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346B1C" w14:paraId="6619EF96" w14:textId="77777777" w:rsidTr="009B01C2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2CC6E" w14:textId="363096C2" w:rsidR="00732AD2" w:rsidRPr="00346B1C" w:rsidRDefault="004749FE" w:rsidP="00732AD2">
            <w:pPr>
              <w:spacing w:after="80"/>
            </w:pPr>
            <w:r w:rsidRPr="00346B1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962E4" w14:textId="77777777" w:rsidR="00732AD2" w:rsidRPr="00346B1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46B1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390E2" w14:textId="47C54328" w:rsidR="00732AD2" w:rsidRPr="009B01C2" w:rsidRDefault="00732AD2" w:rsidP="001B19F8">
            <w:pPr>
              <w:jc w:val="right"/>
              <w:rPr>
                <w:color w:val="FF0000"/>
              </w:rPr>
            </w:pPr>
            <w:r w:rsidRPr="009B01C2">
              <w:rPr>
                <w:sz w:val="40"/>
              </w:rPr>
              <w:t>ECE</w:t>
            </w:r>
            <w:r w:rsidRPr="009B01C2">
              <w:t>/TRANS/WP.29/GRE/20</w:t>
            </w:r>
            <w:r w:rsidR="004B6E79" w:rsidRPr="009B01C2">
              <w:t>2</w:t>
            </w:r>
            <w:r w:rsidR="00717440">
              <w:t>2</w:t>
            </w:r>
            <w:r w:rsidRPr="009B01C2">
              <w:t>/</w:t>
            </w:r>
            <w:r w:rsidR="006D7C90">
              <w:t>23</w:t>
            </w:r>
          </w:p>
        </w:tc>
      </w:tr>
      <w:tr w:rsidR="00525E6C" w:rsidRPr="00346B1C" w14:paraId="091FAB2C" w14:textId="77777777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094442" w14:textId="77777777" w:rsidR="00732AD2" w:rsidRPr="00346B1C" w:rsidRDefault="00732AD2" w:rsidP="00732AD2">
            <w:pPr>
              <w:spacing w:before="120"/>
            </w:pPr>
            <w:r w:rsidRPr="00346B1C">
              <w:rPr>
                <w:noProof/>
                <w:lang w:eastAsia="ja-JP"/>
              </w:rPr>
              <w:drawing>
                <wp:inline distT="0" distB="0" distL="0" distR="0" wp14:anchorId="54191A77" wp14:editId="62191B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8C47A1" w14:textId="2A3BB527" w:rsidR="00732AD2" w:rsidRPr="00346B1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346B1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A4D968" w14:textId="77777777" w:rsidR="00732AD2" w:rsidRPr="009B01C2" w:rsidRDefault="00732AD2" w:rsidP="00732AD2">
            <w:pPr>
              <w:spacing w:before="240" w:line="240" w:lineRule="exact"/>
            </w:pPr>
            <w:r w:rsidRPr="009B01C2">
              <w:t>Distr.: General</w:t>
            </w:r>
          </w:p>
          <w:p w14:paraId="3B682008" w14:textId="5538BEB1" w:rsidR="000A2875" w:rsidRPr="009B01C2" w:rsidRDefault="006D7C90" w:rsidP="000A2875">
            <w:pPr>
              <w:spacing w:line="240" w:lineRule="exact"/>
            </w:pPr>
            <w:r w:rsidRPr="006D7C90">
              <w:t>27 July</w:t>
            </w:r>
            <w:r w:rsidR="000A2875" w:rsidRPr="006D7C90">
              <w:t xml:space="preserve"> 202</w:t>
            </w:r>
            <w:r w:rsidR="00717440" w:rsidRPr="006D7C90">
              <w:t>2</w:t>
            </w:r>
          </w:p>
          <w:p w14:paraId="2E455A87" w14:textId="77777777" w:rsidR="00732AD2" w:rsidRPr="009B01C2" w:rsidRDefault="00732AD2" w:rsidP="00732AD2">
            <w:pPr>
              <w:spacing w:line="240" w:lineRule="exact"/>
            </w:pPr>
          </w:p>
          <w:p w14:paraId="35AEAC95" w14:textId="3A3B697B" w:rsidR="00732AD2" w:rsidRPr="009B01C2" w:rsidRDefault="00732AD2" w:rsidP="00732AD2">
            <w:pPr>
              <w:spacing w:line="240" w:lineRule="exact"/>
            </w:pPr>
            <w:r w:rsidRPr="009B01C2">
              <w:t>Original: English</w:t>
            </w:r>
          </w:p>
        </w:tc>
      </w:tr>
    </w:tbl>
    <w:p w14:paraId="1EF65EB3" w14:textId="77777777" w:rsidR="00732AD2" w:rsidRPr="00346B1C" w:rsidRDefault="00732AD2" w:rsidP="00732AD2">
      <w:pPr>
        <w:spacing w:before="120"/>
        <w:rPr>
          <w:b/>
          <w:sz w:val="28"/>
          <w:szCs w:val="28"/>
        </w:rPr>
      </w:pPr>
      <w:r w:rsidRPr="00346B1C">
        <w:rPr>
          <w:b/>
          <w:sz w:val="28"/>
          <w:szCs w:val="28"/>
        </w:rPr>
        <w:t>Economic Commission for Europe</w:t>
      </w:r>
    </w:p>
    <w:p w14:paraId="6C9BB6D7" w14:textId="77777777" w:rsidR="00732AD2" w:rsidRPr="00346B1C" w:rsidRDefault="00732AD2" w:rsidP="00732AD2">
      <w:pPr>
        <w:spacing w:before="120"/>
        <w:rPr>
          <w:sz w:val="28"/>
          <w:szCs w:val="28"/>
        </w:rPr>
      </w:pPr>
      <w:r w:rsidRPr="00346B1C">
        <w:rPr>
          <w:sz w:val="28"/>
          <w:szCs w:val="28"/>
        </w:rPr>
        <w:t>Inland Transport Committee</w:t>
      </w:r>
    </w:p>
    <w:p w14:paraId="2CC250B1" w14:textId="77777777" w:rsidR="00732AD2" w:rsidRPr="00346B1C" w:rsidRDefault="00732AD2" w:rsidP="00732AD2">
      <w:pPr>
        <w:spacing w:before="120"/>
        <w:rPr>
          <w:b/>
          <w:sz w:val="24"/>
          <w:szCs w:val="24"/>
        </w:rPr>
      </w:pPr>
      <w:r w:rsidRPr="00346B1C">
        <w:rPr>
          <w:b/>
          <w:sz w:val="24"/>
          <w:szCs w:val="24"/>
        </w:rPr>
        <w:t>World Forum for Harmonization of Vehicle Regulations</w:t>
      </w:r>
    </w:p>
    <w:p w14:paraId="359E5012" w14:textId="77777777" w:rsidR="00732AD2" w:rsidRPr="00346B1C" w:rsidRDefault="00732AD2" w:rsidP="00732AD2">
      <w:pPr>
        <w:spacing w:before="120" w:after="120"/>
        <w:rPr>
          <w:b/>
          <w:bCs/>
        </w:rPr>
      </w:pPr>
      <w:r w:rsidRPr="00346B1C">
        <w:rPr>
          <w:b/>
          <w:bCs/>
        </w:rPr>
        <w:t>Working Party on Lighting and Light-Signalling</w:t>
      </w:r>
    </w:p>
    <w:p w14:paraId="04620B44" w14:textId="7D992ED5" w:rsidR="00BB487A" w:rsidRPr="00346B1C" w:rsidRDefault="004B6E79" w:rsidP="00BB487A">
      <w:pPr>
        <w:rPr>
          <w:b/>
        </w:rPr>
      </w:pPr>
      <w:r w:rsidRPr="00346B1C">
        <w:rPr>
          <w:b/>
        </w:rPr>
        <w:t>Eighty-</w:t>
      </w:r>
      <w:r w:rsidR="00717440">
        <w:rPr>
          <w:b/>
        </w:rPr>
        <w:t>seventh</w:t>
      </w:r>
      <w:r w:rsidR="00BB487A" w:rsidRPr="00346B1C">
        <w:rPr>
          <w:b/>
        </w:rPr>
        <w:t xml:space="preserve"> session</w:t>
      </w:r>
    </w:p>
    <w:p w14:paraId="4056E44E" w14:textId="6BFB8408" w:rsidR="00BB487A" w:rsidRPr="00346B1C" w:rsidRDefault="00BB487A" w:rsidP="00BB487A">
      <w:pPr>
        <w:rPr>
          <w:bCs/>
        </w:rPr>
      </w:pPr>
      <w:r w:rsidRPr="00346B1C">
        <w:t>Geneva</w:t>
      </w:r>
      <w:r w:rsidRPr="00346B1C">
        <w:rPr>
          <w:bCs/>
        </w:rPr>
        <w:t xml:space="preserve">, </w:t>
      </w:r>
      <w:r w:rsidR="00EE6962" w:rsidRPr="00E925FA">
        <w:rPr>
          <w:bCs/>
        </w:rPr>
        <w:t>25–28 October 2022</w:t>
      </w:r>
    </w:p>
    <w:p w14:paraId="18F39921" w14:textId="1944AC80" w:rsidR="00717440" w:rsidRPr="0065621E" w:rsidRDefault="00717440" w:rsidP="00717440">
      <w:pPr>
        <w:ind w:right="1134"/>
        <w:rPr>
          <w:bCs/>
        </w:rPr>
      </w:pPr>
      <w:r w:rsidRPr="0065621E">
        <w:rPr>
          <w:bCs/>
        </w:rPr>
        <w:t xml:space="preserve">Item </w:t>
      </w:r>
      <w:r w:rsidR="004B505A" w:rsidRPr="0065621E">
        <w:rPr>
          <w:bCs/>
        </w:rPr>
        <w:t>6</w:t>
      </w:r>
      <w:r w:rsidR="0065621E" w:rsidRPr="0065621E">
        <w:rPr>
          <w:bCs/>
        </w:rPr>
        <w:t xml:space="preserve"> (b)</w:t>
      </w:r>
      <w:r w:rsidRPr="0065621E">
        <w:rPr>
          <w:bCs/>
        </w:rPr>
        <w:t xml:space="preserve"> of the provisional agenda</w:t>
      </w:r>
    </w:p>
    <w:p w14:paraId="54465703" w14:textId="7AD4657A" w:rsidR="00717440" w:rsidRPr="00F46602" w:rsidRDefault="004B505A" w:rsidP="00717440">
      <w:pPr>
        <w:ind w:right="1467"/>
        <w:jc w:val="both"/>
        <w:rPr>
          <w:b/>
          <w:bCs/>
        </w:rPr>
      </w:pPr>
      <w:r w:rsidRPr="0065621E">
        <w:rPr>
          <w:b/>
          <w:bCs/>
        </w:rPr>
        <w:t>Installation</w:t>
      </w:r>
      <w:r w:rsidR="00717440" w:rsidRPr="0065621E">
        <w:rPr>
          <w:b/>
          <w:bCs/>
        </w:rPr>
        <w:t xml:space="preserve"> </w:t>
      </w:r>
      <w:r w:rsidRPr="0065621E">
        <w:rPr>
          <w:b/>
          <w:bCs/>
        </w:rPr>
        <w:t xml:space="preserve">UN </w:t>
      </w:r>
      <w:r w:rsidR="00717440" w:rsidRPr="0065621E">
        <w:rPr>
          <w:b/>
          <w:bCs/>
        </w:rPr>
        <w:t>Regulations:</w:t>
      </w:r>
    </w:p>
    <w:p w14:paraId="13A673EF" w14:textId="3FB8231B" w:rsidR="000606BC" w:rsidRPr="00717440" w:rsidRDefault="00717440" w:rsidP="00717440">
      <w:pPr>
        <w:ind w:right="1467"/>
        <w:jc w:val="both"/>
        <w:rPr>
          <w:b/>
          <w:bCs/>
        </w:rPr>
      </w:pPr>
      <w:r>
        <w:rPr>
          <w:b/>
          <w:bCs/>
        </w:rPr>
        <w:t xml:space="preserve">UN </w:t>
      </w:r>
      <w:r w:rsidRPr="00DC35BB">
        <w:rPr>
          <w:b/>
          <w:bCs/>
        </w:rPr>
        <w:t xml:space="preserve">Regulation No. </w:t>
      </w:r>
      <w:r>
        <w:rPr>
          <w:b/>
          <w:bCs/>
        </w:rPr>
        <w:t>53</w:t>
      </w:r>
      <w:r w:rsidRPr="00DC35BB">
        <w:rPr>
          <w:b/>
          <w:bCs/>
        </w:rPr>
        <w:t xml:space="preserve"> (</w:t>
      </w:r>
      <w:r>
        <w:rPr>
          <w:b/>
          <w:bCs/>
        </w:rPr>
        <w:t xml:space="preserve">Installation of </w:t>
      </w:r>
      <w:r w:rsidR="0065621E">
        <w:rPr>
          <w:b/>
          <w:bCs/>
        </w:rPr>
        <w:t>L</w:t>
      </w:r>
      <w:r>
        <w:rPr>
          <w:b/>
          <w:bCs/>
        </w:rPr>
        <w:t xml:space="preserve">ighting and </w:t>
      </w:r>
      <w:r w:rsidR="0065621E">
        <w:rPr>
          <w:b/>
          <w:bCs/>
        </w:rPr>
        <w:t>L</w:t>
      </w:r>
      <w:r>
        <w:rPr>
          <w:b/>
          <w:bCs/>
        </w:rPr>
        <w:t>ight-</w:t>
      </w:r>
      <w:r w:rsidR="0065621E">
        <w:rPr>
          <w:b/>
          <w:bCs/>
        </w:rPr>
        <w:t>S</w:t>
      </w:r>
      <w:r>
        <w:rPr>
          <w:b/>
          <w:bCs/>
        </w:rPr>
        <w:t xml:space="preserve">ignalling </w:t>
      </w:r>
      <w:r w:rsidR="0065621E">
        <w:rPr>
          <w:b/>
          <w:bCs/>
        </w:rPr>
        <w:t>D</w:t>
      </w:r>
      <w:r>
        <w:rPr>
          <w:b/>
          <w:bCs/>
        </w:rPr>
        <w:t>evices</w:t>
      </w:r>
      <w:r w:rsidRPr="00F800C8">
        <w:t xml:space="preserve"> </w:t>
      </w:r>
      <w:r w:rsidRPr="00F800C8">
        <w:rPr>
          <w:b/>
          <w:bCs/>
        </w:rPr>
        <w:t>for L</w:t>
      </w:r>
      <w:r w:rsidRPr="0065621E">
        <w:rPr>
          <w:b/>
          <w:bCs/>
          <w:vertAlign w:val="subscript"/>
        </w:rPr>
        <w:t>3</w:t>
      </w:r>
      <w:r w:rsidRPr="00F800C8">
        <w:rPr>
          <w:b/>
          <w:bCs/>
        </w:rPr>
        <w:t xml:space="preserve"> </w:t>
      </w:r>
      <w:r w:rsidR="0065621E">
        <w:rPr>
          <w:b/>
          <w:bCs/>
        </w:rPr>
        <w:t>V</w:t>
      </w:r>
      <w:r w:rsidRPr="00F800C8">
        <w:rPr>
          <w:b/>
          <w:bCs/>
        </w:rPr>
        <w:t>ehicles</w:t>
      </w:r>
      <w:r>
        <w:rPr>
          <w:b/>
          <w:bCs/>
        </w:rPr>
        <w:t>)</w:t>
      </w:r>
    </w:p>
    <w:p w14:paraId="2CE45A61" w14:textId="735A5EE8" w:rsidR="00732AD2" w:rsidRPr="00346B1C" w:rsidRDefault="00732AD2" w:rsidP="00732AD2">
      <w:pPr>
        <w:pStyle w:val="HChG"/>
      </w:pPr>
      <w:r w:rsidRPr="00346B1C">
        <w:tab/>
      </w:r>
      <w:r w:rsidRPr="00346B1C">
        <w:tab/>
      </w:r>
      <w:r w:rsidR="008B2727" w:rsidRPr="00346B1C">
        <w:t xml:space="preserve">Proposal for </w:t>
      </w:r>
      <w:r w:rsidR="003927FE" w:rsidRPr="00346B1C">
        <w:t>a</w:t>
      </w:r>
      <w:r w:rsidR="004B6E79" w:rsidRPr="00346B1C">
        <w:t xml:space="preserve"> </w:t>
      </w:r>
      <w:r w:rsidR="008B2727" w:rsidRPr="00346B1C">
        <w:t xml:space="preserve">Supplement </w:t>
      </w:r>
      <w:r w:rsidR="00CD684F" w:rsidRPr="00346B1C">
        <w:t>to</w:t>
      </w:r>
      <w:r w:rsidR="008B2727" w:rsidRPr="00346B1C">
        <w:t xml:space="preserve"> </w:t>
      </w:r>
      <w:r w:rsidR="003927FE" w:rsidRPr="00346B1C">
        <w:t xml:space="preserve">the </w:t>
      </w:r>
      <w:r w:rsidR="00C93A6F">
        <w:t xml:space="preserve">01, </w:t>
      </w:r>
      <w:r w:rsidR="00DE1875" w:rsidRPr="00346B1C">
        <w:t xml:space="preserve">02 and </w:t>
      </w:r>
      <w:r w:rsidR="003927FE" w:rsidRPr="00346B1C">
        <w:t>0</w:t>
      </w:r>
      <w:r w:rsidR="000A2875" w:rsidRPr="00346B1C">
        <w:t>3</w:t>
      </w:r>
      <w:r w:rsidR="003927FE" w:rsidRPr="00346B1C">
        <w:t xml:space="preserve"> series of </w:t>
      </w:r>
      <w:r w:rsidR="002A391D">
        <w:t>a</w:t>
      </w:r>
      <w:r w:rsidR="003927FE" w:rsidRPr="00346B1C">
        <w:t xml:space="preserve">mendments to </w:t>
      </w:r>
      <w:r w:rsidR="00395549" w:rsidRPr="00346B1C">
        <w:t xml:space="preserve">UN </w:t>
      </w:r>
      <w:r w:rsidR="008B2727" w:rsidRPr="00346B1C">
        <w:t>Regulation No.</w:t>
      </w:r>
      <w:r w:rsidR="00D3493A" w:rsidRPr="00346B1C">
        <w:t> </w:t>
      </w:r>
      <w:r w:rsidR="000A2875" w:rsidRPr="00346B1C">
        <w:t>53</w:t>
      </w:r>
      <w:r w:rsidR="008B2727" w:rsidRPr="00346B1C">
        <w:t xml:space="preserve"> (</w:t>
      </w:r>
      <w:r w:rsidR="000900C4" w:rsidRPr="00346B1C">
        <w:t>Installation of lighting and light-signalling devices</w:t>
      </w:r>
      <w:r w:rsidR="000A2875" w:rsidRPr="00346B1C">
        <w:t xml:space="preserve"> for L</w:t>
      </w:r>
      <w:r w:rsidR="000A2875" w:rsidRPr="00346B1C">
        <w:rPr>
          <w:vertAlign w:val="subscript"/>
        </w:rPr>
        <w:t>3</w:t>
      </w:r>
      <w:r w:rsidR="000A2875" w:rsidRPr="00346B1C">
        <w:t xml:space="preserve"> vehicles</w:t>
      </w:r>
      <w:r w:rsidR="008B2727" w:rsidRPr="00346B1C">
        <w:t>)</w:t>
      </w:r>
    </w:p>
    <w:p w14:paraId="4F6BF9A7" w14:textId="1D21F372" w:rsidR="00732AD2" w:rsidRPr="00346B1C" w:rsidRDefault="00D3493A" w:rsidP="00D3493A">
      <w:pPr>
        <w:pStyle w:val="H1G"/>
        <w:rPr>
          <w:szCs w:val="24"/>
        </w:rPr>
      </w:pPr>
      <w:r w:rsidRPr="00346B1C">
        <w:tab/>
      </w:r>
      <w:r w:rsidRPr="00346B1C">
        <w:tab/>
      </w:r>
      <w:r w:rsidR="00CD684F" w:rsidRPr="00346B1C">
        <w:t xml:space="preserve">Submitted by the </w:t>
      </w:r>
      <w:r w:rsidR="002D4FB1">
        <w:t xml:space="preserve">experts from the </w:t>
      </w:r>
      <w:r w:rsidR="004B505A" w:rsidRPr="004B505A">
        <w:t>International Motorcycle Manufacturers Association</w:t>
      </w:r>
      <w:r w:rsidR="00B025B5" w:rsidRPr="00346B1C">
        <w:footnoteReference w:customMarkFollows="1" w:id="2"/>
        <w:t>*</w:t>
      </w:r>
      <w:r w:rsidR="005067BB" w:rsidRPr="00346B1C">
        <w:rPr>
          <w:szCs w:val="24"/>
        </w:rPr>
        <w:t xml:space="preserve"> </w:t>
      </w:r>
    </w:p>
    <w:p w14:paraId="7C556144" w14:textId="2DC47E2E" w:rsidR="00732AD2" w:rsidRPr="00346B1C" w:rsidRDefault="004B6E79" w:rsidP="008F60E4">
      <w:pPr>
        <w:pStyle w:val="SingleTxtG"/>
        <w:tabs>
          <w:tab w:val="left" w:pos="8505"/>
        </w:tabs>
        <w:ind w:firstLine="567"/>
      </w:pPr>
      <w:r w:rsidRPr="00346B1C">
        <w:t>The text reproduced below was prepared by</w:t>
      </w:r>
      <w:r w:rsidR="002D4FB1">
        <w:t xml:space="preserve"> the experts from the International Motorcycle Manufacturers Association </w:t>
      </w:r>
      <w:r w:rsidR="002A391D" w:rsidRPr="002D4FB1">
        <w:t>(</w:t>
      </w:r>
      <w:r w:rsidR="002D4FB1" w:rsidRPr="002D4FB1">
        <w:t>IMMA</w:t>
      </w:r>
      <w:r w:rsidR="002A391D" w:rsidRPr="002D4FB1">
        <w:t>)</w:t>
      </w:r>
      <w:r w:rsidR="002D4FB1">
        <w:t xml:space="preserve"> with the aim to enable the use of Rear-End Collision Alert Signal (RECAS) on vehicles of category L</w:t>
      </w:r>
      <w:r w:rsidR="002D4FB1" w:rsidRPr="002D4FB1">
        <w:rPr>
          <w:vertAlign w:val="subscript"/>
        </w:rPr>
        <w:t>3</w:t>
      </w:r>
      <w:r w:rsidR="002D4FB1">
        <w:t>.</w:t>
      </w:r>
      <w:r w:rsidRPr="00346B1C">
        <w:t xml:space="preserve"> The modifications to the existing text of </w:t>
      </w:r>
      <w:r w:rsidR="00395549" w:rsidRPr="00346B1C">
        <w:t xml:space="preserve">UN </w:t>
      </w:r>
      <w:r w:rsidRPr="00346B1C">
        <w:t xml:space="preserve">Regulation No. </w:t>
      </w:r>
      <w:r w:rsidR="000A2875" w:rsidRPr="00346B1C">
        <w:t>53</w:t>
      </w:r>
      <w:r w:rsidRPr="00346B1C">
        <w:t xml:space="preserve"> are marked in bold for new or strikethrough for deleted characters.</w:t>
      </w:r>
    </w:p>
    <w:p w14:paraId="72817997" w14:textId="42935F54" w:rsidR="00732AD2" w:rsidRPr="00346B1C" w:rsidRDefault="00732AD2" w:rsidP="00732AD2">
      <w:pPr>
        <w:tabs>
          <w:tab w:val="left" w:pos="8505"/>
        </w:tabs>
        <w:ind w:left="1134" w:right="1134" w:firstLine="567"/>
        <w:jc w:val="both"/>
      </w:pPr>
    </w:p>
    <w:p w14:paraId="1793CA9A" w14:textId="77777777" w:rsidR="00732AD2" w:rsidRPr="00346B1C" w:rsidRDefault="00732AD2" w:rsidP="00732AD2"/>
    <w:p w14:paraId="1BD038A2" w14:textId="77777777" w:rsidR="0053129E" w:rsidRPr="00346B1C" w:rsidRDefault="0053129E" w:rsidP="0053129E">
      <w:pPr>
        <w:rPr>
          <w:b/>
          <w:bCs/>
        </w:rPr>
      </w:pPr>
    </w:p>
    <w:p w14:paraId="1E196BA8" w14:textId="77777777" w:rsidR="0053129E" w:rsidRPr="00346B1C" w:rsidRDefault="0053129E" w:rsidP="0053129E">
      <w:pPr>
        <w:rPr>
          <w:b/>
          <w:bCs/>
        </w:rPr>
      </w:pPr>
    </w:p>
    <w:p w14:paraId="5043C67A" w14:textId="77777777" w:rsidR="0053129E" w:rsidRPr="00346B1C" w:rsidRDefault="0053129E" w:rsidP="0053129E">
      <w:pPr>
        <w:sectPr w:rsidR="0053129E" w:rsidRPr="00346B1C" w:rsidSect="009B01C2"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134" w:left="1134" w:header="851" w:footer="567" w:gutter="0"/>
          <w:cols w:space="720"/>
          <w:docGrid w:linePitch="272"/>
        </w:sectPr>
      </w:pPr>
    </w:p>
    <w:p w14:paraId="59BC66EB" w14:textId="66297AE2" w:rsidR="003D6558" w:rsidRPr="00346B1C" w:rsidRDefault="00914CE3" w:rsidP="003D6558">
      <w:pPr>
        <w:pStyle w:val="HChG"/>
      </w:pPr>
      <w:r w:rsidRPr="00346B1C">
        <w:lastRenderedPageBreak/>
        <w:tab/>
      </w:r>
      <w:r w:rsidR="003D6558" w:rsidRPr="00346B1C">
        <w:t>I.</w:t>
      </w:r>
      <w:r w:rsidR="003D6558" w:rsidRPr="00346B1C">
        <w:tab/>
        <w:t>Proposal</w:t>
      </w:r>
    </w:p>
    <w:p w14:paraId="1BE0BEE5" w14:textId="77777777" w:rsidR="008F60E4" w:rsidRPr="00891156" w:rsidRDefault="008F60E4" w:rsidP="008F60E4">
      <w:pPr>
        <w:spacing w:after="120"/>
        <w:ind w:left="2268" w:right="1134" w:hanging="1134"/>
        <w:jc w:val="both"/>
        <w:rPr>
          <w:iCs/>
        </w:rPr>
      </w:pPr>
      <w:r w:rsidRPr="00891156">
        <w:rPr>
          <w:i/>
        </w:rPr>
        <w:t xml:space="preserve">Insert a new paragraph 2.22., </w:t>
      </w:r>
      <w:r w:rsidRPr="00891156">
        <w:rPr>
          <w:iCs/>
        </w:rPr>
        <w:t>to read:</w:t>
      </w:r>
    </w:p>
    <w:p w14:paraId="180806A0" w14:textId="77777777" w:rsidR="008F60E4" w:rsidRPr="00891156" w:rsidRDefault="008F60E4" w:rsidP="008F60E4">
      <w:pPr>
        <w:spacing w:after="120"/>
        <w:ind w:left="2268" w:right="1134" w:hanging="1134"/>
        <w:jc w:val="both"/>
        <w:rPr>
          <w:bCs/>
          <w:iCs/>
        </w:rPr>
      </w:pPr>
      <w:r w:rsidRPr="00891156">
        <w:rPr>
          <w:bCs/>
        </w:rPr>
        <w:t>"</w:t>
      </w:r>
      <w:r w:rsidRPr="00891156">
        <w:rPr>
          <w:b/>
          <w:bCs/>
        </w:rPr>
        <w:t xml:space="preserve">2.22.   </w:t>
      </w:r>
      <w:r w:rsidRPr="00891156">
        <w:rPr>
          <w:b/>
          <w:bCs/>
        </w:rPr>
        <w:tab/>
        <w:t>"</w:t>
      </w:r>
      <w:r w:rsidRPr="00891156">
        <w:rPr>
          <w:b/>
          <w:bCs/>
          <w:i/>
          <w:iCs/>
        </w:rPr>
        <w:t>Rear-end collision alert signal (RECAS)</w:t>
      </w:r>
      <w:r w:rsidRPr="00891156">
        <w:rPr>
          <w:b/>
          <w:bCs/>
        </w:rPr>
        <w:t>" means an automatic signal given by the leading vehicle to the following vehicle. It warns that the following vehicle needs to take emergency action to avoid a collision</w:t>
      </w:r>
      <w:r w:rsidRPr="00891156">
        <w:rPr>
          <w:b/>
          <w:iCs/>
        </w:rPr>
        <w:t>.</w:t>
      </w:r>
      <w:r w:rsidRPr="00891156">
        <w:rPr>
          <w:bCs/>
        </w:rPr>
        <w:t>"</w:t>
      </w:r>
      <w:r w:rsidRPr="00891156">
        <w:rPr>
          <w:bCs/>
          <w:iCs/>
        </w:rPr>
        <w:t xml:space="preserve"> </w:t>
      </w:r>
    </w:p>
    <w:p w14:paraId="06F2DAC8" w14:textId="77777777" w:rsidR="008F60E4" w:rsidRPr="0056082D" w:rsidRDefault="008F60E4" w:rsidP="008F60E4">
      <w:pPr>
        <w:tabs>
          <w:tab w:val="left" w:pos="2268"/>
        </w:tabs>
        <w:spacing w:after="120"/>
        <w:ind w:left="1134" w:rightChars="567" w:right="1134"/>
        <w:jc w:val="both"/>
        <w:rPr>
          <w:bCs/>
          <w:i/>
        </w:rPr>
      </w:pPr>
      <w:r w:rsidRPr="0056082D">
        <w:rPr>
          <w:bCs/>
          <w:i/>
        </w:rPr>
        <w:t>Paragraph 5.13.</w:t>
      </w:r>
      <w:r w:rsidRPr="0056082D">
        <w:rPr>
          <w:bCs/>
          <w:iCs/>
        </w:rPr>
        <w:t>, amend to read:</w:t>
      </w:r>
    </w:p>
    <w:p w14:paraId="2DBFD60B" w14:textId="77777777" w:rsidR="008F60E4" w:rsidRPr="0056082D" w:rsidRDefault="008F60E4" w:rsidP="008F60E4">
      <w:pPr>
        <w:spacing w:after="120"/>
        <w:ind w:left="2268" w:rightChars="567" w:right="1134" w:hanging="1134"/>
        <w:jc w:val="both"/>
        <w:rPr>
          <w:bCs/>
          <w:iCs/>
        </w:rPr>
      </w:pPr>
      <w:r w:rsidRPr="0056082D">
        <w:rPr>
          <w:bCs/>
          <w:iCs/>
        </w:rPr>
        <w:t xml:space="preserve">"5.13.   </w:t>
      </w:r>
      <w:r w:rsidRPr="0056082D">
        <w:rPr>
          <w:bCs/>
          <w:iCs/>
        </w:rPr>
        <w:tab/>
        <w:t xml:space="preserve">Colours of the lights </w:t>
      </w:r>
    </w:p>
    <w:p w14:paraId="33831DFE" w14:textId="77777777" w:rsidR="008F60E4" w:rsidRPr="0056082D" w:rsidRDefault="008F60E4" w:rsidP="008F60E4">
      <w:pPr>
        <w:spacing w:after="120"/>
        <w:ind w:left="2268" w:rightChars="567" w:right="1134" w:hanging="1134"/>
        <w:jc w:val="both"/>
        <w:rPr>
          <w:bCs/>
          <w:iCs/>
        </w:rPr>
      </w:pPr>
      <w:r w:rsidRPr="0056082D">
        <w:rPr>
          <w:bCs/>
          <w:iCs/>
        </w:rPr>
        <w:tab/>
        <w:t>…</w:t>
      </w:r>
    </w:p>
    <w:p w14:paraId="48226361" w14:textId="77777777" w:rsidR="008F60E4" w:rsidRPr="0056082D" w:rsidRDefault="008F60E4" w:rsidP="008F60E4">
      <w:pPr>
        <w:spacing w:after="120"/>
        <w:ind w:left="2268" w:rightChars="567" w:right="1134" w:hanging="1134"/>
        <w:jc w:val="both"/>
        <w:rPr>
          <w:bCs/>
          <w:iCs/>
        </w:rPr>
      </w:pPr>
      <w:r w:rsidRPr="0056082D">
        <w:rPr>
          <w:bCs/>
          <w:iCs/>
        </w:rPr>
        <w:tab/>
      </w:r>
      <w:r w:rsidRPr="0056082D">
        <w:rPr>
          <w:b/>
          <w:iCs/>
        </w:rPr>
        <w:t>Rear-end collision alert signal:            amber</w:t>
      </w:r>
      <w:r w:rsidRPr="0056082D">
        <w:rPr>
          <w:bCs/>
          <w:iCs/>
        </w:rPr>
        <w:t>"</w:t>
      </w:r>
    </w:p>
    <w:p w14:paraId="6A4B4C5D" w14:textId="77777777" w:rsidR="008F60E4" w:rsidRPr="0056082D" w:rsidRDefault="008F60E4" w:rsidP="008F60E4">
      <w:pPr>
        <w:spacing w:line="360" w:lineRule="auto"/>
        <w:ind w:left="1134" w:rightChars="567" w:right="1134"/>
      </w:pPr>
      <w:r w:rsidRPr="0056082D">
        <w:rPr>
          <w:i/>
          <w:iCs/>
        </w:rPr>
        <w:t>Insert a new paragraph 5.15.8.</w:t>
      </w:r>
      <w:r w:rsidRPr="00E56E23">
        <w:t>,</w:t>
      </w:r>
      <w:r w:rsidRPr="0056082D">
        <w:t xml:space="preserve"> to read:</w:t>
      </w:r>
    </w:p>
    <w:p w14:paraId="65BD7A9A" w14:textId="77777777" w:rsidR="008F60E4" w:rsidRDefault="008F60E4" w:rsidP="008F60E4">
      <w:pPr>
        <w:spacing w:line="360" w:lineRule="auto"/>
        <w:ind w:left="2268" w:rightChars="567" w:right="1134" w:hanging="1134"/>
        <w:rPr>
          <w:color w:val="1F497D"/>
        </w:rPr>
      </w:pPr>
      <w:r w:rsidRPr="0056082D">
        <w:t>"</w:t>
      </w:r>
      <w:r w:rsidRPr="0056082D">
        <w:rPr>
          <w:b/>
          <w:bCs/>
        </w:rPr>
        <w:t xml:space="preserve">5.15.8. </w:t>
      </w:r>
      <w:r w:rsidRPr="0056082D">
        <w:rPr>
          <w:b/>
          <w:bCs/>
        </w:rPr>
        <w:tab/>
      </w:r>
      <w:r w:rsidRPr="0056082D">
        <w:rPr>
          <w:b/>
          <w:bCs/>
          <w:lang w:val="en-US"/>
        </w:rPr>
        <w:t>Rear-end collision alert signal (paragraph 6.17.).</w:t>
      </w:r>
      <w:r w:rsidRPr="0056082D">
        <w:t>"</w:t>
      </w:r>
    </w:p>
    <w:p w14:paraId="31155896" w14:textId="77777777" w:rsidR="008F60E4" w:rsidRPr="00E56E23" w:rsidRDefault="008F60E4" w:rsidP="008F60E4">
      <w:pPr>
        <w:tabs>
          <w:tab w:val="left" w:pos="2268"/>
        </w:tabs>
        <w:spacing w:after="120"/>
        <w:ind w:left="1134" w:rightChars="236" w:right="472"/>
        <w:jc w:val="both"/>
        <w:rPr>
          <w:bCs/>
          <w:i/>
        </w:rPr>
      </w:pPr>
      <w:r w:rsidRPr="00E56E23">
        <w:rPr>
          <w:bCs/>
          <w:i/>
        </w:rPr>
        <w:t>Paragraph 6.9.2</w:t>
      </w:r>
      <w:r w:rsidRPr="00E56E23">
        <w:rPr>
          <w:bCs/>
          <w:iCs/>
        </w:rPr>
        <w:t>., amend to read:</w:t>
      </w:r>
    </w:p>
    <w:p w14:paraId="1AF448E3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Cs/>
          <w:iCs/>
        </w:rPr>
      </w:pPr>
      <w:r w:rsidRPr="00E56E23">
        <w:rPr>
          <w:bCs/>
          <w:iCs/>
        </w:rPr>
        <w:t xml:space="preserve">"6.9.2.  </w:t>
      </w:r>
      <w:r w:rsidRPr="00E56E23">
        <w:rPr>
          <w:bCs/>
          <w:iCs/>
        </w:rPr>
        <w:tab/>
        <w:t>Electrical connection</w:t>
      </w:r>
    </w:p>
    <w:p w14:paraId="289CF080" w14:textId="77777777" w:rsidR="008F60E4" w:rsidRPr="00E56E23" w:rsidRDefault="008F60E4" w:rsidP="008F60E4">
      <w:pPr>
        <w:tabs>
          <w:tab w:val="left" w:pos="2268"/>
        </w:tabs>
        <w:spacing w:after="120"/>
        <w:ind w:left="2268" w:rightChars="567" w:right="1134" w:hanging="1134"/>
        <w:jc w:val="both"/>
        <w:rPr>
          <w:bCs/>
          <w:iCs/>
        </w:rPr>
      </w:pPr>
      <w:r w:rsidRPr="00E56E23">
        <w:rPr>
          <w:bCs/>
          <w:iCs/>
        </w:rPr>
        <w:tab/>
        <w:t>The signal shall be given by means of a separate control enabling all the direction indicators to be supplied with current simultaneously. In addition, it may be activated automatically in the event of a vehicle being involved in a collision or after the de-activation of the emergency stop signal, as specified in paragraph 6.14. below. In such cases, it may be turned OFF manually.</w:t>
      </w:r>
    </w:p>
    <w:p w14:paraId="27C335A5" w14:textId="77777777" w:rsidR="008F60E4" w:rsidRDefault="008F60E4" w:rsidP="008F60E4">
      <w:pPr>
        <w:spacing w:after="120"/>
        <w:ind w:left="2268" w:rightChars="567" w:right="1134"/>
        <w:jc w:val="both"/>
        <w:rPr>
          <w:bCs/>
          <w:i/>
        </w:rPr>
      </w:pPr>
      <w:r w:rsidRPr="00E56E23">
        <w:rPr>
          <w:b/>
          <w:iCs/>
        </w:rPr>
        <w:t>In addition, the hazard warning signal may be switched ON automatically to indicate to other road-users the risk of imminent danger as defined by Regulations; in this case, the signal shall remain switched ON until it is manually or automatically switched OFF.</w:t>
      </w:r>
      <w:r w:rsidRPr="00E56E23">
        <w:rPr>
          <w:bCs/>
          <w:iCs/>
        </w:rPr>
        <w:t>"</w:t>
      </w:r>
    </w:p>
    <w:p w14:paraId="06EDB7F0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Cs/>
          <w:i/>
        </w:rPr>
      </w:pPr>
      <w:r w:rsidRPr="00E56E23">
        <w:rPr>
          <w:bCs/>
          <w:i/>
        </w:rPr>
        <w:t>Insert a new paragraph 6.17.</w:t>
      </w:r>
      <w:r w:rsidRPr="00E56E23">
        <w:rPr>
          <w:bCs/>
          <w:iCs/>
        </w:rPr>
        <w:t>, to read:</w:t>
      </w:r>
    </w:p>
    <w:p w14:paraId="68B6201E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"6.17.   </w:t>
      </w:r>
      <w:r w:rsidRPr="00E56E23">
        <w:rPr>
          <w:b/>
          <w:iCs/>
        </w:rPr>
        <w:tab/>
        <w:t xml:space="preserve">Rear-end collision alert signal </w:t>
      </w:r>
    </w:p>
    <w:p w14:paraId="2DFB0600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6.17.1.  </w:t>
      </w:r>
      <w:r w:rsidRPr="00E56E23">
        <w:rPr>
          <w:b/>
          <w:iCs/>
        </w:rPr>
        <w:tab/>
        <w:t>Presence</w:t>
      </w:r>
    </w:p>
    <w:p w14:paraId="12220572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            </w:t>
      </w:r>
      <w:r w:rsidRPr="00E56E23">
        <w:rPr>
          <w:b/>
          <w:iCs/>
        </w:rPr>
        <w:tab/>
        <w:t>Optional.</w:t>
      </w:r>
    </w:p>
    <w:p w14:paraId="3E3798EB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            </w:t>
      </w:r>
      <w:r w:rsidRPr="00E56E23">
        <w:rPr>
          <w:b/>
          <w:iCs/>
        </w:rPr>
        <w:tab/>
        <w:t>The rear-end collision alert signal shall be given by the simultaneous operation of all the direction indicator lamps fitted as described in paragraph 6.17.7.</w:t>
      </w:r>
    </w:p>
    <w:p w14:paraId="75F2332E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6.17.2.  </w:t>
      </w:r>
      <w:r w:rsidRPr="00E56E23">
        <w:rPr>
          <w:b/>
          <w:iCs/>
        </w:rPr>
        <w:tab/>
        <w:t>Number</w:t>
      </w:r>
    </w:p>
    <w:p w14:paraId="67A2544F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          </w:t>
      </w:r>
      <w:r w:rsidRPr="00E56E23">
        <w:rPr>
          <w:b/>
          <w:iCs/>
        </w:rPr>
        <w:tab/>
        <w:t>As specified in paragraph 6.3.1.</w:t>
      </w:r>
    </w:p>
    <w:p w14:paraId="59894A6B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6.17.3.  </w:t>
      </w:r>
      <w:r w:rsidRPr="00E56E23">
        <w:rPr>
          <w:b/>
          <w:iCs/>
        </w:rPr>
        <w:tab/>
        <w:t>Arrangement</w:t>
      </w:r>
    </w:p>
    <w:p w14:paraId="02F8BE0C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            </w:t>
      </w:r>
      <w:r w:rsidRPr="00E56E23">
        <w:rPr>
          <w:b/>
          <w:iCs/>
        </w:rPr>
        <w:tab/>
        <w:t>As specified in paragraph 6.3.2.</w:t>
      </w:r>
    </w:p>
    <w:p w14:paraId="1B9F774D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6.17.4.  </w:t>
      </w:r>
      <w:r w:rsidRPr="00E56E23">
        <w:rPr>
          <w:b/>
          <w:iCs/>
        </w:rPr>
        <w:tab/>
        <w:t>Position</w:t>
      </w:r>
    </w:p>
    <w:p w14:paraId="4FB08D81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            </w:t>
      </w:r>
      <w:r w:rsidRPr="00E56E23">
        <w:rPr>
          <w:b/>
          <w:iCs/>
        </w:rPr>
        <w:tab/>
        <w:t>As specified in paragraph 6.3.3.</w:t>
      </w:r>
    </w:p>
    <w:p w14:paraId="4331781D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6.17.5.  </w:t>
      </w:r>
      <w:r w:rsidRPr="00E56E23">
        <w:rPr>
          <w:b/>
          <w:iCs/>
        </w:rPr>
        <w:tab/>
        <w:t>Geometric visibility</w:t>
      </w:r>
    </w:p>
    <w:p w14:paraId="5BD9B9BD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 xml:space="preserve">            </w:t>
      </w:r>
      <w:r w:rsidRPr="00E56E23">
        <w:rPr>
          <w:b/>
          <w:iCs/>
        </w:rPr>
        <w:tab/>
        <w:t>As specified in paragraph 6.3.4.</w:t>
      </w:r>
    </w:p>
    <w:p w14:paraId="4AB77342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6.17.6.</w:t>
      </w:r>
      <w:r w:rsidRPr="00E56E23">
        <w:rPr>
          <w:b/>
          <w:iCs/>
        </w:rPr>
        <w:tab/>
        <w:t>Orientation</w:t>
      </w:r>
    </w:p>
    <w:p w14:paraId="7ACD7E85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ab/>
        <w:t>As specified in paragraph 6.3.5.</w:t>
      </w:r>
    </w:p>
    <w:p w14:paraId="387BA276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</w:t>
      </w:r>
      <w:r w:rsidRPr="00E56E23">
        <w:rPr>
          <w:b/>
          <w:iCs/>
        </w:rPr>
        <w:tab/>
        <w:t>Electrical connections</w:t>
      </w:r>
    </w:p>
    <w:p w14:paraId="7A14634D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lastRenderedPageBreak/>
        <w:tab/>
        <w:t>Compliance with these requirements shall be demonstrated by the applicant, by simulation or other means of verification accepted by the Technical Service responsible for type approval.</w:t>
      </w:r>
    </w:p>
    <w:p w14:paraId="7B328A63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6.17.7.1.</w:t>
      </w:r>
      <w:r w:rsidRPr="00E56E23">
        <w:rPr>
          <w:b/>
          <w:iCs/>
        </w:rPr>
        <w:tab/>
        <w:t>All the lamps of the rear-end collision alert signal shall flash in phase at a frequency of 4.0 +/- 1.0 Hz.</w:t>
      </w:r>
    </w:p>
    <w:p w14:paraId="5CF3FD43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6.17.7.1.1.</w:t>
      </w:r>
      <w:r w:rsidRPr="00E56E23">
        <w:rPr>
          <w:b/>
          <w:iCs/>
        </w:rPr>
        <w:tab/>
        <w:t>However, if any of the lamps of the rear-end collision alert signal to the rear of the vehicle use filament light sources the frequency shall be 4.0 +0.0/-1.0 Hz.</w:t>
      </w:r>
    </w:p>
    <w:p w14:paraId="1747D294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6.17.7.2.</w:t>
      </w:r>
      <w:r w:rsidRPr="00E56E23">
        <w:rPr>
          <w:b/>
          <w:iCs/>
        </w:rPr>
        <w:tab/>
        <w:t>The rear-end collision alert signal shall operate independently of other lamps.</w:t>
      </w:r>
    </w:p>
    <w:p w14:paraId="39662612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6.17.7.3.</w:t>
      </w:r>
      <w:r w:rsidRPr="00E56E23">
        <w:rPr>
          <w:b/>
          <w:iCs/>
        </w:rPr>
        <w:tab/>
        <w:t>The rear-end collision alert signal shall be switched ON and OFF automatically.</w:t>
      </w:r>
    </w:p>
    <w:p w14:paraId="1ECF641F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6.17.7.4.</w:t>
      </w:r>
      <w:r w:rsidRPr="00E56E23">
        <w:rPr>
          <w:b/>
          <w:iCs/>
        </w:rPr>
        <w:tab/>
        <w:t>The rear-end collision alert signal shall not be switched ON if the direction indicator lamps, the hazard warning signal or the emergency stop signal is activated.</w:t>
      </w:r>
    </w:p>
    <w:p w14:paraId="1540BC1A" w14:textId="77777777" w:rsidR="008F60E4" w:rsidRPr="00E56E23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E56E23">
        <w:rPr>
          <w:b/>
          <w:iCs/>
        </w:rPr>
        <w:t>6.17.7.5.</w:t>
      </w:r>
      <w:r w:rsidRPr="00E56E23">
        <w:rPr>
          <w:b/>
          <w:iCs/>
        </w:rPr>
        <w:tab/>
        <w:t>The rear-end collision alert signal may only be switched ON under the following conditions: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8"/>
        <w:gridCol w:w="3079"/>
      </w:tblGrid>
      <w:tr w:rsidR="008F60E4" w:rsidRPr="004A61C1" w14:paraId="27477D03" w14:textId="77777777" w:rsidTr="005F56A5">
        <w:trPr>
          <w:trHeight w:val="274"/>
        </w:trPr>
        <w:tc>
          <w:tcPr>
            <w:tcW w:w="3158" w:type="dxa"/>
            <w:tcBorders>
              <w:bottom w:val="single" w:sz="12" w:space="0" w:color="auto"/>
            </w:tcBorders>
            <w:vAlign w:val="center"/>
          </w:tcPr>
          <w:p w14:paraId="6F7CE5D1" w14:textId="77777777" w:rsidR="008F60E4" w:rsidRPr="00364F80" w:rsidRDefault="008F60E4" w:rsidP="008F60E4">
            <w:pPr>
              <w:keepNext/>
              <w:spacing w:before="60" w:after="60"/>
              <w:ind w:right="1134"/>
              <w:rPr>
                <w:rFonts w:eastAsia="Times New Roman"/>
                <w:b/>
                <w:bCs/>
                <w:i/>
                <w:snapToGrid w:val="0"/>
                <w:lang w:eastAsia="ja-JP"/>
              </w:rPr>
            </w:pPr>
            <w:r w:rsidRPr="00364F80">
              <w:rPr>
                <w:rFonts w:eastAsia="Times New Roman"/>
                <w:b/>
                <w:bCs/>
                <w:i/>
                <w:snapToGrid w:val="0"/>
                <w:lang w:eastAsia="ja-JP"/>
              </w:rPr>
              <w:t>Vr</w:t>
            </w:r>
          </w:p>
        </w:tc>
        <w:tc>
          <w:tcPr>
            <w:tcW w:w="3079" w:type="dxa"/>
            <w:tcBorders>
              <w:bottom w:val="single" w:sz="12" w:space="0" w:color="auto"/>
            </w:tcBorders>
            <w:vAlign w:val="center"/>
          </w:tcPr>
          <w:p w14:paraId="258981DB" w14:textId="77777777" w:rsidR="008F60E4" w:rsidRPr="00364F80" w:rsidRDefault="008F60E4" w:rsidP="008F60E4">
            <w:pPr>
              <w:keepNext/>
              <w:spacing w:before="60" w:after="60"/>
              <w:ind w:right="1134"/>
              <w:rPr>
                <w:rFonts w:eastAsia="Times New Roman"/>
                <w:b/>
                <w:bCs/>
                <w:i/>
                <w:snapToGrid w:val="0"/>
                <w:lang w:eastAsia="ja-JP"/>
              </w:rPr>
            </w:pPr>
            <w:r w:rsidRPr="00364F80">
              <w:rPr>
                <w:rFonts w:eastAsia="Times New Roman"/>
                <w:b/>
                <w:bCs/>
                <w:i/>
                <w:snapToGrid w:val="0"/>
                <w:lang w:eastAsia="ja-JP"/>
              </w:rPr>
              <w:t>Activation</w:t>
            </w:r>
          </w:p>
        </w:tc>
      </w:tr>
      <w:tr w:rsidR="008F60E4" w:rsidRPr="004A61C1" w14:paraId="3BE4F6D9" w14:textId="77777777" w:rsidTr="005F56A5">
        <w:tc>
          <w:tcPr>
            <w:tcW w:w="3158" w:type="dxa"/>
            <w:tcBorders>
              <w:top w:val="single" w:sz="12" w:space="0" w:color="auto"/>
              <w:bottom w:val="single" w:sz="4" w:space="0" w:color="auto"/>
            </w:tcBorders>
          </w:tcPr>
          <w:p w14:paraId="7C939661" w14:textId="77777777" w:rsidR="008F60E4" w:rsidRPr="00364F80" w:rsidRDefault="008F60E4" w:rsidP="008F60E4">
            <w:pPr>
              <w:keepNext/>
              <w:spacing w:before="60" w:after="60" w:line="240" w:lineRule="exact"/>
              <w:ind w:right="1134"/>
              <w:jc w:val="both"/>
              <w:rPr>
                <w:rFonts w:eastAsia="Times New Roman"/>
                <w:snapToGrid w:val="0"/>
                <w:lang w:eastAsia="ja-JP"/>
              </w:rPr>
            </w:pPr>
            <w:r w:rsidRPr="00364F80">
              <w:rPr>
                <w:b/>
                <w:bCs/>
                <w:snapToGrid w:val="0"/>
                <w:lang w:val="fr-FR"/>
              </w:rPr>
              <w:t xml:space="preserve">Vr &gt; </w:t>
            </w:r>
            <w:r>
              <w:rPr>
                <w:b/>
                <w:bCs/>
                <w:snapToGrid w:val="0"/>
                <w:lang w:val="fr-FR"/>
              </w:rPr>
              <w:t>30</w:t>
            </w:r>
            <w:r w:rsidRPr="00364F80">
              <w:rPr>
                <w:b/>
                <w:bCs/>
                <w:snapToGrid w:val="0"/>
                <w:lang w:val="fr-FR"/>
              </w:rPr>
              <w:t xml:space="preserve"> km/h</w:t>
            </w:r>
          </w:p>
        </w:tc>
        <w:tc>
          <w:tcPr>
            <w:tcW w:w="3079" w:type="dxa"/>
            <w:tcBorders>
              <w:top w:val="single" w:sz="12" w:space="0" w:color="auto"/>
              <w:bottom w:val="single" w:sz="4" w:space="0" w:color="auto"/>
            </w:tcBorders>
          </w:tcPr>
          <w:p w14:paraId="44FD1394" w14:textId="77777777" w:rsidR="008F60E4" w:rsidRPr="00364F80" w:rsidRDefault="008F60E4" w:rsidP="008F60E4">
            <w:pPr>
              <w:keepNext/>
              <w:spacing w:before="60" w:after="60" w:line="240" w:lineRule="exact"/>
              <w:ind w:right="1134"/>
              <w:jc w:val="both"/>
              <w:rPr>
                <w:rFonts w:eastAsia="Times New Roman"/>
                <w:snapToGrid w:val="0"/>
                <w:lang w:eastAsia="ja-JP"/>
              </w:rPr>
            </w:pPr>
            <w:r w:rsidRPr="00364F80">
              <w:rPr>
                <w:b/>
                <w:bCs/>
                <w:snapToGrid w:val="0"/>
                <w:lang w:val="fr-FR"/>
              </w:rPr>
              <w:t xml:space="preserve">TTC </w:t>
            </w:r>
            <w:r w:rsidRPr="00364F80">
              <w:rPr>
                <w:rFonts w:ascii="Symbol" w:hAnsi="Symbol"/>
                <w:b/>
                <w:bCs/>
                <w:snapToGrid w:val="0"/>
                <w:lang w:val="fr-FR"/>
              </w:rPr>
              <w:t></w:t>
            </w:r>
            <w:r w:rsidRPr="00364F80">
              <w:rPr>
                <w:b/>
                <w:bCs/>
                <w:snapToGrid w:val="0"/>
                <w:lang w:val="fr-FR"/>
              </w:rPr>
              <w:t xml:space="preserve"> </w:t>
            </w:r>
            <w:r>
              <w:rPr>
                <w:b/>
                <w:bCs/>
                <w:snapToGrid w:val="0"/>
                <w:lang w:val="fr-FR"/>
              </w:rPr>
              <w:t>1.4</w:t>
            </w:r>
          </w:p>
        </w:tc>
      </w:tr>
      <w:tr w:rsidR="008F60E4" w:rsidRPr="004A61C1" w14:paraId="349A72EF" w14:textId="77777777" w:rsidTr="005F56A5">
        <w:tc>
          <w:tcPr>
            <w:tcW w:w="3158" w:type="dxa"/>
            <w:tcBorders>
              <w:bottom w:val="single" w:sz="12" w:space="0" w:color="auto"/>
            </w:tcBorders>
          </w:tcPr>
          <w:p w14:paraId="59DEB3C1" w14:textId="77777777" w:rsidR="008F60E4" w:rsidRPr="00364F80" w:rsidRDefault="008F60E4" w:rsidP="008F60E4">
            <w:pPr>
              <w:keepNext/>
              <w:spacing w:before="60" w:after="60" w:line="240" w:lineRule="exact"/>
              <w:ind w:right="1134"/>
              <w:jc w:val="both"/>
              <w:rPr>
                <w:rFonts w:eastAsia="Times New Roman"/>
                <w:snapToGrid w:val="0"/>
                <w:lang w:eastAsia="ja-JP"/>
              </w:rPr>
            </w:pPr>
            <w:r w:rsidRPr="00364F80">
              <w:rPr>
                <w:b/>
                <w:bCs/>
                <w:snapToGrid w:val="0"/>
                <w:lang w:val="fr-FR"/>
              </w:rPr>
              <w:t xml:space="preserve">Vr </w:t>
            </w:r>
            <w:r w:rsidRPr="00364F80">
              <w:rPr>
                <w:rFonts w:ascii="Symbol" w:hAnsi="Symbol"/>
                <w:b/>
                <w:bCs/>
                <w:snapToGrid w:val="0"/>
                <w:lang w:val="fr-FR"/>
              </w:rPr>
              <w:t></w:t>
            </w:r>
            <w:r w:rsidRPr="00364F80">
              <w:rPr>
                <w:b/>
                <w:bCs/>
                <w:snapToGrid w:val="0"/>
                <w:lang w:val="fr-FR"/>
              </w:rPr>
              <w:t xml:space="preserve"> 30 km/h</w:t>
            </w:r>
          </w:p>
        </w:tc>
        <w:tc>
          <w:tcPr>
            <w:tcW w:w="3079" w:type="dxa"/>
            <w:tcBorders>
              <w:bottom w:val="single" w:sz="12" w:space="0" w:color="auto"/>
            </w:tcBorders>
          </w:tcPr>
          <w:p w14:paraId="4FA2D38C" w14:textId="77777777" w:rsidR="008F60E4" w:rsidRPr="00364F80" w:rsidRDefault="008F60E4" w:rsidP="008F60E4">
            <w:pPr>
              <w:keepNext/>
              <w:spacing w:before="60" w:after="60" w:line="240" w:lineRule="exact"/>
              <w:ind w:right="1134"/>
              <w:jc w:val="both"/>
              <w:rPr>
                <w:rFonts w:eastAsia="Times New Roman"/>
                <w:snapToGrid w:val="0"/>
                <w:lang w:eastAsia="ja-JP"/>
              </w:rPr>
            </w:pPr>
            <w:r w:rsidRPr="00364F80">
              <w:rPr>
                <w:b/>
                <w:bCs/>
                <w:snapToGrid w:val="0"/>
                <w:lang w:val="fr-FR"/>
              </w:rPr>
              <w:t xml:space="preserve">TTC </w:t>
            </w:r>
            <w:r w:rsidRPr="00364F80">
              <w:rPr>
                <w:rFonts w:ascii="Symbol" w:hAnsi="Symbol"/>
                <w:b/>
                <w:bCs/>
                <w:snapToGrid w:val="0"/>
                <w:lang w:val="fr-FR"/>
              </w:rPr>
              <w:t></w:t>
            </w:r>
            <w:r w:rsidRPr="00364F80">
              <w:rPr>
                <w:b/>
                <w:bCs/>
                <w:snapToGrid w:val="0"/>
                <w:lang w:val="fr-FR"/>
              </w:rPr>
              <w:t xml:space="preserve"> 1.</w:t>
            </w:r>
            <w:r>
              <w:rPr>
                <w:b/>
                <w:bCs/>
                <w:snapToGrid w:val="0"/>
                <w:lang w:val="fr-FR"/>
              </w:rPr>
              <w:t>4</w:t>
            </w:r>
            <w:r w:rsidRPr="00364F80">
              <w:rPr>
                <w:b/>
                <w:bCs/>
                <w:snapToGrid w:val="0"/>
                <w:lang w:val="fr-FR"/>
              </w:rPr>
              <w:t xml:space="preserve"> / 30 × Vr</w:t>
            </w:r>
          </w:p>
        </w:tc>
      </w:tr>
    </w:tbl>
    <w:p w14:paraId="243802D5" w14:textId="77777777" w:rsidR="008F60E4" w:rsidRDefault="008F60E4" w:rsidP="008F60E4">
      <w:pPr>
        <w:spacing w:after="120"/>
        <w:ind w:left="2268" w:rightChars="236" w:right="472"/>
        <w:jc w:val="both"/>
        <w:rPr>
          <w:b/>
          <w:iCs/>
        </w:rPr>
      </w:pPr>
    </w:p>
    <w:p w14:paraId="13D16E36" w14:textId="77777777" w:rsidR="008F60E4" w:rsidRPr="008325DC" w:rsidRDefault="008F60E4" w:rsidP="008F60E4">
      <w:pPr>
        <w:spacing w:after="120"/>
        <w:ind w:left="2268" w:rightChars="567" w:right="1134"/>
        <w:jc w:val="both"/>
        <w:rPr>
          <w:b/>
          <w:iCs/>
        </w:rPr>
      </w:pPr>
      <w:r w:rsidRPr="008325DC">
        <w:rPr>
          <w:b/>
          <w:iCs/>
        </w:rPr>
        <w:t>"Vr (Relative Speed)": means the difference in speed between a vehicle with rear-end collision alert signal and a following vehicle in the same lane.</w:t>
      </w:r>
    </w:p>
    <w:p w14:paraId="647DD65F" w14:textId="77777777" w:rsidR="008F60E4" w:rsidRPr="008325DC" w:rsidRDefault="008F60E4" w:rsidP="008F60E4">
      <w:pPr>
        <w:spacing w:after="120"/>
        <w:ind w:left="2268" w:rightChars="567" w:right="1134"/>
        <w:jc w:val="both"/>
        <w:rPr>
          <w:b/>
          <w:iCs/>
        </w:rPr>
      </w:pPr>
      <w:r w:rsidRPr="008325DC">
        <w:rPr>
          <w:b/>
          <w:iCs/>
        </w:rPr>
        <w:t>"TTC (Time to collision)": means the estimated time for a vehicle with rear-end collision alert signal and a following vehicle to collide assuming the relative speed at the time of estimation remains constant.</w:t>
      </w:r>
    </w:p>
    <w:p w14:paraId="4A95E2A9" w14:textId="77777777" w:rsidR="008F60E4" w:rsidRPr="00364F80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8325DC">
        <w:rPr>
          <w:b/>
          <w:iCs/>
        </w:rPr>
        <w:t>6.17.7.6.</w:t>
      </w:r>
      <w:r w:rsidRPr="008325DC">
        <w:rPr>
          <w:b/>
          <w:iCs/>
        </w:rPr>
        <w:tab/>
        <w:t xml:space="preserve">The switch ON period of the rear-end collision alert signal shall be not more than </w:t>
      </w:r>
      <w:r w:rsidRPr="00364F80">
        <w:rPr>
          <w:b/>
          <w:iCs/>
        </w:rPr>
        <w:t>3 seconds.</w:t>
      </w:r>
    </w:p>
    <w:p w14:paraId="732559AA" w14:textId="77777777" w:rsidR="008F60E4" w:rsidRDefault="008F60E4" w:rsidP="008F60E4">
      <w:pPr>
        <w:spacing w:after="120"/>
        <w:ind w:left="2268" w:rightChars="567" w:right="1134" w:hanging="1134"/>
        <w:jc w:val="both"/>
        <w:rPr>
          <w:b/>
          <w:iCs/>
        </w:rPr>
      </w:pPr>
      <w:r w:rsidRPr="008325DC">
        <w:rPr>
          <w:b/>
          <w:iCs/>
        </w:rPr>
        <w:t>6.17.8.</w:t>
      </w:r>
      <w:r>
        <w:rPr>
          <w:b/>
          <w:iCs/>
        </w:rPr>
        <w:tab/>
      </w:r>
      <w:r w:rsidRPr="008325DC">
        <w:rPr>
          <w:b/>
          <w:iCs/>
        </w:rPr>
        <w:t>Tell-tale</w:t>
      </w:r>
    </w:p>
    <w:p w14:paraId="2A582E57" w14:textId="4FBC22BD" w:rsidR="003D6558" w:rsidRPr="00346B1C" w:rsidRDefault="008F60E4" w:rsidP="008F60E4">
      <w:pPr>
        <w:spacing w:after="120"/>
        <w:ind w:left="2835" w:rightChars="567" w:right="1134" w:hanging="567"/>
        <w:jc w:val="both"/>
        <w:rPr>
          <w:bCs/>
        </w:rPr>
      </w:pPr>
      <w:r w:rsidRPr="008325DC">
        <w:rPr>
          <w:b/>
          <w:iCs/>
        </w:rPr>
        <w:t>Optional."</w:t>
      </w:r>
    </w:p>
    <w:p w14:paraId="13F69A32" w14:textId="77777777" w:rsidR="003D6558" w:rsidRPr="00346B1C" w:rsidRDefault="003D6558" w:rsidP="003D6558">
      <w:pPr>
        <w:pStyle w:val="HChG"/>
      </w:pPr>
      <w:r w:rsidRPr="00346B1C">
        <w:tab/>
        <w:t>II.</w:t>
      </w:r>
      <w:r w:rsidRPr="00346B1C">
        <w:tab/>
        <w:t>Justification</w:t>
      </w:r>
    </w:p>
    <w:p w14:paraId="5669F865" w14:textId="442683DF" w:rsidR="00040631" w:rsidRPr="00040631" w:rsidRDefault="00527978" w:rsidP="00527978">
      <w:pPr>
        <w:pStyle w:val="Bullet1G"/>
        <w:numPr>
          <w:ilvl w:val="0"/>
          <w:numId w:val="0"/>
        </w:numPr>
        <w:ind w:left="1134"/>
        <w:rPr>
          <w:u w:val="single"/>
        </w:rPr>
      </w:pPr>
      <w:r w:rsidRPr="00040631">
        <w:t>1.</w:t>
      </w:r>
      <w:r w:rsidRPr="00040631">
        <w:tab/>
      </w:r>
      <w:r w:rsidR="00D541C2" w:rsidRPr="00BA3CBE">
        <w:t xml:space="preserve">The objective of this proposal is to </w:t>
      </w:r>
      <w:r w:rsidR="00317747" w:rsidRPr="00BA3CBE">
        <w:t xml:space="preserve">enable </w:t>
      </w:r>
      <w:r w:rsidR="00E326A1">
        <w:t xml:space="preserve">the </w:t>
      </w:r>
      <w:r w:rsidR="008969EA">
        <w:t>use</w:t>
      </w:r>
      <w:r w:rsidR="00E326A1">
        <w:t xml:space="preserve"> of </w:t>
      </w:r>
      <w:r w:rsidR="00317747" w:rsidRPr="00BA3CBE">
        <w:t>Rear-End Collision Alert Signal (RECAS)</w:t>
      </w:r>
      <w:r w:rsidR="00E326A1">
        <w:t xml:space="preserve"> on motorcycles</w:t>
      </w:r>
      <w:r w:rsidR="005E536C" w:rsidRPr="00BA3CBE">
        <w:t xml:space="preserve">, </w:t>
      </w:r>
      <w:r w:rsidR="00040631">
        <w:t xml:space="preserve">a safety function </w:t>
      </w:r>
      <w:r w:rsidR="00E326A1">
        <w:t xml:space="preserve">aimed at </w:t>
      </w:r>
      <w:r w:rsidR="00F36448">
        <w:t xml:space="preserve">warning the driver of the following vehicle to </w:t>
      </w:r>
      <w:r w:rsidR="00E326A1">
        <w:t>avoid</w:t>
      </w:r>
      <w:r w:rsidR="00F36448">
        <w:t xml:space="preserve"> an imminent</w:t>
      </w:r>
      <w:r w:rsidR="00E326A1">
        <w:t xml:space="preserve"> rear-end collision</w:t>
      </w:r>
      <w:r w:rsidR="008969EA">
        <w:t>,</w:t>
      </w:r>
      <w:r w:rsidR="00E326A1">
        <w:t xml:space="preserve"> whose installation </w:t>
      </w:r>
      <w:r w:rsidR="00741965">
        <w:t>is already</w:t>
      </w:r>
      <w:r w:rsidR="008969EA">
        <w:t xml:space="preserve"> allowed in UN Regulation No. 48 for vehicles of categories M and N</w:t>
      </w:r>
      <w:r w:rsidR="009E530B">
        <w:t xml:space="preserve"> since 2011</w:t>
      </w:r>
      <w:r w:rsidR="008969EA">
        <w:t>.</w:t>
      </w:r>
    </w:p>
    <w:p w14:paraId="4A8452B2" w14:textId="678DC0B3" w:rsidR="005D5EE1" w:rsidRDefault="00527978" w:rsidP="00527978">
      <w:pPr>
        <w:pStyle w:val="Bullet1G"/>
        <w:numPr>
          <w:ilvl w:val="0"/>
          <w:numId w:val="0"/>
        </w:numPr>
        <w:ind w:left="1134"/>
      </w:pPr>
      <w:r>
        <w:t>2.</w:t>
      </w:r>
      <w:r>
        <w:tab/>
      </w:r>
      <w:r w:rsidR="0060286E">
        <w:t xml:space="preserve">RECAS provides an automatic </w:t>
      </w:r>
      <w:r w:rsidR="009E530B">
        <w:t xml:space="preserve">signal </w:t>
      </w:r>
      <w:r w:rsidR="005D5EE1">
        <w:t>by means of the direction indicator</w:t>
      </w:r>
      <w:r w:rsidR="00031269">
        <w:t xml:space="preserve">s </w:t>
      </w:r>
      <w:r w:rsidR="005D5EE1">
        <w:t xml:space="preserve">when </w:t>
      </w:r>
      <w:r w:rsidR="00741965">
        <w:t>the motorcycle detects an</w:t>
      </w:r>
      <w:r w:rsidR="009248B8">
        <w:t xml:space="preserve"> imminent collision from the rear</w:t>
      </w:r>
      <w:r w:rsidR="005D5EE1">
        <w:t>,</w:t>
      </w:r>
      <w:r w:rsidR="005D5EE1" w:rsidRPr="00BA3CBE">
        <w:t xml:space="preserve"> to </w:t>
      </w:r>
      <w:r w:rsidR="005D5EE1">
        <w:t>prompt</w:t>
      </w:r>
      <w:r w:rsidR="005D5EE1" w:rsidRPr="00BA3CBE">
        <w:t xml:space="preserve"> the driver of </w:t>
      </w:r>
      <w:r w:rsidR="005D5EE1">
        <w:t xml:space="preserve">the </w:t>
      </w:r>
      <w:r w:rsidR="009248B8">
        <w:t xml:space="preserve">vehicle behind </w:t>
      </w:r>
      <w:r w:rsidR="00792DC7">
        <w:t xml:space="preserve">the motorcycle </w:t>
      </w:r>
      <w:r w:rsidR="009248B8">
        <w:t xml:space="preserve">to take </w:t>
      </w:r>
      <w:r w:rsidR="00741965">
        <w:t>immediate</w:t>
      </w:r>
      <w:r w:rsidR="009248B8">
        <w:t xml:space="preserve"> action with the ultimate goal of avoiding a crash or, at least, mitigating its consequences.</w:t>
      </w:r>
    </w:p>
    <w:p w14:paraId="3B264312" w14:textId="5E2C60E3" w:rsidR="00AC071D" w:rsidRPr="00D24C67" w:rsidRDefault="00527978" w:rsidP="00527978">
      <w:pPr>
        <w:pStyle w:val="Bullet1G"/>
        <w:numPr>
          <w:ilvl w:val="0"/>
          <w:numId w:val="0"/>
        </w:numPr>
        <w:ind w:left="1134"/>
        <w:rPr>
          <w:u w:val="single"/>
        </w:rPr>
      </w:pPr>
      <w:r w:rsidRPr="00D24C67">
        <w:t>3.</w:t>
      </w:r>
      <w:r w:rsidRPr="00D24C67">
        <w:tab/>
      </w:r>
      <w:r w:rsidR="00C62BC4" w:rsidRPr="00C62BC4">
        <w:t xml:space="preserve">The safety benefits provided by RECAS </w:t>
      </w:r>
      <w:r w:rsidR="00C62BC4">
        <w:t>for</w:t>
      </w:r>
      <w:r w:rsidR="00C62BC4" w:rsidRPr="00C62BC4">
        <w:t xml:space="preserve"> </w:t>
      </w:r>
      <w:r w:rsidR="00C62BC4">
        <w:t>vehicles of categories M and N</w:t>
      </w:r>
      <w:r w:rsidR="00C62BC4" w:rsidRPr="00C62BC4">
        <w:t xml:space="preserve"> can be achieved on </w:t>
      </w:r>
      <w:r w:rsidR="00F85F60">
        <w:t>motorcycles</w:t>
      </w:r>
      <w:r w:rsidR="00C62BC4" w:rsidRPr="00C62BC4">
        <w:t xml:space="preserve"> by</w:t>
      </w:r>
      <w:r w:rsidR="00C62BC4">
        <w:t xml:space="preserve"> the same operating principles, as t</w:t>
      </w:r>
      <w:r w:rsidR="00CA733D" w:rsidRPr="00CA733D">
        <w:rPr>
          <w:lang w:eastAsia="ja-JP"/>
        </w:rPr>
        <w:t xml:space="preserve">he RECAS activation </w:t>
      </w:r>
      <w:r w:rsidR="00C86FEB">
        <w:rPr>
          <w:lang w:eastAsia="ja-JP"/>
        </w:rPr>
        <w:t xml:space="preserve">does not depend on the </w:t>
      </w:r>
      <w:r w:rsidR="00E01ECF">
        <w:rPr>
          <w:lang w:eastAsia="ja-JP"/>
        </w:rPr>
        <w:t xml:space="preserve">vehicle </w:t>
      </w:r>
      <w:r w:rsidR="00C86FEB">
        <w:rPr>
          <w:lang w:eastAsia="ja-JP"/>
        </w:rPr>
        <w:t>equipped with the system,</w:t>
      </w:r>
      <w:r w:rsidR="00E01ECF">
        <w:rPr>
          <w:lang w:eastAsia="ja-JP"/>
        </w:rPr>
        <w:t xml:space="preserve"> but it </w:t>
      </w:r>
      <w:r w:rsidR="009D0DA3">
        <w:rPr>
          <w:lang w:eastAsia="ja-JP"/>
        </w:rPr>
        <w:t xml:space="preserve">is essentially determined by the characteristics </w:t>
      </w:r>
      <w:r w:rsidR="005A1A68">
        <w:rPr>
          <w:lang w:eastAsia="ja-JP"/>
        </w:rPr>
        <w:t xml:space="preserve">of </w:t>
      </w:r>
      <w:r w:rsidR="009D0DA3">
        <w:rPr>
          <w:lang w:eastAsia="ja-JP"/>
        </w:rPr>
        <w:t xml:space="preserve">the </w:t>
      </w:r>
      <w:r w:rsidR="00C86FEB">
        <w:rPr>
          <w:lang w:eastAsia="ja-JP"/>
        </w:rPr>
        <w:t>following vehicle</w:t>
      </w:r>
      <w:r w:rsidR="00E01ECF">
        <w:rPr>
          <w:lang w:eastAsia="ja-JP"/>
        </w:rPr>
        <w:t>. Therefore,</w:t>
      </w:r>
      <w:r w:rsidR="00AC071D">
        <w:rPr>
          <w:lang w:eastAsia="ja-JP"/>
        </w:rPr>
        <w:t xml:space="preserve"> the proposed amendments to UN Regulation No. 53 are equivalent to the existing RECAS provisions in UN Regulation No</w:t>
      </w:r>
      <w:r w:rsidR="00814863">
        <w:rPr>
          <w:lang w:eastAsia="ja-JP"/>
        </w:rPr>
        <w:t>.</w:t>
      </w:r>
      <w:r w:rsidR="00AC071D">
        <w:rPr>
          <w:lang w:eastAsia="ja-JP"/>
        </w:rPr>
        <w:t xml:space="preserve"> 48.</w:t>
      </w:r>
    </w:p>
    <w:p w14:paraId="0474F8B9" w14:textId="0FA543D5" w:rsidR="00D24C67" w:rsidRPr="00AC071D" w:rsidRDefault="00D24C67" w:rsidP="008F1A79">
      <w:pPr>
        <w:pStyle w:val="Bullet1G"/>
        <w:numPr>
          <w:ilvl w:val="0"/>
          <w:numId w:val="0"/>
        </w:numPr>
        <w:spacing w:before="120"/>
        <w:ind w:left="3827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4C67" w:rsidRPr="00AC071D" w:rsidSect="009B01C2">
      <w:headerReference w:type="even" r:id="rId14"/>
      <w:headerReference w:type="default" r:id="rId15"/>
      <w:footerReference w:type="default" r:id="rId16"/>
      <w:headerReference w:type="first" r:id="rId17"/>
      <w:footnotePr>
        <w:numStart w:val="2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E62" w14:textId="77777777" w:rsidR="000F763E" w:rsidRDefault="000F763E"/>
  </w:endnote>
  <w:endnote w:type="continuationSeparator" w:id="0">
    <w:p w14:paraId="557E7E32" w14:textId="77777777" w:rsidR="000F763E" w:rsidRDefault="000F763E"/>
  </w:endnote>
  <w:endnote w:type="continuationNotice" w:id="1">
    <w:p w14:paraId="7FD17040" w14:textId="77777777" w:rsidR="000F763E" w:rsidRDefault="000F7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CCF8" w14:textId="4F5921CE" w:rsidR="002D64F2" w:rsidRDefault="002D64F2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E07D7D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AD7" w14:textId="4390E0E6" w:rsidR="00527978" w:rsidRDefault="00527978" w:rsidP="00527978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6E238EBD" wp14:editId="6527D12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10B5D1" w14:textId="2C285635" w:rsidR="00527978" w:rsidRPr="00527978" w:rsidRDefault="00527978" w:rsidP="00527978">
    <w:pPr>
      <w:pStyle w:val="Footer"/>
      <w:ind w:right="1134"/>
      <w:rPr>
        <w:sz w:val="20"/>
      </w:rPr>
    </w:pPr>
    <w:r>
      <w:rPr>
        <w:sz w:val="20"/>
      </w:rPr>
      <w:t>GE.22-11766(E)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6A45B52" wp14:editId="6D32856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21D" w14:textId="77777777" w:rsidR="002D64F2" w:rsidRPr="00003B38" w:rsidRDefault="002D64F2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1"/>
      <w:gridCol w:w="3171"/>
      <w:gridCol w:w="3197"/>
    </w:tblGrid>
    <w:tr w:rsidR="002D64F2" w:rsidRPr="002C0FEE" w14:paraId="13C00AE6" w14:textId="77777777" w:rsidTr="00732AD2">
      <w:tc>
        <w:tcPr>
          <w:tcW w:w="3346" w:type="dxa"/>
        </w:tcPr>
        <w:p w14:paraId="5089ECE6" w14:textId="77777777" w:rsidR="002D64F2" w:rsidRPr="00503D4F" w:rsidRDefault="002D64F2" w:rsidP="00732AD2">
          <w:pPr>
            <w:pStyle w:val="Footer"/>
          </w:pPr>
          <w:r>
            <w:rPr>
              <w:noProof/>
              <w:lang w:val="en-US" w:eastAsia="ja-JP"/>
            </w:rPr>
            <w:drawing>
              <wp:inline distT="0" distB="0" distL="0" distR="0" wp14:anchorId="6F28C09C" wp14:editId="09720335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56520FA4" w14:textId="77777777" w:rsidR="002D64F2" w:rsidRPr="00503D4F" w:rsidRDefault="002D64F2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252EE97C" w14:textId="77777777" w:rsidR="002D64F2" w:rsidRPr="004E78A5" w:rsidRDefault="002D64F2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496ECCA8" w14:textId="77777777" w:rsidR="002D64F2" w:rsidRDefault="002D64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CD54" w14:textId="266B496A" w:rsidR="002D64F2" w:rsidRPr="00A330CE" w:rsidRDefault="002D64F2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8565E7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07EE" w14:textId="77777777" w:rsidR="000F763E" w:rsidRPr="000B175B" w:rsidRDefault="000F76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E20BFC" w14:textId="77777777" w:rsidR="000F763E" w:rsidRPr="00FC68B7" w:rsidRDefault="000F76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A7C2A0" w14:textId="77777777" w:rsidR="000F763E" w:rsidRDefault="000F763E"/>
  </w:footnote>
  <w:footnote w:id="2">
    <w:p w14:paraId="04E111CE" w14:textId="66D414C5" w:rsidR="002D64F2" w:rsidRPr="00706101" w:rsidRDefault="002D64F2" w:rsidP="00B025B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E6962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</w:t>
      </w:r>
      <w:r w:rsidRPr="006636B2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5EB4" w14:textId="3E704524" w:rsidR="002D64F2" w:rsidRPr="006C395D" w:rsidRDefault="002D64F2" w:rsidP="006C395D">
    <w:pPr>
      <w:pStyle w:val="Header"/>
    </w:pPr>
    <w:r w:rsidRPr="009B01C2">
      <w:t>ECE/TRANS/WP.29/GRE/20</w:t>
    </w:r>
    <w:r w:rsidR="00B7206F" w:rsidRPr="009B01C2">
      <w:t>2</w:t>
    </w:r>
    <w:r w:rsidR="00EE6962">
      <w:t>2</w:t>
    </w:r>
    <w:r w:rsidRPr="009B01C2">
      <w:t>/</w:t>
    </w:r>
    <w:r w:rsidR="006D7C90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B562" w14:textId="64F87D9F" w:rsidR="002D64F2" w:rsidRPr="006C395D" w:rsidRDefault="002D64F2" w:rsidP="00607AFA">
    <w:pPr>
      <w:pStyle w:val="Header"/>
      <w:jc w:val="right"/>
    </w:pPr>
    <w:r>
      <w:t>ECE/TRANS/WP.29/GRE/</w:t>
    </w:r>
    <w:r w:rsidRPr="00D541C2">
      <w:t>20</w:t>
    </w:r>
    <w:r w:rsidR="003927FE" w:rsidRPr="00D541C2">
      <w:t>2</w:t>
    </w:r>
    <w:r w:rsidR="00D541C2" w:rsidRPr="00D541C2">
      <w:t>2</w:t>
    </w:r>
    <w:r w:rsidRPr="00D541C2">
      <w:t>/</w:t>
    </w:r>
    <w:r w:rsidR="006D7C90"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15F1E"/>
    <w:multiLevelType w:val="hybridMultilevel"/>
    <w:tmpl w:val="A36C0D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color="white" stroke="f">
      <v:fill color="white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0DDC"/>
    <w:rsid w:val="00031269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0631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693B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6BC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C8B"/>
    <w:rsid w:val="000D0D57"/>
    <w:rsid w:val="000D0F39"/>
    <w:rsid w:val="000D19C9"/>
    <w:rsid w:val="000D2557"/>
    <w:rsid w:val="000D2F6B"/>
    <w:rsid w:val="000D3B94"/>
    <w:rsid w:val="000D5451"/>
    <w:rsid w:val="000D7126"/>
    <w:rsid w:val="000D712F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63E"/>
    <w:rsid w:val="000F77D1"/>
    <w:rsid w:val="00100534"/>
    <w:rsid w:val="00100593"/>
    <w:rsid w:val="00100B11"/>
    <w:rsid w:val="001013F1"/>
    <w:rsid w:val="00101A21"/>
    <w:rsid w:val="00101D7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7D1A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26"/>
    <w:rsid w:val="001B38AD"/>
    <w:rsid w:val="001B419F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1B0"/>
    <w:rsid w:val="00214746"/>
    <w:rsid w:val="00214A23"/>
    <w:rsid w:val="00214B55"/>
    <w:rsid w:val="002151AA"/>
    <w:rsid w:val="00215573"/>
    <w:rsid w:val="002175B5"/>
    <w:rsid w:val="002213C1"/>
    <w:rsid w:val="0022190B"/>
    <w:rsid w:val="00221B25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649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391D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4C70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4FB1"/>
    <w:rsid w:val="002D5C40"/>
    <w:rsid w:val="002D5FEB"/>
    <w:rsid w:val="002D6390"/>
    <w:rsid w:val="002D64F2"/>
    <w:rsid w:val="002D6711"/>
    <w:rsid w:val="002D72E7"/>
    <w:rsid w:val="002D7A39"/>
    <w:rsid w:val="002E0ECA"/>
    <w:rsid w:val="002E17E3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22"/>
    <w:rsid w:val="00300844"/>
    <w:rsid w:val="00300B2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47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6B1C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5549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55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590F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13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10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4E2E"/>
    <w:rsid w:val="0047553E"/>
    <w:rsid w:val="00475ED4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832"/>
    <w:rsid w:val="004B395D"/>
    <w:rsid w:val="004B3A0A"/>
    <w:rsid w:val="004B3CC9"/>
    <w:rsid w:val="004B3FC3"/>
    <w:rsid w:val="004B4368"/>
    <w:rsid w:val="004B505A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27978"/>
    <w:rsid w:val="00530B91"/>
    <w:rsid w:val="0053129E"/>
    <w:rsid w:val="00531305"/>
    <w:rsid w:val="00531697"/>
    <w:rsid w:val="005317B6"/>
    <w:rsid w:val="00531A1D"/>
    <w:rsid w:val="00531AF5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1B2F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0AA0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68"/>
    <w:rsid w:val="005A1AAF"/>
    <w:rsid w:val="005A272A"/>
    <w:rsid w:val="005A2F19"/>
    <w:rsid w:val="005A3229"/>
    <w:rsid w:val="005A3B6E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144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6EA"/>
    <w:rsid w:val="005D5A47"/>
    <w:rsid w:val="005D5EE1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36C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286E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5621E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319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3106"/>
    <w:rsid w:val="006748E5"/>
    <w:rsid w:val="006748FD"/>
    <w:rsid w:val="00674D2A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D7C90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1A0"/>
    <w:rsid w:val="006E564B"/>
    <w:rsid w:val="006E5C42"/>
    <w:rsid w:val="006E6C0D"/>
    <w:rsid w:val="006E6D3C"/>
    <w:rsid w:val="006E6DE8"/>
    <w:rsid w:val="006E7551"/>
    <w:rsid w:val="006F18E9"/>
    <w:rsid w:val="006F29B5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440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669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965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2CE6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375E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2DC7"/>
    <w:rsid w:val="00793F89"/>
    <w:rsid w:val="00794680"/>
    <w:rsid w:val="0079506D"/>
    <w:rsid w:val="007951F0"/>
    <w:rsid w:val="00795AE7"/>
    <w:rsid w:val="00795EDC"/>
    <w:rsid w:val="00795F16"/>
    <w:rsid w:val="00795FEA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33F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863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5E7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4E04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9EA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1E7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A79"/>
    <w:rsid w:val="008F1E75"/>
    <w:rsid w:val="008F24ED"/>
    <w:rsid w:val="008F2A43"/>
    <w:rsid w:val="008F2D7F"/>
    <w:rsid w:val="008F34D0"/>
    <w:rsid w:val="008F393B"/>
    <w:rsid w:val="008F3E56"/>
    <w:rsid w:val="008F411B"/>
    <w:rsid w:val="008F59E5"/>
    <w:rsid w:val="008F60E4"/>
    <w:rsid w:val="008F6392"/>
    <w:rsid w:val="008F645E"/>
    <w:rsid w:val="008F6E0A"/>
    <w:rsid w:val="008F7B80"/>
    <w:rsid w:val="00900652"/>
    <w:rsid w:val="00900C40"/>
    <w:rsid w:val="0090101E"/>
    <w:rsid w:val="0090183D"/>
    <w:rsid w:val="00901A3D"/>
    <w:rsid w:val="00902DB1"/>
    <w:rsid w:val="00904401"/>
    <w:rsid w:val="00904AA7"/>
    <w:rsid w:val="00904AB2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48B8"/>
    <w:rsid w:val="00924937"/>
    <w:rsid w:val="00925893"/>
    <w:rsid w:val="009258C1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91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5E30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A95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4E6F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AE7"/>
    <w:rsid w:val="009A1C87"/>
    <w:rsid w:val="009A1EB7"/>
    <w:rsid w:val="009A1F81"/>
    <w:rsid w:val="009A222D"/>
    <w:rsid w:val="009A31CE"/>
    <w:rsid w:val="009A3812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01C2"/>
    <w:rsid w:val="009B3E71"/>
    <w:rsid w:val="009B4026"/>
    <w:rsid w:val="009B4327"/>
    <w:rsid w:val="009B43ED"/>
    <w:rsid w:val="009B4DFB"/>
    <w:rsid w:val="009B5CA5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C7E35"/>
    <w:rsid w:val="009D024C"/>
    <w:rsid w:val="009D0DA3"/>
    <w:rsid w:val="009D13E1"/>
    <w:rsid w:val="009D343F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30B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5AC8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1CF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197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394C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046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153D"/>
    <w:rsid w:val="00AA1CD2"/>
    <w:rsid w:val="00AA22B8"/>
    <w:rsid w:val="00AA2911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071D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105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5E94"/>
    <w:rsid w:val="00B167C9"/>
    <w:rsid w:val="00B16A3E"/>
    <w:rsid w:val="00B1731A"/>
    <w:rsid w:val="00B17FDF"/>
    <w:rsid w:val="00B20194"/>
    <w:rsid w:val="00B2098C"/>
    <w:rsid w:val="00B20BF9"/>
    <w:rsid w:val="00B22109"/>
    <w:rsid w:val="00B23106"/>
    <w:rsid w:val="00B2339D"/>
    <w:rsid w:val="00B23BC8"/>
    <w:rsid w:val="00B23CD5"/>
    <w:rsid w:val="00B241B9"/>
    <w:rsid w:val="00B24AF9"/>
    <w:rsid w:val="00B25238"/>
    <w:rsid w:val="00B25314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CBE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03C0"/>
    <w:rsid w:val="00BE1C5D"/>
    <w:rsid w:val="00BE20DD"/>
    <w:rsid w:val="00BE305A"/>
    <w:rsid w:val="00BE312B"/>
    <w:rsid w:val="00BE3A01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4AA6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BC4"/>
    <w:rsid w:val="00C62EC6"/>
    <w:rsid w:val="00C63552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5190"/>
    <w:rsid w:val="00C86640"/>
    <w:rsid w:val="00C86823"/>
    <w:rsid w:val="00C86FEB"/>
    <w:rsid w:val="00C90C50"/>
    <w:rsid w:val="00C922BA"/>
    <w:rsid w:val="00C924A3"/>
    <w:rsid w:val="00C92573"/>
    <w:rsid w:val="00C92E47"/>
    <w:rsid w:val="00C93A6F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BC5"/>
    <w:rsid w:val="00CA6233"/>
    <w:rsid w:val="00CA626B"/>
    <w:rsid w:val="00CA6429"/>
    <w:rsid w:val="00CA642A"/>
    <w:rsid w:val="00CA70E8"/>
    <w:rsid w:val="00CA733D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6D66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A9D"/>
    <w:rsid w:val="00D23F5E"/>
    <w:rsid w:val="00D24116"/>
    <w:rsid w:val="00D241BC"/>
    <w:rsid w:val="00D241FA"/>
    <w:rsid w:val="00D24C67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238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1C2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566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1875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1ECF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07D7D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26A1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47796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962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5CE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43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448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5F60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D4D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8D8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93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uiPriority w:val="99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394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C933C-41CD-4DDD-9EDF-CD329A8C9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59D65-0B26-4760-A2C1-A60E6D3DF7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5E6A6-0918-425D-99E5-BD0128C34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4587</Characters>
  <Application>Microsoft Office Word</Application>
  <DocSecurity>0</DocSecurity>
  <Lines>123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ECE/TRANS/WP.29/GRE/2022/23</dc:title>
  <dc:subject>2211766</dc:subject>
  <dc:creator/>
  <cp:keywords/>
  <dc:description/>
  <cp:lastModifiedBy/>
  <cp:revision>1</cp:revision>
  <dcterms:created xsi:type="dcterms:W3CDTF">2022-07-27T13:02:00Z</dcterms:created>
  <dcterms:modified xsi:type="dcterms:W3CDTF">2022-07-27T13:02:00Z</dcterms:modified>
</cp:coreProperties>
</file>