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7378BF36" w14:textId="77777777" w:rsidTr="00C97039">
        <w:trPr>
          <w:trHeight w:hRule="exact" w:val="851"/>
        </w:trPr>
        <w:tc>
          <w:tcPr>
            <w:tcW w:w="1276" w:type="dxa"/>
            <w:tcBorders>
              <w:bottom w:val="single" w:sz="4" w:space="0" w:color="auto"/>
            </w:tcBorders>
          </w:tcPr>
          <w:p w14:paraId="01FC8883" w14:textId="77777777" w:rsidR="00F35BAF" w:rsidRPr="00DB58B5" w:rsidRDefault="00F35BAF" w:rsidP="00A917AB"/>
        </w:tc>
        <w:tc>
          <w:tcPr>
            <w:tcW w:w="2268" w:type="dxa"/>
            <w:tcBorders>
              <w:bottom w:val="single" w:sz="4" w:space="0" w:color="auto"/>
            </w:tcBorders>
            <w:vAlign w:val="bottom"/>
          </w:tcPr>
          <w:p w14:paraId="500DA9E2"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73B27F5" w14:textId="65CDF2FA" w:rsidR="00F35BAF" w:rsidRPr="00DB58B5" w:rsidRDefault="00A917AB" w:rsidP="00A917AB">
            <w:pPr>
              <w:jc w:val="right"/>
            </w:pPr>
            <w:r w:rsidRPr="00A917AB">
              <w:rPr>
                <w:sz w:val="40"/>
              </w:rPr>
              <w:t>ECE</w:t>
            </w:r>
            <w:r>
              <w:t>/TRANS/WP.29/GRE/2022/20</w:t>
            </w:r>
          </w:p>
        </w:tc>
      </w:tr>
      <w:tr w:rsidR="00F35BAF" w:rsidRPr="00DB58B5" w14:paraId="3908B769" w14:textId="77777777" w:rsidTr="00C97039">
        <w:trPr>
          <w:trHeight w:hRule="exact" w:val="2835"/>
        </w:trPr>
        <w:tc>
          <w:tcPr>
            <w:tcW w:w="1276" w:type="dxa"/>
            <w:tcBorders>
              <w:top w:val="single" w:sz="4" w:space="0" w:color="auto"/>
              <w:bottom w:val="single" w:sz="12" w:space="0" w:color="auto"/>
            </w:tcBorders>
          </w:tcPr>
          <w:p w14:paraId="7A4C7951" w14:textId="77777777" w:rsidR="00F35BAF" w:rsidRPr="00DB58B5" w:rsidRDefault="00F35BAF" w:rsidP="00C97039">
            <w:pPr>
              <w:spacing w:before="120"/>
              <w:jc w:val="center"/>
            </w:pPr>
            <w:r>
              <w:rPr>
                <w:noProof/>
                <w:lang w:eastAsia="fr-CH"/>
              </w:rPr>
              <w:drawing>
                <wp:inline distT="0" distB="0" distL="0" distR="0" wp14:anchorId="73F72FB5" wp14:editId="6CEE3A4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2D71E9F"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4503477" w14:textId="77777777" w:rsidR="00F35BAF" w:rsidRDefault="00A917AB" w:rsidP="00C97039">
            <w:pPr>
              <w:spacing w:before="240"/>
            </w:pPr>
            <w:r>
              <w:t>Distr. générale</w:t>
            </w:r>
          </w:p>
          <w:p w14:paraId="15FEA06A" w14:textId="77777777" w:rsidR="00A917AB" w:rsidRDefault="00A917AB" w:rsidP="00A917AB">
            <w:pPr>
              <w:spacing w:line="240" w:lineRule="exact"/>
            </w:pPr>
            <w:r>
              <w:t>27 juillet 2022</w:t>
            </w:r>
          </w:p>
          <w:p w14:paraId="5B7FD8CC" w14:textId="77777777" w:rsidR="00A917AB" w:rsidRDefault="00A917AB" w:rsidP="00A917AB">
            <w:pPr>
              <w:spacing w:line="240" w:lineRule="exact"/>
            </w:pPr>
            <w:r>
              <w:t>Français</w:t>
            </w:r>
          </w:p>
          <w:p w14:paraId="71BE9FE3" w14:textId="51916655" w:rsidR="00A917AB" w:rsidRPr="00DB58B5" w:rsidRDefault="00A917AB" w:rsidP="00A917AB">
            <w:pPr>
              <w:spacing w:line="240" w:lineRule="exact"/>
            </w:pPr>
            <w:r>
              <w:t>Original : anglais</w:t>
            </w:r>
          </w:p>
        </w:tc>
      </w:tr>
    </w:tbl>
    <w:p w14:paraId="1E70F902" w14:textId="77777777" w:rsidR="007F20FA" w:rsidRPr="000312C0" w:rsidRDefault="007F20FA" w:rsidP="007F20FA">
      <w:pPr>
        <w:spacing w:before="120"/>
        <w:rPr>
          <w:b/>
          <w:sz w:val="28"/>
          <w:szCs w:val="28"/>
        </w:rPr>
      </w:pPr>
      <w:r w:rsidRPr="000312C0">
        <w:rPr>
          <w:b/>
          <w:sz w:val="28"/>
          <w:szCs w:val="28"/>
        </w:rPr>
        <w:t>Commission économique pour l’Europe</w:t>
      </w:r>
    </w:p>
    <w:p w14:paraId="6F0D8E9A" w14:textId="77777777" w:rsidR="007F20FA" w:rsidRDefault="007F20FA" w:rsidP="007F20FA">
      <w:pPr>
        <w:spacing w:before="120"/>
        <w:rPr>
          <w:sz w:val="28"/>
          <w:szCs w:val="28"/>
        </w:rPr>
      </w:pPr>
      <w:r w:rsidRPr="00685843">
        <w:rPr>
          <w:sz w:val="28"/>
          <w:szCs w:val="28"/>
        </w:rPr>
        <w:t>Comité des transports intérieurs</w:t>
      </w:r>
    </w:p>
    <w:p w14:paraId="25FD44CB" w14:textId="77777777" w:rsidR="00A917AB" w:rsidRDefault="00A917AB"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0044D865" w14:textId="77777777" w:rsidR="00A917AB" w:rsidRDefault="00A917AB" w:rsidP="00257168">
      <w:pPr>
        <w:spacing w:before="120" w:after="120" w:line="240" w:lineRule="exact"/>
        <w:rPr>
          <w:b/>
        </w:rPr>
      </w:pPr>
      <w:r>
        <w:rPr>
          <w:b/>
        </w:rPr>
        <w:t>Groupe de travail de l’éclairage et de la signalisation lumineuse</w:t>
      </w:r>
    </w:p>
    <w:p w14:paraId="5ED26EA5" w14:textId="77777777" w:rsidR="00A917AB" w:rsidRPr="00740396" w:rsidRDefault="00A917AB" w:rsidP="00A917AB">
      <w:pPr>
        <w:rPr>
          <w:b/>
        </w:rPr>
      </w:pPr>
      <w:r>
        <w:rPr>
          <w:b/>
          <w:bCs/>
          <w:lang w:val="fr-FR"/>
        </w:rPr>
        <w:t>Quatre-vingt-septième session</w:t>
      </w:r>
    </w:p>
    <w:p w14:paraId="49EB8E33" w14:textId="77777777" w:rsidR="00A917AB" w:rsidRPr="00740396" w:rsidRDefault="00A917AB" w:rsidP="00A917AB">
      <w:pPr>
        <w:rPr>
          <w:bCs/>
        </w:rPr>
      </w:pPr>
      <w:r>
        <w:rPr>
          <w:lang w:val="fr-FR"/>
        </w:rPr>
        <w:t>Genève, 25-28 octobre 2022</w:t>
      </w:r>
    </w:p>
    <w:p w14:paraId="6CBB27B2" w14:textId="77777777" w:rsidR="00A917AB" w:rsidRPr="00740396" w:rsidRDefault="00A917AB" w:rsidP="00A917AB">
      <w:pPr>
        <w:ind w:right="1134"/>
        <w:rPr>
          <w:bCs/>
        </w:rPr>
      </w:pPr>
      <w:r>
        <w:rPr>
          <w:lang w:val="fr-FR"/>
        </w:rPr>
        <w:t>Point 6 a) de l’ordre du jour provisoire</w:t>
      </w:r>
    </w:p>
    <w:p w14:paraId="62EECA74" w14:textId="77777777" w:rsidR="00A917AB" w:rsidRPr="00740396" w:rsidRDefault="00A917AB" w:rsidP="00A917AB">
      <w:pPr>
        <w:ind w:right="1467"/>
        <w:jc w:val="both"/>
        <w:rPr>
          <w:b/>
          <w:bCs/>
        </w:rPr>
      </w:pPr>
      <w:r>
        <w:rPr>
          <w:b/>
          <w:bCs/>
          <w:lang w:val="fr-FR"/>
        </w:rPr>
        <w:t>Règlements ONU concernant l’installation :</w:t>
      </w:r>
    </w:p>
    <w:p w14:paraId="7DD9A877" w14:textId="33BA16E2" w:rsidR="00A917AB" w:rsidRPr="00740396" w:rsidRDefault="00A917AB" w:rsidP="00A917AB">
      <w:pPr>
        <w:ind w:right="1467"/>
        <w:rPr>
          <w:b/>
          <w:bCs/>
        </w:rPr>
      </w:pPr>
      <w:r>
        <w:rPr>
          <w:b/>
          <w:bCs/>
          <w:lang w:val="fr-FR"/>
        </w:rPr>
        <w:t xml:space="preserve">Règlement ONU </w:t>
      </w:r>
      <w:r w:rsidRPr="00A917AB">
        <w:rPr>
          <w:rFonts w:eastAsia="MS Mincho"/>
          <w:b/>
          <w:bCs/>
          <w:lang w:val="fr-FR"/>
        </w:rPr>
        <w:t>n</w:t>
      </w:r>
      <w:r w:rsidRPr="00A917AB">
        <w:rPr>
          <w:rFonts w:eastAsia="MS Mincho"/>
          <w:b/>
          <w:bCs/>
          <w:vertAlign w:val="superscript"/>
          <w:lang w:val="fr-FR"/>
        </w:rPr>
        <w:t>o</w:t>
      </w:r>
      <w:r>
        <w:rPr>
          <w:b/>
          <w:bCs/>
          <w:lang w:val="fr-FR"/>
        </w:rPr>
        <w:t xml:space="preserve"> 48 (Installation des dispositifs d’éclairage </w:t>
      </w:r>
      <w:r>
        <w:rPr>
          <w:b/>
          <w:bCs/>
          <w:lang w:val="fr-FR"/>
        </w:rPr>
        <w:br/>
      </w:r>
      <w:r>
        <w:rPr>
          <w:b/>
          <w:bCs/>
          <w:lang w:val="fr-FR"/>
        </w:rPr>
        <w:t>et de signalisation lumineuse)</w:t>
      </w:r>
    </w:p>
    <w:p w14:paraId="2220E5C1" w14:textId="610AFE05" w:rsidR="00A917AB" w:rsidRPr="00740396" w:rsidRDefault="00A917AB" w:rsidP="00A917AB">
      <w:pPr>
        <w:pStyle w:val="HChG"/>
      </w:pPr>
      <w:r>
        <w:rPr>
          <w:lang w:val="fr-FR"/>
        </w:rPr>
        <w:tab/>
      </w:r>
      <w:r>
        <w:rPr>
          <w:lang w:val="fr-FR"/>
        </w:rPr>
        <w:tab/>
        <w:t xml:space="preserve">Proposition de complément aux séries 03, 04, 05, 06, 07 et 08 d’amendements au Règlement ONU </w:t>
      </w:r>
      <w:r w:rsidRPr="00A917AB">
        <w:rPr>
          <w:rFonts w:eastAsia="MS Mincho"/>
          <w:lang w:val="fr-FR"/>
        </w:rPr>
        <w:t>n</w:t>
      </w:r>
      <w:r w:rsidRPr="00A917AB">
        <w:rPr>
          <w:rFonts w:eastAsia="MS Mincho"/>
          <w:vertAlign w:val="superscript"/>
          <w:lang w:val="fr-FR"/>
        </w:rPr>
        <w:t>o</w:t>
      </w:r>
      <w:r>
        <w:rPr>
          <w:lang w:val="fr-FR"/>
        </w:rPr>
        <w:t xml:space="preserve"> 48</w:t>
      </w:r>
    </w:p>
    <w:p w14:paraId="631ACECA" w14:textId="7D57977C" w:rsidR="00A917AB" w:rsidRPr="00740396" w:rsidRDefault="00A917AB" w:rsidP="00A917AB">
      <w:pPr>
        <w:pStyle w:val="H1G"/>
        <w:rPr>
          <w:szCs w:val="24"/>
        </w:rPr>
      </w:pPr>
      <w:r>
        <w:rPr>
          <w:lang w:val="fr-FR"/>
        </w:rPr>
        <w:tab/>
      </w:r>
      <w:r>
        <w:rPr>
          <w:lang w:val="fr-FR"/>
        </w:rPr>
        <w:tab/>
      </w:r>
      <w:r>
        <w:rPr>
          <w:lang w:val="fr-FR"/>
        </w:rPr>
        <w:t>Communication des experts du Groupe de travail «</w:t>
      </w:r>
      <w:r>
        <w:rPr>
          <w:lang w:val="fr-FR"/>
        </w:rPr>
        <w:t> </w:t>
      </w:r>
      <w:r>
        <w:rPr>
          <w:lang w:val="fr-FR"/>
        </w:rPr>
        <w:t>Bruxelles 1952</w:t>
      </w:r>
      <w:r>
        <w:rPr>
          <w:lang w:val="fr-FR"/>
        </w:rPr>
        <w:t> </w:t>
      </w:r>
      <w:r>
        <w:rPr>
          <w:lang w:val="fr-FR"/>
        </w:rPr>
        <w:t>»</w:t>
      </w:r>
      <w:r w:rsidRPr="00A917AB">
        <w:rPr>
          <w:b w:val="0"/>
          <w:bCs/>
          <w:sz w:val="20"/>
          <w:lang w:val="fr-FR"/>
        </w:rPr>
        <w:footnoteReference w:customMarkFollows="1" w:id="2"/>
        <w:t>*</w:t>
      </w:r>
      <w:r>
        <w:rPr>
          <w:lang w:val="fr-FR"/>
        </w:rPr>
        <w:t xml:space="preserve"> </w:t>
      </w:r>
    </w:p>
    <w:p w14:paraId="167C05A2" w14:textId="5564A71A" w:rsidR="00A917AB" w:rsidRDefault="00A917AB" w:rsidP="00A917AB">
      <w:pPr>
        <w:pStyle w:val="SingleTxtG"/>
      </w:pPr>
      <w:r>
        <w:rPr>
          <w:lang w:val="fr-FR"/>
        </w:rPr>
        <w:tab/>
      </w:r>
      <w:r>
        <w:rPr>
          <w:lang w:val="fr-FR"/>
        </w:rPr>
        <w:tab/>
      </w:r>
      <w:r>
        <w:rPr>
          <w:lang w:val="fr-FR"/>
        </w:rPr>
        <w:t>Le présent document, établi par les experts du Groupe de travail «</w:t>
      </w:r>
      <w:r>
        <w:rPr>
          <w:lang w:val="fr-FR"/>
        </w:rPr>
        <w:t> </w:t>
      </w:r>
      <w:r>
        <w:rPr>
          <w:lang w:val="fr-FR"/>
        </w:rPr>
        <w:t>Bruxelles 1952</w:t>
      </w:r>
      <w:r>
        <w:rPr>
          <w:lang w:val="fr-FR"/>
        </w:rPr>
        <w:t> </w:t>
      </w:r>
      <w:r>
        <w:rPr>
          <w:lang w:val="fr-FR"/>
        </w:rPr>
        <w:t>» (GTB), vise à corriger et à clarifier les dispositions applicables aux paires assorties. Les modifications qu’il est proposé d’apporter au texte actuel du Règlement ONU figurent en caractères gras pour les ajouts et biffés pour les suppressions.</w:t>
      </w:r>
    </w:p>
    <w:p w14:paraId="34C1D3E7" w14:textId="39BE2702" w:rsidR="00A917AB" w:rsidRDefault="00A917AB">
      <w:pPr>
        <w:suppressAutoHyphens w:val="0"/>
        <w:kinsoku/>
        <w:overflowPunct/>
        <w:autoSpaceDE/>
        <w:autoSpaceDN/>
        <w:adjustRightInd/>
        <w:snapToGrid/>
        <w:spacing w:after="200" w:line="276" w:lineRule="auto"/>
      </w:pPr>
      <w:r>
        <w:br w:type="page"/>
      </w:r>
    </w:p>
    <w:p w14:paraId="52EEDB75" w14:textId="77777777" w:rsidR="00A917AB" w:rsidRPr="00740396" w:rsidRDefault="00A917AB" w:rsidP="00A917AB">
      <w:pPr>
        <w:pStyle w:val="HChG"/>
      </w:pPr>
      <w:r>
        <w:rPr>
          <w:lang w:val="fr-FR"/>
        </w:rPr>
        <w:lastRenderedPageBreak/>
        <w:tab/>
        <w:t>I.</w:t>
      </w:r>
      <w:r>
        <w:rPr>
          <w:lang w:val="fr-FR"/>
        </w:rPr>
        <w:tab/>
        <w:t>Proposition</w:t>
      </w:r>
    </w:p>
    <w:p w14:paraId="3065FD55" w14:textId="773B0F64" w:rsidR="00A917AB" w:rsidRPr="00740396" w:rsidRDefault="00A917AB" w:rsidP="00A917AB">
      <w:pPr>
        <w:pStyle w:val="SingleTxtG"/>
      </w:pPr>
      <w:r w:rsidRPr="00A917AB">
        <w:rPr>
          <w:i/>
          <w:iCs/>
          <w:lang w:val="fr-FR"/>
        </w:rPr>
        <w:t>Paragraphes 5.5.3 et 5.5.4</w:t>
      </w:r>
      <w:r>
        <w:rPr>
          <w:lang w:val="fr-FR"/>
        </w:rPr>
        <w:t>, lire</w:t>
      </w:r>
      <w:r>
        <w:rPr>
          <w:lang w:val="fr-FR"/>
        </w:rPr>
        <w:t> </w:t>
      </w:r>
      <w:r>
        <w:rPr>
          <w:lang w:val="fr-FR"/>
        </w:rPr>
        <w:t>:</w:t>
      </w:r>
    </w:p>
    <w:p w14:paraId="53B479F3" w14:textId="28489228" w:rsidR="00A917AB" w:rsidRPr="00B52867" w:rsidRDefault="00A917AB" w:rsidP="00A917AB">
      <w:pPr>
        <w:pStyle w:val="SingleTxtG"/>
        <w:ind w:left="2268" w:hanging="1134"/>
        <w:rPr>
          <w:strike/>
        </w:rPr>
      </w:pPr>
      <w:r>
        <w:t>« 5.5.3</w:t>
      </w:r>
      <w:r>
        <w:tab/>
        <w:t>Satisfaire aux mêmes prescriptions colorimétriques</w:t>
      </w:r>
      <w:r w:rsidRPr="00224F84">
        <w:rPr>
          <w:strike/>
        </w:rPr>
        <w:t xml:space="preserve"> </w:t>
      </w:r>
      <w:r>
        <w:rPr>
          <w:strike/>
        </w:rPr>
        <w:t>et avoir des caractéristiques photométriques sensiblement identiques.</w:t>
      </w:r>
      <w:r>
        <w:t xml:space="preserve"> </w:t>
      </w:r>
      <w:r>
        <w:rPr>
          <w:strike/>
        </w:rPr>
        <w:t>Cette exigence ne s’applique pas à une paire assortie de feux de brouillard avant de la classe F3</w:t>
      </w:r>
      <w:r w:rsidRPr="00A917AB">
        <w:t> </w:t>
      </w:r>
      <w:r>
        <w:t>;</w:t>
      </w:r>
    </w:p>
    <w:p w14:paraId="4DB73179" w14:textId="77777777" w:rsidR="00A917AB" w:rsidRPr="00B52867" w:rsidRDefault="00A917AB" w:rsidP="00A917AB">
      <w:pPr>
        <w:pStyle w:val="SingleTxtG"/>
        <w:ind w:left="2268" w:hanging="1134"/>
      </w:pPr>
      <w:r>
        <w:t>5.5.4</w:t>
      </w:r>
      <w:r>
        <w:tab/>
        <w:t xml:space="preserve">Avoir des caractéristiques photométriques sensiblement identiques. </w:t>
      </w:r>
      <w:r>
        <w:rPr>
          <w:b/>
          <w:bCs/>
        </w:rPr>
        <w:t>Cette exigence ne s’applique pas à une paire assortie pour une fonction et/ou un AFS.</w:t>
      </w:r>
      <w:r>
        <w:t> ».</w:t>
      </w:r>
    </w:p>
    <w:p w14:paraId="07F1D2C4" w14:textId="77777777" w:rsidR="00A917AB" w:rsidRPr="00740396" w:rsidRDefault="00A917AB" w:rsidP="00A917AB">
      <w:pPr>
        <w:pStyle w:val="HChG"/>
      </w:pPr>
      <w:r>
        <w:rPr>
          <w:lang w:val="fr-FR"/>
        </w:rPr>
        <w:tab/>
        <w:t>II.</w:t>
      </w:r>
      <w:r>
        <w:rPr>
          <w:lang w:val="fr-FR"/>
        </w:rPr>
        <w:tab/>
        <w:t>Justification</w:t>
      </w:r>
    </w:p>
    <w:p w14:paraId="632F5A94" w14:textId="59E1D410" w:rsidR="00A917AB" w:rsidRPr="00740396" w:rsidRDefault="00A917AB" w:rsidP="00A917AB">
      <w:pPr>
        <w:pStyle w:val="SingleTxtG"/>
        <w:rPr>
          <w:bCs/>
          <w:iCs/>
        </w:rPr>
      </w:pPr>
      <w:r>
        <w:rPr>
          <w:lang w:val="fr-FR"/>
        </w:rPr>
        <w:t>1.</w:t>
      </w:r>
      <w:r>
        <w:rPr>
          <w:lang w:val="fr-FR"/>
        </w:rPr>
        <w:tab/>
        <w:t xml:space="preserve">Les projecteurs peuvent faire l’objet d’une homologation de type </w:t>
      </w:r>
      <w:r w:rsidRPr="00224F84">
        <w:rPr>
          <w:lang w:val="fr-FR"/>
        </w:rPr>
        <w:t>au titre de la série</w:t>
      </w:r>
      <w:r>
        <w:rPr>
          <w:lang w:val="fr-FR"/>
        </w:rPr>
        <w:t> </w:t>
      </w:r>
      <w:r w:rsidRPr="00224F84">
        <w:rPr>
          <w:lang w:val="fr-FR"/>
        </w:rPr>
        <w:t>01 d</w:t>
      </w:r>
      <w:r>
        <w:rPr>
          <w:lang w:val="fr-FR"/>
        </w:rPr>
        <w:t>’</w:t>
      </w:r>
      <w:r w:rsidRPr="00224F84">
        <w:rPr>
          <w:lang w:val="fr-FR"/>
        </w:rPr>
        <w:t xml:space="preserve">amendements au Règlement ONU </w:t>
      </w:r>
      <w:r w:rsidRPr="00A917AB">
        <w:rPr>
          <w:rFonts w:eastAsia="MS Mincho"/>
          <w:lang w:val="fr-FR"/>
        </w:rPr>
        <w:t>n</w:t>
      </w:r>
      <w:r w:rsidRPr="00A917AB">
        <w:rPr>
          <w:rFonts w:eastAsia="MS Mincho"/>
          <w:vertAlign w:val="superscript"/>
          <w:lang w:val="fr-FR"/>
        </w:rPr>
        <w:t>o</w:t>
      </w:r>
      <w:r w:rsidRPr="00224F84">
        <w:rPr>
          <w:lang w:val="fr-FR"/>
        </w:rPr>
        <w:t xml:space="preserve"> 149</w:t>
      </w:r>
      <w:r>
        <w:rPr>
          <w:lang w:val="fr-FR"/>
        </w:rPr>
        <w:t xml:space="preserve">. Il est donc devenu nécessaire de modifier la prescription énoncée au paragraphe 5.5.4 du Règlement ONU </w:t>
      </w:r>
      <w:r w:rsidRPr="00A917AB">
        <w:rPr>
          <w:rFonts w:eastAsia="MS Mincho"/>
          <w:lang w:val="fr-FR"/>
        </w:rPr>
        <w:t>n</w:t>
      </w:r>
      <w:r w:rsidRPr="00A917AB">
        <w:rPr>
          <w:rFonts w:eastAsia="MS Mincho"/>
          <w:vertAlign w:val="superscript"/>
          <w:lang w:val="fr-FR"/>
        </w:rPr>
        <w:t>o</w:t>
      </w:r>
      <w:r>
        <w:rPr>
          <w:lang w:val="fr-FR"/>
        </w:rPr>
        <w:t xml:space="preserve"> 48 de sorte que toutes les fonctions par paire, et non plus seulement les feux de brouillard avant, fassent exception à l’exigence relative à la symétrie des caractéristiques photométriques.</w:t>
      </w:r>
    </w:p>
    <w:p w14:paraId="2AB2D481" w14:textId="3CCE5BCC" w:rsidR="00A917AB" w:rsidRPr="00740396" w:rsidRDefault="00A917AB" w:rsidP="00A917AB">
      <w:pPr>
        <w:pStyle w:val="SingleTxtG"/>
        <w:rPr>
          <w:bCs/>
          <w:iCs/>
        </w:rPr>
      </w:pPr>
      <w:r>
        <w:rPr>
          <w:lang w:val="fr-FR"/>
        </w:rPr>
        <w:t>2.</w:t>
      </w:r>
      <w:r>
        <w:rPr>
          <w:lang w:val="fr-FR"/>
        </w:rPr>
        <w:tab/>
        <w:t xml:space="preserve">Les feux des systèmes d’éclairage avant actifs (AFS), homologués au titre du Règlement ONU </w:t>
      </w:r>
      <w:r w:rsidRPr="00A917AB">
        <w:rPr>
          <w:rFonts w:eastAsia="MS Mincho"/>
          <w:lang w:val="fr-FR"/>
        </w:rPr>
        <w:t>n</w:t>
      </w:r>
      <w:r w:rsidRPr="00A917AB">
        <w:rPr>
          <w:rFonts w:eastAsia="MS Mincho"/>
          <w:vertAlign w:val="superscript"/>
          <w:lang w:val="fr-FR"/>
        </w:rPr>
        <w:t>o</w:t>
      </w:r>
      <w:r>
        <w:rPr>
          <w:lang w:val="fr-FR"/>
        </w:rPr>
        <w:t xml:space="preserve"> 123 ou du Règlement ONU </w:t>
      </w:r>
      <w:r w:rsidRPr="00A917AB">
        <w:rPr>
          <w:rFonts w:eastAsia="MS Mincho"/>
          <w:lang w:val="fr-FR"/>
        </w:rPr>
        <w:t>n</w:t>
      </w:r>
      <w:r w:rsidRPr="00A917AB">
        <w:rPr>
          <w:rFonts w:eastAsia="MS Mincho"/>
          <w:vertAlign w:val="superscript"/>
          <w:lang w:val="fr-FR"/>
        </w:rPr>
        <w:t>o</w:t>
      </w:r>
      <w:r>
        <w:rPr>
          <w:lang w:val="fr-FR"/>
        </w:rPr>
        <w:t xml:space="preserve"> 149 et pour lesquels les prescriptions photométriques liées à une fonction d’éclairage s’appliquent à la moitié de la somme des valeurs, doivent également faire exception à l’exigence susmentionnée concernant les valeurs photométriques.</w:t>
      </w:r>
    </w:p>
    <w:p w14:paraId="298F328E" w14:textId="47A57442" w:rsidR="00A917AB" w:rsidRPr="00740396" w:rsidRDefault="00A917AB" w:rsidP="00A917AB">
      <w:pPr>
        <w:pStyle w:val="SingleTxtG"/>
        <w:rPr>
          <w:bCs/>
          <w:iCs/>
        </w:rPr>
      </w:pPr>
      <w:r>
        <w:rPr>
          <w:lang w:val="fr-FR"/>
        </w:rPr>
        <w:t>3.</w:t>
      </w:r>
      <w:r>
        <w:rPr>
          <w:lang w:val="fr-FR"/>
        </w:rPr>
        <w:tab/>
        <w:t xml:space="preserve">Les feux homologués au titre de la série 01 d’amendements au Règlement ONU </w:t>
      </w:r>
      <w:r w:rsidRPr="00A917AB">
        <w:rPr>
          <w:rFonts w:eastAsia="MS Mincho"/>
          <w:lang w:val="fr-FR"/>
        </w:rPr>
        <w:t>n</w:t>
      </w:r>
      <w:r w:rsidRPr="00A917AB">
        <w:rPr>
          <w:rFonts w:eastAsia="MS Mincho"/>
          <w:vertAlign w:val="superscript"/>
          <w:lang w:val="fr-FR"/>
        </w:rPr>
        <w:t>o</w:t>
      </w:r>
      <w:r>
        <w:rPr>
          <w:lang w:val="fr-FR"/>
        </w:rPr>
        <w:t> </w:t>
      </w:r>
      <w:r>
        <w:rPr>
          <w:lang w:val="fr-FR"/>
        </w:rPr>
        <w:t xml:space="preserve">149 peuvent être montés sur les véhicules homologués au titre des séries 03, 04 ,05, 06, 07 et 08 d’amendements au Règlement ONU </w:t>
      </w:r>
      <w:r w:rsidRPr="00A917AB">
        <w:rPr>
          <w:rFonts w:eastAsia="MS Mincho"/>
          <w:lang w:val="fr-FR"/>
        </w:rPr>
        <w:t>n</w:t>
      </w:r>
      <w:r w:rsidRPr="00A917AB">
        <w:rPr>
          <w:rFonts w:eastAsia="MS Mincho"/>
          <w:vertAlign w:val="superscript"/>
          <w:lang w:val="fr-FR"/>
        </w:rPr>
        <w:t>o</w:t>
      </w:r>
      <w:r>
        <w:rPr>
          <w:lang w:val="fr-FR"/>
        </w:rPr>
        <w:t xml:space="preserve"> 48. C’est la raison pour laquelle la modification qu’il est proposé d’apporter doit s’appliquer à toutes ces séries d’amendements.</w:t>
      </w:r>
    </w:p>
    <w:p w14:paraId="75933551" w14:textId="4E900BF6" w:rsidR="00A917AB" w:rsidRPr="00740396" w:rsidRDefault="00A917AB" w:rsidP="00A917AB">
      <w:pPr>
        <w:pStyle w:val="SingleTxtG"/>
        <w:rPr>
          <w:bCs/>
          <w:iCs/>
        </w:rPr>
      </w:pPr>
      <w:r>
        <w:rPr>
          <w:lang w:val="fr-FR"/>
        </w:rPr>
        <w:t>4.</w:t>
      </w:r>
      <w:r>
        <w:rPr>
          <w:lang w:val="fr-FR"/>
        </w:rPr>
        <w:tab/>
        <w:t xml:space="preserve">Dans la version actuelle du Règlement ONU </w:t>
      </w:r>
      <w:r w:rsidRPr="00A917AB">
        <w:rPr>
          <w:rFonts w:eastAsia="MS Mincho"/>
          <w:lang w:val="fr-FR"/>
        </w:rPr>
        <w:t>n</w:t>
      </w:r>
      <w:r w:rsidRPr="00A917AB">
        <w:rPr>
          <w:rFonts w:eastAsia="MS Mincho"/>
          <w:vertAlign w:val="superscript"/>
          <w:lang w:val="fr-FR"/>
        </w:rPr>
        <w:t>o</w:t>
      </w:r>
      <w:r>
        <w:rPr>
          <w:lang w:val="fr-FR"/>
        </w:rPr>
        <w:t xml:space="preserve"> 48, l’exigence consistant à « avoir des caractéristiques photométriques sensiblement identiques » figure en double (à la fois au par</w:t>
      </w:r>
      <w:r>
        <w:rPr>
          <w:lang w:val="fr-FR"/>
        </w:rPr>
        <w:t>agraphe </w:t>
      </w:r>
      <w:r>
        <w:rPr>
          <w:lang w:val="fr-FR"/>
        </w:rPr>
        <w:t>5.5.3 et au paragraphe 5.5.4). La présente proposition vise à supprimer la répétition de la façon suivante</w:t>
      </w:r>
      <w:r>
        <w:rPr>
          <w:lang w:val="fr-FR"/>
        </w:rPr>
        <w:t> </w:t>
      </w:r>
      <w:r>
        <w:rPr>
          <w:lang w:val="fr-FR"/>
        </w:rPr>
        <w:t>: l’exigence relative à la symétrie des prescriptions colorimétriques est maintenue au paragraphe 5.5.3 (pour toutes les fonctions) et les exigences relatives à la symétrie des caractéristiques photométriques sont spécifiées au paragraphe</w:t>
      </w:r>
      <w:r>
        <w:rPr>
          <w:lang w:val="fr-FR"/>
        </w:rPr>
        <w:t> </w:t>
      </w:r>
      <w:r>
        <w:rPr>
          <w:lang w:val="fr-FR"/>
        </w:rPr>
        <w:t>5.5.4.</w:t>
      </w:r>
    </w:p>
    <w:p w14:paraId="4EEB37F1" w14:textId="5C0A05AF" w:rsidR="00F9573C" w:rsidRPr="00A917AB" w:rsidRDefault="00A917AB" w:rsidP="00A917AB">
      <w:pPr>
        <w:pStyle w:val="SingleTxtG"/>
        <w:spacing w:before="240" w:after="0"/>
        <w:jc w:val="center"/>
        <w:rPr>
          <w:u w:val="single"/>
        </w:rPr>
      </w:pPr>
      <w:r>
        <w:rPr>
          <w:u w:val="single"/>
        </w:rPr>
        <w:tab/>
      </w:r>
      <w:r>
        <w:rPr>
          <w:u w:val="single"/>
        </w:rPr>
        <w:tab/>
      </w:r>
      <w:r>
        <w:rPr>
          <w:u w:val="single"/>
        </w:rPr>
        <w:tab/>
      </w:r>
      <w:r>
        <w:rPr>
          <w:u w:val="single"/>
        </w:rPr>
        <w:tab/>
      </w:r>
    </w:p>
    <w:sectPr w:rsidR="00F9573C" w:rsidRPr="00A917AB" w:rsidSect="00A917A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F2C08" w14:textId="77777777" w:rsidR="00AA75C3" w:rsidRDefault="00AA75C3" w:rsidP="00F95C08">
      <w:pPr>
        <w:spacing w:line="240" w:lineRule="auto"/>
      </w:pPr>
    </w:p>
  </w:endnote>
  <w:endnote w:type="continuationSeparator" w:id="0">
    <w:p w14:paraId="5F86879E" w14:textId="77777777" w:rsidR="00AA75C3" w:rsidRPr="00AC3823" w:rsidRDefault="00AA75C3" w:rsidP="00AC3823">
      <w:pPr>
        <w:pStyle w:val="Pieddepage"/>
      </w:pPr>
    </w:p>
  </w:endnote>
  <w:endnote w:type="continuationNotice" w:id="1">
    <w:p w14:paraId="702E4EA1" w14:textId="77777777" w:rsidR="00AA75C3" w:rsidRDefault="00AA75C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5542F" w14:textId="30021558" w:rsidR="00A917AB" w:rsidRPr="00A917AB" w:rsidRDefault="00A917AB" w:rsidP="00A917AB">
    <w:pPr>
      <w:pStyle w:val="Pieddepage"/>
      <w:tabs>
        <w:tab w:val="right" w:pos="9638"/>
      </w:tabs>
    </w:pPr>
    <w:r w:rsidRPr="00A917AB">
      <w:rPr>
        <w:b/>
        <w:sz w:val="18"/>
      </w:rPr>
      <w:fldChar w:fldCharType="begin"/>
    </w:r>
    <w:r w:rsidRPr="00A917AB">
      <w:rPr>
        <w:b/>
        <w:sz w:val="18"/>
      </w:rPr>
      <w:instrText xml:space="preserve"> PAGE  \* MERGEFORMAT </w:instrText>
    </w:r>
    <w:r w:rsidRPr="00A917AB">
      <w:rPr>
        <w:b/>
        <w:sz w:val="18"/>
      </w:rPr>
      <w:fldChar w:fldCharType="separate"/>
    </w:r>
    <w:r w:rsidRPr="00A917AB">
      <w:rPr>
        <w:b/>
        <w:noProof/>
        <w:sz w:val="18"/>
      </w:rPr>
      <w:t>2</w:t>
    </w:r>
    <w:r w:rsidRPr="00A917AB">
      <w:rPr>
        <w:b/>
        <w:sz w:val="18"/>
      </w:rPr>
      <w:fldChar w:fldCharType="end"/>
    </w:r>
    <w:r>
      <w:rPr>
        <w:b/>
        <w:sz w:val="18"/>
      </w:rPr>
      <w:tab/>
    </w:r>
    <w:r>
      <w:t>GE.22-11711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05F9D" w14:textId="17E06677" w:rsidR="00A917AB" w:rsidRPr="00A917AB" w:rsidRDefault="00A917AB" w:rsidP="00A917AB">
    <w:pPr>
      <w:pStyle w:val="Pieddepage"/>
      <w:tabs>
        <w:tab w:val="right" w:pos="9638"/>
      </w:tabs>
      <w:rPr>
        <w:b/>
        <w:sz w:val="18"/>
      </w:rPr>
    </w:pPr>
    <w:r>
      <w:t>GE.22-11711</w:t>
    </w:r>
    <w:r>
      <w:tab/>
    </w:r>
    <w:r w:rsidRPr="00A917AB">
      <w:rPr>
        <w:b/>
        <w:sz w:val="18"/>
      </w:rPr>
      <w:fldChar w:fldCharType="begin"/>
    </w:r>
    <w:r w:rsidRPr="00A917AB">
      <w:rPr>
        <w:b/>
        <w:sz w:val="18"/>
      </w:rPr>
      <w:instrText xml:space="preserve"> PAGE  \* MERGEFORMAT </w:instrText>
    </w:r>
    <w:r w:rsidRPr="00A917AB">
      <w:rPr>
        <w:b/>
        <w:sz w:val="18"/>
      </w:rPr>
      <w:fldChar w:fldCharType="separate"/>
    </w:r>
    <w:r w:rsidRPr="00A917AB">
      <w:rPr>
        <w:b/>
        <w:noProof/>
        <w:sz w:val="18"/>
      </w:rPr>
      <w:t>3</w:t>
    </w:r>
    <w:r w:rsidRPr="00A917A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D69E8" w14:textId="43088D2A" w:rsidR="007F20FA" w:rsidRPr="00A917AB" w:rsidRDefault="00A917AB" w:rsidP="00A917AB">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310F14E5" wp14:editId="45B08A9C">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22-11711  (F)</w:t>
    </w:r>
    <w:r>
      <w:rPr>
        <w:noProof/>
        <w:sz w:val="20"/>
      </w:rPr>
      <w:drawing>
        <wp:anchor distT="0" distB="0" distL="114300" distR="114300" simplePos="0" relativeHeight="251660288" behindDoc="0" locked="0" layoutInCell="1" allowOverlap="1" wp14:anchorId="074BD205" wp14:editId="5C907238">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060922    060922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F6615" w14:textId="77777777" w:rsidR="00AA75C3" w:rsidRPr="00AC3823" w:rsidRDefault="00AA75C3" w:rsidP="00AC3823">
      <w:pPr>
        <w:pStyle w:val="Pieddepage"/>
        <w:tabs>
          <w:tab w:val="right" w:pos="2155"/>
        </w:tabs>
        <w:spacing w:after="80" w:line="240" w:lineRule="atLeast"/>
        <w:ind w:left="680"/>
        <w:rPr>
          <w:u w:val="single"/>
        </w:rPr>
      </w:pPr>
      <w:r>
        <w:rPr>
          <w:u w:val="single"/>
        </w:rPr>
        <w:tab/>
      </w:r>
    </w:p>
  </w:footnote>
  <w:footnote w:type="continuationSeparator" w:id="0">
    <w:p w14:paraId="3C12A005" w14:textId="77777777" w:rsidR="00AA75C3" w:rsidRPr="00AC3823" w:rsidRDefault="00AA75C3" w:rsidP="00AC3823">
      <w:pPr>
        <w:pStyle w:val="Pieddepage"/>
        <w:tabs>
          <w:tab w:val="right" w:pos="2155"/>
        </w:tabs>
        <w:spacing w:after="80" w:line="240" w:lineRule="atLeast"/>
        <w:ind w:left="680"/>
        <w:rPr>
          <w:u w:val="single"/>
        </w:rPr>
      </w:pPr>
      <w:r>
        <w:rPr>
          <w:u w:val="single"/>
        </w:rPr>
        <w:tab/>
      </w:r>
    </w:p>
  </w:footnote>
  <w:footnote w:type="continuationNotice" w:id="1">
    <w:p w14:paraId="3BE5D239" w14:textId="77777777" w:rsidR="00AA75C3" w:rsidRPr="00AC3823" w:rsidRDefault="00AA75C3">
      <w:pPr>
        <w:spacing w:line="240" w:lineRule="auto"/>
        <w:rPr>
          <w:sz w:val="2"/>
          <w:szCs w:val="2"/>
        </w:rPr>
      </w:pPr>
    </w:p>
  </w:footnote>
  <w:footnote w:id="2">
    <w:p w14:paraId="2EF0E10F" w14:textId="77777777" w:rsidR="00A917AB" w:rsidRPr="00740396" w:rsidRDefault="00A917AB" w:rsidP="00A917AB">
      <w:pPr>
        <w:pStyle w:val="Notedebasdepage"/>
      </w:pPr>
      <w:r>
        <w:rPr>
          <w:lang w:val="fr-FR"/>
        </w:rPr>
        <w:tab/>
      </w:r>
      <w:r w:rsidRPr="00A917AB">
        <w:rPr>
          <w:sz w:val="20"/>
          <w:lang w:val="fr-FR"/>
        </w:rPr>
        <w:t>*</w:t>
      </w:r>
      <w:r>
        <w:rPr>
          <w:lang w:val="fr-FR"/>
        </w:rPr>
        <w:tab/>
        <w:t>Conformément au programme de travail du Comité des transports intérieurs pour 2022 tel qu’il figure dans le projet de budget-programme pour 2022 (A/76/6 (Sect. 20), par. 20.76),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5B53C" w14:textId="0770D537" w:rsidR="00A917AB" w:rsidRPr="00A917AB" w:rsidRDefault="00A917AB">
    <w:pPr>
      <w:pStyle w:val="En-tte"/>
    </w:pPr>
    <w:fldSimple w:instr=" TITLE  \* MERGEFORMAT ">
      <w:r>
        <w:t>ECE/TRANS/WP.29/GRE/2022/20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ECF43" w14:textId="09ED9CE4" w:rsidR="00A917AB" w:rsidRPr="00A917AB" w:rsidRDefault="00A917AB" w:rsidP="00A917AB">
    <w:pPr>
      <w:pStyle w:val="En-tte"/>
      <w:jc w:val="right"/>
    </w:pPr>
    <w:fldSimple w:instr=" TITLE  \* MERGEFORMAT ">
      <w:r>
        <w:t>ECE/TRANS/WP.29/GRE/2022/20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5C3"/>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6C5502"/>
    <w:rsid w:val="0071601D"/>
    <w:rsid w:val="007A62E6"/>
    <w:rsid w:val="007F20FA"/>
    <w:rsid w:val="0080684C"/>
    <w:rsid w:val="00871C75"/>
    <w:rsid w:val="008776DC"/>
    <w:rsid w:val="008D5EF9"/>
    <w:rsid w:val="009446C0"/>
    <w:rsid w:val="009705C8"/>
    <w:rsid w:val="009C1CF4"/>
    <w:rsid w:val="009F6B74"/>
    <w:rsid w:val="00A3029F"/>
    <w:rsid w:val="00A30353"/>
    <w:rsid w:val="00A917AB"/>
    <w:rsid w:val="00AA75C3"/>
    <w:rsid w:val="00AC3823"/>
    <w:rsid w:val="00AE323C"/>
    <w:rsid w:val="00AF0CB5"/>
    <w:rsid w:val="00B00181"/>
    <w:rsid w:val="00B00B0D"/>
    <w:rsid w:val="00B45F2E"/>
    <w:rsid w:val="00B765F7"/>
    <w:rsid w:val="00B77993"/>
    <w:rsid w:val="00BA0CA9"/>
    <w:rsid w:val="00C02897"/>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1B3284"/>
  <w15:docId w15:val="{9719090F-FBC4-4679-AD2B-2618FFE5C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Footnote Text Char"/>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Footnote Text Char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A917AB"/>
    <w:rPr>
      <w:rFonts w:ascii="Times New Roman" w:eastAsiaTheme="minorHAnsi" w:hAnsi="Times New Roman" w:cs="Times New Roman"/>
      <w:sz w:val="20"/>
      <w:szCs w:val="20"/>
      <w:lang w:eastAsia="en-US"/>
    </w:rPr>
  </w:style>
  <w:style w:type="character" w:customStyle="1" w:styleId="HChGChar">
    <w:name w:val="_ H _Ch_G Char"/>
    <w:link w:val="HChG"/>
    <w:qFormat/>
    <w:rsid w:val="00A917AB"/>
    <w:rPr>
      <w:rFonts w:ascii="Times New Roman" w:eastAsiaTheme="minorHAnsi" w:hAnsi="Times New Roman" w:cs="Times New Roman"/>
      <w:b/>
      <w:sz w:val="28"/>
      <w:szCs w:val="20"/>
      <w:lang w:eastAsia="en-US"/>
    </w:rPr>
  </w:style>
  <w:style w:type="character" w:customStyle="1" w:styleId="H1GChar">
    <w:name w:val="_ H_1_G Char"/>
    <w:link w:val="H1G"/>
    <w:rsid w:val="00A917AB"/>
    <w:rPr>
      <w:rFonts w:ascii="Times New Roman" w:eastAsiaTheme="minorHAnsi" w:hAnsi="Times New Roman" w:cs="Times New Roman"/>
      <w:b/>
      <w:sz w:val="24"/>
      <w:szCs w:val="20"/>
      <w:lang w:eastAsia="en-US"/>
    </w:rPr>
  </w:style>
  <w:style w:type="paragraph" w:customStyle="1" w:styleId="para">
    <w:name w:val="para"/>
    <w:basedOn w:val="Normal"/>
    <w:link w:val="paraChar"/>
    <w:qFormat/>
    <w:rsid w:val="00A917AB"/>
    <w:pPr>
      <w:suppressAutoHyphens w:val="0"/>
      <w:kinsoku/>
      <w:overflowPunct/>
      <w:autoSpaceDE/>
      <w:autoSpaceDN/>
      <w:adjustRightInd/>
      <w:snapToGrid/>
      <w:spacing w:after="120"/>
      <w:ind w:left="2268" w:right="1134" w:hanging="1134"/>
      <w:jc w:val="both"/>
    </w:pPr>
    <w:rPr>
      <w:rFonts w:eastAsia="Times New Roman"/>
      <w:snapToGrid w:val="0"/>
      <w:lang w:val="fr-FR"/>
    </w:rPr>
  </w:style>
  <w:style w:type="character" w:customStyle="1" w:styleId="paraChar">
    <w:name w:val="para Char"/>
    <w:link w:val="para"/>
    <w:rsid w:val="00A917AB"/>
    <w:rPr>
      <w:rFonts w:ascii="Times New Roman" w:hAnsi="Times New Roman" w:cs="Times New Roman"/>
      <w:snapToGrid w:val="0"/>
      <w:sz w:val="20"/>
      <w:szCs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2</Pages>
  <Words>403</Words>
  <Characters>2821</Characters>
  <Application>Microsoft Office Word</Application>
  <DocSecurity>0</DocSecurity>
  <Lines>235</Lines>
  <Paragraphs>128</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ECE/TRANS/WP.29/GRE/2022/20</dc:title>
  <dc:subject/>
  <dc:creator>Sandrine CLERE</dc:creator>
  <cp:keywords/>
  <cp:lastModifiedBy>Sandrine Clere</cp:lastModifiedBy>
  <cp:revision>2</cp:revision>
  <cp:lastPrinted>2014-05-14T10:59:00Z</cp:lastPrinted>
  <dcterms:created xsi:type="dcterms:W3CDTF">2022-09-06T12:19:00Z</dcterms:created>
  <dcterms:modified xsi:type="dcterms:W3CDTF">2022-09-06T12:19:00Z</dcterms:modified>
</cp:coreProperties>
</file>