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4053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EC2449" w14:textId="77777777" w:rsidR="002D5AAC" w:rsidRDefault="002D5AAC" w:rsidP="008F01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38D18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CBB734" w14:textId="2CC5B9AF" w:rsidR="002D5AAC" w:rsidRDefault="008F01C9" w:rsidP="008F01C9">
            <w:pPr>
              <w:jc w:val="right"/>
            </w:pPr>
            <w:r w:rsidRPr="008F01C9">
              <w:rPr>
                <w:sz w:val="40"/>
              </w:rPr>
              <w:t>ECE</w:t>
            </w:r>
            <w:r>
              <w:t>/TRANS/WP.29/GRE/2022/19</w:t>
            </w:r>
          </w:p>
        </w:tc>
      </w:tr>
      <w:tr w:rsidR="002D5AAC" w:rsidRPr="004E28B9" w14:paraId="5893C53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DBE0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35729C" wp14:editId="7D7AB85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4EBF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F73734" w14:textId="77777777" w:rsidR="002D5AAC" w:rsidRDefault="008F01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6CBEE6" w14:textId="77777777" w:rsidR="008F01C9" w:rsidRDefault="008F01C9" w:rsidP="008F0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42C83E8B" w14:textId="77777777" w:rsidR="008F01C9" w:rsidRDefault="008F01C9" w:rsidP="008F0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1382F6" w14:textId="7D7BF529" w:rsidR="008F01C9" w:rsidRPr="008D53B6" w:rsidRDefault="008F01C9" w:rsidP="008F01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01FBD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297B2E" w14:textId="77777777" w:rsidR="008F01C9" w:rsidRPr="00715D56" w:rsidRDefault="008F01C9" w:rsidP="008F01C9">
      <w:pPr>
        <w:spacing w:before="120"/>
        <w:rPr>
          <w:sz w:val="28"/>
          <w:szCs w:val="28"/>
        </w:rPr>
      </w:pPr>
      <w:r w:rsidRPr="00715D56">
        <w:rPr>
          <w:sz w:val="28"/>
          <w:szCs w:val="28"/>
        </w:rPr>
        <w:t>Комитет по внутреннему транспорту</w:t>
      </w:r>
    </w:p>
    <w:p w14:paraId="44674E15" w14:textId="028609C9" w:rsidR="008F01C9" w:rsidRPr="00715D56" w:rsidRDefault="008F01C9" w:rsidP="008F01C9">
      <w:pPr>
        <w:spacing w:before="120"/>
        <w:rPr>
          <w:b/>
          <w:sz w:val="24"/>
          <w:szCs w:val="24"/>
        </w:rPr>
      </w:pPr>
      <w:r w:rsidRPr="00715D56">
        <w:rPr>
          <w:b/>
          <w:bCs/>
          <w:sz w:val="24"/>
          <w:szCs w:val="24"/>
        </w:rPr>
        <w:t>Всемирный форум для согласования правил</w:t>
      </w:r>
      <w:r w:rsidR="00715D56">
        <w:rPr>
          <w:b/>
          <w:bCs/>
          <w:sz w:val="24"/>
          <w:szCs w:val="24"/>
        </w:rPr>
        <w:br/>
      </w:r>
      <w:r w:rsidRPr="00715D56">
        <w:rPr>
          <w:b/>
          <w:bCs/>
          <w:sz w:val="24"/>
          <w:szCs w:val="24"/>
        </w:rPr>
        <w:t>в области транспортных средств</w:t>
      </w:r>
    </w:p>
    <w:p w14:paraId="4A2B4236" w14:textId="78AE57FC" w:rsidR="008F01C9" w:rsidRPr="008F68E4" w:rsidRDefault="008F01C9" w:rsidP="008F01C9">
      <w:pPr>
        <w:spacing w:before="120" w:after="120"/>
        <w:rPr>
          <w:b/>
        </w:rPr>
      </w:pPr>
      <w:r>
        <w:rPr>
          <w:b/>
          <w:bCs/>
        </w:rPr>
        <w:t>Рабочая группа по вопросам освещения</w:t>
      </w:r>
      <w:r w:rsidR="00715D56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897EF80" w14:textId="77777777" w:rsidR="008F01C9" w:rsidRPr="008F68E4" w:rsidRDefault="008F01C9" w:rsidP="008F01C9">
      <w:pPr>
        <w:rPr>
          <w:b/>
        </w:rPr>
      </w:pPr>
      <w:r>
        <w:rPr>
          <w:b/>
          <w:bCs/>
        </w:rPr>
        <w:t>Восемьдесят седьмая сессия</w:t>
      </w:r>
    </w:p>
    <w:p w14:paraId="77CBF230" w14:textId="27F22AC6" w:rsidR="008F01C9" w:rsidRPr="008F68E4" w:rsidRDefault="008F01C9" w:rsidP="008F01C9">
      <w:pPr>
        <w:rPr>
          <w:bCs/>
        </w:rPr>
      </w:pPr>
      <w:r>
        <w:t>Женева, 25</w:t>
      </w:r>
      <w:bookmarkStart w:id="0" w:name="_Hlk38450922"/>
      <w:r w:rsidR="00C744D3" w:rsidRPr="004E28B9">
        <w:t>–</w:t>
      </w:r>
      <w:bookmarkEnd w:id="0"/>
      <w:r>
        <w:t>28 октября 2022 года</w:t>
      </w:r>
    </w:p>
    <w:p w14:paraId="661722D5" w14:textId="77777777" w:rsidR="008F01C9" w:rsidRPr="008F68E4" w:rsidRDefault="008F01C9" w:rsidP="008F01C9">
      <w:pPr>
        <w:ind w:right="1134"/>
        <w:rPr>
          <w:bCs/>
        </w:rPr>
      </w:pPr>
      <w:r>
        <w:t>Пункт 6 a) предварительной повестки дня</w:t>
      </w:r>
    </w:p>
    <w:p w14:paraId="20A027E9" w14:textId="77777777" w:rsidR="008F01C9" w:rsidRPr="008F68E4" w:rsidRDefault="008F01C9" w:rsidP="008F01C9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3B27EA04" w14:textId="3C16A7B4" w:rsidR="008F01C9" w:rsidRPr="008F68E4" w:rsidRDefault="008F01C9" w:rsidP="00034287">
      <w:pPr>
        <w:ind w:right="1467"/>
        <w:rPr>
          <w:b/>
          <w:bCs/>
        </w:rPr>
      </w:pPr>
      <w:r>
        <w:rPr>
          <w:b/>
          <w:bCs/>
        </w:rPr>
        <w:t>Правила № 48 ООН (установка устройств</w:t>
      </w:r>
      <w:r w:rsidR="00034287">
        <w:rPr>
          <w:b/>
          <w:bCs/>
        </w:rPr>
        <w:br/>
      </w:r>
      <w:r>
        <w:rPr>
          <w:b/>
          <w:bCs/>
        </w:rPr>
        <w:t>освещения и световой сигнализации)</w:t>
      </w:r>
    </w:p>
    <w:p w14:paraId="0549632A" w14:textId="77777777" w:rsidR="008F01C9" w:rsidRPr="008F68E4" w:rsidRDefault="008F01C9" w:rsidP="008F01C9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серий 03, 04, 05, 06, 07 и 08 к Правилам № 48 ООН</w:t>
      </w:r>
    </w:p>
    <w:p w14:paraId="6B6DEF36" w14:textId="704979E3" w:rsidR="008F01C9" w:rsidRPr="008F68E4" w:rsidRDefault="008F01C9" w:rsidP="008F01C9">
      <w:pPr>
        <w:pStyle w:val="H1G"/>
        <w:ind w:firstLine="0"/>
        <w:rPr>
          <w:szCs w:val="24"/>
        </w:rPr>
      </w:pPr>
      <w:r>
        <w:rPr>
          <w:bCs/>
        </w:rPr>
        <w:t>Представлено экспертами от Международной группы экспертов</w:t>
      </w:r>
      <w:r w:rsidR="004E28B9">
        <w:rPr>
          <w:bCs/>
        </w:rPr>
        <w:br/>
      </w:r>
      <w:r>
        <w:rPr>
          <w:bCs/>
        </w:rPr>
        <w:t>по вопросам автомобильного освещения и световой сигнализации</w:t>
      </w:r>
      <w:r w:rsidRPr="004E28B9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737EEA38" w14:textId="77777777" w:rsidR="008F01C9" w:rsidRPr="008F68E4" w:rsidRDefault="008F01C9" w:rsidP="008F01C9">
      <w:pPr>
        <w:pStyle w:val="SingleTxtG"/>
        <w:tabs>
          <w:tab w:val="left" w:pos="8505"/>
        </w:tabs>
        <w:ind w:firstLine="567"/>
      </w:pPr>
      <w:r>
        <w:t>Настоящий документ был подготовлен экспертами от Международной группы экспертов по вопросам автомобильного освещения и световой сигнализации (БРГ) в целях уточнения и стандартизации аспектов эксплуатации мигающих боковых габаритных огней на транспортных средствах всех типов.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66EC4D12" w14:textId="77777777" w:rsidR="008F01C9" w:rsidRPr="008F68E4" w:rsidRDefault="008F01C9" w:rsidP="008F01C9">
      <w:pPr>
        <w:tabs>
          <w:tab w:val="left" w:pos="8505"/>
        </w:tabs>
        <w:ind w:left="1134" w:right="1134" w:firstLine="567"/>
        <w:jc w:val="both"/>
      </w:pPr>
    </w:p>
    <w:p w14:paraId="6AB7F684" w14:textId="19469E9A" w:rsidR="008F01C9" w:rsidRDefault="008F01C9">
      <w:pPr>
        <w:suppressAutoHyphens w:val="0"/>
        <w:spacing w:line="240" w:lineRule="auto"/>
      </w:pPr>
      <w:r>
        <w:br w:type="page"/>
      </w:r>
    </w:p>
    <w:p w14:paraId="47F1C720" w14:textId="77777777" w:rsidR="008F01C9" w:rsidRPr="008F68E4" w:rsidRDefault="008F01C9" w:rsidP="008F01C9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170F842" w14:textId="77777777" w:rsidR="008F01C9" w:rsidRPr="008F68E4" w:rsidRDefault="008F01C9" w:rsidP="008F01C9">
      <w:pPr>
        <w:pStyle w:val="HChG"/>
        <w:spacing w:before="0" w:after="120"/>
        <w:ind w:left="2268"/>
        <w:rPr>
          <w:b w:val="0"/>
          <w:sz w:val="20"/>
        </w:rPr>
      </w:pPr>
      <w:r w:rsidRPr="008F68E4">
        <w:rPr>
          <w:b w:val="0"/>
          <w:i/>
          <w:iCs/>
          <w:sz w:val="20"/>
        </w:rPr>
        <w:t xml:space="preserve">Пункт 6.18.7 </w:t>
      </w:r>
      <w:r w:rsidRPr="008F68E4">
        <w:rPr>
          <w:b w:val="0"/>
          <w:sz w:val="20"/>
        </w:rPr>
        <w:t>изменить следующим образом:</w:t>
      </w:r>
    </w:p>
    <w:p w14:paraId="05F0C975" w14:textId="77777777" w:rsidR="008F01C9" w:rsidRPr="008F68E4" w:rsidRDefault="008F01C9" w:rsidP="008F01C9">
      <w:pPr>
        <w:spacing w:after="120"/>
        <w:ind w:left="2268" w:right="1134" w:hanging="1134"/>
        <w:jc w:val="both"/>
      </w:pPr>
      <w:r>
        <w:t>«6.18.7</w:t>
      </w:r>
      <w:r>
        <w:tab/>
        <w:t>Функциональная электрическая схема</w:t>
      </w:r>
    </w:p>
    <w:p w14:paraId="016D39F1" w14:textId="77777777" w:rsidR="008F01C9" w:rsidRPr="008F68E4" w:rsidRDefault="008F01C9" w:rsidP="008F01C9">
      <w:pPr>
        <w:spacing w:after="120"/>
        <w:ind w:left="2268" w:right="1134"/>
        <w:jc w:val="both"/>
        <w:rPr>
          <w:strike/>
        </w:rPr>
      </w:pPr>
      <w:r>
        <w:rPr>
          <w:strike/>
        </w:rPr>
        <w:t>На транспортных средствах категорий М</w:t>
      </w:r>
      <w:r>
        <w:rPr>
          <w:strike/>
          <w:vertAlign w:val="subscript"/>
        </w:rPr>
        <w:t>1</w:t>
      </w:r>
      <w:r>
        <w:rPr>
          <w:strike/>
        </w:rPr>
        <w:t xml:space="preserve"> и N</w:t>
      </w:r>
      <w:r>
        <w:rPr>
          <w:strike/>
          <w:vertAlign w:val="subscript"/>
        </w:rPr>
        <w:t>1</w:t>
      </w:r>
      <w:r>
        <w:rPr>
          <w:strike/>
        </w:rPr>
        <w:t xml:space="preserve"> длиной менее 6 м боковые габаритные огни </w:t>
      </w:r>
      <w:proofErr w:type="spellStart"/>
      <w:r>
        <w:rPr>
          <w:strike/>
        </w:rPr>
        <w:t>автожелтого</w:t>
      </w:r>
      <w:proofErr w:type="spellEnd"/>
      <w:r>
        <w:rPr>
          <w:strike/>
        </w:rPr>
        <w:t xml:space="preserve"> цвета могут быть соединены с мигающими указателями поворота при условии, что они совпадают по фазе и имеют одну и ту же частоту с огнями указателя поворота с той же стороны транспортного средства.</w:t>
      </w:r>
    </w:p>
    <w:p w14:paraId="56547B03" w14:textId="77777777" w:rsidR="008F01C9" w:rsidRPr="008F68E4" w:rsidRDefault="008F01C9" w:rsidP="008F01C9">
      <w:pPr>
        <w:spacing w:after="120"/>
        <w:ind w:left="2268" w:right="1134"/>
        <w:jc w:val="both"/>
        <w:rPr>
          <w:i/>
          <w:iCs/>
        </w:rPr>
      </w:pPr>
      <w:r>
        <w:rPr>
          <w:strike/>
        </w:rPr>
        <w:t>На транспортных средствах категорий M</w:t>
      </w:r>
      <w:r>
        <w:rPr>
          <w:strike/>
          <w:vertAlign w:val="subscript"/>
        </w:rPr>
        <w:t>2</w:t>
      </w:r>
      <w:r>
        <w:rPr>
          <w:strike/>
        </w:rPr>
        <w:t>, M</w:t>
      </w:r>
      <w:r>
        <w:rPr>
          <w:strike/>
          <w:vertAlign w:val="subscript"/>
        </w:rPr>
        <w:t>3</w:t>
      </w:r>
      <w:r>
        <w:rPr>
          <w:strike/>
        </w:rPr>
        <w:t>, N</w:t>
      </w:r>
      <w:r>
        <w:rPr>
          <w:strike/>
          <w:vertAlign w:val="subscript"/>
        </w:rPr>
        <w:t>2</w:t>
      </w:r>
      <w:r>
        <w:rPr>
          <w:strike/>
        </w:rPr>
        <w:t>, N</w:t>
      </w:r>
      <w:r>
        <w:rPr>
          <w:strike/>
          <w:vertAlign w:val="subscript"/>
        </w:rPr>
        <w:t>3</w:t>
      </w:r>
      <w:r>
        <w:rPr>
          <w:strike/>
        </w:rPr>
        <w:t>, O</w:t>
      </w:r>
      <w:r>
        <w:rPr>
          <w:strike/>
          <w:vertAlign w:val="subscript"/>
        </w:rPr>
        <w:t>3</w:t>
      </w:r>
      <w:r>
        <w:rPr>
          <w:strike/>
        </w:rPr>
        <w:t xml:space="preserve"> и O</w:t>
      </w:r>
      <w:r>
        <w:rPr>
          <w:strike/>
          <w:vertAlign w:val="subscript"/>
        </w:rPr>
        <w:t>4</w:t>
      </w:r>
      <w:r>
        <w:rPr>
          <w:strike/>
        </w:rPr>
        <w:t xml:space="preserve"> </w:t>
      </w:r>
      <w:proofErr w:type="spellStart"/>
      <w:r>
        <w:rPr>
          <w:strike/>
        </w:rPr>
        <w:t>оОбязательные</w:t>
      </w:r>
      <w:proofErr w:type="spellEnd"/>
      <w:r>
        <w:rPr>
          <w:strike/>
        </w:rPr>
        <w:t xml:space="preserve"> </w:t>
      </w:r>
      <w:r>
        <w:t xml:space="preserve">Боковые габаритные огни </w:t>
      </w:r>
      <w:proofErr w:type="spellStart"/>
      <w:r>
        <w:t>автожелтого</w:t>
      </w:r>
      <w:proofErr w:type="spellEnd"/>
      <w:r>
        <w:t xml:space="preserve"> цвета могут мигать,</w:t>
      </w:r>
      <w:r>
        <w:rPr>
          <w:b/>
          <w:bCs/>
        </w:rPr>
        <w:t xml:space="preserve"> совпадая по фазе и имея одну и ту же частоту,</w:t>
      </w:r>
      <w:r>
        <w:t xml:space="preserve"> </w:t>
      </w:r>
      <w:r>
        <w:rPr>
          <w:strike/>
        </w:rPr>
        <w:t>одновременно</w:t>
      </w:r>
      <w:r>
        <w:t xml:space="preserve"> с огнями указателей поворота с той же стороны транспортного средства. Вместе с тем если указатели поворота категории 5 установлены в соответствии с пунктом 6.5.3.1 по бокам транспортного средства, то эти </w:t>
      </w:r>
      <w:proofErr w:type="spellStart"/>
      <w:r>
        <w:t>автожелтые</w:t>
      </w:r>
      <w:proofErr w:type="spellEnd"/>
      <w:r>
        <w:t xml:space="preserve"> боковые габаритные огни мигать не должны».</w:t>
      </w:r>
    </w:p>
    <w:p w14:paraId="01FFFF3B" w14:textId="77777777" w:rsidR="008F01C9" w:rsidRPr="008F68E4" w:rsidRDefault="008F01C9" w:rsidP="008F01C9">
      <w:pPr>
        <w:pStyle w:val="HChG"/>
        <w:ind w:left="0" w:firstLine="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54EF30E8" w14:textId="77777777" w:rsidR="008F01C9" w:rsidRPr="008F68E4" w:rsidRDefault="008F01C9" w:rsidP="008F01C9">
      <w:pPr>
        <w:spacing w:after="120"/>
        <w:ind w:left="1134" w:right="1134"/>
        <w:jc w:val="both"/>
        <w:rPr>
          <w:bCs/>
          <w:iCs/>
        </w:rPr>
      </w:pPr>
      <w:r>
        <w:t>1.</w:t>
      </w:r>
      <w:r>
        <w:tab/>
        <w:t>По всей видимости, никаких доказательств, обосновывающих предусмотренное в пункте 6.18.7 ограничение для применения этого положения в отношении транспортных средств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длиной менее 6 м, нет. По этой причине мы предлагаем распространить это положение на транспортные средства</w:t>
      </w:r>
      <w:r w:rsidRPr="003070D0">
        <w:t xml:space="preserve"> </w:t>
      </w:r>
      <w:r>
        <w:t>категории M</w:t>
      </w:r>
      <w:r>
        <w:rPr>
          <w:vertAlign w:val="subscript"/>
        </w:rPr>
        <w:t>1</w:t>
      </w:r>
      <w:r>
        <w:t>/N</w:t>
      </w:r>
      <w:r>
        <w:rPr>
          <w:vertAlign w:val="subscript"/>
        </w:rPr>
        <w:t>1</w:t>
      </w:r>
      <w:r>
        <w:t xml:space="preserve"> длиной более 6 метров.</w:t>
      </w:r>
    </w:p>
    <w:p w14:paraId="77341025" w14:textId="77777777" w:rsidR="008F01C9" w:rsidRPr="008F68E4" w:rsidRDefault="008F01C9" w:rsidP="008F01C9">
      <w:pPr>
        <w:spacing w:after="120"/>
        <w:ind w:left="1134" w:right="1134"/>
        <w:jc w:val="both"/>
        <w:rPr>
          <w:bCs/>
          <w:iCs/>
        </w:rPr>
      </w:pPr>
      <w:r>
        <w:t>2.</w:t>
      </w:r>
      <w:r>
        <w:tab/>
        <w:t xml:space="preserve">Мы предлагаем предусмотреть возможность мигания для боковых габаритных огней </w:t>
      </w:r>
      <w:proofErr w:type="spellStart"/>
      <w:r>
        <w:t>автожелтого</w:t>
      </w:r>
      <w:proofErr w:type="spellEnd"/>
      <w:r>
        <w:t xml:space="preserve"> цвета на транспортных средствах категорий O</w:t>
      </w:r>
      <w:r>
        <w:rPr>
          <w:vertAlign w:val="subscript"/>
        </w:rPr>
        <w:t>1</w:t>
      </w:r>
      <w:r>
        <w:t xml:space="preserve"> и O</w:t>
      </w:r>
      <w:r>
        <w:rPr>
          <w:vertAlign w:val="subscript"/>
        </w:rPr>
        <w:t>2</w:t>
      </w:r>
      <w:r>
        <w:t>, так как ни доказательств, ни обоснований для ограничения такой возможности нет.</w:t>
      </w:r>
    </w:p>
    <w:p w14:paraId="235C4072" w14:textId="77777777" w:rsidR="008F01C9" w:rsidRPr="008F68E4" w:rsidRDefault="008F01C9" w:rsidP="008F01C9">
      <w:pPr>
        <w:spacing w:after="120"/>
        <w:ind w:left="1134" w:right="1134"/>
        <w:jc w:val="both"/>
        <w:rPr>
          <w:bCs/>
          <w:iCs/>
        </w:rPr>
      </w:pPr>
      <w:r>
        <w:t>3.</w:t>
      </w:r>
      <w:r>
        <w:tab/>
        <w:t xml:space="preserve">Мы предлагаем предусмотреть возможность мигания для факультативных боковых габаритных огней </w:t>
      </w:r>
      <w:proofErr w:type="spellStart"/>
      <w:r>
        <w:t>автожелтого</w:t>
      </w:r>
      <w:proofErr w:type="spellEnd"/>
      <w:r>
        <w:t xml:space="preserve"> цвета на транспортных средствах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>G, N</w:t>
      </w:r>
      <w:r>
        <w:rPr>
          <w:vertAlign w:val="subscript"/>
        </w:rPr>
        <w:t>3</w:t>
      </w:r>
      <w:r>
        <w:t>G, M</w:t>
      </w:r>
      <w:r>
        <w:rPr>
          <w:vertAlign w:val="subscript"/>
        </w:rPr>
        <w:t>2</w:t>
      </w:r>
      <w:r>
        <w:t>G, M</w:t>
      </w:r>
      <w:r>
        <w:rPr>
          <w:vertAlign w:val="subscript"/>
        </w:rPr>
        <w:t>3</w:t>
      </w:r>
      <w:r>
        <w:t>G (внедорожник),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>. Ранее на транспортных средствах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 xml:space="preserve">1 </w:t>
      </w:r>
      <w:r>
        <w:t>допускалось мигание только факультативных боковых габаритных огней.</w:t>
      </w:r>
    </w:p>
    <w:p w14:paraId="2521298F" w14:textId="77777777" w:rsidR="008F01C9" w:rsidRPr="00F15A39" w:rsidRDefault="008F01C9" w:rsidP="008F01C9">
      <w:pPr>
        <w:spacing w:after="120"/>
        <w:ind w:left="1134" w:right="1134"/>
        <w:jc w:val="both"/>
        <w:rPr>
          <w:bCs/>
          <w:iCs/>
        </w:rPr>
      </w:pPr>
      <w:r>
        <w:t>4.</w:t>
      </w:r>
      <w:r>
        <w:tab/>
        <w:t xml:space="preserve">Согласно настоящему предложению, мигание факультативных боковых габаритных огней </w:t>
      </w:r>
      <w:proofErr w:type="spellStart"/>
      <w:r>
        <w:t>автожелтого</w:t>
      </w:r>
      <w:proofErr w:type="spellEnd"/>
      <w:r>
        <w:t xml:space="preserve"> цвета, совпадающих по фазе и имеющих одну и ту же частоту с огнями указателя поворота, допускается на всех транспортных средствах, независимо от того, являются ли они факультативными или обязательными (ранее этого не допускалось). Это позволит расширить функцию указателя поворота и повысить безопасность.</w:t>
      </w:r>
    </w:p>
    <w:p w14:paraId="04442C1E" w14:textId="77777777" w:rsidR="008F01C9" w:rsidRDefault="008F01C9" w:rsidP="008F01C9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01C9" w:rsidSect="008F01C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08B2" w14:textId="77777777" w:rsidR="00792466" w:rsidRPr="00A312BC" w:rsidRDefault="00792466" w:rsidP="00A312BC"/>
  </w:endnote>
  <w:endnote w:type="continuationSeparator" w:id="0">
    <w:p w14:paraId="35E45CAF" w14:textId="77777777" w:rsidR="00792466" w:rsidRPr="00A312BC" w:rsidRDefault="007924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3836" w14:textId="78DD8806" w:rsidR="008F01C9" w:rsidRPr="008F01C9" w:rsidRDefault="008F01C9">
    <w:pPr>
      <w:pStyle w:val="a8"/>
    </w:pPr>
    <w:r w:rsidRPr="008F01C9">
      <w:rPr>
        <w:b/>
        <w:sz w:val="18"/>
      </w:rPr>
      <w:fldChar w:fldCharType="begin"/>
    </w:r>
    <w:r w:rsidRPr="008F01C9">
      <w:rPr>
        <w:b/>
        <w:sz w:val="18"/>
      </w:rPr>
      <w:instrText xml:space="preserve"> PAGE  \* MERGEFORMAT </w:instrText>
    </w:r>
    <w:r w:rsidRPr="008F01C9">
      <w:rPr>
        <w:b/>
        <w:sz w:val="18"/>
      </w:rPr>
      <w:fldChar w:fldCharType="separate"/>
    </w:r>
    <w:r w:rsidRPr="008F01C9">
      <w:rPr>
        <w:b/>
        <w:noProof/>
        <w:sz w:val="18"/>
      </w:rPr>
      <w:t>2</w:t>
    </w:r>
    <w:r w:rsidRPr="008F01C9">
      <w:rPr>
        <w:b/>
        <w:sz w:val="18"/>
      </w:rPr>
      <w:fldChar w:fldCharType="end"/>
    </w:r>
    <w:r>
      <w:rPr>
        <w:b/>
        <w:sz w:val="18"/>
      </w:rPr>
      <w:tab/>
    </w:r>
    <w:r>
      <w:t>GE.22-11710</w:t>
    </w:r>
  </w:p>
  <w:p w14:paraId="6BF35D3B" w14:textId="77777777" w:rsidR="00FD3EF0" w:rsidRDefault="00FD3E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4B0" w14:textId="069BE5E9" w:rsidR="008F01C9" w:rsidRPr="008F01C9" w:rsidRDefault="008F01C9" w:rsidP="008F01C9">
    <w:pPr>
      <w:pStyle w:val="a8"/>
      <w:tabs>
        <w:tab w:val="clear" w:pos="9639"/>
        <w:tab w:val="right" w:pos="9638"/>
      </w:tabs>
      <w:rPr>
        <w:b/>
        <w:sz w:val="18"/>
      </w:rPr>
    </w:pPr>
    <w:r>
      <w:t>GE.22-11710</w:t>
    </w:r>
    <w:r>
      <w:tab/>
    </w:r>
    <w:r w:rsidRPr="008F01C9">
      <w:rPr>
        <w:b/>
        <w:sz w:val="18"/>
      </w:rPr>
      <w:fldChar w:fldCharType="begin"/>
    </w:r>
    <w:r w:rsidRPr="008F01C9">
      <w:rPr>
        <w:b/>
        <w:sz w:val="18"/>
      </w:rPr>
      <w:instrText xml:space="preserve"> PAGE  \* MERGEFORMAT </w:instrText>
    </w:r>
    <w:r w:rsidRPr="008F01C9">
      <w:rPr>
        <w:b/>
        <w:sz w:val="18"/>
      </w:rPr>
      <w:fldChar w:fldCharType="separate"/>
    </w:r>
    <w:r w:rsidRPr="008F01C9">
      <w:rPr>
        <w:b/>
        <w:noProof/>
        <w:sz w:val="18"/>
      </w:rPr>
      <w:t>3</w:t>
    </w:r>
    <w:r w:rsidRPr="008F01C9">
      <w:rPr>
        <w:b/>
        <w:sz w:val="18"/>
      </w:rPr>
      <w:fldChar w:fldCharType="end"/>
    </w:r>
  </w:p>
  <w:p w14:paraId="32173827" w14:textId="77777777" w:rsidR="00FD3EF0" w:rsidRDefault="00FD3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C78C" w14:textId="5B729298" w:rsidR="00042B72" w:rsidRPr="008F01C9" w:rsidRDefault="008F01C9" w:rsidP="008F01C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49563C" wp14:editId="4E2316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11710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831A92" wp14:editId="0FAFDB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010922   020922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C4FD" w14:textId="77777777" w:rsidR="00792466" w:rsidRPr="001075E9" w:rsidRDefault="007924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13AFC3" w14:textId="77777777" w:rsidR="00792466" w:rsidRDefault="007924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558694" w14:textId="77777777" w:rsidR="008F01C9" w:rsidRPr="00706101" w:rsidRDefault="008F01C9" w:rsidP="008F01C9">
      <w:pPr>
        <w:pStyle w:val="ad"/>
      </w:pPr>
      <w:r>
        <w:tab/>
      </w:r>
      <w:r w:rsidRPr="004E28B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0905" w14:textId="73FBB1DF" w:rsidR="008F01C9" w:rsidRPr="008F01C9" w:rsidRDefault="00BE55A9">
    <w:pPr>
      <w:pStyle w:val="a5"/>
    </w:pPr>
    <w:fldSimple w:instr=" TITLE  \* MERGEFORMAT ">
      <w:r w:rsidR="00A3542A">
        <w:t>ECE/TRANS/WP.29/GRE/2022/19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58B6" w14:textId="4C677275" w:rsidR="008F01C9" w:rsidRPr="008F01C9" w:rsidRDefault="00BE55A9" w:rsidP="008F01C9">
    <w:pPr>
      <w:pStyle w:val="a5"/>
      <w:jc w:val="right"/>
    </w:pPr>
    <w:fldSimple w:instr=" TITLE  \* MERGEFORMAT ">
      <w:r w:rsidR="00A3542A">
        <w:t>ECE/TRANS/WP.29/GRE/2022/19</w:t>
      </w:r>
    </w:fldSimple>
  </w:p>
  <w:p w14:paraId="5FF95B0B" w14:textId="77777777" w:rsidR="00FD3EF0" w:rsidRDefault="00FD3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6"/>
    <w:rsid w:val="00033EE1"/>
    <w:rsid w:val="00034287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7D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28B9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D56"/>
    <w:rsid w:val="00734ACB"/>
    <w:rsid w:val="00757357"/>
    <w:rsid w:val="0079246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1C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542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55A9"/>
    <w:rsid w:val="00C106D6"/>
    <w:rsid w:val="00C119AE"/>
    <w:rsid w:val="00C60F0C"/>
    <w:rsid w:val="00C71E84"/>
    <w:rsid w:val="00C744D3"/>
    <w:rsid w:val="00C805C9"/>
    <w:rsid w:val="00C92939"/>
    <w:rsid w:val="00CA1679"/>
    <w:rsid w:val="00CB151C"/>
    <w:rsid w:val="00CE5A1A"/>
    <w:rsid w:val="00CF55F6"/>
    <w:rsid w:val="00D15C6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4B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3EF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1FC1"/>
  <w15:docId w15:val="{573BBFB1-1767-41CD-B7EA-3BE6159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F01C9"/>
    <w:rPr>
      <w:lang w:val="ru-RU" w:eastAsia="en-US"/>
    </w:rPr>
  </w:style>
  <w:style w:type="character" w:customStyle="1" w:styleId="HChGChar">
    <w:name w:val="_ H _Ch_G Char"/>
    <w:link w:val="HChG"/>
    <w:qFormat/>
    <w:rsid w:val="008F01C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F01C9"/>
    <w:rPr>
      <w:b/>
      <w:sz w:val="24"/>
      <w:lang w:val="ru-RU" w:eastAsia="ru-RU"/>
    </w:rPr>
  </w:style>
  <w:style w:type="paragraph" w:customStyle="1" w:styleId="endnotetable">
    <w:name w:val="endnote table"/>
    <w:basedOn w:val="a"/>
    <w:link w:val="endnotetableChar"/>
    <w:rsid w:val="008F01C9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8F01C9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705D-9D77-4BCE-8504-1F16539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454</Words>
  <Characters>2899</Characters>
  <Application>Microsoft Office Word</Application>
  <DocSecurity>0</DocSecurity>
  <Lines>70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ECE/TRANS/WP.29/GRE/2022/19</dc:title>
  <dc:subject/>
  <dc:creator>Tatiana CHVETS</dc:creator>
  <cp:keywords/>
  <cp:lastModifiedBy>Tatiana Chvets</cp:lastModifiedBy>
  <cp:revision>3</cp:revision>
  <cp:lastPrinted>2022-09-02T19:11:00Z</cp:lastPrinted>
  <dcterms:created xsi:type="dcterms:W3CDTF">2022-09-02T19:11:00Z</dcterms:created>
  <dcterms:modified xsi:type="dcterms:W3CDTF">2022-09-02T19:11:00Z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