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690A1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0AE91C" w14:textId="77777777" w:rsidR="002D5AAC" w:rsidRDefault="002D5AAC" w:rsidP="00775E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9DE0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B5401A" w14:textId="0389A0AB" w:rsidR="002D5AAC" w:rsidRDefault="00775EFE" w:rsidP="00775EFE">
            <w:pPr>
              <w:jc w:val="right"/>
            </w:pPr>
            <w:r w:rsidRPr="00775EFE">
              <w:rPr>
                <w:sz w:val="40"/>
              </w:rPr>
              <w:t>ECE</w:t>
            </w:r>
            <w:r>
              <w:t>/TRANS/WP.29/GRE/2022/13</w:t>
            </w:r>
          </w:p>
        </w:tc>
      </w:tr>
      <w:tr w:rsidR="002D5AAC" w14:paraId="17DF1D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B4529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46C1B1" wp14:editId="0E816F2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D0727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60801E" w14:textId="77777777" w:rsidR="002D5AAC" w:rsidRDefault="00775E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2E22E0" w14:textId="77777777" w:rsidR="00775EFE" w:rsidRDefault="00775EFE" w:rsidP="00775E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5FB90E0E" w14:textId="77777777" w:rsidR="00775EFE" w:rsidRDefault="00775EFE" w:rsidP="00775E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C35D4D" w14:textId="61713AAA" w:rsidR="00775EFE" w:rsidRPr="008D53B6" w:rsidRDefault="00775EFE" w:rsidP="00775E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73F40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CF083D" w14:textId="77777777" w:rsidR="00775EFE" w:rsidRPr="00775EFE" w:rsidRDefault="00775EFE" w:rsidP="00775EFE">
      <w:pPr>
        <w:spacing w:before="120"/>
        <w:rPr>
          <w:sz w:val="28"/>
          <w:szCs w:val="28"/>
        </w:rPr>
      </w:pPr>
      <w:r w:rsidRPr="00775EFE">
        <w:rPr>
          <w:sz w:val="28"/>
          <w:szCs w:val="28"/>
        </w:rPr>
        <w:t>Комитет по внутреннему транспорту</w:t>
      </w:r>
    </w:p>
    <w:p w14:paraId="3B7BFCA1" w14:textId="1F06D024" w:rsidR="00775EFE" w:rsidRPr="00775EFE" w:rsidRDefault="00775EFE" w:rsidP="00775EFE">
      <w:pPr>
        <w:spacing w:before="120"/>
        <w:rPr>
          <w:b/>
          <w:sz w:val="24"/>
          <w:szCs w:val="24"/>
        </w:rPr>
      </w:pPr>
      <w:r w:rsidRPr="00775EF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75EFE">
        <w:rPr>
          <w:b/>
          <w:bCs/>
          <w:sz w:val="24"/>
          <w:szCs w:val="24"/>
        </w:rPr>
        <w:t>в области транспортных средств</w:t>
      </w:r>
    </w:p>
    <w:p w14:paraId="1E97789E" w14:textId="636BB271" w:rsidR="00775EFE" w:rsidRPr="00CC5B8A" w:rsidRDefault="00775EFE" w:rsidP="00775EFE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33FB0DDB" w14:textId="77777777" w:rsidR="00775EFE" w:rsidRPr="00CC5B8A" w:rsidRDefault="00775EFE" w:rsidP="00775EFE">
      <w:pPr>
        <w:ind w:right="1134"/>
        <w:rPr>
          <w:b/>
        </w:rPr>
      </w:pPr>
      <w:r>
        <w:rPr>
          <w:b/>
          <w:bCs/>
        </w:rPr>
        <w:t>Восемьдесят седьмая сессия</w:t>
      </w:r>
    </w:p>
    <w:p w14:paraId="414F56D6" w14:textId="5615437A" w:rsidR="00775EFE" w:rsidRPr="00CC5B8A" w:rsidRDefault="00775EFE" w:rsidP="00775EFE">
      <w:pPr>
        <w:ind w:right="1134"/>
      </w:pPr>
      <w:r>
        <w:t>Женева, 25</w:t>
      </w:r>
      <w:r w:rsidR="00693C80">
        <w:rPr>
          <w:lang w:val="en-US"/>
        </w:rPr>
        <w:t>–</w:t>
      </w:r>
      <w:r>
        <w:t>28 октября 2022 года</w:t>
      </w:r>
    </w:p>
    <w:p w14:paraId="1BC32623" w14:textId="77777777" w:rsidR="00775EFE" w:rsidRPr="00CC5B8A" w:rsidRDefault="00775EFE" w:rsidP="00775EFE">
      <w:pPr>
        <w:ind w:right="1134"/>
        <w:rPr>
          <w:bCs/>
        </w:rPr>
      </w:pPr>
      <w:r>
        <w:t>Пункт 4 предварительной повестки дня</w:t>
      </w:r>
    </w:p>
    <w:p w14:paraId="289AD0C0" w14:textId="35A99030" w:rsidR="00775EFE" w:rsidRPr="00CC5B8A" w:rsidRDefault="00775EFE" w:rsidP="00775EFE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  <w:t>и световой сигнализации</w:t>
      </w:r>
    </w:p>
    <w:p w14:paraId="56472CE4" w14:textId="77777777" w:rsidR="00775EFE" w:rsidRPr="00CC5B8A" w:rsidRDefault="00775EFE" w:rsidP="00775EFE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ООН №№ 148, 149 и 150</w:t>
      </w:r>
    </w:p>
    <w:p w14:paraId="03920A30" w14:textId="3DDA4198" w:rsidR="00775EFE" w:rsidRPr="00CC5B8A" w:rsidRDefault="00775EFE" w:rsidP="00775EF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Международного комитета по осмотру автотранспортных средств</w:t>
      </w:r>
      <w:r w:rsidR="005E68A0" w:rsidRPr="00693C8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49D815F" w14:textId="77777777" w:rsidR="00775EFE" w:rsidRPr="00061926" w:rsidRDefault="00775EFE" w:rsidP="00775EFE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экспертами от Международного комитета по осмотру автотранспортных средств (МКТОТ) с целью обеспечить наличие достаточной информации об устройстве для проведения периодических и придорожных проверок.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0FA3C3F" w14:textId="621E69C6" w:rsidR="005E68A0" w:rsidRDefault="005E68A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6D837C2" w14:textId="77777777" w:rsidR="005E68A0" w:rsidRPr="00CC5B8A" w:rsidRDefault="005E68A0" w:rsidP="005E68A0">
      <w:pPr>
        <w:pStyle w:val="HChG"/>
        <w:spacing w:before="24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FDFE5BD" w14:textId="77777777" w:rsidR="005E68A0" w:rsidRPr="00CC5B8A" w:rsidRDefault="005E68A0" w:rsidP="005E68A0">
      <w:pPr>
        <w:pStyle w:val="H1G"/>
        <w:ind w:hanging="425"/>
        <w:rPr>
          <w:rFonts w:eastAsia="SimSun"/>
        </w:rPr>
      </w:pPr>
      <w:r>
        <w:rPr>
          <w:bCs/>
        </w:rPr>
        <w:t>A.</w:t>
      </w:r>
      <w:r>
        <w:tab/>
      </w:r>
      <w:r>
        <w:rPr>
          <w:bCs/>
        </w:rPr>
        <w:t xml:space="preserve">Поправки к серии 01 Правил № 148 ООН </w:t>
      </w:r>
      <w:bookmarkStart w:id="0" w:name="_Hlk112833927"/>
      <w:r>
        <w:rPr>
          <w:bCs/>
        </w:rPr>
        <w:t>(ECE/TRANS/WP.29/2022/92)</w:t>
      </w:r>
    </w:p>
    <w:p w14:paraId="7B7D82CF" w14:textId="77777777" w:rsidR="005E68A0" w:rsidRPr="00C3600C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3.3.1.1</w:t>
      </w:r>
      <w:r>
        <w:rPr>
          <w:lang w:val="ru-RU"/>
        </w:rPr>
        <w:t xml:space="preserve"> изменить следующим образом:</w:t>
      </w:r>
    </w:p>
    <w:p w14:paraId="191048D8" w14:textId="2DBCB257" w:rsidR="005E68A0" w:rsidRPr="00061926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«3.3.1.1</w:t>
      </w:r>
      <w:r>
        <w:rPr>
          <w:lang w:val="ru-RU"/>
        </w:rPr>
        <w:tab/>
        <w:t>На каждом устройстве, принадлежащем официально утвержденному типу, должно быть предусмотрено достаточное пространство для уникального идентификатора, как это указано в Соглашении 1958 года, и</w:t>
      </w:r>
      <w:r w:rsidR="003C4DAD" w:rsidRPr="003C4DAD">
        <w:rPr>
          <w:lang w:val="ru-RU"/>
        </w:rPr>
        <w:t xml:space="preserve"> </w:t>
      </w:r>
      <w:r>
        <w:rPr>
          <w:lang w:val="ru-RU"/>
        </w:rPr>
        <w:t xml:space="preserve">других маркировок, определенных в пунктах </w:t>
      </w:r>
      <w:r>
        <w:rPr>
          <w:b/>
          <w:bCs/>
          <w:lang w:val="ru-RU"/>
        </w:rPr>
        <w:t xml:space="preserve">3.3.2.3, 3.3.2.5 </w:t>
      </w:r>
      <w:r w:rsidR="004C61F7">
        <w:rPr>
          <w:b/>
          <w:bCs/>
          <w:lang w:val="ru-RU"/>
        </w:rPr>
        <w:br/>
      </w:r>
      <w:r>
        <w:rPr>
          <w:b/>
          <w:bCs/>
          <w:lang w:val="ru-RU"/>
        </w:rPr>
        <w:t xml:space="preserve">и </w:t>
      </w:r>
      <w:r w:rsidRPr="004B007C">
        <w:rPr>
          <w:lang w:val="ru-RU"/>
        </w:rPr>
        <w:t>3.3.4.2–3.3.4.6,</w:t>
      </w:r>
      <w:r>
        <w:rPr>
          <w:lang w:val="ru-RU"/>
        </w:rPr>
        <w:t xml:space="preserve"> или для маркировки официального утверждения и других маркировок, определенных в пунктах 3.3.4.2–3.3.4.6». </w:t>
      </w:r>
    </w:p>
    <w:p w14:paraId="20C753DF" w14:textId="77777777" w:rsidR="005E68A0" w:rsidRPr="00C3600C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3.3.3.1</w:t>
      </w:r>
      <w:r>
        <w:rPr>
          <w:lang w:val="ru-RU"/>
        </w:rPr>
        <w:t xml:space="preserve"> изменить следующим образом:</w:t>
      </w:r>
    </w:p>
    <w:p w14:paraId="19E95DD8" w14:textId="35D9675B" w:rsidR="005E68A0" w:rsidRPr="00061926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«3.3.3.1</w:t>
      </w:r>
      <w:r>
        <w:rPr>
          <w:lang w:val="ru-RU"/>
        </w:rPr>
        <w:tab/>
        <w:t>Маркировка официального утверждения, определенная в пункте 3.3.2</w:t>
      </w:r>
      <w:r>
        <w:rPr>
          <w:b/>
          <w:bCs/>
          <w:lang w:val="ru-RU"/>
        </w:rPr>
        <w:t>, за</w:t>
      </w:r>
      <w:r w:rsidR="004C61F7">
        <w:rPr>
          <w:b/>
          <w:bCs/>
          <w:lang w:val="en-US"/>
        </w:rPr>
        <w:t> </w:t>
      </w:r>
      <w:r>
        <w:rPr>
          <w:b/>
          <w:bCs/>
          <w:lang w:val="ru-RU"/>
        </w:rPr>
        <w:t>исключением пункт</w:t>
      </w:r>
      <w:r w:rsidR="00D60D17">
        <w:rPr>
          <w:b/>
          <w:bCs/>
          <w:lang w:val="ru-RU"/>
        </w:rPr>
        <w:t>ов</w:t>
      </w:r>
      <w:r>
        <w:rPr>
          <w:b/>
          <w:bCs/>
          <w:lang w:val="ru-RU"/>
        </w:rPr>
        <w:t xml:space="preserve"> 3.3.2.3</w:t>
      </w:r>
      <w:r w:rsidR="00CC7FCE" w:rsidRPr="00CC7FCE">
        <w:rPr>
          <w:b/>
          <w:bCs/>
          <w:lang w:val="ru-RU"/>
        </w:rPr>
        <w:t xml:space="preserve"> </w:t>
      </w:r>
      <w:r w:rsidR="00CC7FCE">
        <w:rPr>
          <w:b/>
          <w:bCs/>
          <w:lang w:val="ru-RU"/>
        </w:rPr>
        <w:t>и 3.3.2.5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может быть заменена...».</w:t>
      </w:r>
    </w:p>
    <w:bookmarkEnd w:id="0"/>
    <w:p w14:paraId="28C1D40E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3.3.4.1</w:t>
      </w:r>
      <w:r>
        <w:rPr>
          <w:lang w:val="ru-RU"/>
        </w:rPr>
        <w:t xml:space="preserve"> изменить следующим образом:</w:t>
      </w:r>
    </w:p>
    <w:p w14:paraId="2EF0D37C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«3.3.4.1</w:t>
      </w:r>
      <w:r>
        <w:rPr>
          <w:lang w:val="ru-RU"/>
        </w:rPr>
        <w:tab/>
        <w:t xml:space="preserve">На огнях должны быть проставлены маркировка официального утверждения или уникальный идентификатор </w:t>
      </w:r>
      <w:r>
        <w:rPr>
          <w:b/>
          <w:bCs/>
          <w:lang w:val="ru-RU"/>
        </w:rPr>
        <w:t>и маркировки, определенные в пунктах 3.3.2.3 и 3.3.2.5</w:t>
      </w:r>
      <w:r w:rsidRPr="004C61F7">
        <w:rPr>
          <w:lang w:val="ru-RU"/>
        </w:rPr>
        <w:t>».</w:t>
      </w:r>
    </w:p>
    <w:p w14:paraId="67EE10F0" w14:textId="77777777" w:rsidR="005E68A0" w:rsidRPr="00CC5B8A" w:rsidRDefault="005E68A0" w:rsidP="005E68A0">
      <w:pPr>
        <w:pStyle w:val="H1G"/>
        <w:ind w:hanging="425"/>
        <w:rPr>
          <w:rFonts w:eastAsia="SimSun"/>
        </w:rPr>
      </w:pPr>
      <w:r>
        <w:rPr>
          <w:bCs/>
        </w:rPr>
        <w:t>B.</w:t>
      </w:r>
      <w:r>
        <w:tab/>
      </w:r>
      <w:r>
        <w:rPr>
          <w:bCs/>
        </w:rPr>
        <w:t>Поправки к серии 01 Правил № 149 ООН (ECE/TRANS/WP.29/2022/93)</w:t>
      </w:r>
    </w:p>
    <w:p w14:paraId="330CBFAC" w14:textId="77777777" w:rsidR="005E68A0" w:rsidRPr="00C3600C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3.3.1.1</w:t>
      </w:r>
      <w:r>
        <w:rPr>
          <w:lang w:val="ru-RU"/>
        </w:rPr>
        <w:t xml:space="preserve"> изменить следующим образом:</w:t>
      </w:r>
    </w:p>
    <w:p w14:paraId="0B220653" w14:textId="77777777" w:rsidR="005E68A0" w:rsidRPr="00061926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«3.3.1.1</w:t>
      </w:r>
      <w:r>
        <w:rPr>
          <w:lang w:val="ru-RU"/>
        </w:rPr>
        <w:tab/>
        <w:t xml:space="preserve">На каждом устройстве, принадлежащем официально утвержденному типу, должно быть предусмотрено достаточное пространство для уникального идентификатора, как это указано в Соглашении 1958 года, и других маркировок, определенных в </w:t>
      </w:r>
      <w:proofErr w:type="spellStart"/>
      <w:r>
        <w:rPr>
          <w:lang w:val="ru-RU"/>
        </w:rPr>
        <w:t>пункт</w:t>
      </w:r>
      <w:r w:rsidRPr="002826C5">
        <w:rPr>
          <w:strike/>
          <w:lang w:val="ru-RU"/>
        </w:rPr>
        <w:t>е</w:t>
      </w:r>
      <w:r>
        <w:rPr>
          <w:b/>
          <w:bCs/>
          <w:lang w:val="ru-RU"/>
        </w:rPr>
        <w:t>ах</w:t>
      </w:r>
      <w:proofErr w:type="spellEnd"/>
      <w:r>
        <w:rPr>
          <w:b/>
          <w:bCs/>
          <w:lang w:val="ru-RU"/>
        </w:rPr>
        <w:t xml:space="preserve"> 3.3.2.4 и</w:t>
      </w:r>
      <w:r>
        <w:rPr>
          <w:lang w:val="ru-RU"/>
        </w:rPr>
        <w:t xml:space="preserve"> 3.3.4, или для маркировки официального утверждения и других маркировок, определенных в пункте 3.3.4».</w:t>
      </w:r>
    </w:p>
    <w:p w14:paraId="335953A7" w14:textId="77777777" w:rsidR="005E68A0" w:rsidRPr="00C3600C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3.3.3.1</w:t>
      </w:r>
      <w:r>
        <w:rPr>
          <w:lang w:val="ru-RU"/>
        </w:rPr>
        <w:t xml:space="preserve"> изменить следующим образом:</w:t>
      </w:r>
    </w:p>
    <w:p w14:paraId="04EAFBAC" w14:textId="0A9C68C4" w:rsidR="005E68A0" w:rsidRPr="00061926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«3.3.3.1</w:t>
      </w:r>
      <w:r>
        <w:rPr>
          <w:lang w:val="ru-RU"/>
        </w:rPr>
        <w:tab/>
        <w:t>Маркировка официального утверждения, определенная в пункте 3.3.2</w:t>
      </w:r>
      <w:r>
        <w:rPr>
          <w:b/>
          <w:bCs/>
          <w:lang w:val="ru-RU"/>
        </w:rPr>
        <w:t>, за</w:t>
      </w:r>
      <w:r w:rsidR="003C4DAD">
        <w:rPr>
          <w:b/>
          <w:bCs/>
          <w:lang w:val="en-US"/>
        </w:rPr>
        <w:t> </w:t>
      </w:r>
      <w:r>
        <w:rPr>
          <w:b/>
          <w:bCs/>
          <w:lang w:val="ru-RU"/>
        </w:rPr>
        <w:t xml:space="preserve">исключением пункта 3.3.2.4, </w:t>
      </w:r>
      <w:r>
        <w:rPr>
          <w:lang w:val="ru-RU"/>
        </w:rPr>
        <w:t>может быть заменена...».</w:t>
      </w:r>
    </w:p>
    <w:p w14:paraId="45C5AC55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3.3.4</w:t>
      </w:r>
      <w:r>
        <w:rPr>
          <w:lang w:val="ru-RU"/>
        </w:rPr>
        <w:t xml:space="preserve"> изменить следующим образом:</w:t>
      </w:r>
    </w:p>
    <w:p w14:paraId="4B711138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«3.3.4</w:t>
      </w:r>
      <w:r>
        <w:rPr>
          <w:lang w:val="ru-RU"/>
        </w:rPr>
        <w:tab/>
        <w:t xml:space="preserve">Требования в отношении маркировки </w:t>
      </w:r>
    </w:p>
    <w:p w14:paraId="4BAE711A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 xml:space="preserve">На устройствах и системах, выполняющих функции освещения дороги, должны быть нанесены маркировка официального утверждения или уникальный идентификатор, </w:t>
      </w:r>
      <w:r>
        <w:rPr>
          <w:b/>
          <w:bCs/>
          <w:lang w:val="ru-RU"/>
        </w:rPr>
        <w:t>маркировка, описанная в пункте 3.3.2.4,</w:t>
      </w:r>
      <w:r>
        <w:rPr>
          <w:lang w:val="ru-RU"/>
        </w:rPr>
        <w:t xml:space="preserve"> торговое наименование или товарный знак подателя заявки и следующие маркировки:</w:t>
      </w:r>
    </w:p>
    <w:p w14:paraId="7E35D187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...»</w:t>
      </w:r>
    </w:p>
    <w:p w14:paraId="71B41523" w14:textId="77777777" w:rsidR="005E68A0" w:rsidRPr="00CC5B8A" w:rsidRDefault="005E68A0" w:rsidP="005E68A0">
      <w:pPr>
        <w:pStyle w:val="H1G"/>
        <w:ind w:hanging="425"/>
        <w:rPr>
          <w:rFonts w:eastAsia="SimSun"/>
        </w:rPr>
      </w:pPr>
      <w:bookmarkStart w:id="1" w:name="_Hlk112833762"/>
      <w:r>
        <w:rPr>
          <w:bCs/>
        </w:rPr>
        <w:t>C.</w:t>
      </w:r>
      <w:r>
        <w:tab/>
      </w:r>
      <w:r>
        <w:rPr>
          <w:bCs/>
        </w:rPr>
        <w:t>Поправки к серии 01 Правил № 150 ООН (ECE/TRANS/WP.29/2022/94)</w:t>
      </w:r>
    </w:p>
    <w:p w14:paraId="249BCB8A" w14:textId="77777777" w:rsidR="005E68A0" w:rsidRPr="00C3600C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3.3.1.1</w:t>
      </w:r>
      <w:r>
        <w:rPr>
          <w:lang w:val="ru-RU"/>
        </w:rPr>
        <w:t xml:space="preserve"> изменить следующим образом: </w:t>
      </w:r>
    </w:p>
    <w:p w14:paraId="07DC2F4C" w14:textId="7B1EB33A" w:rsidR="005E68A0" w:rsidRPr="00061926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 xml:space="preserve">«3.3.1.1 </w:t>
      </w:r>
      <w:r>
        <w:rPr>
          <w:lang w:val="ru-RU"/>
        </w:rPr>
        <w:tab/>
        <w:t xml:space="preserve">На каждом устройстве, принадлежащем официально утвержденному типу, должно быть предусмотрено достаточное пространство для уникального идентификатора, как это указано в Соглашении 1958 года, и других маркировок, определенных в </w:t>
      </w:r>
      <w:proofErr w:type="spellStart"/>
      <w:r>
        <w:rPr>
          <w:lang w:val="ru-RU"/>
        </w:rPr>
        <w:t>пункт</w:t>
      </w:r>
      <w:r w:rsidR="00CC7FCE" w:rsidRPr="002826C5">
        <w:rPr>
          <w:strike/>
          <w:lang w:val="ru-RU"/>
        </w:rPr>
        <w:t>е</w:t>
      </w:r>
      <w:r>
        <w:rPr>
          <w:b/>
          <w:bCs/>
          <w:lang w:val="ru-RU"/>
        </w:rPr>
        <w:t>ах</w:t>
      </w:r>
      <w:proofErr w:type="spellEnd"/>
      <w:r>
        <w:rPr>
          <w:b/>
          <w:bCs/>
          <w:lang w:val="ru-RU"/>
        </w:rPr>
        <w:t xml:space="preserve"> 3.3.2.3 и</w:t>
      </w:r>
      <w:r>
        <w:rPr>
          <w:lang w:val="ru-RU"/>
        </w:rPr>
        <w:t xml:space="preserve"> 3.3.4.2,</w:t>
      </w:r>
      <w:bookmarkEnd w:id="1"/>
      <w:r>
        <w:rPr>
          <w:lang w:val="ru-RU"/>
        </w:rPr>
        <w:t xml:space="preserve"> или для </w:t>
      </w:r>
      <w:r>
        <w:rPr>
          <w:lang w:val="ru-RU"/>
        </w:rPr>
        <w:lastRenderedPageBreak/>
        <w:t>маркировки официального утверждения и других маркировок, определенных в пункте 3.3.4.2».</w:t>
      </w:r>
    </w:p>
    <w:p w14:paraId="250F38FF" w14:textId="77777777" w:rsidR="005E68A0" w:rsidRPr="00C3600C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3.3.3.1</w:t>
      </w:r>
      <w:r>
        <w:rPr>
          <w:lang w:val="ru-RU"/>
        </w:rPr>
        <w:t xml:space="preserve"> изменить следующим образом:</w:t>
      </w:r>
    </w:p>
    <w:p w14:paraId="540A65ED" w14:textId="6077E536" w:rsidR="005E68A0" w:rsidRPr="00061926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«3.3.3.1</w:t>
      </w:r>
      <w:r>
        <w:rPr>
          <w:lang w:val="ru-RU"/>
        </w:rPr>
        <w:tab/>
        <w:t>Маркировка официального утверждения, определенная в пункте 3.3.2</w:t>
      </w:r>
      <w:r>
        <w:rPr>
          <w:b/>
          <w:bCs/>
          <w:lang w:val="ru-RU"/>
        </w:rPr>
        <w:t>, за исключением пункта 3.3.2.3,</w:t>
      </w:r>
      <w:r>
        <w:rPr>
          <w:lang w:val="ru-RU"/>
        </w:rPr>
        <w:t xml:space="preserve"> может быть заменена уникальным идентификатором (УИ) при его наличии...».</w:t>
      </w:r>
    </w:p>
    <w:p w14:paraId="2DF52664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i/>
          <w:iCs/>
          <w:lang w:val="ru-RU"/>
        </w:rPr>
        <w:t>Пункт 3.3.4.1</w:t>
      </w:r>
      <w:r>
        <w:rPr>
          <w:lang w:val="ru-RU"/>
        </w:rPr>
        <w:t xml:space="preserve"> изменить следующим образом:</w:t>
      </w:r>
    </w:p>
    <w:p w14:paraId="30CE9662" w14:textId="77777777" w:rsidR="005E68A0" w:rsidRPr="00CC5B8A" w:rsidRDefault="005E68A0" w:rsidP="005E68A0">
      <w:pPr>
        <w:pStyle w:val="para"/>
        <w:suppressAutoHyphens/>
        <w:rPr>
          <w:rFonts w:asciiTheme="majorBidi" w:hAnsiTheme="majorBidi" w:cstheme="majorBidi"/>
          <w:lang w:val="ru-RU"/>
        </w:rPr>
      </w:pPr>
      <w:r>
        <w:rPr>
          <w:lang w:val="ru-RU"/>
        </w:rPr>
        <w:t>«3.3.4.1</w:t>
      </w:r>
      <w:r>
        <w:rPr>
          <w:lang w:val="ru-RU"/>
        </w:rPr>
        <w:tab/>
        <w:t xml:space="preserve">На светоотражающих устройствах должны быть проставлены торговое наименование или товарный знак подателя заявки </w:t>
      </w:r>
      <w:r>
        <w:rPr>
          <w:b/>
          <w:bCs/>
          <w:lang w:val="ru-RU"/>
        </w:rPr>
        <w:t>и маркировка, описанная в пункте 3.3.2.3</w:t>
      </w:r>
      <w:r>
        <w:rPr>
          <w:lang w:val="ru-RU"/>
        </w:rPr>
        <w:t>».</w:t>
      </w:r>
    </w:p>
    <w:p w14:paraId="006BEF18" w14:textId="77777777" w:rsidR="005E68A0" w:rsidRPr="00CC5B8A" w:rsidRDefault="005E68A0" w:rsidP="005E68A0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7C015C1" w14:textId="77777777" w:rsidR="005E68A0" w:rsidRPr="00CC5B8A" w:rsidRDefault="005E68A0" w:rsidP="005E68A0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ab/>
      </w:r>
      <w:r>
        <w:tab/>
        <w:t>Обоснование изложено в неофициальном документе WP.29-</w:t>
      </w:r>
      <w:proofErr w:type="gramStart"/>
      <w:r>
        <w:t>187-15</w:t>
      </w:r>
      <w:proofErr w:type="gramEnd"/>
      <w:r>
        <w:t>.</w:t>
      </w:r>
    </w:p>
    <w:p w14:paraId="43CCC0F3" w14:textId="25C7CC9B" w:rsidR="00E12C5F" w:rsidRPr="005E68A0" w:rsidRDefault="005E68A0" w:rsidP="005E68A0">
      <w:pPr>
        <w:spacing w:before="240"/>
        <w:jc w:val="center"/>
        <w:rPr>
          <w:u w:val="single"/>
        </w:rPr>
      </w:pPr>
      <w:r w:rsidRPr="00CC5B8A">
        <w:rPr>
          <w:u w:val="single"/>
        </w:rPr>
        <w:tab/>
      </w:r>
      <w:r w:rsidRPr="00CC5B8A">
        <w:rPr>
          <w:u w:val="single"/>
        </w:rPr>
        <w:tab/>
      </w:r>
      <w:r w:rsidRPr="00CC5B8A">
        <w:rPr>
          <w:u w:val="single"/>
        </w:rPr>
        <w:tab/>
      </w:r>
    </w:p>
    <w:sectPr w:rsidR="00E12C5F" w:rsidRPr="005E68A0" w:rsidSect="00775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5FD4" w14:textId="77777777" w:rsidR="00F51EA3" w:rsidRPr="00A312BC" w:rsidRDefault="00F51EA3" w:rsidP="00A312BC"/>
  </w:endnote>
  <w:endnote w:type="continuationSeparator" w:id="0">
    <w:p w14:paraId="01BA3CBE" w14:textId="77777777" w:rsidR="00F51EA3" w:rsidRPr="00A312BC" w:rsidRDefault="00F51E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5824" w14:textId="639FFF85" w:rsidR="00775EFE" w:rsidRPr="00775EFE" w:rsidRDefault="00775EFE">
    <w:pPr>
      <w:pStyle w:val="Footer"/>
    </w:pPr>
    <w:r w:rsidRPr="00775EFE">
      <w:rPr>
        <w:b/>
        <w:sz w:val="18"/>
      </w:rPr>
      <w:fldChar w:fldCharType="begin"/>
    </w:r>
    <w:r w:rsidRPr="00775EFE">
      <w:rPr>
        <w:b/>
        <w:sz w:val="18"/>
      </w:rPr>
      <w:instrText xml:space="preserve"> PAGE  \* MERGEFORMAT </w:instrText>
    </w:r>
    <w:r w:rsidRPr="00775EFE">
      <w:rPr>
        <w:b/>
        <w:sz w:val="18"/>
      </w:rPr>
      <w:fldChar w:fldCharType="separate"/>
    </w:r>
    <w:r w:rsidRPr="00775EFE">
      <w:rPr>
        <w:b/>
        <w:noProof/>
        <w:sz w:val="18"/>
      </w:rPr>
      <w:t>2</w:t>
    </w:r>
    <w:r w:rsidRPr="00775EFE">
      <w:rPr>
        <w:b/>
        <w:sz w:val="18"/>
      </w:rPr>
      <w:fldChar w:fldCharType="end"/>
    </w:r>
    <w:r>
      <w:rPr>
        <w:b/>
        <w:sz w:val="18"/>
      </w:rPr>
      <w:tab/>
    </w:r>
    <w:r>
      <w:t>GE.22-11756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0067" w14:textId="0A362D83" w:rsidR="00775EFE" w:rsidRPr="00775EFE" w:rsidRDefault="00775EFE" w:rsidP="00775EFE">
    <w:pPr>
      <w:pStyle w:val="Footer"/>
      <w:tabs>
        <w:tab w:val="clear" w:pos="9639"/>
        <w:tab w:val="right" w:pos="9638"/>
      </w:tabs>
      <w:rPr>
        <w:b/>
        <w:sz w:val="18"/>
      </w:rPr>
    </w:pPr>
    <w:r>
      <w:t>GE.22-11756</w:t>
    </w:r>
    <w:r>
      <w:tab/>
    </w:r>
    <w:r w:rsidRPr="00775EFE">
      <w:rPr>
        <w:b/>
        <w:sz w:val="18"/>
      </w:rPr>
      <w:fldChar w:fldCharType="begin"/>
    </w:r>
    <w:r w:rsidRPr="00775EFE">
      <w:rPr>
        <w:b/>
        <w:sz w:val="18"/>
      </w:rPr>
      <w:instrText xml:space="preserve"> PAGE  \* MERGEFORMAT </w:instrText>
    </w:r>
    <w:r w:rsidRPr="00775EFE">
      <w:rPr>
        <w:b/>
        <w:sz w:val="18"/>
      </w:rPr>
      <w:fldChar w:fldCharType="separate"/>
    </w:r>
    <w:r w:rsidRPr="00775EFE">
      <w:rPr>
        <w:b/>
        <w:noProof/>
        <w:sz w:val="18"/>
      </w:rPr>
      <w:t>3</w:t>
    </w:r>
    <w:r w:rsidRPr="00775E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725B" w14:textId="01970BE4" w:rsidR="00042B72" w:rsidRPr="00775EFE" w:rsidRDefault="00775EFE" w:rsidP="00775E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09873D" wp14:editId="05223D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11756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8DE23C" wp14:editId="0DC56B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290822  310822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17F0" w14:textId="77777777" w:rsidR="00F51EA3" w:rsidRPr="001075E9" w:rsidRDefault="00F51E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663763" w14:textId="77777777" w:rsidR="00F51EA3" w:rsidRDefault="00F51E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133A88" w14:textId="4F17A64D" w:rsidR="005E68A0" w:rsidRPr="00AC702D" w:rsidRDefault="005E68A0">
      <w:pPr>
        <w:pStyle w:val="FootnoteText"/>
        <w:rPr>
          <w:sz w:val="20"/>
        </w:rPr>
      </w:pPr>
      <w:r>
        <w:tab/>
      </w:r>
      <w:r w:rsidRPr="005E68A0">
        <w:rPr>
          <w:rStyle w:val="FootnoteReference"/>
          <w:sz w:val="20"/>
          <w:vertAlign w:val="baseline"/>
        </w:rPr>
        <w:t>*</w:t>
      </w:r>
      <w:r w:rsidRPr="005E68A0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</w:t>
      </w:r>
      <w:r w:rsidR="00AC702D">
        <w:rPr>
          <w:lang w:val="en-US"/>
        </w:rPr>
        <w:t> </w:t>
      </w:r>
      <w:r>
        <w:t>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AC702D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F704" w14:textId="128D6DE1" w:rsidR="00775EFE" w:rsidRPr="00775EFE" w:rsidRDefault="008D0B6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5EFE">
      <w:t>ECE/TRANS/WP.29/GRE/2022/13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0358" w14:textId="6C51EAB8" w:rsidR="00775EFE" w:rsidRPr="00775EFE" w:rsidRDefault="008D0B61" w:rsidP="00775EF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5EFE">
      <w:t>ECE/TRANS/WP.29/GRE/2022/13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AA6" w14:textId="77777777" w:rsidR="00775EFE" w:rsidRDefault="00775EFE" w:rsidP="00775EF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DA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007C"/>
    <w:rsid w:val="004C61F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8A0"/>
    <w:rsid w:val="005F0B42"/>
    <w:rsid w:val="00617A43"/>
    <w:rsid w:val="006345DB"/>
    <w:rsid w:val="00640F49"/>
    <w:rsid w:val="00680D03"/>
    <w:rsid w:val="00681A10"/>
    <w:rsid w:val="00693C80"/>
    <w:rsid w:val="006A1ED8"/>
    <w:rsid w:val="006C2031"/>
    <w:rsid w:val="006D461A"/>
    <w:rsid w:val="006F35EE"/>
    <w:rsid w:val="007021FF"/>
    <w:rsid w:val="00712895"/>
    <w:rsid w:val="00734ACB"/>
    <w:rsid w:val="00757357"/>
    <w:rsid w:val="00775EFE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0B6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702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51B"/>
    <w:rsid w:val="00C60F0C"/>
    <w:rsid w:val="00C71E84"/>
    <w:rsid w:val="00C805C9"/>
    <w:rsid w:val="00C92939"/>
    <w:rsid w:val="00CA1679"/>
    <w:rsid w:val="00CB151C"/>
    <w:rsid w:val="00CC7FCE"/>
    <w:rsid w:val="00CD23FE"/>
    <w:rsid w:val="00CE5A1A"/>
    <w:rsid w:val="00CF55F6"/>
    <w:rsid w:val="00D33D63"/>
    <w:rsid w:val="00D5253A"/>
    <w:rsid w:val="00D60D1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EA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FB1BA"/>
  <w15:docId w15:val="{2854C990-D2D4-489E-AD11-872FBDF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75EFE"/>
    <w:rPr>
      <w:lang w:val="ru-RU" w:eastAsia="en-US"/>
    </w:rPr>
  </w:style>
  <w:style w:type="character" w:customStyle="1" w:styleId="HChGChar">
    <w:name w:val="_ H _Ch_G Char"/>
    <w:link w:val="HChG"/>
    <w:rsid w:val="00775EF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75EFE"/>
    <w:rPr>
      <w:b/>
      <w:sz w:val="24"/>
      <w:lang w:val="ru-RU" w:eastAsia="ru-RU"/>
    </w:rPr>
  </w:style>
  <w:style w:type="paragraph" w:customStyle="1" w:styleId="para">
    <w:name w:val="para"/>
    <w:basedOn w:val="Normal"/>
    <w:link w:val="paraChar"/>
    <w:qFormat/>
    <w:rsid w:val="005E68A0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5E68A0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481</Words>
  <Characters>3468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ECE/TRANS/WP.29/GRE/2022/13</vt:lpstr>
      <vt:lpstr>A/</vt:lpstr>
      <vt:lpstr>A/</vt:lpstr>
    </vt:vector>
  </TitlesOfParts>
  <Company>DCM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ECE/TRANS/WP.29/GRE/2022/13</dc:title>
  <dc:subject/>
  <dc:creator>Shuvalova NATALIA</dc:creator>
  <cp:keywords/>
  <cp:lastModifiedBy>Benedicte Boudol</cp:lastModifiedBy>
  <cp:revision>2</cp:revision>
  <cp:lastPrinted>2008-01-15T07:58:00Z</cp:lastPrinted>
  <dcterms:created xsi:type="dcterms:W3CDTF">2022-09-07T08:17:00Z</dcterms:created>
  <dcterms:modified xsi:type="dcterms:W3CDTF">2022-09-07T08:17:00Z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