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639F" w14:paraId="36C6A6E0" w14:textId="77777777" w:rsidTr="008369C8">
        <w:trPr>
          <w:cantSplit/>
          <w:trHeight w:hRule="exact" w:val="567"/>
        </w:trPr>
        <w:tc>
          <w:tcPr>
            <w:tcW w:w="1276" w:type="dxa"/>
            <w:tcBorders>
              <w:bottom w:val="single" w:sz="4" w:space="0" w:color="auto"/>
            </w:tcBorders>
            <w:shd w:val="clear" w:color="auto" w:fill="auto"/>
            <w:vAlign w:val="bottom"/>
          </w:tcPr>
          <w:p w14:paraId="2F8CE1B5" w14:textId="77777777" w:rsidR="00B56E9C" w:rsidRPr="00A17DE3" w:rsidRDefault="00B56E9C" w:rsidP="00844BB6">
            <w:pPr>
              <w:spacing w:after="80"/>
              <w:rPr>
                <w:rFonts w:eastAsia="Times New Roman"/>
                <w:lang w:val="en-US"/>
              </w:rPr>
            </w:pPr>
          </w:p>
        </w:tc>
        <w:tc>
          <w:tcPr>
            <w:tcW w:w="2268" w:type="dxa"/>
            <w:tcBorders>
              <w:bottom w:val="single" w:sz="4" w:space="0" w:color="auto"/>
            </w:tcBorders>
            <w:shd w:val="clear" w:color="auto" w:fill="auto"/>
            <w:vAlign w:val="bottom"/>
          </w:tcPr>
          <w:p w14:paraId="4ABBB625" w14:textId="77777777" w:rsidR="00B56E9C" w:rsidRPr="003C639F" w:rsidRDefault="00B56E9C" w:rsidP="00844BB6">
            <w:pPr>
              <w:spacing w:after="80" w:line="300" w:lineRule="exact"/>
              <w:rPr>
                <w:b/>
                <w:sz w:val="24"/>
                <w:szCs w:val="24"/>
              </w:rPr>
            </w:pPr>
            <w:r w:rsidRPr="003C639F">
              <w:rPr>
                <w:sz w:val="28"/>
                <w:szCs w:val="28"/>
              </w:rPr>
              <w:t>United Nations</w:t>
            </w:r>
          </w:p>
        </w:tc>
        <w:tc>
          <w:tcPr>
            <w:tcW w:w="6095" w:type="dxa"/>
            <w:gridSpan w:val="2"/>
            <w:tcBorders>
              <w:bottom w:val="single" w:sz="4" w:space="0" w:color="auto"/>
            </w:tcBorders>
            <w:shd w:val="clear" w:color="auto" w:fill="auto"/>
            <w:vAlign w:val="bottom"/>
          </w:tcPr>
          <w:p w14:paraId="1E4777AB" w14:textId="3D75B156" w:rsidR="00B56E9C" w:rsidRPr="00DA6B81" w:rsidRDefault="00844BB6" w:rsidP="00FF7615">
            <w:pPr>
              <w:jc w:val="right"/>
            </w:pPr>
            <w:r w:rsidRPr="00DA6B81">
              <w:rPr>
                <w:sz w:val="40"/>
              </w:rPr>
              <w:t>ECE</w:t>
            </w:r>
            <w:r w:rsidR="00245396" w:rsidRPr="00DA6B81">
              <w:t>/TRANS/WP.29/GR</w:t>
            </w:r>
            <w:r w:rsidR="006E6433" w:rsidRPr="00DA6B81">
              <w:t>E</w:t>
            </w:r>
            <w:r w:rsidR="00245396" w:rsidRPr="00DA6B81">
              <w:t>/20</w:t>
            </w:r>
            <w:r w:rsidR="00DC7502" w:rsidRPr="00DA6B81">
              <w:t>2</w:t>
            </w:r>
            <w:r w:rsidR="00F61029" w:rsidRPr="00DA6B81">
              <w:t>2</w:t>
            </w:r>
            <w:r w:rsidR="00245396" w:rsidRPr="00DA6B81">
              <w:t>/</w:t>
            </w:r>
            <w:r w:rsidR="009B6088" w:rsidRPr="00DA6B81">
              <w:t>9</w:t>
            </w:r>
          </w:p>
        </w:tc>
      </w:tr>
      <w:tr w:rsidR="00B56E9C" w:rsidRPr="003C639F" w14:paraId="7232C969" w14:textId="77777777" w:rsidTr="00844BB6">
        <w:trPr>
          <w:cantSplit/>
          <w:trHeight w:hRule="exact" w:val="2835"/>
        </w:trPr>
        <w:tc>
          <w:tcPr>
            <w:tcW w:w="1276" w:type="dxa"/>
            <w:tcBorders>
              <w:top w:val="single" w:sz="4" w:space="0" w:color="auto"/>
              <w:bottom w:val="single" w:sz="12" w:space="0" w:color="auto"/>
            </w:tcBorders>
            <w:shd w:val="clear" w:color="auto" w:fill="auto"/>
          </w:tcPr>
          <w:p w14:paraId="7DFCAB59" w14:textId="61BA8196" w:rsidR="00B56E9C" w:rsidRPr="003C639F" w:rsidRDefault="00C47431" w:rsidP="00844BB6">
            <w:pPr>
              <w:spacing w:before="120"/>
            </w:pPr>
            <w:r w:rsidRPr="003C639F">
              <w:rPr>
                <w:noProof/>
              </w:rPr>
              <w:drawing>
                <wp:inline distT="0" distB="0" distL="0" distR="0" wp14:anchorId="21971198" wp14:editId="3B8AC96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467C93" w14:textId="77777777" w:rsidR="00B56E9C" w:rsidRPr="003C639F" w:rsidRDefault="00D773DF" w:rsidP="00844BB6">
            <w:pPr>
              <w:spacing w:before="120" w:line="420" w:lineRule="exact"/>
              <w:rPr>
                <w:sz w:val="40"/>
                <w:szCs w:val="40"/>
              </w:rPr>
            </w:pPr>
            <w:r w:rsidRPr="003C639F">
              <w:rPr>
                <w:b/>
                <w:sz w:val="40"/>
                <w:szCs w:val="40"/>
              </w:rPr>
              <w:t>Economic and Social Council</w:t>
            </w:r>
          </w:p>
        </w:tc>
        <w:tc>
          <w:tcPr>
            <w:tcW w:w="2835" w:type="dxa"/>
            <w:tcBorders>
              <w:top w:val="single" w:sz="4" w:space="0" w:color="auto"/>
              <w:bottom w:val="single" w:sz="12" w:space="0" w:color="auto"/>
            </w:tcBorders>
            <w:shd w:val="clear" w:color="auto" w:fill="auto"/>
          </w:tcPr>
          <w:p w14:paraId="68260E5C" w14:textId="77777777" w:rsidR="00EA2A77" w:rsidRPr="00DA6B81" w:rsidRDefault="00844BB6" w:rsidP="00844BB6">
            <w:pPr>
              <w:spacing w:before="240" w:line="240" w:lineRule="exact"/>
            </w:pPr>
            <w:r w:rsidRPr="00DA6B81">
              <w:t>Distr.: General</w:t>
            </w:r>
          </w:p>
          <w:p w14:paraId="1701BC09" w14:textId="0B014214" w:rsidR="00844BB6" w:rsidRPr="00DA6B81" w:rsidRDefault="00D7378D" w:rsidP="00844BB6">
            <w:pPr>
              <w:spacing w:line="240" w:lineRule="exact"/>
            </w:pPr>
            <w:r>
              <w:t>10</w:t>
            </w:r>
            <w:r w:rsidR="006E2CFD" w:rsidRPr="00112666">
              <w:t xml:space="preserve"> </w:t>
            </w:r>
            <w:r w:rsidR="004F6A5E" w:rsidRPr="00112666">
              <w:t xml:space="preserve">August </w:t>
            </w:r>
            <w:r w:rsidR="00844BB6" w:rsidRPr="00112666">
              <w:t>20</w:t>
            </w:r>
            <w:r w:rsidR="004C4946" w:rsidRPr="00112666">
              <w:t>2</w:t>
            </w:r>
            <w:r w:rsidR="000E2DEC" w:rsidRPr="00112666">
              <w:t>2</w:t>
            </w:r>
          </w:p>
          <w:p w14:paraId="38976C3A" w14:textId="77777777" w:rsidR="00844BB6" w:rsidRPr="00DA6B81" w:rsidRDefault="00844BB6" w:rsidP="00844BB6">
            <w:pPr>
              <w:spacing w:line="240" w:lineRule="exact"/>
            </w:pPr>
          </w:p>
          <w:p w14:paraId="241FC770" w14:textId="77777777" w:rsidR="00844BB6" w:rsidRPr="00DA6B81" w:rsidRDefault="000A2337" w:rsidP="000A2337">
            <w:pPr>
              <w:spacing w:line="240" w:lineRule="exact"/>
            </w:pPr>
            <w:r w:rsidRPr="00DA6B81">
              <w:t xml:space="preserve">Original: </w:t>
            </w:r>
            <w:r w:rsidR="00844BB6" w:rsidRPr="00DA6B81">
              <w:t>English</w:t>
            </w:r>
          </w:p>
        </w:tc>
      </w:tr>
    </w:tbl>
    <w:p w14:paraId="2165A40D" w14:textId="77777777" w:rsidR="00442A83" w:rsidRPr="003C639F" w:rsidRDefault="00C96DF2" w:rsidP="00C96DF2">
      <w:pPr>
        <w:spacing w:before="120"/>
        <w:rPr>
          <w:b/>
          <w:sz w:val="28"/>
          <w:szCs w:val="28"/>
        </w:rPr>
      </w:pPr>
      <w:r w:rsidRPr="003C639F">
        <w:rPr>
          <w:b/>
          <w:sz w:val="28"/>
          <w:szCs w:val="28"/>
        </w:rPr>
        <w:t>Economic Commission for Europe</w:t>
      </w:r>
    </w:p>
    <w:p w14:paraId="53535792" w14:textId="77777777" w:rsidR="00C96DF2" w:rsidRPr="003C639F" w:rsidRDefault="008F31D2" w:rsidP="00C96DF2">
      <w:pPr>
        <w:spacing w:before="120"/>
        <w:rPr>
          <w:sz w:val="28"/>
          <w:szCs w:val="28"/>
        </w:rPr>
      </w:pPr>
      <w:r w:rsidRPr="003C639F">
        <w:rPr>
          <w:sz w:val="28"/>
          <w:szCs w:val="28"/>
        </w:rPr>
        <w:t>Inland Transport Committee</w:t>
      </w:r>
    </w:p>
    <w:p w14:paraId="3F535581" w14:textId="77777777" w:rsidR="00EA2A77" w:rsidRPr="003C639F" w:rsidRDefault="00EA2A77" w:rsidP="00EA2A77">
      <w:pPr>
        <w:spacing w:before="120"/>
        <w:rPr>
          <w:b/>
          <w:sz w:val="24"/>
          <w:szCs w:val="24"/>
        </w:rPr>
      </w:pPr>
      <w:r w:rsidRPr="003C639F">
        <w:rPr>
          <w:b/>
          <w:sz w:val="24"/>
          <w:szCs w:val="24"/>
        </w:rPr>
        <w:t xml:space="preserve">World Forum for Harmonization of Vehicle </w:t>
      </w:r>
      <w:r w:rsidR="0077615E" w:rsidRPr="003C639F">
        <w:rPr>
          <w:b/>
          <w:sz w:val="24"/>
          <w:szCs w:val="24"/>
        </w:rPr>
        <w:t>Regulation</w:t>
      </w:r>
      <w:r w:rsidRPr="003C639F">
        <w:rPr>
          <w:b/>
          <w:sz w:val="24"/>
          <w:szCs w:val="24"/>
        </w:rPr>
        <w:t>s</w:t>
      </w:r>
    </w:p>
    <w:p w14:paraId="7B040B0E" w14:textId="77777777" w:rsidR="008841F1" w:rsidRPr="003C639F" w:rsidRDefault="008841F1" w:rsidP="008841F1">
      <w:pPr>
        <w:spacing w:before="120"/>
        <w:rPr>
          <w:b/>
        </w:rPr>
      </w:pPr>
      <w:r w:rsidRPr="003C639F">
        <w:rPr>
          <w:b/>
        </w:rPr>
        <w:t xml:space="preserve">Working Party on </w:t>
      </w:r>
      <w:r w:rsidR="00E11660" w:rsidRPr="003C639F">
        <w:rPr>
          <w:b/>
        </w:rPr>
        <w:t>Lighting and Light-Signalling</w:t>
      </w:r>
    </w:p>
    <w:p w14:paraId="65290614" w14:textId="50C693CC" w:rsidR="008841F1" w:rsidRPr="00DA6B81" w:rsidRDefault="00FF7615" w:rsidP="008841F1">
      <w:pPr>
        <w:spacing w:before="120"/>
        <w:rPr>
          <w:b/>
        </w:rPr>
      </w:pPr>
      <w:r w:rsidRPr="00DA6B81">
        <w:rPr>
          <w:b/>
        </w:rPr>
        <w:t>Eighty-</w:t>
      </w:r>
      <w:r w:rsidR="004F6A5E" w:rsidRPr="00DA6B81">
        <w:rPr>
          <w:b/>
        </w:rPr>
        <w:t xml:space="preserve">seventh </w:t>
      </w:r>
      <w:r w:rsidR="008841F1" w:rsidRPr="00DA6B81">
        <w:rPr>
          <w:b/>
        </w:rPr>
        <w:t>session</w:t>
      </w:r>
    </w:p>
    <w:p w14:paraId="71DB1FFA" w14:textId="259A1F43" w:rsidR="002A3A88" w:rsidRPr="003A40BF" w:rsidRDefault="008841F1" w:rsidP="002A3A88">
      <w:pPr>
        <w:rPr>
          <w:lang w:val="en-US"/>
        </w:rPr>
      </w:pPr>
      <w:r w:rsidRPr="00DA6B81">
        <w:t xml:space="preserve">Geneva, </w:t>
      </w:r>
      <w:r w:rsidR="00D01C8D" w:rsidRPr="00DA6B81">
        <w:t>2</w:t>
      </w:r>
      <w:r w:rsidR="004F6A5E" w:rsidRPr="00DA6B81">
        <w:t>5</w:t>
      </w:r>
      <w:r w:rsidR="00604F3E" w:rsidRPr="00DA6B81">
        <w:rPr>
          <w:rFonts w:asciiTheme="majorBidi" w:hAnsiTheme="majorBidi" w:cstheme="majorBidi"/>
          <w:shd w:val="clear" w:color="auto" w:fill="FFFFFF"/>
        </w:rPr>
        <w:t>–</w:t>
      </w:r>
      <w:r w:rsidR="00E410CB" w:rsidRPr="00DA6B81">
        <w:rPr>
          <w:rFonts w:asciiTheme="majorBidi" w:hAnsiTheme="majorBidi" w:cstheme="majorBidi"/>
          <w:shd w:val="clear" w:color="auto" w:fill="FFFFFF"/>
        </w:rPr>
        <w:t>2</w:t>
      </w:r>
      <w:r w:rsidR="004F6A5E" w:rsidRPr="00DA6B81">
        <w:rPr>
          <w:rFonts w:asciiTheme="majorBidi" w:hAnsiTheme="majorBidi" w:cstheme="majorBidi"/>
          <w:shd w:val="clear" w:color="auto" w:fill="FFFFFF"/>
        </w:rPr>
        <w:t>8</w:t>
      </w:r>
      <w:r w:rsidR="00FF7615" w:rsidRPr="00DA6B81">
        <w:t xml:space="preserve"> </w:t>
      </w:r>
      <w:r w:rsidR="004F6A5E" w:rsidRPr="00DA6B81">
        <w:t xml:space="preserve">October </w:t>
      </w:r>
      <w:r w:rsidR="002A3A88" w:rsidRPr="00DA6B81">
        <w:t>20</w:t>
      </w:r>
      <w:r w:rsidR="00DC7502" w:rsidRPr="00DA6B81">
        <w:t>2</w:t>
      </w:r>
      <w:r w:rsidR="001D7ED7" w:rsidRPr="00DA6B81">
        <w:t>2</w:t>
      </w:r>
    </w:p>
    <w:p w14:paraId="7E66BD8A" w14:textId="77777777" w:rsidR="008841F1" w:rsidRPr="00DA6B81" w:rsidRDefault="008841F1" w:rsidP="008841F1">
      <w:r w:rsidRPr="00DA6B81">
        <w:t>Item 1 of the provisional agenda</w:t>
      </w:r>
    </w:p>
    <w:p w14:paraId="468263EC" w14:textId="77777777" w:rsidR="008841F1" w:rsidRPr="00B35F0D" w:rsidRDefault="008841F1" w:rsidP="00135769">
      <w:pPr>
        <w:rPr>
          <w:b/>
          <w:lang w:val="en-US"/>
        </w:rPr>
      </w:pPr>
      <w:r w:rsidRPr="00DA6B81">
        <w:rPr>
          <w:b/>
        </w:rPr>
        <w:t>Adoption of the agenda</w:t>
      </w:r>
    </w:p>
    <w:p w14:paraId="13403A44" w14:textId="2A29151D" w:rsidR="00135769" w:rsidRPr="003C639F" w:rsidRDefault="00E13D62" w:rsidP="00135769">
      <w:pPr>
        <w:pStyle w:val="HChG"/>
      </w:pPr>
      <w:bookmarkStart w:id="0" w:name="OLE_LINK2"/>
      <w:r>
        <w:tab/>
      </w:r>
      <w:r>
        <w:tab/>
      </w:r>
      <w:r w:rsidR="00671743" w:rsidRPr="003C639F">
        <w:t>Annotated p</w:t>
      </w:r>
      <w:r w:rsidR="00135769" w:rsidRPr="003C639F">
        <w:t xml:space="preserve">rovisional agenda for the </w:t>
      </w:r>
      <w:r w:rsidR="003E1840" w:rsidRPr="003C639F">
        <w:t>eight</w:t>
      </w:r>
      <w:r w:rsidR="00FF7615" w:rsidRPr="003C639F">
        <w:t>y-</w:t>
      </w:r>
      <w:r w:rsidR="004F6A5E">
        <w:t xml:space="preserve">seventh </w:t>
      </w:r>
      <w:r w:rsidR="00135769" w:rsidRPr="003C639F">
        <w:t>session</w:t>
      </w:r>
      <w:bookmarkEnd w:id="0"/>
      <w:r w:rsidR="00583483" w:rsidRPr="003C639F">
        <w:rPr>
          <w:rStyle w:val="FootnoteReference"/>
          <w:b w:val="0"/>
          <w:sz w:val="20"/>
          <w:vertAlign w:val="baseline"/>
        </w:rPr>
        <w:footnoteReference w:customMarkFollows="1" w:id="2"/>
        <w:t>*</w:t>
      </w:r>
      <w:r w:rsidR="004B61F1" w:rsidRPr="003C639F">
        <w:rPr>
          <w:b w:val="0"/>
          <w:bCs/>
          <w:sz w:val="20"/>
          <w:vertAlign w:val="superscript"/>
        </w:rPr>
        <w:t>,</w:t>
      </w:r>
      <w:r w:rsidR="00274347" w:rsidRPr="003C639F">
        <w:rPr>
          <w:b w:val="0"/>
          <w:szCs w:val="28"/>
        </w:rPr>
        <w:t> </w:t>
      </w:r>
      <w:r w:rsidR="00583483" w:rsidRPr="003C639F">
        <w:rPr>
          <w:rStyle w:val="FootnoteReference"/>
          <w:b w:val="0"/>
          <w:sz w:val="20"/>
          <w:vertAlign w:val="baseline"/>
        </w:rPr>
        <w:footnoteReference w:customMarkFollows="1" w:id="3"/>
        <w:t>**</w:t>
      </w:r>
      <w:r w:rsidR="004A4CAD">
        <w:rPr>
          <w:rStyle w:val="FootnoteReference"/>
          <w:b w:val="0"/>
          <w:sz w:val="20"/>
          <w:vertAlign w:val="baseline"/>
        </w:rPr>
        <w:t>,</w:t>
      </w:r>
    </w:p>
    <w:p w14:paraId="2207FAE7" w14:textId="69549254" w:rsidR="00DD40F3" w:rsidRPr="003C639F" w:rsidRDefault="00DD40F3" w:rsidP="00DD40F3">
      <w:pPr>
        <w:pStyle w:val="SingleTxtG"/>
      </w:pPr>
      <w:r w:rsidRPr="003C639F">
        <w:t xml:space="preserve">starting at </w:t>
      </w:r>
      <w:r w:rsidR="00235376">
        <w:t>1</w:t>
      </w:r>
      <w:r w:rsidR="00517AB4">
        <w:t>0</w:t>
      </w:r>
      <w:r w:rsidRPr="003C639F">
        <w:t>.</w:t>
      </w:r>
      <w:r w:rsidR="00517AB4">
        <w:t>0</w:t>
      </w:r>
      <w:r w:rsidRPr="003C639F">
        <w:t xml:space="preserve">0 </w:t>
      </w:r>
      <w:r w:rsidR="00517AB4">
        <w:t>a</w:t>
      </w:r>
      <w:r w:rsidRPr="003C639F">
        <w:t xml:space="preserve">.m. on </w:t>
      </w:r>
      <w:r w:rsidR="00D01C8D" w:rsidRPr="003C639F">
        <w:t>2</w:t>
      </w:r>
      <w:r w:rsidR="00B35F0D">
        <w:t>5</w:t>
      </w:r>
      <w:r w:rsidR="00D01C8D" w:rsidRPr="003C639F">
        <w:t xml:space="preserve"> </w:t>
      </w:r>
      <w:r w:rsidR="00172366">
        <w:t xml:space="preserve">October </w:t>
      </w:r>
      <w:r w:rsidRPr="003C639F">
        <w:t>20</w:t>
      </w:r>
      <w:r w:rsidR="00DC7502" w:rsidRPr="003C639F">
        <w:t>2</w:t>
      </w:r>
      <w:r w:rsidR="00517AB4">
        <w:t>2</w:t>
      </w:r>
      <w:r w:rsidRPr="003C639F">
        <w:t xml:space="preserve"> and concluding at </w:t>
      </w:r>
      <w:r w:rsidR="00EE46F7">
        <w:t>1</w:t>
      </w:r>
      <w:r w:rsidRPr="003C639F">
        <w:t>.</w:t>
      </w:r>
      <w:r w:rsidR="002216DD">
        <w:t>0</w:t>
      </w:r>
      <w:r w:rsidRPr="003C639F">
        <w:t xml:space="preserve">0 p.m. on </w:t>
      </w:r>
      <w:r w:rsidR="0060341C">
        <w:t>2</w:t>
      </w:r>
      <w:r w:rsidR="002216DD">
        <w:t>8</w:t>
      </w:r>
      <w:r w:rsidR="0060341C">
        <w:t xml:space="preserve"> </w:t>
      </w:r>
      <w:r w:rsidR="002216DD">
        <w:t xml:space="preserve">October </w:t>
      </w:r>
      <w:r w:rsidRPr="003C639F">
        <w:t>20</w:t>
      </w:r>
      <w:r w:rsidR="00DC7502" w:rsidRPr="003C639F">
        <w:t>2</w:t>
      </w:r>
      <w:r w:rsidR="00517AB4">
        <w:t>2</w:t>
      </w:r>
    </w:p>
    <w:p w14:paraId="27312C3D" w14:textId="77777777" w:rsidR="00E11660" w:rsidRPr="003C639F" w:rsidRDefault="00E11660" w:rsidP="00E11660">
      <w:pPr>
        <w:pStyle w:val="HChG"/>
      </w:pPr>
      <w:r w:rsidRPr="003C639F">
        <w:tab/>
        <w:t>I.</w:t>
      </w:r>
      <w:r w:rsidRPr="003C639F">
        <w:tab/>
        <w:t>Provisional agenda</w:t>
      </w:r>
    </w:p>
    <w:p w14:paraId="247ADC1B" w14:textId="09A0E8F6" w:rsidR="00EB28DE" w:rsidRPr="003C639F" w:rsidRDefault="00EB28DE" w:rsidP="00EB28DE">
      <w:pPr>
        <w:pStyle w:val="SingleTxtG"/>
      </w:pPr>
      <w:r w:rsidRPr="003C639F">
        <w:t>1.</w:t>
      </w:r>
      <w:r w:rsidRPr="003C639F">
        <w:tab/>
        <w:t xml:space="preserve">Adoption of the </w:t>
      </w:r>
      <w:r w:rsidR="004B3C25">
        <w:t>A</w:t>
      </w:r>
      <w:r w:rsidRPr="003C639F">
        <w:t>genda.</w:t>
      </w:r>
    </w:p>
    <w:p w14:paraId="185AB747" w14:textId="7D166A1D" w:rsidR="00EB28DE" w:rsidRPr="003C639F" w:rsidRDefault="00EB28DE" w:rsidP="00EB28DE">
      <w:pPr>
        <w:pStyle w:val="SingleTxtG"/>
      </w:pPr>
      <w:r w:rsidRPr="003C639F">
        <w:t>2.</w:t>
      </w:r>
      <w:r w:rsidRPr="003C639F">
        <w:tab/>
        <w:t xml:space="preserve">1998 Agreement </w:t>
      </w:r>
      <w:r w:rsidR="0029481F" w:rsidRPr="003C639F">
        <w:t>–</w:t>
      </w:r>
      <w:r w:rsidR="00D01C8D" w:rsidRPr="003C639F">
        <w:t xml:space="preserve"> </w:t>
      </w:r>
      <w:r w:rsidR="0029481F" w:rsidRPr="003C639F">
        <w:t xml:space="preserve">UN </w:t>
      </w:r>
      <w:r w:rsidRPr="003C639F">
        <w:t xml:space="preserve">Global Technical </w:t>
      </w:r>
      <w:r w:rsidR="0077615E" w:rsidRPr="003C639F">
        <w:t>Regulation</w:t>
      </w:r>
      <w:r w:rsidRPr="003C639F">
        <w:t>s: Development.</w:t>
      </w:r>
    </w:p>
    <w:p w14:paraId="6B35CC7F" w14:textId="5FF1D424" w:rsidR="00EB28DE" w:rsidRPr="003C639F" w:rsidRDefault="00EB28DE" w:rsidP="00EB28DE">
      <w:pPr>
        <w:pStyle w:val="SingleTxtG"/>
      </w:pPr>
      <w:r w:rsidRPr="003C639F">
        <w:t>3.</w:t>
      </w:r>
      <w:r w:rsidRPr="003C639F">
        <w:tab/>
        <w:t xml:space="preserve">1997 Agreement </w:t>
      </w:r>
      <w:r w:rsidR="00BA5347" w:rsidRPr="003C639F">
        <w:t>–</w:t>
      </w:r>
      <w:r w:rsidR="00D01C8D" w:rsidRPr="003C639F">
        <w:t xml:space="preserve"> </w:t>
      </w:r>
      <w:r w:rsidRPr="003C639F">
        <w:t>Rules: Development.</w:t>
      </w:r>
    </w:p>
    <w:p w14:paraId="75E0BD54" w14:textId="2895CB61" w:rsidR="00B20C8E" w:rsidRPr="00C4166C" w:rsidRDefault="00EB28DE" w:rsidP="004B3C25">
      <w:pPr>
        <w:pStyle w:val="SingleTxtG"/>
      </w:pPr>
      <w:r w:rsidRPr="003C639F">
        <w:t>4.</w:t>
      </w:r>
      <w:r w:rsidRPr="003C639F">
        <w:tab/>
        <w:t xml:space="preserve">Simplification of </w:t>
      </w:r>
      <w:r w:rsidR="004B3C25">
        <w:t>L</w:t>
      </w:r>
      <w:r w:rsidRPr="003C639F">
        <w:t xml:space="preserve">ighting and </w:t>
      </w:r>
      <w:r w:rsidR="004B3C25">
        <w:t>L</w:t>
      </w:r>
      <w:r w:rsidRPr="003C639F">
        <w:t>ight-</w:t>
      </w:r>
      <w:r w:rsidR="004B3C25">
        <w:t>S</w:t>
      </w:r>
      <w:r w:rsidRPr="003C639F">
        <w:t>ignalling</w:t>
      </w:r>
      <w:r w:rsidR="00B314C4" w:rsidRPr="003C639F">
        <w:t xml:space="preserve"> </w:t>
      </w:r>
      <w:r w:rsidR="00C03728" w:rsidRPr="003C639F">
        <w:t xml:space="preserve">UN </w:t>
      </w:r>
      <w:r w:rsidR="0077615E" w:rsidRPr="003C639F">
        <w:t>Regulation</w:t>
      </w:r>
      <w:r w:rsidR="00B314C4" w:rsidRPr="003C639F">
        <w:t>s</w:t>
      </w:r>
      <w:r w:rsidR="004B3C25">
        <w:t>.</w:t>
      </w:r>
      <w:r w:rsidR="00B20C8E" w:rsidRPr="003C639F">
        <w:tab/>
      </w:r>
      <w:r w:rsidR="00B20C8E" w:rsidRPr="003C639F">
        <w:tab/>
      </w:r>
    </w:p>
    <w:p w14:paraId="4EA0BC8B" w14:textId="51391DB7" w:rsidR="00EB28DE" w:rsidRPr="003C639F" w:rsidRDefault="00EB28DE" w:rsidP="002C256C">
      <w:pPr>
        <w:pStyle w:val="SingleTxtG"/>
        <w:ind w:left="1701" w:hanging="567"/>
      </w:pPr>
      <w:r w:rsidRPr="003C639F">
        <w:t>5.</w:t>
      </w:r>
      <w:r w:rsidRPr="003C639F">
        <w:tab/>
      </w:r>
      <w:r w:rsidR="0077615E" w:rsidRPr="003C639F">
        <w:t>UN Regulation</w:t>
      </w:r>
      <w:r w:rsidRPr="003C639F">
        <w:t xml:space="preserve">s </w:t>
      </w:r>
      <w:r w:rsidR="004B3C25">
        <w:rPr>
          <w:lang w:val="en-US"/>
        </w:rPr>
        <w:t>on Light Sources and</w:t>
      </w:r>
      <w:r w:rsidR="002C256C" w:rsidRPr="003C639F">
        <w:t xml:space="preserve"> the Consolidated Resolution on the </w:t>
      </w:r>
      <w:r w:rsidR="004B3C25">
        <w:t>C</w:t>
      </w:r>
      <w:r w:rsidR="002C256C" w:rsidRPr="003C639F">
        <w:t xml:space="preserve">ommon </w:t>
      </w:r>
      <w:r w:rsidR="004B3C25">
        <w:t>S</w:t>
      </w:r>
      <w:r w:rsidR="002C256C" w:rsidRPr="003C639F">
        <w:t xml:space="preserve">pecification of </w:t>
      </w:r>
      <w:r w:rsidR="004B3C25">
        <w:t>L</w:t>
      </w:r>
      <w:r w:rsidR="002C256C" w:rsidRPr="003C639F">
        <w:t xml:space="preserve">ight </w:t>
      </w:r>
      <w:r w:rsidR="004B3C25">
        <w:t>S</w:t>
      </w:r>
      <w:r w:rsidR="002C256C" w:rsidRPr="003C639F">
        <w:t xml:space="preserve">ource </w:t>
      </w:r>
      <w:r w:rsidR="004B3C25">
        <w:t>C</w:t>
      </w:r>
      <w:r w:rsidR="002C256C" w:rsidRPr="003C639F">
        <w:t>ategories</w:t>
      </w:r>
      <w:r w:rsidRPr="003C639F">
        <w:t>.</w:t>
      </w:r>
    </w:p>
    <w:p w14:paraId="7DF65DE5" w14:textId="504BAF64" w:rsidR="004F3ABA" w:rsidRDefault="00EB28DE" w:rsidP="00EB28DE">
      <w:pPr>
        <w:pStyle w:val="SingleTxtG"/>
      </w:pPr>
      <w:r w:rsidRPr="003C639F">
        <w:t>6.</w:t>
      </w:r>
      <w:r w:rsidRPr="003C639F">
        <w:tab/>
      </w:r>
      <w:r w:rsidR="004F3ABA">
        <w:t>Installation UN Regulations</w:t>
      </w:r>
      <w:r w:rsidR="00C44A27">
        <w:t xml:space="preserve">: </w:t>
      </w:r>
      <w:r w:rsidR="004F3ABA">
        <w:t xml:space="preserve"> </w:t>
      </w:r>
    </w:p>
    <w:p w14:paraId="21E45E83" w14:textId="42BADF05" w:rsidR="00EB28DE" w:rsidRPr="003C639F" w:rsidRDefault="003C639F" w:rsidP="00EB28DE">
      <w:pPr>
        <w:spacing w:after="120"/>
        <w:ind w:left="1134" w:right="1134"/>
        <w:jc w:val="both"/>
      </w:pPr>
      <w:r>
        <w:tab/>
      </w:r>
      <w:r w:rsidR="00B91BAE" w:rsidRPr="003C639F">
        <w:tab/>
      </w:r>
      <w:r w:rsidR="00EB28DE" w:rsidRPr="003C639F">
        <w:t>(a)</w:t>
      </w:r>
      <w:r w:rsidR="00EB28DE" w:rsidRPr="003C639F">
        <w:tab/>
      </w:r>
      <w:r w:rsidR="00C44A27" w:rsidRPr="003C639F">
        <w:t xml:space="preserve">UN Regulation No. 48 (Installation of </w:t>
      </w:r>
      <w:r w:rsidR="00B30611">
        <w:t>L</w:t>
      </w:r>
      <w:r w:rsidR="00C44A27" w:rsidRPr="003C639F">
        <w:t xml:space="preserve">ighting and </w:t>
      </w:r>
      <w:r w:rsidR="00B30611">
        <w:t>L</w:t>
      </w:r>
      <w:r w:rsidR="00C44A27" w:rsidRPr="003C639F">
        <w:t>ight-</w:t>
      </w:r>
      <w:r w:rsidR="00B30611">
        <w:t>S</w:t>
      </w:r>
      <w:r w:rsidR="00C44A27" w:rsidRPr="003C639F">
        <w:t xml:space="preserve">ignalling </w:t>
      </w:r>
      <w:r w:rsidR="00B30611">
        <w:t>D</w:t>
      </w:r>
      <w:r w:rsidR="00C44A27" w:rsidRPr="003C639F">
        <w:t>evices)</w:t>
      </w:r>
      <w:r w:rsidR="008D357F" w:rsidRPr="003C639F">
        <w:t>;</w:t>
      </w:r>
    </w:p>
    <w:p w14:paraId="510A7B4A" w14:textId="5FE772B1" w:rsidR="00EB28DE" w:rsidRPr="003C639F" w:rsidRDefault="00EB28DE" w:rsidP="004B3C81">
      <w:pPr>
        <w:spacing w:after="120"/>
        <w:ind w:left="2268" w:right="1134" w:hanging="567"/>
        <w:jc w:val="both"/>
      </w:pPr>
      <w:r w:rsidRPr="003C639F">
        <w:lastRenderedPageBreak/>
        <w:t>(b)</w:t>
      </w:r>
      <w:r w:rsidRPr="003C639F">
        <w:tab/>
      </w:r>
      <w:r w:rsidR="00171DCE" w:rsidRPr="009A00E2">
        <w:t xml:space="preserve">UN Regulation No. 53 (Installation of </w:t>
      </w:r>
      <w:r w:rsidR="00B30611">
        <w:t>L</w:t>
      </w:r>
      <w:r w:rsidR="00171DCE" w:rsidRPr="009A00E2">
        <w:t xml:space="preserve">ighting and </w:t>
      </w:r>
      <w:r w:rsidR="00B30611">
        <w:t>Li</w:t>
      </w:r>
      <w:r w:rsidR="00171DCE" w:rsidRPr="009A00E2">
        <w:t>ght-</w:t>
      </w:r>
      <w:r w:rsidR="00B30611">
        <w:t>S</w:t>
      </w:r>
      <w:r w:rsidR="00171DCE" w:rsidRPr="009A00E2">
        <w:t xml:space="preserve">ignalling </w:t>
      </w:r>
      <w:r w:rsidR="00B30611">
        <w:t>D</w:t>
      </w:r>
      <w:r w:rsidR="00171DCE" w:rsidRPr="009A00E2">
        <w:t>evices for L</w:t>
      </w:r>
      <w:r w:rsidR="00171DCE" w:rsidRPr="009A00E2">
        <w:rPr>
          <w:vertAlign w:val="subscript"/>
        </w:rPr>
        <w:t>3</w:t>
      </w:r>
      <w:r w:rsidR="00171DCE" w:rsidRPr="009A00E2">
        <w:t xml:space="preserve"> </w:t>
      </w:r>
      <w:r w:rsidR="00B30611">
        <w:t>V</w:t>
      </w:r>
      <w:r w:rsidR="00171DCE" w:rsidRPr="009A00E2">
        <w:t>ehicles)</w:t>
      </w:r>
      <w:r w:rsidR="0011465F">
        <w:t>.</w:t>
      </w:r>
    </w:p>
    <w:p w14:paraId="1BD77B28" w14:textId="3FF47876" w:rsidR="002E6B41" w:rsidRDefault="002E6B41" w:rsidP="00EB28DE">
      <w:pPr>
        <w:pStyle w:val="SingleTxtG"/>
      </w:pPr>
      <w:r>
        <w:t>7.</w:t>
      </w:r>
      <w:r>
        <w:tab/>
        <w:t>Device UN Regulations</w:t>
      </w:r>
      <w:r w:rsidR="00AA5B59">
        <w:t>.</w:t>
      </w:r>
    </w:p>
    <w:p w14:paraId="40A2F1D1" w14:textId="16D7C4BD" w:rsidR="00D6055D" w:rsidRDefault="00590812" w:rsidP="00EB28DE">
      <w:pPr>
        <w:pStyle w:val="SingleTxtG"/>
      </w:pPr>
      <w:r>
        <w:t>8</w:t>
      </w:r>
      <w:r w:rsidR="0011465F">
        <w:t>.</w:t>
      </w:r>
      <w:r w:rsidR="0011465F">
        <w:tab/>
      </w:r>
      <w:r w:rsidR="00D6055D" w:rsidRPr="009A00E2">
        <w:t xml:space="preserve">UN Regulation No. 10 (Electromagnetic </w:t>
      </w:r>
      <w:r w:rsidR="004B3C81">
        <w:t>C</w:t>
      </w:r>
      <w:r w:rsidR="00D6055D" w:rsidRPr="009A00E2">
        <w:t>ompatibility)</w:t>
      </w:r>
      <w:r w:rsidR="00AA5B59">
        <w:t>.</w:t>
      </w:r>
    </w:p>
    <w:p w14:paraId="1A28AC76" w14:textId="0B249269" w:rsidR="00EB28DE" w:rsidRPr="003C639F" w:rsidRDefault="00590812" w:rsidP="00EB28DE">
      <w:pPr>
        <w:pStyle w:val="SingleTxtG"/>
      </w:pPr>
      <w:r>
        <w:t>9</w:t>
      </w:r>
      <w:r w:rsidR="00EB28DE" w:rsidRPr="003C639F">
        <w:t>.</w:t>
      </w:r>
      <w:r w:rsidR="00EB28DE" w:rsidRPr="003C639F">
        <w:tab/>
        <w:t xml:space="preserve">Other </w:t>
      </w:r>
      <w:r w:rsidR="0077615E" w:rsidRPr="003C639F">
        <w:t>UN Regulation</w:t>
      </w:r>
      <w:r w:rsidR="00EB28DE" w:rsidRPr="003C639F">
        <w:t>s</w:t>
      </w:r>
      <w:r w:rsidR="0011465F">
        <w:t xml:space="preserve">. </w:t>
      </w:r>
    </w:p>
    <w:p w14:paraId="66312876" w14:textId="4739620F" w:rsidR="00EB28DE" w:rsidRPr="003C639F" w:rsidRDefault="00590812" w:rsidP="00EB28DE">
      <w:pPr>
        <w:pStyle w:val="SingleTxtG"/>
      </w:pPr>
      <w:r>
        <w:t>10</w:t>
      </w:r>
      <w:r w:rsidR="00EB28DE" w:rsidRPr="003C639F">
        <w:t>.</w:t>
      </w:r>
      <w:r w:rsidR="00EB28DE" w:rsidRPr="003C639F">
        <w:tab/>
        <w:t xml:space="preserve">Other </w:t>
      </w:r>
      <w:r w:rsidR="004B3C81">
        <w:t>B</w:t>
      </w:r>
      <w:r w:rsidR="00EB28DE" w:rsidRPr="003C639F">
        <w:t>usiness:</w:t>
      </w:r>
    </w:p>
    <w:p w14:paraId="02ED5E4C" w14:textId="48AC0778" w:rsidR="004F3736" w:rsidRPr="003C639F" w:rsidRDefault="003C639F" w:rsidP="004F3736">
      <w:pPr>
        <w:pStyle w:val="SingleTxtG"/>
      </w:pPr>
      <w:r>
        <w:tab/>
      </w:r>
      <w:r w:rsidR="00B91BAE" w:rsidRPr="003C639F">
        <w:tab/>
      </w:r>
      <w:r w:rsidR="004F3736" w:rsidRPr="003C639F">
        <w:t>(a)</w:t>
      </w:r>
      <w:r w:rsidR="004F3736" w:rsidRPr="003C639F">
        <w:tab/>
        <w:t>Development of the International Whole Vehicle Type Approval;</w:t>
      </w:r>
    </w:p>
    <w:p w14:paraId="06EA1D5F" w14:textId="0AA75233" w:rsidR="00EB28DE" w:rsidRPr="003C639F" w:rsidRDefault="003C639F" w:rsidP="00EB28DE">
      <w:pPr>
        <w:pStyle w:val="SingleTxtG"/>
      </w:pPr>
      <w:r>
        <w:tab/>
      </w:r>
      <w:r w:rsidR="004F3736" w:rsidRPr="003C639F">
        <w:tab/>
      </w:r>
      <w:r w:rsidR="00EB28DE" w:rsidRPr="003C639F">
        <w:t>(</w:t>
      </w:r>
      <w:r w:rsidR="004F3736" w:rsidRPr="003C639F">
        <w:t>b</w:t>
      </w:r>
      <w:r w:rsidR="00EB28DE" w:rsidRPr="003C639F">
        <w:t>)</w:t>
      </w:r>
      <w:r w:rsidR="00EB28DE" w:rsidRPr="003C639F">
        <w:tab/>
        <w:t>Amendments to the Convention on Road Traffic (Vienna</w:t>
      </w:r>
      <w:r w:rsidR="009E6274" w:rsidRPr="003C639F">
        <w:t>,</w:t>
      </w:r>
      <w:r w:rsidR="00EB28DE" w:rsidRPr="003C639F">
        <w:t xml:space="preserve"> 1968);</w:t>
      </w:r>
    </w:p>
    <w:p w14:paraId="33B75776" w14:textId="0D58B99E" w:rsidR="004F3736" w:rsidRPr="003C639F" w:rsidRDefault="003C639F" w:rsidP="00400BFE">
      <w:pPr>
        <w:pStyle w:val="SingleTxtG"/>
      </w:pPr>
      <w:r>
        <w:tab/>
      </w:r>
      <w:r w:rsidR="004F3736" w:rsidRPr="003C639F">
        <w:tab/>
        <w:t>(</w:t>
      </w:r>
      <w:r w:rsidR="008B536F">
        <w:t>c</w:t>
      </w:r>
      <w:r w:rsidR="004F3736" w:rsidRPr="003C639F">
        <w:t>)</w:t>
      </w:r>
      <w:r w:rsidR="004F3736" w:rsidRPr="003C639F">
        <w:tab/>
      </w:r>
      <w:r w:rsidR="005569CC" w:rsidRPr="005569CC">
        <w:t>Miscellaneous</w:t>
      </w:r>
      <w:r w:rsidR="000C3428" w:rsidRPr="003C639F">
        <w:t>.</w:t>
      </w:r>
    </w:p>
    <w:p w14:paraId="3B72F2D4" w14:textId="08E29CBC" w:rsidR="00EB28DE" w:rsidRPr="003C639F" w:rsidRDefault="00590812" w:rsidP="00EB28DE">
      <w:pPr>
        <w:pStyle w:val="SingleTxtG"/>
      </w:pPr>
      <w:r>
        <w:t>11</w:t>
      </w:r>
      <w:r w:rsidR="00EB28DE" w:rsidRPr="003C639F">
        <w:t>.</w:t>
      </w:r>
      <w:r w:rsidR="00EB28DE" w:rsidRPr="003C639F">
        <w:tab/>
        <w:t xml:space="preserve">Direction </w:t>
      </w:r>
      <w:r w:rsidR="008D357F" w:rsidRPr="003C639F">
        <w:t xml:space="preserve">of </w:t>
      </w:r>
      <w:r w:rsidR="00495A26">
        <w:t>F</w:t>
      </w:r>
      <w:r w:rsidR="00EB28DE" w:rsidRPr="003C639F">
        <w:t xml:space="preserve">uture </w:t>
      </w:r>
      <w:r w:rsidR="00495A26">
        <w:t>W</w:t>
      </w:r>
      <w:r w:rsidR="00EB28DE" w:rsidRPr="003C639F">
        <w:t>ork of GRE</w:t>
      </w:r>
      <w:r w:rsidR="00FD0665" w:rsidRPr="003C639F">
        <w:t>.</w:t>
      </w:r>
    </w:p>
    <w:p w14:paraId="43DA83C2" w14:textId="33F6EAF5" w:rsidR="00EB28DE" w:rsidRDefault="00EB28DE" w:rsidP="00EB28DE">
      <w:pPr>
        <w:pStyle w:val="SingleTxtG"/>
      </w:pPr>
      <w:r w:rsidRPr="003C639F">
        <w:t>1</w:t>
      </w:r>
      <w:r w:rsidR="00590812">
        <w:t>2</w:t>
      </w:r>
      <w:r w:rsidRPr="003C639F">
        <w:t>.</w:t>
      </w:r>
      <w:r w:rsidRPr="003C639F">
        <w:tab/>
        <w:t xml:space="preserve">Provisional </w:t>
      </w:r>
      <w:r w:rsidR="00495A26">
        <w:t>A</w:t>
      </w:r>
      <w:r w:rsidRPr="003C639F">
        <w:t xml:space="preserve">genda for the </w:t>
      </w:r>
      <w:r w:rsidR="00495A26">
        <w:t>N</w:t>
      </w:r>
      <w:r w:rsidRPr="003C639F">
        <w:t xml:space="preserve">ext </w:t>
      </w:r>
      <w:r w:rsidR="00495A26">
        <w:t>S</w:t>
      </w:r>
      <w:r w:rsidRPr="003C639F">
        <w:t xml:space="preserve">ession. </w:t>
      </w:r>
    </w:p>
    <w:p w14:paraId="7B60B140" w14:textId="04AFBFD6" w:rsidR="0066293C" w:rsidRDefault="0066293C" w:rsidP="00EB28DE">
      <w:pPr>
        <w:pStyle w:val="SingleTxtG"/>
      </w:pPr>
      <w:r>
        <w:t>1</w:t>
      </w:r>
      <w:r w:rsidR="00590812">
        <w:t>3</w:t>
      </w:r>
      <w:r>
        <w:t>.</w:t>
      </w:r>
      <w:r>
        <w:tab/>
        <w:t xml:space="preserve">Election of </w:t>
      </w:r>
      <w:r w:rsidR="00495A26">
        <w:t>O</w:t>
      </w:r>
      <w:r>
        <w:t xml:space="preserve">fficers. </w:t>
      </w:r>
    </w:p>
    <w:p w14:paraId="30FD9407" w14:textId="77777777" w:rsidR="00E11660" w:rsidRPr="003C639F" w:rsidRDefault="00E11660" w:rsidP="00E11660">
      <w:pPr>
        <w:pStyle w:val="HChG"/>
      </w:pPr>
      <w:r w:rsidRPr="003C639F">
        <w:tab/>
        <w:t>II.</w:t>
      </w:r>
      <w:r w:rsidRPr="003C639F">
        <w:tab/>
        <w:t>Annotations</w:t>
      </w:r>
    </w:p>
    <w:p w14:paraId="0B248F43" w14:textId="77777777" w:rsidR="00717ADD" w:rsidRPr="003C639F" w:rsidRDefault="00717ADD" w:rsidP="00717ADD">
      <w:pPr>
        <w:pStyle w:val="H1G"/>
      </w:pPr>
      <w:r w:rsidRPr="003C639F">
        <w:tab/>
        <w:t>1.</w:t>
      </w:r>
      <w:r w:rsidRPr="003C639F">
        <w:tab/>
        <w:t>Adoption of the agenda</w:t>
      </w:r>
    </w:p>
    <w:p w14:paraId="1498B218" w14:textId="6237663A" w:rsidR="00717ADD" w:rsidRPr="003C639F" w:rsidRDefault="00717ADD" w:rsidP="00717ADD">
      <w:pPr>
        <w:pStyle w:val="SingleTxtG"/>
        <w:ind w:firstLine="567"/>
      </w:pPr>
      <w:r w:rsidRPr="003C639F">
        <w:rPr>
          <w:color w:val="000000"/>
        </w:rPr>
        <w:t>In</w:t>
      </w:r>
      <w:r w:rsidRPr="003C639F">
        <w:t xml:space="preserve"> accordance with Chapter III, Rule 7 of the Rules of Procedure of the World Forum for Harmonization of Vehicle </w:t>
      </w:r>
      <w:r w:rsidR="0077615E" w:rsidRPr="003C639F">
        <w:t>Regulation</w:t>
      </w:r>
      <w:r w:rsidRPr="003C639F">
        <w:t>s (WP.29) (TRANS/WP.29/690</w:t>
      </w:r>
      <w:r w:rsidR="00F2069F">
        <w:t>/Rev.2</w:t>
      </w:r>
      <w:r w:rsidRPr="003C639F">
        <w:t xml:space="preserve">), the first item on the provisional agenda is </w:t>
      </w:r>
      <w:r w:rsidR="009E6274" w:rsidRPr="003C639F">
        <w:t xml:space="preserve">its </w:t>
      </w:r>
      <w:r w:rsidRPr="003C639F">
        <w:t>adoption.</w:t>
      </w:r>
    </w:p>
    <w:p w14:paraId="40F4F166" w14:textId="1255B93E" w:rsidR="00717ADD" w:rsidRPr="00A17DE3" w:rsidRDefault="00717ADD" w:rsidP="00717ADD">
      <w:pPr>
        <w:pStyle w:val="SingleTxtG"/>
        <w:ind w:left="2835" w:hanging="1701"/>
        <w:rPr>
          <w:lang w:val="fr-CH"/>
        </w:rPr>
      </w:pPr>
      <w:r w:rsidRPr="00C0613E">
        <w:rPr>
          <w:b/>
          <w:lang w:val="fr-CH"/>
        </w:rPr>
        <w:t>Documentation:</w:t>
      </w:r>
      <w:r w:rsidRPr="00C0613E">
        <w:rPr>
          <w:lang w:val="fr-CH"/>
        </w:rPr>
        <w:t xml:space="preserve"> </w:t>
      </w:r>
      <w:r w:rsidRPr="00C0613E">
        <w:rPr>
          <w:lang w:val="fr-CH"/>
        </w:rPr>
        <w:tab/>
        <w:t>ECE/TRANS/WP.29/GRE/20</w:t>
      </w:r>
      <w:r w:rsidR="00CD33E4" w:rsidRPr="00C0613E">
        <w:rPr>
          <w:lang w:val="fr-CH"/>
        </w:rPr>
        <w:t>2</w:t>
      </w:r>
      <w:r w:rsidR="00B30108">
        <w:rPr>
          <w:lang w:val="fr-CH"/>
        </w:rPr>
        <w:t>2</w:t>
      </w:r>
      <w:r w:rsidRPr="00C0613E">
        <w:rPr>
          <w:lang w:val="fr-CH"/>
        </w:rPr>
        <w:t>/</w:t>
      </w:r>
      <w:r w:rsidR="00114739" w:rsidRPr="00114739">
        <w:rPr>
          <w:lang w:val="fr-CH"/>
        </w:rPr>
        <w:t>9</w:t>
      </w:r>
    </w:p>
    <w:p w14:paraId="0FDDB61E" w14:textId="77777777" w:rsidR="00717ADD" w:rsidRPr="003C639F" w:rsidRDefault="00717ADD" w:rsidP="00717ADD">
      <w:pPr>
        <w:pStyle w:val="H1G"/>
      </w:pPr>
      <w:r w:rsidRPr="00C0613E">
        <w:rPr>
          <w:lang w:val="fr-CH"/>
        </w:rPr>
        <w:tab/>
      </w:r>
      <w:r w:rsidRPr="003C639F">
        <w:t>2.</w:t>
      </w:r>
      <w:r w:rsidRPr="003C639F">
        <w:tab/>
        <w:t xml:space="preserve">1998 Agreement </w:t>
      </w:r>
      <w:r w:rsidR="002B1553" w:rsidRPr="003C639F">
        <w:t>–</w:t>
      </w:r>
      <w:r w:rsidRPr="003C639F">
        <w:t xml:space="preserve"> </w:t>
      </w:r>
      <w:r w:rsidR="002B1553" w:rsidRPr="003C639F">
        <w:t xml:space="preserve">UN </w:t>
      </w:r>
      <w:r w:rsidRPr="003C639F">
        <w:t xml:space="preserve">Global Technical </w:t>
      </w:r>
      <w:r w:rsidR="0077615E" w:rsidRPr="003C639F">
        <w:t>Regulation</w:t>
      </w:r>
      <w:r w:rsidRPr="003C639F">
        <w:t>s: Development</w:t>
      </w:r>
    </w:p>
    <w:p w14:paraId="47A04B21" w14:textId="428716DB" w:rsidR="001D652B" w:rsidRPr="003C639F" w:rsidRDefault="00717ADD" w:rsidP="00513CB4">
      <w:pPr>
        <w:pStyle w:val="SingleTxtG"/>
        <w:ind w:firstLine="567"/>
      </w:pPr>
      <w:r w:rsidRPr="003C639F">
        <w:t>The Working Party on Lighting and Light-Signalling (GRE) may wish to resume consideration of this subject, awaiting new proposals and sponsors to develop a</w:t>
      </w:r>
      <w:r w:rsidR="00F42FA1" w:rsidRPr="003C639F">
        <w:t xml:space="preserve"> </w:t>
      </w:r>
      <w:r w:rsidR="0029481F" w:rsidRPr="003C639F">
        <w:t xml:space="preserve">UN </w:t>
      </w:r>
      <w:r w:rsidR="00F42FA1" w:rsidRPr="003C639F">
        <w:t xml:space="preserve">Global Technical </w:t>
      </w:r>
      <w:r w:rsidR="0077615E" w:rsidRPr="003C639F">
        <w:t>Regulation</w:t>
      </w:r>
      <w:r w:rsidR="00973E5B" w:rsidRPr="003C639F">
        <w:t xml:space="preserve"> (</w:t>
      </w:r>
      <w:r w:rsidR="0029481F" w:rsidRPr="003C639F">
        <w:t xml:space="preserve">UN </w:t>
      </w:r>
      <w:r w:rsidR="00973E5B" w:rsidRPr="003C639F">
        <w:t>GTR)</w:t>
      </w:r>
      <w:r w:rsidRPr="003C639F">
        <w:t>.</w:t>
      </w:r>
    </w:p>
    <w:p w14:paraId="1E6993E8" w14:textId="77777777" w:rsidR="00717ADD" w:rsidRPr="003C639F" w:rsidRDefault="00717ADD" w:rsidP="00717ADD">
      <w:pPr>
        <w:pStyle w:val="H1G"/>
      </w:pPr>
      <w:r w:rsidRPr="003C639F">
        <w:tab/>
        <w:t>3.</w:t>
      </w:r>
      <w:r w:rsidRPr="003C639F">
        <w:tab/>
        <w:t>1997 Agreement – Rules: Development</w:t>
      </w:r>
    </w:p>
    <w:p w14:paraId="535BDF5B" w14:textId="22769727" w:rsidR="005532BA" w:rsidRDefault="00E14F87" w:rsidP="00704FB3">
      <w:pPr>
        <w:pStyle w:val="SingleTxtG"/>
        <w:ind w:firstLine="567"/>
        <w:rPr>
          <w:color w:val="000000"/>
        </w:rPr>
      </w:pPr>
      <w:r w:rsidRPr="003C639F">
        <w:rPr>
          <w:color w:val="000000"/>
        </w:rPr>
        <w:t xml:space="preserve">GRE will </w:t>
      </w:r>
      <w:r w:rsidR="00065352">
        <w:rPr>
          <w:color w:val="000000"/>
        </w:rPr>
        <w:t xml:space="preserve">recall that, at its previous session, it supported </w:t>
      </w:r>
      <w:r w:rsidR="005E7D3E">
        <w:rPr>
          <w:color w:val="000000"/>
        </w:rPr>
        <w:t xml:space="preserve">the concept </w:t>
      </w:r>
      <w:r w:rsidR="004C142A" w:rsidRPr="004C142A">
        <w:rPr>
          <w:color w:val="000000"/>
        </w:rPr>
        <w:t>on vehicle whole-life compliance</w:t>
      </w:r>
      <w:r w:rsidR="004C142A">
        <w:rPr>
          <w:color w:val="000000"/>
        </w:rPr>
        <w:t xml:space="preserve"> </w:t>
      </w:r>
      <w:r w:rsidR="00611A5A">
        <w:rPr>
          <w:color w:val="000000"/>
        </w:rPr>
        <w:t xml:space="preserve">that </w:t>
      </w:r>
      <w:r w:rsidR="005E7D3E">
        <w:rPr>
          <w:color w:val="000000"/>
        </w:rPr>
        <w:t xml:space="preserve">had been </w:t>
      </w:r>
      <w:r w:rsidR="00611A5A">
        <w:rPr>
          <w:color w:val="000000"/>
        </w:rPr>
        <w:t>prepared by the</w:t>
      </w:r>
      <w:r w:rsidR="00704FB3">
        <w:rPr>
          <w:color w:val="000000"/>
        </w:rPr>
        <w:t xml:space="preserve"> Informal Working Group on Periodical Technical Inspections (IWG PTI). </w:t>
      </w:r>
    </w:p>
    <w:p w14:paraId="20375AF0" w14:textId="761ACF82" w:rsidR="00704FB3" w:rsidRPr="003C639F" w:rsidRDefault="00704FB3" w:rsidP="00513D7E">
      <w:pPr>
        <w:pStyle w:val="SingleTxtG"/>
      </w:pPr>
      <w:r w:rsidRPr="00EE21DB">
        <w:rPr>
          <w:b/>
          <w:lang w:val="en-US"/>
        </w:rPr>
        <w:t>Documentation:</w:t>
      </w:r>
      <w:r w:rsidRPr="00EE21DB">
        <w:rPr>
          <w:lang w:val="en-US"/>
        </w:rPr>
        <w:tab/>
        <w:t xml:space="preserve">Informal document GRE-86-04 </w:t>
      </w:r>
      <w:r w:rsidRPr="00EE21DB">
        <w:rPr>
          <w:lang w:val="en-US"/>
        </w:rPr>
        <w:tab/>
      </w:r>
      <w:r w:rsidRPr="00EE21DB">
        <w:rPr>
          <w:lang w:val="en-US"/>
        </w:rPr>
        <w:tab/>
      </w:r>
    </w:p>
    <w:p w14:paraId="0694891E" w14:textId="6234BB4A" w:rsidR="00717ADD" w:rsidRPr="003C639F" w:rsidRDefault="00717ADD" w:rsidP="00717ADD">
      <w:pPr>
        <w:pStyle w:val="H1G"/>
      </w:pPr>
      <w:r w:rsidRPr="003C639F">
        <w:tab/>
        <w:t>4.</w:t>
      </w:r>
      <w:r w:rsidRPr="003C639F">
        <w:tab/>
        <w:t xml:space="preserve">Simplification of </w:t>
      </w:r>
      <w:r w:rsidR="004C6AD4">
        <w:t>L</w:t>
      </w:r>
      <w:r w:rsidRPr="003C639F">
        <w:t xml:space="preserve">ighting and </w:t>
      </w:r>
      <w:r w:rsidR="004C6AD4">
        <w:t>L</w:t>
      </w:r>
      <w:r w:rsidRPr="003C639F">
        <w:t>ight-</w:t>
      </w:r>
      <w:r w:rsidR="004C6AD4">
        <w:t>S</w:t>
      </w:r>
      <w:r w:rsidRPr="003C639F">
        <w:t xml:space="preserve">ignalling </w:t>
      </w:r>
      <w:r w:rsidR="00BD11CE" w:rsidRPr="003C639F">
        <w:t xml:space="preserve">UN </w:t>
      </w:r>
      <w:r w:rsidR="0077615E" w:rsidRPr="003C639F">
        <w:t>Regulation</w:t>
      </w:r>
      <w:r w:rsidRPr="003C639F">
        <w:t>s</w:t>
      </w:r>
    </w:p>
    <w:p w14:paraId="36F4C386" w14:textId="034A291E" w:rsidR="00F43B00" w:rsidRDefault="00F43B00" w:rsidP="00F43B00">
      <w:pPr>
        <w:pStyle w:val="SingleTxtG"/>
        <w:ind w:firstLine="567"/>
      </w:pPr>
      <w:r w:rsidRPr="003C639F">
        <w:t xml:space="preserve">GRE will be informed about the progress of the Informal Working Group "Simplification of the Lighting and Light-Signalling Regulations" (IWG SLR).  </w:t>
      </w:r>
      <w:r w:rsidRPr="003C639F">
        <w:tab/>
      </w:r>
    </w:p>
    <w:p w14:paraId="06F16A05" w14:textId="4483C98C" w:rsidR="000C3CA8" w:rsidRDefault="00B83BFA" w:rsidP="00513CB4">
      <w:pPr>
        <w:pStyle w:val="SingleTxtG"/>
        <w:ind w:firstLine="567"/>
        <w:rPr>
          <w:color w:val="000000"/>
        </w:rPr>
      </w:pPr>
      <w:r>
        <w:rPr>
          <w:color w:val="000000"/>
        </w:rPr>
        <w:t xml:space="preserve">GRE will consider </w:t>
      </w:r>
      <w:r w:rsidR="00415A44">
        <w:rPr>
          <w:color w:val="000000"/>
        </w:rPr>
        <w:t xml:space="preserve">draft </w:t>
      </w:r>
      <w:r w:rsidR="006B1C66">
        <w:rPr>
          <w:color w:val="000000"/>
        </w:rPr>
        <w:t>amendment</w:t>
      </w:r>
      <w:r w:rsidR="00B6173A">
        <w:rPr>
          <w:color w:val="000000"/>
        </w:rPr>
        <w:t>s to UN Regulations Nos. 148, 149 and 150</w:t>
      </w:r>
      <w:r w:rsidR="00415A44">
        <w:rPr>
          <w:color w:val="000000"/>
        </w:rPr>
        <w:t xml:space="preserve"> </w:t>
      </w:r>
      <w:r w:rsidR="006B1C66">
        <w:rPr>
          <w:color w:val="000000"/>
        </w:rPr>
        <w:t xml:space="preserve">prepared by </w:t>
      </w:r>
      <w:r w:rsidR="000C3CA8" w:rsidRPr="000C3CA8">
        <w:rPr>
          <w:color w:val="000000"/>
        </w:rPr>
        <w:t xml:space="preserve">IWG SLR </w:t>
      </w:r>
      <w:r w:rsidR="00220B05">
        <w:rPr>
          <w:color w:val="000000"/>
        </w:rPr>
        <w:t xml:space="preserve">which </w:t>
      </w:r>
      <w:r w:rsidR="000C3CA8" w:rsidRPr="000C3CA8">
        <w:rPr>
          <w:color w:val="000000"/>
        </w:rPr>
        <w:t>introduce</w:t>
      </w:r>
      <w:r w:rsidR="00220B05">
        <w:rPr>
          <w:color w:val="000000"/>
        </w:rPr>
        <w:t xml:space="preserve"> </w:t>
      </w:r>
      <w:r w:rsidR="00A0546E">
        <w:rPr>
          <w:color w:val="000000"/>
        </w:rPr>
        <w:t>s</w:t>
      </w:r>
      <w:r w:rsidR="000C3CA8" w:rsidRPr="000C3CA8">
        <w:rPr>
          <w:color w:val="000000"/>
        </w:rPr>
        <w:t>ummary document</w:t>
      </w:r>
      <w:r w:rsidR="000467FC">
        <w:rPr>
          <w:color w:val="000000"/>
        </w:rPr>
        <w:t>s</w:t>
      </w:r>
      <w:r w:rsidR="000C3CA8" w:rsidRPr="000C3CA8">
        <w:rPr>
          <w:color w:val="000000"/>
        </w:rPr>
        <w:t xml:space="preserve"> that will be placed in</w:t>
      </w:r>
      <w:r w:rsidR="008E48D1" w:rsidRPr="008E48D1">
        <w:rPr>
          <w:color w:val="000000"/>
        </w:rPr>
        <w:t xml:space="preserve"> </w:t>
      </w:r>
      <w:r w:rsidR="008E48D1" w:rsidRPr="00B83BFA">
        <w:rPr>
          <w:color w:val="000000"/>
        </w:rPr>
        <w:t>the electronic Database for the Exchange of Type Approval documentation (DETA)</w:t>
      </w:r>
      <w:r w:rsidR="000C3CA8" w:rsidRPr="000C3CA8">
        <w:rPr>
          <w:color w:val="000000"/>
        </w:rPr>
        <w:t xml:space="preserve"> to support</w:t>
      </w:r>
      <w:r w:rsidR="00574A2E">
        <w:rPr>
          <w:color w:val="000000"/>
        </w:rPr>
        <w:t xml:space="preserve"> the use of </w:t>
      </w:r>
      <w:r w:rsidR="007159C5">
        <w:rPr>
          <w:color w:val="000000"/>
        </w:rPr>
        <w:t xml:space="preserve">the </w:t>
      </w:r>
      <w:r w:rsidR="000C3CA8" w:rsidRPr="000C3CA8">
        <w:rPr>
          <w:color w:val="000000"/>
        </w:rPr>
        <w:t>Unique Identifier</w:t>
      </w:r>
      <w:r w:rsidRPr="00B83BFA">
        <w:rPr>
          <w:color w:val="000000"/>
        </w:rPr>
        <w:t xml:space="preserve"> (UI).  </w:t>
      </w:r>
    </w:p>
    <w:p w14:paraId="3DFEB788" w14:textId="2EF64A54" w:rsidR="00415A44" w:rsidRPr="00A17DE3" w:rsidRDefault="00415A44" w:rsidP="00574A2E">
      <w:pPr>
        <w:pStyle w:val="SingleTxtG"/>
        <w:ind w:left="2835" w:hanging="1701"/>
        <w:rPr>
          <w:lang w:val="en-US"/>
        </w:rPr>
      </w:pPr>
      <w:r w:rsidRPr="00A17DE3">
        <w:rPr>
          <w:b/>
          <w:lang w:val="en-US"/>
        </w:rPr>
        <w:t>Documentation:</w:t>
      </w:r>
      <w:r w:rsidRPr="00A17DE3">
        <w:rPr>
          <w:lang w:val="en-US"/>
        </w:rPr>
        <w:tab/>
      </w:r>
      <w:r w:rsidR="00160A24" w:rsidRPr="00A17DE3">
        <w:rPr>
          <w:lang w:val="en-US"/>
        </w:rPr>
        <w:t>ECE/TRANS/WP.29/GRE/2022/10</w:t>
      </w:r>
      <w:r w:rsidR="00574A2E" w:rsidRPr="00A17DE3">
        <w:rPr>
          <w:lang w:val="en-US"/>
        </w:rPr>
        <w:t xml:space="preserve">, </w:t>
      </w:r>
      <w:r w:rsidR="00574A2E" w:rsidRPr="00A17DE3">
        <w:rPr>
          <w:lang w:val="en-US"/>
        </w:rPr>
        <w:tab/>
      </w:r>
      <w:r w:rsidR="00574A2E" w:rsidRPr="00A17DE3">
        <w:rPr>
          <w:lang w:val="en-US"/>
        </w:rPr>
        <w:tab/>
      </w:r>
      <w:r w:rsidR="00574A2E" w:rsidRPr="00A17DE3">
        <w:rPr>
          <w:lang w:val="en-US"/>
        </w:rPr>
        <w:tab/>
      </w:r>
      <w:r w:rsidR="00574A2E" w:rsidRPr="00A17DE3">
        <w:rPr>
          <w:lang w:val="en-US"/>
        </w:rPr>
        <w:tab/>
        <w:t>ECE/TRANS/WP.29/GRE/2022/11, ECE/TRANS/WP.29/GRE/2022/12</w:t>
      </w:r>
    </w:p>
    <w:p w14:paraId="290F87F5" w14:textId="0ABB3EED" w:rsidR="003A40BF" w:rsidRDefault="00CE0150" w:rsidP="00415A44">
      <w:pPr>
        <w:pStyle w:val="SingleTxtG"/>
        <w:ind w:firstLine="567"/>
        <w:rPr>
          <w:color w:val="000000"/>
        </w:rPr>
      </w:pPr>
      <w:r>
        <w:rPr>
          <w:color w:val="000000"/>
        </w:rPr>
        <w:lastRenderedPageBreak/>
        <w:t>In th</w:t>
      </w:r>
      <w:r w:rsidR="00513D7E">
        <w:rPr>
          <w:color w:val="000000"/>
        </w:rPr>
        <w:t>is</w:t>
      </w:r>
      <w:r>
        <w:rPr>
          <w:color w:val="000000"/>
        </w:rPr>
        <w:t xml:space="preserve"> context, </w:t>
      </w:r>
      <w:r w:rsidR="009A787D">
        <w:rPr>
          <w:color w:val="000000"/>
        </w:rPr>
        <w:t xml:space="preserve">GRE is </w:t>
      </w:r>
      <w:r w:rsidR="00513D7E">
        <w:rPr>
          <w:color w:val="000000"/>
        </w:rPr>
        <w:t xml:space="preserve">also </w:t>
      </w:r>
      <w:r w:rsidR="009A787D">
        <w:rPr>
          <w:color w:val="000000"/>
        </w:rPr>
        <w:t>invited to</w:t>
      </w:r>
      <w:r w:rsidR="00A54C64">
        <w:rPr>
          <w:color w:val="000000"/>
        </w:rPr>
        <w:t xml:space="preserve"> address a proposal by the</w:t>
      </w:r>
      <w:r w:rsidR="009A787D">
        <w:rPr>
          <w:color w:val="000000"/>
        </w:rPr>
        <w:t xml:space="preserve"> </w:t>
      </w:r>
      <w:r w:rsidR="00227623" w:rsidRPr="00227623">
        <w:rPr>
          <w:color w:val="000000"/>
        </w:rPr>
        <w:t>International Motor Vehicle Inspection Committee (CITA)</w:t>
      </w:r>
      <w:r w:rsidR="00B83BFA" w:rsidRPr="003A40BF">
        <w:rPr>
          <w:color w:val="000000"/>
        </w:rPr>
        <w:t xml:space="preserve"> </w:t>
      </w:r>
      <w:r w:rsidR="009C5CA2">
        <w:rPr>
          <w:color w:val="000000"/>
        </w:rPr>
        <w:t xml:space="preserve">that </w:t>
      </w:r>
      <w:r w:rsidR="00B83BFA" w:rsidRPr="003A40BF">
        <w:rPr>
          <w:color w:val="000000"/>
        </w:rPr>
        <w:t>ensure</w:t>
      </w:r>
      <w:r w:rsidR="009C5CA2">
        <w:rPr>
          <w:color w:val="000000"/>
        </w:rPr>
        <w:t>s</w:t>
      </w:r>
      <w:r w:rsidR="00B83BFA" w:rsidRPr="003A40BF">
        <w:rPr>
          <w:color w:val="000000"/>
        </w:rPr>
        <w:t xml:space="preserve"> the availability of sufficient information on the device for periodic and roadside inspection</w:t>
      </w:r>
      <w:r w:rsidR="00FC13BC">
        <w:rPr>
          <w:color w:val="000000"/>
        </w:rPr>
        <w:t>s</w:t>
      </w:r>
      <w:r w:rsidR="00227623">
        <w:rPr>
          <w:color w:val="000000"/>
        </w:rPr>
        <w:t xml:space="preserve">. </w:t>
      </w:r>
    </w:p>
    <w:p w14:paraId="7C3BB4E5" w14:textId="293BD632" w:rsidR="00C24512" w:rsidRPr="00A17DE3" w:rsidRDefault="00513CB4" w:rsidP="00AA535B">
      <w:pPr>
        <w:pStyle w:val="SingleTxtG"/>
        <w:rPr>
          <w:color w:val="000000"/>
          <w:lang w:val="fr-CH"/>
        </w:rPr>
      </w:pPr>
      <w:r w:rsidRPr="00EB6026">
        <w:rPr>
          <w:b/>
          <w:lang w:val="fr-CH"/>
        </w:rPr>
        <w:t>Documentation:</w:t>
      </w:r>
      <w:r w:rsidRPr="00EB6026">
        <w:rPr>
          <w:lang w:val="fr-CH"/>
        </w:rPr>
        <w:tab/>
      </w:r>
      <w:r w:rsidR="00160A24" w:rsidRPr="00EB6026">
        <w:rPr>
          <w:lang w:val="fr-CH"/>
        </w:rPr>
        <w:t>ECE/TRANS/WP.29/GRE/2022/13</w:t>
      </w:r>
      <w:r w:rsidR="007655A8" w:rsidRPr="00EB6026">
        <w:rPr>
          <w:lang w:val="fr-CH"/>
        </w:rPr>
        <w:t xml:space="preserve"> </w:t>
      </w:r>
      <w:r w:rsidR="00767B94" w:rsidRPr="00EB6026">
        <w:rPr>
          <w:lang w:val="fr-CH"/>
        </w:rPr>
        <w:tab/>
      </w:r>
      <w:r w:rsidR="00F43B00" w:rsidRPr="00EB6026">
        <w:rPr>
          <w:color w:val="000000"/>
          <w:lang w:val="fr-CH"/>
        </w:rPr>
        <w:tab/>
      </w:r>
    </w:p>
    <w:p w14:paraId="2C44BBBC" w14:textId="118C2A5C" w:rsidR="00C36D1E" w:rsidRPr="00DF6914" w:rsidRDefault="00525DE3" w:rsidP="00D43DEF">
      <w:pPr>
        <w:pStyle w:val="SingleTxtG"/>
        <w:ind w:firstLine="567"/>
        <w:rPr>
          <w:color w:val="000000"/>
          <w:lang w:val="en-US"/>
        </w:rPr>
      </w:pPr>
      <w:r>
        <w:t xml:space="preserve">GRE </w:t>
      </w:r>
      <w:r w:rsidR="00ED5DDE">
        <w:t xml:space="preserve">will </w:t>
      </w:r>
      <w:r w:rsidR="0040516C">
        <w:t xml:space="preserve">be informed about </w:t>
      </w:r>
      <w:r w:rsidR="000B4912">
        <w:t xml:space="preserve">the </w:t>
      </w:r>
      <w:r w:rsidR="00B730F4">
        <w:rPr>
          <w:color w:val="000000"/>
        </w:rPr>
        <w:t xml:space="preserve">activities of IWG SLR </w:t>
      </w:r>
      <w:r w:rsidR="00EF4F3D">
        <w:rPr>
          <w:lang w:val="en-US"/>
        </w:rPr>
        <w:t xml:space="preserve">on </w:t>
      </w:r>
      <w:r w:rsidR="00957B0A">
        <w:rPr>
          <w:color w:val="000000"/>
        </w:rPr>
        <w:t>a new series of amendments to UN Regulation No. 48</w:t>
      </w:r>
      <w:r w:rsidR="004A2477" w:rsidRPr="003C639F">
        <w:rPr>
          <w:color w:val="000000"/>
        </w:rPr>
        <w:t xml:space="preserve"> </w:t>
      </w:r>
      <w:r w:rsidR="00553299">
        <w:rPr>
          <w:color w:val="000000"/>
        </w:rPr>
        <w:t xml:space="preserve">that </w:t>
      </w:r>
      <w:r w:rsidR="004A2477" w:rsidRPr="003C639F">
        <w:rPr>
          <w:color w:val="000000"/>
        </w:rPr>
        <w:t>introduce</w:t>
      </w:r>
      <w:r w:rsidR="00E737DF">
        <w:rPr>
          <w:color w:val="000000"/>
        </w:rPr>
        <w:t>s</w:t>
      </w:r>
      <w:r w:rsidR="004A2477" w:rsidRPr="003C639F">
        <w:rPr>
          <w:color w:val="000000"/>
        </w:rPr>
        <w:t xml:space="preserve"> </w:t>
      </w:r>
      <w:r w:rsidR="009D5F7C">
        <w:rPr>
          <w:color w:val="000000"/>
        </w:rPr>
        <w:t xml:space="preserve">revised </w:t>
      </w:r>
      <w:r w:rsidR="004A2477" w:rsidRPr="003C639F">
        <w:rPr>
          <w:color w:val="000000"/>
        </w:rPr>
        <w:t xml:space="preserve">requirements for </w:t>
      </w:r>
      <w:r w:rsidR="009D5F7C">
        <w:rPr>
          <w:color w:val="000000"/>
        </w:rPr>
        <w:t xml:space="preserve">the </w:t>
      </w:r>
      <w:r w:rsidR="004A2477" w:rsidRPr="003C639F">
        <w:rPr>
          <w:color w:val="000000"/>
        </w:rPr>
        <w:t>headlamp levellin</w:t>
      </w:r>
      <w:r w:rsidR="00D905E1">
        <w:rPr>
          <w:color w:val="000000"/>
        </w:rPr>
        <w:t>g</w:t>
      </w:r>
      <w:r w:rsidR="00D43DEF">
        <w:rPr>
          <w:color w:val="000000"/>
        </w:rPr>
        <w:t>.</w:t>
      </w:r>
    </w:p>
    <w:p w14:paraId="51381718" w14:textId="4BD7A392" w:rsidR="00717ADD" w:rsidRPr="003C639F" w:rsidRDefault="00717ADD" w:rsidP="00AA5DEC">
      <w:pPr>
        <w:pStyle w:val="H1G"/>
      </w:pPr>
      <w:r w:rsidRPr="002D673B">
        <w:rPr>
          <w:lang w:val="en-US"/>
        </w:rPr>
        <w:tab/>
      </w:r>
      <w:r w:rsidRPr="003C639F">
        <w:t>5.</w:t>
      </w:r>
      <w:r w:rsidRPr="003C639F">
        <w:tab/>
      </w:r>
      <w:r w:rsidR="00AA5DEC">
        <w:t>UN Regulations on Light Sources and the Consolidated Resolution on the Common Specification of Light Source Categories</w:t>
      </w:r>
      <w:r w:rsidR="00BD5358">
        <w:t xml:space="preserve"> </w:t>
      </w:r>
    </w:p>
    <w:p w14:paraId="15E0ADD4" w14:textId="55B0E8D2" w:rsidR="00ED64D5" w:rsidRDefault="000551F5" w:rsidP="005627A0">
      <w:pPr>
        <w:pStyle w:val="SingleTxtG"/>
        <w:ind w:firstLine="567"/>
      </w:pPr>
      <w:r>
        <w:t xml:space="preserve">GRE will consider </w:t>
      </w:r>
      <w:r w:rsidR="00ED64D5">
        <w:t>amendment</w:t>
      </w:r>
      <w:r w:rsidR="00C641B3">
        <w:t xml:space="preserve"> proposals</w:t>
      </w:r>
      <w:r w:rsidR="00C30B15">
        <w:t xml:space="preserve"> to </w:t>
      </w:r>
      <w:r w:rsidR="00C30B15" w:rsidRPr="00EB6026">
        <w:t xml:space="preserve">the Consolidated Resolution on the </w:t>
      </w:r>
      <w:r w:rsidR="00F22AFF">
        <w:t>C</w:t>
      </w:r>
      <w:r w:rsidR="00C30B15" w:rsidRPr="00EB6026">
        <w:t xml:space="preserve">ommon </w:t>
      </w:r>
      <w:r w:rsidR="00F22AFF">
        <w:t>S</w:t>
      </w:r>
      <w:r w:rsidR="00C30B15" w:rsidRPr="00EB6026">
        <w:t xml:space="preserve">pecification of </w:t>
      </w:r>
      <w:r w:rsidR="00F22AFF">
        <w:t>L</w:t>
      </w:r>
      <w:r w:rsidR="00C30B15" w:rsidRPr="00EB6026">
        <w:t xml:space="preserve">ight </w:t>
      </w:r>
      <w:r w:rsidR="00F22AFF">
        <w:t>S</w:t>
      </w:r>
      <w:r w:rsidR="00C30B15" w:rsidRPr="00EB6026">
        <w:t xml:space="preserve">ource </w:t>
      </w:r>
      <w:r w:rsidR="00F22AFF">
        <w:t>C</w:t>
      </w:r>
      <w:r w:rsidR="00C30B15" w:rsidRPr="00EB6026">
        <w:t>ategories (R.E.5)</w:t>
      </w:r>
      <w:r w:rsidR="00C30B15">
        <w:t xml:space="preserve"> </w:t>
      </w:r>
      <w:r w:rsidR="00D201C1">
        <w:t xml:space="preserve">which were </w:t>
      </w:r>
      <w:r w:rsidR="00EB6026" w:rsidRPr="00EB6026">
        <w:t>prepared by the expert from the International Automotive Lighting and Light-Signalling Expert Group (GTB).</w:t>
      </w:r>
    </w:p>
    <w:p w14:paraId="35AA8355" w14:textId="798A9323" w:rsidR="00EB6026" w:rsidRPr="00EB6026" w:rsidRDefault="00EB6026" w:rsidP="00EB6026">
      <w:pPr>
        <w:pStyle w:val="SingleTxtG"/>
        <w:rPr>
          <w:lang w:val="fr-CH"/>
        </w:rPr>
      </w:pPr>
      <w:r w:rsidRPr="00EB6026">
        <w:rPr>
          <w:b/>
          <w:lang w:val="fr-CH"/>
        </w:rPr>
        <w:t>Documentation:</w:t>
      </w:r>
      <w:r w:rsidRPr="00EB6026">
        <w:rPr>
          <w:lang w:val="fr-CH"/>
        </w:rPr>
        <w:tab/>
        <w:t>ECE/TRANS/WP.29/GRE/2022/</w:t>
      </w:r>
      <w:r>
        <w:rPr>
          <w:lang w:val="fr-CH"/>
        </w:rPr>
        <w:t>26</w:t>
      </w:r>
    </w:p>
    <w:p w14:paraId="7A6FFD85" w14:textId="797489DD" w:rsidR="00BD5358" w:rsidRDefault="00717ADD" w:rsidP="00717ADD">
      <w:pPr>
        <w:pStyle w:val="H1G"/>
      </w:pPr>
      <w:r w:rsidRPr="00EB6026">
        <w:rPr>
          <w:lang w:val="fr-CH"/>
        </w:rPr>
        <w:tab/>
      </w:r>
      <w:r w:rsidRPr="003C639F">
        <w:t>6.</w:t>
      </w:r>
      <w:r w:rsidRPr="003C639F">
        <w:tab/>
      </w:r>
      <w:r w:rsidR="00BD5358">
        <w:t>Installation UN Regulations</w:t>
      </w:r>
    </w:p>
    <w:p w14:paraId="3CC17706" w14:textId="41A058E1" w:rsidR="00717ADD" w:rsidRPr="003C639F" w:rsidRDefault="00717ADD" w:rsidP="00BD5358">
      <w:pPr>
        <w:pStyle w:val="H23G"/>
        <w:rPr>
          <w:color w:val="000000"/>
        </w:rPr>
      </w:pPr>
      <w:r w:rsidRPr="003C639F">
        <w:rPr>
          <w:color w:val="000000"/>
        </w:rPr>
        <w:tab/>
        <w:t>(a)</w:t>
      </w:r>
      <w:r w:rsidRPr="003C639F">
        <w:rPr>
          <w:color w:val="000000"/>
        </w:rPr>
        <w:tab/>
      </w:r>
      <w:r w:rsidR="00BD5358" w:rsidRPr="00BD5358">
        <w:rPr>
          <w:color w:val="000000"/>
        </w:rPr>
        <w:t xml:space="preserve">UN Regulation No. 48 (Installation of </w:t>
      </w:r>
      <w:r w:rsidR="009D5F7C">
        <w:rPr>
          <w:color w:val="000000"/>
        </w:rPr>
        <w:t>L</w:t>
      </w:r>
      <w:r w:rsidR="00BD5358" w:rsidRPr="00BD5358">
        <w:rPr>
          <w:color w:val="000000"/>
        </w:rPr>
        <w:t xml:space="preserve">ighting and </w:t>
      </w:r>
      <w:r w:rsidR="009D5F7C">
        <w:rPr>
          <w:color w:val="000000"/>
        </w:rPr>
        <w:t>L</w:t>
      </w:r>
      <w:r w:rsidR="00BD5358" w:rsidRPr="00BD5358">
        <w:rPr>
          <w:color w:val="000000"/>
        </w:rPr>
        <w:t>ight-</w:t>
      </w:r>
      <w:r w:rsidR="009D5F7C">
        <w:rPr>
          <w:color w:val="000000"/>
        </w:rPr>
        <w:t>S</w:t>
      </w:r>
      <w:r w:rsidR="00BD5358" w:rsidRPr="00BD5358">
        <w:rPr>
          <w:color w:val="000000"/>
        </w:rPr>
        <w:t xml:space="preserve">ignalling </w:t>
      </w:r>
      <w:r w:rsidR="009D5F7C">
        <w:rPr>
          <w:color w:val="000000"/>
        </w:rPr>
        <w:t>D</w:t>
      </w:r>
      <w:r w:rsidR="00BD5358" w:rsidRPr="00BD5358">
        <w:rPr>
          <w:color w:val="000000"/>
        </w:rPr>
        <w:t>evices)</w:t>
      </w:r>
      <w:r w:rsidR="00BD5358">
        <w:rPr>
          <w:color w:val="000000"/>
        </w:rPr>
        <w:t xml:space="preserve"> </w:t>
      </w:r>
    </w:p>
    <w:p w14:paraId="24F7DC62" w14:textId="5D89E920" w:rsidR="00565EC0" w:rsidRDefault="00D1263A" w:rsidP="007C2082">
      <w:pPr>
        <w:pStyle w:val="SingleTxtG"/>
        <w:ind w:firstLine="567"/>
        <w:rPr>
          <w:bCs/>
          <w:lang w:val="en-US"/>
        </w:rPr>
      </w:pPr>
      <w:r>
        <w:rPr>
          <w:bCs/>
          <w:lang w:val="en-US"/>
        </w:rPr>
        <w:t xml:space="preserve">GRE will address </w:t>
      </w:r>
      <w:r w:rsidR="00BC7852">
        <w:rPr>
          <w:bCs/>
          <w:lang w:val="en-US"/>
        </w:rPr>
        <w:t xml:space="preserve">a proposal </w:t>
      </w:r>
      <w:r w:rsidR="00CE6F7D">
        <w:rPr>
          <w:bCs/>
          <w:lang w:val="en-US"/>
        </w:rPr>
        <w:t xml:space="preserve">tabled by </w:t>
      </w:r>
      <w:r w:rsidR="00565EC0" w:rsidRPr="00565EC0">
        <w:rPr>
          <w:bCs/>
          <w:lang w:val="en-US"/>
        </w:rPr>
        <w:t xml:space="preserve">the expert from Germany </w:t>
      </w:r>
      <w:r w:rsidR="00CE6F7D">
        <w:rPr>
          <w:bCs/>
          <w:lang w:val="en-US"/>
        </w:rPr>
        <w:t xml:space="preserve">that </w:t>
      </w:r>
      <w:r w:rsidR="00565EC0" w:rsidRPr="00565EC0">
        <w:rPr>
          <w:bCs/>
          <w:lang w:val="en-US"/>
        </w:rPr>
        <w:t>introduce</w:t>
      </w:r>
      <w:r w:rsidR="00CE6F7D">
        <w:rPr>
          <w:bCs/>
          <w:lang w:val="en-US"/>
        </w:rPr>
        <w:t>s</w:t>
      </w:r>
      <w:r w:rsidR="00565EC0" w:rsidRPr="00565EC0">
        <w:rPr>
          <w:bCs/>
          <w:lang w:val="en-US"/>
        </w:rPr>
        <w:t xml:space="preserve"> vehicles with a driving system which controls its operation</w:t>
      </w:r>
      <w:r w:rsidR="00615BF3">
        <w:rPr>
          <w:bCs/>
          <w:lang w:val="en-US"/>
        </w:rPr>
        <w:t xml:space="preserve"> and </w:t>
      </w:r>
      <w:r w:rsidR="00565EC0" w:rsidRPr="00565EC0">
        <w:rPr>
          <w:bCs/>
          <w:lang w:val="en-US"/>
        </w:rPr>
        <w:t>may be operated by driver support features</w:t>
      </w:r>
      <w:r w:rsidR="00615BF3">
        <w:rPr>
          <w:bCs/>
          <w:lang w:val="en-US"/>
        </w:rPr>
        <w:t xml:space="preserve">, </w:t>
      </w:r>
      <w:r w:rsidR="00565EC0" w:rsidRPr="00565EC0">
        <w:rPr>
          <w:bCs/>
          <w:lang w:val="en-US"/>
        </w:rPr>
        <w:t xml:space="preserve">automated driving features or </w:t>
      </w:r>
      <w:r w:rsidR="00A86B7D">
        <w:rPr>
          <w:bCs/>
          <w:lang w:val="en-US"/>
        </w:rPr>
        <w:t xml:space="preserve">by </w:t>
      </w:r>
      <w:r w:rsidR="00565EC0" w:rsidRPr="00565EC0">
        <w:rPr>
          <w:bCs/>
          <w:lang w:val="en-US"/>
        </w:rPr>
        <w:t>an Automated Driving System (ADS).</w:t>
      </w:r>
    </w:p>
    <w:p w14:paraId="278C98F9" w14:textId="0756C89C" w:rsidR="00D1263A" w:rsidRPr="00C0613E" w:rsidRDefault="00D1263A" w:rsidP="00D1263A">
      <w:pPr>
        <w:pStyle w:val="SingleTxtG"/>
        <w:rPr>
          <w:color w:val="000000"/>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14</w:t>
      </w:r>
    </w:p>
    <w:p w14:paraId="3FB4B3EA" w14:textId="31E7B602" w:rsidR="00962892" w:rsidRDefault="0050290D" w:rsidP="008B065F">
      <w:pPr>
        <w:pStyle w:val="SingleTxtG"/>
        <w:ind w:firstLine="567"/>
        <w:rPr>
          <w:color w:val="000000"/>
          <w:lang w:val="en-US"/>
        </w:rPr>
      </w:pPr>
      <w:r w:rsidRPr="0050290D">
        <w:rPr>
          <w:bCs/>
          <w:lang w:val="en-US"/>
        </w:rPr>
        <w:t>GR</w:t>
      </w:r>
      <w:r>
        <w:rPr>
          <w:bCs/>
          <w:lang w:val="en-US"/>
        </w:rPr>
        <w:t xml:space="preserve">E is invited to consider </w:t>
      </w:r>
      <w:r w:rsidR="006536F5">
        <w:rPr>
          <w:bCs/>
          <w:lang w:val="en-US"/>
        </w:rPr>
        <w:t xml:space="preserve">a proposal by </w:t>
      </w:r>
      <w:r w:rsidR="00E43D15" w:rsidRPr="00E43D15">
        <w:rPr>
          <w:bCs/>
          <w:lang w:val="en-US"/>
        </w:rPr>
        <w:t xml:space="preserve">the experts from GTB </w:t>
      </w:r>
      <w:r w:rsidR="006536F5">
        <w:rPr>
          <w:bCs/>
          <w:lang w:val="en-US"/>
        </w:rPr>
        <w:t xml:space="preserve">that </w:t>
      </w:r>
      <w:r w:rsidR="00E43D15" w:rsidRPr="00E43D15">
        <w:rPr>
          <w:bCs/>
          <w:lang w:val="en-US"/>
        </w:rPr>
        <w:t>correct</w:t>
      </w:r>
      <w:r w:rsidR="006536F5">
        <w:rPr>
          <w:bCs/>
          <w:lang w:val="en-US"/>
        </w:rPr>
        <w:t>s</w:t>
      </w:r>
      <w:r w:rsidR="00E43D15" w:rsidRPr="00E43D15">
        <w:rPr>
          <w:bCs/>
          <w:lang w:val="en-US"/>
        </w:rPr>
        <w:t xml:space="preserve"> and clarif</w:t>
      </w:r>
      <w:r w:rsidR="006536F5">
        <w:rPr>
          <w:bCs/>
          <w:lang w:val="en-US"/>
        </w:rPr>
        <w:t>ies</w:t>
      </w:r>
      <w:r w:rsidR="00E43D15" w:rsidRPr="00E43D15">
        <w:rPr>
          <w:bCs/>
          <w:lang w:val="en-US"/>
        </w:rPr>
        <w:t xml:space="preserve"> the failure provisions.</w:t>
      </w:r>
    </w:p>
    <w:p w14:paraId="3C9108CC" w14:textId="5E6B0B01" w:rsidR="00283642" w:rsidRDefault="00513CB4" w:rsidP="009154D7">
      <w:pPr>
        <w:pStyle w:val="SingleTxtG"/>
        <w:rPr>
          <w:b/>
          <w:lang w:val="fr-CH"/>
        </w:rPr>
      </w:pPr>
      <w:r w:rsidRPr="00C0613E">
        <w:rPr>
          <w:b/>
          <w:lang w:val="fr-CH"/>
        </w:rPr>
        <w:t>Documentation:</w:t>
      </w:r>
      <w:r w:rsidRPr="00C0613E">
        <w:rPr>
          <w:lang w:val="fr-CH"/>
        </w:rPr>
        <w:tab/>
        <w:t>ECE/TRANS/WP.29/GRE/202</w:t>
      </w:r>
      <w:r w:rsidR="00176A1F">
        <w:rPr>
          <w:lang w:val="fr-CH"/>
        </w:rPr>
        <w:t>2</w:t>
      </w:r>
      <w:r w:rsidRPr="00C0613E">
        <w:rPr>
          <w:lang w:val="fr-CH"/>
        </w:rPr>
        <w:t>/</w:t>
      </w:r>
      <w:r w:rsidR="008B065F">
        <w:rPr>
          <w:lang w:val="fr-CH"/>
        </w:rPr>
        <w:t>17</w:t>
      </w:r>
      <w:r w:rsidR="0028766D">
        <w:rPr>
          <w:bCs/>
          <w:lang w:val="fr-CH"/>
        </w:rPr>
        <w:tab/>
      </w:r>
      <w:r w:rsidR="001E1532" w:rsidRPr="00C0613E">
        <w:rPr>
          <w:bCs/>
          <w:lang w:val="fr-CH"/>
        </w:rPr>
        <w:tab/>
      </w:r>
      <w:r w:rsidR="00283642" w:rsidRPr="00283642">
        <w:rPr>
          <w:b/>
          <w:lang w:val="fr-CH"/>
        </w:rPr>
        <w:t xml:space="preserve"> </w:t>
      </w:r>
    </w:p>
    <w:p w14:paraId="6F7C4ABF" w14:textId="758133A1" w:rsidR="008B065F" w:rsidRDefault="008B065F" w:rsidP="008B065F">
      <w:pPr>
        <w:pStyle w:val="SingleTxtG"/>
        <w:ind w:firstLine="567"/>
        <w:rPr>
          <w:color w:val="000000"/>
          <w:lang w:val="en-US"/>
        </w:rPr>
      </w:pPr>
      <w:r w:rsidRPr="0050290D">
        <w:rPr>
          <w:bCs/>
          <w:lang w:val="en-US"/>
        </w:rPr>
        <w:t>GR</w:t>
      </w:r>
      <w:r>
        <w:rPr>
          <w:bCs/>
          <w:lang w:val="en-US"/>
        </w:rPr>
        <w:t xml:space="preserve">E </w:t>
      </w:r>
      <w:r w:rsidR="006336EF">
        <w:rPr>
          <w:bCs/>
          <w:lang w:val="en-US"/>
        </w:rPr>
        <w:t xml:space="preserve">will consider corrections </w:t>
      </w:r>
      <w:r w:rsidR="00C81E28">
        <w:rPr>
          <w:bCs/>
          <w:lang w:val="en-US"/>
        </w:rPr>
        <w:t xml:space="preserve">proposed </w:t>
      </w:r>
      <w:r>
        <w:rPr>
          <w:bCs/>
          <w:lang w:val="en-US"/>
        </w:rPr>
        <w:t xml:space="preserve">by </w:t>
      </w:r>
      <w:r w:rsidRPr="00E43D15">
        <w:rPr>
          <w:bCs/>
          <w:lang w:val="en-US"/>
        </w:rPr>
        <w:t>the experts from GTB.</w:t>
      </w:r>
    </w:p>
    <w:p w14:paraId="701E06D9" w14:textId="3E9A2C2E" w:rsidR="00D42CE2" w:rsidRDefault="008B065F" w:rsidP="008B065F">
      <w:pPr>
        <w:pStyle w:val="SingleTxtG"/>
        <w:rPr>
          <w:b/>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18</w:t>
      </w:r>
      <w:r>
        <w:rPr>
          <w:bCs/>
          <w:lang w:val="fr-CH"/>
        </w:rPr>
        <w:tab/>
      </w:r>
    </w:p>
    <w:p w14:paraId="14BEF8DD" w14:textId="46E64232" w:rsidR="008B065F" w:rsidRPr="00286E6B" w:rsidRDefault="00286E6B" w:rsidP="009154D7">
      <w:pPr>
        <w:pStyle w:val="SingleTxtG"/>
        <w:rPr>
          <w:bCs/>
          <w:lang w:val="en-US"/>
        </w:rPr>
      </w:pPr>
      <w:r w:rsidRPr="00A17DE3">
        <w:rPr>
          <w:bCs/>
          <w:lang w:val="fr-CH"/>
        </w:rPr>
        <w:tab/>
      </w:r>
      <w:r w:rsidRPr="00A17DE3">
        <w:rPr>
          <w:bCs/>
          <w:lang w:val="fr-CH"/>
        </w:rPr>
        <w:tab/>
      </w:r>
      <w:r>
        <w:rPr>
          <w:bCs/>
          <w:lang w:val="en-US"/>
        </w:rPr>
        <w:t xml:space="preserve">GRE may wish to </w:t>
      </w:r>
      <w:r w:rsidR="006615B2">
        <w:rPr>
          <w:bCs/>
          <w:lang w:val="en-US"/>
        </w:rPr>
        <w:t xml:space="preserve">address draft amendments tabled by the </w:t>
      </w:r>
      <w:r w:rsidRPr="00286E6B">
        <w:rPr>
          <w:bCs/>
          <w:lang w:val="en-US"/>
        </w:rPr>
        <w:t>experts from GTB</w:t>
      </w:r>
      <w:r w:rsidR="006615B2">
        <w:rPr>
          <w:bCs/>
          <w:lang w:val="en-US"/>
        </w:rPr>
        <w:t xml:space="preserve"> which</w:t>
      </w:r>
      <w:r w:rsidRPr="00286E6B">
        <w:rPr>
          <w:bCs/>
          <w:lang w:val="en-US"/>
        </w:rPr>
        <w:t xml:space="preserve"> clarify and standardize the us</w:t>
      </w:r>
      <w:r w:rsidR="0005644A">
        <w:rPr>
          <w:bCs/>
          <w:lang w:val="en-US"/>
        </w:rPr>
        <w:t xml:space="preserve">e </w:t>
      </w:r>
      <w:r w:rsidRPr="00286E6B">
        <w:rPr>
          <w:bCs/>
          <w:lang w:val="en-US"/>
        </w:rPr>
        <w:t xml:space="preserve">of flashing side marker lamp </w:t>
      </w:r>
      <w:r w:rsidR="0005644A">
        <w:rPr>
          <w:bCs/>
          <w:lang w:val="en-US"/>
        </w:rPr>
        <w:t>for</w:t>
      </w:r>
      <w:r w:rsidRPr="00286E6B">
        <w:rPr>
          <w:bCs/>
          <w:lang w:val="en-US"/>
        </w:rPr>
        <w:t xml:space="preserve"> all types of vehicles.</w:t>
      </w:r>
    </w:p>
    <w:p w14:paraId="7B6274C9" w14:textId="1A5F6D32" w:rsidR="0005644A" w:rsidRDefault="0005644A" w:rsidP="0005644A">
      <w:pPr>
        <w:pStyle w:val="SingleTxtG"/>
        <w:rPr>
          <w:b/>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19</w:t>
      </w:r>
      <w:r>
        <w:rPr>
          <w:bCs/>
          <w:lang w:val="fr-CH"/>
        </w:rPr>
        <w:tab/>
      </w:r>
    </w:p>
    <w:p w14:paraId="68268538" w14:textId="4A1B8CF6" w:rsidR="00C81E28" w:rsidRPr="00B11874" w:rsidRDefault="00B11874" w:rsidP="009154D7">
      <w:pPr>
        <w:pStyle w:val="SingleTxtG"/>
        <w:rPr>
          <w:bCs/>
          <w:lang w:val="en-US"/>
        </w:rPr>
      </w:pPr>
      <w:r w:rsidRPr="00A17DE3">
        <w:rPr>
          <w:bCs/>
          <w:lang w:val="fr-CH"/>
        </w:rPr>
        <w:tab/>
      </w:r>
      <w:r w:rsidRPr="00A17DE3">
        <w:rPr>
          <w:bCs/>
          <w:lang w:val="fr-CH"/>
        </w:rPr>
        <w:tab/>
      </w:r>
      <w:r>
        <w:rPr>
          <w:bCs/>
          <w:lang w:val="en-US"/>
        </w:rPr>
        <w:t xml:space="preserve">GRE will consider </w:t>
      </w:r>
      <w:r w:rsidR="00FA384F">
        <w:rPr>
          <w:bCs/>
          <w:lang w:val="en-US"/>
        </w:rPr>
        <w:t xml:space="preserve">a proposal by the </w:t>
      </w:r>
      <w:r w:rsidRPr="00B11874">
        <w:rPr>
          <w:bCs/>
          <w:lang w:val="en-US"/>
        </w:rPr>
        <w:t xml:space="preserve">experts from GTB </w:t>
      </w:r>
      <w:r w:rsidR="00FA384F">
        <w:rPr>
          <w:bCs/>
          <w:lang w:val="en-US"/>
        </w:rPr>
        <w:t xml:space="preserve">that </w:t>
      </w:r>
      <w:r w:rsidRPr="00B11874">
        <w:rPr>
          <w:bCs/>
          <w:lang w:val="en-US"/>
        </w:rPr>
        <w:t>correct</w:t>
      </w:r>
      <w:r w:rsidR="00FA384F">
        <w:rPr>
          <w:bCs/>
          <w:lang w:val="en-US"/>
        </w:rPr>
        <w:t>s</w:t>
      </w:r>
      <w:r w:rsidRPr="00B11874">
        <w:rPr>
          <w:bCs/>
          <w:lang w:val="en-US"/>
        </w:rPr>
        <w:t xml:space="preserve"> and clarif</w:t>
      </w:r>
      <w:r w:rsidR="00FA384F">
        <w:rPr>
          <w:bCs/>
          <w:lang w:val="en-US"/>
        </w:rPr>
        <w:t>ies</w:t>
      </w:r>
      <w:r w:rsidRPr="00B11874">
        <w:rPr>
          <w:bCs/>
          <w:lang w:val="en-US"/>
        </w:rPr>
        <w:t xml:space="preserve"> the provisions for matched pairs.</w:t>
      </w:r>
    </w:p>
    <w:p w14:paraId="57370AD4" w14:textId="479E3928" w:rsidR="00FA384F" w:rsidRPr="00FA384F" w:rsidRDefault="00FA384F" w:rsidP="00FA384F">
      <w:pPr>
        <w:pStyle w:val="SingleTxtG"/>
        <w:rPr>
          <w:bCs/>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20</w:t>
      </w:r>
    </w:p>
    <w:p w14:paraId="6919A938" w14:textId="192483DA" w:rsidR="00D42CE2" w:rsidRPr="00EC32C8" w:rsidRDefault="0017290E" w:rsidP="009154D7">
      <w:pPr>
        <w:pStyle w:val="SingleTxtG"/>
        <w:rPr>
          <w:bCs/>
          <w:lang w:val="en-US"/>
        </w:rPr>
      </w:pPr>
      <w:r w:rsidRPr="00FA384F">
        <w:rPr>
          <w:bCs/>
          <w:lang w:val="fr-CH"/>
        </w:rPr>
        <w:tab/>
      </w:r>
      <w:r w:rsidRPr="00FA384F">
        <w:rPr>
          <w:bCs/>
          <w:lang w:val="fr-CH"/>
        </w:rPr>
        <w:tab/>
      </w:r>
      <w:r>
        <w:rPr>
          <w:bCs/>
          <w:lang w:val="en-US"/>
        </w:rPr>
        <w:t xml:space="preserve">GRE will </w:t>
      </w:r>
      <w:r w:rsidR="001F1B16">
        <w:rPr>
          <w:bCs/>
          <w:lang w:val="en-US"/>
        </w:rPr>
        <w:t xml:space="preserve">address </w:t>
      </w:r>
      <w:r>
        <w:rPr>
          <w:bCs/>
          <w:lang w:val="en-US"/>
        </w:rPr>
        <w:t>a propo</w:t>
      </w:r>
      <w:r w:rsidR="00B46376">
        <w:rPr>
          <w:bCs/>
          <w:lang w:val="en-US"/>
        </w:rPr>
        <w:t xml:space="preserve">sal </w:t>
      </w:r>
      <w:r w:rsidR="00EC32C8" w:rsidRPr="00EC32C8">
        <w:rPr>
          <w:bCs/>
          <w:lang w:val="en-US"/>
        </w:rPr>
        <w:t xml:space="preserve">prepared by the experts from GTB </w:t>
      </w:r>
      <w:r w:rsidR="00B46376">
        <w:rPr>
          <w:bCs/>
          <w:lang w:val="en-US"/>
        </w:rPr>
        <w:t xml:space="preserve">that </w:t>
      </w:r>
      <w:r w:rsidR="00EC32C8" w:rsidRPr="00EC32C8">
        <w:rPr>
          <w:bCs/>
          <w:lang w:val="en-US"/>
        </w:rPr>
        <w:t>extend</w:t>
      </w:r>
      <w:r w:rsidR="00B46376">
        <w:rPr>
          <w:bCs/>
          <w:lang w:val="en-US"/>
        </w:rPr>
        <w:t>s</w:t>
      </w:r>
      <w:r w:rsidR="00EC32C8" w:rsidRPr="00EC32C8">
        <w:rPr>
          <w:bCs/>
          <w:lang w:val="en-US"/>
        </w:rPr>
        <w:t xml:space="preserve"> to passing-beam headlamps</w:t>
      </w:r>
      <w:r w:rsidR="0066196B">
        <w:rPr>
          <w:bCs/>
          <w:lang w:val="en-US"/>
        </w:rPr>
        <w:t xml:space="preserve"> of a</w:t>
      </w:r>
      <w:r w:rsidR="00B46376" w:rsidRPr="004F6604">
        <w:rPr>
          <w:bCs/>
          <w:lang w:val="en-US"/>
        </w:rPr>
        <w:t xml:space="preserve">daptive front-lighting systems (AFS) </w:t>
      </w:r>
      <w:r w:rsidR="0066196B" w:rsidRPr="00EC32C8">
        <w:rPr>
          <w:bCs/>
          <w:lang w:val="en-US"/>
        </w:rPr>
        <w:t xml:space="preserve">the possibility </w:t>
      </w:r>
      <w:r w:rsidR="00A65D08">
        <w:rPr>
          <w:bCs/>
          <w:lang w:val="en-US"/>
        </w:rPr>
        <w:t xml:space="preserve">of </w:t>
      </w:r>
      <w:r w:rsidR="0066196B" w:rsidRPr="00EC32C8">
        <w:rPr>
          <w:bCs/>
          <w:lang w:val="en-US"/>
        </w:rPr>
        <w:t>project</w:t>
      </w:r>
      <w:r w:rsidR="00A65D08">
        <w:rPr>
          <w:bCs/>
          <w:lang w:val="en-US"/>
        </w:rPr>
        <w:t>ing</w:t>
      </w:r>
      <w:r w:rsidR="0066196B" w:rsidRPr="00EC32C8">
        <w:rPr>
          <w:bCs/>
          <w:lang w:val="en-US"/>
        </w:rPr>
        <w:t xml:space="preserve"> driver assistance symbols and patterns</w:t>
      </w:r>
      <w:r w:rsidR="00A65D08">
        <w:rPr>
          <w:bCs/>
          <w:lang w:val="en-US"/>
        </w:rPr>
        <w:t>. This proposal is accom</w:t>
      </w:r>
      <w:r w:rsidR="00B038CB">
        <w:rPr>
          <w:bCs/>
          <w:lang w:val="en-US"/>
        </w:rPr>
        <w:t xml:space="preserve">panied by </w:t>
      </w:r>
      <w:r w:rsidR="00B9290C">
        <w:rPr>
          <w:bCs/>
          <w:lang w:val="en-US"/>
        </w:rPr>
        <w:t>a</w:t>
      </w:r>
      <w:r w:rsidR="00E13D62">
        <w:rPr>
          <w:bCs/>
          <w:lang w:val="en-US"/>
        </w:rPr>
        <w:t xml:space="preserve"> draft</w:t>
      </w:r>
      <w:r w:rsidR="00B9290C">
        <w:rPr>
          <w:bCs/>
          <w:lang w:val="en-US"/>
        </w:rPr>
        <w:t xml:space="preserve"> </w:t>
      </w:r>
      <w:r w:rsidR="00B038CB">
        <w:rPr>
          <w:bCs/>
          <w:lang w:val="en-US"/>
        </w:rPr>
        <w:t xml:space="preserve">amendment to UN Regulation No. </w:t>
      </w:r>
      <w:r w:rsidR="00B9290C">
        <w:rPr>
          <w:bCs/>
          <w:lang w:val="en-US"/>
        </w:rPr>
        <w:t xml:space="preserve">149. </w:t>
      </w:r>
      <w:r w:rsidR="00A65D08">
        <w:rPr>
          <w:bCs/>
          <w:lang w:val="en-US"/>
        </w:rPr>
        <w:t xml:space="preserve"> </w:t>
      </w:r>
    </w:p>
    <w:p w14:paraId="60E9ED58" w14:textId="7D35D45F" w:rsidR="00D42CE2" w:rsidRPr="00EC32C8" w:rsidRDefault="00EC32C8" w:rsidP="00DA393D">
      <w:pPr>
        <w:pStyle w:val="SingleTxtG"/>
        <w:rPr>
          <w:bCs/>
          <w:color w:val="000000"/>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21</w:t>
      </w:r>
      <w:r>
        <w:rPr>
          <w:bCs/>
          <w:lang w:val="fr-CH"/>
        </w:rPr>
        <w:tab/>
      </w:r>
    </w:p>
    <w:p w14:paraId="1AB9B211" w14:textId="0545BA04" w:rsidR="00C2691E" w:rsidRDefault="001F1B16" w:rsidP="00BB0DF0">
      <w:pPr>
        <w:pStyle w:val="SingleTxtG"/>
        <w:ind w:firstLine="567"/>
        <w:rPr>
          <w:color w:val="000000"/>
        </w:rPr>
      </w:pPr>
      <w:r>
        <w:rPr>
          <w:color w:val="000000"/>
        </w:rPr>
        <w:t xml:space="preserve">GRE is invited </w:t>
      </w:r>
      <w:r w:rsidR="00072855">
        <w:rPr>
          <w:color w:val="000000"/>
        </w:rPr>
        <w:t xml:space="preserve">to consider a correction </w:t>
      </w:r>
      <w:r w:rsidR="00383125">
        <w:rPr>
          <w:color w:val="000000"/>
        </w:rPr>
        <w:t xml:space="preserve">made </w:t>
      </w:r>
      <w:r w:rsidR="00C2691E" w:rsidRPr="00C2691E">
        <w:rPr>
          <w:color w:val="000000"/>
        </w:rPr>
        <w:t>by the experts from the International Organization of Motor Vehicle Manufacturers (OICA).</w:t>
      </w:r>
    </w:p>
    <w:p w14:paraId="3E394F83" w14:textId="29246C8A" w:rsidR="00C2691E" w:rsidRDefault="00C2691E" w:rsidP="00C2691E">
      <w:pPr>
        <w:pStyle w:val="SingleTxtG"/>
        <w:rPr>
          <w:bCs/>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24</w:t>
      </w:r>
      <w:r>
        <w:rPr>
          <w:bCs/>
          <w:lang w:val="fr-CH"/>
        </w:rPr>
        <w:tab/>
      </w:r>
    </w:p>
    <w:p w14:paraId="2B956C41" w14:textId="2F08FBE5" w:rsidR="00E743AE" w:rsidRDefault="00400620" w:rsidP="00C2691E">
      <w:pPr>
        <w:pStyle w:val="SingleTxtG"/>
        <w:rPr>
          <w:bCs/>
          <w:lang w:val="en-US"/>
        </w:rPr>
      </w:pPr>
      <w:r w:rsidRPr="00A17DE3">
        <w:rPr>
          <w:bCs/>
          <w:lang w:val="fr-CH"/>
        </w:rPr>
        <w:tab/>
      </w:r>
      <w:r w:rsidRPr="00A17DE3">
        <w:rPr>
          <w:bCs/>
          <w:lang w:val="fr-CH"/>
        </w:rPr>
        <w:tab/>
      </w:r>
      <w:r>
        <w:rPr>
          <w:bCs/>
          <w:lang w:val="en-US"/>
        </w:rPr>
        <w:t xml:space="preserve">GRE will address a proposal </w:t>
      </w:r>
      <w:r w:rsidR="00E743AE" w:rsidRPr="00E743AE">
        <w:rPr>
          <w:bCs/>
          <w:lang w:val="en-US"/>
        </w:rPr>
        <w:t>the expert from the International Association of the Body and Trailer Building Industry (CLCCR)</w:t>
      </w:r>
      <w:r>
        <w:rPr>
          <w:bCs/>
          <w:lang w:val="en-US"/>
        </w:rPr>
        <w:t xml:space="preserve"> that</w:t>
      </w:r>
      <w:r w:rsidR="001D1A84">
        <w:rPr>
          <w:bCs/>
          <w:lang w:val="en-US"/>
        </w:rPr>
        <w:t xml:space="preserve"> increases</w:t>
      </w:r>
      <w:r>
        <w:rPr>
          <w:bCs/>
          <w:lang w:val="en-US"/>
        </w:rPr>
        <w:t xml:space="preserve"> </w:t>
      </w:r>
      <w:r w:rsidR="00E743AE" w:rsidRPr="00E743AE">
        <w:rPr>
          <w:bCs/>
          <w:lang w:val="en-US"/>
        </w:rPr>
        <w:t xml:space="preserve">the number of </w:t>
      </w:r>
      <w:proofErr w:type="spellStart"/>
      <w:r w:rsidR="00E743AE" w:rsidRPr="00E743AE">
        <w:rPr>
          <w:bCs/>
          <w:lang w:val="en-US"/>
        </w:rPr>
        <w:t>manoeuvring</w:t>
      </w:r>
      <w:proofErr w:type="spellEnd"/>
      <w:r w:rsidR="00E743AE" w:rsidRPr="00E743AE">
        <w:rPr>
          <w:bCs/>
          <w:lang w:val="en-US"/>
        </w:rPr>
        <w:t xml:space="preserve"> lamps on trailers according to the length of the trailer.</w:t>
      </w:r>
    </w:p>
    <w:p w14:paraId="0002A7DF" w14:textId="5BA2D8AB" w:rsidR="008F688C" w:rsidRDefault="008F688C" w:rsidP="008F688C">
      <w:pPr>
        <w:pStyle w:val="SingleTxtG"/>
        <w:rPr>
          <w:bCs/>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25</w:t>
      </w:r>
      <w:r>
        <w:rPr>
          <w:bCs/>
          <w:lang w:val="fr-CH"/>
        </w:rPr>
        <w:tab/>
      </w:r>
    </w:p>
    <w:p w14:paraId="54196278" w14:textId="724B9502" w:rsidR="00D077A9" w:rsidRDefault="006835C1" w:rsidP="00D077A9">
      <w:pPr>
        <w:pStyle w:val="SingleTxtG"/>
        <w:rPr>
          <w:bCs/>
          <w:color w:val="000000"/>
          <w:lang w:val="en-US"/>
        </w:rPr>
      </w:pPr>
      <w:r w:rsidRPr="008F688C">
        <w:rPr>
          <w:bCs/>
          <w:color w:val="000000"/>
          <w:lang w:val="fr-CH"/>
        </w:rPr>
        <w:tab/>
      </w:r>
      <w:r w:rsidRPr="008F688C">
        <w:rPr>
          <w:bCs/>
          <w:color w:val="000000"/>
          <w:lang w:val="fr-CH"/>
        </w:rPr>
        <w:tab/>
      </w:r>
      <w:r w:rsidR="00D077A9">
        <w:rPr>
          <w:bCs/>
          <w:color w:val="000000"/>
          <w:lang w:val="en-US"/>
        </w:rPr>
        <w:t>A</w:t>
      </w:r>
      <w:r w:rsidR="00927B1B">
        <w:rPr>
          <w:bCs/>
          <w:color w:val="000000"/>
          <w:lang w:val="en-US"/>
        </w:rPr>
        <w:t xml:space="preserve">t the previous session, </w:t>
      </w:r>
      <w:r>
        <w:rPr>
          <w:bCs/>
          <w:color w:val="000000"/>
          <w:lang w:val="en-US"/>
        </w:rPr>
        <w:t xml:space="preserve">GRE </w:t>
      </w:r>
      <w:r w:rsidR="00D077A9">
        <w:rPr>
          <w:bCs/>
          <w:color w:val="000000"/>
          <w:lang w:val="en-US"/>
        </w:rPr>
        <w:t xml:space="preserve">agreed </w:t>
      </w:r>
      <w:r>
        <w:rPr>
          <w:bCs/>
          <w:color w:val="000000"/>
          <w:lang w:val="en-US"/>
        </w:rPr>
        <w:t>to</w:t>
      </w:r>
      <w:r w:rsidR="00927B1B">
        <w:rPr>
          <w:bCs/>
          <w:color w:val="000000"/>
          <w:lang w:val="en-US"/>
        </w:rPr>
        <w:t xml:space="preserve"> revert to the GTB proposal </w:t>
      </w:r>
      <w:r w:rsidRPr="006835C1">
        <w:rPr>
          <w:bCs/>
          <w:color w:val="000000"/>
          <w:lang w:val="en-US"/>
        </w:rPr>
        <w:t>to remove the minimum distance between the left and right front/rear position lamps</w:t>
      </w:r>
      <w:r w:rsidR="00D077A9">
        <w:rPr>
          <w:bCs/>
          <w:color w:val="000000"/>
          <w:lang w:val="en-US"/>
        </w:rPr>
        <w:t xml:space="preserve">. </w:t>
      </w:r>
    </w:p>
    <w:p w14:paraId="1CB12593" w14:textId="0BAC276F" w:rsidR="007A4572" w:rsidRDefault="007A4572" w:rsidP="007A4572">
      <w:pPr>
        <w:pStyle w:val="SingleTxtG"/>
        <w:rPr>
          <w:bCs/>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2</w:t>
      </w:r>
      <w:r>
        <w:rPr>
          <w:bCs/>
          <w:lang w:val="fr-CH"/>
        </w:rPr>
        <w:tab/>
      </w:r>
    </w:p>
    <w:p w14:paraId="77AEBC8F" w14:textId="7371D114" w:rsidR="00A17DE3" w:rsidRDefault="007971E7" w:rsidP="00BF3BB3">
      <w:pPr>
        <w:pStyle w:val="SingleTxtG"/>
        <w:ind w:firstLine="567"/>
        <w:rPr>
          <w:color w:val="000000"/>
          <w:lang w:val="en-US"/>
        </w:rPr>
      </w:pPr>
      <w:r w:rsidRPr="003C639F">
        <w:rPr>
          <w:color w:val="000000"/>
        </w:rPr>
        <w:t xml:space="preserve">GRE </w:t>
      </w:r>
      <w:r w:rsidR="000628F3">
        <w:rPr>
          <w:color w:val="000000"/>
        </w:rPr>
        <w:t xml:space="preserve">will </w:t>
      </w:r>
      <w:r w:rsidR="006C650C">
        <w:rPr>
          <w:color w:val="000000"/>
        </w:rPr>
        <w:t xml:space="preserve">receive </w:t>
      </w:r>
      <w:r w:rsidR="00CF2BAC">
        <w:rPr>
          <w:color w:val="000000"/>
        </w:rPr>
        <w:t xml:space="preserve">a report </w:t>
      </w:r>
      <w:r w:rsidR="00A13C3B">
        <w:rPr>
          <w:color w:val="000000"/>
        </w:rPr>
        <w:t xml:space="preserve">on the progress </w:t>
      </w:r>
      <w:r w:rsidR="00942FB1" w:rsidRPr="00942FB1">
        <w:rPr>
          <w:color w:val="000000"/>
          <w:lang w:val="en-US"/>
        </w:rPr>
        <w:t xml:space="preserve">of the Special Interest Group (SIG) </w:t>
      </w:r>
      <w:r w:rsidR="003E15B0" w:rsidRPr="003E15B0">
        <w:rPr>
          <w:color w:val="000000"/>
          <w:lang w:val="en-US"/>
        </w:rPr>
        <w:t>on the 09 series of amendments to UN Regulation No. 48</w:t>
      </w:r>
      <w:r w:rsidR="006C650C">
        <w:rPr>
          <w:color w:val="000000"/>
          <w:lang w:val="en-US"/>
        </w:rPr>
        <w:t xml:space="preserve"> and will consider </w:t>
      </w:r>
      <w:r w:rsidR="00114AEC">
        <w:rPr>
          <w:color w:val="000000"/>
          <w:lang w:val="en-US"/>
        </w:rPr>
        <w:t xml:space="preserve">a </w:t>
      </w:r>
      <w:r w:rsidR="006C650C">
        <w:rPr>
          <w:color w:val="000000"/>
          <w:lang w:val="en-US"/>
        </w:rPr>
        <w:t xml:space="preserve">proposal </w:t>
      </w:r>
      <w:r w:rsidR="00FC4D3E">
        <w:rPr>
          <w:color w:val="000000"/>
          <w:lang w:val="en-US"/>
        </w:rPr>
        <w:t xml:space="preserve">by SIG that </w:t>
      </w:r>
      <w:r w:rsidR="003E15B0" w:rsidRPr="003E15B0">
        <w:rPr>
          <w:color w:val="000000"/>
          <w:lang w:val="en-US"/>
        </w:rPr>
        <w:t xml:space="preserve">add the park condition of a vehicle in the scope of UN Regulation No. 48 and </w:t>
      </w:r>
      <w:r w:rsidR="00FC4D3E" w:rsidRPr="003E15B0">
        <w:rPr>
          <w:color w:val="000000"/>
          <w:lang w:val="en-US"/>
        </w:rPr>
        <w:t>minimize</w:t>
      </w:r>
      <w:r w:rsidR="003E15B0" w:rsidRPr="003E15B0">
        <w:rPr>
          <w:color w:val="000000"/>
          <w:lang w:val="en-US"/>
        </w:rPr>
        <w:t xml:space="preserve"> glare and distraction to other road users.</w:t>
      </w:r>
    </w:p>
    <w:p w14:paraId="1440C840" w14:textId="343D87F8" w:rsidR="009369C8" w:rsidRPr="009369C8" w:rsidRDefault="009369C8" w:rsidP="009369C8">
      <w:pPr>
        <w:pStyle w:val="SingleTxtG"/>
        <w:rPr>
          <w:color w:val="000000"/>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27</w:t>
      </w:r>
    </w:p>
    <w:p w14:paraId="167FCEF1" w14:textId="7DCCF7F9" w:rsidR="007B2093" w:rsidRPr="003C639F" w:rsidRDefault="007B2093" w:rsidP="007B2093">
      <w:pPr>
        <w:pStyle w:val="H23G"/>
        <w:rPr>
          <w:color w:val="000000"/>
        </w:rPr>
      </w:pPr>
      <w:r w:rsidRPr="009369C8">
        <w:rPr>
          <w:color w:val="000000"/>
          <w:lang w:val="fr-CH"/>
        </w:rPr>
        <w:tab/>
      </w:r>
      <w:r w:rsidRPr="003C639F">
        <w:rPr>
          <w:color w:val="000000"/>
        </w:rPr>
        <w:t>(</w:t>
      </w:r>
      <w:r>
        <w:rPr>
          <w:color w:val="000000"/>
        </w:rPr>
        <w:t>b</w:t>
      </w:r>
      <w:r w:rsidRPr="003C639F">
        <w:rPr>
          <w:color w:val="000000"/>
        </w:rPr>
        <w:t>)</w:t>
      </w:r>
      <w:r w:rsidRPr="003C639F">
        <w:rPr>
          <w:color w:val="000000"/>
        </w:rPr>
        <w:tab/>
      </w:r>
      <w:bookmarkStart w:id="1" w:name="_Hlk78980131"/>
      <w:r w:rsidRPr="003C639F">
        <w:rPr>
          <w:color w:val="000000"/>
        </w:rPr>
        <w:t xml:space="preserve">UN Regulation No. </w:t>
      </w:r>
      <w:r>
        <w:rPr>
          <w:color w:val="000000"/>
        </w:rPr>
        <w:t>53</w:t>
      </w:r>
      <w:r w:rsidRPr="003C639F">
        <w:rPr>
          <w:color w:val="000000"/>
        </w:rPr>
        <w:t xml:space="preserve"> (</w:t>
      </w:r>
      <w:r w:rsidRPr="00033E76">
        <w:rPr>
          <w:color w:val="000000"/>
        </w:rPr>
        <w:t xml:space="preserve">Installation of </w:t>
      </w:r>
      <w:r w:rsidR="00653F15">
        <w:rPr>
          <w:color w:val="000000"/>
        </w:rPr>
        <w:t>L</w:t>
      </w:r>
      <w:r w:rsidRPr="00033E76">
        <w:rPr>
          <w:color w:val="000000"/>
        </w:rPr>
        <w:t xml:space="preserve">ighting and </w:t>
      </w:r>
      <w:r w:rsidR="00653F15">
        <w:rPr>
          <w:color w:val="000000"/>
        </w:rPr>
        <w:t>L</w:t>
      </w:r>
      <w:r w:rsidRPr="00033E76">
        <w:rPr>
          <w:color w:val="000000"/>
        </w:rPr>
        <w:t>ight-</w:t>
      </w:r>
      <w:r w:rsidR="00653F15">
        <w:rPr>
          <w:color w:val="000000"/>
        </w:rPr>
        <w:t>S</w:t>
      </w:r>
      <w:r w:rsidRPr="00033E76">
        <w:rPr>
          <w:color w:val="000000"/>
        </w:rPr>
        <w:t xml:space="preserve">ignalling </w:t>
      </w:r>
      <w:r w:rsidR="00653F15">
        <w:rPr>
          <w:color w:val="000000"/>
        </w:rPr>
        <w:t>D</w:t>
      </w:r>
      <w:r w:rsidRPr="00033E76">
        <w:rPr>
          <w:color w:val="000000"/>
        </w:rPr>
        <w:t>evices for L</w:t>
      </w:r>
      <w:r w:rsidRPr="00033E76">
        <w:rPr>
          <w:color w:val="000000"/>
          <w:vertAlign w:val="subscript"/>
        </w:rPr>
        <w:t>3</w:t>
      </w:r>
      <w:r w:rsidRPr="00033E76">
        <w:rPr>
          <w:color w:val="000000"/>
        </w:rPr>
        <w:t xml:space="preserve"> </w:t>
      </w:r>
      <w:r w:rsidR="00653F15">
        <w:rPr>
          <w:color w:val="000000"/>
        </w:rPr>
        <w:t>V</w:t>
      </w:r>
      <w:r w:rsidRPr="00033E76">
        <w:rPr>
          <w:color w:val="000000"/>
        </w:rPr>
        <w:t>ehicles)</w:t>
      </w:r>
      <w:bookmarkEnd w:id="1"/>
    </w:p>
    <w:p w14:paraId="4032AC59" w14:textId="77777777" w:rsidR="007B2093" w:rsidRDefault="007B2093" w:rsidP="007B2093">
      <w:pPr>
        <w:pStyle w:val="SingleTxtG"/>
        <w:ind w:firstLine="567"/>
      </w:pPr>
      <w:r>
        <w:t>GRE is invited to address a proposal for a new 04 series of amendments to UN Regulation No. 53 that was submitted by the experts from Czechia and Germany, with the aim to improve road safety by limiting the headlamp classes and to ensure the compatibility with the electric propulsion systems.</w:t>
      </w:r>
    </w:p>
    <w:p w14:paraId="730AA008" w14:textId="77777777" w:rsidR="007B2093" w:rsidRDefault="007B2093" w:rsidP="007B2093">
      <w:pPr>
        <w:pStyle w:val="SingleTxtG"/>
        <w:rPr>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15</w:t>
      </w:r>
    </w:p>
    <w:p w14:paraId="79AA3A9B" w14:textId="77777777" w:rsidR="007B2093" w:rsidRPr="00A17DE3" w:rsidRDefault="007B2093" w:rsidP="007B2093">
      <w:pPr>
        <w:pStyle w:val="SingleTxtG"/>
        <w:rPr>
          <w:lang w:val="en-US"/>
        </w:rPr>
      </w:pPr>
      <w:r w:rsidRPr="007B2093">
        <w:rPr>
          <w:lang w:val="fr-CH"/>
        </w:rPr>
        <w:tab/>
      </w:r>
      <w:r w:rsidRPr="007B2093">
        <w:rPr>
          <w:lang w:val="fr-CH"/>
        </w:rPr>
        <w:tab/>
      </w:r>
      <w:r>
        <w:rPr>
          <w:lang w:val="en-US"/>
        </w:rPr>
        <w:t xml:space="preserve">GRE will consider draft amendments </w:t>
      </w:r>
      <w:r w:rsidRPr="00640FCE">
        <w:rPr>
          <w:lang w:val="en-US"/>
        </w:rPr>
        <w:t>prepared by the experts from the International Motorcycle Manufacturers Association (IMMA) with the aim to enable the use of Rear-End Collision Alert Signal (RECAS) on vehicles of category L</w:t>
      </w:r>
      <w:r w:rsidRPr="009B3A9D">
        <w:rPr>
          <w:vertAlign w:val="subscript"/>
          <w:lang w:val="en-US"/>
        </w:rPr>
        <w:t>3</w:t>
      </w:r>
      <w:r w:rsidRPr="00640FCE">
        <w:rPr>
          <w:lang w:val="en-US"/>
        </w:rPr>
        <w:t>.</w:t>
      </w:r>
    </w:p>
    <w:p w14:paraId="3044E201" w14:textId="36C84FB9" w:rsidR="007B2093" w:rsidRDefault="007B2093" w:rsidP="007B2093">
      <w:pPr>
        <w:pStyle w:val="SingleTxtG"/>
        <w:rPr>
          <w:lang w:val="fr-CH"/>
        </w:rPr>
      </w:pPr>
      <w:r w:rsidRPr="00C0613E">
        <w:rPr>
          <w:b/>
          <w:lang w:val="fr-CH"/>
        </w:rPr>
        <w:t>Documentation:</w:t>
      </w:r>
      <w:r w:rsidRPr="00C0613E">
        <w:rPr>
          <w:lang w:val="fr-CH"/>
        </w:rPr>
        <w:tab/>
        <w:t>ECE/TRANS/WP.29/GRE/202</w:t>
      </w:r>
      <w:r>
        <w:rPr>
          <w:lang w:val="fr-CH"/>
        </w:rPr>
        <w:t>2</w:t>
      </w:r>
      <w:r w:rsidRPr="00C0613E">
        <w:rPr>
          <w:lang w:val="fr-CH"/>
        </w:rPr>
        <w:t>/</w:t>
      </w:r>
      <w:r>
        <w:rPr>
          <w:lang w:val="fr-CH"/>
        </w:rPr>
        <w:t>23</w:t>
      </w:r>
    </w:p>
    <w:p w14:paraId="07A6E604" w14:textId="4429EB7D" w:rsidR="00271C17" w:rsidRPr="00A17DE3" w:rsidRDefault="00271C17" w:rsidP="00271C17">
      <w:pPr>
        <w:pStyle w:val="H1G"/>
        <w:rPr>
          <w:lang w:val="en-US"/>
        </w:rPr>
      </w:pPr>
      <w:r w:rsidRPr="00A17DE3">
        <w:rPr>
          <w:lang w:val="fr-CH"/>
        </w:rPr>
        <w:tab/>
      </w:r>
      <w:r w:rsidR="001F7426" w:rsidRPr="00A17DE3">
        <w:rPr>
          <w:lang w:val="en-US"/>
        </w:rPr>
        <w:t>7</w:t>
      </w:r>
      <w:r w:rsidRPr="00A17DE3">
        <w:rPr>
          <w:lang w:val="en-US"/>
        </w:rPr>
        <w:t>.</w:t>
      </w:r>
      <w:r w:rsidRPr="00A17DE3">
        <w:rPr>
          <w:lang w:val="en-US"/>
        </w:rPr>
        <w:tab/>
      </w:r>
      <w:r w:rsidR="001F7426" w:rsidRPr="00A17DE3">
        <w:rPr>
          <w:lang w:val="en-US"/>
        </w:rPr>
        <w:t xml:space="preserve">Device </w:t>
      </w:r>
      <w:r w:rsidRPr="00A17DE3">
        <w:rPr>
          <w:lang w:val="en-US"/>
        </w:rPr>
        <w:t>UN Regulation</w:t>
      </w:r>
      <w:r w:rsidR="001F7426" w:rsidRPr="00A17DE3">
        <w:rPr>
          <w:lang w:val="en-US"/>
        </w:rPr>
        <w:t>s</w:t>
      </w:r>
      <w:r w:rsidRPr="00A17DE3">
        <w:rPr>
          <w:lang w:val="en-US"/>
        </w:rPr>
        <w:t xml:space="preserve"> </w:t>
      </w:r>
    </w:p>
    <w:p w14:paraId="29BCC11A" w14:textId="13583035" w:rsidR="00AA535B" w:rsidRDefault="00AA535B" w:rsidP="00AA535B">
      <w:pPr>
        <w:pStyle w:val="SingleTxtG"/>
        <w:rPr>
          <w:lang w:val="en-US"/>
        </w:rPr>
      </w:pPr>
      <w:r w:rsidRPr="00653F15">
        <w:rPr>
          <w:lang w:val="en-US"/>
        </w:rPr>
        <w:tab/>
      </w:r>
      <w:r w:rsidRPr="00653F15">
        <w:rPr>
          <w:lang w:val="en-US"/>
        </w:rPr>
        <w:tab/>
      </w:r>
      <w:r>
        <w:rPr>
          <w:lang w:val="en-US"/>
        </w:rPr>
        <w:t xml:space="preserve">GRE will consider an amendment proposal </w:t>
      </w:r>
      <w:r w:rsidR="00653F15">
        <w:rPr>
          <w:lang w:val="en-US"/>
        </w:rPr>
        <w:t xml:space="preserve">to </w:t>
      </w:r>
      <w:r w:rsidR="00653F15" w:rsidRPr="00653F15">
        <w:rPr>
          <w:lang w:val="en-US"/>
        </w:rPr>
        <w:t>UN Regulation No. 149 (Road illumination devices)</w:t>
      </w:r>
      <w:r w:rsidR="00653F15">
        <w:rPr>
          <w:lang w:val="en-US"/>
        </w:rPr>
        <w:t xml:space="preserve"> </w:t>
      </w:r>
      <w:r>
        <w:rPr>
          <w:lang w:val="en-US"/>
        </w:rPr>
        <w:t xml:space="preserve">submitted </w:t>
      </w:r>
      <w:r w:rsidRPr="00E86E35">
        <w:rPr>
          <w:lang w:val="en-US"/>
        </w:rPr>
        <w:t xml:space="preserve">by the experts from GTB </w:t>
      </w:r>
      <w:r>
        <w:rPr>
          <w:lang w:val="en-US"/>
        </w:rPr>
        <w:t xml:space="preserve">that </w:t>
      </w:r>
      <w:r w:rsidRPr="00E86E35">
        <w:rPr>
          <w:lang w:val="en-US"/>
        </w:rPr>
        <w:t>aim</w:t>
      </w:r>
      <w:r>
        <w:rPr>
          <w:lang w:val="en-US"/>
        </w:rPr>
        <w:t>s</w:t>
      </w:r>
      <w:r w:rsidRPr="00E86E35">
        <w:rPr>
          <w:lang w:val="en-US"/>
        </w:rPr>
        <w:t xml:space="preserve"> to correct the C</w:t>
      </w:r>
      <w:r>
        <w:rPr>
          <w:lang w:val="en-US"/>
        </w:rPr>
        <w:t xml:space="preserve">onformity of </w:t>
      </w:r>
      <w:r w:rsidRPr="00E86E35">
        <w:rPr>
          <w:lang w:val="en-US"/>
        </w:rPr>
        <w:t>P</w:t>
      </w:r>
      <w:r>
        <w:rPr>
          <w:lang w:val="en-US"/>
        </w:rPr>
        <w:t>roduction (CoP)</w:t>
      </w:r>
      <w:r w:rsidRPr="00E86E35">
        <w:rPr>
          <w:lang w:val="en-US"/>
        </w:rPr>
        <w:t xml:space="preserve"> values in Tables 26, 27, 28 and 29.</w:t>
      </w:r>
    </w:p>
    <w:p w14:paraId="2197DD94" w14:textId="4948D325" w:rsidR="00271C17" w:rsidRPr="007B2093" w:rsidRDefault="00AA535B" w:rsidP="00AA535B">
      <w:pPr>
        <w:pStyle w:val="SingleTxtG"/>
        <w:rPr>
          <w:color w:val="000000"/>
          <w:lang w:val="fr-CH"/>
        </w:rPr>
      </w:pPr>
      <w:r w:rsidRPr="00C1088E">
        <w:rPr>
          <w:b/>
          <w:lang w:val="fr-CH"/>
        </w:rPr>
        <w:t>Documentation:</w:t>
      </w:r>
      <w:r w:rsidRPr="00C1088E">
        <w:rPr>
          <w:lang w:val="fr-CH"/>
        </w:rPr>
        <w:tab/>
      </w:r>
      <w:r w:rsidRPr="00160A24">
        <w:rPr>
          <w:lang w:val="fr-CH"/>
        </w:rPr>
        <w:t>ECE/TRANS/WP.29/GRE/2022/</w:t>
      </w:r>
      <w:r>
        <w:rPr>
          <w:lang w:val="fr-CH"/>
        </w:rPr>
        <w:t>22</w:t>
      </w:r>
      <w:r w:rsidRPr="00E86E35">
        <w:rPr>
          <w:color w:val="000000"/>
          <w:lang w:val="fr-CH"/>
        </w:rPr>
        <w:tab/>
      </w:r>
    </w:p>
    <w:p w14:paraId="464F5B5B" w14:textId="48ED910C" w:rsidR="00297521" w:rsidRPr="00FE22B2" w:rsidRDefault="00717ADD" w:rsidP="00FE22B2">
      <w:pPr>
        <w:pStyle w:val="H1G"/>
        <w:rPr>
          <w:lang w:val="en-US"/>
        </w:rPr>
      </w:pPr>
      <w:r w:rsidRPr="00A17DE3">
        <w:rPr>
          <w:lang w:val="fr-CH"/>
        </w:rPr>
        <w:tab/>
      </w:r>
      <w:r w:rsidR="00271C17">
        <w:rPr>
          <w:lang w:val="en-US"/>
        </w:rPr>
        <w:t>8.</w:t>
      </w:r>
      <w:r w:rsidR="00297521" w:rsidRPr="00FE22B2">
        <w:rPr>
          <w:lang w:val="en-US"/>
        </w:rPr>
        <w:tab/>
        <w:t xml:space="preserve">UN Regulation No. 10 (Electromagnetic compatibility) </w:t>
      </w:r>
    </w:p>
    <w:p w14:paraId="3835CA07" w14:textId="51ABA4A6" w:rsidR="00297521" w:rsidRPr="00A17DE3" w:rsidRDefault="00297521" w:rsidP="00BF1372">
      <w:pPr>
        <w:spacing w:after="120"/>
        <w:ind w:left="1134" w:right="1134" w:firstLine="567"/>
        <w:jc w:val="both"/>
        <w:rPr>
          <w:lang w:val="en-US"/>
        </w:rPr>
      </w:pPr>
      <w:r w:rsidRPr="003C639F">
        <w:t xml:space="preserve">GRE </w:t>
      </w:r>
      <w:r>
        <w:t xml:space="preserve">will be informed about the progress of the Informal Working Group on Electromagnetic Compatibility (IWG EMC) and will consider any proposals prepared by IWG EMC. </w:t>
      </w:r>
    </w:p>
    <w:p w14:paraId="223D419A" w14:textId="1445AC0D" w:rsidR="009B3A9D" w:rsidRPr="00A17DE3" w:rsidRDefault="00D02C9A" w:rsidP="00D02C9A">
      <w:pPr>
        <w:pStyle w:val="H1G"/>
        <w:rPr>
          <w:lang w:val="en-US"/>
        </w:rPr>
      </w:pPr>
      <w:r>
        <w:tab/>
        <w:t>9</w:t>
      </w:r>
      <w:r w:rsidR="00717ADD" w:rsidRPr="003C639F">
        <w:t>.</w:t>
      </w:r>
      <w:r w:rsidR="00717ADD" w:rsidRPr="003C639F">
        <w:tab/>
        <w:t xml:space="preserve">Other </w:t>
      </w:r>
      <w:r w:rsidR="0077615E" w:rsidRPr="003C639F">
        <w:t>UN Regulation</w:t>
      </w:r>
      <w:r w:rsidR="00717ADD" w:rsidRPr="003C639F">
        <w:t xml:space="preserve">s </w:t>
      </w:r>
      <w:r w:rsidR="00717ADD" w:rsidRPr="003C639F">
        <w:tab/>
      </w:r>
      <w:r w:rsidR="00985FE4" w:rsidRPr="003C639F">
        <w:tab/>
      </w:r>
      <w:r w:rsidR="001360E1" w:rsidRPr="00A17DE3">
        <w:rPr>
          <w:lang w:val="en-US"/>
        </w:rPr>
        <w:tab/>
      </w:r>
    </w:p>
    <w:p w14:paraId="48AB2C3C" w14:textId="7DFBFCE7" w:rsidR="008572F5" w:rsidRDefault="008572F5" w:rsidP="008572F5">
      <w:pPr>
        <w:pStyle w:val="SingleTxtG"/>
        <w:ind w:firstLine="567"/>
      </w:pPr>
      <w:r>
        <w:t xml:space="preserve">GRE will address a proposal </w:t>
      </w:r>
      <w:r w:rsidR="007B76E4">
        <w:t>for</w:t>
      </w:r>
      <w:r>
        <w:t xml:space="preserve"> amendments to UN Regulation No. 65 </w:t>
      </w:r>
      <w:r w:rsidR="00673DD5" w:rsidRPr="00673DD5">
        <w:t>(Special warning lamps)</w:t>
      </w:r>
      <w:r w:rsidR="00673DD5">
        <w:t xml:space="preserve"> </w:t>
      </w:r>
      <w:r>
        <w:t xml:space="preserve">that </w:t>
      </w:r>
      <w:r w:rsidR="008A5A80">
        <w:t xml:space="preserve">was prepared </w:t>
      </w:r>
      <w:r>
        <w:t xml:space="preserve">by the expert from Germany.  </w:t>
      </w:r>
    </w:p>
    <w:p w14:paraId="69CCC8D8" w14:textId="51A3C541" w:rsidR="008572F5" w:rsidRPr="00C0613E" w:rsidRDefault="008572F5" w:rsidP="008572F5">
      <w:pPr>
        <w:pStyle w:val="SingleTxtG"/>
        <w:rPr>
          <w:lang w:val="fr-CH"/>
        </w:rPr>
      </w:pPr>
      <w:r w:rsidRPr="00C0613E">
        <w:rPr>
          <w:b/>
          <w:lang w:val="fr-CH"/>
        </w:rPr>
        <w:t>Documentation:</w:t>
      </w:r>
      <w:r w:rsidRPr="00C0613E">
        <w:rPr>
          <w:lang w:val="fr-CH"/>
        </w:rPr>
        <w:tab/>
        <w:t>ECE/TRANS/WP.29/GRE/202</w:t>
      </w:r>
      <w:r>
        <w:rPr>
          <w:lang w:val="fr-CH"/>
        </w:rPr>
        <w:t>2</w:t>
      </w:r>
      <w:r w:rsidRPr="00C0613E">
        <w:rPr>
          <w:lang w:val="fr-CH"/>
        </w:rPr>
        <w:t>/</w:t>
      </w:r>
      <w:r w:rsidR="008A5A80">
        <w:rPr>
          <w:lang w:val="fr-CH"/>
        </w:rPr>
        <w:t>16</w:t>
      </w:r>
    </w:p>
    <w:p w14:paraId="24D6ED1F" w14:textId="62939335" w:rsidR="00717ADD" w:rsidRPr="003C639F" w:rsidRDefault="00717ADD" w:rsidP="00717ADD">
      <w:pPr>
        <w:pStyle w:val="H1G"/>
      </w:pPr>
      <w:r w:rsidRPr="00C0613E">
        <w:rPr>
          <w:lang w:val="fr-CH"/>
        </w:rPr>
        <w:tab/>
      </w:r>
      <w:r w:rsidR="00D02C9A" w:rsidRPr="00A17DE3">
        <w:rPr>
          <w:lang w:val="en-US"/>
        </w:rPr>
        <w:t>10</w:t>
      </w:r>
      <w:r w:rsidRPr="003C639F">
        <w:t>.</w:t>
      </w:r>
      <w:r w:rsidRPr="003C639F">
        <w:tab/>
        <w:t>Other business</w:t>
      </w:r>
    </w:p>
    <w:p w14:paraId="72447AED" w14:textId="77777777" w:rsidR="00055224" w:rsidRPr="003C639F" w:rsidRDefault="00717ADD" w:rsidP="00055224">
      <w:pPr>
        <w:pStyle w:val="H23G"/>
        <w:rPr>
          <w:color w:val="000000"/>
        </w:rPr>
      </w:pPr>
      <w:r w:rsidRPr="003C639F">
        <w:rPr>
          <w:color w:val="000000"/>
        </w:rPr>
        <w:tab/>
        <w:t>(a)</w:t>
      </w:r>
      <w:r w:rsidRPr="003C639F">
        <w:rPr>
          <w:color w:val="000000"/>
        </w:rPr>
        <w:tab/>
      </w:r>
      <w:r w:rsidR="00055224" w:rsidRPr="003C639F">
        <w:rPr>
          <w:color w:val="000000"/>
        </w:rPr>
        <w:t>Development of the International Whole Vehicle Type Approval</w:t>
      </w:r>
    </w:p>
    <w:p w14:paraId="5529D338" w14:textId="2EE0ED0E" w:rsidR="009D05FA" w:rsidRDefault="00055224" w:rsidP="00864159">
      <w:pPr>
        <w:pStyle w:val="SingleTxtG"/>
      </w:pPr>
      <w:r w:rsidRPr="003C639F">
        <w:tab/>
      </w:r>
      <w:r w:rsidR="00976910" w:rsidRPr="003C639F">
        <w:tab/>
      </w:r>
      <w:r w:rsidRPr="003C639F">
        <w:t xml:space="preserve">GRE will be informed about the </w:t>
      </w:r>
      <w:r w:rsidR="000639F3" w:rsidRPr="003C639F">
        <w:t xml:space="preserve">progress of </w:t>
      </w:r>
      <w:r w:rsidR="003A4325" w:rsidRPr="003C639F">
        <w:rPr>
          <w:rFonts w:eastAsia="MS Mincho"/>
        </w:rPr>
        <w:t>the International Whole Vehicle Type Approval (</w:t>
      </w:r>
      <w:r w:rsidR="003A4325" w:rsidRPr="003C639F">
        <w:t>IWVTA)</w:t>
      </w:r>
      <w:r w:rsidR="00864159">
        <w:t xml:space="preserve"> and</w:t>
      </w:r>
      <w:r w:rsidR="00D77D32">
        <w:t xml:space="preserve"> </w:t>
      </w:r>
      <w:r w:rsidR="003A4325">
        <w:t xml:space="preserve">of </w:t>
      </w:r>
      <w:bookmarkStart w:id="2" w:name="_Hlk109640904"/>
      <w:r w:rsidR="000639F3" w:rsidRPr="003C639F">
        <w:t xml:space="preserve">the </w:t>
      </w:r>
      <w:r w:rsidRPr="003C639F">
        <w:t>electronic Database for the Exchange of Type Approval documentation (DETA)</w:t>
      </w:r>
      <w:r w:rsidR="00864159">
        <w:t xml:space="preserve">, including </w:t>
      </w:r>
      <w:r w:rsidR="0080784D">
        <w:t>the use of DETA in the context of Unique Identifier</w:t>
      </w:r>
      <w:r w:rsidR="00864159">
        <w:t xml:space="preserve"> (UI). </w:t>
      </w:r>
      <w:r w:rsidR="0080784D">
        <w:t xml:space="preserve"> </w:t>
      </w:r>
      <w:bookmarkEnd w:id="2"/>
    </w:p>
    <w:p w14:paraId="64538BF6" w14:textId="0AF6A6B6" w:rsidR="00717ADD" w:rsidRPr="003C639F" w:rsidRDefault="00055224" w:rsidP="00717ADD">
      <w:pPr>
        <w:pStyle w:val="H23G"/>
        <w:rPr>
          <w:color w:val="000000"/>
        </w:rPr>
      </w:pPr>
      <w:r w:rsidRPr="007128E2">
        <w:rPr>
          <w:color w:val="000000"/>
          <w:lang w:val="en-US"/>
        </w:rPr>
        <w:tab/>
      </w:r>
      <w:r w:rsidRPr="003C639F">
        <w:rPr>
          <w:color w:val="000000"/>
        </w:rPr>
        <w:t>(b)</w:t>
      </w:r>
      <w:r w:rsidRPr="003C639F">
        <w:rPr>
          <w:color w:val="000000"/>
        </w:rPr>
        <w:tab/>
      </w:r>
      <w:r w:rsidR="00717ADD" w:rsidRPr="003C639F">
        <w:rPr>
          <w:color w:val="000000"/>
        </w:rPr>
        <w:t>Amendments to the Convention on Road Traffic (Vienna</w:t>
      </w:r>
      <w:r w:rsidR="008476B1" w:rsidRPr="003C639F">
        <w:rPr>
          <w:color w:val="000000"/>
        </w:rPr>
        <w:t>,</w:t>
      </w:r>
      <w:r w:rsidR="00717ADD" w:rsidRPr="003C639F">
        <w:rPr>
          <w:color w:val="000000"/>
        </w:rPr>
        <w:t xml:space="preserve"> 1968)</w:t>
      </w:r>
    </w:p>
    <w:p w14:paraId="3103077B" w14:textId="0AC83F6A" w:rsidR="00E13958" w:rsidRPr="003C639F" w:rsidRDefault="00E13958" w:rsidP="00F84D1D">
      <w:pPr>
        <w:pStyle w:val="SingleTxtG"/>
        <w:rPr>
          <w:rFonts w:eastAsia="MS Mincho"/>
        </w:rPr>
      </w:pPr>
      <w:r w:rsidRPr="003C639F">
        <w:rPr>
          <w:color w:val="000000"/>
        </w:rPr>
        <w:tab/>
      </w:r>
      <w:r w:rsidR="00B91BAE" w:rsidRPr="003C639F">
        <w:rPr>
          <w:color w:val="000000"/>
        </w:rPr>
        <w:tab/>
      </w:r>
      <w:r w:rsidR="00717ADD" w:rsidRPr="003C639F">
        <w:rPr>
          <w:color w:val="000000"/>
        </w:rPr>
        <w:t xml:space="preserve">GRE will be informed about considerations of the </w:t>
      </w:r>
      <w:r w:rsidR="00163260" w:rsidRPr="003C639F">
        <w:t xml:space="preserve">Global Forum for </w:t>
      </w:r>
      <w:r w:rsidR="00717ADD" w:rsidRPr="003C639F">
        <w:rPr>
          <w:color w:val="000000"/>
        </w:rPr>
        <w:t>Road Traffic Safety</w:t>
      </w:r>
      <w:r w:rsidR="00342531" w:rsidRPr="003C639F">
        <w:rPr>
          <w:color w:val="000000"/>
        </w:rPr>
        <w:t xml:space="preserve"> (WP.1)</w:t>
      </w:r>
      <w:r w:rsidR="00717ADD" w:rsidRPr="003C639F">
        <w:rPr>
          <w:color w:val="000000"/>
        </w:rPr>
        <w:t xml:space="preserve"> at its </w:t>
      </w:r>
      <w:r w:rsidR="00F42AAD" w:rsidRPr="003C639F">
        <w:rPr>
          <w:color w:val="000000"/>
        </w:rPr>
        <w:t xml:space="preserve">recent </w:t>
      </w:r>
      <w:r w:rsidR="00717ADD" w:rsidRPr="003C639F">
        <w:rPr>
          <w:color w:val="000000"/>
        </w:rPr>
        <w:t>session</w:t>
      </w:r>
      <w:r w:rsidR="00F84D1D" w:rsidRPr="003C639F">
        <w:rPr>
          <w:color w:val="000000"/>
        </w:rPr>
        <w:t xml:space="preserve"> and </w:t>
      </w:r>
      <w:r w:rsidR="001A520E">
        <w:rPr>
          <w:color w:val="000000"/>
        </w:rPr>
        <w:t xml:space="preserve">about </w:t>
      </w:r>
      <w:r w:rsidR="00F84D1D" w:rsidRPr="003C639F">
        <w:rPr>
          <w:color w:val="000000"/>
        </w:rPr>
        <w:t>liaison between GRE and WP.1 on common issues</w:t>
      </w:r>
      <w:r w:rsidRPr="003C639F">
        <w:rPr>
          <w:rFonts w:eastAsia="MS Mincho"/>
        </w:rPr>
        <w:t>.</w:t>
      </w:r>
    </w:p>
    <w:p w14:paraId="00A9D6E4" w14:textId="76CBF43A" w:rsidR="00B51D29" w:rsidRPr="003C639F" w:rsidRDefault="00717ADD" w:rsidP="007374A0">
      <w:pPr>
        <w:pStyle w:val="H23G"/>
        <w:rPr>
          <w:color w:val="000000"/>
        </w:rPr>
      </w:pPr>
      <w:r w:rsidRPr="003C639F">
        <w:rPr>
          <w:color w:val="000000"/>
        </w:rPr>
        <w:tab/>
        <w:t>(c)</w:t>
      </w:r>
      <w:r w:rsidRPr="003C639F">
        <w:rPr>
          <w:color w:val="000000"/>
        </w:rPr>
        <w:tab/>
      </w:r>
      <w:r w:rsidR="00055224" w:rsidRPr="003C639F">
        <w:rPr>
          <w:color w:val="000000"/>
        </w:rPr>
        <w:tab/>
      </w:r>
      <w:bookmarkStart w:id="3" w:name="_Hlk78963081"/>
      <w:r w:rsidR="005569CC">
        <w:rPr>
          <w:color w:val="000000"/>
        </w:rPr>
        <w:t>M</w:t>
      </w:r>
      <w:r w:rsidR="005569CC" w:rsidRPr="008853DE">
        <w:rPr>
          <w:color w:val="000000"/>
        </w:rPr>
        <w:t>iscellaneous</w:t>
      </w:r>
      <w:r w:rsidR="00B51D29" w:rsidRPr="003C639F">
        <w:rPr>
          <w:color w:val="000000"/>
        </w:rPr>
        <w:t xml:space="preserve"> </w:t>
      </w:r>
      <w:bookmarkEnd w:id="3"/>
    </w:p>
    <w:p w14:paraId="61E09E53" w14:textId="773FA29D" w:rsidR="00051257" w:rsidRPr="003C639F" w:rsidRDefault="00051257" w:rsidP="0043425A">
      <w:pPr>
        <w:pStyle w:val="SingleTxtG"/>
        <w:ind w:firstLine="567"/>
      </w:pPr>
      <w:r w:rsidRPr="003C639F">
        <w:t xml:space="preserve">GRE </w:t>
      </w:r>
      <w:r w:rsidR="00C26A17" w:rsidRPr="003C639F">
        <w:t xml:space="preserve">may </w:t>
      </w:r>
      <w:r w:rsidRPr="003C639F">
        <w:t xml:space="preserve">also consider </w:t>
      </w:r>
      <w:r w:rsidR="005569CC">
        <w:t xml:space="preserve">other </w:t>
      </w:r>
      <w:r w:rsidRPr="003C639F">
        <w:t xml:space="preserve">issues and/or documents </w:t>
      </w:r>
      <w:r w:rsidR="00A700DF" w:rsidRPr="003C639F">
        <w:t xml:space="preserve">received </w:t>
      </w:r>
      <w:r w:rsidRPr="003C639F">
        <w:t>after the</w:t>
      </w:r>
      <w:r w:rsidR="00CA3172">
        <w:t xml:space="preserve"> submission of the</w:t>
      </w:r>
      <w:r w:rsidRPr="003C639F">
        <w:t xml:space="preserve"> </w:t>
      </w:r>
      <w:r w:rsidR="00CA3172">
        <w:t xml:space="preserve">present </w:t>
      </w:r>
      <w:r w:rsidRPr="003C639F">
        <w:t>annotated provisional agenda.</w:t>
      </w:r>
    </w:p>
    <w:p w14:paraId="0126B4B7" w14:textId="557C062E" w:rsidR="00717ADD" w:rsidRPr="003C639F" w:rsidRDefault="00717ADD" w:rsidP="0043425A">
      <w:pPr>
        <w:pStyle w:val="H1G"/>
      </w:pPr>
      <w:r w:rsidRPr="003C639F">
        <w:tab/>
      </w:r>
      <w:r w:rsidR="00D02C9A">
        <w:t>11</w:t>
      </w:r>
      <w:r w:rsidRPr="003C639F">
        <w:t>.</w:t>
      </w:r>
      <w:r w:rsidRPr="003C639F">
        <w:tab/>
        <w:t xml:space="preserve">Direction of </w:t>
      </w:r>
      <w:r w:rsidR="00673DD5">
        <w:t>F</w:t>
      </w:r>
      <w:r w:rsidRPr="003C639F">
        <w:t xml:space="preserve">uture </w:t>
      </w:r>
      <w:r w:rsidR="00673DD5">
        <w:t>W</w:t>
      </w:r>
      <w:r w:rsidRPr="003C639F">
        <w:t>ork of GRE</w:t>
      </w:r>
      <w:r w:rsidRPr="003C639F">
        <w:rPr>
          <w:color w:val="000000"/>
        </w:rPr>
        <w:tab/>
      </w:r>
    </w:p>
    <w:p w14:paraId="73ADC297" w14:textId="4FA30E28" w:rsidR="00985C3A" w:rsidRPr="00985C3A" w:rsidRDefault="00717ADD" w:rsidP="00CE30A9">
      <w:pPr>
        <w:pStyle w:val="SingleTxtG"/>
        <w:ind w:firstLine="567"/>
      </w:pPr>
      <w:r w:rsidRPr="009350AA">
        <w:tab/>
      </w:r>
      <w:r w:rsidR="00C11979" w:rsidRPr="009350AA">
        <w:t>GRE will</w:t>
      </w:r>
      <w:r w:rsidR="00F84D1D" w:rsidRPr="009350AA">
        <w:t xml:space="preserve"> review its possible future activities</w:t>
      </w:r>
      <w:r w:rsidR="00C11979" w:rsidRPr="009350AA">
        <w:t xml:space="preserve">. </w:t>
      </w:r>
      <w:r w:rsidR="00BE68F8" w:rsidRPr="009350AA">
        <w:t xml:space="preserve">In particular, </w:t>
      </w:r>
      <w:r w:rsidR="00985C3A">
        <w:t xml:space="preserve">GRE </w:t>
      </w:r>
      <w:r w:rsidR="0075335B">
        <w:t xml:space="preserve">will </w:t>
      </w:r>
      <w:r w:rsidR="001B5C8B">
        <w:t xml:space="preserve">be informed about the progress </w:t>
      </w:r>
      <w:r w:rsidR="00985C3A">
        <w:t>of the Task Force on Autonomous Vehicle</w:t>
      </w:r>
      <w:r w:rsidR="009350AA">
        <w:t xml:space="preserve"> </w:t>
      </w:r>
      <w:r w:rsidR="00985C3A">
        <w:t>Signalling Requirements (TF AVSR)</w:t>
      </w:r>
      <w:r w:rsidR="001B5C8B">
        <w:t xml:space="preserve"> </w:t>
      </w:r>
      <w:r w:rsidR="00CE30A9">
        <w:t xml:space="preserve">and the liaison with the </w:t>
      </w:r>
      <w:r w:rsidR="00985C3A">
        <w:t>Working Party on Automated/Autonomous and Connected Vehicles (GRVA)</w:t>
      </w:r>
      <w:r w:rsidR="009350AA">
        <w:t xml:space="preserve"> </w:t>
      </w:r>
      <w:r w:rsidR="00985C3A">
        <w:t xml:space="preserve">with </w:t>
      </w:r>
      <w:r w:rsidR="002C0A96">
        <w:t>a view t</w:t>
      </w:r>
      <w:r w:rsidR="00985C3A">
        <w:t>o obtain</w:t>
      </w:r>
      <w:r w:rsidR="002C0A96">
        <w:t>ing</w:t>
      </w:r>
      <w:r w:rsidR="00985C3A">
        <w:t xml:space="preserve"> guidance on potential light-signalling requirements for autonomous</w:t>
      </w:r>
      <w:r w:rsidR="009350AA">
        <w:t xml:space="preserve"> </w:t>
      </w:r>
      <w:r w:rsidR="00985C3A">
        <w:t>vehicles.</w:t>
      </w:r>
    </w:p>
    <w:p w14:paraId="34F9506B" w14:textId="7EF58815" w:rsidR="00717ADD" w:rsidRPr="003C639F" w:rsidRDefault="00717ADD" w:rsidP="00717ADD">
      <w:pPr>
        <w:pStyle w:val="H1G"/>
      </w:pPr>
      <w:r w:rsidRPr="003C639F">
        <w:tab/>
        <w:t>1</w:t>
      </w:r>
      <w:r w:rsidR="00D02C9A">
        <w:t>2</w:t>
      </w:r>
      <w:r w:rsidRPr="003C639F">
        <w:t>.</w:t>
      </w:r>
      <w:r w:rsidRPr="003C639F">
        <w:tab/>
        <w:t xml:space="preserve">Provisional </w:t>
      </w:r>
      <w:r w:rsidR="00673DD5">
        <w:t>A</w:t>
      </w:r>
      <w:r w:rsidRPr="003C639F">
        <w:t xml:space="preserve">genda for the </w:t>
      </w:r>
      <w:r w:rsidR="00673DD5">
        <w:t>N</w:t>
      </w:r>
      <w:r w:rsidRPr="003C639F">
        <w:t xml:space="preserve">ext </w:t>
      </w:r>
      <w:r w:rsidR="00673DD5">
        <w:t>S</w:t>
      </w:r>
      <w:r w:rsidRPr="003C639F">
        <w:t>ession</w:t>
      </w:r>
    </w:p>
    <w:p w14:paraId="330BDA64" w14:textId="7C26CCCC" w:rsidR="00A91DAC" w:rsidRPr="00A91DAC" w:rsidRDefault="005366A3" w:rsidP="00FB07A6">
      <w:pPr>
        <w:ind w:left="1134" w:right="1134"/>
        <w:jc w:val="both"/>
        <w:rPr>
          <w:color w:val="000000" w:themeColor="text1"/>
        </w:rPr>
      </w:pPr>
      <w:r w:rsidRPr="003C639F">
        <w:tab/>
      </w:r>
      <w:r w:rsidR="00F84D1D" w:rsidRPr="003C639F">
        <w:tab/>
      </w:r>
      <w:r w:rsidR="00717ADD" w:rsidRPr="003C639F">
        <w:t>GRE may wish to provide guidance on the provisional agenda for the next session.</w:t>
      </w:r>
    </w:p>
    <w:p w14:paraId="42761E52" w14:textId="3F25B3D1" w:rsidR="00FB07A6" w:rsidRPr="00A91DAC" w:rsidRDefault="00FB07A6" w:rsidP="00FB07A6">
      <w:pPr>
        <w:pStyle w:val="H1G"/>
        <w:rPr>
          <w:color w:val="000000" w:themeColor="text1"/>
        </w:rPr>
      </w:pPr>
      <w:r>
        <w:rPr>
          <w:color w:val="000000" w:themeColor="text1"/>
        </w:rPr>
        <w:tab/>
      </w:r>
      <w:r w:rsidRPr="00A91DAC">
        <w:rPr>
          <w:color w:val="000000" w:themeColor="text1"/>
        </w:rPr>
        <w:t>1</w:t>
      </w:r>
      <w:r w:rsidR="00D02C9A">
        <w:rPr>
          <w:color w:val="000000" w:themeColor="text1"/>
        </w:rPr>
        <w:t>3</w:t>
      </w:r>
      <w:r w:rsidRPr="00A91DAC">
        <w:rPr>
          <w:color w:val="000000" w:themeColor="text1"/>
        </w:rPr>
        <w:t>.</w:t>
      </w:r>
      <w:r w:rsidRPr="00A91DAC">
        <w:rPr>
          <w:color w:val="000000" w:themeColor="text1"/>
        </w:rPr>
        <w:tab/>
        <w:t xml:space="preserve">Election of </w:t>
      </w:r>
      <w:r w:rsidR="00673DD5">
        <w:rPr>
          <w:color w:val="000000" w:themeColor="text1"/>
        </w:rPr>
        <w:t>O</w:t>
      </w:r>
      <w:r w:rsidRPr="00A91DAC">
        <w:rPr>
          <w:color w:val="000000" w:themeColor="text1"/>
        </w:rPr>
        <w:t>fficers</w:t>
      </w:r>
      <w:r w:rsidR="00D55896">
        <w:rPr>
          <w:color w:val="000000" w:themeColor="text1"/>
        </w:rPr>
        <w:t xml:space="preserve"> </w:t>
      </w:r>
    </w:p>
    <w:p w14:paraId="4875F5ED" w14:textId="6CE5BC13" w:rsidR="00FB07A6" w:rsidRPr="00A91DAC" w:rsidRDefault="00FB07A6" w:rsidP="005158A2">
      <w:pPr>
        <w:ind w:left="1134" w:right="1134"/>
        <w:jc w:val="both"/>
        <w:rPr>
          <w:color w:val="000000" w:themeColor="text1"/>
        </w:rPr>
      </w:pPr>
      <w:r w:rsidRPr="00A91DAC">
        <w:rPr>
          <w:color w:val="000000" w:themeColor="text1"/>
        </w:rPr>
        <w:tab/>
      </w:r>
      <w:r w:rsidRPr="00A91DAC">
        <w:rPr>
          <w:color w:val="000000" w:themeColor="text1"/>
        </w:rPr>
        <w:tab/>
      </w:r>
      <w:r w:rsidR="000B150F" w:rsidRPr="000B150F">
        <w:rPr>
          <w:color w:val="000000" w:themeColor="text1"/>
        </w:rPr>
        <w:t>In compliance with Rule 37 of the Rules of Procedure</w:t>
      </w:r>
      <w:r w:rsidR="00ED5AD4">
        <w:rPr>
          <w:color w:val="000000" w:themeColor="text1"/>
        </w:rPr>
        <w:t xml:space="preserve"> </w:t>
      </w:r>
      <w:r w:rsidR="005158A2">
        <w:rPr>
          <w:color w:val="000000" w:themeColor="text1"/>
        </w:rPr>
        <w:t>(</w:t>
      </w:r>
      <w:r w:rsidR="000B150F" w:rsidRPr="000B150F">
        <w:rPr>
          <w:color w:val="000000" w:themeColor="text1"/>
        </w:rPr>
        <w:t>ECE/TRANS/WP.29/690/Rev.2) and as elaborated in informal document WP.29-187-18 (please also refer to ECE/TRANS/WP.29/1166, paras. 28</w:t>
      </w:r>
      <w:r w:rsidR="0035355D">
        <w:rPr>
          <w:color w:val="000000" w:themeColor="text1"/>
        </w:rPr>
        <w:t xml:space="preserve"> and 2</w:t>
      </w:r>
      <w:r w:rsidR="000B150F" w:rsidRPr="000B150F">
        <w:rPr>
          <w:color w:val="000000" w:themeColor="text1"/>
        </w:rPr>
        <w:t xml:space="preserve">9), </w:t>
      </w:r>
      <w:r w:rsidRPr="00A91DAC">
        <w:rPr>
          <w:color w:val="000000" w:themeColor="text1"/>
        </w:rPr>
        <w:t>GRE will elect the Chair and Vice-Chair for the sessions scheduled for the year 202</w:t>
      </w:r>
      <w:r>
        <w:rPr>
          <w:color w:val="000000" w:themeColor="text1"/>
        </w:rPr>
        <w:t>3</w:t>
      </w:r>
      <w:r w:rsidRPr="00A91DAC">
        <w:rPr>
          <w:color w:val="000000" w:themeColor="text1"/>
        </w:rPr>
        <w:t>.</w:t>
      </w:r>
      <w:r w:rsidRPr="00A91DAC">
        <w:rPr>
          <w:color w:val="000000" w:themeColor="text1"/>
        </w:rPr>
        <w:tab/>
      </w:r>
    </w:p>
    <w:p w14:paraId="61CD43D3" w14:textId="77777777" w:rsidR="00A91DAC" w:rsidRDefault="00A91DAC" w:rsidP="00400BFE">
      <w:pPr>
        <w:ind w:left="1134" w:right="1134"/>
        <w:jc w:val="both"/>
      </w:pPr>
    </w:p>
    <w:p w14:paraId="13C5FB87" w14:textId="7B8AE358" w:rsidR="00915EF6" w:rsidRPr="003C639F" w:rsidRDefault="00562286" w:rsidP="00C0613E">
      <w:pPr>
        <w:pStyle w:val="SingleTxtG"/>
        <w:spacing w:after="0"/>
        <w:jc w:val="center"/>
        <w:rPr>
          <w:color w:val="000000"/>
          <w:u w:val="single"/>
        </w:rPr>
      </w:pPr>
      <w:r w:rsidRPr="003C639F">
        <w:rPr>
          <w:color w:val="000000"/>
          <w:u w:val="single"/>
        </w:rPr>
        <w:tab/>
      </w:r>
      <w:r w:rsidRPr="003C639F">
        <w:rPr>
          <w:color w:val="000000"/>
          <w:u w:val="single"/>
        </w:rPr>
        <w:tab/>
      </w:r>
      <w:r w:rsidRPr="003C639F">
        <w:rPr>
          <w:color w:val="000000"/>
          <w:u w:val="single"/>
        </w:rPr>
        <w:tab/>
      </w:r>
      <w:r w:rsidR="00217843">
        <w:rPr>
          <w:color w:val="000000"/>
          <w:u w:val="single"/>
        </w:rPr>
        <w:tab/>
      </w:r>
    </w:p>
    <w:sectPr w:rsidR="00915EF6" w:rsidRPr="003C639F" w:rsidSect="00224F4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9D64" w14:textId="77777777" w:rsidR="005D2848" w:rsidRDefault="005D2848"/>
  </w:endnote>
  <w:endnote w:type="continuationSeparator" w:id="0">
    <w:p w14:paraId="24FE3498" w14:textId="77777777" w:rsidR="005D2848" w:rsidRDefault="005D2848"/>
  </w:endnote>
  <w:endnote w:type="continuationNotice" w:id="1">
    <w:p w14:paraId="41B106DA" w14:textId="77777777" w:rsidR="005D2848" w:rsidRDefault="005D2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67FC" w14:textId="77777777" w:rsidR="00FF0857" w:rsidRPr="00844BB6" w:rsidRDefault="00FF085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085" w14:textId="77777777" w:rsidR="00FF0857" w:rsidRPr="00844BB6" w:rsidRDefault="00FF085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1DBD" w14:textId="7B63F091" w:rsidR="00F2157A" w:rsidRDefault="00F2157A" w:rsidP="00F2157A">
    <w:pPr>
      <w:pStyle w:val="Footer"/>
    </w:pPr>
    <w:bookmarkStart w:id="4" w:name="_GoBack"/>
    <w:bookmarkEnd w:id="4"/>
    <w:r>
      <w:rPr>
        <w:noProof/>
        <w:lang w:val="en-US" w:eastAsia="zh-CN"/>
      </w:rPr>
      <w:drawing>
        <wp:anchor distT="0" distB="0" distL="114300" distR="114300" simplePos="0" relativeHeight="251659264" behindDoc="1" locked="1" layoutInCell="1" allowOverlap="1" wp14:anchorId="68895FBD" wp14:editId="792AD6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10DE24" w14:textId="47323526" w:rsidR="00F2157A" w:rsidRPr="00F2157A" w:rsidRDefault="00F2157A" w:rsidP="00F2157A">
    <w:pPr>
      <w:pStyle w:val="Footer"/>
      <w:ind w:right="1134"/>
      <w:rPr>
        <w:sz w:val="20"/>
      </w:rPr>
    </w:pPr>
    <w:r>
      <w:rPr>
        <w:sz w:val="20"/>
      </w:rPr>
      <w:t>GE.22-12445(E)</w:t>
    </w:r>
    <w:r>
      <w:rPr>
        <w:noProof/>
        <w:sz w:val="20"/>
      </w:rPr>
      <w:drawing>
        <wp:anchor distT="0" distB="0" distL="114300" distR="114300" simplePos="0" relativeHeight="251660288" behindDoc="0" locked="0" layoutInCell="1" allowOverlap="1" wp14:anchorId="48559481" wp14:editId="2D774B57">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B195" w14:textId="77777777" w:rsidR="005D2848" w:rsidRPr="000B175B" w:rsidRDefault="005D2848" w:rsidP="000B175B">
      <w:pPr>
        <w:tabs>
          <w:tab w:val="right" w:pos="2155"/>
        </w:tabs>
        <w:spacing w:after="80"/>
        <w:ind w:left="680"/>
        <w:rPr>
          <w:u w:val="single"/>
        </w:rPr>
      </w:pPr>
      <w:r>
        <w:rPr>
          <w:u w:val="single"/>
        </w:rPr>
        <w:tab/>
      </w:r>
    </w:p>
  </w:footnote>
  <w:footnote w:type="continuationSeparator" w:id="0">
    <w:p w14:paraId="40B85705" w14:textId="77777777" w:rsidR="005D2848" w:rsidRPr="00FC68B7" w:rsidRDefault="005D2848" w:rsidP="00FC68B7">
      <w:pPr>
        <w:tabs>
          <w:tab w:val="left" w:pos="2155"/>
        </w:tabs>
        <w:spacing w:after="80"/>
        <w:ind w:left="680"/>
        <w:rPr>
          <w:u w:val="single"/>
        </w:rPr>
      </w:pPr>
      <w:r>
        <w:rPr>
          <w:u w:val="single"/>
        </w:rPr>
        <w:tab/>
      </w:r>
    </w:p>
  </w:footnote>
  <w:footnote w:type="continuationNotice" w:id="1">
    <w:p w14:paraId="473F51A2" w14:textId="77777777" w:rsidR="005D2848" w:rsidRDefault="005D2848"/>
  </w:footnote>
  <w:footnote w:id="2">
    <w:p w14:paraId="60DD414F" w14:textId="61B787E3" w:rsidR="00FF0857" w:rsidRPr="00583483" w:rsidRDefault="00FF0857">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ECE Sustainable Transport Division's website</w:t>
      </w:r>
      <w:r w:rsidR="00351172">
        <w:t xml:space="preserve">: </w:t>
      </w:r>
      <w:r w:rsidR="00351172" w:rsidRPr="00351172">
        <w:t>https://unece.org/transportvehicle-regulations/working-party-lighting-and-light-signalling-introduction</w:t>
      </w:r>
      <w:r w:rsidR="00351172">
        <w:t>.</w:t>
      </w:r>
      <w:r w:rsidRPr="00583483">
        <w:t xml:space="preserve"> On an exceptional basis, documents may also be obtained by email (</w:t>
      </w:r>
      <w:hyperlink r:id="rId1" w:history="1">
        <w:r w:rsidRPr="00583483">
          <w:rPr>
            <w:rStyle w:val="Hyperlink"/>
          </w:rPr>
          <w:t>gre@unece.org</w:t>
        </w:r>
      </w:hyperlink>
      <w:r w:rsidRPr="00583483">
        <w:t xml:space="preserve">) or by fax (+41 22 917 00 39).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2" w:history="1">
        <w:r w:rsidRPr="00583483">
          <w:rPr>
            <w:rStyle w:val="Hyperlink"/>
          </w:rPr>
          <w:t>documents.un.org/</w:t>
        </w:r>
      </w:hyperlink>
      <w:r w:rsidR="001E2183">
        <w:rPr>
          <w:rStyle w:val="Hyperlink"/>
        </w:rPr>
        <w:t>.</w:t>
      </w:r>
    </w:p>
  </w:footnote>
  <w:footnote w:id="3">
    <w:p w14:paraId="231F6A3D" w14:textId="2DE913E5" w:rsidR="00FF0857" w:rsidRPr="00583483" w:rsidRDefault="00FF0857" w:rsidP="00583483">
      <w:pPr>
        <w:pStyle w:val="FootnoteText"/>
      </w:pPr>
      <w:r>
        <w:tab/>
      </w:r>
      <w:r w:rsidRPr="00583483">
        <w:rPr>
          <w:rStyle w:val="FootnoteReference"/>
          <w:sz w:val="20"/>
          <w:vertAlign w:val="baseline"/>
        </w:rPr>
        <w:t>**</w:t>
      </w:r>
      <w:r>
        <w:tab/>
      </w:r>
      <w:r w:rsidRPr="00583483">
        <w:t xml:space="preserve">Delegates are requested </w:t>
      </w:r>
      <w:r>
        <w:t xml:space="preserve">to register online with the </w:t>
      </w:r>
      <w:r w:rsidRPr="00583483">
        <w:t xml:space="preserve">registration system on the ECE website </w:t>
      </w:r>
      <w:r>
        <w:t>(</w:t>
      </w:r>
      <w:r w:rsidR="002D480D" w:rsidRPr="002D480D">
        <w:t>https://indico.un.org/event/1000537/</w:t>
      </w:r>
      <w:r>
        <w:t>)</w:t>
      </w:r>
      <w:r w:rsidRPr="00583483">
        <w:t xml:space="preserve">. Upon arrival at the Palais des Nations, delegates should obtain an identification badge at the UNOG Security and Safety Section, located at the </w:t>
      </w:r>
      <w:proofErr w:type="spellStart"/>
      <w:r w:rsidRPr="00583483">
        <w:t>Pregny</w:t>
      </w:r>
      <w:proofErr w:type="spellEnd"/>
      <w:r w:rsidRPr="00583483">
        <w:t xml:space="preserve"> Gate (14, Avenue de la </w:t>
      </w:r>
      <w:proofErr w:type="spellStart"/>
      <w:r w:rsidRPr="00583483">
        <w:t>Paix</w:t>
      </w:r>
      <w:proofErr w:type="spellEnd"/>
      <w:r w:rsidRPr="00583483">
        <w:t>). In case of difficulty, please contact the secretariat by telephone (ext. 7</w:t>
      </w:r>
      <w:r>
        <w:t>4</w:t>
      </w:r>
      <w:r w:rsidRPr="00583483">
        <w:t>323). For a map of the Palais des Nations and other useful information, please see: www.unece.org/meetings/practical.htm</w:t>
      </w:r>
      <w:r>
        <w:t>l</w:t>
      </w:r>
      <w:r w:rsidRPr="005834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E36" w14:textId="59B735DB" w:rsidR="00FF0857" w:rsidRPr="00844BB6" w:rsidRDefault="00FF0857">
    <w:pPr>
      <w:pStyle w:val="Header"/>
    </w:pPr>
    <w:r>
      <w:t>ECE/TRANS/WP.29/GRE/202</w:t>
    </w:r>
    <w:r w:rsidR="00F61029">
      <w:t>2</w:t>
    </w:r>
    <w:r>
      <w:t>/</w:t>
    </w:r>
    <w:r w:rsidR="004F6A5E">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98C8" w14:textId="03BDAC50" w:rsidR="00FF0857" w:rsidRPr="00844BB6" w:rsidRDefault="00FF0857" w:rsidP="00844BB6">
    <w:pPr>
      <w:pStyle w:val="Header"/>
      <w:jc w:val="right"/>
    </w:pPr>
    <w:r>
      <w:t>ECE/TRANS/WP.29/GRE/202</w:t>
    </w:r>
    <w:r w:rsidR="00F61029">
      <w:t>2</w:t>
    </w:r>
    <w:r>
      <w:t>/</w:t>
    </w:r>
    <w:r w:rsidR="004F6A5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3F4E"/>
    <w:rsid w:val="000070E0"/>
    <w:rsid w:val="00007EC2"/>
    <w:rsid w:val="000125F6"/>
    <w:rsid w:val="00013689"/>
    <w:rsid w:val="00013B06"/>
    <w:rsid w:val="0002072A"/>
    <w:rsid w:val="00024C73"/>
    <w:rsid w:val="00030B6B"/>
    <w:rsid w:val="00033CE8"/>
    <w:rsid w:val="00033E76"/>
    <w:rsid w:val="00035590"/>
    <w:rsid w:val="00035B92"/>
    <w:rsid w:val="00037E28"/>
    <w:rsid w:val="000467FC"/>
    <w:rsid w:val="00046B1F"/>
    <w:rsid w:val="00050F6B"/>
    <w:rsid w:val="00051257"/>
    <w:rsid w:val="00052635"/>
    <w:rsid w:val="000551F5"/>
    <w:rsid w:val="00055224"/>
    <w:rsid w:val="0005644A"/>
    <w:rsid w:val="00057D27"/>
    <w:rsid w:val="00057E97"/>
    <w:rsid w:val="000606B8"/>
    <w:rsid w:val="000628F3"/>
    <w:rsid w:val="00062AAB"/>
    <w:rsid w:val="000639F3"/>
    <w:rsid w:val="000646F4"/>
    <w:rsid w:val="00065352"/>
    <w:rsid w:val="00065B12"/>
    <w:rsid w:val="00065C59"/>
    <w:rsid w:val="00072855"/>
    <w:rsid w:val="00072918"/>
    <w:rsid w:val="00072950"/>
    <w:rsid w:val="00072C8C"/>
    <w:rsid w:val="00072EE3"/>
    <w:rsid w:val="00072EEC"/>
    <w:rsid w:val="000733B5"/>
    <w:rsid w:val="000738BB"/>
    <w:rsid w:val="00074D19"/>
    <w:rsid w:val="00076E2E"/>
    <w:rsid w:val="000774AC"/>
    <w:rsid w:val="00081266"/>
    <w:rsid w:val="00081815"/>
    <w:rsid w:val="000818FC"/>
    <w:rsid w:val="000821DB"/>
    <w:rsid w:val="00082340"/>
    <w:rsid w:val="00083C10"/>
    <w:rsid w:val="00086F0C"/>
    <w:rsid w:val="00087C92"/>
    <w:rsid w:val="00090C14"/>
    <w:rsid w:val="00091FA9"/>
    <w:rsid w:val="00092CC5"/>
    <w:rsid w:val="000931C0"/>
    <w:rsid w:val="000A2337"/>
    <w:rsid w:val="000B0595"/>
    <w:rsid w:val="000B150F"/>
    <w:rsid w:val="000B175B"/>
    <w:rsid w:val="000B2F02"/>
    <w:rsid w:val="000B3A0F"/>
    <w:rsid w:val="000B4912"/>
    <w:rsid w:val="000B4EF7"/>
    <w:rsid w:val="000B552E"/>
    <w:rsid w:val="000C2C03"/>
    <w:rsid w:val="000C2D2E"/>
    <w:rsid w:val="000C2F51"/>
    <w:rsid w:val="000C3428"/>
    <w:rsid w:val="000C37AF"/>
    <w:rsid w:val="000C3CA8"/>
    <w:rsid w:val="000C44A7"/>
    <w:rsid w:val="000C797D"/>
    <w:rsid w:val="000C7B14"/>
    <w:rsid w:val="000C7CF3"/>
    <w:rsid w:val="000C7EEA"/>
    <w:rsid w:val="000D30B4"/>
    <w:rsid w:val="000D6D56"/>
    <w:rsid w:val="000D7EF9"/>
    <w:rsid w:val="000E0415"/>
    <w:rsid w:val="000E106E"/>
    <w:rsid w:val="000E1D93"/>
    <w:rsid w:val="000E2753"/>
    <w:rsid w:val="000E2DEC"/>
    <w:rsid w:val="000E53DD"/>
    <w:rsid w:val="000F0939"/>
    <w:rsid w:val="000F10E2"/>
    <w:rsid w:val="000F37C4"/>
    <w:rsid w:val="000F386F"/>
    <w:rsid w:val="000F7AB5"/>
    <w:rsid w:val="001103AA"/>
    <w:rsid w:val="00110DB4"/>
    <w:rsid w:val="00112666"/>
    <w:rsid w:val="0011428D"/>
    <w:rsid w:val="0011465F"/>
    <w:rsid w:val="00114739"/>
    <w:rsid w:val="00114AEC"/>
    <w:rsid w:val="0011666B"/>
    <w:rsid w:val="00121BCD"/>
    <w:rsid w:val="00121D67"/>
    <w:rsid w:val="00121DC8"/>
    <w:rsid w:val="001242E7"/>
    <w:rsid w:val="00133385"/>
    <w:rsid w:val="0013365E"/>
    <w:rsid w:val="0013528B"/>
    <w:rsid w:val="0013532B"/>
    <w:rsid w:val="00135769"/>
    <w:rsid w:val="00135A0F"/>
    <w:rsid w:val="00135B4D"/>
    <w:rsid w:val="00135C9B"/>
    <w:rsid w:val="00135E72"/>
    <w:rsid w:val="001360E1"/>
    <w:rsid w:val="00140FD3"/>
    <w:rsid w:val="00141447"/>
    <w:rsid w:val="001428AA"/>
    <w:rsid w:val="00144EA3"/>
    <w:rsid w:val="001455AE"/>
    <w:rsid w:val="00145980"/>
    <w:rsid w:val="00147588"/>
    <w:rsid w:val="00147C2A"/>
    <w:rsid w:val="00150553"/>
    <w:rsid w:val="0015282A"/>
    <w:rsid w:val="00152F62"/>
    <w:rsid w:val="00154786"/>
    <w:rsid w:val="00155860"/>
    <w:rsid w:val="00160A24"/>
    <w:rsid w:val="00163260"/>
    <w:rsid w:val="00165208"/>
    <w:rsid w:val="00165F3A"/>
    <w:rsid w:val="0016703E"/>
    <w:rsid w:val="001717F5"/>
    <w:rsid w:val="00171DCE"/>
    <w:rsid w:val="00172366"/>
    <w:rsid w:val="0017290E"/>
    <w:rsid w:val="001733D0"/>
    <w:rsid w:val="00174891"/>
    <w:rsid w:val="00176A1F"/>
    <w:rsid w:val="001809C5"/>
    <w:rsid w:val="001816FA"/>
    <w:rsid w:val="00182290"/>
    <w:rsid w:val="0018699B"/>
    <w:rsid w:val="001876D1"/>
    <w:rsid w:val="001927CB"/>
    <w:rsid w:val="00192919"/>
    <w:rsid w:val="00194260"/>
    <w:rsid w:val="00194945"/>
    <w:rsid w:val="001974B2"/>
    <w:rsid w:val="001A05E3"/>
    <w:rsid w:val="001A06F8"/>
    <w:rsid w:val="001A36DE"/>
    <w:rsid w:val="001A3955"/>
    <w:rsid w:val="001A3FAC"/>
    <w:rsid w:val="001A520E"/>
    <w:rsid w:val="001B45C7"/>
    <w:rsid w:val="001B4B04"/>
    <w:rsid w:val="001B5C8B"/>
    <w:rsid w:val="001B7E62"/>
    <w:rsid w:val="001C02AD"/>
    <w:rsid w:val="001C3607"/>
    <w:rsid w:val="001C3A90"/>
    <w:rsid w:val="001C3EBF"/>
    <w:rsid w:val="001C6663"/>
    <w:rsid w:val="001C7895"/>
    <w:rsid w:val="001C78A7"/>
    <w:rsid w:val="001C78EA"/>
    <w:rsid w:val="001D0C8C"/>
    <w:rsid w:val="001D1419"/>
    <w:rsid w:val="001D1A84"/>
    <w:rsid w:val="001D1DF2"/>
    <w:rsid w:val="001D26DF"/>
    <w:rsid w:val="001D3A03"/>
    <w:rsid w:val="001D652B"/>
    <w:rsid w:val="001D7ED7"/>
    <w:rsid w:val="001E0C17"/>
    <w:rsid w:val="001E1532"/>
    <w:rsid w:val="001E2183"/>
    <w:rsid w:val="001E35EC"/>
    <w:rsid w:val="001E7B2D"/>
    <w:rsid w:val="001E7B67"/>
    <w:rsid w:val="001F1B16"/>
    <w:rsid w:val="001F7426"/>
    <w:rsid w:val="00201DE9"/>
    <w:rsid w:val="0020250D"/>
    <w:rsid w:val="00202DA8"/>
    <w:rsid w:val="0020365B"/>
    <w:rsid w:val="00203FFD"/>
    <w:rsid w:val="0020400B"/>
    <w:rsid w:val="00206AE4"/>
    <w:rsid w:val="002114C4"/>
    <w:rsid w:val="002118C3"/>
    <w:rsid w:val="00211E0B"/>
    <w:rsid w:val="002126C9"/>
    <w:rsid w:val="00212A7E"/>
    <w:rsid w:val="002140D6"/>
    <w:rsid w:val="00214F9B"/>
    <w:rsid w:val="00216302"/>
    <w:rsid w:val="0021644B"/>
    <w:rsid w:val="002174E3"/>
    <w:rsid w:val="00217843"/>
    <w:rsid w:val="00220AE5"/>
    <w:rsid w:val="00220B05"/>
    <w:rsid w:val="002216DD"/>
    <w:rsid w:val="00222609"/>
    <w:rsid w:val="00224AA4"/>
    <w:rsid w:val="00224F4F"/>
    <w:rsid w:val="00227623"/>
    <w:rsid w:val="00233678"/>
    <w:rsid w:val="00235376"/>
    <w:rsid w:val="00235485"/>
    <w:rsid w:val="002361D2"/>
    <w:rsid w:val="002364E6"/>
    <w:rsid w:val="00240052"/>
    <w:rsid w:val="00241699"/>
    <w:rsid w:val="00242880"/>
    <w:rsid w:val="00243B26"/>
    <w:rsid w:val="00245396"/>
    <w:rsid w:val="002458DF"/>
    <w:rsid w:val="0024772E"/>
    <w:rsid w:val="0025740F"/>
    <w:rsid w:val="00257D6E"/>
    <w:rsid w:val="0026412D"/>
    <w:rsid w:val="00267C2E"/>
    <w:rsid w:val="00267F5F"/>
    <w:rsid w:val="00271C17"/>
    <w:rsid w:val="00274347"/>
    <w:rsid w:val="002758FB"/>
    <w:rsid w:val="00280F7C"/>
    <w:rsid w:val="00280F90"/>
    <w:rsid w:val="00283642"/>
    <w:rsid w:val="00283900"/>
    <w:rsid w:val="0028545F"/>
    <w:rsid w:val="00286B4D"/>
    <w:rsid w:val="00286E6B"/>
    <w:rsid w:val="0028766D"/>
    <w:rsid w:val="00290599"/>
    <w:rsid w:val="00292999"/>
    <w:rsid w:val="0029481F"/>
    <w:rsid w:val="00297521"/>
    <w:rsid w:val="002A22DF"/>
    <w:rsid w:val="002A3A88"/>
    <w:rsid w:val="002A4A55"/>
    <w:rsid w:val="002A50A7"/>
    <w:rsid w:val="002B13FB"/>
    <w:rsid w:val="002B1553"/>
    <w:rsid w:val="002B1DD4"/>
    <w:rsid w:val="002B227D"/>
    <w:rsid w:val="002B2288"/>
    <w:rsid w:val="002B4E7D"/>
    <w:rsid w:val="002B61AD"/>
    <w:rsid w:val="002B6557"/>
    <w:rsid w:val="002C0A96"/>
    <w:rsid w:val="002C2260"/>
    <w:rsid w:val="002C256C"/>
    <w:rsid w:val="002C37B7"/>
    <w:rsid w:val="002C446B"/>
    <w:rsid w:val="002C7C8F"/>
    <w:rsid w:val="002D2179"/>
    <w:rsid w:val="002D2E0C"/>
    <w:rsid w:val="002D2F48"/>
    <w:rsid w:val="002D4643"/>
    <w:rsid w:val="002D480D"/>
    <w:rsid w:val="002D5ECF"/>
    <w:rsid w:val="002D673B"/>
    <w:rsid w:val="002D74BB"/>
    <w:rsid w:val="002E207F"/>
    <w:rsid w:val="002E2E5F"/>
    <w:rsid w:val="002E36B3"/>
    <w:rsid w:val="002E3B8B"/>
    <w:rsid w:val="002E6B41"/>
    <w:rsid w:val="002F0243"/>
    <w:rsid w:val="002F0F03"/>
    <w:rsid w:val="002F175C"/>
    <w:rsid w:val="002F5AFE"/>
    <w:rsid w:val="002F7DE0"/>
    <w:rsid w:val="0030002F"/>
    <w:rsid w:val="00302E18"/>
    <w:rsid w:val="00303F02"/>
    <w:rsid w:val="00307546"/>
    <w:rsid w:val="00307B9F"/>
    <w:rsid w:val="00310091"/>
    <w:rsid w:val="00311170"/>
    <w:rsid w:val="00311966"/>
    <w:rsid w:val="00312FC2"/>
    <w:rsid w:val="00320DCD"/>
    <w:rsid w:val="00322841"/>
    <w:rsid w:val="003229D8"/>
    <w:rsid w:val="0032562B"/>
    <w:rsid w:val="00327019"/>
    <w:rsid w:val="00327909"/>
    <w:rsid w:val="003341BE"/>
    <w:rsid w:val="00334C48"/>
    <w:rsid w:val="00341AEE"/>
    <w:rsid w:val="00342531"/>
    <w:rsid w:val="003449B6"/>
    <w:rsid w:val="00345C5A"/>
    <w:rsid w:val="00345C96"/>
    <w:rsid w:val="00351172"/>
    <w:rsid w:val="00351A65"/>
    <w:rsid w:val="00352709"/>
    <w:rsid w:val="0035355D"/>
    <w:rsid w:val="003603BC"/>
    <w:rsid w:val="00361653"/>
    <w:rsid w:val="003619B5"/>
    <w:rsid w:val="00361AC3"/>
    <w:rsid w:val="00361D0B"/>
    <w:rsid w:val="00365763"/>
    <w:rsid w:val="00366D93"/>
    <w:rsid w:val="00371178"/>
    <w:rsid w:val="003732C0"/>
    <w:rsid w:val="0037718D"/>
    <w:rsid w:val="003778E3"/>
    <w:rsid w:val="00383125"/>
    <w:rsid w:val="0038332E"/>
    <w:rsid w:val="00387680"/>
    <w:rsid w:val="003876B7"/>
    <w:rsid w:val="00391F9A"/>
    <w:rsid w:val="00392E47"/>
    <w:rsid w:val="0039599F"/>
    <w:rsid w:val="003964B2"/>
    <w:rsid w:val="00397BF6"/>
    <w:rsid w:val="003A00BC"/>
    <w:rsid w:val="003A219D"/>
    <w:rsid w:val="003A40BF"/>
    <w:rsid w:val="003A4325"/>
    <w:rsid w:val="003A5A25"/>
    <w:rsid w:val="003A6810"/>
    <w:rsid w:val="003B09B4"/>
    <w:rsid w:val="003B45A8"/>
    <w:rsid w:val="003B62D2"/>
    <w:rsid w:val="003C132F"/>
    <w:rsid w:val="003C25C6"/>
    <w:rsid w:val="003C2CC4"/>
    <w:rsid w:val="003C4E3E"/>
    <w:rsid w:val="003C5060"/>
    <w:rsid w:val="003C534D"/>
    <w:rsid w:val="003C639F"/>
    <w:rsid w:val="003D2E08"/>
    <w:rsid w:val="003D4B23"/>
    <w:rsid w:val="003D5911"/>
    <w:rsid w:val="003E130E"/>
    <w:rsid w:val="003E15B0"/>
    <w:rsid w:val="003E1840"/>
    <w:rsid w:val="003E308B"/>
    <w:rsid w:val="003E350C"/>
    <w:rsid w:val="003E52EB"/>
    <w:rsid w:val="003E53FE"/>
    <w:rsid w:val="003F09D3"/>
    <w:rsid w:val="003F0C22"/>
    <w:rsid w:val="003F1295"/>
    <w:rsid w:val="003F1D39"/>
    <w:rsid w:val="003F25AA"/>
    <w:rsid w:val="003F2A90"/>
    <w:rsid w:val="003F4162"/>
    <w:rsid w:val="00400620"/>
    <w:rsid w:val="00400BFE"/>
    <w:rsid w:val="0040381A"/>
    <w:rsid w:val="004045C5"/>
    <w:rsid w:val="0040516C"/>
    <w:rsid w:val="004052AE"/>
    <w:rsid w:val="004072CE"/>
    <w:rsid w:val="00410C89"/>
    <w:rsid w:val="00415A44"/>
    <w:rsid w:val="00422E03"/>
    <w:rsid w:val="00423279"/>
    <w:rsid w:val="00423D1A"/>
    <w:rsid w:val="004256DD"/>
    <w:rsid w:val="00426B9B"/>
    <w:rsid w:val="0043029A"/>
    <w:rsid w:val="004325CB"/>
    <w:rsid w:val="00432D28"/>
    <w:rsid w:val="0043425A"/>
    <w:rsid w:val="004350F8"/>
    <w:rsid w:val="00436396"/>
    <w:rsid w:val="00437B66"/>
    <w:rsid w:val="00440A8F"/>
    <w:rsid w:val="00442A83"/>
    <w:rsid w:val="0045495B"/>
    <w:rsid w:val="0045523B"/>
    <w:rsid w:val="004561E5"/>
    <w:rsid w:val="004619CC"/>
    <w:rsid w:val="00461E01"/>
    <w:rsid w:val="004627D1"/>
    <w:rsid w:val="00463C81"/>
    <w:rsid w:val="00464FF9"/>
    <w:rsid w:val="00465236"/>
    <w:rsid w:val="004672EA"/>
    <w:rsid w:val="0047165F"/>
    <w:rsid w:val="00471FA7"/>
    <w:rsid w:val="0047341F"/>
    <w:rsid w:val="00474884"/>
    <w:rsid w:val="00474BFB"/>
    <w:rsid w:val="004750DA"/>
    <w:rsid w:val="0047722E"/>
    <w:rsid w:val="004801E6"/>
    <w:rsid w:val="00480AEE"/>
    <w:rsid w:val="0048397A"/>
    <w:rsid w:val="004846EA"/>
    <w:rsid w:val="00485CBB"/>
    <w:rsid w:val="004866B7"/>
    <w:rsid w:val="00486B5D"/>
    <w:rsid w:val="00494BFE"/>
    <w:rsid w:val="00495A26"/>
    <w:rsid w:val="00495BAC"/>
    <w:rsid w:val="004A2477"/>
    <w:rsid w:val="004A4CAD"/>
    <w:rsid w:val="004A5A1C"/>
    <w:rsid w:val="004A5CC0"/>
    <w:rsid w:val="004B1B1F"/>
    <w:rsid w:val="004B3C25"/>
    <w:rsid w:val="004B3C81"/>
    <w:rsid w:val="004B61F1"/>
    <w:rsid w:val="004C142A"/>
    <w:rsid w:val="004C2461"/>
    <w:rsid w:val="004C3685"/>
    <w:rsid w:val="004C4946"/>
    <w:rsid w:val="004C4E88"/>
    <w:rsid w:val="004C6AD4"/>
    <w:rsid w:val="004C7462"/>
    <w:rsid w:val="004D49BF"/>
    <w:rsid w:val="004D74C3"/>
    <w:rsid w:val="004E4688"/>
    <w:rsid w:val="004E47F4"/>
    <w:rsid w:val="004E77B2"/>
    <w:rsid w:val="004E7C93"/>
    <w:rsid w:val="004F14C4"/>
    <w:rsid w:val="004F14E6"/>
    <w:rsid w:val="004F3736"/>
    <w:rsid w:val="004F3ABA"/>
    <w:rsid w:val="004F6604"/>
    <w:rsid w:val="004F6A5E"/>
    <w:rsid w:val="005023AD"/>
    <w:rsid w:val="005026F2"/>
    <w:rsid w:val="0050290D"/>
    <w:rsid w:val="0050325F"/>
    <w:rsid w:val="00504B2D"/>
    <w:rsid w:val="00507E53"/>
    <w:rsid w:val="005103E5"/>
    <w:rsid w:val="00510537"/>
    <w:rsid w:val="00513CB4"/>
    <w:rsid w:val="00513D7E"/>
    <w:rsid w:val="005158A2"/>
    <w:rsid w:val="00515C2C"/>
    <w:rsid w:val="00516DAF"/>
    <w:rsid w:val="00517AB4"/>
    <w:rsid w:val="0052136D"/>
    <w:rsid w:val="00525878"/>
    <w:rsid w:val="005259C1"/>
    <w:rsid w:val="00525DE3"/>
    <w:rsid w:val="0052775E"/>
    <w:rsid w:val="0053203C"/>
    <w:rsid w:val="0053276D"/>
    <w:rsid w:val="00532E4C"/>
    <w:rsid w:val="005366A3"/>
    <w:rsid w:val="00537AD5"/>
    <w:rsid w:val="005400CD"/>
    <w:rsid w:val="005420F2"/>
    <w:rsid w:val="005445AD"/>
    <w:rsid w:val="00545AB1"/>
    <w:rsid w:val="00546024"/>
    <w:rsid w:val="005502BA"/>
    <w:rsid w:val="00553299"/>
    <w:rsid w:val="005532BA"/>
    <w:rsid w:val="005569CC"/>
    <w:rsid w:val="00560397"/>
    <w:rsid w:val="00560C54"/>
    <w:rsid w:val="0056209A"/>
    <w:rsid w:val="00562286"/>
    <w:rsid w:val="005627A0"/>
    <w:rsid w:val="005628B6"/>
    <w:rsid w:val="00563B9D"/>
    <w:rsid w:val="00565EC0"/>
    <w:rsid w:val="0056675F"/>
    <w:rsid w:val="00574A2E"/>
    <w:rsid w:val="00581D1B"/>
    <w:rsid w:val="00581F0A"/>
    <w:rsid w:val="00583483"/>
    <w:rsid w:val="00585007"/>
    <w:rsid w:val="00590812"/>
    <w:rsid w:val="00593BDA"/>
    <w:rsid w:val="005941EC"/>
    <w:rsid w:val="00595F0C"/>
    <w:rsid w:val="0059724D"/>
    <w:rsid w:val="00597421"/>
    <w:rsid w:val="005A6C50"/>
    <w:rsid w:val="005A7DE0"/>
    <w:rsid w:val="005B177F"/>
    <w:rsid w:val="005B17DC"/>
    <w:rsid w:val="005B320C"/>
    <w:rsid w:val="005B3DB3"/>
    <w:rsid w:val="005B4E13"/>
    <w:rsid w:val="005C138C"/>
    <w:rsid w:val="005C342F"/>
    <w:rsid w:val="005C5DA6"/>
    <w:rsid w:val="005C7D1E"/>
    <w:rsid w:val="005D0524"/>
    <w:rsid w:val="005D2848"/>
    <w:rsid w:val="005D3775"/>
    <w:rsid w:val="005D3994"/>
    <w:rsid w:val="005D5CBB"/>
    <w:rsid w:val="005E0610"/>
    <w:rsid w:val="005E31D9"/>
    <w:rsid w:val="005E4898"/>
    <w:rsid w:val="005E757D"/>
    <w:rsid w:val="005E7D3E"/>
    <w:rsid w:val="005F45E7"/>
    <w:rsid w:val="005F6B0C"/>
    <w:rsid w:val="005F7B75"/>
    <w:rsid w:val="006001EE"/>
    <w:rsid w:val="0060048E"/>
    <w:rsid w:val="0060341C"/>
    <w:rsid w:val="00603B34"/>
    <w:rsid w:val="00604F3E"/>
    <w:rsid w:val="00605042"/>
    <w:rsid w:val="00611A5A"/>
    <w:rsid w:val="00611FC4"/>
    <w:rsid w:val="00612239"/>
    <w:rsid w:val="006131C3"/>
    <w:rsid w:val="00615BF3"/>
    <w:rsid w:val="006176FB"/>
    <w:rsid w:val="0062036E"/>
    <w:rsid w:val="00620397"/>
    <w:rsid w:val="00622BDF"/>
    <w:rsid w:val="00623C5F"/>
    <w:rsid w:val="00632FE1"/>
    <w:rsid w:val="006336EF"/>
    <w:rsid w:val="0063513F"/>
    <w:rsid w:val="00636BBB"/>
    <w:rsid w:val="00640B26"/>
    <w:rsid w:val="00640C08"/>
    <w:rsid w:val="00640FCE"/>
    <w:rsid w:val="0064386D"/>
    <w:rsid w:val="0064676F"/>
    <w:rsid w:val="00646F8A"/>
    <w:rsid w:val="00652053"/>
    <w:rsid w:val="006525B3"/>
    <w:rsid w:val="00652D0A"/>
    <w:rsid w:val="006536F5"/>
    <w:rsid w:val="00653F15"/>
    <w:rsid w:val="00656949"/>
    <w:rsid w:val="006615B2"/>
    <w:rsid w:val="0066196B"/>
    <w:rsid w:val="0066293C"/>
    <w:rsid w:val="00662BB6"/>
    <w:rsid w:val="0066390C"/>
    <w:rsid w:val="00666436"/>
    <w:rsid w:val="00667955"/>
    <w:rsid w:val="00670159"/>
    <w:rsid w:val="00671743"/>
    <w:rsid w:val="00671B51"/>
    <w:rsid w:val="0067362F"/>
    <w:rsid w:val="00673DD5"/>
    <w:rsid w:val="00674B61"/>
    <w:rsid w:val="00674F17"/>
    <w:rsid w:val="00676606"/>
    <w:rsid w:val="006823C3"/>
    <w:rsid w:val="006835C1"/>
    <w:rsid w:val="00683841"/>
    <w:rsid w:val="00684AF6"/>
    <w:rsid w:val="00684C21"/>
    <w:rsid w:val="006917ED"/>
    <w:rsid w:val="00691B48"/>
    <w:rsid w:val="0069798C"/>
    <w:rsid w:val="006A0433"/>
    <w:rsid w:val="006A0632"/>
    <w:rsid w:val="006A0713"/>
    <w:rsid w:val="006A0897"/>
    <w:rsid w:val="006A2530"/>
    <w:rsid w:val="006A6734"/>
    <w:rsid w:val="006A6865"/>
    <w:rsid w:val="006A766E"/>
    <w:rsid w:val="006B172D"/>
    <w:rsid w:val="006B1C66"/>
    <w:rsid w:val="006B3BA0"/>
    <w:rsid w:val="006B3DF4"/>
    <w:rsid w:val="006B41D0"/>
    <w:rsid w:val="006B54FC"/>
    <w:rsid w:val="006B72F8"/>
    <w:rsid w:val="006C187A"/>
    <w:rsid w:val="006C3589"/>
    <w:rsid w:val="006C5959"/>
    <w:rsid w:val="006C5F6F"/>
    <w:rsid w:val="006C650C"/>
    <w:rsid w:val="006D21FB"/>
    <w:rsid w:val="006D37AF"/>
    <w:rsid w:val="006D4271"/>
    <w:rsid w:val="006D51D0"/>
    <w:rsid w:val="006D5FB9"/>
    <w:rsid w:val="006D62DF"/>
    <w:rsid w:val="006D658E"/>
    <w:rsid w:val="006E03D6"/>
    <w:rsid w:val="006E0A00"/>
    <w:rsid w:val="006E194B"/>
    <w:rsid w:val="006E27B9"/>
    <w:rsid w:val="006E2CFD"/>
    <w:rsid w:val="006E564B"/>
    <w:rsid w:val="006E6433"/>
    <w:rsid w:val="006E7099"/>
    <w:rsid w:val="006E7191"/>
    <w:rsid w:val="006E7644"/>
    <w:rsid w:val="006F1EA5"/>
    <w:rsid w:val="006F373E"/>
    <w:rsid w:val="006F6CEE"/>
    <w:rsid w:val="00702037"/>
    <w:rsid w:val="00703577"/>
    <w:rsid w:val="00703972"/>
    <w:rsid w:val="00703E50"/>
    <w:rsid w:val="00704147"/>
    <w:rsid w:val="00704FB3"/>
    <w:rsid w:val="00705894"/>
    <w:rsid w:val="007066C0"/>
    <w:rsid w:val="00710E52"/>
    <w:rsid w:val="00711A08"/>
    <w:rsid w:val="007128E2"/>
    <w:rsid w:val="007159C5"/>
    <w:rsid w:val="007166E8"/>
    <w:rsid w:val="00717ADD"/>
    <w:rsid w:val="0072632A"/>
    <w:rsid w:val="0072748B"/>
    <w:rsid w:val="00727E57"/>
    <w:rsid w:val="00730689"/>
    <w:rsid w:val="0073138E"/>
    <w:rsid w:val="00731613"/>
    <w:rsid w:val="007327D5"/>
    <w:rsid w:val="00734410"/>
    <w:rsid w:val="00734FA7"/>
    <w:rsid w:val="00735AC6"/>
    <w:rsid w:val="007361F0"/>
    <w:rsid w:val="007374A0"/>
    <w:rsid w:val="00740CE9"/>
    <w:rsid w:val="00742487"/>
    <w:rsid w:val="007436BD"/>
    <w:rsid w:val="00744280"/>
    <w:rsid w:val="00744EAA"/>
    <w:rsid w:val="0075335B"/>
    <w:rsid w:val="00756FD5"/>
    <w:rsid w:val="00761E89"/>
    <w:rsid w:val="007625AE"/>
    <w:rsid w:val="007627B9"/>
    <w:rsid w:val="007629C8"/>
    <w:rsid w:val="007655A8"/>
    <w:rsid w:val="00766C1B"/>
    <w:rsid w:val="00767B94"/>
    <w:rsid w:val="0077047D"/>
    <w:rsid w:val="00773E3E"/>
    <w:rsid w:val="0077615E"/>
    <w:rsid w:val="00780087"/>
    <w:rsid w:val="00790FF8"/>
    <w:rsid w:val="00795C31"/>
    <w:rsid w:val="007971E7"/>
    <w:rsid w:val="00797C09"/>
    <w:rsid w:val="007A1E2F"/>
    <w:rsid w:val="007A2737"/>
    <w:rsid w:val="007A4572"/>
    <w:rsid w:val="007A6DA0"/>
    <w:rsid w:val="007A7673"/>
    <w:rsid w:val="007A7AB8"/>
    <w:rsid w:val="007B2093"/>
    <w:rsid w:val="007B3BDE"/>
    <w:rsid w:val="007B3F1E"/>
    <w:rsid w:val="007B4BD8"/>
    <w:rsid w:val="007B4EF2"/>
    <w:rsid w:val="007B6BA5"/>
    <w:rsid w:val="007B70E5"/>
    <w:rsid w:val="007B76E4"/>
    <w:rsid w:val="007C0261"/>
    <w:rsid w:val="007C14B2"/>
    <w:rsid w:val="007C2082"/>
    <w:rsid w:val="007C3390"/>
    <w:rsid w:val="007C4F4B"/>
    <w:rsid w:val="007C5CCA"/>
    <w:rsid w:val="007C6304"/>
    <w:rsid w:val="007C6AB6"/>
    <w:rsid w:val="007C7108"/>
    <w:rsid w:val="007C72E7"/>
    <w:rsid w:val="007D044A"/>
    <w:rsid w:val="007D1839"/>
    <w:rsid w:val="007E01E9"/>
    <w:rsid w:val="007E1088"/>
    <w:rsid w:val="007E34F9"/>
    <w:rsid w:val="007E4C62"/>
    <w:rsid w:val="007E509F"/>
    <w:rsid w:val="007E63F3"/>
    <w:rsid w:val="007E6481"/>
    <w:rsid w:val="007F18B0"/>
    <w:rsid w:val="007F2313"/>
    <w:rsid w:val="007F367D"/>
    <w:rsid w:val="007F3F21"/>
    <w:rsid w:val="007F6611"/>
    <w:rsid w:val="00805831"/>
    <w:rsid w:val="0080756B"/>
    <w:rsid w:val="0080784D"/>
    <w:rsid w:val="00807CDB"/>
    <w:rsid w:val="00807F09"/>
    <w:rsid w:val="008113D4"/>
    <w:rsid w:val="00811920"/>
    <w:rsid w:val="008145E5"/>
    <w:rsid w:val="00815AD0"/>
    <w:rsid w:val="00815EDB"/>
    <w:rsid w:val="00816101"/>
    <w:rsid w:val="008176C2"/>
    <w:rsid w:val="00821103"/>
    <w:rsid w:val="008242D7"/>
    <w:rsid w:val="008257B1"/>
    <w:rsid w:val="00826E6A"/>
    <w:rsid w:val="00827A26"/>
    <w:rsid w:val="008316F7"/>
    <w:rsid w:val="008317A5"/>
    <w:rsid w:val="00832334"/>
    <w:rsid w:val="00836213"/>
    <w:rsid w:val="008369C8"/>
    <w:rsid w:val="00841FC7"/>
    <w:rsid w:val="0084265D"/>
    <w:rsid w:val="00843191"/>
    <w:rsid w:val="008435F9"/>
    <w:rsid w:val="00843767"/>
    <w:rsid w:val="00844686"/>
    <w:rsid w:val="00844BB6"/>
    <w:rsid w:val="00846E6D"/>
    <w:rsid w:val="008476B1"/>
    <w:rsid w:val="00850EA3"/>
    <w:rsid w:val="008525F2"/>
    <w:rsid w:val="00852E7B"/>
    <w:rsid w:val="00853DFF"/>
    <w:rsid w:val="00855CAE"/>
    <w:rsid w:val="008572F5"/>
    <w:rsid w:val="00863894"/>
    <w:rsid w:val="00864159"/>
    <w:rsid w:val="00866153"/>
    <w:rsid w:val="00867420"/>
    <w:rsid w:val="008679D9"/>
    <w:rsid w:val="00873723"/>
    <w:rsid w:val="00873DE9"/>
    <w:rsid w:val="008823EA"/>
    <w:rsid w:val="00882EF3"/>
    <w:rsid w:val="008841F1"/>
    <w:rsid w:val="008853DE"/>
    <w:rsid w:val="0088573E"/>
    <w:rsid w:val="00886BC3"/>
    <w:rsid w:val="00887412"/>
    <w:rsid w:val="008878DE"/>
    <w:rsid w:val="008916DB"/>
    <w:rsid w:val="008926F2"/>
    <w:rsid w:val="008970FA"/>
    <w:rsid w:val="008979B1"/>
    <w:rsid w:val="008A031C"/>
    <w:rsid w:val="008A1ADB"/>
    <w:rsid w:val="008A1ED5"/>
    <w:rsid w:val="008A35A6"/>
    <w:rsid w:val="008A414B"/>
    <w:rsid w:val="008A4D2C"/>
    <w:rsid w:val="008A5A80"/>
    <w:rsid w:val="008A6B25"/>
    <w:rsid w:val="008A6C4F"/>
    <w:rsid w:val="008B065F"/>
    <w:rsid w:val="008B2335"/>
    <w:rsid w:val="008B2E36"/>
    <w:rsid w:val="008B473B"/>
    <w:rsid w:val="008B536F"/>
    <w:rsid w:val="008C7217"/>
    <w:rsid w:val="008D0838"/>
    <w:rsid w:val="008D357F"/>
    <w:rsid w:val="008D6001"/>
    <w:rsid w:val="008E0678"/>
    <w:rsid w:val="008E48D1"/>
    <w:rsid w:val="008F0BD7"/>
    <w:rsid w:val="008F31D2"/>
    <w:rsid w:val="008F38F7"/>
    <w:rsid w:val="008F5233"/>
    <w:rsid w:val="008F688C"/>
    <w:rsid w:val="008F7CE5"/>
    <w:rsid w:val="00900DFA"/>
    <w:rsid w:val="00900E23"/>
    <w:rsid w:val="00900FAB"/>
    <w:rsid w:val="00901DA6"/>
    <w:rsid w:val="009021F8"/>
    <w:rsid w:val="009033AB"/>
    <w:rsid w:val="00904043"/>
    <w:rsid w:val="00906436"/>
    <w:rsid w:val="00906524"/>
    <w:rsid w:val="00913D72"/>
    <w:rsid w:val="0091426E"/>
    <w:rsid w:val="009154D7"/>
    <w:rsid w:val="00915EF6"/>
    <w:rsid w:val="00917D0B"/>
    <w:rsid w:val="009223CA"/>
    <w:rsid w:val="00923199"/>
    <w:rsid w:val="00927B11"/>
    <w:rsid w:val="00927B1B"/>
    <w:rsid w:val="00930146"/>
    <w:rsid w:val="00932BA6"/>
    <w:rsid w:val="009350AA"/>
    <w:rsid w:val="0093697C"/>
    <w:rsid w:val="009369C8"/>
    <w:rsid w:val="00940246"/>
    <w:rsid w:val="0094024C"/>
    <w:rsid w:val="00940680"/>
    <w:rsid w:val="00940F93"/>
    <w:rsid w:val="00941A14"/>
    <w:rsid w:val="00942FB1"/>
    <w:rsid w:val="009448C3"/>
    <w:rsid w:val="00946B12"/>
    <w:rsid w:val="00947559"/>
    <w:rsid w:val="00947AC2"/>
    <w:rsid w:val="00950224"/>
    <w:rsid w:val="009515D7"/>
    <w:rsid w:val="00951EC1"/>
    <w:rsid w:val="009543B4"/>
    <w:rsid w:val="00955265"/>
    <w:rsid w:val="00957B0A"/>
    <w:rsid w:val="00961E9C"/>
    <w:rsid w:val="00962892"/>
    <w:rsid w:val="0096662A"/>
    <w:rsid w:val="00967E1C"/>
    <w:rsid w:val="00970493"/>
    <w:rsid w:val="00971231"/>
    <w:rsid w:val="00973E5B"/>
    <w:rsid w:val="009760F3"/>
    <w:rsid w:val="00976910"/>
    <w:rsid w:val="00976CFB"/>
    <w:rsid w:val="00977417"/>
    <w:rsid w:val="00980034"/>
    <w:rsid w:val="009815D7"/>
    <w:rsid w:val="00981748"/>
    <w:rsid w:val="00982922"/>
    <w:rsid w:val="009829E3"/>
    <w:rsid w:val="00985C3A"/>
    <w:rsid w:val="00985FE4"/>
    <w:rsid w:val="009861DE"/>
    <w:rsid w:val="00990721"/>
    <w:rsid w:val="00997D1B"/>
    <w:rsid w:val="009A00E2"/>
    <w:rsid w:val="009A0830"/>
    <w:rsid w:val="009A0E8D"/>
    <w:rsid w:val="009A2DEA"/>
    <w:rsid w:val="009A487B"/>
    <w:rsid w:val="009A76E4"/>
    <w:rsid w:val="009A787D"/>
    <w:rsid w:val="009B24E3"/>
    <w:rsid w:val="009B26E7"/>
    <w:rsid w:val="009B3A9D"/>
    <w:rsid w:val="009B441F"/>
    <w:rsid w:val="009B5F07"/>
    <w:rsid w:val="009B6088"/>
    <w:rsid w:val="009B647B"/>
    <w:rsid w:val="009B64BB"/>
    <w:rsid w:val="009B73F0"/>
    <w:rsid w:val="009C049B"/>
    <w:rsid w:val="009C053D"/>
    <w:rsid w:val="009C1327"/>
    <w:rsid w:val="009C23BE"/>
    <w:rsid w:val="009C5CA2"/>
    <w:rsid w:val="009C7931"/>
    <w:rsid w:val="009D05FA"/>
    <w:rsid w:val="009D142C"/>
    <w:rsid w:val="009D4642"/>
    <w:rsid w:val="009D5F7C"/>
    <w:rsid w:val="009D6657"/>
    <w:rsid w:val="009D67C3"/>
    <w:rsid w:val="009D6E74"/>
    <w:rsid w:val="009E008E"/>
    <w:rsid w:val="009E4B7D"/>
    <w:rsid w:val="009E6274"/>
    <w:rsid w:val="009E6465"/>
    <w:rsid w:val="009F064D"/>
    <w:rsid w:val="009F28E9"/>
    <w:rsid w:val="009F55F3"/>
    <w:rsid w:val="009F6668"/>
    <w:rsid w:val="00A00697"/>
    <w:rsid w:val="00A00A3F"/>
    <w:rsid w:val="00A011CB"/>
    <w:rsid w:val="00A01489"/>
    <w:rsid w:val="00A02993"/>
    <w:rsid w:val="00A0546E"/>
    <w:rsid w:val="00A060BE"/>
    <w:rsid w:val="00A06D2A"/>
    <w:rsid w:val="00A11837"/>
    <w:rsid w:val="00A11FF0"/>
    <w:rsid w:val="00A12624"/>
    <w:rsid w:val="00A13C3B"/>
    <w:rsid w:val="00A13F66"/>
    <w:rsid w:val="00A147C8"/>
    <w:rsid w:val="00A15DE0"/>
    <w:rsid w:val="00A15F84"/>
    <w:rsid w:val="00A17DE3"/>
    <w:rsid w:val="00A20694"/>
    <w:rsid w:val="00A27AB6"/>
    <w:rsid w:val="00A3026E"/>
    <w:rsid w:val="00A32FDD"/>
    <w:rsid w:val="00A3365C"/>
    <w:rsid w:val="00A338F1"/>
    <w:rsid w:val="00A35BE0"/>
    <w:rsid w:val="00A36736"/>
    <w:rsid w:val="00A375F9"/>
    <w:rsid w:val="00A44C2E"/>
    <w:rsid w:val="00A44C37"/>
    <w:rsid w:val="00A45AAD"/>
    <w:rsid w:val="00A46CEF"/>
    <w:rsid w:val="00A52A43"/>
    <w:rsid w:val="00A54C64"/>
    <w:rsid w:val="00A5754D"/>
    <w:rsid w:val="00A6129C"/>
    <w:rsid w:val="00A61BEC"/>
    <w:rsid w:val="00A64CAE"/>
    <w:rsid w:val="00A65BC5"/>
    <w:rsid w:val="00A65D08"/>
    <w:rsid w:val="00A665BD"/>
    <w:rsid w:val="00A66819"/>
    <w:rsid w:val="00A674EC"/>
    <w:rsid w:val="00A700DF"/>
    <w:rsid w:val="00A72F22"/>
    <w:rsid w:val="00A7360F"/>
    <w:rsid w:val="00A748A6"/>
    <w:rsid w:val="00A74906"/>
    <w:rsid w:val="00A755DE"/>
    <w:rsid w:val="00A75A8F"/>
    <w:rsid w:val="00A769F4"/>
    <w:rsid w:val="00A76F64"/>
    <w:rsid w:val="00A776B4"/>
    <w:rsid w:val="00A8621C"/>
    <w:rsid w:val="00A86B7D"/>
    <w:rsid w:val="00A86C00"/>
    <w:rsid w:val="00A90001"/>
    <w:rsid w:val="00A91698"/>
    <w:rsid w:val="00A91DAC"/>
    <w:rsid w:val="00A92CEA"/>
    <w:rsid w:val="00A9307D"/>
    <w:rsid w:val="00A94361"/>
    <w:rsid w:val="00A95A8F"/>
    <w:rsid w:val="00A96E9B"/>
    <w:rsid w:val="00A96F08"/>
    <w:rsid w:val="00A974B0"/>
    <w:rsid w:val="00A9788C"/>
    <w:rsid w:val="00A97A13"/>
    <w:rsid w:val="00AA050D"/>
    <w:rsid w:val="00AA17DA"/>
    <w:rsid w:val="00AA1AE9"/>
    <w:rsid w:val="00AA291F"/>
    <w:rsid w:val="00AA293C"/>
    <w:rsid w:val="00AA2AD5"/>
    <w:rsid w:val="00AA3426"/>
    <w:rsid w:val="00AA3B7F"/>
    <w:rsid w:val="00AA4342"/>
    <w:rsid w:val="00AA535B"/>
    <w:rsid w:val="00AA5B59"/>
    <w:rsid w:val="00AA5DEC"/>
    <w:rsid w:val="00AB34C5"/>
    <w:rsid w:val="00AB39B4"/>
    <w:rsid w:val="00AB58D6"/>
    <w:rsid w:val="00AC763B"/>
    <w:rsid w:val="00AD18A9"/>
    <w:rsid w:val="00AD452D"/>
    <w:rsid w:val="00AD5BDB"/>
    <w:rsid w:val="00AD6058"/>
    <w:rsid w:val="00AE0893"/>
    <w:rsid w:val="00AE20E5"/>
    <w:rsid w:val="00AE2A0B"/>
    <w:rsid w:val="00AE32E8"/>
    <w:rsid w:val="00AE396A"/>
    <w:rsid w:val="00AE5C32"/>
    <w:rsid w:val="00AF0291"/>
    <w:rsid w:val="00AF0877"/>
    <w:rsid w:val="00AF139D"/>
    <w:rsid w:val="00AF4791"/>
    <w:rsid w:val="00AF5550"/>
    <w:rsid w:val="00AF71C9"/>
    <w:rsid w:val="00B00432"/>
    <w:rsid w:val="00B00CA4"/>
    <w:rsid w:val="00B01E87"/>
    <w:rsid w:val="00B02D0E"/>
    <w:rsid w:val="00B038CB"/>
    <w:rsid w:val="00B03D90"/>
    <w:rsid w:val="00B06031"/>
    <w:rsid w:val="00B07DA9"/>
    <w:rsid w:val="00B11874"/>
    <w:rsid w:val="00B1605C"/>
    <w:rsid w:val="00B20B7A"/>
    <w:rsid w:val="00B20C8E"/>
    <w:rsid w:val="00B30108"/>
    <w:rsid w:val="00B30179"/>
    <w:rsid w:val="00B30611"/>
    <w:rsid w:val="00B3069B"/>
    <w:rsid w:val="00B314C4"/>
    <w:rsid w:val="00B327F5"/>
    <w:rsid w:val="00B32B91"/>
    <w:rsid w:val="00B32D5B"/>
    <w:rsid w:val="00B33981"/>
    <w:rsid w:val="00B35F0D"/>
    <w:rsid w:val="00B36076"/>
    <w:rsid w:val="00B3785A"/>
    <w:rsid w:val="00B410CD"/>
    <w:rsid w:val="00B421C1"/>
    <w:rsid w:val="00B45B7A"/>
    <w:rsid w:val="00B46376"/>
    <w:rsid w:val="00B47087"/>
    <w:rsid w:val="00B5116C"/>
    <w:rsid w:val="00B51D29"/>
    <w:rsid w:val="00B53C21"/>
    <w:rsid w:val="00B55C71"/>
    <w:rsid w:val="00B56B11"/>
    <w:rsid w:val="00B56E4A"/>
    <w:rsid w:val="00B56E9C"/>
    <w:rsid w:val="00B5788F"/>
    <w:rsid w:val="00B60B3F"/>
    <w:rsid w:val="00B6173A"/>
    <w:rsid w:val="00B64B1F"/>
    <w:rsid w:val="00B6553F"/>
    <w:rsid w:val="00B66981"/>
    <w:rsid w:val="00B67275"/>
    <w:rsid w:val="00B67C3D"/>
    <w:rsid w:val="00B7025D"/>
    <w:rsid w:val="00B71657"/>
    <w:rsid w:val="00B72839"/>
    <w:rsid w:val="00B730F4"/>
    <w:rsid w:val="00B76522"/>
    <w:rsid w:val="00B77D05"/>
    <w:rsid w:val="00B80D5A"/>
    <w:rsid w:val="00B81206"/>
    <w:rsid w:val="00B81E12"/>
    <w:rsid w:val="00B82BA7"/>
    <w:rsid w:val="00B832FF"/>
    <w:rsid w:val="00B83BFA"/>
    <w:rsid w:val="00B84400"/>
    <w:rsid w:val="00B84AA7"/>
    <w:rsid w:val="00B900BC"/>
    <w:rsid w:val="00B91BAE"/>
    <w:rsid w:val="00B9290C"/>
    <w:rsid w:val="00B92CF7"/>
    <w:rsid w:val="00BA43C8"/>
    <w:rsid w:val="00BA5347"/>
    <w:rsid w:val="00BA572B"/>
    <w:rsid w:val="00BA630D"/>
    <w:rsid w:val="00BA642E"/>
    <w:rsid w:val="00BA6F8C"/>
    <w:rsid w:val="00BB0DF0"/>
    <w:rsid w:val="00BB1551"/>
    <w:rsid w:val="00BB1756"/>
    <w:rsid w:val="00BB1B9C"/>
    <w:rsid w:val="00BB4732"/>
    <w:rsid w:val="00BC3035"/>
    <w:rsid w:val="00BC3F2E"/>
    <w:rsid w:val="00BC3FA0"/>
    <w:rsid w:val="00BC74E9"/>
    <w:rsid w:val="00BC7852"/>
    <w:rsid w:val="00BD11CE"/>
    <w:rsid w:val="00BD5358"/>
    <w:rsid w:val="00BE141C"/>
    <w:rsid w:val="00BE68F8"/>
    <w:rsid w:val="00BE7E95"/>
    <w:rsid w:val="00BF1372"/>
    <w:rsid w:val="00BF150D"/>
    <w:rsid w:val="00BF2FF1"/>
    <w:rsid w:val="00BF30B3"/>
    <w:rsid w:val="00BF38D5"/>
    <w:rsid w:val="00BF3BB3"/>
    <w:rsid w:val="00BF68A8"/>
    <w:rsid w:val="00BF6931"/>
    <w:rsid w:val="00C01D9D"/>
    <w:rsid w:val="00C01E52"/>
    <w:rsid w:val="00C02D28"/>
    <w:rsid w:val="00C03728"/>
    <w:rsid w:val="00C0613E"/>
    <w:rsid w:val="00C070E0"/>
    <w:rsid w:val="00C1088E"/>
    <w:rsid w:val="00C11979"/>
    <w:rsid w:val="00C11A03"/>
    <w:rsid w:val="00C139C5"/>
    <w:rsid w:val="00C2280F"/>
    <w:rsid w:val="00C22C0C"/>
    <w:rsid w:val="00C23852"/>
    <w:rsid w:val="00C24512"/>
    <w:rsid w:val="00C2582B"/>
    <w:rsid w:val="00C2691E"/>
    <w:rsid w:val="00C26A17"/>
    <w:rsid w:val="00C30345"/>
    <w:rsid w:val="00C30B15"/>
    <w:rsid w:val="00C3699D"/>
    <w:rsid w:val="00C36D1E"/>
    <w:rsid w:val="00C409D7"/>
    <w:rsid w:val="00C40FB7"/>
    <w:rsid w:val="00C4166C"/>
    <w:rsid w:val="00C42C37"/>
    <w:rsid w:val="00C43042"/>
    <w:rsid w:val="00C4354F"/>
    <w:rsid w:val="00C44A27"/>
    <w:rsid w:val="00C4523D"/>
    <w:rsid w:val="00C4527F"/>
    <w:rsid w:val="00C45DDC"/>
    <w:rsid w:val="00C45FDF"/>
    <w:rsid w:val="00C463DD"/>
    <w:rsid w:val="00C4724C"/>
    <w:rsid w:val="00C47431"/>
    <w:rsid w:val="00C50EAD"/>
    <w:rsid w:val="00C52A12"/>
    <w:rsid w:val="00C53003"/>
    <w:rsid w:val="00C600DB"/>
    <w:rsid w:val="00C6058B"/>
    <w:rsid w:val="00C6283E"/>
    <w:rsid w:val="00C629A0"/>
    <w:rsid w:val="00C641B3"/>
    <w:rsid w:val="00C645EE"/>
    <w:rsid w:val="00C64629"/>
    <w:rsid w:val="00C7430A"/>
    <w:rsid w:val="00C745C3"/>
    <w:rsid w:val="00C75038"/>
    <w:rsid w:val="00C7612C"/>
    <w:rsid w:val="00C76B6A"/>
    <w:rsid w:val="00C76C08"/>
    <w:rsid w:val="00C77E05"/>
    <w:rsid w:val="00C80CE9"/>
    <w:rsid w:val="00C81E28"/>
    <w:rsid w:val="00C83E4F"/>
    <w:rsid w:val="00C8683B"/>
    <w:rsid w:val="00C9142E"/>
    <w:rsid w:val="00C93731"/>
    <w:rsid w:val="00C96DF2"/>
    <w:rsid w:val="00C96E0D"/>
    <w:rsid w:val="00C96FAF"/>
    <w:rsid w:val="00C97948"/>
    <w:rsid w:val="00C9798A"/>
    <w:rsid w:val="00CA3172"/>
    <w:rsid w:val="00CA3762"/>
    <w:rsid w:val="00CA7F5A"/>
    <w:rsid w:val="00CB1783"/>
    <w:rsid w:val="00CB3E03"/>
    <w:rsid w:val="00CB4C98"/>
    <w:rsid w:val="00CB56F7"/>
    <w:rsid w:val="00CB67AE"/>
    <w:rsid w:val="00CB6C4F"/>
    <w:rsid w:val="00CB7C3E"/>
    <w:rsid w:val="00CC2936"/>
    <w:rsid w:val="00CC4C66"/>
    <w:rsid w:val="00CC5EFF"/>
    <w:rsid w:val="00CD0B1C"/>
    <w:rsid w:val="00CD2D8F"/>
    <w:rsid w:val="00CD33E4"/>
    <w:rsid w:val="00CD4AA6"/>
    <w:rsid w:val="00CD5D53"/>
    <w:rsid w:val="00CE0150"/>
    <w:rsid w:val="00CE1545"/>
    <w:rsid w:val="00CE2BA2"/>
    <w:rsid w:val="00CE30A9"/>
    <w:rsid w:val="00CE4A8F"/>
    <w:rsid w:val="00CE652D"/>
    <w:rsid w:val="00CE6F7D"/>
    <w:rsid w:val="00CE7A39"/>
    <w:rsid w:val="00CF0ECE"/>
    <w:rsid w:val="00CF2BAC"/>
    <w:rsid w:val="00CF5264"/>
    <w:rsid w:val="00D004C0"/>
    <w:rsid w:val="00D00E90"/>
    <w:rsid w:val="00D01A39"/>
    <w:rsid w:val="00D01C8D"/>
    <w:rsid w:val="00D02C9A"/>
    <w:rsid w:val="00D0446E"/>
    <w:rsid w:val="00D077A9"/>
    <w:rsid w:val="00D10983"/>
    <w:rsid w:val="00D120C7"/>
    <w:rsid w:val="00D1263A"/>
    <w:rsid w:val="00D167B4"/>
    <w:rsid w:val="00D201C1"/>
    <w:rsid w:val="00D2031B"/>
    <w:rsid w:val="00D209BE"/>
    <w:rsid w:val="00D213A9"/>
    <w:rsid w:val="00D2180A"/>
    <w:rsid w:val="00D248B6"/>
    <w:rsid w:val="00D25FE2"/>
    <w:rsid w:val="00D26E07"/>
    <w:rsid w:val="00D312DB"/>
    <w:rsid w:val="00D315B7"/>
    <w:rsid w:val="00D31B0F"/>
    <w:rsid w:val="00D35A3B"/>
    <w:rsid w:val="00D42CE2"/>
    <w:rsid w:val="00D43252"/>
    <w:rsid w:val="00D43DEF"/>
    <w:rsid w:val="00D44388"/>
    <w:rsid w:val="00D47EEA"/>
    <w:rsid w:val="00D50AE5"/>
    <w:rsid w:val="00D515C8"/>
    <w:rsid w:val="00D55896"/>
    <w:rsid w:val="00D55C32"/>
    <w:rsid w:val="00D57858"/>
    <w:rsid w:val="00D602CC"/>
    <w:rsid w:val="00D6055D"/>
    <w:rsid w:val="00D61497"/>
    <w:rsid w:val="00D646D4"/>
    <w:rsid w:val="00D671DF"/>
    <w:rsid w:val="00D7079A"/>
    <w:rsid w:val="00D70976"/>
    <w:rsid w:val="00D7135B"/>
    <w:rsid w:val="00D73511"/>
    <w:rsid w:val="00D736E4"/>
    <w:rsid w:val="00D7378D"/>
    <w:rsid w:val="00D74544"/>
    <w:rsid w:val="00D759C0"/>
    <w:rsid w:val="00D773DF"/>
    <w:rsid w:val="00D77D32"/>
    <w:rsid w:val="00D8005A"/>
    <w:rsid w:val="00D81CE3"/>
    <w:rsid w:val="00D82130"/>
    <w:rsid w:val="00D8225C"/>
    <w:rsid w:val="00D82937"/>
    <w:rsid w:val="00D82FCB"/>
    <w:rsid w:val="00D87977"/>
    <w:rsid w:val="00D90131"/>
    <w:rsid w:val="00D905E1"/>
    <w:rsid w:val="00D9094C"/>
    <w:rsid w:val="00D91FB4"/>
    <w:rsid w:val="00D92197"/>
    <w:rsid w:val="00D93DD3"/>
    <w:rsid w:val="00D95303"/>
    <w:rsid w:val="00D9567E"/>
    <w:rsid w:val="00D96966"/>
    <w:rsid w:val="00D978C6"/>
    <w:rsid w:val="00DA1564"/>
    <w:rsid w:val="00DA393D"/>
    <w:rsid w:val="00DA3C1C"/>
    <w:rsid w:val="00DA6B81"/>
    <w:rsid w:val="00DB111C"/>
    <w:rsid w:val="00DB29A4"/>
    <w:rsid w:val="00DB4BD5"/>
    <w:rsid w:val="00DC1616"/>
    <w:rsid w:val="00DC20F0"/>
    <w:rsid w:val="00DC4518"/>
    <w:rsid w:val="00DC6D39"/>
    <w:rsid w:val="00DC7502"/>
    <w:rsid w:val="00DC7A89"/>
    <w:rsid w:val="00DD3055"/>
    <w:rsid w:val="00DD40F3"/>
    <w:rsid w:val="00DD6A72"/>
    <w:rsid w:val="00DD7AD9"/>
    <w:rsid w:val="00DE174D"/>
    <w:rsid w:val="00DE4355"/>
    <w:rsid w:val="00DE4848"/>
    <w:rsid w:val="00DE5234"/>
    <w:rsid w:val="00DE625F"/>
    <w:rsid w:val="00DF1441"/>
    <w:rsid w:val="00DF309D"/>
    <w:rsid w:val="00DF4807"/>
    <w:rsid w:val="00DF6914"/>
    <w:rsid w:val="00E01A8C"/>
    <w:rsid w:val="00E0212E"/>
    <w:rsid w:val="00E029B4"/>
    <w:rsid w:val="00E02DEC"/>
    <w:rsid w:val="00E03491"/>
    <w:rsid w:val="00E046DF"/>
    <w:rsid w:val="00E11660"/>
    <w:rsid w:val="00E11A68"/>
    <w:rsid w:val="00E11CBB"/>
    <w:rsid w:val="00E1337F"/>
    <w:rsid w:val="00E13958"/>
    <w:rsid w:val="00E13D62"/>
    <w:rsid w:val="00E14F87"/>
    <w:rsid w:val="00E162F5"/>
    <w:rsid w:val="00E165FE"/>
    <w:rsid w:val="00E169CB"/>
    <w:rsid w:val="00E16EFB"/>
    <w:rsid w:val="00E17AB7"/>
    <w:rsid w:val="00E211AD"/>
    <w:rsid w:val="00E21706"/>
    <w:rsid w:val="00E22B0C"/>
    <w:rsid w:val="00E23189"/>
    <w:rsid w:val="00E24189"/>
    <w:rsid w:val="00E26D2E"/>
    <w:rsid w:val="00E27346"/>
    <w:rsid w:val="00E35133"/>
    <w:rsid w:val="00E404D0"/>
    <w:rsid w:val="00E40A45"/>
    <w:rsid w:val="00E410CB"/>
    <w:rsid w:val="00E4236A"/>
    <w:rsid w:val="00E43D15"/>
    <w:rsid w:val="00E446EA"/>
    <w:rsid w:val="00E5122C"/>
    <w:rsid w:val="00E556D0"/>
    <w:rsid w:val="00E560CA"/>
    <w:rsid w:val="00E6039E"/>
    <w:rsid w:val="00E606A0"/>
    <w:rsid w:val="00E646C7"/>
    <w:rsid w:val="00E648F2"/>
    <w:rsid w:val="00E668CB"/>
    <w:rsid w:val="00E6706B"/>
    <w:rsid w:val="00E67EF8"/>
    <w:rsid w:val="00E71BC8"/>
    <w:rsid w:val="00E7260F"/>
    <w:rsid w:val="00E737DF"/>
    <w:rsid w:val="00E73F5D"/>
    <w:rsid w:val="00E743AE"/>
    <w:rsid w:val="00E762AE"/>
    <w:rsid w:val="00E77E4E"/>
    <w:rsid w:val="00E847EC"/>
    <w:rsid w:val="00E84954"/>
    <w:rsid w:val="00E861B2"/>
    <w:rsid w:val="00E86E35"/>
    <w:rsid w:val="00E90236"/>
    <w:rsid w:val="00E903DD"/>
    <w:rsid w:val="00E91F91"/>
    <w:rsid w:val="00E94196"/>
    <w:rsid w:val="00E942D8"/>
    <w:rsid w:val="00E94BD2"/>
    <w:rsid w:val="00E96630"/>
    <w:rsid w:val="00E9796B"/>
    <w:rsid w:val="00EA1865"/>
    <w:rsid w:val="00EA2A77"/>
    <w:rsid w:val="00EB07E9"/>
    <w:rsid w:val="00EB28DE"/>
    <w:rsid w:val="00EB6026"/>
    <w:rsid w:val="00EC1B1D"/>
    <w:rsid w:val="00EC32C8"/>
    <w:rsid w:val="00EC33E3"/>
    <w:rsid w:val="00EC347C"/>
    <w:rsid w:val="00EC6E1D"/>
    <w:rsid w:val="00EC7D64"/>
    <w:rsid w:val="00ED18FB"/>
    <w:rsid w:val="00ED2662"/>
    <w:rsid w:val="00ED5AD4"/>
    <w:rsid w:val="00ED5DDE"/>
    <w:rsid w:val="00ED6001"/>
    <w:rsid w:val="00ED64D5"/>
    <w:rsid w:val="00ED7A2A"/>
    <w:rsid w:val="00ED7DD3"/>
    <w:rsid w:val="00EE21DB"/>
    <w:rsid w:val="00EE46F7"/>
    <w:rsid w:val="00EE7C3E"/>
    <w:rsid w:val="00EF1D7F"/>
    <w:rsid w:val="00EF2B58"/>
    <w:rsid w:val="00EF4B6B"/>
    <w:rsid w:val="00EF4F3D"/>
    <w:rsid w:val="00F04CA1"/>
    <w:rsid w:val="00F148A3"/>
    <w:rsid w:val="00F159A8"/>
    <w:rsid w:val="00F16CC8"/>
    <w:rsid w:val="00F17EDB"/>
    <w:rsid w:val="00F2069F"/>
    <w:rsid w:val="00F20C54"/>
    <w:rsid w:val="00F2157A"/>
    <w:rsid w:val="00F22AFF"/>
    <w:rsid w:val="00F25177"/>
    <w:rsid w:val="00F300DA"/>
    <w:rsid w:val="00F30509"/>
    <w:rsid w:val="00F31E5F"/>
    <w:rsid w:val="00F32259"/>
    <w:rsid w:val="00F323E2"/>
    <w:rsid w:val="00F3671F"/>
    <w:rsid w:val="00F368A7"/>
    <w:rsid w:val="00F36AA7"/>
    <w:rsid w:val="00F37421"/>
    <w:rsid w:val="00F42AAD"/>
    <w:rsid w:val="00F42FA1"/>
    <w:rsid w:val="00F43B00"/>
    <w:rsid w:val="00F44AA5"/>
    <w:rsid w:val="00F575F9"/>
    <w:rsid w:val="00F6100A"/>
    <w:rsid w:val="00F61029"/>
    <w:rsid w:val="00F64E40"/>
    <w:rsid w:val="00F6561F"/>
    <w:rsid w:val="00F71ED4"/>
    <w:rsid w:val="00F74A28"/>
    <w:rsid w:val="00F80BC8"/>
    <w:rsid w:val="00F84D1D"/>
    <w:rsid w:val="00F84DA7"/>
    <w:rsid w:val="00F87B36"/>
    <w:rsid w:val="00F915B2"/>
    <w:rsid w:val="00F93781"/>
    <w:rsid w:val="00F94C95"/>
    <w:rsid w:val="00F94E82"/>
    <w:rsid w:val="00F95C25"/>
    <w:rsid w:val="00F9635E"/>
    <w:rsid w:val="00F97903"/>
    <w:rsid w:val="00FA16D7"/>
    <w:rsid w:val="00FA384F"/>
    <w:rsid w:val="00FB07A6"/>
    <w:rsid w:val="00FB20CF"/>
    <w:rsid w:val="00FB265D"/>
    <w:rsid w:val="00FB52CD"/>
    <w:rsid w:val="00FB5C24"/>
    <w:rsid w:val="00FB613B"/>
    <w:rsid w:val="00FC13BC"/>
    <w:rsid w:val="00FC1CAE"/>
    <w:rsid w:val="00FC44E2"/>
    <w:rsid w:val="00FC4D3E"/>
    <w:rsid w:val="00FC5EBA"/>
    <w:rsid w:val="00FC62A7"/>
    <w:rsid w:val="00FC68B7"/>
    <w:rsid w:val="00FC7644"/>
    <w:rsid w:val="00FC7DF5"/>
    <w:rsid w:val="00FD0044"/>
    <w:rsid w:val="00FD0665"/>
    <w:rsid w:val="00FD21A5"/>
    <w:rsid w:val="00FD2B79"/>
    <w:rsid w:val="00FD34DA"/>
    <w:rsid w:val="00FD37F9"/>
    <w:rsid w:val="00FD3F98"/>
    <w:rsid w:val="00FD62E3"/>
    <w:rsid w:val="00FE106A"/>
    <w:rsid w:val="00FE1284"/>
    <w:rsid w:val="00FE22B2"/>
    <w:rsid w:val="00FE37D7"/>
    <w:rsid w:val="00FE4859"/>
    <w:rsid w:val="00FE549B"/>
    <w:rsid w:val="00FE7450"/>
    <w:rsid w:val="00FF0857"/>
    <w:rsid w:val="00FF145D"/>
    <w:rsid w:val="00FF564A"/>
    <w:rsid w:val="00FF76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6F21139"/>
  <w15:docId w15:val="{93E8D6A3-C0B9-465A-B5DD-90F9427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397"/>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semiHidden/>
    <w:unhideWhenUsed/>
    <w:rsid w:val="00B91BAE"/>
    <w:pPr>
      <w:spacing w:line="240" w:lineRule="auto"/>
    </w:pPr>
    <w:rPr>
      <w:b/>
      <w:bCs/>
    </w:rPr>
  </w:style>
  <w:style w:type="character" w:customStyle="1" w:styleId="CommentTextChar">
    <w:name w:val="Comment Text Char"/>
    <w:basedOn w:val="DefaultParagraphFont"/>
    <w:link w:val="CommentText"/>
    <w:semiHidden/>
    <w:rsid w:val="00B91BAE"/>
    <w:rPr>
      <w:lang w:val="en-GB"/>
    </w:rPr>
  </w:style>
  <w:style w:type="character" w:customStyle="1" w:styleId="CommentSubjectChar">
    <w:name w:val="Comment Subject Char"/>
    <w:basedOn w:val="CommentTextChar"/>
    <w:link w:val="CommentSubject"/>
    <w:semiHidden/>
    <w:rsid w:val="00B91BAE"/>
    <w:rPr>
      <w:b/>
      <w:bCs/>
      <w:lang w:val="en-GB"/>
    </w:rPr>
  </w:style>
  <w:style w:type="character" w:styleId="UnresolvedMention">
    <w:name w:val="Unresolved Mention"/>
    <w:basedOn w:val="DefaultParagraphFont"/>
    <w:uiPriority w:val="99"/>
    <w:semiHidden/>
    <w:unhideWhenUsed/>
    <w:rsid w:val="00DD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38031414">
      <w:bodyDiv w:val="1"/>
      <w:marLeft w:val="0"/>
      <w:marRight w:val="0"/>
      <w:marTop w:val="0"/>
      <w:marBottom w:val="0"/>
      <w:divBdr>
        <w:top w:val="none" w:sz="0" w:space="0" w:color="auto"/>
        <w:left w:val="none" w:sz="0" w:space="0" w:color="auto"/>
        <w:bottom w:val="none" w:sz="0" w:space="0" w:color="auto"/>
        <w:right w:val="none" w:sz="0" w:space="0" w:color="auto"/>
      </w:divBdr>
    </w:div>
    <w:div w:id="20309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90B74-E90B-4A24-B685-4E1984F20268}">
  <ds:schemaRefs>
    <ds:schemaRef ds:uri="http://schemas.microsoft.com/sharepoint/v3/contenttype/forms"/>
  </ds:schemaRefs>
</ds:datastoreItem>
</file>

<file path=customXml/itemProps2.xml><?xml version="1.0" encoding="utf-8"?>
<ds:datastoreItem xmlns:ds="http://schemas.openxmlformats.org/officeDocument/2006/customXml" ds:itemID="{6B6D3287-2F2C-492D-BA16-8D35726F103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F2F3D92F-BEC3-43BE-9704-2F4D88321DC7}">
  <ds:schemaRefs>
    <ds:schemaRef ds:uri="http://schemas.openxmlformats.org/officeDocument/2006/bibliography"/>
  </ds:schemaRefs>
</ds:datastoreItem>
</file>

<file path=customXml/itemProps4.xml><?xml version="1.0" encoding="utf-8"?>
<ds:datastoreItem xmlns:ds="http://schemas.openxmlformats.org/officeDocument/2006/customXml" ds:itemID="{E31DC9F4-13CA-47A3-A060-E468D7FD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7806</Characters>
  <Application>Microsoft Office Word</Application>
  <DocSecurity>0</DocSecurity>
  <Lines>166</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ECE/TRANS/WP.29/GRE/2022/9</vt:lpstr>
      <vt:lpstr>1801659</vt:lpstr>
    </vt:vector>
  </TitlesOfParts>
  <Company>CSD</Company>
  <LinksUpToDate>false</LinksUpToDate>
  <CharactersWithSpaces>9125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ECE/TRANS/WP.29/GRE/2022/9</dc:title>
  <dc:subject>2212445</dc:subject>
  <dc:creator>Generic Pdf eng</dc:creator>
  <cp:keywords/>
  <dc:description/>
  <cp:lastModifiedBy>Anni Vi Tirol</cp:lastModifiedBy>
  <cp:revision>2</cp:revision>
  <cp:lastPrinted>2020-02-03T14:34:00Z</cp:lastPrinted>
  <dcterms:created xsi:type="dcterms:W3CDTF">2022-08-10T10:12:00Z</dcterms:created>
  <dcterms:modified xsi:type="dcterms:W3CDTF">2022-08-10T10:12:00Z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3457600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