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8CCF9" w14:textId="77777777" w:rsidR="00945D90" w:rsidRPr="000C1287" w:rsidRDefault="00945D90" w:rsidP="00945D90">
      <w:pPr>
        <w:spacing w:before="120"/>
        <w:rPr>
          <w:b/>
          <w:sz w:val="28"/>
          <w:szCs w:val="28"/>
        </w:rPr>
      </w:pPr>
      <w:r w:rsidRPr="000C1287">
        <w:rPr>
          <w:b/>
          <w:sz w:val="28"/>
          <w:szCs w:val="28"/>
        </w:rPr>
        <w:t>Economic Commission for Europe</w:t>
      </w:r>
    </w:p>
    <w:p w14:paraId="474C5F79" w14:textId="77777777" w:rsidR="00945D90" w:rsidRPr="000C1287" w:rsidRDefault="00945D90" w:rsidP="00945D90">
      <w:pPr>
        <w:spacing w:before="120"/>
        <w:rPr>
          <w:sz w:val="28"/>
          <w:szCs w:val="28"/>
        </w:rPr>
      </w:pPr>
      <w:r w:rsidRPr="000C1287">
        <w:rPr>
          <w:sz w:val="28"/>
          <w:szCs w:val="28"/>
        </w:rPr>
        <w:t>Inland Transport Committee</w:t>
      </w:r>
    </w:p>
    <w:p w14:paraId="57F777D4" w14:textId="77777777" w:rsidR="00945D90" w:rsidRPr="000C1287" w:rsidRDefault="00945D90" w:rsidP="00945D90">
      <w:pPr>
        <w:spacing w:before="120" w:after="120"/>
        <w:rPr>
          <w:b/>
          <w:sz w:val="24"/>
          <w:szCs w:val="24"/>
        </w:rPr>
      </w:pPr>
      <w:r w:rsidRPr="000C1287">
        <w:rPr>
          <w:b/>
          <w:sz w:val="24"/>
          <w:szCs w:val="24"/>
        </w:rPr>
        <w:t>Working Party on the Transport of Dangerous Goods</w:t>
      </w:r>
    </w:p>
    <w:p w14:paraId="4BBCD5CF" w14:textId="77777777" w:rsidR="00945D90" w:rsidRPr="000C1287" w:rsidRDefault="00945D90" w:rsidP="00945D90">
      <w:pPr>
        <w:rPr>
          <w:b/>
        </w:rPr>
      </w:pPr>
      <w:r w:rsidRPr="000C1287">
        <w:rPr>
          <w:b/>
        </w:rPr>
        <w:t>Joint Meeting of the RID Committee of Experts and the</w:t>
      </w:r>
    </w:p>
    <w:p w14:paraId="26633F37" w14:textId="71255D23" w:rsidR="00945D90" w:rsidRPr="000C1287" w:rsidRDefault="00945D90" w:rsidP="00945D90">
      <w:pPr>
        <w:rPr>
          <w:b/>
        </w:rPr>
      </w:pPr>
      <w:r w:rsidRPr="000C1287">
        <w:rPr>
          <w:b/>
        </w:rPr>
        <w:t>Working Party on the Transport of Dangerous Goods</w:t>
      </w:r>
      <w:r w:rsidRPr="000C1287">
        <w:rPr>
          <w:b/>
        </w:rPr>
        <w:tab/>
      </w:r>
      <w:r w:rsidRPr="000C1287">
        <w:rPr>
          <w:b/>
        </w:rPr>
        <w:tab/>
      </w:r>
      <w:r w:rsidRPr="000C1287">
        <w:rPr>
          <w:b/>
        </w:rPr>
        <w:tab/>
      </w:r>
      <w:r w:rsidRPr="000C1287">
        <w:rPr>
          <w:b/>
        </w:rPr>
        <w:tab/>
      </w:r>
      <w:r w:rsidRPr="000C1287">
        <w:rPr>
          <w:b/>
        </w:rPr>
        <w:tab/>
      </w:r>
      <w:r w:rsidRPr="000C1287">
        <w:rPr>
          <w:b/>
        </w:rPr>
        <w:tab/>
      </w:r>
      <w:r w:rsidR="0084651D">
        <w:rPr>
          <w:b/>
        </w:rPr>
        <w:t>1 September</w:t>
      </w:r>
      <w:r w:rsidRPr="000C1287">
        <w:rPr>
          <w:b/>
        </w:rPr>
        <w:t xml:space="preserve"> 2022</w:t>
      </w:r>
    </w:p>
    <w:p w14:paraId="487CF2BA" w14:textId="77777777" w:rsidR="00945D90" w:rsidRPr="000C1287" w:rsidRDefault="00945D90" w:rsidP="00945D90">
      <w:r w:rsidRPr="000C1287">
        <w:t>Geneva, 12-16 September 2022</w:t>
      </w:r>
    </w:p>
    <w:p w14:paraId="7C78A9ED" w14:textId="77777777" w:rsidR="00945D90" w:rsidRPr="000C1287" w:rsidRDefault="00945D90" w:rsidP="00945D90">
      <w:pPr>
        <w:rPr>
          <w:lang w:eastAsia="fr-FR"/>
        </w:rPr>
      </w:pPr>
      <w:r w:rsidRPr="000C1287">
        <w:t>Item 5 (b) of the provisional agenda</w:t>
      </w:r>
    </w:p>
    <w:p w14:paraId="3C1BD991" w14:textId="77777777" w:rsidR="00945D90" w:rsidRPr="000C1287" w:rsidRDefault="00945D90" w:rsidP="00945D90">
      <w:pPr>
        <w:rPr>
          <w:b/>
        </w:rPr>
      </w:pPr>
      <w:r w:rsidRPr="000C1287">
        <w:rPr>
          <w:b/>
        </w:rPr>
        <w:t>Proposals for amendments to RID/ADR/ADN:</w:t>
      </w:r>
    </w:p>
    <w:p w14:paraId="13765BE2" w14:textId="77777777" w:rsidR="00945D90" w:rsidRPr="000C1287" w:rsidRDefault="00945D90" w:rsidP="00945D90">
      <w:pPr>
        <w:rPr>
          <w:b/>
        </w:rPr>
      </w:pPr>
      <w:r w:rsidRPr="000C1287">
        <w:rPr>
          <w:b/>
        </w:rPr>
        <w:t>new proposals</w:t>
      </w:r>
    </w:p>
    <w:p w14:paraId="40BF5361" w14:textId="4355ED6B" w:rsidR="00A057D1" w:rsidRPr="007C1123" w:rsidRDefault="007C1123" w:rsidP="007C1123">
      <w:pPr>
        <w:pStyle w:val="HChG"/>
      </w:pPr>
      <w:r>
        <w:tab/>
      </w:r>
      <w:r>
        <w:tab/>
      </w:r>
      <w:r w:rsidR="001A0406" w:rsidRPr="007C1123">
        <w:t>Revised</w:t>
      </w:r>
      <w:r w:rsidR="00E05F8A" w:rsidRPr="007C1123">
        <w:t xml:space="preserve"> </w:t>
      </w:r>
      <w:r w:rsidR="007D5F4E">
        <w:t>d</w:t>
      </w:r>
      <w:r w:rsidR="00981976" w:rsidRPr="007C1123">
        <w:t>efinition</w:t>
      </w:r>
      <w:r w:rsidR="001A2F4B" w:rsidRPr="007C1123">
        <w:t xml:space="preserve"> of L</w:t>
      </w:r>
      <w:r w:rsidR="007D5F4E">
        <w:t xml:space="preserve">iquified </w:t>
      </w:r>
      <w:r w:rsidR="001A2F4B" w:rsidRPr="007C1123">
        <w:t>P</w:t>
      </w:r>
      <w:r w:rsidR="007D5F4E">
        <w:t xml:space="preserve">etroleum </w:t>
      </w:r>
      <w:r w:rsidR="001A2F4B" w:rsidRPr="007C1123">
        <w:t>G</w:t>
      </w:r>
      <w:r w:rsidR="007D5F4E">
        <w:t>as</w:t>
      </w:r>
      <w:r>
        <w:t xml:space="preserve"> - </w:t>
      </w:r>
      <w:r w:rsidR="00A057D1" w:rsidRPr="007C1123">
        <w:t>Informal exchange of views</w:t>
      </w:r>
    </w:p>
    <w:p w14:paraId="1FE7137E" w14:textId="569799A7" w:rsidR="00877BBC" w:rsidRPr="000E7876" w:rsidRDefault="00536B90" w:rsidP="00536B90">
      <w:pPr>
        <w:pStyle w:val="H1G"/>
      </w:pPr>
      <w:r>
        <w:tab/>
      </w:r>
      <w:r>
        <w:tab/>
      </w:r>
      <w:r w:rsidR="00877BBC" w:rsidRPr="000E7876">
        <w:t xml:space="preserve">Transmitted by </w:t>
      </w:r>
      <w:r w:rsidR="007A2D43" w:rsidRPr="000E7876">
        <w:t>Liquid Gas Europe</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877BBC" w:rsidRPr="000E7876" w14:paraId="6E297CE1" w14:textId="77777777" w:rsidTr="001158D4">
        <w:trPr>
          <w:jc w:val="center"/>
        </w:trPr>
        <w:tc>
          <w:tcPr>
            <w:tcW w:w="9082" w:type="dxa"/>
            <w:shd w:val="clear" w:color="auto" w:fill="auto"/>
          </w:tcPr>
          <w:p w14:paraId="7B0AF36C" w14:textId="77777777" w:rsidR="00877BBC" w:rsidRPr="000E7876" w:rsidRDefault="00877BBC" w:rsidP="001158D4">
            <w:pPr>
              <w:spacing w:before="240" w:after="120"/>
              <w:ind w:left="255"/>
              <w:rPr>
                <w:i/>
              </w:rPr>
            </w:pPr>
            <w:r w:rsidRPr="000E7876">
              <w:rPr>
                <w:i/>
              </w:rPr>
              <w:t>Summary</w:t>
            </w:r>
          </w:p>
        </w:tc>
      </w:tr>
      <w:tr w:rsidR="00877BBC" w:rsidRPr="000E7876" w14:paraId="0A0DAD5C" w14:textId="77777777" w:rsidTr="001158D4">
        <w:trPr>
          <w:jc w:val="center"/>
        </w:trPr>
        <w:tc>
          <w:tcPr>
            <w:tcW w:w="9082" w:type="dxa"/>
            <w:shd w:val="clear" w:color="auto" w:fill="auto"/>
          </w:tcPr>
          <w:p w14:paraId="4CE900E7" w14:textId="60551728" w:rsidR="00750B0E" w:rsidRPr="000E7876" w:rsidRDefault="00877BBC" w:rsidP="001158D4">
            <w:pPr>
              <w:tabs>
                <w:tab w:val="left" w:pos="3260"/>
              </w:tabs>
              <w:spacing w:after="120"/>
              <w:ind w:left="3260" w:right="1134" w:hanging="2126"/>
              <w:jc w:val="both"/>
            </w:pPr>
            <w:r w:rsidRPr="000E7876">
              <w:rPr>
                <w:b/>
              </w:rPr>
              <w:t xml:space="preserve">Executive summary: </w:t>
            </w:r>
            <w:r w:rsidRPr="000E7876">
              <w:tab/>
            </w:r>
            <w:r w:rsidR="004465B0">
              <w:t xml:space="preserve">Several </w:t>
            </w:r>
            <w:r w:rsidR="00E35109">
              <w:t>y</w:t>
            </w:r>
            <w:r w:rsidR="004465B0">
              <w:t xml:space="preserve">ears ago, </w:t>
            </w:r>
            <w:r w:rsidR="00E35109">
              <w:t>t</w:t>
            </w:r>
            <w:r w:rsidR="00DE65DC">
              <w:t xml:space="preserve">he LPG industry introduced </w:t>
            </w:r>
            <w:proofErr w:type="spellStart"/>
            <w:r w:rsidR="00DE65DC">
              <w:t>bioLPG</w:t>
            </w:r>
            <w:proofErr w:type="spellEnd"/>
            <w:r w:rsidR="00DE65DC">
              <w:t xml:space="preserve"> i</w:t>
            </w:r>
            <w:r w:rsidR="00D063F0">
              <w:t>.</w:t>
            </w:r>
            <w:r w:rsidR="00DE65DC">
              <w:t>e</w:t>
            </w:r>
            <w:r w:rsidR="00D063F0">
              <w:t>.</w:t>
            </w:r>
            <w:r w:rsidR="00DE65DC">
              <w:t xml:space="preserve"> LPG (C</w:t>
            </w:r>
            <w:r w:rsidR="00DE65DC" w:rsidRPr="00863DE5">
              <w:rPr>
                <w:sz w:val="16"/>
                <w:szCs w:val="16"/>
              </w:rPr>
              <w:t>3</w:t>
            </w:r>
            <w:r w:rsidR="00DE65DC">
              <w:t>/C</w:t>
            </w:r>
            <w:r w:rsidR="00DE65DC" w:rsidRPr="00863DE5">
              <w:rPr>
                <w:sz w:val="16"/>
                <w:szCs w:val="16"/>
              </w:rPr>
              <w:t>4</w:t>
            </w:r>
            <w:r w:rsidR="00DE65DC">
              <w:t>) of identical molecular composition, but of bio/renewable origin. However, the existing definition of LPG</w:t>
            </w:r>
            <w:r w:rsidR="006E24A3">
              <w:t xml:space="preserve"> in ADR</w:t>
            </w:r>
            <w:r w:rsidR="00DE65DC">
              <w:t xml:space="preserve">, described as a “petroleum” product, does not reflect any more either the renewable origin of bioLPG, or the conventional LPG of </w:t>
            </w:r>
            <w:r w:rsidR="000A3244">
              <w:t>n</w:t>
            </w:r>
            <w:r w:rsidR="00DE65DC">
              <w:t xml:space="preserve">atural </w:t>
            </w:r>
            <w:r w:rsidR="000A3244">
              <w:t>g</w:t>
            </w:r>
            <w:r w:rsidR="00DE65DC">
              <w:t>as origin.</w:t>
            </w:r>
          </w:p>
          <w:p w14:paraId="6C772F5C" w14:textId="09FFA29C" w:rsidR="00A84CDB" w:rsidRDefault="00A10E35" w:rsidP="00750B0E">
            <w:pPr>
              <w:tabs>
                <w:tab w:val="left" w:pos="3260"/>
              </w:tabs>
              <w:spacing w:after="120"/>
              <w:ind w:left="3260" w:right="1134" w:firstLine="1"/>
              <w:jc w:val="both"/>
            </w:pPr>
            <w:r w:rsidRPr="000E7876">
              <w:t xml:space="preserve">In </w:t>
            </w:r>
            <w:r w:rsidR="0085752B" w:rsidRPr="000E7876">
              <w:t>addition,</w:t>
            </w:r>
            <w:r w:rsidR="00BD593E" w:rsidRPr="000E7876">
              <w:t xml:space="preserve"> </w:t>
            </w:r>
            <w:r w:rsidR="00750B0E" w:rsidRPr="000E7876">
              <w:t xml:space="preserve">other molecules, </w:t>
            </w:r>
            <w:r w:rsidR="00CB1B6D" w:rsidRPr="000E7876">
              <w:t xml:space="preserve">blended with </w:t>
            </w:r>
            <w:r w:rsidR="00750B0E" w:rsidRPr="000E7876">
              <w:t>LPG</w:t>
            </w:r>
            <w:r w:rsidR="00BD593E" w:rsidRPr="000E7876">
              <w:t>, like dimethyl ether (DME)</w:t>
            </w:r>
            <w:r w:rsidR="00750B0E" w:rsidRPr="000E7876">
              <w:t xml:space="preserve">, </w:t>
            </w:r>
            <w:r w:rsidR="00BD593E" w:rsidRPr="000E7876">
              <w:t xml:space="preserve">particularly </w:t>
            </w:r>
            <w:r w:rsidR="004465B0">
              <w:t xml:space="preserve">that of </w:t>
            </w:r>
            <w:r w:rsidR="00BD593E" w:rsidRPr="000E7876">
              <w:t>renewable origin (rDME)</w:t>
            </w:r>
            <w:r w:rsidR="0085752B" w:rsidRPr="000E7876">
              <w:t>,</w:t>
            </w:r>
            <w:r w:rsidR="00BD593E" w:rsidRPr="000E7876">
              <w:t xml:space="preserve"> </w:t>
            </w:r>
            <w:r w:rsidR="00750B0E" w:rsidRPr="000E7876">
              <w:t xml:space="preserve">are </w:t>
            </w:r>
            <w:r w:rsidR="0085752B" w:rsidRPr="000E7876">
              <w:t xml:space="preserve">already </w:t>
            </w:r>
            <w:r w:rsidR="00750B0E" w:rsidRPr="000E7876">
              <w:t xml:space="preserve">present </w:t>
            </w:r>
            <w:r w:rsidR="00BD593E" w:rsidRPr="000E7876">
              <w:t xml:space="preserve">in the </w:t>
            </w:r>
            <w:r w:rsidR="00750B0E" w:rsidRPr="000E7876">
              <w:t xml:space="preserve">US </w:t>
            </w:r>
            <w:r w:rsidR="00BD593E" w:rsidRPr="000E7876">
              <w:t xml:space="preserve">market and </w:t>
            </w:r>
            <w:r w:rsidR="00E007E5" w:rsidRPr="000E7876">
              <w:t xml:space="preserve">are </w:t>
            </w:r>
            <w:r w:rsidR="00BD593E" w:rsidRPr="000E7876">
              <w:t xml:space="preserve">expected in Europe </w:t>
            </w:r>
            <w:r w:rsidR="00750B0E" w:rsidRPr="000E7876">
              <w:t>very soon</w:t>
            </w:r>
            <w:r w:rsidR="00BD593E" w:rsidRPr="000E7876">
              <w:t>.</w:t>
            </w:r>
          </w:p>
          <w:p w14:paraId="48A8AD50" w14:textId="2927871D" w:rsidR="00877BBC" w:rsidRPr="000E7876" w:rsidRDefault="00942CBC" w:rsidP="00750B0E">
            <w:pPr>
              <w:tabs>
                <w:tab w:val="left" w:pos="3260"/>
              </w:tabs>
              <w:spacing w:after="120"/>
              <w:ind w:left="3260" w:right="1134" w:firstLine="1"/>
              <w:jc w:val="both"/>
            </w:pPr>
            <w:r w:rsidRPr="000E7876">
              <w:t xml:space="preserve">A </w:t>
            </w:r>
            <w:r w:rsidR="0079652F" w:rsidRPr="000E7876">
              <w:t xml:space="preserve">revised </w:t>
            </w:r>
            <w:r w:rsidRPr="000E7876">
              <w:t>d</w:t>
            </w:r>
            <w:r w:rsidR="00BD593E" w:rsidRPr="000E7876">
              <w:t xml:space="preserve">efinition of </w:t>
            </w:r>
            <w:r w:rsidR="00717CC7" w:rsidRPr="000E7876">
              <w:t>LPG</w:t>
            </w:r>
            <w:r w:rsidR="00BD593E" w:rsidRPr="000E7876">
              <w:t xml:space="preserve"> need</w:t>
            </w:r>
            <w:r w:rsidR="00717CC7" w:rsidRPr="000E7876">
              <w:t>s</w:t>
            </w:r>
            <w:r w:rsidR="00BD593E" w:rsidRPr="000E7876">
              <w:t xml:space="preserve"> to be </w:t>
            </w:r>
            <w:r w:rsidR="00EF79E1" w:rsidRPr="000E7876">
              <w:t>defined and a</w:t>
            </w:r>
            <w:r w:rsidR="0085752B" w:rsidRPr="000E7876">
              <w:t>greed</w:t>
            </w:r>
            <w:r w:rsidR="00B754EA" w:rsidRPr="000E7876">
              <w:t>.</w:t>
            </w:r>
          </w:p>
        </w:tc>
      </w:tr>
      <w:tr w:rsidR="00877BBC" w:rsidRPr="000E7876" w14:paraId="19207C38" w14:textId="77777777" w:rsidTr="001158D4">
        <w:trPr>
          <w:jc w:val="center"/>
        </w:trPr>
        <w:tc>
          <w:tcPr>
            <w:tcW w:w="9082" w:type="dxa"/>
            <w:shd w:val="clear" w:color="auto" w:fill="auto"/>
          </w:tcPr>
          <w:p w14:paraId="49C046FD" w14:textId="55C07B42" w:rsidR="00877BBC" w:rsidRPr="000E7876" w:rsidRDefault="00877BBC" w:rsidP="001158D4">
            <w:pPr>
              <w:tabs>
                <w:tab w:val="left" w:pos="3260"/>
              </w:tabs>
              <w:ind w:left="3260" w:right="1134" w:hanging="2126"/>
            </w:pPr>
            <w:r w:rsidRPr="000E7876">
              <w:rPr>
                <w:b/>
              </w:rPr>
              <w:t xml:space="preserve">Action to be </w:t>
            </w:r>
            <w:r w:rsidR="00C92669" w:rsidRPr="000E7876">
              <w:rPr>
                <w:b/>
              </w:rPr>
              <w:t>taken</w:t>
            </w:r>
            <w:r w:rsidRPr="000E7876">
              <w:rPr>
                <w:b/>
              </w:rPr>
              <w:tab/>
            </w:r>
            <w:r w:rsidR="00EE32A4" w:rsidRPr="000E7876">
              <w:rPr>
                <w:bCs/>
              </w:rPr>
              <w:t>Informal e</w:t>
            </w:r>
            <w:r w:rsidR="0085752B" w:rsidRPr="000E7876">
              <w:rPr>
                <w:bCs/>
              </w:rPr>
              <w:t>x</w:t>
            </w:r>
            <w:r w:rsidRPr="000E7876">
              <w:rPr>
                <w:bCs/>
              </w:rPr>
              <w:t>change of views on the</w:t>
            </w:r>
            <w:r w:rsidR="00717CC7" w:rsidRPr="000E7876">
              <w:rPr>
                <w:bCs/>
              </w:rPr>
              <w:t xml:space="preserve"> revised</w:t>
            </w:r>
            <w:r w:rsidR="00393F2D" w:rsidRPr="000E7876">
              <w:rPr>
                <w:bCs/>
              </w:rPr>
              <w:t xml:space="preserve"> definition </w:t>
            </w:r>
            <w:r w:rsidR="0068713E" w:rsidRPr="000E7876">
              <w:rPr>
                <w:bCs/>
              </w:rPr>
              <w:t>for LPG</w:t>
            </w:r>
            <w:r w:rsidR="00BD593E" w:rsidRPr="000E7876">
              <w:rPr>
                <w:bCs/>
              </w:rPr>
              <w:t xml:space="preserve">, </w:t>
            </w:r>
            <w:r w:rsidR="00D73C9A" w:rsidRPr="000E7876">
              <w:rPr>
                <w:bCs/>
              </w:rPr>
              <w:t>ready for the</w:t>
            </w:r>
            <w:r w:rsidR="00BD593E" w:rsidRPr="000E7876">
              <w:rPr>
                <w:bCs/>
              </w:rPr>
              <w:t xml:space="preserve"> </w:t>
            </w:r>
            <w:r w:rsidR="00393F2D" w:rsidRPr="000E7876">
              <w:rPr>
                <w:bCs/>
              </w:rPr>
              <w:t>prepar</w:t>
            </w:r>
            <w:r w:rsidR="00D73C9A" w:rsidRPr="000E7876">
              <w:rPr>
                <w:bCs/>
              </w:rPr>
              <w:t>ation of</w:t>
            </w:r>
            <w:r w:rsidR="00393F2D" w:rsidRPr="000E7876">
              <w:rPr>
                <w:bCs/>
              </w:rPr>
              <w:t xml:space="preserve"> </w:t>
            </w:r>
            <w:r w:rsidR="00EE32A4" w:rsidRPr="000E7876">
              <w:rPr>
                <w:bCs/>
              </w:rPr>
              <w:t xml:space="preserve">a </w:t>
            </w:r>
            <w:r w:rsidR="00BD593E" w:rsidRPr="000E7876">
              <w:rPr>
                <w:bCs/>
              </w:rPr>
              <w:t xml:space="preserve">formal </w:t>
            </w:r>
            <w:r w:rsidR="00393F2D" w:rsidRPr="000E7876">
              <w:rPr>
                <w:bCs/>
              </w:rPr>
              <w:t xml:space="preserve">detailed </w:t>
            </w:r>
            <w:r w:rsidR="00BD593E" w:rsidRPr="000E7876">
              <w:rPr>
                <w:bCs/>
              </w:rPr>
              <w:t xml:space="preserve">proposal </w:t>
            </w:r>
            <w:r w:rsidR="00581F1E" w:rsidRPr="000E7876">
              <w:rPr>
                <w:bCs/>
              </w:rPr>
              <w:t>for the Spring</w:t>
            </w:r>
            <w:r w:rsidR="00EF7324" w:rsidRPr="000E7876">
              <w:rPr>
                <w:bCs/>
              </w:rPr>
              <w:t xml:space="preserve"> session</w:t>
            </w:r>
            <w:r w:rsidR="00EF7324" w:rsidRPr="000E7876">
              <w:t>.</w:t>
            </w:r>
          </w:p>
          <w:p w14:paraId="707023F6" w14:textId="77777777" w:rsidR="00877BBC" w:rsidRPr="000E7876" w:rsidRDefault="00877BBC" w:rsidP="001158D4">
            <w:pPr>
              <w:tabs>
                <w:tab w:val="left" w:pos="3260"/>
              </w:tabs>
              <w:ind w:left="3260" w:right="1134" w:hanging="2126"/>
            </w:pPr>
          </w:p>
        </w:tc>
      </w:tr>
      <w:tr w:rsidR="00877BBC" w:rsidRPr="000E7876" w14:paraId="40E33456" w14:textId="77777777" w:rsidTr="001158D4">
        <w:trPr>
          <w:jc w:val="center"/>
        </w:trPr>
        <w:tc>
          <w:tcPr>
            <w:tcW w:w="9082" w:type="dxa"/>
            <w:shd w:val="clear" w:color="auto" w:fill="auto"/>
          </w:tcPr>
          <w:p w14:paraId="51A84EC8" w14:textId="6D1284BC" w:rsidR="00877BBC" w:rsidRPr="000E7876" w:rsidRDefault="00877BBC" w:rsidP="004536F9">
            <w:pPr>
              <w:tabs>
                <w:tab w:val="left" w:pos="3260"/>
              </w:tabs>
              <w:ind w:left="3260" w:right="1134" w:hanging="2126"/>
              <w:rPr>
                <w:b/>
              </w:rPr>
            </w:pPr>
            <w:r w:rsidRPr="000E7876">
              <w:rPr>
                <w:b/>
              </w:rPr>
              <w:t xml:space="preserve">Related </w:t>
            </w:r>
            <w:r w:rsidR="00C92669" w:rsidRPr="000E7876">
              <w:rPr>
                <w:b/>
              </w:rPr>
              <w:t>documents:</w:t>
            </w:r>
            <w:r w:rsidRPr="000E7876">
              <w:rPr>
                <w:b/>
              </w:rPr>
              <w:tab/>
            </w:r>
            <w:proofErr w:type="spellStart"/>
            <w:r w:rsidR="004536F9" w:rsidRPr="004536F9">
              <w:rPr>
                <w:bCs/>
              </w:rPr>
              <w:t>n.a.</w:t>
            </w:r>
            <w:proofErr w:type="spellEnd"/>
          </w:p>
        </w:tc>
      </w:tr>
      <w:tr w:rsidR="00877BBC" w:rsidRPr="000E7876" w14:paraId="3E4B7650" w14:textId="77777777" w:rsidTr="001158D4">
        <w:trPr>
          <w:jc w:val="center"/>
        </w:trPr>
        <w:tc>
          <w:tcPr>
            <w:tcW w:w="9082" w:type="dxa"/>
            <w:shd w:val="clear" w:color="auto" w:fill="auto"/>
          </w:tcPr>
          <w:p w14:paraId="675B8D5F" w14:textId="77777777" w:rsidR="00877BBC" w:rsidRPr="000E7876" w:rsidRDefault="00877BBC" w:rsidP="001158D4"/>
        </w:tc>
      </w:tr>
    </w:tbl>
    <w:p w14:paraId="3330CC37" w14:textId="5DCB5846" w:rsidR="00ED528C" w:rsidRPr="000E7876" w:rsidRDefault="00536B90" w:rsidP="00536B90">
      <w:pPr>
        <w:pStyle w:val="HChG"/>
      </w:pPr>
      <w:r>
        <w:tab/>
      </w:r>
      <w:r>
        <w:tab/>
      </w:r>
      <w:r w:rsidR="00ED528C" w:rsidRPr="000E7876">
        <w:t>Background</w:t>
      </w:r>
    </w:p>
    <w:p w14:paraId="1D14DC3F" w14:textId="560EF106" w:rsidR="005D0EBF" w:rsidRPr="000E7876" w:rsidRDefault="001E034D" w:rsidP="00536B90">
      <w:pPr>
        <w:pStyle w:val="SingleTxtG"/>
      </w:pPr>
      <w:r>
        <w:t>1.</w:t>
      </w:r>
      <w:r>
        <w:tab/>
      </w:r>
      <w:r w:rsidR="001E4079" w:rsidRPr="000E7876">
        <w:t xml:space="preserve">Liquified Petroleum Gas (LPG) has been a commercial fuel for just over a century. It consists of mostly propane and butane, supplied until a few years ago </w:t>
      </w:r>
      <w:r w:rsidR="00A8214E" w:rsidRPr="000E7876">
        <w:t>from two sources</w:t>
      </w:r>
      <w:r w:rsidR="000E5334" w:rsidRPr="000E7876">
        <w:t>:</w:t>
      </w:r>
      <w:r w:rsidR="003635C1" w:rsidRPr="000E7876">
        <w:t xml:space="preserve"> </w:t>
      </w:r>
    </w:p>
    <w:p w14:paraId="3CF778AA" w14:textId="29042125" w:rsidR="00871C5A" w:rsidRPr="000E7876" w:rsidRDefault="001E034D" w:rsidP="00536B90">
      <w:pPr>
        <w:pStyle w:val="SingleTxtG"/>
      </w:pPr>
      <w:r>
        <w:rPr>
          <w:b/>
          <w:bCs/>
        </w:rPr>
        <w:tab/>
      </w:r>
      <w:r>
        <w:rPr>
          <w:b/>
          <w:bCs/>
        </w:rPr>
        <w:tab/>
      </w:r>
      <w:r w:rsidR="00704F8E">
        <w:rPr>
          <w:b/>
          <w:bCs/>
        </w:rPr>
        <w:t>(</w:t>
      </w:r>
      <w:r w:rsidR="00871C5A" w:rsidRPr="008E53E4">
        <w:rPr>
          <w:b/>
          <w:bCs/>
        </w:rPr>
        <w:t>a)</w:t>
      </w:r>
      <w:r w:rsidR="00536B90">
        <w:tab/>
      </w:r>
      <w:r w:rsidR="002D10FE" w:rsidRPr="00C44A5F">
        <w:rPr>
          <w:b/>
          <w:bCs/>
        </w:rPr>
        <w:t>P</w:t>
      </w:r>
      <w:r w:rsidR="00871C5A" w:rsidRPr="00C44A5F">
        <w:rPr>
          <w:b/>
          <w:bCs/>
        </w:rPr>
        <w:t>etroleum refining</w:t>
      </w:r>
      <w:r w:rsidR="00871C5A" w:rsidRPr="000E7876">
        <w:t xml:space="preserve"> (</w:t>
      </w:r>
      <w:r w:rsidR="00871C5A" w:rsidRPr="000E7876">
        <w:rPr>
          <w:u w:val="single"/>
        </w:rPr>
        <w:t>covered by existing definitions</w:t>
      </w:r>
      <w:r w:rsidR="00871C5A" w:rsidRPr="000E7876">
        <w:t>)</w:t>
      </w:r>
      <w:r w:rsidR="002D10FE" w:rsidRPr="000E7876">
        <w:t xml:space="preserve">, </w:t>
      </w:r>
      <w:r w:rsidR="00871C5A" w:rsidRPr="000E7876">
        <w:t xml:space="preserve">currently </w:t>
      </w:r>
      <w:r w:rsidR="00A3691F" w:rsidRPr="000E7876">
        <w:t xml:space="preserve">meeting </w:t>
      </w:r>
      <w:r w:rsidR="00871C5A" w:rsidRPr="000E7876">
        <w:t>30</w:t>
      </w:r>
      <w:r w:rsidR="00A96492">
        <w:noBreakHyphen/>
      </w:r>
      <w:r w:rsidR="00871C5A" w:rsidRPr="000E7876">
        <w:t xml:space="preserve">40% </w:t>
      </w:r>
      <w:r w:rsidR="002D10FE" w:rsidRPr="000E7876">
        <w:t xml:space="preserve">of world demand and </w:t>
      </w:r>
      <w:r w:rsidR="0086643A" w:rsidRPr="000E7876">
        <w:t>decreasing</w:t>
      </w:r>
      <w:r w:rsidR="00D96176" w:rsidRPr="000E7876">
        <w:t>; and</w:t>
      </w:r>
    </w:p>
    <w:p w14:paraId="5D27114A" w14:textId="06E6563B" w:rsidR="001E4079" w:rsidRPr="000E7876" w:rsidRDefault="001E034D" w:rsidP="00536B90">
      <w:pPr>
        <w:pStyle w:val="SingleTxtG"/>
      </w:pPr>
      <w:r>
        <w:rPr>
          <w:b/>
          <w:bCs/>
        </w:rPr>
        <w:tab/>
      </w:r>
      <w:r>
        <w:rPr>
          <w:b/>
          <w:bCs/>
        </w:rPr>
        <w:tab/>
      </w:r>
      <w:r w:rsidR="00704F8E">
        <w:rPr>
          <w:b/>
          <w:bCs/>
        </w:rPr>
        <w:t>(</w:t>
      </w:r>
      <w:r w:rsidR="00871C5A" w:rsidRPr="008E53E4">
        <w:rPr>
          <w:b/>
          <w:bCs/>
        </w:rPr>
        <w:t>b)</w:t>
      </w:r>
      <w:r w:rsidR="00536B90">
        <w:tab/>
      </w:r>
      <w:r w:rsidR="002D10FE" w:rsidRPr="007C4A8B">
        <w:rPr>
          <w:b/>
          <w:bCs/>
        </w:rPr>
        <w:t>N</w:t>
      </w:r>
      <w:r w:rsidR="00871C5A" w:rsidRPr="007C4A8B">
        <w:rPr>
          <w:b/>
          <w:bCs/>
        </w:rPr>
        <w:t xml:space="preserve">atural </w:t>
      </w:r>
      <w:r w:rsidR="002D10FE" w:rsidRPr="007C4A8B">
        <w:rPr>
          <w:b/>
          <w:bCs/>
        </w:rPr>
        <w:t>G</w:t>
      </w:r>
      <w:r w:rsidR="00871C5A" w:rsidRPr="007C4A8B">
        <w:rPr>
          <w:b/>
          <w:bCs/>
        </w:rPr>
        <w:t xml:space="preserve">as </w:t>
      </w:r>
      <w:r w:rsidR="002D10FE" w:rsidRPr="007C4A8B">
        <w:rPr>
          <w:b/>
          <w:bCs/>
        </w:rPr>
        <w:t xml:space="preserve">(NG) </w:t>
      </w:r>
      <w:r w:rsidR="00871C5A" w:rsidRPr="007C4A8B">
        <w:rPr>
          <w:b/>
          <w:bCs/>
        </w:rPr>
        <w:t>processin</w:t>
      </w:r>
      <w:r w:rsidR="00871C5A" w:rsidRPr="00863DE5">
        <w:rPr>
          <w:b/>
          <w:bCs/>
        </w:rPr>
        <w:t>g</w:t>
      </w:r>
      <w:r w:rsidR="00871C5A" w:rsidRPr="000E7876">
        <w:t xml:space="preserve"> (often </w:t>
      </w:r>
      <w:r w:rsidR="00871C5A" w:rsidRPr="000E7876">
        <w:rPr>
          <w:u w:val="single"/>
        </w:rPr>
        <w:t>not covered by existing definitions</w:t>
      </w:r>
      <w:r w:rsidR="00871C5A" w:rsidRPr="000E7876">
        <w:t xml:space="preserve"> that refer only to “petroleum”, </w:t>
      </w:r>
      <w:r w:rsidR="00863DE5">
        <w:t>although</w:t>
      </w:r>
      <w:r w:rsidR="00871C5A" w:rsidRPr="000E7876">
        <w:t xml:space="preserve"> the industry had been applying the same regulations/standards as for “petroleum” origin products</w:t>
      </w:r>
      <w:r w:rsidR="00A3691F" w:rsidRPr="000E7876">
        <w:t>)</w:t>
      </w:r>
      <w:r w:rsidR="00871C5A" w:rsidRPr="000E7876">
        <w:t xml:space="preserve">: currently </w:t>
      </w:r>
      <w:r w:rsidR="00A3691F" w:rsidRPr="000E7876">
        <w:t xml:space="preserve">meeting </w:t>
      </w:r>
      <w:r w:rsidR="00871C5A" w:rsidRPr="000E7876">
        <w:t>60</w:t>
      </w:r>
      <w:r w:rsidR="00A3691F" w:rsidRPr="000E7876">
        <w:t>-</w:t>
      </w:r>
      <w:r w:rsidR="00871C5A" w:rsidRPr="000E7876">
        <w:t xml:space="preserve">70% </w:t>
      </w:r>
      <w:r w:rsidR="00A3691F" w:rsidRPr="000E7876">
        <w:t>of world demand</w:t>
      </w:r>
      <w:r w:rsidR="00047156" w:rsidRPr="000E7876">
        <w:t>.</w:t>
      </w:r>
    </w:p>
    <w:p w14:paraId="02F8C848" w14:textId="3EE34572" w:rsidR="00B0195E" w:rsidRDefault="00B67838" w:rsidP="00536B90">
      <w:pPr>
        <w:pStyle w:val="SingleTxtG"/>
      </w:pPr>
      <w:r>
        <w:t>2.</w:t>
      </w:r>
      <w:r>
        <w:tab/>
      </w:r>
      <w:r w:rsidR="001E4079" w:rsidRPr="000E7876">
        <w:t xml:space="preserve">Today, in the context of energy transition and aiming at </w:t>
      </w:r>
      <w:proofErr w:type="spellStart"/>
      <w:r w:rsidR="001E4079" w:rsidRPr="000E7876">
        <w:t>defossilisation</w:t>
      </w:r>
      <w:proofErr w:type="spellEnd"/>
      <w:r w:rsidR="001E4079" w:rsidRPr="000E7876">
        <w:t xml:space="preserve">, decarbonisation and reduction of </w:t>
      </w:r>
      <w:r w:rsidR="00D07859" w:rsidRPr="000E7876">
        <w:t xml:space="preserve">overall </w:t>
      </w:r>
      <w:r w:rsidR="001E4079" w:rsidRPr="000E7876">
        <w:t>carbon footprints, the LPG in</w:t>
      </w:r>
      <w:r w:rsidR="00FD4042" w:rsidRPr="000E7876">
        <w:t>dustry is transforming</w:t>
      </w:r>
      <w:r w:rsidR="00E54FA9" w:rsidRPr="000E7876">
        <w:t xml:space="preserve"> </w:t>
      </w:r>
      <w:r w:rsidR="00B0195E" w:rsidRPr="000E7876">
        <w:t>by</w:t>
      </w:r>
      <w:r w:rsidR="00DC79B4" w:rsidRPr="000E7876">
        <w:t xml:space="preserve"> </w:t>
      </w:r>
      <w:r w:rsidR="00B0195E" w:rsidRPr="000E7876">
        <w:t xml:space="preserve">including </w:t>
      </w:r>
      <w:r w:rsidR="00514F4F">
        <w:t>with</w:t>
      </w:r>
      <w:r w:rsidR="00C71FD6">
        <w:t>i</w:t>
      </w:r>
      <w:r w:rsidR="00E54FA9" w:rsidRPr="000E7876">
        <w:t xml:space="preserve">n its product </w:t>
      </w:r>
      <w:r w:rsidR="0008645F" w:rsidRPr="000E7876">
        <w:t>range, propane</w:t>
      </w:r>
      <w:r w:rsidR="00E54FA9" w:rsidRPr="000E7876">
        <w:t xml:space="preserve"> </w:t>
      </w:r>
      <w:r w:rsidR="00A3691F" w:rsidRPr="000E7876">
        <w:t>C</w:t>
      </w:r>
      <w:r w:rsidR="00A3691F" w:rsidRPr="000E7876">
        <w:rPr>
          <w:sz w:val="24"/>
          <w:szCs w:val="24"/>
          <w:vertAlign w:val="superscript"/>
        </w:rPr>
        <w:t>3</w:t>
      </w:r>
      <w:r w:rsidR="00A3691F" w:rsidRPr="000E7876">
        <w:t>H</w:t>
      </w:r>
      <w:r w:rsidR="00A3691F" w:rsidRPr="000E7876">
        <w:rPr>
          <w:sz w:val="24"/>
          <w:szCs w:val="24"/>
          <w:vertAlign w:val="superscript"/>
        </w:rPr>
        <w:t>8</w:t>
      </w:r>
      <w:r w:rsidR="00A3691F" w:rsidRPr="000E7876">
        <w:t xml:space="preserve"> </w:t>
      </w:r>
      <w:r w:rsidR="00E54FA9" w:rsidRPr="000E7876">
        <w:t xml:space="preserve">and </w:t>
      </w:r>
      <w:r w:rsidR="00A3691F" w:rsidRPr="000E7876">
        <w:t xml:space="preserve">butane </w:t>
      </w:r>
      <w:r w:rsidR="00E54FA9" w:rsidRPr="000E7876">
        <w:t>C</w:t>
      </w:r>
      <w:r w:rsidR="00E54FA9" w:rsidRPr="000E7876">
        <w:rPr>
          <w:sz w:val="24"/>
          <w:szCs w:val="24"/>
          <w:vertAlign w:val="superscript"/>
        </w:rPr>
        <w:t>4</w:t>
      </w:r>
      <w:r w:rsidR="00E54FA9" w:rsidRPr="000E7876">
        <w:t>H</w:t>
      </w:r>
      <w:r w:rsidR="00E54FA9" w:rsidRPr="000E7876">
        <w:rPr>
          <w:sz w:val="24"/>
          <w:szCs w:val="24"/>
          <w:vertAlign w:val="superscript"/>
        </w:rPr>
        <w:t xml:space="preserve">10 </w:t>
      </w:r>
      <w:r w:rsidR="00A3691F" w:rsidRPr="000E7876">
        <w:t>p</w:t>
      </w:r>
      <w:r w:rsidR="00E54FA9" w:rsidRPr="000E7876">
        <w:t xml:space="preserve">roducts, </w:t>
      </w:r>
      <w:r w:rsidR="00B0195E" w:rsidRPr="000E7876">
        <w:t>of bio</w:t>
      </w:r>
      <w:r w:rsidR="0088663A" w:rsidRPr="000E7876">
        <w:t xml:space="preserve"> </w:t>
      </w:r>
      <w:r w:rsidR="002E6EE4" w:rsidRPr="000E7876">
        <w:t xml:space="preserve">or </w:t>
      </w:r>
      <w:r w:rsidR="00B0195E" w:rsidRPr="000E7876">
        <w:lastRenderedPageBreak/>
        <w:t>renewable origin</w:t>
      </w:r>
      <w:r w:rsidR="00514F4F">
        <w:t>. These are being introduced as the industry</w:t>
      </w:r>
      <w:r w:rsidR="00215850" w:rsidRPr="000E7876">
        <w:t xml:space="preserve"> gradually mov</w:t>
      </w:r>
      <w:r w:rsidR="00514F4F">
        <w:t>es</w:t>
      </w:r>
      <w:r w:rsidR="00215850" w:rsidRPr="000E7876">
        <w:t xml:space="preserve"> away from petroleum refining and natural gas to non-fossil </w:t>
      </w:r>
      <w:r w:rsidR="00A3691F" w:rsidRPr="000E7876">
        <w:t xml:space="preserve">and renewable </w:t>
      </w:r>
      <w:r w:rsidR="00215850" w:rsidRPr="000E7876">
        <w:t>sources.</w:t>
      </w:r>
      <w:r w:rsidR="00B0195E" w:rsidRPr="000E7876">
        <w:t xml:space="preserve"> </w:t>
      </w:r>
      <w:r w:rsidR="00D07859" w:rsidRPr="000E7876">
        <w:t xml:space="preserve"> </w:t>
      </w:r>
    </w:p>
    <w:p w14:paraId="4A660CDB" w14:textId="634CBCF6" w:rsidR="00C71FD6" w:rsidRPr="000E7876" w:rsidRDefault="00B67838" w:rsidP="00536B90">
      <w:pPr>
        <w:pStyle w:val="SingleTxtG"/>
      </w:pPr>
      <w:r>
        <w:t>3.</w:t>
      </w:r>
      <w:r>
        <w:tab/>
      </w:r>
      <w:r w:rsidR="00C71FD6">
        <w:t>The RID/ADR/</w:t>
      </w:r>
      <w:r w:rsidR="00ED6FDF">
        <w:t>ADN regulate</w:t>
      </w:r>
      <w:r w:rsidR="00C71FD6">
        <w:t xml:space="preserve"> the safe </w:t>
      </w:r>
      <w:r w:rsidR="00DF1CB3">
        <w:t>carriage</w:t>
      </w:r>
      <w:r w:rsidR="00C71FD6">
        <w:t xml:space="preserve"> of these products and as such their origin, where historically referenced, is no longer relevant or correct.</w:t>
      </w:r>
    </w:p>
    <w:p w14:paraId="533E67BE" w14:textId="1156C4AB" w:rsidR="00B0195E" w:rsidRPr="000E7876" w:rsidRDefault="00B67838" w:rsidP="00536B90">
      <w:pPr>
        <w:pStyle w:val="SingleTxtG"/>
      </w:pPr>
      <w:r>
        <w:t>4.</w:t>
      </w:r>
      <w:r>
        <w:tab/>
      </w:r>
      <w:r w:rsidR="009E7803" w:rsidRPr="000E7876">
        <w:t>B</w:t>
      </w:r>
      <w:r w:rsidR="00B0195E" w:rsidRPr="000E7876">
        <w:t xml:space="preserve">esides </w:t>
      </w:r>
      <w:r w:rsidR="009E7803" w:rsidRPr="000E7876">
        <w:t xml:space="preserve">the </w:t>
      </w:r>
      <w:r w:rsidR="000814D9" w:rsidRPr="000E7876">
        <w:t xml:space="preserve">sources of LPG in </w:t>
      </w:r>
      <w:r w:rsidR="005709FC">
        <w:t>(</w:t>
      </w:r>
      <w:r w:rsidR="00B0195E" w:rsidRPr="000E7876">
        <w:t xml:space="preserve">a) and </w:t>
      </w:r>
      <w:r w:rsidR="005709FC">
        <w:t>(</w:t>
      </w:r>
      <w:r w:rsidR="00B0195E" w:rsidRPr="000E7876">
        <w:t xml:space="preserve">b) above, a third possible origin of the product </w:t>
      </w:r>
      <w:r w:rsidR="0018731B" w:rsidRPr="000E7876">
        <w:t>i</w:t>
      </w:r>
      <w:r w:rsidR="00B0195E" w:rsidRPr="000E7876">
        <w:t xml:space="preserve">s missing </w:t>
      </w:r>
      <w:r w:rsidR="00FC3218" w:rsidRPr="000E7876">
        <w:t>from</w:t>
      </w:r>
      <w:r w:rsidR="0018731B" w:rsidRPr="000E7876">
        <w:t xml:space="preserve"> the definition </w:t>
      </w:r>
      <w:r w:rsidR="00B0195E" w:rsidRPr="000E7876">
        <w:t>and needs to be introduced i</w:t>
      </w:r>
      <w:r w:rsidR="008E53E4">
        <w:t>.</w:t>
      </w:r>
      <w:r w:rsidR="00B0195E" w:rsidRPr="000E7876">
        <w:t>e</w:t>
      </w:r>
      <w:r w:rsidR="008E53E4">
        <w:t>.</w:t>
      </w:r>
      <w:r w:rsidR="002B6B9B">
        <w:t>:</w:t>
      </w:r>
    </w:p>
    <w:p w14:paraId="63BF8970" w14:textId="47B1F128" w:rsidR="00B0195E" w:rsidRPr="000E7876" w:rsidRDefault="001E034D" w:rsidP="00536B90">
      <w:pPr>
        <w:pStyle w:val="SingleTxtG"/>
      </w:pPr>
      <w:r>
        <w:rPr>
          <w:b/>
          <w:bCs/>
        </w:rPr>
        <w:tab/>
      </w:r>
      <w:r>
        <w:rPr>
          <w:b/>
          <w:bCs/>
        </w:rPr>
        <w:tab/>
      </w:r>
      <w:r w:rsidR="005709FC">
        <w:rPr>
          <w:b/>
          <w:bCs/>
        </w:rPr>
        <w:t>(</w:t>
      </w:r>
      <w:r w:rsidR="00B0195E" w:rsidRPr="008E53E4">
        <w:rPr>
          <w:b/>
          <w:bCs/>
        </w:rPr>
        <w:t>c)</w:t>
      </w:r>
      <w:r w:rsidR="00461D30">
        <w:rPr>
          <w:b/>
          <w:bCs/>
        </w:rPr>
        <w:tab/>
      </w:r>
      <w:r w:rsidR="0018731B" w:rsidRPr="008E53E4">
        <w:rPr>
          <w:b/>
          <w:bCs/>
        </w:rPr>
        <w:t xml:space="preserve">from </w:t>
      </w:r>
      <w:r w:rsidR="00B0195E" w:rsidRPr="008E53E4">
        <w:rPr>
          <w:b/>
          <w:bCs/>
        </w:rPr>
        <w:t>bio/</w:t>
      </w:r>
      <w:r w:rsidR="00B0195E" w:rsidRPr="00536B90">
        <w:t>renewable</w:t>
      </w:r>
      <w:r w:rsidR="00B0195E" w:rsidRPr="008E53E4">
        <w:rPr>
          <w:b/>
          <w:bCs/>
        </w:rPr>
        <w:t>/recycled</w:t>
      </w:r>
      <w:r w:rsidR="00B0195E" w:rsidRPr="000E7876">
        <w:t xml:space="preserve"> feedstocks (not covered by existing definition)</w:t>
      </w:r>
    </w:p>
    <w:p w14:paraId="4C083140" w14:textId="48C38862" w:rsidR="00B0195E" w:rsidRPr="000E7876" w:rsidRDefault="00B0195E" w:rsidP="00536B90">
      <w:pPr>
        <w:pStyle w:val="SingleTxtG"/>
      </w:pPr>
      <w:r w:rsidRPr="000E7876">
        <w:t xml:space="preserve">The introduction of </w:t>
      </w:r>
      <w:r w:rsidR="005709FC" w:rsidRPr="00DC5EE1">
        <w:rPr>
          <w:b/>
          <w:bCs/>
        </w:rPr>
        <w:t>(</w:t>
      </w:r>
      <w:r w:rsidRPr="001E164F">
        <w:rPr>
          <w:b/>
          <w:bCs/>
        </w:rPr>
        <w:t>c)</w:t>
      </w:r>
      <w:r w:rsidRPr="000E7876">
        <w:t xml:space="preserve"> </w:t>
      </w:r>
      <w:r w:rsidR="00B05B3F">
        <w:t xml:space="preserve">is </w:t>
      </w:r>
      <w:r w:rsidRPr="000E7876">
        <w:t xml:space="preserve">referring to the production of </w:t>
      </w:r>
      <w:r w:rsidR="008B1F68">
        <w:t xml:space="preserve">a </w:t>
      </w:r>
      <w:r w:rsidRPr="000E7876">
        <w:t>fuel</w:t>
      </w:r>
      <w:r w:rsidR="00514F4F">
        <w:t xml:space="preserve"> </w:t>
      </w:r>
      <w:r w:rsidR="0074324B">
        <w:t xml:space="preserve">that is </w:t>
      </w:r>
      <w:r w:rsidR="00514F4F">
        <w:t>chemical</w:t>
      </w:r>
      <w:r w:rsidR="008B1F68">
        <w:t>ly identical</w:t>
      </w:r>
      <w:r w:rsidRPr="000E7876">
        <w:t xml:space="preserve"> from bio/renewable/recycled feedstock</w:t>
      </w:r>
      <w:r w:rsidR="0018731B" w:rsidRPr="000E7876">
        <w:t>s</w:t>
      </w:r>
      <w:r w:rsidR="00C64C78">
        <w:t xml:space="preserve"> (which </w:t>
      </w:r>
      <w:r w:rsidRPr="000E7876">
        <w:t xml:space="preserve">has absolutely no impact on the </w:t>
      </w:r>
      <w:r w:rsidR="0084275D">
        <w:t xml:space="preserve">properties of the </w:t>
      </w:r>
      <w:r w:rsidRPr="000E7876">
        <w:t>fuel</w:t>
      </w:r>
      <w:r w:rsidR="0084275D">
        <w:t>)</w:t>
      </w:r>
      <w:r w:rsidRPr="000E7876">
        <w:t xml:space="preserve"> and </w:t>
      </w:r>
      <w:r w:rsidR="009F37DC" w:rsidRPr="000E7876">
        <w:t>has no im</w:t>
      </w:r>
      <w:r w:rsidR="00D65932" w:rsidRPr="000E7876">
        <w:t>pact or effect on</w:t>
      </w:r>
      <w:r w:rsidRPr="000E7876">
        <w:t xml:space="preserve"> its safe transportation</w:t>
      </w:r>
      <w:r w:rsidR="00513F29" w:rsidRPr="000E7876">
        <w:t>, storage and use</w:t>
      </w:r>
      <w:r w:rsidRPr="000E7876">
        <w:t>.</w:t>
      </w:r>
    </w:p>
    <w:p w14:paraId="02057E2A" w14:textId="7C982849" w:rsidR="007B321C" w:rsidRDefault="00B67838" w:rsidP="00536B90">
      <w:pPr>
        <w:pStyle w:val="SingleTxtG"/>
      </w:pPr>
      <w:r>
        <w:t>5.</w:t>
      </w:r>
      <w:r>
        <w:tab/>
      </w:r>
      <w:r w:rsidR="000E7621" w:rsidRPr="000E7876">
        <w:t xml:space="preserve">In addition, </w:t>
      </w:r>
      <w:r w:rsidR="00A214DA" w:rsidRPr="000E7876">
        <w:t xml:space="preserve">the LPG industry, </w:t>
      </w:r>
      <w:proofErr w:type="spellStart"/>
      <w:r w:rsidR="000D6329">
        <w:t>recenty</w:t>
      </w:r>
      <w:proofErr w:type="spellEnd"/>
      <w:r w:rsidR="000D6329">
        <w:t xml:space="preserve"> </w:t>
      </w:r>
      <w:r w:rsidR="00A214DA" w:rsidRPr="000E7876">
        <w:t>started includ</w:t>
      </w:r>
      <w:r w:rsidR="00E00EAD">
        <w:t>ing</w:t>
      </w:r>
      <w:r w:rsidR="00A214DA" w:rsidRPr="000E7876">
        <w:t xml:space="preserve"> other products </w:t>
      </w:r>
      <w:r w:rsidR="000D7433" w:rsidRPr="000E7876">
        <w:t xml:space="preserve">and blends of bio/renewable/recycled origin </w:t>
      </w:r>
      <w:r w:rsidR="00641146" w:rsidRPr="000E7876">
        <w:t xml:space="preserve">that are </w:t>
      </w:r>
      <w:r w:rsidR="00A214DA" w:rsidRPr="000E7876">
        <w:t xml:space="preserve">of </w:t>
      </w:r>
      <w:r w:rsidR="00BF6D72" w:rsidRPr="000E7876">
        <w:t xml:space="preserve">a </w:t>
      </w:r>
      <w:r w:rsidR="00A214DA" w:rsidRPr="000E7876">
        <w:t>lower carbon footprint</w:t>
      </w:r>
      <w:r w:rsidR="00E00EAD">
        <w:t xml:space="preserve"> within its offerings</w:t>
      </w:r>
      <w:r w:rsidR="00A214DA" w:rsidRPr="000E7876">
        <w:t xml:space="preserve">. More </w:t>
      </w:r>
      <w:proofErr w:type="spellStart"/>
      <w:r w:rsidR="00A214DA" w:rsidRPr="000E7876">
        <w:t>specifically</w:t>
      </w:r>
      <w:r w:rsidR="000D7433" w:rsidRPr="000E7876">
        <w:t>is</w:t>
      </w:r>
      <w:proofErr w:type="spellEnd"/>
      <w:r w:rsidR="000D7433" w:rsidRPr="000E7876">
        <w:t xml:space="preserve"> </w:t>
      </w:r>
      <w:r w:rsidR="00A214DA" w:rsidRPr="000E7876">
        <w:t>the inclusion of DME (Dimethyl Ether), as a blend component</w:t>
      </w:r>
      <w:r w:rsidR="00076C5E" w:rsidRPr="000E7876">
        <w:t xml:space="preserve"> with LPG</w:t>
      </w:r>
      <w:r w:rsidR="00A214DA" w:rsidRPr="000E7876">
        <w:t xml:space="preserve">. DME is a molecule with similar physical properties to LPG, that can originate </w:t>
      </w:r>
      <w:r w:rsidR="00EF6D17" w:rsidRPr="000E7876">
        <w:t>from fossil</w:t>
      </w:r>
      <w:r w:rsidR="0053596F" w:rsidRPr="000E7876">
        <w:t xml:space="preserve">, </w:t>
      </w:r>
      <w:r w:rsidR="0053596F" w:rsidRPr="005F1528">
        <w:t>non-fossil</w:t>
      </w:r>
      <w:r w:rsidR="0053596F" w:rsidRPr="000E7876">
        <w:t xml:space="preserve"> and/or renewable </w:t>
      </w:r>
      <w:r w:rsidR="001F1E8E" w:rsidRPr="000E7876">
        <w:t xml:space="preserve">or recycled </w:t>
      </w:r>
      <w:r w:rsidR="0053596F" w:rsidRPr="000E7876">
        <w:t>sources.</w:t>
      </w:r>
      <w:r w:rsidR="00D07859" w:rsidRPr="000E7876">
        <w:t xml:space="preserve"> </w:t>
      </w:r>
      <w:r w:rsidR="00283FA1" w:rsidRPr="000E7876">
        <w:t>The renewable DME (rDME)</w:t>
      </w:r>
      <w:r w:rsidR="002D7D3E" w:rsidRPr="000E7876">
        <w:t xml:space="preserve">, </w:t>
      </w:r>
      <w:r w:rsidR="00283FA1" w:rsidRPr="000E7876">
        <w:t>is a complementary liqu</w:t>
      </w:r>
      <w:r w:rsidR="00170DC4" w:rsidRPr="000E7876">
        <w:t>efied</w:t>
      </w:r>
      <w:r w:rsidR="00283FA1" w:rsidRPr="000E7876">
        <w:t xml:space="preserve"> gas that can be produced from multiple renewable</w:t>
      </w:r>
      <w:r w:rsidR="00E049AE" w:rsidRPr="000E7876">
        <w:t>/recycle</w:t>
      </w:r>
      <w:r w:rsidR="004303B1" w:rsidRPr="000E7876">
        <w:t>d</w:t>
      </w:r>
      <w:r w:rsidR="00283FA1" w:rsidRPr="000E7876">
        <w:t xml:space="preserve"> feedstocks. </w:t>
      </w:r>
      <w:r w:rsidR="00304EDB" w:rsidRPr="000E7876">
        <w:t xml:space="preserve">With no </w:t>
      </w:r>
      <w:r w:rsidR="00740489" w:rsidRPr="000E7876">
        <w:t xml:space="preserve">negative </w:t>
      </w:r>
      <w:r w:rsidR="00283FA1" w:rsidRPr="000E7876">
        <w:t>safe</w:t>
      </w:r>
      <w:r w:rsidR="00740489" w:rsidRPr="000E7876">
        <w:t>ty implications</w:t>
      </w:r>
      <w:r w:rsidR="00283FA1" w:rsidRPr="000E7876">
        <w:t>,</w:t>
      </w:r>
      <w:r w:rsidR="00740489" w:rsidRPr="000E7876">
        <w:t xml:space="preserve"> </w:t>
      </w:r>
      <w:r w:rsidR="00131F61" w:rsidRPr="000E7876">
        <w:t>r</w:t>
      </w:r>
      <w:r w:rsidR="00740489" w:rsidRPr="000E7876">
        <w:t xml:space="preserve">DME </w:t>
      </w:r>
      <w:r w:rsidR="00131F61" w:rsidRPr="000E7876">
        <w:t>is a</w:t>
      </w:r>
      <w:r w:rsidR="00283FA1" w:rsidRPr="000E7876">
        <w:t xml:space="preserve"> </w:t>
      </w:r>
      <w:r w:rsidR="00AD2964" w:rsidRPr="000E7876">
        <w:t>cost-effective</w:t>
      </w:r>
      <w:r w:rsidR="00283FA1" w:rsidRPr="000E7876">
        <w:t xml:space="preserve"> and clean-burning fuel, </w:t>
      </w:r>
      <w:r w:rsidR="00DE4B69" w:rsidRPr="000E7876">
        <w:t>providing</w:t>
      </w:r>
      <w:r w:rsidR="00E049AE" w:rsidRPr="000E7876">
        <w:t xml:space="preserve"> </w:t>
      </w:r>
      <w:r w:rsidR="00283FA1" w:rsidRPr="000E7876">
        <w:t xml:space="preserve">a viable sustainable addition to the energy mix. </w:t>
      </w:r>
      <w:r w:rsidR="00E049AE" w:rsidRPr="000E7876">
        <w:t xml:space="preserve">With its </w:t>
      </w:r>
      <w:r w:rsidR="00283FA1" w:rsidRPr="000E7876">
        <w:t xml:space="preserve">low greenhouse gas (“GHG”) footprint, </w:t>
      </w:r>
      <w:r w:rsidR="00E049AE" w:rsidRPr="000E7876">
        <w:t xml:space="preserve">it can </w:t>
      </w:r>
      <w:r w:rsidR="00225585" w:rsidRPr="000E7876">
        <w:t>reduce emissions</w:t>
      </w:r>
      <w:r w:rsidR="00283FA1" w:rsidRPr="000E7876">
        <w:t xml:space="preserve"> by up to 85% compared to fossil fuel alternatives. In </w:t>
      </w:r>
      <w:r w:rsidR="00DE4B69" w:rsidRPr="000E7876">
        <w:t>its</w:t>
      </w:r>
      <w:r w:rsidR="00283FA1" w:rsidRPr="000E7876">
        <w:t xml:space="preserve"> blended form</w:t>
      </w:r>
      <w:r w:rsidR="00DE4B69" w:rsidRPr="000E7876">
        <w:t xml:space="preserve"> with LPG</w:t>
      </w:r>
      <w:r w:rsidR="00283FA1" w:rsidRPr="000E7876">
        <w:t>, rDME can help the de-fossili</w:t>
      </w:r>
      <w:r w:rsidR="001D36A3">
        <w:t>s</w:t>
      </w:r>
      <w:r w:rsidR="00283FA1" w:rsidRPr="000E7876">
        <w:t>ation of the LPG industry</w:t>
      </w:r>
      <w:r w:rsidR="002D7D3E" w:rsidRPr="000E7876">
        <w:t xml:space="preserve"> in all types of applications</w:t>
      </w:r>
      <w:r w:rsidR="00283FA1" w:rsidRPr="000E7876">
        <w:t xml:space="preserve">. </w:t>
      </w:r>
      <w:r w:rsidR="00114494" w:rsidRPr="000E7876">
        <w:t>DME/LP</w:t>
      </w:r>
      <w:r w:rsidR="0097578F" w:rsidRPr="000E7876">
        <w:t xml:space="preserve">G blends </w:t>
      </w:r>
      <w:r w:rsidR="002D0FCB" w:rsidRPr="000E7876">
        <w:t xml:space="preserve">with a maximum DME content by mass of </w:t>
      </w:r>
      <w:r w:rsidR="002D0FCB" w:rsidRPr="00E02BDC">
        <w:t>XX%</w:t>
      </w:r>
      <w:r w:rsidR="00290202">
        <w:t>*</w:t>
      </w:r>
      <w:r w:rsidR="002D0FCB" w:rsidRPr="000E7876">
        <w:t xml:space="preserve"> </w:t>
      </w:r>
      <w:r w:rsidR="00046FFA" w:rsidRPr="000E7876">
        <w:t>are</w:t>
      </w:r>
      <w:r w:rsidR="00283FA1" w:rsidRPr="000E7876">
        <w:t xml:space="preserve"> compatible with existing LPG infrastructure and equipment.</w:t>
      </w:r>
    </w:p>
    <w:p w14:paraId="7C598BF3" w14:textId="109609C5" w:rsidR="0095070B" w:rsidRDefault="00B67838" w:rsidP="00536B90">
      <w:pPr>
        <w:pStyle w:val="SingleTxtG"/>
      </w:pPr>
      <w:r>
        <w:t>6.</w:t>
      </w:r>
      <w:r>
        <w:tab/>
      </w:r>
      <w:r w:rsidR="0095070B">
        <w:t xml:space="preserve">DME has the same classification code as LPG (2F), the same label (2.1) and an identical </w:t>
      </w:r>
      <w:r w:rsidR="003F51D7">
        <w:t>H</w:t>
      </w:r>
      <w:r w:rsidR="0095070B">
        <w:t xml:space="preserve">azard </w:t>
      </w:r>
      <w:r w:rsidR="003F51D7">
        <w:t>I</w:t>
      </w:r>
      <w:r w:rsidR="0095070B">
        <w:t xml:space="preserve">dentifications </w:t>
      </w:r>
      <w:r w:rsidR="003F51D7">
        <w:t>N</w:t>
      </w:r>
      <w:r w:rsidR="0095070B">
        <w:t>umber (HIN) 23.</w:t>
      </w:r>
    </w:p>
    <w:p w14:paraId="3ECF36F9" w14:textId="438471BF" w:rsidR="001E4079" w:rsidRPr="000E7876" w:rsidRDefault="00B67838" w:rsidP="00536B90">
      <w:pPr>
        <w:pStyle w:val="SingleTxtG"/>
      </w:pPr>
      <w:r>
        <w:t>7.</w:t>
      </w:r>
      <w:r>
        <w:tab/>
      </w:r>
      <w:r w:rsidR="00245D10" w:rsidRPr="000E7876">
        <w:t xml:space="preserve">A DME/LPG </w:t>
      </w:r>
      <w:r w:rsidR="00E156A3" w:rsidRPr="000E7876">
        <w:t>blend</w:t>
      </w:r>
      <w:r w:rsidR="00283FA1" w:rsidRPr="000E7876">
        <w:t xml:space="preserve"> constitute</w:t>
      </w:r>
      <w:r w:rsidR="00E00EAD">
        <w:t>s</w:t>
      </w:r>
      <w:r w:rsidR="00283FA1" w:rsidRPr="000E7876">
        <w:t xml:space="preserve"> </w:t>
      </w:r>
      <w:r w:rsidR="000E287E" w:rsidRPr="000E7876">
        <w:t>a revised</w:t>
      </w:r>
      <w:r w:rsidR="001E4079" w:rsidRPr="000E7876">
        <w:t xml:space="preserve"> </w:t>
      </w:r>
      <w:r w:rsidR="007B321C" w:rsidRPr="000E7876">
        <w:t>product offering</w:t>
      </w:r>
      <w:r w:rsidR="001E4079" w:rsidRPr="000E7876">
        <w:t xml:space="preserve"> </w:t>
      </w:r>
      <w:r w:rsidR="00283FA1" w:rsidRPr="000E7876">
        <w:t xml:space="preserve">and </w:t>
      </w:r>
      <w:r w:rsidR="001E4079" w:rsidRPr="000E7876">
        <w:t>require</w:t>
      </w:r>
      <w:r w:rsidR="00C63250" w:rsidRPr="000E7876">
        <w:t>s</w:t>
      </w:r>
      <w:r w:rsidR="001E4079" w:rsidRPr="000E7876">
        <w:t xml:space="preserve"> </w:t>
      </w:r>
      <w:r w:rsidR="00B6548A" w:rsidRPr="000E7876">
        <w:t>a revised</w:t>
      </w:r>
      <w:r w:rsidR="00FD4042" w:rsidRPr="000E7876">
        <w:t xml:space="preserve"> </w:t>
      </w:r>
      <w:r w:rsidR="00926D72" w:rsidRPr="000E7876">
        <w:t>definition</w:t>
      </w:r>
      <w:r w:rsidR="00FD4042" w:rsidRPr="000E7876">
        <w:t xml:space="preserve"> and specification</w:t>
      </w:r>
      <w:r w:rsidR="00E52AA3" w:rsidRPr="000E7876">
        <w:t>.</w:t>
      </w:r>
    </w:p>
    <w:p w14:paraId="54BCC0A9" w14:textId="2F1629DA" w:rsidR="00926D72" w:rsidRPr="000E7876" w:rsidRDefault="00B67838" w:rsidP="00536B90">
      <w:pPr>
        <w:pStyle w:val="SingleTxtG"/>
      </w:pPr>
      <w:r>
        <w:t>8.</w:t>
      </w:r>
      <w:r>
        <w:tab/>
      </w:r>
      <w:r w:rsidR="0042049A" w:rsidRPr="000E7876">
        <w:t xml:space="preserve">In reality, </w:t>
      </w:r>
      <w:r w:rsidR="004A7FA8" w:rsidRPr="000E7876">
        <w:t xml:space="preserve">already </w:t>
      </w:r>
      <w:r w:rsidR="0042049A" w:rsidRPr="000E7876">
        <w:t>f</w:t>
      </w:r>
      <w:r w:rsidR="00680CC7" w:rsidRPr="000E7876">
        <w:t>or</w:t>
      </w:r>
      <w:r w:rsidR="0042049A" w:rsidRPr="000E7876">
        <w:t xml:space="preserve"> </w:t>
      </w:r>
      <w:r w:rsidR="00981B5D" w:rsidRPr="000E7876">
        <w:t xml:space="preserve">a number of years, </w:t>
      </w:r>
      <w:r w:rsidR="00680CC7" w:rsidRPr="000E7876">
        <w:t>t</w:t>
      </w:r>
      <w:r w:rsidR="00926D72" w:rsidRPr="000E7876">
        <w:t xml:space="preserve">here </w:t>
      </w:r>
      <w:r w:rsidR="00680CC7" w:rsidRPr="000E7876">
        <w:t>ha</w:t>
      </w:r>
      <w:r w:rsidR="0059220B" w:rsidRPr="000E7876">
        <w:t>ve</w:t>
      </w:r>
      <w:r w:rsidR="00680CC7" w:rsidRPr="000E7876">
        <w:t xml:space="preserve"> been a</w:t>
      </w:r>
      <w:r w:rsidR="00926D72" w:rsidRPr="000E7876">
        <w:t xml:space="preserve"> variety of offerings </w:t>
      </w:r>
      <w:r w:rsidR="004A7FA8" w:rsidRPr="000E7876">
        <w:t xml:space="preserve">in the </w:t>
      </w:r>
      <w:r w:rsidR="00981B5D" w:rsidRPr="000E7876">
        <w:t xml:space="preserve">Global </w:t>
      </w:r>
      <w:r w:rsidR="004A7FA8" w:rsidRPr="000E7876">
        <w:t>market</w:t>
      </w:r>
      <w:r w:rsidR="00926D72" w:rsidRPr="000E7876">
        <w:t xml:space="preserve">, that do not correspond well to the current </w:t>
      </w:r>
      <w:r w:rsidR="00154514" w:rsidRPr="000E7876">
        <w:t xml:space="preserve">international </w:t>
      </w:r>
      <w:r w:rsidR="00926D72" w:rsidRPr="000E7876">
        <w:t>regulatory and standards definitions</w:t>
      </w:r>
      <w:r w:rsidR="004A7FA8" w:rsidRPr="000E7876">
        <w:t xml:space="preserve">, like </w:t>
      </w:r>
      <w:r w:rsidR="006D34D0" w:rsidRPr="000E7876">
        <w:t xml:space="preserve">the examples below, </w:t>
      </w:r>
      <w:r w:rsidR="00926D72" w:rsidRPr="000E7876">
        <w:t xml:space="preserve">and there will </w:t>
      </w:r>
      <w:r w:rsidR="00E00EAD">
        <w:t>additional</w:t>
      </w:r>
      <w:r w:rsidR="00926D72" w:rsidRPr="000E7876">
        <w:t xml:space="preserve"> future </w:t>
      </w:r>
      <w:r w:rsidR="00E00EAD">
        <w:t xml:space="preserve">offerings </w:t>
      </w:r>
      <w:r w:rsidR="00926D72" w:rsidRPr="000E7876">
        <w:t>that will fall in</w:t>
      </w:r>
      <w:r w:rsidR="00E00EAD">
        <w:t>to</w:t>
      </w:r>
      <w:r w:rsidR="00926D72" w:rsidRPr="000E7876">
        <w:t xml:space="preserve"> </w:t>
      </w:r>
      <w:r w:rsidR="00154514" w:rsidRPr="000E7876">
        <w:t>the</w:t>
      </w:r>
      <w:r w:rsidR="0059220B" w:rsidRPr="000E7876">
        <w:t xml:space="preserve">se </w:t>
      </w:r>
      <w:r w:rsidR="00154514" w:rsidRPr="000E7876">
        <w:t>categories</w:t>
      </w:r>
      <w:r w:rsidR="00926D72" w:rsidRPr="000E7876">
        <w:t>:</w:t>
      </w:r>
    </w:p>
    <w:p w14:paraId="47E27BEB" w14:textId="1E48F58B" w:rsidR="00926D72" w:rsidRPr="000E7876" w:rsidRDefault="001E034D" w:rsidP="00536B90">
      <w:pPr>
        <w:pStyle w:val="SingleTxtG"/>
      </w:pPr>
      <w:r>
        <w:tab/>
      </w:r>
      <w:r w:rsidR="000048EB">
        <w:tab/>
      </w:r>
      <w:r w:rsidR="00A80219">
        <w:t>(</w:t>
      </w:r>
      <w:r w:rsidR="000048EB">
        <w:t>a)</w:t>
      </w:r>
      <w:r w:rsidR="000048EB">
        <w:tab/>
      </w:r>
      <w:r w:rsidR="00846B6E" w:rsidRPr="000E7876">
        <w:t xml:space="preserve">The </w:t>
      </w:r>
      <w:proofErr w:type="spellStart"/>
      <w:r w:rsidR="00F7644B" w:rsidRPr="000E7876">
        <w:t>b</w:t>
      </w:r>
      <w:r w:rsidR="00926D72" w:rsidRPr="000E7876">
        <w:t>ioLPG</w:t>
      </w:r>
      <w:proofErr w:type="spellEnd"/>
      <w:r w:rsidR="0081490F" w:rsidRPr="000E7876">
        <w:t xml:space="preserve"> </w:t>
      </w:r>
      <w:r w:rsidR="0059220B" w:rsidRPr="000E7876">
        <w:t xml:space="preserve">(renewable LPG from biological or recycled feedstock) </w:t>
      </w:r>
      <w:r w:rsidR="0081490F" w:rsidRPr="000E7876">
        <w:t xml:space="preserve">available today in many European markets, is not of petroleum origin as the current LPG definition describes. This product exists as standalone </w:t>
      </w:r>
      <w:r w:rsidR="005900DF" w:rsidRPr="000E7876">
        <w:t>b</w:t>
      </w:r>
      <w:r w:rsidR="0081490F" w:rsidRPr="000E7876">
        <w:t>ioLPG or as blend with fossil LPG</w:t>
      </w:r>
      <w:r>
        <w:t>;</w:t>
      </w:r>
    </w:p>
    <w:p w14:paraId="5AE7D80A" w14:textId="70009256" w:rsidR="0081490F" w:rsidRPr="000E7876" w:rsidRDefault="001E034D" w:rsidP="00536B90">
      <w:pPr>
        <w:pStyle w:val="SingleTxtG"/>
      </w:pPr>
      <w:r>
        <w:tab/>
      </w:r>
      <w:r>
        <w:tab/>
      </w:r>
      <w:r w:rsidR="00A80219">
        <w:t>(</w:t>
      </w:r>
      <w:r w:rsidR="00D26C22">
        <w:t>b)</w:t>
      </w:r>
      <w:r w:rsidR="00D26C22">
        <w:tab/>
      </w:r>
      <w:r w:rsidR="00846B6E" w:rsidRPr="000E7876">
        <w:t xml:space="preserve">The </w:t>
      </w:r>
      <w:r w:rsidR="0081490F" w:rsidRPr="000E7876">
        <w:t xml:space="preserve">LPG blends </w:t>
      </w:r>
      <w:r w:rsidR="0042049A" w:rsidRPr="000E7876">
        <w:t>with DME</w:t>
      </w:r>
      <w:r w:rsidR="00154514" w:rsidRPr="000E7876">
        <w:t xml:space="preserve"> (</w:t>
      </w:r>
      <w:r w:rsidR="0042049A" w:rsidRPr="000E7876">
        <w:t xml:space="preserve">commercialised </w:t>
      </w:r>
      <w:r w:rsidR="00154514" w:rsidRPr="000E7876">
        <w:t>many years ago</w:t>
      </w:r>
      <w:r w:rsidR="0042049A" w:rsidRPr="000E7876">
        <w:t xml:space="preserve"> in some countries outside Europe (e</w:t>
      </w:r>
      <w:r w:rsidR="005E693A" w:rsidRPr="000E7876">
        <w:t>.</w:t>
      </w:r>
      <w:r w:rsidR="0042049A" w:rsidRPr="000E7876">
        <w:t>g</w:t>
      </w:r>
      <w:r w:rsidR="005E693A" w:rsidRPr="000E7876">
        <w:t>.</w:t>
      </w:r>
      <w:r w:rsidR="0042049A" w:rsidRPr="000E7876">
        <w:t xml:space="preserve"> China</w:t>
      </w:r>
      <w:r w:rsidR="004A7FA8" w:rsidRPr="000E7876">
        <w:t>, Indonesia etc.</w:t>
      </w:r>
      <w:r w:rsidR="0042049A" w:rsidRPr="000E7876">
        <w:t>)</w:t>
      </w:r>
      <w:r w:rsidR="0081490F" w:rsidRPr="000E7876">
        <w:t>, do not have a specific n</w:t>
      </w:r>
      <w:r w:rsidR="00846B6E" w:rsidRPr="000E7876">
        <w:t>a</w:t>
      </w:r>
      <w:r w:rsidR="0081490F" w:rsidRPr="000E7876">
        <w:t xml:space="preserve">me and associated definition in regulations and standards. </w:t>
      </w:r>
      <w:r w:rsidR="004A7FA8" w:rsidRPr="000E7876">
        <w:t xml:space="preserve">Recently, a blend of propane </w:t>
      </w:r>
      <w:r w:rsidR="005E6CC8" w:rsidRPr="000E7876">
        <w:t>with renewable</w:t>
      </w:r>
      <w:r w:rsidR="00EE648A" w:rsidRPr="000E7876">
        <w:t xml:space="preserve"> </w:t>
      </w:r>
      <w:r w:rsidR="0081490F" w:rsidRPr="000E7876">
        <w:t>DME</w:t>
      </w:r>
      <w:r w:rsidR="00154514" w:rsidRPr="000E7876">
        <w:t xml:space="preserve"> (</w:t>
      </w:r>
      <w:r w:rsidR="00EE648A" w:rsidRPr="000E7876">
        <w:t>rDME</w:t>
      </w:r>
      <w:r w:rsidR="0081490F" w:rsidRPr="000E7876">
        <w:t xml:space="preserve">) </w:t>
      </w:r>
      <w:r w:rsidR="004A7FA8" w:rsidRPr="000E7876">
        <w:t xml:space="preserve">was made </w:t>
      </w:r>
      <w:r w:rsidR="00631337" w:rsidRPr="000E7876">
        <w:t xml:space="preserve">available </w:t>
      </w:r>
      <w:r w:rsidR="0081490F" w:rsidRPr="000E7876">
        <w:t>in the US</w:t>
      </w:r>
      <w:r w:rsidR="00631337" w:rsidRPr="000E7876">
        <w:t xml:space="preserve"> market</w:t>
      </w:r>
      <w:r w:rsidR="00846B6E" w:rsidRPr="000E7876">
        <w:t xml:space="preserve">. </w:t>
      </w:r>
      <w:r w:rsidR="0002011B" w:rsidRPr="000E7876">
        <w:t xml:space="preserve">Such </w:t>
      </w:r>
      <w:r w:rsidR="00790350" w:rsidRPr="000E7876">
        <w:t xml:space="preserve">a </w:t>
      </w:r>
      <w:r w:rsidR="0002011B" w:rsidRPr="000E7876">
        <w:t xml:space="preserve">blend </w:t>
      </w:r>
      <w:r w:rsidR="00EE648A" w:rsidRPr="000E7876">
        <w:t xml:space="preserve">will </w:t>
      </w:r>
      <w:r w:rsidR="00E04567" w:rsidRPr="000E7876">
        <w:t xml:space="preserve">soon </w:t>
      </w:r>
      <w:r w:rsidR="007B46F3" w:rsidRPr="000E7876">
        <w:t>be available</w:t>
      </w:r>
      <w:r w:rsidR="0002011B" w:rsidRPr="000E7876">
        <w:t xml:space="preserve"> </w:t>
      </w:r>
      <w:r w:rsidR="00CE07E1" w:rsidRPr="000E7876">
        <w:t xml:space="preserve">on </w:t>
      </w:r>
      <w:r w:rsidR="00EE648A" w:rsidRPr="000E7876">
        <w:t xml:space="preserve">the </w:t>
      </w:r>
      <w:r w:rsidR="0002011B" w:rsidRPr="000E7876">
        <w:t>European market</w:t>
      </w:r>
      <w:r w:rsidR="00703EE1">
        <w:t xml:space="preserve"> also</w:t>
      </w:r>
      <w:r w:rsidR="0002011B" w:rsidRPr="000E7876">
        <w:t>.</w:t>
      </w:r>
    </w:p>
    <w:p w14:paraId="691142B8" w14:textId="4F2D7D7A" w:rsidR="00540B21" w:rsidRPr="000E7876" w:rsidRDefault="00B67838" w:rsidP="00536B90">
      <w:pPr>
        <w:pStyle w:val="SingleTxtG"/>
      </w:pPr>
      <w:r>
        <w:t>9.</w:t>
      </w:r>
      <w:r>
        <w:tab/>
      </w:r>
      <w:r w:rsidR="005A3AB4" w:rsidRPr="000E7876">
        <w:t>The proposal below, include</w:t>
      </w:r>
      <w:r w:rsidR="00251606" w:rsidRPr="000E7876">
        <w:t>s</w:t>
      </w:r>
      <w:r w:rsidR="00E5562A">
        <w:t xml:space="preserve"> a</w:t>
      </w:r>
      <w:r w:rsidR="00C7267A" w:rsidRPr="000E7876">
        <w:t>n a</w:t>
      </w:r>
      <w:r w:rsidR="005A3AB4" w:rsidRPr="000E7876">
        <w:t xml:space="preserve">mendment of </w:t>
      </w:r>
      <w:r w:rsidR="00B570CC" w:rsidRPr="000E7876">
        <w:t xml:space="preserve">the existing </w:t>
      </w:r>
      <w:r w:rsidR="005A3AB4" w:rsidRPr="000E7876">
        <w:t>definition of “LPG” (</w:t>
      </w:r>
      <w:r w:rsidR="00B570CC" w:rsidRPr="000E7876">
        <w:t xml:space="preserve">to </w:t>
      </w:r>
      <w:r w:rsidR="00540B21" w:rsidRPr="000E7876">
        <w:t xml:space="preserve">continue to be </w:t>
      </w:r>
      <w:r w:rsidR="005A3AB4" w:rsidRPr="000E7876">
        <w:t xml:space="preserve">primarily </w:t>
      </w:r>
      <w:r w:rsidR="00B570CC" w:rsidRPr="000E7876">
        <w:t xml:space="preserve">composed of </w:t>
      </w:r>
      <w:r w:rsidR="005A3AB4" w:rsidRPr="000E7876">
        <w:t>C</w:t>
      </w:r>
      <w:r w:rsidR="005A3AB4" w:rsidRPr="000E7876">
        <w:rPr>
          <w:sz w:val="24"/>
          <w:szCs w:val="24"/>
          <w:vertAlign w:val="superscript"/>
        </w:rPr>
        <w:t>3</w:t>
      </w:r>
      <w:r w:rsidR="005A3AB4" w:rsidRPr="000E7876">
        <w:t>/C</w:t>
      </w:r>
      <w:r w:rsidR="005A3AB4" w:rsidRPr="000E7876">
        <w:rPr>
          <w:sz w:val="24"/>
          <w:szCs w:val="24"/>
          <w:vertAlign w:val="superscript"/>
        </w:rPr>
        <w:t>4</w:t>
      </w:r>
      <w:r w:rsidR="005A3AB4" w:rsidRPr="000E7876">
        <w:t>)</w:t>
      </w:r>
      <w:r w:rsidR="00251606" w:rsidRPr="000E7876">
        <w:t xml:space="preserve"> to</w:t>
      </w:r>
      <w:r w:rsidR="00540B21" w:rsidRPr="000E7876">
        <w:t>:</w:t>
      </w:r>
    </w:p>
    <w:p w14:paraId="2F6AE425" w14:textId="32B41777" w:rsidR="00540B21" w:rsidRPr="000E7876" w:rsidRDefault="001E034D" w:rsidP="00536B90">
      <w:pPr>
        <w:pStyle w:val="SingleTxtG"/>
      </w:pPr>
      <w:r>
        <w:tab/>
      </w:r>
      <w:r>
        <w:tab/>
      </w:r>
      <w:r w:rsidR="001540C3">
        <w:t>(</w:t>
      </w:r>
      <w:r w:rsidR="00D26C22">
        <w:t>a)</w:t>
      </w:r>
      <w:r w:rsidR="00D26C22">
        <w:tab/>
      </w:r>
      <w:r w:rsidR="00911F1F" w:rsidRPr="000E7876">
        <w:t>allow</w:t>
      </w:r>
      <w:r w:rsidR="00251606" w:rsidRPr="000E7876">
        <w:t xml:space="preserve"> product</w:t>
      </w:r>
      <w:r w:rsidR="007A4B81" w:rsidRPr="000E7876">
        <w:t>s</w:t>
      </w:r>
      <w:r w:rsidR="00251606" w:rsidRPr="000E7876">
        <w:t xml:space="preserve"> from renewable sources</w:t>
      </w:r>
      <w:r w:rsidR="005F683B" w:rsidRPr="000E7876">
        <w:t xml:space="preserve"> </w:t>
      </w:r>
      <w:r w:rsidR="007A4B81" w:rsidRPr="000E7876">
        <w:t>(</w:t>
      </w:r>
      <w:r w:rsidR="00540B21" w:rsidRPr="000E7876">
        <w:t>i</w:t>
      </w:r>
      <w:r w:rsidR="005E693A" w:rsidRPr="000E7876">
        <w:t>.</w:t>
      </w:r>
      <w:r w:rsidR="00540B21" w:rsidRPr="000E7876">
        <w:t>e</w:t>
      </w:r>
      <w:r w:rsidR="005E693A" w:rsidRPr="000E7876">
        <w:t>.</w:t>
      </w:r>
      <w:r w:rsidR="00540B21" w:rsidRPr="000E7876">
        <w:t xml:space="preserve"> </w:t>
      </w:r>
      <w:r w:rsidR="007A4B81" w:rsidRPr="000E7876">
        <w:t xml:space="preserve">delete </w:t>
      </w:r>
      <w:r w:rsidR="00540B21" w:rsidRPr="000E7876">
        <w:t xml:space="preserve">all </w:t>
      </w:r>
      <w:r w:rsidR="007A4B81" w:rsidRPr="000E7876">
        <w:t>“petroleum”</w:t>
      </w:r>
      <w:r w:rsidR="00540B21" w:rsidRPr="000E7876">
        <w:t xml:space="preserve"> references</w:t>
      </w:r>
      <w:r w:rsidR="007A4B81" w:rsidRPr="000E7876">
        <w:t xml:space="preserve">) </w:t>
      </w:r>
      <w:r w:rsidR="005F683B" w:rsidRPr="000E7876">
        <w:t xml:space="preserve">and </w:t>
      </w:r>
      <w:r w:rsidR="00540B21" w:rsidRPr="000E7876">
        <w:t>also</w:t>
      </w:r>
      <w:r>
        <w:t>;</w:t>
      </w:r>
    </w:p>
    <w:p w14:paraId="1B002381" w14:textId="41F50DBE" w:rsidR="005A3AB4" w:rsidRPr="000E7876" w:rsidRDefault="001E034D" w:rsidP="00536B90">
      <w:pPr>
        <w:pStyle w:val="SingleTxtG"/>
      </w:pPr>
      <w:r>
        <w:tab/>
      </w:r>
      <w:r>
        <w:tab/>
      </w:r>
      <w:r w:rsidR="001540C3">
        <w:t>(</w:t>
      </w:r>
      <w:r w:rsidR="00CA2386">
        <w:t>b)</w:t>
      </w:r>
      <w:r w:rsidR="00CA2386">
        <w:tab/>
      </w:r>
      <w:r w:rsidR="005F683B" w:rsidRPr="000E7876">
        <w:t>allow</w:t>
      </w:r>
      <w:r w:rsidR="00884078" w:rsidRPr="000E7876">
        <w:t xml:space="preserve"> the</w:t>
      </w:r>
      <w:r w:rsidR="005F683B" w:rsidRPr="000E7876">
        <w:t xml:space="preserve"> inclusion of DME </w:t>
      </w:r>
      <w:r w:rsidR="00E535F8" w:rsidRPr="000E7876">
        <w:t>(C</w:t>
      </w:r>
      <w:r w:rsidR="00E535F8" w:rsidRPr="000E7876">
        <w:rPr>
          <w:sz w:val="24"/>
          <w:szCs w:val="24"/>
          <w:vertAlign w:val="superscript"/>
        </w:rPr>
        <w:t>2</w:t>
      </w:r>
      <w:r w:rsidR="00E535F8" w:rsidRPr="000E7876">
        <w:t>H</w:t>
      </w:r>
      <w:r w:rsidR="00E535F8" w:rsidRPr="000E7876">
        <w:rPr>
          <w:sz w:val="24"/>
          <w:szCs w:val="24"/>
          <w:vertAlign w:val="superscript"/>
        </w:rPr>
        <w:t>6</w:t>
      </w:r>
      <w:r w:rsidR="00E535F8" w:rsidRPr="000E7876">
        <w:t xml:space="preserve">O) </w:t>
      </w:r>
      <w:r w:rsidR="007A4B81" w:rsidRPr="000E7876">
        <w:t>in sm</w:t>
      </w:r>
      <w:r w:rsidR="00B570CC" w:rsidRPr="000E7876">
        <w:t>a</w:t>
      </w:r>
      <w:r w:rsidR="007A4B81" w:rsidRPr="000E7876">
        <w:t>ll qu</w:t>
      </w:r>
      <w:r w:rsidR="00B570CC" w:rsidRPr="000E7876">
        <w:t>a</w:t>
      </w:r>
      <w:r w:rsidR="007A4B81" w:rsidRPr="000E7876">
        <w:t xml:space="preserve">ntities </w:t>
      </w:r>
      <w:r w:rsidR="005F683B" w:rsidRPr="000E7876">
        <w:t>up to a drop</w:t>
      </w:r>
      <w:r w:rsidR="00774DBE" w:rsidRPr="000E7876">
        <w:t>-</w:t>
      </w:r>
      <w:r w:rsidR="005F683B" w:rsidRPr="000E7876">
        <w:t xml:space="preserve">in level </w:t>
      </w:r>
      <w:r w:rsidR="008F2048" w:rsidRPr="00BF542A">
        <w:t>X</w:t>
      </w:r>
      <w:r w:rsidR="00E5562A" w:rsidRPr="00BF542A">
        <w:t>X</w:t>
      </w:r>
      <w:r w:rsidR="00783965">
        <w:t xml:space="preserve">%* </w:t>
      </w:r>
      <w:r w:rsidR="00774DBE" w:rsidRPr="000E7876">
        <w:t xml:space="preserve">blend/composition </w:t>
      </w:r>
      <w:r w:rsidR="005F683B" w:rsidRPr="000E7876">
        <w:t>i</w:t>
      </w:r>
      <w:r w:rsidR="005E693A" w:rsidRPr="000E7876">
        <w:t>.</w:t>
      </w:r>
      <w:r w:rsidR="005F683B" w:rsidRPr="000E7876">
        <w:t>e</w:t>
      </w:r>
      <w:r w:rsidR="005E693A" w:rsidRPr="000E7876">
        <w:t>.</w:t>
      </w:r>
      <w:r w:rsidR="005F683B" w:rsidRPr="000E7876">
        <w:t xml:space="preserve"> the level </w:t>
      </w:r>
      <w:r w:rsidR="00B570CC" w:rsidRPr="000E7876">
        <w:t xml:space="preserve">at which the </w:t>
      </w:r>
      <w:r w:rsidR="007A4B81" w:rsidRPr="000E7876">
        <w:t xml:space="preserve">resulted </w:t>
      </w:r>
      <w:r w:rsidR="005F683B" w:rsidRPr="000E7876">
        <w:t>LPG/DME</w:t>
      </w:r>
      <w:r w:rsidR="0053608B" w:rsidRPr="000E7876">
        <w:t>(rDME)</w:t>
      </w:r>
      <w:r w:rsidR="005F683B" w:rsidRPr="000E7876">
        <w:t xml:space="preserve"> blend will be interchangeable with </w:t>
      </w:r>
      <w:r w:rsidR="00540B21" w:rsidRPr="000E7876">
        <w:t xml:space="preserve">today’s </w:t>
      </w:r>
      <w:r w:rsidR="005F683B" w:rsidRPr="000E7876">
        <w:t>conventional C</w:t>
      </w:r>
      <w:r w:rsidR="005F683B" w:rsidRPr="000E7876">
        <w:rPr>
          <w:sz w:val="24"/>
          <w:szCs w:val="24"/>
          <w:vertAlign w:val="superscript"/>
        </w:rPr>
        <w:t>3</w:t>
      </w:r>
      <w:r w:rsidR="005F683B" w:rsidRPr="000E7876">
        <w:t>/C</w:t>
      </w:r>
      <w:r w:rsidR="005F683B" w:rsidRPr="000E7876">
        <w:rPr>
          <w:sz w:val="24"/>
          <w:szCs w:val="24"/>
          <w:vertAlign w:val="superscript"/>
        </w:rPr>
        <w:t xml:space="preserve">4 </w:t>
      </w:r>
      <w:r w:rsidR="005F683B" w:rsidRPr="000E7876">
        <w:t xml:space="preserve">LPG, without </w:t>
      </w:r>
      <w:r w:rsidR="00B17CA3" w:rsidRPr="000E7876">
        <w:t>an</w:t>
      </w:r>
      <w:r w:rsidR="00D122DD" w:rsidRPr="000E7876">
        <w:t xml:space="preserve">y reduction in safety or </w:t>
      </w:r>
      <w:r w:rsidR="005F683B" w:rsidRPr="000E7876">
        <w:t xml:space="preserve">the need </w:t>
      </w:r>
      <w:r w:rsidR="00D122DD" w:rsidRPr="000E7876">
        <w:t>for</w:t>
      </w:r>
      <w:r w:rsidR="005F683B" w:rsidRPr="000E7876">
        <w:t xml:space="preserve"> any change</w:t>
      </w:r>
      <w:r w:rsidR="00D122DD" w:rsidRPr="000E7876">
        <w:t>s</w:t>
      </w:r>
      <w:r w:rsidR="005F683B" w:rsidRPr="000E7876">
        <w:t xml:space="preserve"> in supply chain infrastructure, equipment and appliances.</w:t>
      </w:r>
    </w:p>
    <w:p w14:paraId="0F85EA35" w14:textId="712C2004" w:rsidR="00A635D1" w:rsidRPr="000E7876" w:rsidRDefault="00DB138E" w:rsidP="00536B90">
      <w:pPr>
        <w:pStyle w:val="SingleTxtG"/>
      </w:pPr>
      <w:r>
        <w:t>10.</w:t>
      </w:r>
      <w:r>
        <w:tab/>
      </w:r>
      <w:r w:rsidR="008E4E0A" w:rsidRPr="000E7876">
        <w:t xml:space="preserve">A </w:t>
      </w:r>
      <w:r w:rsidR="00B36B1C">
        <w:t>formal paper</w:t>
      </w:r>
      <w:r w:rsidR="008E4E0A" w:rsidRPr="000E7876">
        <w:t xml:space="preserve"> </w:t>
      </w:r>
      <w:r w:rsidR="00D1457E" w:rsidRPr="003C4990">
        <w:t>(</w:t>
      </w:r>
      <w:r w:rsidR="003C4990" w:rsidRPr="003C4990">
        <w:t>ST/SG/AC.10/C.3/2022/53</w:t>
      </w:r>
      <w:r w:rsidR="00D1457E" w:rsidRPr="003C4990">
        <w:t>)</w:t>
      </w:r>
      <w:r w:rsidR="00D1457E" w:rsidRPr="000E7876">
        <w:t xml:space="preserve"> </w:t>
      </w:r>
      <w:r w:rsidR="008E4E0A" w:rsidRPr="000E7876">
        <w:t>has been sub</w:t>
      </w:r>
      <w:r w:rsidR="00D1457E" w:rsidRPr="000E7876">
        <w:t>mitted to the</w:t>
      </w:r>
      <w:r w:rsidR="00A635D1" w:rsidRPr="000E7876">
        <w:t xml:space="preserve"> UN TDG Sub</w:t>
      </w:r>
      <w:r w:rsidR="007B36D9">
        <w:t>-C</w:t>
      </w:r>
      <w:r w:rsidR="00A635D1" w:rsidRPr="000E7876">
        <w:t>ommittee</w:t>
      </w:r>
      <w:r w:rsidR="00246EF8">
        <w:t xml:space="preserve"> for the November</w:t>
      </w:r>
      <w:r w:rsidR="0007245C">
        <w:t>/December meeting</w:t>
      </w:r>
      <w:r w:rsidR="00A635D1" w:rsidRPr="000E7876">
        <w:t xml:space="preserve">, </w:t>
      </w:r>
      <w:r w:rsidR="00874F05" w:rsidRPr="000E7876">
        <w:t xml:space="preserve">with </w:t>
      </w:r>
      <w:r w:rsidR="00A635D1" w:rsidRPr="000E7876">
        <w:t>the amendment</w:t>
      </w:r>
      <w:r w:rsidR="00427328" w:rsidRPr="000E7876">
        <w:t>s</w:t>
      </w:r>
      <w:r w:rsidR="00A635D1" w:rsidRPr="000E7876">
        <w:t xml:space="preserve"> of the definitions of:</w:t>
      </w:r>
    </w:p>
    <w:p w14:paraId="030272C3" w14:textId="250C75B5" w:rsidR="00A635D1" w:rsidRPr="000E7876" w:rsidRDefault="00A635D1" w:rsidP="00CA2386">
      <w:pPr>
        <w:pStyle w:val="ListParagraph"/>
        <w:numPr>
          <w:ilvl w:val="0"/>
          <w:numId w:val="6"/>
        </w:numPr>
        <w:tabs>
          <w:tab w:val="clear" w:pos="74"/>
          <w:tab w:val="clear" w:pos="1366"/>
          <w:tab w:val="clear" w:pos="2665"/>
          <w:tab w:val="clear" w:pos="3963"/>
          <w:tab w:val="clear" w:pos="5256"/>
          <w:tab w:val="clear" w:pos="6555"/>
          <w:tab w:val="clear" w:pos="7847"/>
          <w:tab w:val="clear" w:pos="9146"/>
        </w:tabs>
        <w:ind w:left="1701" w:right="1134" w:firstLine="0"/>
        <w:rPr>
          <w:sz w:val="20"/>
          <w:szCs w:val="20"/>
          <w:lang w:val="en-GB"/>
        </w:rPr>
      </w:pPr>
      <w:r w:rsidRPr="000E7876">
        <w:rPr>
          <w:sz w:val="20"/>
          <w:szCs w:val="20"/>
          <w:lang w:val="en-GB"/>
        </w:rPr>
        <w:t>UN 1075</w:t>
      </w:r>
      <w:r w:rsidR="00722664" w:rsidRPr="000E7876">
        <w:rPr>
          <w:sz w:val="20"/>
          <w:szCs w:val="20"/>
          <w:lang w:val="en-GB"/>
        </w:rPr>
        <w:t xml:space="preserve"> – “Petroleum gases, liquefied or Liquefied petroleum gas” to be amended to read “</w:t>
      </w:r>
      <w:r w:rsidR="00722664" w:rsidRPr="000E7876">
        <w:rPr>
          <w:color w:val="4472C4" w:themeColor="accent1"/>
          <w:sz w:val="20"/>
          <w:szCs w:val="20"/>
          <w:lang w:val="en-GB"/>
        </w:rPr>
        <w:t xml:space="preserve">Petroleum gases, liquefied or molecular identical </w:t>
      </w:r>
      <w:r w:rsidR="002901D0" w:rsidRPr="00A1312A">
        <w:rPr>
          <w:color w:val="4472C4" w:themeColor="accent1"/>
          <w:sz w:val="20"/>
          <w:szCs w:val="20"/>
          <w:lang w:val="en-GB"/>
        </w:rPr>
        <w:t xml:space="preserve">gases from renewable sources, may also include up to </w:t>
      </w:r>
      <w:r w:rsidR="00C71FD6" w:rsidRPr="003C4990">
        <w:rPr>
          <w:color w:val="4472C4" w:themeColor="accent1"/>
          <w:sz w:val="20"/>
          <w:szCs w:val="20"/>
          <w:lang w:val="en-GB"/>
        </w:rPr>
        <w:t>X</w:t>
      </w:r>
      <w:r w:rsidR="00086A4A" w:rsidRPr="003C4990">
        <w:rPr>
          <w:color w:val="4472C4" w:themeColor="accent1"/>
          <w:sz w:val="20"/>
          <w:szCs w:val="20"/>
          <w:lang w:val="en-GB"/>
        </w:rPr>
        <w:t>X</w:t>
      </w:r>
      <w:r w:rsidR="002901D0" w:rsidRPr="003C4990">
        <w:rPr>
          <w:color w:val="4472C4" w:themeColor="accent1"/>
          <w:sz w:val="20"/>
          <w:szCs w:val="20"/>
          <w:lang w:val="en-GB"/>
        </w:rPr>
        <w:t>%</w:t>
      </w:r>
      <w:r w:rsidR="006B57E8">
        <w:rPr>
          <w:color w:val="4472C4" w:themeColor="accent1"/>
          <w:sz w:val="20"/>
          <w:szCs w:val="20"/>
          <w:lang w:val="en-GB"/>
        </w:rPr>
        <w:t>*</w:t>
      </w:r>
      <w:r w:rsidR="002901D0" w:rsidRPr="00A1312A">
        <w:rPr>
          <w:color w:val="4472C4" w:themeColor="accent1"/>
          <w:sz w:val="20"/>
          <w:szCs w:val="20"/>
          <w:lang w:val="en-GB"/>
        </w:rPr>
        <w:t xml:space="preserve"> by mass of DME</w:t>
      </w:r>
      <w:r w:rsidR="00722664" w:rsidRPr="000E7876">
        <w:rPr>
          <w:color w:val="4472C4" w:themeColor="accent1"/>
          <w:sz w:val="20"/>
          <w:szCs w:val="20"/>
          <w:lang w:val="en-GB"/>
        </w:rPr>
        <w:t>”</w:t>
      </w:r>
    </w:p>
    <w:p w14:paraId="02E7001D" w14:textId="11DA6EBD" w:rsidR="00A635D1" w:rsidRPr="000E7876" w:rsidRDefault="00A635D1" w:rsidP="001E034D">
      <w:pPr>
        <w:pStyle w:val="ListParagraph"/>
        <w:numPr>
          <w:ilvl w:val="0"/>
          <w:numId w:val="6"/>
        </w:numPr>
        <w:tabs>
          <w:tab w:val="clear" w:pos="74"/>
          <w:tab w:val="clear" w:pos="1366"/>
          <w:tab w:val="clear" w:pos="2665"/>
          <w:tab w:val="clear" w:pos="3963"/>
          <w:tab w:val="clear" w:pos="5256"/>
          <w:tab w:val="clear" w:pos="6555"/>
          <w:tab w:val="clear" w:pos="7847"/>
          <w:tab w:val="clear" w:pos="9146"/>
        </w:tabs>
        <w:snapToGrid w:val="0"/>
        <w:spacing w:before="120" w:after="120"/>
        <w:ind w:left="1701" w:right="1134" w:firstLine="0"/>
        <w:rPr>
          <w:sz w:val="20"/>
          <w:szCs w:val="20"/>
          <w:lang w:val="en-GB"/>
        </w:rPr>
      </w:pPr>
      <w:r w:rsidRPr="000E7876">
        <w:rPr>
          <w:sz w:val="20"/>
          <w:szCs w:val="20"/>
          <w:lang w:val="en-GB"/>
        </w:rPr>
        <w:t>UN 1965</w:t>
      </w:r>
      <w:r w:rsidR="00D73735" w:rsidRPr="000E7876">
        <w:rPr>
          <w:sz w:val="20"/>
          <w:szCs w:val="20"/>
          <w:lang w:val="en-GB"/>
        </w:rPr>
        <w:t xml:space="preserve"> – </w:t>
      </w:r>
      <w:r w:rsidR="000E7876">
        <w:rPr>
          <w:sz w:val="20"/>
          <w:szCs w:val="20"/>
          <w:lang w:val="en-GB"/>
        </w:rPr>
        <w:t>“</w:t>
      </w:r>
      <w:r w:rsidR="00D73735" w:rsidRPr="000E7876">
        <w:rPr>
          <w:sz w:val="20"/>
          <w:szCs w:val="20"/>
          <w:lang w:val="en-GB"/>
        </w:rPr>
        <w:t xml:space="preserve">Hydrocarbon gas mixtures, liquefied, </w:t>
      </w:r>
      <w:r w:rsidR="00680537" w:rsidRPr="000E7876">
        <w:rPr>
          <w:sz w:val="20"/>
          <w:szCs w:val="20"/>
          <w:lang w:val="en-GB"/>
        </w:rPr>
        <w:t>N</w:t>
      </w:r>
      <w:r w:rsidR="00D73735" w:rsidRPr="000E7876">
        <w:rPr>
          <w:sz w:val="20"/>
          <w:szCs w:val="20"/>
          <w:lang w:val="en-GB"/>
        </w:rPr>
        <w:t>.</w:t>
      </w:r>
      <w:r w:rsidR="00680537" w:rsidRPr="000E7876">
        <w:rPr>
          <w:sz w:val="20"/>
          <w:szCs w:val="20"/>
          <w:lang w:val="en-GB"/>
        </w:rPr>
        <w:t>O</w:t>
      </w:r>
      <w:r w:rsidR="00D73735" w:rsidRPr="00766E99">
        <w:rPr>
          <w:sz w:val="20"/>
          <w:szCs w:val="20"/>
          <w:lang w:val="en-GB"/>
        </w:rPr>
        <w:t>.</w:t>
      </w:r>
      <w:r w:rsidR="00680537" w:rsidRPr="00766E99">
        <w:rPr>
          <w:sz w:val="20"/>
          <w:szCs w:val="20"/>
          <w:lang w:val="en-GB"/>
        </w:rPr>
        <w:t>S</w:t>
      </w:r>
      <w:r w:rsidR="000E7876" w:rsidRPr="00766E99">
        <w:rPr>
          <w:sz w:val="20"/>
          <w:szCs w:val="20"/>
          <w:lang w:val="en-GB"/>
        </w:rPr>
        <w:t>.”</w:t>
      </w:r>
      <w:r w:rsidR="00D73735" w:rsidRPr="000E7876">
        <w:rPr>
          <w:sz w:val="20"/>
          <w:szCs w:val="20"/>
          <w:lang w:val="en-GB"/>
        </w:rPr>
        <w:t xml:space="preserve"> </w:t>
      </w:r>
      <w:r w:rsidR="00001E42" w:rsidRPr="00701BDF">
        <w:rPr>
          <w:sz w:val="20"/>
          <w:szCs w:val="20"/>
          <w:lang w:val="en-GB"/>
        </w:rPr>
        <w:t xml:space="preserve">to be amended to read </w:t>
      </w:r>
      <w:r w:rsidR="00001E42">
        <w:rPr>
          <w:sz w:val="20"/>
          <w:szCs w:val="20"/>
          <w:lang w:val="en-GB"/>
        </w:rPr>
        <w:t>“</w:t>
      </w:r>
      <w:r w:rsidR="00001E42" w:rsidRPr="00A1312A">
        <w:rPr>
          <w:color w:val="4472C4" w:themeColor="accent1"/>
          <w:sz w:val="20"/>
          <w:szCs w:val="20"/>
          <w:lang w:val="en-GB"/>
        </w:rPr>
        <w:t xml:space="preserve">Hydrocarbon gas mixtures, liquefied, </w:t>
      </w:r>
      <w:r w:rsidR="00001E42">
        <w:rPr>
          <w:color w:val="4472C4" w:themeColor="accent1"/>
          <w:sz w:val="20"/>
          <w:szCs w:val="20"/>
          <w:lang w:val="en-GB"/>
        </w:rPr>
        <w:t>N</w:t>
      </w:r>
      <w:r w:rsidR="00001E42" w:rsidRPr="00A1312A">
        <w:rPr>
          <w:color w:val="4472C4" w:themeColor="accent1"/>
          <w:sz w:val="20"/>
          <w:szCs w:val="20"/>
          <w:lang w:val="en-GB"/>
        </w:rPr>
        <w:t>.</w:t>
      </w:r>
      <w:r w:rsidR="00001E42">
        <w:rPr>
          <w:color w:val="4472C4" w:themeColor="accent1"/>
          <w:sz w:val="20"/>
          <w:szCs w:val="20"/>
          <w:lang w:val="en-GB"/>
        </w:rPr>
        <w:t>O</w:t>
      </w:r>
      <w:r w:rsidR="00001E42" w:rsidRPr="00A1312A">
        <w:rPr>
          <w:color w:val="4472C4" w:themeColor="accent1"/>
          <w:sz w:val="20"/>
          <w:szCs w:val="20"/>
          <w:lang w:val="en-GB"/>
        </w:rPr>
        <w:t>.</w:t>
      </w:r>
      <w:r w:rsidR="00001E42">
        <w:rPr>
          <w:color w:val="4472C4" w:themeColor="accent1"/>
          <w:sz w:val="20"/>
          <w:szCs w:val="20"/>
          <w:lang w:val="en-GB"/>
        </w:rPr>
        <w:t>S</w:t>
      </w:r>
      <w:r w:rsidR="00001E42" w:rsidRPr="00A1312A">
        <w:rPr>
          <w:color w:val="4472C4" w:themeColor="accent1"/>
          <w:sz w:val="20"/>
          <w:szCs w:val="20"/>
          <w:lang w:val="en-GB"/>
        </w:rPr>
        <w:t xml:space="preserve">., may also include up to </w:t>
      </w:r>
      <w:r w:rsidR="00C71FD6" w:rsidRPr="00C94F2D">
        <w:rPr>
          <w:color w:val="4472C4" w:themeColor="accent1"/>
          <w:sz w:val="20"/>
          <w:szCs w:val="20"/>
          <w:lang w:val="en-GB"/>
        </w:rPr>
        <w:t>X</w:t>
      </w:r>
      <w:r w:rsidR="00086A4A" w:rsidRPr="00C94F2D">
        <w:rPr>
          <w:color w:val="4472C4" w:themeColor="accent1"/>
          <w:sz w:val="20"/>
          <w:szCs w:val="20"/>
          <w:lang w:val="en-GB"/>
        </w:rPr>
        <w:t>X</w:t>
      </w:r>
      <w:r w:rsidR="00001E42" w:rsidRPr="00C94F2D">
        <w:rPr>
          <w:color w:val="4472C4" w:themeColor="accent1"/>
          <w:sz w:val="20"/>
          <w:szCs w:val="20"/>
          <w:lang w:val="en-GB"/>
        </w:rPr>
        <w:t>%</w:t>
      </w:r>
      <w:r w:rsidR="00E02BDC">
        <w:rPr>
          <w:color w:val="4472C4" w:themeColor="accent1"/>
          <w:sz w:val="20"/>
          <w:szCs w:val="20"/>
          <w:lang w:val="en-GB"/>
        </w:rPr>
        <w:t>*</w:t>
      </w:r>
      <w:r w:rsidR="00001E42" w:rsidRPr="00A1312A">
        <w:rPr>
          <w:color w:val="4472C4" w:themeColor="accent1"/>
          <w:sz w:val="20"/>
          <w:szCs w:val="20"/>
          <w:lang w:val="en-GB"/>
        </w:rPr>
        <w:t xml:space="preserve"> by mass of DME”</w:t>
      </w:r>
    </w:p>
    <w:p w14:paraId="41771EA3" w14:textId="11950DBB" w:rsidR="005A65FC" w:rsidRDefault="00B811BF" w:rsidP="00536B90">
      <w:pPr>
        <w:pStyle w:val="SingleTxtG"/>
        <w:rPr>
          <w:sz w:val="18"/>
          <w:szCs w:val="18"/>
        </w:rPr>
      </w:pPr>
      <w:r>
        <w:t xml:space="preserve">The following related UN numbers do not require </w:t>
      </w:r>
      <w:r w:rsidR="00D66237">
        <w:t xml:space="preserve">an </w:t>
      </w:r>
      <w:r>
        <w:t xml:space="preserve">amendment: </w:t>
      </w:r>
      <w:r w:rsidRPr="00076CA6">
        <w:t>UN 1011 – “Butane”, UN 1969 – “Isobutane”, UN 1978 – “Propane</w:t>
      </w:r>
      <w:r w:rsidRPr="00076CA6">
        <w:rPr>
          <w:color w:val="000000" w:themeColor="text1"/>
        </w:rPr>
        <w:t>”</w:t>
      </w:r>
      <w:r w:rsidR="00773212">
        <w:rPr>
          <w:color w:val="000000" w:themeColor="text1"/>
        </w:rPr>
        <w:t>.</w:t>
      </w:r>
    </w:p>
    <w:p w14:paraId="4B72796E" w14:textId="4D6121F6" w:rsidR="00ED528C" w:rsidRPr="000E7876" w:rsidRDefault="00CA2386" w:rsidP="006945A3">
      <w:pPr>
        <w:pStyle w:val="H1G"/>
      </w:pPr>
      <w:r>
        <w:tab/>
      </w:r>
      <w:r>
        <w:tab/>
      </w:r>
      <w:r w:rsidR="00ED528C" w:rsidRPr="000E7876">
        <w:t>Proposal</w:t>
      </w:r>
    </w:p>
    <w:p w14:paraId="7CE3EBFB" w14:textId="47B8461B" w:rsidR="00ED528C" w:rsidRPr="00CC0D8B" w:rsidRDefault="003F2DA9" w:rsidP="00536B90">
      <w:pPr>
        <w:pStyle w:val="SingleTxtG"/>
        <w:rPr>
          <w:color w:val="000000" w:themeColor="text1"/>
        </w:rPr>
      </w:pPr>
      <w:r>
        <w:t>1</w:t>
      </w:r>
      <w:r w:rsidR="00DB138E">
        <w:t>1</w:t>
      </w:r>
      <w:r>
        <w:t>.</w:t>
      </w:r>
      <w:r>
        <w:tab/>
      </w:r>
      <w:r w:rsidR="00ED528C" w:rsidRPr="00536B90">
        <w:t>Amend</w:t>
      </w:r>
      <w:r w:rsidR="00ED528C" w:rsidRPr="00CC0D8B">
        <w:rPr>
          <w:b/>
          <w:bCs/>
          <w:color w:val="000000" w:themeColor="text1"/>
        </w:rPr>
        <w:t xml:space="preserve"> in </w:t>
      </w:r>
      <w:r w:rsidR="005A65FC" w:rsidRPr="00CC0D8B">
        <w:rPr>
          <w:b/>
          <w:bCs/>
          <w:color w:val="000000" w:themeColor="text1"/>
        </w:rPr>
        <w:t xml:space="preserve">the </w:t>
      </w:r>
      <w:r w:rsidR="003542E0" w:rsidRPr="00CC0D8B">
        <w:rPr>
          <w:b/>
          <w:bCs/>
          <w:color w:val="000000" w:themeColor="text1"/>
        </w:rPr>
        <w:t xml:space="preserve">RID/ADR </w:t>
      </w:r>
      <w:r w:rsidR="00ED528C" w:rsidRPr="00CC0D8B">
        <w:rPr>
          <w:b/>
          <w:bCs/>
          <w:color w:val="000000" w:themeColor="text1"/>
        </w:rPr>
        <w:t xml:space="preserve">all existing </w:t>
      </w:r>
      <w:r w:rsidR="007674D9" w:rsidRPr="00CC0D8B">
        <w:rPr>
          <w:b/>
          <w:bCs/>
          <w:color w:val="000000" w:themeColor="text1"/>
        </w:rPr>
        <w:t>name</w:t>
      </w:r>
      <w:r w:rsidR="003542E0" w:rsidRPr="00CC0D8B">
        <w:rPr>
          <w:b/>
          <w:bCs/>
          <w:color w:val="000000" w:themeColor="text1"/>
        </w:rPr>
        <w:t>s</w:t>
      </w:r>
      <w:r w:rsidR="007674D9" w:rsidRPr="00CC0D8B">
        <w:rPr>
          <w:b/>
          <w:bCs/>
          <w:color w:val="000000" w:themeColor="text1"/>
        </w:rPr>
        <w:t xml:space="preserve">, </w:t>
      </w:r>
      <w:r w:rsidR="00ED528C" w:rsidRPr="00CC0D8B">
        <w:rPr>
          <w:b/>
          <w:bCs/>
          <w:color w:val="000000" w:themeColor="text1"/>
        </w:rPr>
        <w:t>definition and references of LPG (Liquefied Petroleum Gas)</w:t>
      </w:r>
      <w:r w:rsidR="00ED528C" w:rsidRPr="00CC0D8B">
        <w:rPr>
          <w:color w:val="000000" w:themeColor="text1"/>
        </w:rPr>
        <w:t xml:space="preserve"> to </w:t>
      </w:r>
      <w:r w:rsidR="005F2977" w:rsidRPr="00CC0D8B">
        <w:rPr>
          <w:color w:val="000000" w:themeColor="text1"/>
        </w:rPr>
        <w:t xml:space="preserve">exclude </w:t>
      </w:r>
      <w:r w:rsidR="003542E0" w:rsidRPr="00CC0D8B">
        <w:rPr>
          <w:color w:val="000000" w:themeColor="text1"/>
        </w:rPr>
        <w:t xml:space="preserve">any </w:t>
      </w:r>
      <w:r w:rsidR="005F2977" w:rsidRPr="00CC0D8B">
        <w:rPr>
          <w:color w:val="000000" w:themeColor="text1"/>
        </w:rPr>
        <w:t>reference</w:t>
      </w:r>
      <w:r w:rsidR="00F408D6" w:rsidRPr="00CC0D8B">
        <w:rPr>
          <w:color w:val="000000" w:themeColor="text1"/>
        </w:rPr>
        <w:t>s</w:t>
      </w:r>
      <w:r w:rsidR="005F2977" w:rsidRPr="00CC0D8B">
        <w:rPr>
          <w:color w:val="000000" w:themeColor="text1"/>
        </w:rPr>
        <w:t xml:space="preserve"> </w:t>
      </w:r>
      <w:r w:rsidR="00ED528C" w:rsidRPr="00CC0D8B">
        <w:rPr>
          <w:color w:val="000000" w:themeColor="text1"/>
        </w:rPr>
        <w:t>to “Petroleum” ie</w:t>
      </w:r>
      <w:r w:rsidR="007674D9" w:rsidRPr="00CC0D8B">
        <w:rPr>
          <w:color w:val="000000" w:themeColor="text1"/>
        </w:rPr>
        <w:t xml:space="preserve"> </w:t>
      </w:r>
    </w:p>
    <w:p w14:paraId="14AE447E" w14:textId="684A00CC" w:rsidR="00BA7575" w:rsidRPr="00CC0D8B" w:rsidRDefault="003F2DA9" w:rsidP="00536B90">
      <w:pPr>
        <w:pStyle w:val="SingleTxtG"/>
        <w:rPr>
          <w:color w:val="000000" w:themeColor="text1"/>
        </w:rPr>
      </w:pPr>
      <w:r>
        <w:rPr>
          <w:color w:val="000000" w:themeColor="text1"/>
        </w:rPr>
        <w:tab/>
      </w:r>
      <w:r>
        <w:rPr>
          <w:color w:val="000000" w:themeColor="text1"/>
        </w:rPr>
        <w:tab/>
      </w:r>
      <w:r w:rsidR="00773212">
        <w:rPr>
          <w:color w:val="000000" w:themeColor="text1"/>
        </w:rPr>
        <w:t>(</w:t>
      </w:r>
      <w:r>
        <w:rPr>
          <w:color w:val="000000" w:themeColor="text1"/>
        </w:rPr>
        <w:t>a)</w:t>
      </w:r>
      <w:r>
        <w:rPr>
          <w:color w:val="000000" w:themeColor="text1"/>
        </w:rPr>
        <w:tab/>
      </w:r>
      <w:r w:rsidR="00ED528C" w:rsidRPr="00CC0D8B">
        <w:rPr>
          <w:color w:val="000000" w:themeColor="text1"/>
        </w:rPr>
        <w:t xml:space="preserve">Amend </w:t>
      </w:r>
      <w:r w:rsidR="00BA7575" w:rsidRPr="00CC0D8B">
        <w:rPr>
          <w:color w:val="000000" w:themeColor="text1"/>
        </w:rPr>
        <w:t xml:space="preserve">1.1.3.2 Liquefied Petroleum </w:t>
      </w:r>
      <w:r w:rsidR="008F7381" w:rsidRPr="00CC0D8B">
        <w:rPr>
          <w:color w:val="000000" w:themeColor="text1"/>
        </w:rPr>
        <w:t>G</w:t>
      </w:r>
      <w:r w:rsidR="00BA7575" w:rsidRPr="00CC0D8B">
        <w:rPr>
          <w:color w:val="000000" w:themeColor="text1"/>
        </w:rPr>
        <w:t>as (LPG) to read</w:t>
      </w:r>
      <w:r w:rsidR="005673AC" w:rsidRPr="00CC0D8B">
        <w:rPr>
          <w:color w:val="000000" w:themeColor="text1"/>
        </w:rPr>
        <w:t xml:space="preserve"> only</w:t>
      </w:r>
      <w:r w:rsidR="00485B4A" w:rsidRPr="00CC0D8B">
        <w:rPr>
          <w:color w:val="000000" w:themeColor="text1"/>
        </w:rPr>
        <w:t>: “L</w:t>
      </w:r>
      <w:r w:rsidR="003542E0" w:rsidRPr="00CC0D8B">
        <w:rPr>
          <w:color w:val="000000" w:themeColor="text1"/>
        </w:rPr>
        <w:t>PG”</w:t>
      </w:r>
      <w:r w:rsidR="00424E8F">
        <w:rPr>
          <w:color w:val="000000" w:themeColor="text1"/>
        </w:rPr>
        <w:t>.</w:t>
      </w:r>
    </w:p>
    <w:p w14:paraId="56223FAC" w14:textId="52A79B7D" w:rsidR="007B62C6" w:rsidRPr="00CC0D8B" w:rsidRDefault="003F2DA9" w:rsidP="00536B90">
      <w:pPr>
        <w:pStyle w:val="SingleTxtG"/>
        <w:rPr>
          <w:color w:val="000000" w:themeColor="text1"/>
        </w:rPr>
      </w:pPr>
      <w:r>
        <w:rPr>
          <w:color w:val="000000" w:themeColor="text1"/>
        </w:rPr>
        <w:tab/>
      </w:r>
      <w:r>
        <w:rPr>
          <w:color w:val="000000" w:themeColor="text1"/>
        </w:rPr>
        <w:tab/>
      </w:r>
      <w:r w:rsidR="00773212">
        <w:rPr>
          <w:color w:val="000000" w:themeColor="text1"/>
        </w:rPr>
        <w:t>(</w:t>
      </w:r>
      <w:r>
        <w:rPr>
          <w:color w:val="000000" w:themeColor="text1"/>
        </w:rPr>
        <w:t>b)</w:t>
      </w:r>
      <w:r>
        <w:rPr>
          <w:color w:val="000000" w:themeColor="text1"/>
        </w:rPr>
        <w:tab/>
      </w:r>
      <w:r w:rsidR="00485B4A" w:rsidRPr="00CC0D8B">
        <w:rPr>
          <w:color w:val="000000" w:themeColor="text1"/>
        </w:rPr>
        <w:t xml:space="preserve">Amend </w:t>
      </w:r>
      <w:r w:rsidR="00CC0D8B" w:rsidRPr="00CC0D8B">
        <w:rPr>
          <w:color w:val="000000" w:themeColor="text1"/>
        </w:rPr>
        <w:t xml:space="preserve">in 1.2.1 the </w:t>
      </w:r>
      <w:r w:rsidR="00485B4A" w:rsidRPr="00CC0D8B">
        <w:rPr>
          <w:color w:val="000000" w:themeColor="text1"/>
        </w:rPr>
        <w:t xml:space="preserve">definition </w:t>
      </w:r>
      <w:r w:rsidR="00CC0D8B" w:rsidRPr="00CC0D8B">
        <w:rPr>
          <w:color w:val="000000" w:themeColor="text1"/>
        </w:rPr>
        <w:t xml:space="preserve">of LPG </w:t>
      </w:r>
      <w:r w:rsidR="00485B4A" w:rsidRPr="00CC0D8B">
        <w:rPr>
          <w:color w:val="000000" w:themeColor="text1"/>
        </w:rPr>
        <w:t xml:space="preserve">from </w:t>
      </w:r>
      <w:r w:rsidR="00BA7575" w:rsidRPr="00CC0D8B">
        <w:rPr>
          <w:color w:val="000000" w:themeColor="text1"/>
        </w:rPr>
        <w:t>“Liquefied Petroleum Gas (LPG) is…..”</w:t>
      </w:r>
      <w:r w:rsidR="00485B4A" w:rsidRPr="00CC0D8B">
        <w:rPr>
          <w:color w:val="000000" w:themeColor="text1"/>
        </w:rPr>
        <w:t xml:space="preserve"> to read “</w:t>
      </w:r>
      <w:r w:rsidR="00E921F1" w:rsidRPr="00CC0D8B">
        <w:rPr>
          <w:color w:val="000000" w:themeColor="text1"/>
        </w:rPr>
        <w:t xml:space="preserve">LPG is a low-pressure liquefied gas, from either fossil, non-fossil and/or renewable or recycled sources, composed of propane and/or butane or mixtures of the two, which can also include DME </w:t>
      </w:r>
      <w:r w:rsidR="005E3B56" w:rsidRPr="00CC0D8B">
        <w:rPr>
          <w:color w:val="000000" w:themeColor="text1"/>
        </w:rPr>
        <w:t>(UN 1033</w:t>
      </w:r>
      <w:r w:rsidR="007E2B6C" w:rsidRPr="00CC0D8B">
        <w:rPr>
          <w:color w:val="000000" w:themeColor="text1"/>
        </w:rPr>
        <w:t xml:space="preserve">) </w:t>
      </w:r>
      <w:r w:rsidR="00E921F1" w:rsidRPr="00CC0D8B">
        <w:rPr>
          <w:color w:val="000000" w:themeColor="text1"/>
        </w:rPr>
        <w:t>up to X</w:t>
      </w:r>
      <w:r w:rsidR="005673AC" w:rsidRPr="00CC0D8B">
        <w:rPr>
          <w:color w:val="000000" w:themeColor="text1"/>
        </w:rPr>
        <w:t>X</w:t>
      </w:r>
      <w:r w:rsidR="00E921F1" w:rsidRPr="00CC0D8B">
        <w:rPr>
          <w:color w:val="000000" w:themeColor="text1"/>
        </w:rPr>
        <w:t>%</w:t>
      </w:r>
      <w:r w:rsidR="006B57E8" w:rsidRPr="00CC0D8B">
        <w:rPr>
          <w:color w:val="000000" w:themeColor="text1"/>
        </w:rPr>
        <w:t>*</w:t>
      </w:r>
      <w:r w:rsidR="00E921F1" w:rsidRPr="00CC0D8B">
        <w:rPr>
          <w:color w:val="000000" w:themeColor="text1"/>
        </w:rPr>
        <w:t xml:space="preserve"> by mass, as well as one or more other light hydrocarbons such as propene (propylene), isobutane, isobutylene, butene (butylene) which are assigned to UN Nos. 1011, 1012, 1055, 1075, 1965, 1969 or 1978 with traces of other hydrocarbon gases”</w:t>
      </w:r>
      <w:r w:rsidR="00E44F34">
        <w:rPr>
          <w:color w:val="000000" w:themeColor="text1"/>
        </w:rPr>
        <w:t>.</w:t>
      </w:r>
    </w:p>
    <w:p w14:paraId="65DB6CA9" w14:textId="2F10CA79" w:rsidR="00D905B6" w:rsidRPr="000E7876" w:rsidRDefault="003F2DA9" w:rsidP="00536B90">
      <w:pPr>
        <w:pStyle w:val="SingleTxtG"/>
        <w:rPr>
          <w:color w:val="000000" w:themeColor="text1"/>
        </w:rPr>
      </w:pPr>
      <w:r>
        <w:rPr>
          <w:color w:val="000000" w:themeColor="text1"/>
        </w:rPr>
        <w:tab/>
      </w:r>
      <w:r>
        <w:rPr>
          <w:color w:val="000000" w:themeColor="text1"/>
        </w:rPr>
        <w:tab/>
      </w:r>
      <w:r w:rsidR="00773212">
        <w:rPr>
          <w:color w:val="000000" w:themeColor="text1"/>
        </w:rPr>
        <w:t>(</w:t>
      </w:r>
      <w:r>
        <w:rPr>
          <w:color w:val="000000" w:themeColor="text1"/>
        </w:rPr>
        <w:t>c)</w:t>
      </w:r>
      <w:r>
        <w:rPr>
          <w:color w:val="000000" w:themeColor="text1"/>
        </w:rPr>
        <w:tab/>
      </w:r>
      <w:r w:rsidR="000A6215" w:rsidRPr="000E7876">
        <w:rPr>
          <w:color w:val="000000" w:themeColor="text1"/>
        </w:rPr>
        <w:t>P200</w:t>
      </w:r>
      <w:r w:rsidR="003E3EE1" w:rsidRPr="000E7876">
        <w:rPr>
          <w:color w:val="000000" w:themeColor="text1"/>
        </w:rPr>
        <w:t xml:space="preserve"> - </w:t>
      </w:r>
      <w:r w:rsidR="00D905B6" w:rsidRPr="000E7876">
        <w:rPr>
          <w:color w:val="000000" w:themeColor="text1"/>
        </w:rPr>
        <w:t xml:space="preserve">All </w:t>
      </w:r>
      <w:r w:rsidR="0017202A" w:rsidRPr="00536B90">
        <w:t>amendments</w:t>
      </w:r>
      <w:r w:rsidR="0017202A" w:rsidRPr="000E7876">
        <w:rPr>
          <w:color w:val="000000" w:themeColor="text1"/>
        </w:rPr>
        <w:t xml:space="preserve"> </w:t>
      </w:r>
      <w:r w:rsidR="00D905B6" w:rsidRPr="000E7876">
        <w:rPr>
          <w:color w:val="000000" w:themeColor="text1"/>
        </w:rPr>
        <w:t>will be detail</w:t>
      </w:r>
      <w:r w:rsidR="0017202A" w:rsidRPr="000E7876">
        <w:rPr>
          <w:color w:val="000000" w:themeColor="text1"/>
        </w:rPr>
        <w:t>ed</w:t>
      </w:r>
      <w:r w:rsidR="00D905B6" w:rsidRPr="000E7876">
        <w:rPr>
          <w:color w:val="000000" w:themeColor="text1"/>
        </w:rPr>
        <w:t xml:space="preserve"> in </w:t>
      </w:r>
      <w:r w:rsidR="00D51C58">
        <w:rPr>
          <w:color w:val="000000" w:themeColor="text1"/>
        </w:rPr>
        <w:t xml:space="preserve">a </w:t>
      </w:r>
      <w:r w:rsidR="00D905B6" w:rsidRPr="000E7876">
        <w:rPr>
          <w:color w:val="000000" w:themeColor="text1"/>
        </w:rPr>
        <w:t xml:space="preserve">formal document to be submitted </w:t>
      </w:r>
      <w:r w:rsidR="008F06B9">
        <w:rPr>
          <w:color w:val="000000" w:themeColor="text1"/>
        </w:rPr>
        <w:t>to the</w:t>
      </w:r>
      <w:r w:rsidR="00D905B6" w:rsidRPr="000E7876">
        <w:rPr>
          <w:color w:val="000000" w:themeColor="text1"/>
        </w:rPr>
        <w:t xml:space="preserve"> </w:t>
      </w:r>
      <w:r w:rsidR="00DC09AB">
        <w:rPr>
          <w:color w:val="000000" w:themeColor="text1"/>
        </w:rPr>
        <w:t>Spring</w:t>
      </w:r>
      <w:r w:rsidR="00D905B6" w:rsidRPr="000E7876">
        <w:rPr>
          <w:color w:val="000000" w:themeColor="text1"/>
        </w:rPr>
        <w:t xml:space="preserve"> </w:t>
      </w:r>
      <w:r w:rsidR="00652827" w:rsidRPr="000E7876">
        <w:rPr>
          <w:color w:val="000000" w:themeColor="text1"/>
        </w:rPr>
        <w:t xml:space="preserve">2023 </w:t>
      </w:r>
      <w:r w:rsidR="00D905B6" w:rsidRPr="000E7876">
        <w:rPr>
          <w:color w:val="000000" w:themeColor="text1"/>
        </w:rPr>
        <w:t>session</w:t>
      </w:r>
      <w:r w:rsidR="00424E8F">
        <w:rPr>
          <w:color w:val="000000" w:themeColor="text1"/>
        </w:rPr>
        <w:t>.</w:t>
      </w:r>
    </w:p>
    <w:p w14:paraId="6FA89B17" w14:textId="55504E26" w:rsidR="000A6215" w:rsidRPr="003F2DA9" w:rsidRDefault="003F2DA9" w:rsidP="006945A3">
      <w:pPr>
        <w:pStyle w:val="SingleTxtG"/>
        <w:rPr>
          <w:color w:val="000000" w:themeColor="text1"/>
        </w:rPr>
      </w:pPr>
      <w:r>
        <w:rPr>
          <w:color w:val="000000" w:themeColor="text1"/>
        </w:rPr>
        <w:tab/>
      </w:r>
      <w:r>
        <w:rPr>
          <w:color w:val="000000" w:themeColor="text1"/>
        </w:rPr>
        <w:tab/>
      </w:r>
      <w:r w:rsidR="00773212">
        <w:rPr>
          <w:color w:val="000000" w:themeColor="text1"/>
        </w:rPr>
        <w:t>(</w:t>
      </w:r>
      <w:r>
        <w:rPr>
          <w:color w:val="000000" w:themeColor="text1"/>
        </w:rPr>
        <w:t>d)</w:t>
      </w:r>
      <w:r>
        <w:rPr>
          <w:color w:val="000000" w:themeColor="text1"/>
        </w:rPr>
        <w:tab/>
      </w:r>
      <w:r w:rsidR="003E3EE1" w:rsidRPr="003F2DA9">
        <w:rPr>
          <w:color w:val="000000" w:themeColor="text1"/>
        </w:rPr>
        <w:t xml:space="preserve">All other </w:t>
      </w:r>
      <w:r w:rsidR="00BF40DE" w:rsidRPr="003F2DA9">
        <w:rPr>
          <w:color w:val="000000" w:themeColor="text1"/>
        </w:rPr>
        <w:t xml:space="preserve">amendments </w:t>
      </w:r>
      <w:r w:rsidR="003E3EE1" w:rsidRPr="003F2DA9">
        <w:rPr>
          <w:color w:val="000000" w:themeColor="text1"/>
        </w:rPr>
        <w:t>will be detail</w:t>
      </w:r>
      <w:r w:rsidR="00720A4E" w:rsidRPr="003F2DA9">
        <w:rPr>
          <w:color w:val="000000" w:themeColor="text1"/>
        </w:rPr>
        <w:t>ed</w:t>
      </w:r>
      <w:r w:rsidR="003E3EE1" w:rsidRPr="003F2DA9">
        <w:rPr>
          <w:color w:val="000000" w:themeColor="text1"/>
        </w:rPr>
        <w:t xml:space="preserve"> in </w:t>
      </w:r>
      <w:r w:rsidR="008F06B9">
        <w:rPr>
          <w:color w:val="000000" w:themeColor="text1"/>
        </w:rPr>
        <w:t>a</w:t>
      </w:r>
      <w:r w:rsidR="003E3EE1" w:rsidRPr="003F2DA9">
        <w:rPr>
          <w:color w:val="000000" w:themeColor="text1"/>
        </w:rPr>
        <w:t xml:space="preserve"> </w:t>
      </w:r>
      <w:r w:rsidR="00A438F0" w:rsidRPr="003F2DA9">
        <w:rPr>
          <w:color w:val="000000" w:themeColor="text1"/>
        </w:rPr>
        <w:t>f</w:t>
      </w:r>
      <w:r w:rsidR="003E3EE1" w:rsidRPr="003F2DA9">
        <w:rPr>
          <w:color w:val="000000" w:themeColor="text1"/>
        </w:rPr>
        <w:t xml:space="preserve">ormal document to be submitted </w:t>
      </w:r>
      <w:r w:rsidR="008F06B9">
        <w:rPr>
          <w:color w:val="000000" w:themeColor="text1"/>
        </w:rPr>
        <w:t>to the</w:t>
      </w:r>
      <w:r w:rsidR="003E3EE1" w:rsidRPr="003F2DA9">
        <w:rPr>
          <w:color w:val="000000" w:themeColor="text1"/>
        </w:rPr>
        <w:t xml:space="preserve"> </w:t>
      </w:r>
      <w:r w:rsidR="00DC09AB" w:rsidRPr="003F2DA9">
        <w:rPr>
          <w:color w:val="000000" w:themeColor="text1"/>
        </w:rPr>
        <w:t>Spring</w:t>
      </w:r>
      <w:r w:rsidR="00D905B6" w:rsidRPr="003F2DA9">
        <w:rPr>
          <w:color w:val="000000" w:themeColor="text1"/>
        </w:rPr>
        <w:t xml:space="preserve"> </w:t>
      </w:r>
      <w:r w:rsidR="00652827" w:rsidRPr="003F2DA9">
        <w:rPr>
          <w:color w:val="000000" w:themeColor="text1"/>
        </w:rPr>
        <w:t xml:space="preserve">2023 </w:t>
      </w:r>
      <w:r w:rsidR="00D905B6" w:rsidRPr="003F2DA9">
        <w:rPr>
          <w:color w:val="000000" w:themeColor="text1"/>
        </w:rPr>
        <w:t>session</w:t>
      </w:r>
      <w:r w:rsidR="008F06B9">
        <w:rPr>
          <w:color w:val="000000" w:themeColor="text1"/>
        </w:rPr>
        <w:t>.</w:t>
      </w:r>
    </w:p>
    <w:p w14:paraId="09B817AB" w14:textId="297985BA" w:rsidR="00DB138E" w:rsidRDefault="008C0B25" w:rsidP="00536B90">
      <w:pPr>
        <w:pStyle w:val="SingleTxtG"/>
      </w:pPr>
      <w:r>
        <w:rPr>
          <w:b/>
          <w:bCs/>
        </w:rPr>
        <w:t xml:space="preserve">* </w:t>
      </w:r>
      <w:r w:rsidRPr="004D1533">
        <w:rPr>
          <w:b/>
          <w:bCs/>
        </w:rPr>
        <w:t>Note</w:t>
      </w:r>
      <w:r w:rsidRPr="00C50534">
        <w:t>:</w:t>
      </w:r>
      <w:r w:rsidR="005E5E3F">
        <w:tab/>
      </w:r>
      <w:r>
        <w:t>The quantity XX% of DME, i</w:t>
      </w:r>
      <w:r w:rsidR="008F06B9">
        <w:t>.</w:t>
      </w:r>
      <w:r>
        <w:t>e</w:t>
      </w:r>
      <w:r w:rsidR="008F06B9">
        <w:t>.</w:t>
      </w:r>
      <w:r>
        <w:t xml:space="preserve"> the drop-in level of DME in the LPG/DME blend, allowing full compatibility with existing LPG infrastructure equipment and appliances, without any impact to safety, is expected to be in the range of 10% to 20%. Ongoing research has already </w:t>
      </w:r>
      <w:r w:rsidRPr="00172BF2">
        <w:rPr>
          <w:u w:val="single"/>
        </w:rPr>
        <w:t>confirmed full compatibility at 10%</w:t>
      </w:r>
      <w:r>
        <w:rPr>
          <w:u w:val="single"/>
        </w:rPr>
        <w:t xml:space="preserve"> by mass,</w:t>
      </w:r>
      <w:r>
        <w:t xml:space="preserve"> and this figure is expected to increase with the completion of the research work. This will be firmly </w:t>
      </w:r>
      <w:r w:rsidRPr="00C50534">
        <w:t xml:space="preserve">defined and </w:t>
      </w:r>
      <w:r w:rsidR="00933D55" w:rsidRPr="00C50534">
        <w:t>f</w:t>
      </w:r>
      <w:r w:rsidR="00933D55">
        <w:t xml:space="preserve">ormally submitted for the </w:t>
      </w:r>
      <w:r w:rsidR="005E0826">
        <w:t>March 2023 session of the RID/ADR</w:t>
      </w:r>
      <w:r w:rsidR="00195A8D">
        <w:t>/ADN</w:t>
      </w:r>
      <w:r w:rsidR="005E0826">
        <w:t xml:space="preserve"> Joint Meeting and the </w:t>
      </w:r>
      <w:r w:rsidR="00933D55">
        <w:t xml:space="preserve">July 2023 </w:t>
      </w:r>
      <w:r w:rsidR="005E0826">
        <w:t xml:space="preserve">session of the UN TDG </w:t>
      </w:r>
      <w:r w:rsidR="005B058F">
        <w:t>session</w:t>
      </w:r>
      <w:r w:rsidR="00EB4D13">
        <w:t xml:space="preserve"> for the amendment of the UN numbers.</w:t>
      </w:r>
    </w:p>
    <w:p w14:paraId="6F2D758C" w14:textId="69461363" w:rsidR="00DB138E" w:rsidRDefault="00DB138E" w:rsidP="00BC28A8">
      <w:pPr>
        <w:pStyle w:val="H1G"/>
        <w:rPr>
          <w:sz w:val="20"/>
        </w:rPr>
      </w:pPr>
      <w:r>
        <w:tab/>
      </w:r>
      <w:r>
        <w:tab/>
      </w:r>
      <w:r w:rsidR="00E508A7" w:rsidRPr="009B1E72">
        <w:t xml:space="preserve">Annex </w:t>
      </w:r>
    </w:p>
    <w:p w14:paraId="3C45B1C5" w14:textId="0D73E05A" w:rsidR="00826539" w:rsidRDefault="00DB138E" w:rsidP="00DB138E">
      <w:pPr>
        <w:pStyle w:val="SingleTxtG"/>
      </w:pPr>
      <w:r>
        <w:tab/>
      </w:r>
      <w:r w:rsidR="00CA412E">
        <w:t>A</w:t>
      </w:r>
      <w:r w:rsidR="00BF097C" w:rsidRPr="009B1E72">
        <w:t xml:space="preserve"> </w:t>
      </w:r>
      <w:r w:rsidR="00CA412E">
        <w:t>preliminary</w:t>
      </w:r>
      <w:r w:rsidR="00BF097C" w:rsidRPr="009B1E72">
        <w:t xml:space="preserve"> copy </w:t>
      </w:r>
      <w:r w:rsidR="00D45371" w:rsidRPr="009B1E72">
        <w:t xml:space="preserve">of the formal </w:t>
      </w:r>
      <w:r w:rsidR="00CA412E">
        <w:t>document</w:t>
      </w:r>
      <w:r w:rsidR="00D45371" w:rsidRPr="009B1E72">
        <w:t xml:space="preserve"> </w:t>
      </w:r>
      <w:r w:rsidR="00240CC3" w:rsidRPr="00B12E9C">
        <w:t>(</w:t>
      </w:r>
      <w:r w:rsidR="00B12E9C" w:rsidRPr="00B12E9C">
        <w:t>ST/SG/AC.10/C.3/2022/53</w:t>
      </w:r>
      <w:r w:rsidR="00240CC3" w:rsidRPr="00B12E9C">
        <w:t>)</w:t>
      </w:r>
      <w:r w:rsidR="00240CC3" w:rsidRPr="009B1E72">
        <w:t xml:space="preserve"> </w:t>
      </w:r>
      <w:r w:rsidR="008B37C8" w:rsidRPr="009B1E72">
        <w:t xml:space="preserve">that </w:t>
      </w:r>
      <w:r w:rsidR="00240CC3" w:rsidRPr="009B1E72">
        <w:t>has been submitted to the UN TDG Sub</w:t>
      </w:r>
      <w:r w:rsidR="00845BA7">
        <w:t>-</w:t>
      </w:r>
      <w:proofErr w:type="spellStart"/>
      <w:r w:rsidR="00845BA7">
        <w:t>S</w:t>
      </w:r>
      <w:r w:rsidR="00240CC3" w:rsidRPr="009B1E72">
        <w:t>ommittee</w:t>
      </w:r>
      <w:proofErr w:type="spellEnd"/>
      <w:r w:rsidR="00240CC3" w:rsidRPr="009B1E72">
        <w:t xml:space="preserve"> for the November/December </w:t>
      </w:r>
      <w:r w:rsidR="00832942">
        <w:t>2022 session</w:t>
      </w:r>
      <w:r w:rsidR="00845BA7" w:rsidRPr="00845BA7">
        <w:t xml:space="preserve"> </w:t>
      </w:r>
      <w:r w:rsidR="00845BA7">
        <w:t>is reproduced below</w:t>
      </w:r>
      <w:r w:rsidR="008B37C8" w:rsidRPr="009B1E72">
        <w:t>.</w:t>
      </w:r>
    </w:p>
    <w:p w14:paraId="60F29D7D" w14:textId="77777777" w:rsidR="00DB138E" w:rsidRDefault="00DB138E" w:rsidP="00DB138E">
      <w:pPr>
        <w:pStyle w:val="SingleTxtG"/>
      </w:pPr>
    </w:p>
    <w:p w14:paraId="3BB6213B" w14:textId="72E1F14A" w:rsidR="00F01F55" w:rsidRDefault="00F01F55" w:rsidP="00DB138E">
      <w:pPr>
        <w:pStyle w:val="SingleTxtG"/>
        <w:sectPr w:rsidR="00F01F55" w:rsidSect="00F2044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418" w:right="1134" w:bottom="1134" w:left="1134" w:header="851" w:footer="567" w:gutter="0"/>
          <w:cols w:space="720"/>
          <w:titlePg/>
          <w:docGrid w:linePitch="272"/>
        </w:sectPr>
      </w:pPr>
    </w:p>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DB589F" w14:paraId="123A46C8" w14:textId="77777777" w:rsidTr="00D20B2D">
        <w:trPr>
          <w:trHeight w:val="851"/>
        </w:trPr>
        <w:tc>
          <w:tcPr>
            <w:tcW w:w="1259" w:type="dxa"/>
            <w:tcBorders>
              <w:top w:val="nil"/>
              <w:left w:val="nil"/>
              <w:bottom w:val="single" w:sz="4" w:space="0" w:color="auto"/>
              <w:right w:val="nil"/>
            </w:tcBorders>
          </w:tcPr>
          <w:p w14:paraId="6F3B5B82" w14:textId="77777777" w:rsidR="00DB589F" w:rsidRPr="002A32CB" w:rsidRDefault="00DB589F" w:rsidP="00D20B2D"/>
        </w:tc>
        <w:tc>
          <w:tcPr>
            <w:tcW w:w="2236" w:type="dxa"/>
            <w:tcBorders>
              <w:top w:val="nil"/>
              <w:left w:val="nil"/>
              <w:bottom w:val="single" w:sz="4" w:space="0" w:color="auto"/>
              <w:right w:val="nil"/>
            </w:tcBorders>
            <w:vAlign w:val="bottom"/>
          </w:tcPr>
          <w:p w14:paraId="53328675" w14:textId="77777777" w:rsidR="00DB589F" w:rsidRDefault="00DB589F" w:rsidP="00D20B2D">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45D16A3" w14:textId="77777777" w:rsidR="00DB589F" w:rsidRDefault="00DB589F" w:rsidP="00D20B2D">
            <w:pPr>
              <w:suppressAutoHyphens w:val="0"/>
              <w:jc w:val="right"/>
            </w:pPr>
            <w:r w:rsidRPr="00F2405B">
              <w:rPr>
                <w:sz w:val="40"/>
              </w:rPr>
              <w:t>ST</w:t>
            </w:r>
            <w:r>
              <w:t>/SG/AC.10/C.3/2022/53</w:t>
            </w:r>
          </w:p>
        </w:tc>
      </w:tr>
      <w:tr w:rsidR="00DB589F" w14:paraId="576FB2C9" w14:textId="77777777" w:rsidTr="00D20B2D">
        <w:trPr>
          <w:trHeight w:val="2835"/>
        </w:trPr>
        <w:tc>
          <w:tcPr>
            <w:tcW w:w="1259" w:type="dxa"/>
            <w:tcBorders>
              <w:top w:val="single" w:sz="4" w:space="0" w:color="auto"/>
              <w:left w:val="nil"/>
              <w:bottom w:val="single" w:sz="12" w:space="0" w:color="auto"/>
              <w:right w:val="nil"/>
            </w:tcBorders>
          </w:tcPr>
          <w:p w14:paraId="60BA18C8" w14:textId="77777777" w:rsidR="00DB589F" w:rsidRDefault="00DB589F" w:rsidP="00D20B2D">
            <w:pPr>
              <w:spacing w:before="120"/>
              <w:jc w:val="center"/>
            </w:pPr>
            <w:r>
              <w:rPr>
                <w:noProof/>
                <w:lang w:val="fr-CH" w:eastAsia="fr-CH"/>
              </w:rPr>
              <w:drawing>
                <wp:inline distT="0" distB="0" distL="0" distR="0" wp14:anchorId="12654EF1" wp14:editId="53923A6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E559E5A" w14:textId="77777777" w:rsidR="00DB589F" w:rsidRDefault="00DB589F" w:rsidP="00D20B2D">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15A8B98A" w14:textId="77777777" w:rsidR="00DB589F" w:rsidRDefault="00DB589F" w:rsidP="00D20B2D">
            <w:pPr>
              <w:suppressAutoHyphens w:val="0"/>
              <w:spacing w:before="240" w:line="240" w:lineRule="exact"/>
            </w:pPr>
            <w:r>
              <w:t>Distr.: General</w:t>
            </w:r>
          </w:p>
          <w:p w14:paraId="04E2AA9E" w14:textId="5B21A5CB" w:rsidR="00DB589F" w:rsidRDefault="00D840B6" w:rsidP="00D20B2D">
            <w:pPr>
              <w:suppressAutoHyphens w:val="0"/>
              <w:spacing w:line="240" w:lineRule="exact"/>
            </w:pPr>
            <w:r>
              <w:t>xx</w:t>
            </w:r>
            <w:r w:rsidR="00DB589F">
              <w:t xml:space="preserve"> August 2022</w:t>
            </w:r>
          </w:p>
          <w:p w14:paraId="06B82DD1" w14:textId="77777777" w:rsidR="00DB589F" w:rsidRDefault="00DB589F" w:rsidP="00D20B2D">
            <w:pPr>
              <w:suppressAutoHyphens w:val="0"/>
              <w:spacing w:line="240" w:lineRule="exact"/>
            </w:pPr>
          </w:p>
          <w:p w14:paraId="62C26A2A" w14:textId="77777777" w:rsidR="00DB589F" w:rsidRDefault="00DB589F" w:rsidP="00D20B2D">
            <w:pPr>
              <w:suppressAutoHyphens w:val="0"/>
              <w:spacing w:line="240" w:lineRule="exact"/>
            </w:pPr>
            <w:r>
              <w:t>Original: English</w:t>
            </w:r>
          </w:p>
        </w:tc>
      </w:tr>
    </w:tbl>
    <w:p w14:paraId="732AA794" w14:textId="77777777" w:rsidR="00DB589F" w:rsidRPr="006500BA" w:rsidRDefault="00DB589F" w:rsidP="00DB589F">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466BBB72" w14:textId="77777777" w:rsidR="00DB589F" w:rsidRPr="006500BA" w:rsidRDefault="00DB589F" w:rsidP="00DB589F">
      <w:pPr>
        <w:spacing w:before="120"/>
        <w:rPr>
          <w:rFonts w:ascii="Helv" w:hAnsi="Helv" w:cs="Helv"/>
          <w:b/>
          <w:color w:val="000000"/>
        </w:rPr>
      </w:pPr>
      <w:r w:rsidRPr="006500BA">
        <w:rPr>
          <w:b/>
        </w:rPr>
        <w:t xml:space="preserve">Sub-Committee of Experts on the </w:t>
      </w:r>
      <w:r>
        <w:rPr>
          <w:b/>
        </w:rPr>
        <w:t>Transport of Dangerous Goods</w:t>
      </w:r>
    </w:p>
    <w:p w14:paraId="2E02E6CC" w14:textId="77777777" w:rsidR="00DB589F" w:rsidRPr="006500BA" w:rsidRDefault="00DB589F" w:rsidP="00DB589F">
      <w:pPr>
        <w:spacing w:before="120"/>
        <w:rPr>
          <w:b/>
        </w:rPr>
      </w:pPr>
      <w:r>
        <w:rPr>
          <w:b/>
        </w:rPr>
        <w:t xml:space="preserve">Sixty-first </w:t>
      </w:r>
      <w:r w:rsidRPr="006500BA">
        <w:rPr>
          <w:b/>
        </w:rPr>
        <w:t>session</w:t>
      </w:r>
    </w:p>
    <w:p w14:paraId="405CE68B" w14:textId="77777777" w:rsidR="00DB589F" w:rsidRPr="006500BA" w:rsidRDefault="00DB589F" w:rsidP="00DB589F">
      <w:r w:rsidRPr="006500BA">
        <w:t xml:space="preserve">Geneva, </w:t>
      </w:r>
      <w:r>
        <w:t xml:space="preserve">28 November-6 December 2022 </w:t>
      </w:r>
    </w:p>
    <w:p w14:paraId="47053272" w14:textId="77777777" w:rsidR="00DB589F" w:rsidRPr="006500BA" w:rsidRDefault="00DB589F" w:rsidP="00DB589F">
      <w:r w:rsidRPr="006500BA">
        <w:t xml:space="preserve">Item </w:t>
      </w:r>
      <w:r>
        <w:t>3</w:t>
      </w:r>
      <w:r w:rsidRPr="006500BA">
        <w:t xml:space="preserve"> of the provisional agenda</w:t>
      </w:r>
    </w:p>
    <w:p w14:paraId="2D6D11FD" w14:textId="77777777" w:rsidR="00DB589F" w:rsidRPr="000E63E3" w:rsidRDefault="00DB589F" w:rsidP="00DB589F">
      <w:pPr>
        <w:rPr>
          <w:b/>
          <w:bCs/>
        </w:rPr>
      </w:pPr>
      <w:r w:rsidRPr="000E63E3">
        <w:rPr>
          <w:b/>
        </w:rPr>
        <w:t>Listing, classification and packing</w:t>
      </w:r>
    </w:p>
    <w:p w14:paraId="4C57D0D4" w14:textId="77777777" w:rsidR="00DB589F" w:rsidRPr="000E63E3" w:rsidRDefault="00DB589F" w:rsidP="00DB589F">
      <w:pPr>
        <w:pStyle w:val="HChG"/>
        <w:rPr>
          <w:b w:val="0"/>
        </w:rPr>
      </w:pPr>
      <w:r w:rsidRPr="000E63E3">
        <w:tab/>
      </w:r>
      <w:r w:rsidRPr="000E63E3">
        <w:tab/>
      </w:r>
      <w:bookmarkStart w:id="0" w:name="_Hlk62717420"/>
      <w:r w:rsidRPr="000E63E3">
        <w:t xml:space="preserve">Present and </w:t>
      </w:r>
      <w:r>
        <w:t>f</w:t>
      </w:r>
      <w:r w:rsidRPr="000E63E3">
        <w:t xml:space="preserve">uture </w:t>
      </w:r>
      <w:r>
        <w:t>p</w:t>
      </w:r>
      <w:r w:rsidRPr="000E63E3">
        <w:t xml:space="preserve">roducts in the LPG </w:t>
      </w:r>
      <w:r>
        <w:t>i</w:t>
      </w:r>
      <w:r w:rsidRPr="000E63E3">
        <w:t xml:space="preserve">ndustry, </w:t>
      </w:r>
      <w:r>
        <w:t xml:space="preserve">amendment of </w:t>
      </w:r>
      <w:r w:rsidRPr="000E63E3">
        <w:t>UN Numbers</w:t>
      </w:r>
      <w:r>
        <w:t>, discussion points and p</w:t>
      </w:r>
      <w:r w:rsidRPr="00FC490A">
        <w:t>roposal</w:t>
      </w:r>
      <w:r>
        <w:t>s</w:t>
      </w:r>
    </w:p>
    <w:bookmarkEnd w:id="0"/>
    <w:p w14:paraId="5FF33E83" w14:textId="77777777" w:rsidR="00DB589F" w:rsidRPr="000E63E3" w:rsidRDefault="00DB589F" w:rsidP="00DB589F">
      <w:pPr>
        <w:pStyle w:val="H1G"/>
      </w:pPr>
      <w:r w:rsidRPr="000E63E3">
        <w:tab/>
      </w:r>
      <w:r w:rsidRPr="000E63E3">
        <w:tab/>
      </w:r>
      <w:r w:rsidRPr="00811A74">
        <w:t>Submitted</w:t>
      </w:r>
      <w:r w:rsidRPr="000E63E3">
        <w:t xml:space="preserve"> by the World LPG Association</w:t>
      </w:r>
      <w:r>
        <w:t xml:space="preserve"> and Liquid Gas Europe</w:t>
      </w:r>
      <w:r>
        <w:rPr>
          <w:rStyle w:val="FootnoteReference"/>
          <w:rFonts w:eastAsia="MS Mincho"/>
        </w:rPr>
        <w:footnoteReference w:id="2"/>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DB589F" w:rsidRPr="000E63E3" w14:paraId="793D78F8" w14:textId="77777777" w:rsidTr="00D20B2D">
        <w:trPr>
          <w:jc w:val="center"/>
        </w:trPr>
        <w:tc>
          <w:tcPr>
            <w:tcW w:w="9082" w:type="dxa"/>
            <w:shd w:val="clear" w:color="auto" w:fill="auto"/>
          </w:tcPr>
          <w:p w14:paraId="11B21E34" w14:textId="77777777" w:rsidR="00DB589F" w:rsidRPr="000E63E3" w:rsidRDefault="00DB589F" w:rsidP="00D20B2D">
            <w:pPr>
              <w:spacing w:before="240" w:after="120"/>
              <w:ind w:left="255"/>
              <w:rPr>
                <w:i/>
              </w:rPr>
            </w:pPr>
            <w:r w:rsidRPr="000E63E3">
              <w:rPr>
                <w:i/>
              </w:rPr>
              <w:t>Summary</w:t>
            </w:r>
          </w:p>
        </w:tc>
      </w:tr>
      <w:tr w:rsidR="00DB589F" w:rsidRPr="000E63E3" w14:paraId="66A2D5CD" w14:textId="77777777" w:rsidTr="00D20B2D">
        <w:trPr>
          <w:jc w:val="center"/>
        </w:trPr>
        <w:tc>
          <w:tcPr>
            <w:tcW w:w="9082" w:type="dxa"/>
            <w:shd w:val="clear" w:color="auto" w:fill="auto"/>
          </w:tcPr>
          <w:p w14:paraId="4656B841" w14:textId="77777777" w:rsidR="00DB589F" w:rsidRPr="000E63E3" w:rsidRDefault="00DB589F" w:rsidP="00D20B2D">
            <w:pPr>
              <w:tabs>
                <w:tab w:val="left" w:pos="3260"/>
              </w:tabs>
              <w:spacing w:after="120"/>
              <w:ind w:left="3260" w:right="1134" w:hanging="2126"/>
              <w:jc w:val="both"/>
            </w:pPr>
            <w:r w:rsidRPr="000E63E3">
              <w:rPr>
                <w:b/>
              </w:rPr>
              <w:t xml:space="preserve">Executive summary: </w:t>
            </w:r>
            <w:r w:rsidRPr="000E63E3">
              <w:tab/>
              <w:t xml:space="preserve">The LPG industry introduced into the market a few years ago, </w:t>
            </w:r>
            <w:proofErr w:type="spellStart"/>
            <w:r w:rsidRPr="000E63E3">
              <w:t>bioLPG</w:t>
            </w:r>
            <w:proofErr w:type="spellEnd"/>
            <w:r w:rsidRPr="000E63E3">
              <w:t xml:space="preserve"> </w:t>
            </w:r>
            <w:proofErr w:type="spellStart"/>
            <w:r w:rsidRPr="000E63E3">
              <w:t>ie</w:t>
            </w:r>
            <w:proofErr w:type="spellEnd"/>
            <w:r w:rsidRPr="000E63E3">
              <w:t xml:space="preserve"> LPG (C3/C4) of identical molecular composition</w:t>
            </w:r>
            <w:r>
              <w:t xml:space="preserve"> with conventional LPG</w:t>
            </w:r>
            <w:r w:rsidRPr="000E63E3">
              <w:t>, but of bio/renewable origin. However, the existing definition</w:t>
            </w:r>
            <w:r>
              <w:t>s and UN numbers</w:t>
            </w:r>
            <w:r w:rsidRPr="000E63E3">
              <w:t xml:space="preserve"> of LPG, described as a “petroleum” product, do not reflect any more either the renewable origin of </w:t>
            </w:r>
            <w:proofErr w:type="spellStart"/>
            <w:r w:rsidRPr="000E63E3">
              <w:t>bioLPG</w:t>
            </w:r>
            <w:proofErr w:type="spellEnd"/>
            <w:r w:rsidRPr="000E63E3">
              <w:t xml:space="preserve">, or the conventional LPG extracted from Natural Gas.   </w:t>
            </w:r>
          </w:p>
          <w:p w14:paraId="07E780B1" w14:textId="77777777" w:rsidR="00DB589F" w:rsidRPr="000E63E3" w:rsidRDefault="00DB589F" w:rsidP="00D20B2D">
            <w:pPr>
              <w:tabs>
                <w:tab w:val="left" w:pos="3260"/>
              </w:tabs>
              <w:spacing w:after="120"/>
              <w:ind w:left="3260" w:right="1134" w:firstLine="1"/>
              <w:jc w:val="both"/>
            </w:pPr>
            <w:bookmarkStart w:id="1" w:name="_Hlk110852076"/>
            <w:r w:rsidRPr="000E63E3">
              <w:t>In addition, today, other molecules like renewable Dimethyl Ether (</w:t>
            </w:r>
            <w:proofErr w:type="spellStart"/>
            <w:r w:rsidRPr="000E63E3">
              <w:t>rDME</w:t>
            </w:r>
            <w:proofErr w:type="spellEnd"/>
            <w:r w:rsidRPr="000E63E3">
              <w:t xml:space="preserve">), blended with LPG (and </w:t>
            </w:r>
            <w:r>
              <w:t xml:space="preserve">also </w:t>
            </w:r>
            <w:r w:rsidRPr="000E63E3">
              <w:t xml:space="preserve">as stand-alone product), are already present in the US market and expected to be also in Europe </w:t>
            </w:r>
            <w:r>
              <w:t xml:space="preserve">and other markets </w:t>
            </w:r>
            <w:r w:rsidRPr="000E63E3">
              <w:t xml:space="preserve">very soon. </w:t>
            </w:r>
          </w:p>
          <w:bookmarkEnd w:id="1"/>
          <w:p w14:paraId="5740A911" w14:textId="77777777" w:rsidR="00DB589F" w:rsidRPr="000E63E3" w:rsidRDefault="00DB589F" w:rsidP="00D20B2D">
            <w:pPr>
              <w:tabs>
                <w:tab w:val="left" w:pos="3260"/>
              </w:tabs>
              <w:spacing w:after="120"/>
              <w:ind w:left="3260" w:right="1134" w:firstLine="1"/>
              <w:jc w:val="both"/>
            </w:pPr>
            <w:r>
              <w:t xml:space="preserve">Some existing </w:t>
            </w:r>
            <w:r w:rsidRPr="000E63E3">
              <w:t xml:space="preserve">UN </w:t>
            </w:r>
            <w:r>
              <w:t>n</w:t>
            </w:r>
            <w:r w:rsidRPr="000E63E3">
              <w:t xml:space="preserve">umbers need to be </w:t>
            </w:r>
            <w:r>
              <w:t>re-</w:t>
            </w:r>
            <w:r w:rsidRPr="000E63E3">
              <w:t xml:space="preserve">defined </w:t>
            </w:r>
            <w:r>
              <w:t>to reflect also the new products</w:t>
            </w:r>
            <w:r w:rsidRPr="000E63E3">
              <w:t>.</w:t>
            </w:r>
          </w:p>
        </w:tc>
      </w:tr>
      <w:tr w:rsidR="00DB589F" w:rsidRPr="000E63E3" w14:paraId="652F6FE0" w14:textId="77777777" w:rsidTr="00D20B2D">
        <w:trPr>
          <w:jc w:val="center"/>
        </w:trPr>
        <w:tc>
          <w:tcPr>
            <w:tcW w:w="9082" w:type="dxa"/>
            <w:shd w:val="clear" w:color="auto" w:fill="auto"/>
          </w:tcPr>
          <w:p w14:paraId="0FF11781" w14:textId="77777777" w:rsidR="00DB589F" w:rsidRPr="000E63E3" w:rsidRDefault="00DB589F" w:rsidP="00D20B2D">
            <w:pPr>
              <w:tabs>
                <w:tab w:val="left" w:pos="3260"/>
              </w:tabs>
              <w:ind w:left="3260" w:right="1134" w:hanging="2126"/>
            </w:pPr>
            <w:r w:rsidRPr="000E63E3">
              <w:rPr>
                <w:b/>
              </w:rPr>
              <w:t>Action to be taken</w:t>
            </w:r>
            <w:r w:rsidRPr="000E63E3">
              <w:rPr>
                <w:b/>
              </w:rPr>
              <w:tab/>
            </w:r>
            <w:r w:rsidRPr="000E63E3">
              <w:rPr>
                <w:bCs/>
              </w:rPr>
              <w:t xml:space="preserve">Informal exchange of views on the UN </w:t>
            </w:r>
            <w:r>
              <w:rPr>
                <w:bCs/>
              </w:rPr>
              <w:t>n</w:t>
            </w:r>
            <w:r w:rsidRPr="000E63E3">
              <w:rPr>
                <w:bCs/>
              </w:rPr>
              <w:t>umbers for these new products, in preparation of a formal detailed proposal in the next session</w:t>
            </w:r>
            <w:r w:rsidRPr="000E63E3">
              <w:t>.</w:t>
            </w:r>
          </w:p>
          <w:p w14:paraId="2F1F7745" w14:textId="77777777" w:rsidR="00DB589F" w:rsidRPr="000E63E3" w:rsidRDefault="00DB589F" w:rsidP="00D20B2D">
            <w:pPr>
              <w:tabs>
                <w:tab w:val="left" w:pos="3260"/>
              </w:tabs>
              <w:ind w:left="3260" w:right="1134" w:hanging="2126"/>
            </w:pPr>
          </w:p>
        </w:tc>
      </w:tr>
      <w:tr w:rsidR="00DB589F" w:rsidRPr="000E63E3" w14:paraId="5B6C31E0" w14:textId="77777777" w:rsidTr="00D20B2D">
        <w:trPr>
          <w:jc w:val="center"/>
        </w:trPr>
        <w:tc>
          <w:tcPr>
            <w:tcW w:w="9082" w:type="dxa"/>
            <w:shd w:val="clear" w:color="auto" w:fill="auto"/>
          </w:tcPr>
          <w:p w14:paraId="67E3CE19" w14:textId="77777777" w:rsidR="00DB589F" w:rsidRPr="000E63E3" w:rsidRDefault="00DB589F" w:rsidP="00D20B2D">
            <w:pPr>
              <w:tabs>
                <w:tab w:val="left" w:pos="3260"/>
              </w:tabs>
              <w:ind w:left="3260" w:right="1134" w:hanging="2126"/>
              <w:rPr>
                <w:b/>
              </w:rPr>
            </w:pPr>
            <w:r w:rsidRPr="000E63E3">
              <w:rPr>
                <w:b/>
              </w:rPr>
              <w:t>Related documents:</w:t>
            </w:r>
            <w:r w:rsidRPr="000E63E3">
              <w:rPr>
                <w:b/>
              </w:rPr>
              <w:tab/>
            </w:r>
          </w:p>
          <w:p w14:paraId="29667A3D" w14:textId="77777777" w:rsidR="00DB589F" w:rsidRPr="000E63E3" w:rsidRDefault="00DB589F" w:rsidP="00D20B2D">
            <w:pPr>
              <w:tabs>
                <w:tab w:val="left" w:pos="3260"/>
              </w:tabs>
              <w:ind w:left="3260" w:right="1134" w:hanging="9"/>
              <w:rPr>
                <w:b/>
              </w:rPr>
            </w:pPr>
          </w:p>
        </w:tc>
      </w:tr>
      <w:tr w:rsidR="00DB589F" w:rsidRPr="000E63E3" w14:paraId="1A5D14D4" w14:textId="77777777" w:rsidTr="00D20B2D">
        <w:trPr>
          <w:jc w:val="center"/>
        </w:trPr>
        <w:tc>
          <w:tcPr>
            <w:tcW w:w="9082" w:type="dxa"/>
            <w:shd w:val="clear" w:color="auto" w:fill="auto"/>
          </w:tcPr>
          <w:p w14:paraId="60C255A9" w14:textId="77777777" w:rsidR="00DB589F" w:rsidRPr="000E63E3" w:rsidRDefault="00DB589F" w:rsidP="00D20B2D"/>
        </w:tc>
      </w:tr>
    </w:tbl>
    <w:p w14:paraId="7FF4DA16" w14:textId="77777777" w:rsidR="00DB589F" w:rsidRDefault="00DB589F" w:rsidP="00DB589F"/>
    <w:p w14:paraId="6F5F6C5C" w14:textId="77777777" w:rsidR="00DB589F" w:rsidRDefault="00DB589F" w:rsidP="00DB589F"/>
    <w:p w14:paraId="3ACCF4B1" w14:textId="77777777" w:rsidR="00DB589F" w:rsidRDefault="00DB589F" w:rsidP="00DB589F"/>
    <w:p w14:paraId="505AF3CA" w14:textId="77777777" w:rsidR="00DB589F" w:rsidRPr="000E63E3" w:rsidRDefault="00DB589F" w:rsidP="00DB589F">
      <w:pPr>
        <w:pStyle w:val="HChG"/>
        <w:tabs>
          <w:tab w:val="left" w:pos="8505"/>
        </w:tabs>
        <w:ind w:hanging="850"/>
      </w:pPr>
      <w:r w:rsidRPr="000E63E3">
        <w:tab/>
        <w:t>Background</w:t>
      </w:r>
    </w:p>
    <w:p w14:paraId="4C477522" w14:textId="77777777" w:rsidR="00DB589F" w:rsidRPr="000E63E3" w:rsidRDefault="00DB589F" w:rsidP="00DB589F">
      <w:pPr>
        <w:pStyle w:val="SingleTxtG"/>
      </w:pPr>
      <w:r>
        <w:tab/>
        <w:t>1.</w:t>
      </w:r>
      <w:r>
        <w:tab/>
      </w:r>
      <w:r w:rsidRPr="000E63E3">
        <w:t xml:space="preserve">Liquified Petroleum Gas (LPG) has been a commercial fuel for just over a century. It consists of mostly propane and butane, supplied until a few years ago through only: </w:t>
      </w:r>
    </w:p>
    <w:p w14:paraId="6C6570A4" w14:textId="77777777" w:rsidR="00DB589F" w:rsidRPr="000E63E3" w:rsidRDefault="00DB589F" w:rsidP="00DB589F">
      <w:pPr>
        <w:pStyle w:val="SingleTxtG"/>
        <w:ind w:left="1701"/>
      </w:pPr>
      <w:r>
        <w:rPr>
          <w:b/>
          <w:bCs/>
        </w:rPr>
        <w:tab/>
        <w:t>(a)</w:t>
      </w:r>
      <w:r>
        <w:rPr>
          <w:b/>
          <w:bCs/>
        </w:rPr>
        <w:tab/>
      </w:r>
      <w:r w:rsidRPr="000E63E3">
        <w:rPr>
          <w:b/>
          <w:bCs/>
        </w:rPr>
        <w:t>Petroleum refining</w:t>
      </w:r>
      <w:r w:rsidRPr="000E63E3">
        <w:t xml:space="preserve"> (covered by existing definitions</w:t>
      </w:r>
      <w:r>
        <w:t xml:space="preserve"> and UN numbers</w:t>
      </w:r>
      <w:r w:rsidRPr="000E63E3">
        <w:t>), currently meeting 30-40% of world demand and decreasing</w:t>
      </w:r>
    </w:p>
    <w:p w14:paraId="0A9F34E0" w14:textId="77777777" w:rsidR="00DB589F" w:rsidRPr="000E63E3" w:rsidRDefault="00DB589F" w:rsidP="00DB589F">
      <w:pPr>
        <w:pStyle w:val="SingleTxtG"/>
        <w:ind w:left="1701"/>
      </w:pPr>
      <w:r>
        <w:rPr>
          <w:b/>
          <w:bCs/>
        </w:rPr>
        <w:tab/>
        <w:t>(b)</w:t>
      </w:r>
      <w:r>
        <w:rPr>
          <w:b/>
          <w:bCs/>
        </w:rPr>
        <w:tab/>
      </w:r>
      <w:r w:rsidRPr="000E63E3">
        <w:rPr>
          <w:b/>
          <w:bCs/>
        </w:rPr>
        <w:t>Natural Gas (NG) processing</w:t>
      </w:r>
      <w:r w:rsidRPr="000E63E3">
        <w:t xml:space="preserve"> (not covered by one existing UN number, which refers only to “petroleum”), currently meeting 60-70% of world demand. However, the LPG industry has been applying the same UN number (UN 1075) as that for the “petroleum” originated products. </w:t>
      </w:r>
    </w:p>
    <w:p w14:paraId="18BC1B11" w14:textId="77777777" w:rsidR="00DB589F" w:rsidRPr="000E63E3" w:rsidRDefault="00DB589F" w:rsidP="00DB589F">
      <w:pPr>
        <w:pStyle w:val="SingleTxtG"/>
      </w:pPr>
      <w:r>
        <w:tab/>
        <w:t>2.</w:t>
      </w:r>
      <w:r>
        <w:tab/>
      </w:r>
      <w:r w:rsidRPr="000E63E3">
        <w:t>Today, in the context of energy transition and aiming at de-fossilisation, decarbonisation and reduction of the overall carbon footprints, the LPG industry is transforming, by including also in its product range, the same propane C</w:t>
      </w:r>
      <w:r w:rsidRPr="000E63E3">
        <w:rPr>
          <w:vertAlign w:val="superscript"/>
        </w:rPr>
        <w:t>3</w:t>
      </w:r>
      <w:r w:rsidRPr="000E63E3">
        <w:t>H</w:t>
      </w:r>
      <w:r w:rsidRPr="000E63E3">
        <w:rPr>
          <w:vertAlign w:val="superscript"/>
        </w:rPr>
        <w:t>8</w:t>
      </w:r>
      <w:r w:rsidRPr="000E63E3">
        <w:t xml:space="preserve"> and butane C</w:t>
      </w:r>
      <w:r w:rsidRPr="000E63E3">
        <w:rPr>
          <w:vertAlign w:val="superscript"/>
        </w:rPr>
        <w:t>4</w:t>
      </w:r>
      <w:r w:rsidRPr="000E63E3">
        <w:t>H</w:t>
      </w:r>
      <w:r w:rsidRPr="000E63E3">
        <w:rPr>
          <w:vertAlign w:val="superscript"/>
        </w:rPr>
        <w:t>10</w:t>
      </w:r>
      <w:r w:rsidRPr="000E63E3">
        <w:rPr>
          <w:sz w:val="22"/>
          <w:szCs w:val="22"/>
        </w:rPr>
        <w:t xml:space="preserve"> </w:t>
      </w:r>
      <w:r w:rsidRPr="000E63E3">
        <w:t xml:space="preserve">products, but also those of bio/renewable/recycled origin and gradually moving away from product originating from both, petroleum refining and extraction from natural gas, These two current sources are being replaced by non-fossil and bio/renewable supplies.  </w:t>
      </w:r>
    </w:p>
    <w:p w14:paraId="03671CAB" w14:textId="77777777" w:rsidR="00DB589F" w:rsidRPr="000E63E3" w:rsidRDefault="00DB589F" w:rsidP="00DB589F">
      <w:pPr>
        <w:pStyle w:val="SingleTxtG"/>
      </w:pPr>
      <w:r>
        <w:tab/>
        <w:t>3.</w:t>
      </w:r>
      <w:r>
        <w:tab/>
      </w:r>
      <w:r w:rsidRPr="000E63E3">
        <w:t xml:space="preserve">In addition, the LPG industry, started recently (in the US) to include in its offerings other products and blends of bio/renewable/recycled origin of lower carbon footprint. More specifically, such an example is the inclusion of </w:t>
      </w:r>
      <w:r>
        <w:t xml:space="preserve">renewable </w:t>
      </w:r>
      <w:r w:rsidRPr="000E63E3">
        <w:t>DME (Dimethyl Ether), as a blend component, or as a standalone fuel. DME is a molecule with similar physical properties to LPG, that can originate from fossil, non-fossil and/or renewable or recycled sources. The renewable DME (</w:t>
      </w:r>
      <w:proofErr w:type="spellStart"/>
      <w:r w:rsidRPr="000E63E3">
        <w:t>rDME</w:t>
      </w:r>
      <w:proofErr w:type="spellEnd"/>
      <w:r w:rsidRPr="000E63E3">
        <w:t xml:space="preserve">), is a complementary liquid gas that can be produced from multiple renewable/recycled feedstocks. Being a safe and clean-burning fuel, it is a viable sustainable addition to the energy mix. With its low greenhouse gas (“GHG”) footprint, it can reduce emissions by up to 85% compared to fossil fuel alternatives. In both pure and blended form, </w:t>
      </w:r>
      <w:proofErr w:type="spellStart"/>
      <w:r w:rsidRPr="000E63E3">
        <w:t>rDME</w:t>
      </w:r>
      <w:proofErr w:type="spellEnd"/>
      <w:r w:rsidRPr="000E63E3">
        <w:t xml:space="preserve"> can help the de-fossilization of the LPG industry in all types of applications.  It is highly compatible with the existing LPG infrastructure and equipment. </w:t>
      </w:r>
    </w:p>
    <w:p w14:paraId="25C37628" w14:textId="77777777" w:rsidR="00DB589F" w:rsidRPr="000E63E3" w:rsidRDefault="00DB589F" w:rsidP="00DB589F">
      <w:pPr>
        <w:pStyle w:val="SingleTxtG"/>
      </w:pPr>
      <w:r>
        <w:tab/>
        <w:t>4.</w:t>
      </w:r>
      <w:r>
        <w:tab/>
      </w:r>
      <w:r w:rsidRPr="000E63E3">
        <w:t xml:space="preserve">DME (UN 1033) has the same classification code as LPG (2F), the same label (2.1) and identical hazards. </w:t>
      </w:r>
    </w:p>
    <w:p w14:paraId="5698B28C" w14:textId="77777777" w:rsidR="00DB589F" w:rsidRPr="000E63E3" w:rsidRDefault="00DB589F" w:rsidP="00DB589F">
      <w:pPr>
        <w:pStyle w:val="Bullet1G"/>
        <w:numPr>
          <w:ilvl w:val="0"/>
          <w:numId w:val="12"/>
        </w:numPr>
        <w:kinsoku w:val="0"/>
        <w:overflowPunct w:val="0"/>
        <w:autoSpaceDE w:val="0"/>
        <w:autoSpaceDN w:val="0"/>
        <w:adjustRightInd w:val="0"/>
        <w:snapToGrid w:val="0"/>
      </w:pPr>
      <w:r w:rsidRPr="000E63E3">
        <w:t xml:space="preserve">The vapour pressure of DME is approximately midway between that of butane and propane, almost the same as a 50/50 mix of butane and propane. That will have the effect </w:t>
      </w:r>
      <w:r>
        <w:t>of reducing the vapour pressure of propane rich mixtures and increasing the vapour pressure of butane rich mixtures, but only by small amounts when added at the maximum XX%* mass set out in this proposal.</w:t>
      </w:r>
    </w:p>
    <w:p w14:paraId="3B0692C8" w14:textId="77777777" w:rsidR="00DB589F" w:rsidRDefault="00DB589F" w:rsidP="00DB589F">
      <w:pPr>
        <w:pStyle w:val="Bullet1G"/>
        <w:numPr>
          <w:ilvl w:val="0"/>
          <w:numId w:val="12"/>
        </w:numPr>
        <w:kinsoku w:val="0"/>
        <w:overflowPunct w:val="0"/>
        <w:autoSpaceDE w:val="0"/>
        <w:autoSpaceDN w:val="0"/>
        <w:adjustRightInd w:val="0"/>
        <w:snapToGrid w:val="0"/>
      </w:pPr>
      <w:r>
        <w:t xml:space="preserve">Calculations have been undertaken on the required flow capacity for safety valves (pressure relief valves) and those calculations show that if the safety valves are sized for LPG, they will have also </w:t>
      </w:r>
      <w:proofErr w:type="spellStart"/>
      <w:r>
        <w:t>tbe</w:t>
      </w:r>
      <w:proofErr w:type="spellEnd"/>
      <w:r>
        <w:t xml:space="preserve"> correct flow capacity for DME/LPG blends (and unblended DME).</w:t>
      </w:r>
    </w:p>
    <w:p w14:paraId="0639C80B" w14:textId="77777777" w:rsidR="00DB589F" w:rsidRPr="000E63E3" w:rsidRDefault="00DB589F" w:rsidP="00DB589F">
      <w:pPr>
        <w:pStyle w:val="Bullet1G"/>
        <w:numPr>
          <w:ilvl w:val="0"/>
          <w:numId w:val="12"/>
        </w:numPr>
        <w:kinsoku w:val="0"/>
        <w:overflowPunct w:val="0"/>
        <w:autoSpaceDE w:val="0"/>
        <w:autoSpaceDN w:val="0"/>
        <w:adjustRightInd w:val="0"/>
        <w:snapToGrid w:val="0"/>
      </w:pPr>
      <w:r>
        <w:t xml:space="preserve">The thermal expansion </w:t>
      </w:r>
      <w:proofErr w:type="spellStart"/>
      <w:r>
        <w:t>ratio’s</w:t>
      </w:r>
      <w:proofErr w:type="spellEnd"/>
      <w:r>
        <w:t xml:space="preserve"> of DME and LPG are almost the same.</w:t>
      </w:r>
    </w:p>
    <w:p w14:paraId="71BC091D" w14:textId="77777777" w:rsidR="00DB589F" w:rsidRPr="000E63E3" w:rsidRDefault="00DB589F" w:rsidP="00DB589F">
      <w:pPr>
        <w:pStyle w:val="SingleTxtG"/>
      </w:pPr>
      <w:r>
        <w:tab/>
        <w:t>5.</w:t>
      </w:r>
      <w:r>
        <w:tab/>
      </w:r>
      <w:r w:rsidRPr="000E63E3">
        <w:t>The above mentioned, constitute new product offerings, and like any other new commercial fuel in general, they need to be assigned to a UN number</w:t>
      </w:r>
      <w:r>
        <w:t xml:space="preserve"> that reflects them correctly</w:t>
      </w:r>
      <w:r w:rsidRPr="000E63E3">
        <w:t>.</w:t>
      </w:r>
    </w:p>
    <w:p w14:paraId="55B68370" w14:textId="77777777" w:rsidR="00DB589F" w:rsidRPr="000E63E3" w:rsidRDefault="00DB589F" w:rsidP="00DB589F">
      <w:pPr>
        <w:pStyle w:val="SingleTxtG"/>
      </w:pPr>
      <w:r>
        <w:tab/>
        <w:t>6.</w:t>
      </w:r>
      <w:r>
        <w:tab/>
      </w:r>
      <w:r w:rsidRPr="000E63E3">
        <w:t>For a number of years, there have been product</w:t>
      </w:r>
      <w:r>
        <w:t xml:space="preserve">s </w:t>
      </w:r>
      <w:r w:rsidRPr="000E63E3">
        <w:t>transported, that d</w:t>
      </w:r>
      <w:r>
        <w:t xml:space="preserve">id </w:t>
      </w:r>
      <w:r w:rsidRPr="000E63E3">
        <w:t xml:space="preserve">not completely correspond to </w:t>
      </w:r>
      <w:r>
        <w:t xml:space="preserve">the </w:t>
      </w:r>
      <w:r w:rsidRPr="000E63E3">
        <w:t xml:space="preserve"> UN number</w:t>
      </w:r>
      <w:r>
        <w:t xml:space="preserve"> used,</w:t>
      </w:r>
      <w:r w:rsidRPr="000E63E3">
        <w:t xml:space="preserve"> like the example below, and there will be more coming in the future that will fall in these categories:</w:t>
      </w:r>
    </w:p>
    <w:p w14:paraId="55DD3AB9" w14:textId="77777777" w:rsidR="00DB589F" w:rsidRPr="00A27329" w:rsidRDefault="00DB589F" w:rsidP="00DB589F">
      <w:pPr>
        <w:pStyle w:val="Bullet1G"/>
        <w:numPr>
          <w:ilvl w:val="0"/>
          <w:numId w:val="12"/>
        </w:numPr>
        <w:kinsoku w:val="0"/>
        <w:overflowPunct w:val="0"/>
        <w:autoSpaceDE w:val="0"/>
        <w:autoSpaceDN w:val="0"/>
        <w:adjustRightInd w:val="0"/>
        <w:snapToGrid w:val="0"/>
      </w:pPr>
      <w:r w:rsidRPr="00A27329">
        <w:t xml:space="preserve">The </w:t>
      </w:r>
      <w:proofErr w:type="spellStart"/>
      <w:r w:rsidRPr="00A27329">
        <w:t>bioLPG</w:t>
      </w:r>
      <w:proofErr w:type="spellEnd"/>
      <w:r w:rsidRPr="00A27329">
        <w:t xml:space="preserve"> (renewable LPG from biological or recycled feedstock) available today in many European markets, is in some areas transported using the number UN 1075, however that is “Petroleum Gases, Liquefied” and although the </w:t>
      </w:r>
      <w:proofErr w:type="spellStart"/>
      <w:r w:rsidRPr="00A27329">
        <w:t>bioLPG</w:t>
      </w:r>
      <w:proofErr w:type="spellEnd"/>
      <w:r w:rsidRPr="00A27329">
        <w:t xml:space="preserve"> is identical to the fossil LPG, it is not a petroleum gas. </w:t>
      </w:r>
      <w:proofErr w:type="spellStart"/>
      <w:r w:rsidRPr="00A27329">
        <w:t>BioLPG</w:t>
      </w:r>
      <w:proofErr w:type="spellEnd"/>
      <w:r w:rsidRPr="00A27329">
        <w:t xml:space="preserve"> can exist as standalone product or as blend with fossil LPG.</w:t>
      </w:r>
    </w:p>
    <w:p w14:paraId="2322BFA6" w14:textId="77777777" w:rsidR="00DB589F" w:rsidRPr="000E63E3" w:rsidRDefault="00DB589F" w:rsidP="00DB589F">
      <w:pPr>
        <w:pStyle w:val="Bullet1G"/>
        <w:numPr>
          <w:ilvl w:val="0"/>
          <w:numId w:val="12"/>
        </w:numPr>
        <w:kinsoku w:val="0"/>
        <w:overflowPunct w:val="0"/>
        <w:autoSpaceDE w:val="0"/>
        <w:autoSpaceDN w:val="0"/>
        <w:adjustRightInd w:val="0"/>
        <w:snapToGrid w:val="0"/>
      </w:pPr>
      <w:r w:rsidRPr="000E63E3">
        <w:t>LPG blends with DME (commercialised many years ago in some countries outside Europe (</w:t>
      </w:r>
      <w:proofErr w:type="spellStart"/>
      <w:r w:rsidRPr="000E63E3">
        <w:t>eg</w:t>
      </w:r>
      <w:proofErr w:type="spellEnd"/>
      <w:r w:rsidRPr="000E63E3">
        <w:t xml:space="preserve"> China, Indonesia etc.), do not have a specific UN number and therefore should be assigned to UN 3161 (Flammable Gases, Liquefied, NOS), however that is a General UN number.</w:t>
      </w:r>
    </w:p>
    <w:p w14:paraId="071F0120" w14:textId="77777777" w:rsidR="00DB589F" w:rsidRPr="000E63E3" w:rsidRDefault="00DB589F" w:rsidP="00DB589F">
      <w:pPr>
        <w:pStyle w:val="SingleTxtG"/>
      </w:pPr>
      <w:r>
        <w:t>7.</w:t>
      </w:r>
      <w:r>
        <w:tab/>
      </w:r>
      <w:r w:rsidRPr="000E63E3">
        <w:t>As DME has the same classification, labelling and hazards as LPG</w:t>
      </w:r>
      <w:r>
        <w:t>,</w:t>
      </w:r>
      <w:r w:rsidRPr="000E63E3">
        <w:t xml:space="preserve"> permitting the addition up to </w:t>
      </w:r>
      <w:r w:rsidRPr="00A27329">
        <w:t>XX</w:t>
      </w:r>
      <w:r w:rsidRPr="000E63E3">
        <w:t>%</w:t>
      </w:r>
      <w:r>
        <w:t>*</w:t>
      </w:r>
      <w:r w:rsidRPr="000E63E3">
        <w:t xml:space="preserve"> </w:t>
      </w:r>
      <w:r>
        <w:t xml:space="preserve">of </w:t>
      </w:r>
      <w:proofErr w:type="spellStart"/>
      <w:r w:rsidRPr="000E63E3">
        <w:t>rDME</w:t>
      </w:r>
      <w:proofErr w:type="spellEnd"/>
      <w:r w:rsidRPr="000E63E3">
        <w:t xml:space="preserve"> (by mass) to LPG assigned to UN Nos. UN 1075 or UN 1965 will have no effect on safety.</w:t>
      </w:r>
    </w:p>
    <w:p w14:paraId="4B7AD67B" w14:textId="77777777" w:rsidR="00DB589F" w:rsidRPr="000E63E3" w:rsidRDefault="00DB589F" w:rsidP="00DB589F">
      <w:pPr>
        <w:pStyle w:val="SingleTxtG"/>
      </w:pPr>
      <w:r>
        <w:tab/>
        <w:t>8.</w:t>
      </w:r>
      <w:r>
        <w:tab/>
      </w:r>
      <w:r w:rsidRPr="000E63E3">
        <w:t>The emergency services instantly recognise UN 1075 and UN 1965 and know the dangers and required actions</w:t>
      </w:r>
      <w:r>
        <w:t>. H</w:t>
      </w:r>
      <w:r w:rsidRPr="000E63E3">
        <w:t xml:space="preserve">owever, if industry transports the </w:t>
      </w:r>
      <w:proofErr w:type="spellStart"/>
      <w:r w:rsidRPr="000E63E3">
        <w:t>rDME</w:t>
      </w:r>
      <w:proofErr w:type="spellEnd"/>
      <w:r w:rsidRPr="000E63E3">
        <w:t>/LPG blend as UN 3161 Flammable Liquified Gas, NOS. for some period of time</w:t>
      </w:r>
      <w:r>
        <w:t>,</w:t>
      </w:r>
      <w:r w:rsidRPr="000E63E3">
        <w:t xml:space="preserve"> there may be a delay whilst the required emergency actions for UN 3161 are confirmed. There is also the problem with placarding and labelling on tanks, tankers and cylinders which could alternate between LPG and </w:t>
      </w:r>
      <w:proofErr w:type="spellStart"/>
      <w:r w:rsidRPr="000E63E3">
        <w:t>rDME</w:t>
      </w:r>
      <w:proofErr w:type="spellEnd"/>
      <w:r w:rsidRPr="000E63E3">
        <w:t xml:space="preserve">/LPG blends, </w:t>
      </w:r>
      <w:r>
        <w:t xml:space="preserve">which is </w:t>
      </w:r>
      <w:r w:rsidRPr="000E63E3">
        <w:t>easier with tanks and tankers, but not as easy with cylinders.</w:t>
      </w:r>
    </w:p>
    <w:p w14:paraId="42830CD1" w14:textId="77777777" w:rsidR="00DB589F" w:rsidRPr="000E63E3" w:rsidRDefault="00DB589F" w:rsidP="00DB589F">
      <w:pPr>
        <w:pStyle w:val="H1G"/>
      </w:pPr>
      <w:r>
        <w:tab/>
      </w:r>
      <w:r>
        <w:tab/>
      </w:r>
      <w:r w:rsidRPr="000E63E3">
        <w:t>Currently</w:t>
      </w:r>
    </w:p>
    <w:p w14:paraId="388F897D" w14:textId="77777777" w:rsidR="00DB589F" w:rsidRPr="000E63E3" w:rsidRDefault="00DB589F" w:rsidP="00DB589F">
      <w:pPr>
        <w:pStyle w:val="Bullet1G"/>
        <w:numPr>
          <w:ilvl w:val="0"/>
          <w:numId w:val="12"/>
        </w:numPr>
        <w:kinsoku w:val="0"/>
        <w:overflowPunct w:val="0"/>
        <w:autoSpaceDE w:val="0"/>
        <w:autoSpaceDN w:val="0"/>
        <w:adjustRightInd w:val="0"/>
        <w:snapToGrid w:val="0"/>
      </w:pPr>
      <w:r w:rsidRPr="000E63E3">
        <w:t xml:space="preserve">UN 1075 is “Petroleum Gases, Liquefied”, that needs to be amended to include renewable sourced LPG and also the addition of </w:t>
      </w:r>
      <w:r>
        <w:t xml:space="preserve">a “drop-in” level quantity of </w:t>
      </w:r>
      <w:r w:rsidRPr="000E63E3">
        <w:t>DME</w:t>
      </w:r>
      <w:r>
        <w:t>/</w:t>
      </w:r>
      <w:proofErr w:type="spellStart"/>
      <w:r>
        <w:t>rDME</w:t>
      </w:r>
      <w:proofErr w:type="spellEnd"/>
      <w:r w:rsidRPr="000E63E3">
        <w:t>.</w:t>
      </w:r>
    </w:p>
    <w:p w14:paraId="759A58E6" w14:textId="77777777" w:rsidR="00DB589F" w:rsidRPr="000E63E3" w:rsidRDefault="00DB589F" w:rsidP="00DB589F">
      <w:pPr>
        <w:pStyle w:val="Bullet1G"/>
        <w:numPr>
          <w:ilvl w:val="0"/>
          <w:numId w:val="12"/>
        </w:numPr>
        <w:kinsoku w:val="0"/>
        <w:overflowPunct w:val="0"/>
        <w:autoSpaceDE w:val="0"/>
        <w:autoSpaceDN w:val="0"/>
        <w:adjustRightInd w:val="0"/>
        <w:snapToGrid w:val="0"/>
      </w:pPr>
      <w:r w:rsidRPr="000E63E3">
        <w:t xml:space="preserve">UN 1965 is “Hydrocarbon Gas Mixtures, Liquefied, NOS”, also needs the addition of </w:t>
      </w:r>
      <w:r>
        <w:t xml:space="preserve">a “drop-in” level quantity of </w:t>
      </w:r>
      <w:r w:rsidRPr="000E63E3">
        <w:t>DME</w:t>
      </w:r>
      <w:r>
        <w:t>/</w:t>
      </w:r>
      <w:proofErr w:type="spellStart"/>
      <w:r>
        <w:t>rDME</w:t>
      </w:r>
      <w:proofErr w:type="spellEnd"/>
    </w:p>
    <w:p w14:paraId="3D515D40" w14:textId="77777777" w:rsidR="00DB589F" w:rsidRDefault="00DB589F" w:rsidP="00DB589F">
      <w:pPr>
        <w:pStyle w:val="H1G"/>
      </w:pPr>
      <w:r>
        <w:tab/>
      </w:r>
      <w:r>
        <w:tab/>
      </w:r>
      <w:r w:rsidRPr="00070E65">
        <w:t>Proposal</w:t>
      </w:r>
    </w:p>
    <w:p w14:paraId="75733717" w14:textId="77777777" w:rsidR="00DB589F" w:rsidRDefault="00DB589F" w:rsidP="00DB589F">
      <w:pPr>
        <w:pStyle w:val="SingleTxtG"/>
      </w:pPr>
      <w:r>
        <w:t>9.</w:t>
      </w:r>
      <w:r>
        <w:tab/>
        <w:t>Amend the Dangerous Goods List in 3.2.2 as follows –</w:t>
      </w:r>
    </w:p>
    <w:tbl>
      <w:tblPr>
        <w:tblStyle w:val="TableGrid"/>
        <w:tblW w:w="0" w:type="auto"/>
        <w:tblInd w:w="720" w:type="dxa"/>
        <w:tblLook w:val="04A0" w:firstRow="1" w:lastRow="0" w:firstColumn="1" w:lastColumn="0" w:noHBand="0" w:noVBand="1"/>
      </w:tblPr>
      <w:tblGrid>
        <w:gridCol w:w="1827"/>
        <w:gridCol w:w="6469"/>
      </w:tblGrid>
      <w:tr w:rsidR="00DB589F" w14:paraId="17DD8DAF" w14:textId="77777777" w:rsidTr="00D20B2D">
        <w:trPr>
          <w:trHeight w:val="601"/>
        </w:trPr>
        <w:tc>
          <w:tcPr>
            <w:tcW w:w="1827" w:type="dxa"/>
          </w:tcPr>
          <w:p w14:paraId="60155B33" w14:textId="77777777" w:rsidR="00DB589F" w:rsidRDefault="00DB589F" w:rsidP="00D20B2D">
            <w:pPr>
              <w:suppressAutoHyphens w:val="0"/>
              <w:spacing w:line="240" w:lineRule="auto"/>
            </w:pPr>
            <w:r>
              <w:t>UN 1075</w:t>
            </w:r>
          </w:p>
        </w:tc>
        <w:tc>
          <w:tcPr>
            <w:tcW w:w="6469" w:type="dxa"/>
          </w:tcPr>
          <w:p w14:paraId="2E589875" w14:textId="77777777" w:rsidR="00DB589F" w:rsidRPr="00B924EB" w:rsidRDefault="00DB589F" w:rsidP="00D20B2D">
            <w:pPr>
              <w:suppressAutoHyphens w:val="0"/>
              <w:spacing w:line="240" w:lineRule="auto"/>
              <w:rPr>
                <w:u w:val="single"/>
              </w:rPr>
            </w:pPr>
            <w:r>
              <w:t xml:space="preserve">PETROLEUM GASES, LIQUEFIED </w:t>
            </w:r>
            <w:r w:rsidRPr="008E4470">
              <w:rPr>
                <w:u w:val="single"/>
              </w:rPr>
              <w:t xml:space="preserve">or molecular identical gases from </w:t>
            </w:r>
            <w:r w:rsidRPr="00923AD8">
              <w:rPr>
                <w:u w:val="single"/>
              </w:rPr>
              <w:t>renewable sources, may also include up to</w:t>
            </w:r>
            <w:r>
              <w:rPr>
                <w:u w:val="single"/>
              </w:rPr>
              <w:t xml:space="preserve"> XX%* </w:t>
            </w:r>
            <w:r w:rsidRPr="00923AD8">
              <w:rPr>
                <w:u w:val="single"/>
              </w:rPr>
              <w:t>by mass of DME</w:t>
            </w:r>
          </w:p>
        </w:tc>
      </w:tr>
    </w:tbl>
    <w:p w14:paraId="29912980" w14:textId="77777777" w:rsidR="00DB589F" w:rsidRDefault="00DB589F" w:rsidP="00DB589F">
      <w:pPr>
        <w:pStyle w:val="SingleTxtG"/>
        <w:spacing w:before="240"/>
      </w:pPr>
      <w:r>
        <w:tab/>
        <w:t>10.</w:t>
      </w:r>
      <w:r>
        <w:tab/>
        <w:t>Amend the Alphabetical Index of Substances and Articles in Appendix A as follows:</w:t>
      </w:r>
    </w:p>
    <w:tbl>
      <w:tblPr>
        <w:tblStyle w:val="TableGrid"/>
        <w:tblW w:w="778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1"/>
        <w:gridCol w:w="851"/>
        <w:gridCol w:w="1134"/>
      </w:tblGrid>
      <w:tr w:rsidR="00DB589F" w14:paraId="1CE3C0BD" w14:textId="77777777" w:rsidTr="00D20B2D">
        <w:tc>
          <w:tcPr>
            <w:tcW w:w="5801" w:type="dxa"/>
          </w:tcPr>
          <w:p w14:paraId="40F1CC72" w14:textId="77777777" w:rsidR="00DB589F" w:rsidRDefault="00DB589F" w:rsidP="00D20B2D">
            <w:pPr>
              <w:suppressAutoHyphens w:val="0"/>
              <w:spacing w:line="240" w:lineRule="auto"/>
            </w:pPr>
            <w:r>
              <w:t xml:space="preserve">PETROLEUM GASES, LIQUEFIED </w:t>
            </w:r>
            <w:r w:rsidRPr="008E4470">
              <w:rPr>
                <w:u w:val="single"/>
              </w:rPr>
              <w:t xml:space="preserve">or molecular identical gases from </w:t>
            </w:r>
            <w:r w:rsidRPr="00923AD8">
              <w:rPr>
                <w:u w:val="single"/>
              </w:rPr>
              <w:t xml:space="preserve">renewable sources, may also include up to </w:t>
            </w:r>
            <w:r>
              <w:rPr>
                <w:u w:val="single"/>
              </w:rPr>
              <w:t xml:space="preserve">XX%* </w:t>
            </w:r>
            <w:r w:rsidRPr="00923AD8">
              <w:rPr>
                <w:u w:val="single"/>
              </w:rPr>
              <w:t>by mass of DME</w:t>
            </w:r>
          </w:p>
          <w:p w14:paraId="173D0D0E" w14:textId="77777777" w:rsidR="00DB589F" w:rsidRDefault="00DB589F" w:rsidP="00D20B2D">
            <w:pPr>
              <w:suppressAutoHyphens w:val="0"/>
              <w:spacing w:line="240" w:lineRule="auto"/>
            </w:pPr>
          </w:p>
        </w:tc>
        <w:tc>
          <w:tcPr>
            <w:tcW w:w="851" w:type="dxa"/>
          </w:tcPr>
          <w:p w14:paraId="1C2A8B2F" w14:textId="77777777" w:rsidR="00DB589F" w:rsidRDefault="00DB589F" w:rsidP="00D20B2D">
            <w:pPr>
              <w:suppressAutoHyphens w:val="0"/>
              <w:spacing w:line="240" w:lineRule="auto"/>
              <w:jc w:val="center"/>
            </w:pPr>
            <w:r>
              <w:t>2.1</w:t>
            </w:r>
          </w:p>
        </w:tc>
        <w:tc>
          <w:tcPr>
            <w:tcW w:w="1134" w:type="dxa"/>
          </w:tcPr>
          <w:p w14:paraId="272A4D49" w14:textId="77777777" w:rsidR="00DB589F" w:rsidRDefault="00DB589F" w:rsidP="00D20B2D">
            <w:pPr>
              <w:suppressAutoHyphens w:val="0"/>
              <w:spacing w:line="240" w:lineRule="auto"/>
              <w:jc w:val="center"/>
            </w:pPr>
            <w:r>
              <w:t>1075</w:t>
            </w:r>
          </w:p>
        </w:tc>
      </w:tr>
    </w:tbl>
    <w:p w14:paraId="6865D69E" w14:textId="77777777" w:rsidR="00DB589F" w:rsidRDefault="00DB589F" w:rsidP="00DB589F">
      <w:pPr>
        <w:pStyle w:val="SingleTxtG"/>
      </w:pPr>
      <w:r>
        <w:tab/>
        <w:t>11.</w:t>
      </w:r>
      <w:r>
        <w:tab/>
        <w:t>Amend the Dangerous Goods List in 3.2.2 as follows –</w:t>
      </w:r>
    </w:p>
    <w:tbl>
      <w:tblPr>
        <w:tblStyle w:val="TableGrid"/>
        <w:tblW w:w="0" w:type="auto"/>
        <w:tblInd w:w="720" w:type="dxa"/>
        <w:tblLook w:val="04A0" w:firstRow="1" w:lastRow="0" w:firstColumn="1" w:lastColumn="0" w:noHBand="0" w:noVBand="1"/>
      </w:tblPr>
      <w:tblGrid>
        <w:gridCol w:w="1827"/>
        <w:gridCol w:w="6469"/>
      </w:tblGrid>
      <w:tr w:rsidR="00DB589F" w14:paraId="2B635EE5" w14:textId="77777777" w:rsidTr="00D20B2D">
        <w:trPr>
          <w:trHeight w:val="601"/>
        </w:trPr>
        <w:tc>
          <w:tcPr>
            <w:tcW w:w="1827" w:type="dxa"/>
          </w:tcPr>
          <w:p w14:paraId="25E761F0" w14:textId="77777777" w:rsidR="00DB589F" w:rsidRDefault="00DB589F" w:rsidP="00D20B2D">
            <w:pPr>
              <w:suppressAutoHyphens w:val="0"/>
              <w:spacing w:line="240" w:lineRule="auto"/>
            </w:pPr>
            <w:r>
              <w:t>UN 1965</w:t>
            </w:r>
          </w:p>
        </w:tc>
        <w:tc>
          <w:tcPr>
            <w:tcW w:w="6469" w:type="dxa"/>
          </w:tcPr>
          <w:p w14:paraId="38A4F54D" w14:textId="77777777" w:rsidR="00DB589F" w:rsidRPr="000F0039" w:rsidRDefault="00DB589F" w:rsidP="00D20B2D">
            <w:pPr>
              <w:suppressAutoHyphens w:val="0"/>
              <w:spacing w:line="240" w:lineRule="auto"/>
            </w:pPr>
            <w:r w:rsidRPr="000F0039">
              <w:t>HYDROCARBON GAS MIXTURE, LIQUEFIED, N.O.S.</w:t>
            </w:r>
            <w:r w:rsidRPr="00923AD8">
              <w:rPr>
                <w:u w:val="single"/>
              </w:rPr>
              <w:t xml:space="preserve">, may also include up to </w:t>
            </w:r>
            <w:r>
              <w:rPr>
                <w:u w:val="single"/>
              </w:rPr>
              <w:t xml:space="preserve">XX%* </w:t>
            </w:r>
            <w:r w:rsidRPr="00923AD8">
              <w:rPr>
                <w:u w:val="single"/>
              </w:rPr>
              <w:t>by mass of DME</w:t>
            </w:r>
          </w:p>
        </w:tc>
      </w:tr>
    </w:tbl>
    <w:p w14:paraId="1E3C3B74" w14:textId="77777777" w:rsidR="00DB589F" w:rsidRPr="00BB4B73" w:rsidRDefault="00DB589F" w:rsidP="00DB589F">
      <w:pPr>
        <w:pStyle w:val="SingleTxtG"/>
        <w:spacing w:before="240"/>
      </w:pPr>
      <w:r>
        <w:tab/>
        <w:t>12.</w:t>
      </w:r>
      <w:r>
        <w:tab/>
        <w:t>Amend the Alphabetical Index of Substances and Articles in Appendix A as follows:</w:t>
      </w:r>
    </w:p>
    <w:tbl>
      <w:tblPr>
        <w:tblStyle w:val="TableGrid"/>
        <w:tblW w:w="778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1"/>
        <w:gridCol w:w="851"/>
        <w:gridCol w:w="1134"/>
      </w:tblGrid>
      <w:tr w:rsidR="00DB589F" w14:paraId="4F19945B" w14:textId="77777777" w:rsidTr="00D20B2D">
        <w:tc>
          <w:tcPr>
            <w:tcW w:w="5801" w:type="dxa"/>
          </w:tcPr>
          <w:p w14:paraId="07C196D4" w14:textId="77777777" w:rsidR="00DB589F" w:rsidRDefault="00DB589F" w:rsidP="00D20B2D">
            <w:pPr>
              <w:suppressAutoHyphens w:val="0"/>
              <w:spacing w:line="240" w:lineRule="auto"/>
            </w:pPr>
            <w:r w:rsidRPr="000F0039">
              <w:t>HYDROCARBON GAS MIXTURE, LIQUEFIED, N.O.S.</w:t>
            </w:r>
            <w:r>
              <w:t xml:space="preserve"> such as mixtures A, A01, A02, A0, A1, B1, B2, B or C</w:t>
            </w:r>
            <w:r w:rsidRPr="00923AD8">
              <w:rPr>
                <w:u w:val="single"/>
              </w:rPr>
              <w:t xml:space="preserve">, may also include up to </w:t>
            </w:r>
            <w:r>
              <w:rPr>
                <w:u w:val="single"/>
              </w:rPr>
              <w:t xml:space="preserve">XX%* </w:t>
            </w:r>
            <w:r w:rsidRPr="00923AD8">
              <w:rPr>
                <w:u w:val="single"/>
              </w:rPr>
              <w:t xml:space="preserve"> by mass of DME</w:t>
            </w:r>
          </w:p>
          <w:p w14:paraId="28C3F3A5" w14:textId="77777777" w:rsidR="00DB589F" w:rsidRDefault="00DB589F" w:rsidP="00D20B2D">
            <w:pPr>
              <w:suppressAutoHyphens w:val="0"/>
              <w:spacing w:line="240" w:lineRule="auto"/>
            </w:pPr>
          </w:p>
        </w:tc>
        <w:tc>
          <w:tcPr>
            <w:tcW w:w="851" w:type="dxa"/>
          </w:tcPr>
          <w:p w14:paraId="0066D65D" w14:textId="77777777" w:rsidR="00DB589F" w:rsidRDefault="00DB589F" w:rsidP="00D20B2D">
            <w:pPr>
              <w:suppressAutoHyphens w:val="0"/>
              <w:spacing w:line="240" w:lineRule="auto"/>
              <w:jc w:val="center"/>
            </w:pPr>
            <w:r>
              <w:t>2.1</w:t>
            </w:r>
          </w:p>
        </w:tc>
        <w:tc>
          <w:tcPr>
            <w:tcW w:w="1134" w:type="dxa"/>
          </w:tcPr>
          <w:p w14:paraId="043A63F6" w14:textId="77777777" w:rsidR="00DB589F" w:rsidRDefault="00DB589F" w:rsidP="00D20B2D">
            <w:pPr>
              <w:suppressAutoHyphens w:val="0"/>
              <w:spacing w:line="240" w:lineRule="auto"/>
              <w:jc w:val="center"/>
            </w:pPr>
            <w:r>
              <w:t>1965</w:t>
            </w:r>
          </w:p>
        </w:tc>
      </w:tr>
    </w:tbl>
    <w:p w14:paraId="235D53EB" w14:textId="77777777" w:rsidR="00DB589F" w:rsidRPr="00C50534" w:rsidRDefault="00DB589F" w:rsidP="00DB589F">
      <w:pPr>
        <w:pStyle w:val="SingleTxtG"/>
      </w:pPr>
      <w:r>
        <w:rPr>
          <w:b/>
          <w:bCs/>
        </w:rPr>
        <w:t xml:space="preserve">* </w:t>
      </w:r>
      <w:r w:rsidRPr="004D1533">
        <w:rPr>
          <w:b/>
          <w:bCs/>
        </w:rPr>
        <w:t>Note</w:t>
      </w:r>
      <w:r w:rsidRPr="00C50534">
        <w:t xml:space="preserve">: </w:t>
      </w:r>
      <w:r>
        <w:t xml:space="preserve">The quantity XX% of DME, </w:t>
      </w:r>
      <w:proofErr w:type="spellStart"/>
      <w:r>
        <w:t>ie</w:t>
      </w:r>
      <w:proofErr w:type="spellEnd"/>
      <w:r>
        <w:t xml:space="preserve"> the drop-in level of DME in the LPG/DME blend, allowing full compatibility with existing LPG infrastructure equipment and appliances, without any impact to safety, is expected to be in the range of 10% to 20%. Ongoing research has already </w:t>
      </w:r>
      <w:r w:rsidRPr="00172BF2">
        <w:rPr>
          <w:u w:val="single"/>
        </w:rPr>
        <w:t>confirmed full compatibility at 10%</w:t>
      </w:r>
      <w:r>
        <w:rPr>
          <w:u w:val="single"/>
        </w:rPr>
        <w:t xml:space="preserve"> by mass,</w:t>
      </w:r>
      <w:r>
        <w:t xml:space="preserve"> and this figure is expected to increase with the completion of the research work. This will be firmly </w:t>
      </w:r>
      <w:r w:rsidRPr="00C50534">
        <w:t>defined and f</w:t>
      </w:r>
      <w:r>
        <w:t>ormally submitted for the June/July 2023 meeting for final approval.</w:t>
      </w:r>
    </w:p>
    <w:p w14:paraId="4E691E6F" w14:textId="77777777" w:rsidR="00DB589F" w:rsidRPr="000E63E3" w:rsidRDefault="00DB589F" w:rsidP="00DB589F">
      <w:pPr>
        <w:pStyle w:val="H1G"/>
      </w:pPr>
      <w:r w:rsidRPr="000E63E3">
        <w:tab/>
      </w:r>
      <w:r>
        <w:tab/>
      </w:r>
      <w:r>
        <w:tab/>
      </w:r>
      <w:r w:rsidRPr="000E63E3">
        <w:t xml:space="preserve">Safety </w:t>
      </w:r>
      <w:r w:rsidRPr="00BB4B73">
        <w:t>implications</w:t>
      </w:r>
    </w:p>
    <w:p w14:paraId="31C16DC7" w14:textId="77777777" w:rsidR="00DB589F" w:rsidRPr="000E63E3" w:rsidRDefault="00DB589F" w:rsidP="00DB589F">
      <w:pPr>
        <w:pStyle w:val="SingleTxtG"/>
      </w:pPr>
      <w:r>
        <w:tab/>
        <w:t>13.</w:t>
      </w:r>
      <w:r>
        <w:tab/>
      </w:r>
      <w:r w:rsidRPr="000E63E3">
        <w:t>No safety implications are foreseen</w:t>
      </w:r>
      <w:r>
        <w:t xml:space="preserve"> from the proposal. The LPG industry has</w:t>
      </w:r>
      <w:r w:rsidRPr="000E63E3">
        <w:t xml:space="preserve"> the opinion that safety in the transport of the </w:t>
      </w:r>
      <w:r>
        <w:t xml:space="preserve">proposed LPG/DME blend will not be affected or changed compared to conventional LPG. </w:t>
      </w:r>
    </w:p>
    <w:p w14:paraId="649D42E2" w14:textId="77777777" w:rsidR="00DB589F" w:rsidRPr="000E63E3" w:rsidRDefault="00DB589F" w:rsidP="00DB589F">
      <w:pPr>
        <w:pStyle w:val="HChG"/>
        <w:rPr>
          <w:rFonts w:eastAsia="Arial"/>
        </w:rPr>
      </w:pPr>
      <w:r w:rsidRPr="000E63E3">
        <w:rPr>
          <w:rFonts w:eastAsia="Arial"/>
        </w:rPr>
        <w:t>Annex I</w:t>
      </w:r>
    </w:p>
    <w:p w14:paraId="001BBEE8" w14:textId="77777777" w:rsidR="00DB589F" w:rsidRDefault="00DB589F" w:rsidP="00DB589F">
      <w:pPr>
        <w:pStyle w:val="HChG"/>
        <w:rPr>
          <w:rFonts w:eastAsia="Arial"/>
        </w:rPr>
      </w:pPr>
      <w:r w:rsidRPr="000E63E3">
        <w:rPr>
          <w:rFonts w:eastAsia="Arial"/>
        </w:rPr>
        <w:tab/>
      </w:r>
      <w:r w:rsidRPr="000E63E3">
        <w:rPr>
          <w:rFonts w:eastAsia="Arial"/>
        </w:rPr>
        <w:tab/>
      </w:r>
      <w:r>
        <w:rPr>
          <w:rFonts w:eastAsia="Arial"/>
        </w:rPr>
        <w:t>Pressure temperature curves for DME, butane, propane and butane/propane mixtures</w:t>
      </w:r>
    </w:p>
    <w:p w14:paraId="437785D9" w14:textId="77777777" w:rsidR="00DB589F" w:rsidRDefault="00DB589F" w:rsidP="00DB589F">
      <w:r w:rsidRPr="00FD678F">
        <w:rPr>
          <w:noProof/>
        </w:rPr>
        <w:drawing>
          <wp:inline distT="0" distB="0" distL="0" distR="0" wp14:anchorId="2BD887B9" wp14:editId="2CDB7E0E">
            <wp:extent cx="6120765" cy="3135580"/>
            <wp:effectExtent l="0" t="0" r="0" b="8255"/>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18"/>
                    <a:stretch>
                      <a:fillRect/>
                    </a:stretch>
                  </pic:blipFill>
                  <pic:spPr>
                    <a:xfrm>
                      <a:off x="0" y="0"/>
                      <a:ext cx="6120765" cy="3135580"/>
                    </a:xfrm>
                    <a:prstGeom prst="rect">
                      <a:avLst/>
                    </a:prstGeom>
                  </pic:spPr>
                </pic:pic>
              </a:graphicData>
            </a:graphic>
          </wp:inline>
        </w:drawing>
      </w:r>
    </w:p>
    <w:p w14:paraId="5B56BF2E" w14:textId="77777777" w:rsidR="00DB589F" w:rsidRPr="00E371C4" w:rsidRDefault="00DB589F" w:rsidP="00DB589F">
      <w:pPr>
        <w:spacing w:before="240"/>
        <w:jc w:val="center"/>
        <w:rPr>
          <w:u w:val="single"/>
        </w:rPr>
      </w:pPr>
      <w:r>
        <w:rPr>
          <w:u w:val="single"/>
        </w:rPr>
        <w:tab/>
      </w:r>
      <w:r>
        <w:rPr>
          <w:u w:val="single"/>
        </w:rPr>
        <w:tab/>
      </w:r>
      <w:r>
        <w:rPr>
          <w:u w:val="single"/>
        </w:rPr>
        <w:tab/>
      </w:r>
    </w:p>
    <w:p w14:paraId="27A9E4AA" w14:textId="77777777" w:rsidR="00DB138E" w:rsidRPr="009B1E72" w:rsidRDefault="00DB138E" w:rsidP="00F01F55">
      <w:pPr>
        <w:pStyle w:val="SingleTxtG"/>
      </w:pPr>
    </w:p>
    <w:sectPr w:rsidR="00DB138E" w:rsidRPr="009B1E72" w:rsidSect="00F2405B">
      <w:headerReference w:type="even" r:id="rId19"/>
      <w:headerReference w:type="default" r:id="rId20"/>
      <w:footerReference w:type="even" r:id="rId21"/>
      <w:footerReference w:type="default" r:id="rId22"/>
      <w:headerReference w:type="first" r:id="rId23"/>
      <w:footerReference w:type="first" r:id="rId24"/>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0514F" w14:textId="77777777" w:rsidR="00632271" w:rsidRDefault="00632271"/>
  </w:endnote>
  <w:endnote w:type="continuationSeparator" w:id="0">
    <w:p w14:paraId="42EAF526" w14:textId="77777777" w:rsidR="00632271" w:rsidRDefault="00632271"/>
  </w:endnote>
  <w:endnote w:type="continuationNotice" w:id="1">
    <w:p w14:paraId="7BEB3E1D" w14:textId="77777777" w:rsidR="00632271" w:rsidRDefault="006322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689A" w14:textId="77777777" w:rsidR="000C5A28" w:rsidRDefault="000C5A28">
    <w:pPr>
      <w:pStyle w:val="Footer"/>
    </w:pPr>
    <w:r>
      <w:rPr>
        <w:rStyle w:val="PageNumber"/>
      </w:rPr>
      <w:fldChar w:fldCharType="begin"/>
    </w:r>
    <w:r>
      <w:rPr>
        <w:rStyle w:val="PageNumber"/>
      </w:rPr>
      <w:instrText xml:space="preserve"> PAGE </w:instrText>
    </w:r>
    <w:r>
      <w:rPr>
        <w:rStyle w:val="PageNumber"/>
      </w:rPr>
      <w:fldChar w:fldCharType="separate"/>
    </w:r>
    <w:r w:rsidR="005A593B">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689B" w14:textId="77777777" w:rsidR="000C5A28" w:rsidRPr="008D464D" w:rsidRDefault="000C5A28" w:rsidP="008D464D">
    <w:pPr>
      <w:pStyle w:val="Footer"/>
      <w:jc w:val="right"/>
    </w:pPr>
    <w:r>
      <w:rPr>
        <w:rStyle w:val="PageNumber"/>
      </w:rPr>
      <w:fldChar w:fldCharType="begin"/>
    </w:r>
    <w:r>
      <w:rPr>
        <w:rStyle w:val="PageNumber"/>
      </w:rPr>
      <w:instrText xml:space="preserve"> PAGE </w:instrText>
    </w:r>
    <w:r>
      <w:rPr>
        <w:rStyle w:val="PageNumber"/>
      </w:rPr>
      <w:fldChar w:fldCharType="separate"/>
    </w:r>
    <w:r w:rsidR="00BF4E6D">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689E" w14:textId="77777777" w:rsidR="000C5A28" w:rsidRPr="003203DD" w:rsidRDefault="000C5A28">
    <w:pPr>
      <w:pStyle w:val="Footer"/>
      <w:jc w:val="right"/>
      <w:rPr>
        <w:b/>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55F1" w14:textId="77777777" w:rsidR="00D94B05" w:rsidRPr="00F2405B" w:rsidRDefault="0073140F" w:rsidP="00F2405B">
    <w:pPr>
      <w:pStyle w:val="Footer"/>
      <w:tabs>
        <w:tab w:val="right" w:pos="9598"/>
        <w:tab w:val="right" w:pos="9638"/>
      </w:tabs>
      <w:rPr>
        <w:sz w:val="18"/>
      </w:rPr>
    </w:pPr>
    <w:r w:rsidRPr="00F2405B">
      <w:rPr>
        <w:b/>
        <w:sz w:val="18"/>
      </w:rPr>
      <w:fldChar w:fldCharType="begin"/>
    </w:r>
    <w:r w:rsidRPr="00F2405B">
      <w:rPr>
        <w:b/>
        <w:sz w:val="18"/>
      </w:rPr>
      <w:instrText xml:space="preserve"> PAGE  \* MERGEFORMAT </w:instrText>
    </w:r>
    <w:r w:rsidRPr="00F2405B">
      <w:rPr>
        <w:b/>
        <w:sz w:val="18"/>
      </w:rPr>
      <w:fldChar w:fldCharType="separate"/>
    </w:r>
    <w:r w:rsidRPr="00F2405B">
      <w:rPr>
        <w:b/>
        <w:noProof/>
        <w:sz w:val="18"/>
      </w:rPr>
      <w:t>2</w:t>
    </w:r>
    <w:r w:rsidRPr="00F2405B">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EE01" w14:textId="77777777" w:rsidR="00D94B05" w:rsidRPr="00F2405B" w:rsidRDefault="0073140F" w:rsidP="00F2405B">
    <w:pPr>
      <w:pStyle w:val="Footer"/>
      <w:tabs>
        <w:tab w:val="left" w:pos="5775"/>
        <w:tab w:val="right" w:pos="9598"/>
        <w:tab w:val="right" w:pos="9638"/>
      </w:tabs>
      <w:rPr>
        <w:sz w:val="18"/>
      </w:rPr>
    </w:pPr>
    <w:r>
      <w:rPr>
        <w:b/>
        <w:sz w:val="18"/>
      </w:rPr>
      <w:tab/>
    </w:r>
    <w:r w:rsidRPr="00F2405B">
      <w:rPr>
        <w:sz w:val="18"/>
      </w:rPr>
      <w:fldChar w:fldCharType="begin"/>
    </w:r>
    <w:r w:rsidRPr="00F2405B">
      <w:rPr>
        <w:sz w:val="18"/>
      </w:rPr>
      <w:instrText xml:space="preserve"> PAGE  \* MERGEFORMAT </w:instrText>
    </w:r>
    <w:r w:rsidRPr="00F2405B">
      <w:rPr>
        <w:sz w:val="18"/>
      </w:rPr>
      <w:fldChar w:fldCharType="separate"/>
    </w:r>
    <w:r w:rsidRPr="00F2405B">
      <w:rPr>
        <w:noProof/>
        <w:sz w:val="18"/>
      </w:rPr>
      <w:t>3</w:t>
    </w:r>
    <w:r w:rsidRPr="00F2405B">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3D59" w14:textId="77777777" w:rsidR="00D94B05" w:rsidRPr="00F2405B" w:rsidRDefault="0073140F"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76F4E412" wp14:editId="2BDE6CE5">
          <wp:simplePos x="0" y="0"/>
          <wp:positionH relativeFrom="margin">
            <wp:posOffset>5003800</wp:posOffset>
          </wp:positionH>
          <wp:positionV relativeFrom="margin">
            <wp:posOffset>9323705</wp:posOffset>
          </wp:positionV>
          <wp:extent cx="923925" cy="228600"/>
          <wp:effectExtent l="0" t="0" r="9525" b="0"/>
          <wp:wrapNone/>
          <wp:docPr id="7" name="Pictur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13CF4" w14:textId="77777777" w:rsidR="00632271" w:rsidRPr="000B175B" w:rsidRDefault="00632271" w:rsidP="000B175B">
      <w:pPr>
        <w:tabs>
          <w:tab w:val="right" w:pos="2155"/>
        </w:tabs>
        <w:spacing w:after="80"/>
        <w:ind w:left="680"/>
        <w:rPr>
          <w:u w:val="single"/>
        </w:rPr>
      </w:pPr>
      <w:r>
        <w:rPr>
          <w:u w:val="single"/>
        </w:rPr>
        <w:tab/>
      </w:r>
    </w:p>
  </w:footnote>
  <w:footnote w:type="continuationSeparator" w:id="0">
    <w:p w14:paraId="3BCAFD56" w14:textId="77777777" w:rsidR="00632271" w:rsidRPr="00FC68B7" w:rsidRDefault="00632271" w:rsidP="00FC68B7">
      <w:pPr>
        <w:tabs>
          <w:tab w:val="left" w:pos="2155"/>
        </w:tabs>
        <w:spacing w:after="80"/>
        <w:ind w:left="680"/>
        <w:rPr>
          <w:u w:val="single"/>
        </w:rPr>
      </w:pPr>
      <w:r>
        <w:rPr>
          <w:u w:val="single"/>
        </w:rPr>
        <w:tab/>
      </w:r>
    </w:p>
  </w:footnote>
  <w:footnote w:type="continuationNotice" w:id="1">
    <w:p w14:paraId="595ED141" w14:textId="77777777" w:rsidR="00632271" w:rsidRDefault="00632271"/>
  </w:footnote>
  <w:footnote w:id="2">
    <w:p w14:paraId="7B7F9B40" w14:textId="77777777" w:rsidR="00DB589F" w:rsidRPr="0071154C" w:rsidRDefault="00DB589F" w:rsidP="00DB589F">
      <w:pPr>
        <w:pStyle w:val="FootnoteText"/>
        <w:ind w:firstLine="0"/>
        <w:rPr>
          <w:lang w:val="fr-CH"/>
        </w:rPr>
      </w:pPr>
      <w:r>
        <w:rPr>
          <w:rStyle w:val="FootnoteReference"/>
          <w:rFonts w:eastAsia="MS Mincho"/>
        </w:rPr>
        <w:footnoteRef/>
      </w:r>
      <w:r>
        <w:t xml:space="preserve"> </w:t>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6897" w14:textId="65CA7488" w:rsidR="000C5A28" w:rsidRPr="00D60FE0" w:rsidRDefault="000C5A28">
    <w:pPr>
      <w:pStyle w:val="Header"/>
      <w:rPr>
        <w:sz w:val="24"/>
        <w:szCs w:val="24"/>
      </w:rPr>
    </w:pPr>
    <w:r w:rsidRPr="00D60FE0">
      <w:rPr>
        <w:sz w:val="24"/>
        <w:szCs w:val="24"/>
      </w:rPr>
      <w:t>INF</w:t>
    </w:r>
    <w:r w:rsidR="000543A8">
      <w:rPr>
        <w:sz w:val="24"/>
        <w:szCs w:val="24"/>
      </w:rPr>
      <w:t>.</w:t>
    </w:r>
    <w:r w:rsidR="00A05F4A">
      <w:rPr>
        <w:sz w:val="24"/>
        <w:szCs w:val="24"/>
      </w:rPr>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6898" w14:textId="066FE85B" w:rsidR="000C5A28" w:rsidRPr="00517E8D" w:rsidRDefault="000C5A28" w:rsidP="0067520F">
    <w:pPr>
      <w:pStyle w:val="Header"/>
      <w:jc w:val="right"/>
    </w:pPr>
    <w:r w:rsidRPr="00D60FE0">
      <w:rPr>
        <w:rStyle w:val="PageNumber"/>
        <w:b/>
        <w:sz w:val="24"/>
        <w:szCs w:val="24"/>
      </w:rPr>
      <w:t>I</w:t>
    </w:r>
    <w:r w:rsidRPr="00D60FE0">
      <w:rPr>
        <w:sz w:val="24"/>
        <w:szCs w:val="24"/>
      </w:rPr>
      <w:t>NF.</w:t>
    </w:r>
    <w:r w:rsidR="00DB138E">
      <w:rPr>
        <w:sz w:val="24"/>
        <w:szCs w:val="24"/>
      </w:rPr>
      <w:t>11</w:t>
    </w:r>
  </w:p>
  <w:p w14:paraId="44FB6899" w14:textId="77777777" w:rsidR="000C5A28" w:rsidRDefault="000C5A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689C" w14:textId="742F4040" w:rsidR="000C5A28" w:rsidRPr="00146493" w:rsidRDefault="0032115C" w:rsidP="00146493">
    <w:pPr>
      <w:pStyle w:val="Header"/>
      <w:jc w:val="right"/>
      <w:rPr>
        <w:sz w:val="24"/>
        <w:szCs w:val="24"/>
      </w:rPr>
    </w:pPr>
    <w:r>
      <w:rPr>
        <w:sz w:val="24"/>
        <w:szCs w:val="24"/>
      </w:rPr>
      <w:t>INF.</w:t>
    </w:r>
    <w:r w:rsidR="00A05F4A">
      <w:rPr>
        <w:sz w:val="24"/>
        <w:szCs w:val="24"/>
      </w:rPr>
      <w:t>11</w:t>
    </w:r>
  </w:p>
  <w:p w14:paraId="44FB689D" w14:textId="77777777" w:rsidR="000C5A28" w:rsidRDefault="000C5A2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E0FB" w14:textId="77777777" w:rsidR="00F2405B" w:rsidRPr="00E371C4" w:rsidRDefault="0073140F">
    <w:pPr>
      <w:pStyle w:val="Header"/>
      <w:rPr>
        <w:lang w:val="fr-CH"/>
      </w:rPr>
    </w:pPr>
    <w:r>
      <w:rPr>
        <w:lang w:val="fr-CH"/>
      </w:rPr>
      <w:t>ST/SG/AC.10/C.3/2022/53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AFAC" w14:textId="77777777" w:rsidR="00D94B05" w:rsidRPr="00E371C4" w:rsidRDefault="0073140F" w:rsidP="00F2405B">
    <w:pPr>
      <w:pStyle w:val="Header"/>
      <w:jc w:val="right"/>
      <w:rPr>
        <w:lang w:val="fr-CH"/>
      </w:rPr>
    </w:pPr>
    <w:r>
      <w:rPr>
        <w:lang w:val="fr-CH"/>
      </w:rPr>
      <w:t>ST/SG/AC.10/C.3/2022/53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FCAD" w14:textId="0AFC91BD" w:rsidR="00DB589F" w:rsidRPr="00146493" w:rsidRDefault="00DB589F" w:rsidP="00DB589F">
    <w:pPr>
      <w:pStyle w:val="Header"/>
      <w:pBdr>
        <w:bottom w:val="none" w:sz="0" w:space="0" w:color="auto"/>
      </w:pBdr>
      <w:jc w:val="right"/>
      <w:rPr>
        <w:sz w:val="24"/>
        <w:szCs w:val="24"/>
      </w:rPr>
    </w:pPr>
  </w:p>
  <w:p w14:paraId="71047A05" w14:textId="77777777" w:rsidR="00DB589F" w:rsidRDefault="00DB58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FE1ED3"/>
    <w:multiLevelType w:val="hybridMultilevel"/>
    <w:tmpl w:val="8F542B94"/>
    <w:lvl w:ilvl="0" w:tplc="040C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AF40CC"/>
    <w:multiLevelType w:val="hybridMultilevel"/>
    <w:tmpl w:val="272E52EE"/>
    <w:lvl w:ilvl="0" w:tplc="040C0001">
      <w:start w:val="1"/>
      <w:numFmt w:val="bullet"/>
      <w:lvlText w:val=""/>
      <w:lvlJc w:val="left"/>
      <w:pPr>
        <w:ind w:left="434" w:hanging="360"/>
      </w:pPr>
      <w:rPr>
        <w:rFonts w:ascii="Symbol" w:hAnsi="Symbol" w:hint="default"/>
      </w:rPr>
    </w:lvl>
    <w:lvl w:ilvl="1" w:tplc="040C0003" w:tentative="1">
      <w:start w:val="1"/>
      <w:numFmt w:val="bullet"/>
      <w:lvlText w:val="o"/>
      <w:lvlJc w:val="left"/>
      <w:pPr>
        <w:ind w:left="1154" w:hanging="360"/>
      </w:pPr>
      <w:rPr>
        <w:rFonts w:ascii="Courier New" w:hAnsi="Courier New" w:cs="Courier New" w:hint="default"/>
      </w:rPr>
    </w:lvl>
    <w:lvl w:ilvl="2" w:tplc="040C0005" w:tentative="1">
      <w:start w:val="1"/>
      <w:numFmt w:val="bullet"/>
      <w:lvlText w:val=""/>
      <w:lvlJc w:val="left"/>
      <w:pPr>
        <w:ind w:left="1874" w:hanging="360"/>
      </w:pPr>
      <w:rPr>
        <w:rFonts w:ascii="Wingdings" w:hAnsi="Wingdings" w:hint="default"/>
      </w:rPr>
    </w:lvl>
    <w:lvl w:ilvl="3" w:tplc="040C0001" w:tentative="1">
      <w:start w:val="1"/>
      <w:numFmt w:val="bullet"/>
      <w:lvlText w:val=""/>
      <w:lvlJc w:val="left"/>
      <w:pPr>
        <w:ind w:left="2594" w:hanging="360"/>
      </w:pPr>
      <w:rPr>
        <w:rFonts w:ascii="Symbol" w:hAnsi="Symbol" w:hint="default"/>
      </w:rPr>
    </w:lvl>
    <w:lvl w:ilvl="4" w:tplc="040C0003" w:tentative="1">
      <w:start w:val="1"/>
      <w:numFmt w:val="bullet"/>
      <w:lvlText w:val="o"/>
      <w:lvlJc w:val="left"/>
      <w:pPr>
        <w:ind w:left="3314" w:hanging="360"/>
      </w:pPr>
      <w:rPr>
        <w:rFonts w:ascii="Courier New" w:hAnsi="Courier New" w:cs="Courier New" w:hint="default"/>
      </w:rPr>
    </w:lvl>
    <w:lvl w:ilvl="5" w:tplc="040C0005" w:tentative="1">
      <w:start w:val="1"/>
      <w:numFmt w:val="bullet"/>
      <w:lvlText w:val=""/>
      <w:lvlJc w:val="left"/>
      <w:pPr>
        <w:ind w:left="4034" w:hanging="360"/>
      </w:pPr>
      <w:rPr>
        <w:rFonts w:ascii="Wingdings" w:hAnsi="Wingdings" w:hint="default"/>
      </w:rPr>
    </w:lvl>
    <w:lvl w:ilvl="6" w:tplc="040C0001" w:tentative="1">
      <w:start w:val="1"/>
      <w:numFmt w:val="bullet"/>
      <w:lvlText w:val=""/>
      <w:lvlJc w:val="left"/>
      <w:pPr>
        <w:ind w:left="4754" w:hanging="360"/>
      </w:pPr>
      <w:rPr>
        <w:rFonts w:ascii="Symbol" w:hAnsi="Symbol" w:hint="default"/>
      </w:rPr>
    </w:lvl>
    <w:lvl w:ilvl="7" w:tplc="040C0003" w:tentative="1">
      <w:start w:val="1"/>
      <w:numFmt w:val="bullet"/>
      <w:lvlText w:val="o"/>
      <w:lvlJc w:val="left"/>
      <w:pPr>
        <w:ind w:left="5474" w:hanging="360"/>
      </w:pPr>
      <w:rPr>
        <w:rFonts w:ascii="Courier New" w:hAnsi="Courier New" w:cs="Courier New" w:hint="default"/>
      </w:rPr>
    </w:lvl>
    <w:lvl w:ilvl="8" w:tplc="040C0005" w:tentative="1">
      <w:start w:val="1"/>
      <w:numFmt w:val="bullet"/>
      <w:lvlText w:val=""/>
      <w:lvlJc w:val="left"/>
      <w:pPr>
        <w:ind w:left="6194" w:hanging="360"/>
      </w:pPr>
      <w:rPr>
        <w:rFonts w:ascii="Wingdings" w:hAnsi="Wingdings" w:hint="default"/>
      </w:rPr>
    </w:lvl>
  </w:abstractNum>
  <w:abstractNum w:abstractNumId="4" w15:restartNumberingAfterBreak="0">
    <w:nsid w:val="3A853A05"/>
    <w:multiLevelType w:val="hybridMultilevel"/>
    <w:tmpl w:val="D068D1AE"/>
    <w:lvl w:ilvl="0" w:tplc="72D00608">
      <w:start w:val="1"/>
      <w:numFmt w:val="lowerLetter"/>
      <w:lvlText w:val="%1)"/>
      <w:lvlJc w:val="left"/>
      <w:pPr>
        <w:ind w:left="434" w:hanging="360"/>
      </w:pPr>
      <w:rPr>
        <w:rFonts w:hint="default"/>
      </w:rPr>
    </w:lvl>
    <w:lvl w:ilvl="1" w:tplc="040C0019">
      <w:start w:val="1"/>
      <w:numFmt w:val="lowerLetter"/>
      <w:lvlText w:val="%2."/>
      <w:lvlJc w:val="left"/>
      <w:pPr>
        <w:ind w:left="1154" w:hanging="360"/>
      </w:pPr>
    </w:lvl>
    <w:lvl w:ilvl="2" w:tplc="040C001B" w:tentative="1">
      <w:start w:val="1"/>
      <w:numFmt w:val="lowerRoman"/>
      <w:lvlText w:val="%3."/>
      <w:lvlJc w:val="right"/>
      <w:pPr>
        <w:ind w:left="1874" w:hanging="180"/>
      </w:pPr>
    </w:lvl>
    <w:lvl w:ilvl="3" w:tplc="040C000F" w:tentative="1">
      <w:start w:val="1"/>
      <w:numFmt w:val="decimal"/>
      <w:lvlText w:val="%4."/>
      <w:lvlJc w:val="left"/>
      <w:pPr>
        <w:ind w:left="2594" w:hanging="360"/>
      </w:pPr>
    </w:lvl>
    <w:lvl w:ilvl="4" w:tplc="040C0019" w:tentative="1">
      <w:start w:val="1"/>
      <w:numFmt w:val="lowerLetter"/>
      <w:lvlText w:val="%5."/>
      <w:lvlJc w:val="left"/>
      <w:pPr>
        <w:ind w:left="3314" w:hanging="360"/>
      </w:pPr>
    </w:lvl>
    <w:lvl w:ilvl="5" w:tplc="040C001B" w:tentative="1">
      <w:start w:val="1"/>
      <w:numFmt w:val="lowerRoman"/>
      <w:lvlText w:val="%6."/>
      <w:lvlJc w:val="right"/>
      <w:pPr>
        <w:ind w:left="4034" w:hanging="180"/>
      </w:pPr>
    </w:lvl>
    <w:lvl w:ilvl="6" w:tplc="040C000F" w:tentative="1">
      <w:start w:val="1"/>
      <w:numFmt w:val="decimal"/>
      <w:lvlText w:val="%7."/>
      <w:lvlJc w:val="left"/>
      <w:pPr>
        <w:ind w:left="4754" w:hanging="360"/>
      </w:pPr>
    </w:lvl>
    <w:lvl w:ilvl="7" w:tplc="040C0019" w:tentative="1">
      <w:start w:val="1"/>
      <w:numFmt w:val="lowerLetter"/>
      <w:lvlText w:val="%8."/>
      <w:lvlJc w:val="left"/>
      <w:pPr>
        <w:ind w:left="5474" w:hanging="360"/>
      </w:pPr>
    </w:lvl>
    <w:lvl w:ilvl="8" w:tplc="040C001B" w:tentative="1">
      <w:start w:val="1"/>
      <w:numFmt w:val="lowerRoman"/>
      <w:lvlText w:val="%9."/>
      <w:lvlJc w:val="right"/>
      <w:pPr>
        <w:ind w:left="6194" w:hanging="180"/>
      </w:pPr>
    </w:lvl>
  </w:abstractNum>
  <w:abstractNum w:abstractNumId="5" w15:restartNumberingAfterBreak="0">
    <w:nsid w:val="4DB96795"/>
    <w:multiLevelType w:val="hybridMultilevel"/>
    <w:tmpl w:val="6726BABE"/>
    <w:lvl w:ilvl="0" w:tplc="7E4471B6">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A53B31"/>
    <w:multiLevelType w:val="hybridMultilevel"/>
    <w:tmpl w:val="4510F102"/>
    <w:lvl w:ilvl="0" w:tplc="46B88EB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AE7FFA"/>
    <w:multiLevelType w:val="hybridMultilevel"/>
    <w:tmpl w:val="E1FAF6E4"/>
    <w:lvl w:ilvl="0" w:tplc="573400F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8C512E9"/>
    <w:multiLevelType w:val="hybridMultilevel"/>
    <w:tmpl w:val="B7C6A344"/>
    <w:lvl w:ilvl="0" w:tplc="8070C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AE610F"/>
    <w:multiLevelType w:val="hybridMultilevel"/>
    <w:tmpl w:val="8966A8F0"/>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15:restartNumberingAfterBreak="0">
    <w:nsid w:val="74040197"/>
    <w:multiLevelType w:val="hybridMultilevel"/>
    <w:tmpl w:val="3B327A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8"/>
  </w:num>
  <w:num w:numId="4">
    <w:abstractNumId w:val="4"/>
  </w:num>
  <w:num w:numId="5">
    <w:abstractNumId w:val="2"/>
  </w:num>
  <w:num w:numId="6">
    <w:abstractNumId w:val="3"/>
  </w:num>
  <w:num w:numId="7">
    <w:abstractNumId w:val="7"/>
  </w:num>
  <w:num w:numId="8">
    <w:abstractNumId w:val="10"/>
  </w:num>
  <w:num w:numId="9">
    <w:abstractNumId w:val="11"/>
  </w:num>
  <w:num w:numId="10">
    <w:abstractNumId w:val="9"/>
  </w:num>
  <w:num w:numId="11">
    <w:abstractNumId w:val="5"/>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activeWritingStyle w:appName="MSWord" w:lang="fr-FR"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8D"/>
    <w:rsid w:val="00001E42"/>
    <w:rsid w:val="00002A7D"/>
    <w:rsid w:val="000038A8"/>
    <w:rsid w:val="00003D58"/>
    <w:rsid w:val="000048EB"/>
    <w:rsid w:val="00004CB4"/>
    <w:rsid w:val="00006790"/>
    <w:rsid w:val="00006EC3"/>
    <w:rsid w:val="0002011B"/>
    <w:rsid w:val="00022EA1"/>
    <w:rsid w:val="00027624"/>
    <w:rsid w:val="0002767B"/>
    <w:rsid w:val="00040687"/>
    <w:rsid w:val="00046FFA"/>
    <w:rsid w:val="00047156"/>
    <w:rsid w:val="00050F6B"/>
    <w:rsid w:val="00052E45"/>
    <w:rsid w:val="000543A8"/>
    <w:rsid w:val="00060675"/>
    <w:rsid w:val="00062EC8"/>
    <w:rsid w:val="00064AE8"/>
    <w:rsid w:val="000676C6"/>
    <w:rsid w:val="000678CD"/>
    <w:rsid w:val="00071109"/>
    <w:rsid w:val="00071447"/>
    <w:rsid w:val="0007245C"/>
    <w:rsid w:val="00072C8C"/>
    <w:rsid w:val="00075498"/>
    <w:rsid w:val="00076C5E"/>
    <w:rsid w:val="000814D9"/>
    <w:rsid w:val="00081CE0"/>
    <w:rsid w:val="00081E5B"/>
    <w:rsid w:val="00084425"/>
    <w:rsid w:val="00084D30"/>
    <w:rsid w:val="0008645F"/>
    <w:rsid w:val="00086A4A"/>
    <w:rsid w:val="00086F86"/>
    <w:rsid w:val="00090320"/>
    <w:rsid w:val="00090DF2"/>
    <w:rsid w:val="00091148"/>
    <w:rsid w:val="000911F6"/>
    <w:rsid w:val="00091765"/>
    <w:rsid w:val="000931C0"/>
    <w:rsid w:val="000962DC"/>
    <w:rsid w:val="000A2E09"/>
    <w:rsid w:val="000A3244"/>
    <w:rsid w:val="000A6215"/>
    <w:rsid w:val="000A7C6F"/>
    <w:rsid w:val="000B118B"/>
    <w:rsid w:val="000B175B"/>
    <w:rsid w:val="000B23CD"/>
    <w:rsid w:val="000B27DF"/>
    <w:rsid w:val="000B3A0F"/>
    <w:rsid w:val="000B41FA"/>
    <w:rsid w:val="000C494E"/>
    <w:rsid w:val="000C5A28"/>
    <w:rsid w:val="000D43F7"/>
    <w:rsid w:val="000D50AD"/>
    <w:rsid w:val="000D5F60"/>
    <w:rsid w:val="000D6329"/>
    <w:rsid w:val="000D7433"/>
    <w:rsid w:val="000E0415"/>
    <w:rsid w:val="000E287E"/>
    <w:rsid w:val="000E2D2E"/>
    <w:rsid w:val="000E5334"/>
    <w:rsid w:val="000E5CDB"/>
    <w:rsid w:val="000E6521"/>
    <w:rsid w:val="000E7621"/>
    <w:rsid w:val="000E7876"/>
    <w:rsid w:val="000E7EB0"/>
    <w:rsid w:val="000F0910"/>
    <w:rsid w:val="000F1126"/>
    <w:rsid w:val="000F2167"/>
    <w:rsid w:val="000F7525"/>
    <w:rsid w:val="000F7715"/>
    <w:rsid w:val="00103410"/>
    <w:rsid w:val="00103E99"/>
    <w:rsid w:val="00105537"/>
    <w:rsid w:val="00112A5B"/>
    <w:rsid w:val="00113720"/>
    <w:rsid w:val="00114494"/>
    <w:rsid w:val="001213C0"/>
    <w:rsid w:val="00123E1B"/>
    <w:rsid w:val="00131F61"/>
    <w:rsid w:val="001335C5"/>
    <w:rsid w:val="00135026"/>
    <w:rsid w:val="001416B2"/>
    <w:rsid w:val="00141A36"/>
    <w:rsid w:val="00146493"/>
    <w:rsid w:val="001523FC"/>
    <w:rsid w:val="001540C3"/>
    <w:rsid w:val="00154514"/>
    <w:rsid w:val="00156B99"/>
    <w:rsid w:val="00163A2A"/>
    <w:rsid w:val="00166124"/>
    <w:rsid w:val="0016740C"/>
    <w:rsid w:val="00167F20"/>
    <w:rsid w:val="00170986"/>
    <w:rsid w:val="00170DC4"/>
    <w:rsid w:val="0017202A"/>
    <w:rsid w:val="0017275E"/>
    <w:rsid w:val="00175C62"/>
    <w:rsid w:val="001800BD"/>
    <w:rsid w:val="00180170"/>
    <w:rsid w:val="00180C50"/>
    <w:rsid w:val="00180CF6"/>
    <w:rsid w:val="00184DDA"/>
    <w:rsid w:val="00186691"/>
    <w:rsid w:val="00186A5B"/>
    <w:rsid w:val="0018731B"/>
    <w:rsid w:val="001900CD"/>
    <w:rsid w:val="0019444B"/>
    <w:rsid w:val="001946B9"/>
    <w:rsid w:val="00195A8D"/>
    <w:rsid w:val="001965ED"/>
    <w:rsid w:val="001A0406"/>
    <w:rsid w:val="001A0452"/>
    <w:rsid w:val="001A2442"/>
    <w:rsid w:val="001A2F4B"/>
    <w:rsid w:val="001A3481"/>
    <w:rsid w:val="001A7E63"/>
    <w:rsid w:val="001B4B04"/>
    <w:rsid w:val="001B5875"/>
    <w:rsid w:val="001C4B9C"/>
    <w:rsid w:val="001C4FFD"/>
    <w:rsid w:val="001C6663"/>
    <w:rsid w:val="001C7895"/>
    <w:rsid w:val="001D03A4"/>
    <w:rsid w:val="001D15C4"/>
    <w:rsid w:val="001D1A9B"/>
    <w:rsid w:val="001D26DF"/>
    <w:rsid w:val="001D312D"/>
    <w:rsid w:val="001D36A3"/>
    <w:rsid w:val="001D7137"/>
    <w:rsid w:val="001E034D"/>
    <w:rsid w:val="001E164F"/>
    <w:rsid w:val="001E4079"/>
    <w:rsid w:val="001F1599"/>
    <w:rsid w:val="001F1961"/>
    <w:rsid w:val="001F19C4"/>
    <w:rsid w:val="001F1E8E"/>
    <w:rsid w:val="001F2B2E"/>
    <w:rsid w:val="001F735E"/>
    <w:rsid w:val="0020070F"/>
    <w:rsid w:val="00200EBD"/>
    <w:rsid w:val="0020112C"/>
    <w:rsid w:val="002043F0"/>
    <w:rsid w:val="002047E3"/>
    <w:rsid w:val="002060B9"/>
    <w:rsid w:val="0021108A"/>
    <w:rsid w:val="00211E0B"/>
    <w:rsid w:val="002133CF"/>
    <w:rsid w:val="00213ECF"/>
    <w:rsid w:val="0021431B"/>
    <w:rsid w:val="00215850"/>
    <w:rsid w:val="002169C5"/>
    <w:rsid w:val="0022129F"/>
    <w:rsid w:val="00223E81"/>
    <w:rsid w:val="0022485D"/>
    <w:rsid w:val="00225585"/>
    <w:rsid w:val="002261F2"/>
    <w:rsid w:val="00232575"/>
    <w:rsid w:val="0023303D"/>
    <w:rsid w:val="00235C78"/>
    <w:rsid w:val="00240CC3"/>
    <w:rsid w:val="00245D10"/>
    <w:rsid w:val="00246EF8"/>
    <w:rsid w:val="00247258"/>
    <w:rsid w:val="00251606"/>
    <w:rsid w:val="002523B5"/>
    <w:rsid w:val="002557F1"/>
    <w:rsid w:val="00257CAC"/>
    <w:rsid w:val="00264D07"/>
    <w:rsid w:val="0027146D"/>
    <w:rsid w:val="00276602"/>
    <w:rsid w:val="00283FA1"/>
    <w:rsid w:val="0028710D"/>
    <w:rsid w:val="002901D0"/>
    <w:rsid w:val="00290202"/>
    <w:rsid w:val="00292595"/>
    <w:rsid w:val="0029686E"/>
    <w:rsid w:val="002974E9"/>
    <w:rsid w:val="002A0443"/>
    <w:rsid w:val="002A214F"/>
    <w:rsid w:val="002A2B8E"/>
    <w:rsid w:val="002A696D"/>
    <w:rsid w:val="002A7F94"/>
    <w:rsid w:val="002B109A"/>
    <w:rsid w:val="002B129D"/>
    <w:rsid w:val="002B2BAC"/>
    <w:rsid w:val="002B4FAF"/>
    <w:rsid w:val="002B6B9B"/>
    <w:rsid w:val="002B6FD4"/>
    <w:rsid w:val="002B7F28"/>
    <w:rsid w:val="002C070E"/>
    <w:rsid w:val="002C1973"/>
    <w:rsid w:val="002C57D6"/>
    <w:rsid w:val="002C6D45"/>
    <w:rsid w:val="002D0FCB"/>
    <w:rsid w:val="002D10FE"/>
    <w:rsid w:val="002D4CF0"/>
    <w:rsid w:val="002D6E53"/>
    <w:rsid w:val="002D750C"/>
    <w:rsid w:val="002D7D3E"/>
    <w:rsid w:val="002E36F0"/>
    <w:rsid w:val="002E6EE4"/>
    <w:rsid w:val="002F046D"/>
    <w:rsid w:val="002F20C3"/>
    <w:rsid w:val="002F4769"/>
    <w:rsid w:val="002F4FFF"/>
    <w:rsid w:val="003007E7"/>
    <w:rsid w:val="00300A67"/>
    <w:rsid w:val="00301764"/>
    <w:rsid w:val="00302B3E"/>
    <w:rsid w:val="00304EDB"/>
    <w:rsid w:val="00312E8E"/>
    <w:rsid w:val="003203DD"/>
    <w:rsid w:val="0032115C"/>
    <w:rsid w:val="003229D8"/>
    <w:rsid w:val="00323AD2"/>
    <w:rsid w:val="00325B7F"/>
    <w:rsid w:val="003311A5"/>
    <w:rsid w:val="00334442"/>
    <w:rsid w:val="00336C97"/>
    <w:rsid w:val="00337D65"/>
    <w:rsid w:val="00337F88"/>
    <w:rsid w:val="00342432"/>
    <w:rsid w:val="00352D4B"/>
    <w:rsid w:val="00353BF3"/>
    <w:rsid w:val="003542E0"/>
    <w:rsid w:val="00354724"/>
    <w:rsid w:val="00354CED"/>
    <w:rsid w:val="0035638C"/>
    <w:rsid w:val="003563A6"/>
    <w:rsid w:val="00362D48"/>
    <w:rsid w:val="003635C1"/>
    <w:rsid w:val="00365AE0"/>
    <w:rsid w:val="00366F33"/>
    <w:rsid w:val="00370928"/>
    <w:rsid w:val="00373E48"/>
    <w:rsid w:val="00375C61"/>
    <w:rsid w:val="00376813"/>
    <w:rsid w:val="0038084E"/>
    <w:rsid w:val="00384136"/>
    <w:rsid w:val="0039357B"/>
    <w:rsid w:val="00393F2D"/>
    <w:rsid w:val="003A1044"/>
    <w:rsid w:val="003A46BB"/>
    <w:rsid w:val="003A4EC7"/>
    <w:rsid w:val="003A5FBA"/>
    <w:rsid w:val="003A63EF"/>
    <w:rsid w:val="003A65E0"/>
    <w:rsid w:val="003A7295"/>
    <w:rsid w:val="003B1AA6"/>
    <w:rsid w:val="003B1F60"/>
    <w:rsid w:val="003B5767"/>
    <w:rsid w:val="003B57DC"/>
    <w:rsid w:val="003C2CC4"/>
    <w:rsid w:val="003C2E7B"/>
    <w:rsid w:val="003C3791"/>
    <w:rsid w:val="003C4990"/>
    <w:rsid w:val="003C4FD9"/>
    <w:rsid w:val="003C7026"/>
    <w:rsid w:val="003D03F5"/>
    <w:rsid w:val="003D116F"/>
    <w:rsid w:val="003D47FC"/>
    <w:rsid w:val="003D4B23"/>
    <w:rsid w:val="003D58A1"/>
    <w:rsid w:val="003E2459"/>
    <w:rsid w:val="003E278A"/>
    <w:rsid w:val="003E360F"/>
    <w:rsid w:val="003E3EE1"/>
    <w:rsid w:val="003F2DA9"/>
    <w:rsid w:val="003F51D7"/>
    <w:rsid w:val="003F6C18"/>
    <w:rsid w:val="004032CF"/>
    <w:rsid w:val="00413520"/>
    <w:rsid w:val="00414F7A"/>
    <w:rsid w:val="00416E53"/>
    <w:rsid w:val="00416ED5"/>
    <w:rsid w:val="0042049A"/>
    <w:rsid w:val="00424E8F"/>
    <w:rsid w:val="00427328"/>
    <w:rsid w:val="00427B1B"/>
    <w:rsid w:val="004303B1"/>
    <w:rsid w:val="00431D4D"/>
    <w:rsid w:val="004325CB"/>
    <w:rsid w:val="00436982"/>
    <w:rsid w:val="00436FDE"/>
    <w:rsid w:val="00440A07"/>
    <w:rsid w:val="0044240B"/>
    <w:rsid w:val="004465B0"/>
    <w:rsid w:val="00452166"/>
    <w:rsid w:val="004536F9"/>
    <w:rsid w:val="00456A02"/>
    <w:rsid w:val="00456B66"/>
    <w:rsid w:val="00456BE7"/>
    <w:rsid w:val="00457962"/>
    <w:rsid w:val="00461D30"/>
    <w:rsid w:val="0046243B"/>
    <w:rsid w:val="00462880"/>
    <w:rsid w:val="0047032F"/>
    <w:rsid w:val="0047298C"/>
    <w:rsid w:val="0047303D"/>
    <w:rsid w:val="00476F24"/>
    <w:rsid w:val="00482651"/>
    <w:rsid w:val="00484DE8"/>
    <w:rsid w:val="00485B4A"/>
    <w:rsid w:val="004909E7"/>
    <w:rsid w:val="00493073"/>
    <w:rsid w:val="00493C61"/>
    <w:rsid w:val="004953E5"/>
    <w:rsid w:val="00496CDD"/>
    <w:rsid w:val="004A3646"/>
    <w:rsid w:val="004A7747"/>
    <w:rsid w:val="004A7FA8"/>
    <w:rsid w:val="004B3354"/>
    <w:rsid w:val="004B45B0"/>
    <w:rsid w:val="004C19FC"/>
    <w:rsid w:val="004C1CFE"/>
    <w:rsid w:val="004C37AA"/>
    <w:rsid w:val="004C55B0"/>
    <w:rsid w:val="004C57A2"/>
    <w:rsid w:val="004D544D"/>
    <w:rsid w:val="004E4179"/>
    <w:rsid w:val="004E4B22"/>
    <w:rsid w:val="004E6E10"/>
    <w:rsid w:val="004F2D9F"/>
    <w:rsid w:val="004F3BD5"/>
    <w:rsid w:val="004F6BA0"/>
    <w:rsid w:val="004F6EFE"/>
    <w:rsid w:val="00502437"/>
    <w:rsid w:val="00502B3A"/>
    <w:rsid w:val="00503BEA"/>
    <w:rsid w:val="00507EF8"/>
    <w:rsid w:val="00511D70"/>
    <w:rsid w:val="005120B4"/>
    <w:rsid w:val="0051382F"/>
    <w:rsid w:val="00513F29"/>
    <w:rsid w:val="00514F4F"/>
    <w:rsid w:val="00515EFC"/>
    <w:rsid w:val="00517C47"/>
    <w:rsid w:val="00517E8D"/>
    <w:rsid w:val="005236A2"/>
    <w:rsid w:val="00525F64"/>
    <w:rsid w:val="00532928"/>
    <w:rsid w:val="00533616"/>
    <w:rsid w:val="0053596F"/>
    <w:rsid w:val="00535ABA"/>
    <w:rsid w:val="0053608B"/>
    <w:rsid w:val="00536B90"/>
    <w:rsid w:val="005371A0"/>
    <w:rsid w:val="0053768B"/>
    <w:rsid w:val="00540B21"/>
    <w:rsid w:val="005420F2"/>
    <w:rsid w:val="0054285C"/>
    <w:rsid w:val="00547A88"/>
    <w:rsid w:val="00551F88"/>
    <w:rsid w:val="005561AA"/>
    <w:rsid w:val="005609C3"/>
    <w:rsid w:val="00561410"/>
    <w:rsid w:val="0056483A"/>
    <w:rsid w:val="00564BF4"/>
    <w:rsid w:val="005673AC"/>
    <w:rsid w:val="005709FC"/>
    <w:rsid w:val="005711D3"/>
    <w:rsid w:val="0057224A"/>
    <w:rsid w:val="00577096"/>
    <w:rsid w:val="00581F1E"/>
    <w:rsid w:val="00584173"/>
    <w:rsid w:val="0058611A"/>
    <w:rsid w:val="00586B08"/>
    <w:rsid w:val="00586B0A"/>
    <w:rsid w:val="005900DF"/>
    <w:rsid w:val="0059220B"/>
    <w:rsid w:val="00593E8C"/>
    <w:rsid w:val="00595520"/>
    <w:rsid w:val="00596B5D"/>
    <w:rsid w:val="00597DE1"/>
    <w:rsid w:val="005A2AA8"/>
    <w:rsid w:val="005A3427"/>
    <w:rsid w:val="005A3AB4"/>
    <w:rsid w:val="005A44B9"/>
    <w:rsid w:val="005A589F"/>
    <w:rsid w:val="005A593B"/>
    <w:rsid w:val="005A65FC"/>
    <w:rsid w:val="005B0190"/>
    <w:rsid w:val="005B0441"/>
    <w:rsid w:val="005B058F"/>
    <w:rsid w:val="005B1BA0"/>
    <w:rsid w:val="005B3DB3"/>
    <w:rsid w:val="005C092B"/>
    <w:rsid w:val="005D0EBF"/>
    <w:rsid w:val="005D15CA"/>
    <w:rsid w:val="005D390C"/>
    <w:rsid w:val="005D4784"/>
    <w:rsid w:val="005D7C97"/>
    <w:rsid w:val="005E0826"/>
    <w:rsid w:val="005E3203"/>
    <w:rsid w:val="005E3B30"/>
    <w:rsid w:val="005E3B56"/>
    <w:rsid w:val="005E5E3F"/>
    <w:rsid w:val="005E693A"/>
    <w:rsid w:val="005E6CC8"/>
    <w:rsid w:val="005E7528"/>
    <w:rsid w:val="005F1528"/>
    <w:rsid w:val="005F2977"/>
    <w:rsid w:val="005F3066"/>
    <w:rsid w:val="005F3E61"/>
    <w:rsid w:val="005F51F6"/>
    <w:rsid w:val="005F683B"/>
    <w:rsid w:val="00602013"/>
    <w:rsid w:val="006027A2"/>
    <w:rsid w:val="00604931"/>
    <w:rsid w:val="00604DDD"/>
    <w:rsid w:val="0061111E"/>
    <w:rsid w:val="006115CC"/>
    <w:rsid w:val="00611FC4"/>
    <w:rsid w:val="00613C1C"/>
    <w:rsid w:val="006176FB"/>
    <w:rsid w:val="00630FCB"/>
    <w:rsid w:val="00631337"/>
    <w:rsid w:val="00632271"/>
    <w:rsid w:val="00632F10"/>
    <w:rsid w:val="006345A1"/>
    <w:rsid w:val="006369F3"/>
    <w:rsid w:val="0064017F"/>
    <w:rsid w:val="00640B26"/>
    <w:rsid w:val="00641146"/>
    <w:rsid w:val="00642502"/>
    <w:rsid w:val="00652827"/>
    <w:rsid w:val="00655FA0"/>
    <w:rsid w:val="0065601C"/>
    <w:rsid w:val="0065687D"/>
    <w:rsid w:val="0066622D"/>
    <w:rsid w:val="006666F3"/>
    <w:rsid w:val="00667D6B"/>
    <w:rsid w:val="0067520F"/>
    <w:rsid w:val="006770B2"/>
    <w:rsid w:val="00680537"/>
    <w:rsid w:val="00680CC7"/>
    <w:rsid w:val="006829AB"/>
    <w:rsid w:val="0068713E"/>
    <w:rsid w:val="00692DC0"/>
    <w:rsid w:val="006940E1"/>
    <w:rsid w:val="006945A3"/>
    <w:rsid w:val="006A02E3"/>
    <w:rsid w:val="006A3C72"/>
    <w:rsid w:val="006A59C4"/>
    <w:rsid w:val="006A7392"/>
    <w:rsid w:val="006B03A1"/>
    <w:rsid w:val="006B57E8"/>
    <w:rsid w:val="006B67D9"/>
    <w:rsid w:val="006B6CC5"/>
    <w:rsid w:val="006C328C"/>
    <w:rsid w:val="006C5535"/>
    <w:rsid w:val="006D0589"/>
    <w:rsid w:val="006D1D09"/>
    <w:rsid w:val="006D25E9"/>
    <w:rsid w:val="006D34D0"/>
    <w:rsid w:val="006D486C"/>
    <w:rsid w:val="006D5317"/>
    <w:rsid w:val="006E24A3"/>
    <w:rsid w:val="006E564B"/>
    <w:rsid w:val="006E6EE2"/>
    <w:rsid w:val="006E7154"/>
    <w:rsid w:val="006F2014"/>
    <w:rsid w:val="006F46C5"/>
    <w:rsid w:val="006F4E60"/>
    <w:rsid w:val="006F6A0A"/>
    <w:rsid w:val="007003CD"/>
    <w:rsid w:val="007004E4"/>
    <w:rsid w:val="007009AF"/>
    <w:rsid w:val="00702995"/>
    <w:rsid w:val="007030A5"/>
    <w:rsid w:val="00703EE1"/>
    <w:rsid w:val="00704F8E"/>
    <w:rsid w:val="007058B7"/>
    <w:rsid w:val="0070701E"/>
    <w:rsid w:val="0070702F"/>
    <w:rsid w:val="007160DB"/>
    <w:rsid w:val="00717CC7"/>
    <w:rsid w:val="00720447"/>
    <w:rsid w:val="00720A4E"/>
    <w:rsid w:val="00722664"/>
    <w:rsid w:val="007239CE"/>
    <w:rsid w:val="007260A6"/>
    <w:rsid w:val="007260C9"/>
    <w:rsid w:val="0072632A"/>
    <w:rsid w:val="00727AB0"/>
    <w:rsid w:val="00730331"/>
    <w:rsid w:val="0073140F"/>
    <w:rsid w:val="007338C6"/>
    <w:rsid w:val="007358E8"/>
    <w:rsid w:val="00736ECE"/>
    <w:rsid w:val="00740318"/>
    <w:rsid w:val="00740489"/>
    <w:rsid w:val="0074324B"/>
    <w:rsid w:val="0074533B"/>
    <w:rsid w:val="00746C50"/>
    <w:rsid w:val="00747512"/>
    <w:rsid w:val="007475CF"/>
    <w:rsid w:val="00750B0E"/>
    <w:rsid w:val="00751639"/>
    <w:rsid w:val="007521DE"/>
    <w:rsid w:val="00754EFE"/>
    <w:rsid w:val="00761924"/>
    <w:rsid w:val="0076307D"/>
    <w:rsid w:val="0076432E"/>
    <w:rsid w:val="007643BC"/>
    <w:rsid w:val="00766E99"/>
    <w:rsid w:val="007674D9"/>
    <w:rsid w:val="00767693"/>
    <w:rsid w:val="00773212"/>
    <w:rsid w:val="00773D0E"/>
    <w:rsid w:val="0077431B"/>
    <w:rsid w:val="00774DBE"/>
    <w:rsid w:val="007809F8"/>
    <w:rsid w:val="00781015"/>
    <w:rsid w:val="00783965"/>
    <w:rsid w:val="00786304"/>
    <w:rsid w:val="007870E1"/>
    <w:rsid w:val="007875D0"/>
    <w:rsid w:val="00790350"/>
    <w:rsid w:val="0079406B"/>
    <w:rsid w:val="007959FE"/>
    <w:rsid w:val="00795EA2"/>
    <w:rsid w:val="0079652F"/>
    <w:rsid w:val="007A0CF1"/>
    <w:rsid w:val="007A2D43"/>
    <w:rsid w:val="007A4B81"/>
    <w:rsid w:val="007A7CC0"/>
    <w:rsid w:val="007B321C"/>
    <w:rsid w:val="007B36D9"/>
    <w:rsid w:val="007B46F3"/>
    <w:rsid w:val="007B538A"/>
    <w:rsid w:val="007B62C6"/>
    <w:rsid w:val="007B6A61"/>
    <w:rsid w:val="007B6BA5"/>
    <w:rsid w:val="007C1123"/>
    <w:rsid w:val="007C3390"/>
    <w:rsid w:val="007C42D8"/>
    <w:rsid w:val="007C4A8B"/>
    <w:rsid w:val="007C4F4B"/>
    <w:rsid w:val="007C5C9B"/>
    <w:rsid w:val="007C6761"/>
    <w:rsid w:val="007C68C8"/>
    <w:rsid w:val="007D5F4E"/>
    <w:rsid w:val="007D6605"/>
    <w:rsid w:val="007D66FA"/>
    <w:rsid w:val="007D7362"/>
    <w:rsid w:val="007E2B6C"/>
    <w:rsid w:val="007E43AC"/>
    <w:rsid w:val="007E4914"/>
    <w:rsid w:val="007E5F36"/>
    <w:rsid w:val="007E7096"/>
    <w:rsid w:val="007E76B1"/>
    <w:rsid w:val="007F1725"/>
    <w:rsid w:val="007F3E73"/>
    <w:rsid w:val="007F5CE2"/>
    <w:rsid w:val="007F6611"/>
    <w:rsid w:val="00802A0D"/>
    <w:rsid w:val="00810A25"/>
    <w:rsid w:val="00810BAC"/>
    <w:rsid w:val="00811B41"/>
    <w:rsid w:val="008139F5"/>
    <w:rsid w:val="0081490F"/>
    <w:rsid w:val="00816B18"/>
    <w:rsid w:val="008175E9"/>
    <w:rsid w:val="008242BE"/>
    <w:rsid w:val="008242D7"/>
    <w:rsid w:val="00825578"/>
    <w:rsid w:val="0082577B"/>
    <w:rsid w:val="00826539"/>
    <w:rsid w:val="00827E7E"/>
    <w:rsid w:val="00832942"/>
    <w:rsid w:val="00834C50"/>
    <w:rsid w:val="00835C30"/>
    <w:rsid w:val="0084056F"/>
    <w:rsid w:val="0084275D"/>
    <w:rsid w:val="00842B89"/>
    <w:rsid w:val="00842FFC"/>
    <w:rsid w:val="00844930"/>
    <w:rsid w:val="00845BA7"/>
    <w:rsid w:val="0084651D"/>
    <w:rsid w:val="00846B6E"/>
    <w:rsid w:val="008479D3"/>
    <w:rsid w:val="00851758"/>
    <w:rsid w:val="00851A9F"/>
    <w:rsid w:val="008531B6"/>
    <w:rsid w:val="008558E7"/>
    <w:rsid w:val="008561A8"/>
    <w:rsid w:val="0085752B"/>
    <w:rsid w:val="00863DE5"/>
    <w:rsid w:val="0086643A"/>
    <w:rsid w:val="0086683B"/>
    <w:rsid w:val="00866893"/>
    <w:rsid w:val="00866F02"/>
    <w:rsid w:val="00867D18"/>
    <w:rsid w:val="00871C5A"/>
    <w:rsid w:val="00871F9A"/>
    <w:rsid w:val="00871FD5"/>
    <w:rsid w:val="00874F05"/>
    <w:rsid w:val="00876B8E"/>
    <w:rsid w:val="00877BBC"/>
    <w:rsid w:val="008800AB"/>
    <w:rsid w:val="0088172E"/>
    <w:rsid w:val="00881EFA"/>
    <w:rsid w:val="00883E28"/>
    <w:rsid w:val="00884078"/>
    <w:rsid w:val="0088663A"/>
    <w:rsid w:val="008979B1"/>
    <w:rsid w:val="008A1EB0"/>
    <w:rsid w:val="008A6B25"/>
    <w:rsid w:val="008A6C4F"/>
    <w:rsid w:val="008B1F68"/>
    <w:rsid w:val="008B37C8"/>
    <w:rsid w:val="008B389E"/>
    <w:rsid w:val="008B4035"/>
    <w:rsid w:val="008B7EDF"/>
    <w:rsid w:val="008C0B25"/>
    <w:rsid w:val="008C14B2"/>
    <w:rsid w:val="008C5BCB"/>
    <w:rsid w:val="008D045E"/>
    <w:rsid w:val="008D28E2"/>
    <w:rsid w:val="008D3F25"/>
    <w:rsid w:val="008D464D"/>
    <w:rsid w:val="008D4D82"/>
    <w:rsid w:val="008E0E09"/>
    <w:rsid w:val="008E0E46"/>
    <w:rsid w:val="008E4E0A"/>
    <w:rsid w:val="008E53E4"/>
    <w:rsid w:val="008E6FB6"/>
    <w:rsid w:val="008E7116"/>
    <w:rsid w:val="008F06B9"/>
    <w:rsid w:val="008F143B"/>
    <w:rsid w:val="008F2048"/>
    <w:rsid w:val="008F3882"/>
    <w:rsid w:val="008F3BFF"/>
    <w:rsid w:val="008F3C40"/>
    <w:rsid w:val="008F3D9C"/>
    <w:rsid w:val="008F47A0"/>
    <w:rsid w:val="008F4B7C"/>
    <w:rsid w:val="008F7381"/>
    <w:rsid w:val="00905004"/>
    <w:rsid w:val="00906174"/>
    <w:rsid w:val="00911AF3"/>
    <w:rsid w:val="00911F1F"/>
    <w:rsid w:val="00913F24"/>
    <w:rsid w:val="00914DC3"/>
    <w:rsid w:val="00915463"/>
    <w:rsid w:val="00921F48"/>
    <w:rsid w:val="00926D72"/>
    <w:rsid w:val="00926E47"/>
    <w:rsid w:val="009329BB"/>
    <w:rsid w:val="00933D55"/>
    <w:rsid w:val="00933EA9"/>
    <w:rsid w:val="00942CBC"/>
    <w:rsid w:val="00945AC4"/>
    <w:rsid w:val="00945B59"/>
    <w:rsid w:val="00945D90"/>
    <w:rsid w:val="00945E87"/>
    <w:rsid w:val="00947162"/>
    <w:rsid w:val="00950020"/>
    <w:rsid w:val="0095070B"/>
    <w:rsid w:val="00951F8C"/>
    <w:rsid w:val="00953163"/>
    <w:rsid w:val="00954EE3"/>
    <w:rsid w:val="00955010"/>
    <w:rsid w:val="00956898"/>
    <w:rsid w:val="009601FF"/>
    <w:rsid w:val="0096054D"/>
    <w:rsid w:val="00960D5D"/>
    <w:rsid w:val="009610D0"/>
    <w:rsid w:val="0096375C"/>
    <w:rsid w:val="009662E6"/>
    <w:rsid w:val="0097095E"/>
    <w:rsid w:val="00971F60"/>
    <w:rsid w:val="0097578F"/>
    <w:rsid w:val="0097751F"/>
    <w:rsid w:val="00980A52"/>
    <w:rsid w:val="00980D03"/>
    <w:rsid w:val="00980F57"/>
    <w:rsid w:val="00981976"/>
    <w:rsid w:val="00981B5D"/>
    <w:rsid w:val="0098592B"/>
    <w:rsid w:val="00985FC4"/>
    <w:rsid w:val="00990766"/>
    <w:rsid w:val="00991261"/>
    <w:rsid w:val="00992C68"/>
    <w:rsid w:val="00994EDE"/>
    <w:rsid w:val="009964C4"/>
    <w:rsid w:val="00997239"/>
    <w:rsid w:val="00997DA2"/>
    <w:rsid w:val="009A402A"/>
    <w:rsid w:val="009A7B81"/>
    <w:rsid w:val="009B1E72"/>
    <w:rsid w:val="009B71B2"/>
    <w:rsid w:val="009C0233"/>
    <w:rsid w:val="009C14A2"/>
    <w:rsid w:val="009C2E5A"/>
    <w:rsid w:val="009D01C0"/>
    <w:rsid w:val="009D3390"/>
    <w:rsid w:val="009D60C0"/>
    <w:rsid w:val="009D6A08"/>
    <w:rsid w:val="009E0A16"/>
    <w:rsid w:val="009E5592"/>
    <w:rsid w:val="009E7207"/>
    <w:rsid w:val="009E7803"/>
    <w:rsid w:val="009E7970"/>
    <w:rsid w:val="009F2EAC"/>
    <w:rsid w:val="009F33AB"/>
    <w:rsid w:val="009F37DC"/>
    <w:rsid w:val="009F57E3"/>
    <w:rsid w:val="009F5EA6"/>
    <w:rsid w:val="009F677E"/>
    <w:rsid w:val="00A014B0"/>
    <w:rsid w:val="00A034E8"/>
    <w:rsid w:val="00A03E3D"/>
    <w:rsid w:val="00A0512A"/>
    <w:rsid w:val="00A057D1"/>
    <w:rsid w:val="00A05F4A"/>
    <w:rsid w:val="00A10E35"/>
    <w:rsid w:val="00A10F4F"/>
    <w:rsid w:val="00A11067"/>
    <w:rsid w:val="00A11CF1"/>
    <w:rsid w:val="00A1704A"/>
    <w:rsid w:val="00A17757"/>
    <w:rsid w:val="00A202E6"/>
    <w:rsid w:val="00A21003"/>
    <w:rsid w:val="00A2102F"/>
    <w:rsid w:val="00A214DA"/>
    <w:rsid w:val="00A23E9E"/>
    <w:rsid w:val="00A24838"/>
    <w:rsid w:val="00A31BBB"/>
    <w:rsid w:val="00A32B4B"/>
    <w:rsid w:val="00A32C96"/>
    <w:rsid w:val="00A33ED9"/>
    <w:rsid w:val="00A3691F"/>
    <w:rsid w:val="00A425EB"/>
    <w:rsid w:val="00A438F0"/>
    <w:rsid w:val="00A45CB7"/>
    <w:rsid w:val="00A45DFD"/>
    <w:rsid w:val="00A47439"/>
    <w:rsid w:val="00A51B75"/>
    <w:rsid w:val="00A576C9"/>
    <w:rsid w:val="00A60CFD"/>
    <w:rsid w:val="00A635D1"/>
    <w:rsid w:val="00A64D11"/>
    <w:rsid w:val="00A6592A"/>
    <w:rsid w:val="00A72F22"/>
    <w:rsid w:val="00A733BC"/>
    <w:rsid w:val="00A748A6"/>
    <w:rsid w:val="00A749C1"/>
    <w:rsid w:val="00A76A69"/>
    <w:rsid w:val="00A77D0C"/>
    <w:rsid w:val="00A80219"/>
    <w:rsid w:val="00A8214E"/>
    <w:rsid w:val="00A824E7"/>
    <w:rsid w:val="00A84CDB"/>
    <w:rsid w:val="00A879A4"/>
    <w:rsid w:val="00A90A7C"/>
    <w:rsid w:val="00A91EA2"/>
    <w:rsid w:val="00A94922"/>
    <w:rsid w:val="00A96492"/>
    <w:rsid w:val="00A96696"/>
    <w:rsid w:val="00A96A9E"/>
    <w:rsid w:val="00AA0459"/>
    <w:rsid w:val="00AA0D62"/>
    <w:rsid w:val="00AA0FF8"/>
    <w:rsid w:val="00AA7845"/>
    <w:rsid w:val="00AC0F2C"/>
    <w:rsid w:val="00AC14F5"/>
    <w:rsid w:val="00AC502A"/>
    <w:rsid w:val="00AC648E"/>
    <w:rsid w:val="00AD2623"/>
    <w:rsid w:val="00AD2964"/>
    <w:rsid w:val="00AD4FB8"/>
    <w:rsid w:val="00AF3A98"/>
    <w:rsid w:val="00AF58C1"/>
    <w:rsid w:val="00B0158F"/>
    <w:rsid w:val="00B0195E"/>
    <w:rsid w:val="00B02225"/>
    <w:rsid w:val="00B033C5"/>
    <w:rsid w:val="00B039D1"/>
    <w:rsid w:val="00B03E68"/>
    <w:rsid w:val="00B05B3F"/>
    <w:rsid w:val="00B05DA8"/>
    <w:rsid w:val="00B06643"/>
    <w:rsid w:val="00B06B31"/>
    <w:rsid w:val="00B103CC"/>
    <w:rsid w:val="00B1060B"/>
    <w:rsid w:val="00B12E9C"/>
    <w:rsid w:val="00B15055"/>
    <w:rsid w:val="00B1536A"/>
    <w:rsid w:val="00B17CA3"/>
    <w:rsid w:val="00B17FC5"/>
    <w:rsid w:val="00B2277E"/>
    <w:rsid w:val="00B24BAF"/>
    <w:rsid w:val="00B26ED0"/>
    <w:rsid w:val="00B30179"/>
    <w:rsid w:val="00B36B1C"/>
    <w:rsid w:val="00B37B15"/>
    <w:rsid w:val="00B42094"/>
    <w:rsid w:val="00B4482F"/>
    <w:rsid w:val="00B45C02"/>
    <w:rsid w:val="00B50E10"/>
    <w:rsid w:val="00B53734"/>
    <w:rsid w:val="00B539CC"/>
    <w:rsid w:val="00B552DF"/>
    <w:rsid w:val="00B5617C"/>
    <w:rsid w:val="00B570CC"/>
    <w:rsid w:val="00B63908"/>
    <w:rsid w:val="00B64B5B"/>
    <w:rsid w:val="00B6548A"/>
    <w:rsid w:val="00B66469"/>
    <w:rsid w:val="00B67838"/>
    <w:rsid w:val="00B720E7"/>
    <w:rsid w:val="00B72A1E"/>
    <w:rsid w:val="00B754EA"/>
    <w:rsid w:val="00B811BF"/>
    <w:rsid w:val="00B81E12"/>
    <w:rsid w:val="00B840CD"/>
    <w:rsid w:val="00B85776"/>
    <w:rsid w:val="00B91466"/>
    <w:rsid w:val="00B91D39"/>
    <w:rsid w:val="00B9282B"/>
    <w:rsid w:val="00BA157C"/>
    <w:rsid w:val="00BA2494"/>
    <w:rsid w:val="00BA339B"/>
    <w:rsid w:val="00BA7575"/>
    <w:rsid w:val="00BB2275"/>
    <w:rsid w:val="00BB4088"/>
    <w:rsid w:val="00BC1E7E"/>
    <w:rsid w:val="00BC2469"/>
    <w:rsid w:val="00BC28A8"/>
    <w:rsid w:val="00BC2E45"/>
    <w:rsid w:val="00BC74E9"/>
    <w:rsid w:val="00BD195F"/>
    <w:rsid w:val="00BD20F1"/>
    <w:rsid w:val="00BD2E88"/>
    <w:rsid w:val="00BD30B4"/>
    <w:rsid w:val="00BD593E"/>
    <w:rsid w:val="00BE3503"/>
    <w:rsid w:val="00BE36A9"/>
    <w:rsid w:val="00BE618E"/>
    <w:rsid w:val="00BE7BEC"/>
    <w:rsid w:val="00BF097C"/>
    <w:rsid w:val="00BF0A5A"/>
    <w:rsid w:val="00BF0E63"/>
    <w:rsid w:val="00BF12A3"/>
    <w:rsid w:val="00BF12F0"/>
    <w:rsid w:val="00BF16D7"/>
    <w:rsid w:val="00BF2373"/>
    <w:rsid w:val="00BF30B6"/>
    <w:rsid w:val="00BF3D12"/>
    <w:rsid w:val="00BF40DE"/>
    <w:rsid w:val="00BF4E6D"/>
    <w:rsid w:val="00BF542A"/>
    <w:rsid w:val="00BF6D72"/>
    <w:rsid w:val="00C0280E"/>
    <w:rsid w:val="00C02A99"/>
    <w:rsid w:val="00C044E2"/>
    <w:rsid w:val="00C048CB"/>
    <w:rsid w:val="00C066F3"/>
    <w:rsid w:val="00C06865"/>
    <w:rsid w:val="00C06E4D"/>
    <w:rsid w:val="00C07CA9"/>
    <w:rsid w:val="00C10783"/>
    <w:rsid w:val="00C12337"/>
    <w:rsid w:val="00C155A3"/>
    <w:rsid w:val="00C1687F"/>
    <w:rsid w:val="00C1711C"/>
    <w:rsid w:val="00C175B6"/>
    <w:rsid w:val="00C225B9"/>
    <w:rsid w:val="00C243A0"/>
    <w:rsid w:val="00C3273F"/>
    <w:rsid w:val="00C3782A"/>
    <w:rsid w:val="00C37F8D"/>
    <w:rsid w:val="00C4309D"/>
    <w:rsid w:val="00C446BE"/>
    <w:rsid w:val="00C44A5F"/>
    <w:rsid w:val="00C44BB0"/>
    <w:rsid w:val="00C45BBB"/>
    <w:rsid w:val="00C463DD"/>
    <w:rsid w:val="00C479FA"/>
    <w:rsid w:val="00C53ADB"/>
    <w:rsid w:val="00C53B06"/>
    <w:rsid w:val="00C62A31"/>
    <w:rsid w:val="00C63250"/>
    <w:rsid w:val="00C641E9"/>
    <w:rsid w:val="00C64C78"/>
    <w:rsid w:val="00C70775"/>
    <w:rsid w:val="00C70809"/>
    <w:rsid w:val="00C71FD6"/>
    <w:rsid w:val="00C7267A"/>
    <w:rsid w:val="00C72E13"/>
    <w:rsid w:val="00C745C3"/>
    <w:rsid w:val="00C805A7"/>
    <w:rsid w:val="00C8285C"/>
    <w:rsid w:val="00C85F2D"/>
    <w:rsid w:val="00C90FC9"/>
    <w:rsid w:val="00C9170F"/>
    <w:rsid w:val="00C91D97"/>
    <w:rsid w:val="00C92669"/>
    <w:rsid w:val="00C94F2D"/>
    <w:rsid w:val="00C9747B"/>
    <w:rsid w:val="00CA2221"/>
    <w:rsid w:val="00CA2386"/>
    <w:rsid w:val="00CA24A4"/>
    <w:rsid w:val="00CA3137"/>
    <w:rsid w:val="00CA412E"/>
    <w:rsid w:val="00CB1B6D"/>
    <w:rsid w:val="00CB2A92"/>
    <w:rsid w:val="00CB348D"/>
    <w:rsid w:val="00CB34BE"/>
    <w:rsid w:val="00CB6D4B"/>
    <w:rsid w:val="00CB6EBD"/>
    <w:rsid w:val="00CB763D"/>
    <w:rsid w:val="00CC0D8B"/>
    <w:rsid w:val="00CC199A"/>
    <w:rsid w:val="00CC2611"/>
    <w:rsid w:val="00CC60D5"/>
    <w:rsid w:val="00CD08DD"/>
    <w:rsid w:val="00CD462A"/>
    <w:rsid w:val="00CD46F5"/>
    <w:rsid w:val="00CD6C29"/>
    <w:rsid w:val="00CE07E1"/>
    <w:rsid w:val="00CE1197"/>
    <w:rsid w:val="00CE4A8F"/>
    <w:rsid w:val="00CE52ED"/>
    <w:rsid w:val="00CE708F"/>
    <w:rsid w:val="00CF071D"/>
    <w:rsid w:val="00CF116C"/>
    <w:rsid w:val="00CF16A4"/>
    <w:rsid w:val="00CF420A"/>
    <w:rsid w:val="00CF6DF8"/>
    <w:rsid w:val="00D0012C"/>
    <w:rsid w:val="00D029DD"/>
    <w:rsid w:val="00D03E28"/>
    <w:rsid w:val="00D063F0"/>
    <w:rsid w:val="00D07859"/>
    <w:rsid w:val="00D07FDC"/>
    <w:rsid w:val="00D104A1"/>
    <w:rsid w:val="00D11B19"/>
    <w:rsid w:val="00D122DD"/>
    <w:rsid w:val="00D125C1"/>
    <w:rsid w:val="00D1457E"/>
    <w:rsid w:val="00D15B04"/>
    <w:rsid w:val="00D16B42"/>
    <w:rsid w:val="00D17B2C"/>
    <w:rsid w:val="00D2031B"/>
    <w:rsid w:val="00D23EAC"/>
    <w:rsid w:val="00D24042"/>
    <w:rsid w:val="00D24692"/>
    <w:rsid w:val="00D24D3F"/>
    <w:rsid w:val="00D25EC1"/>
    <w:rsid w:val="00D25FE2"/>
    <w:rsid w:val="00D26774"/>
    <w:rsid w:val="00D26C22"/>
    <w:rsid w:val="00D30491"/>
    <w:rsid w:val="00D34FAA"/>
    <w:rsid w:val="00D37DA9"/>
    <w:rsid w:val="00D406A7"/>
    <w:rsid w:val="00D41E86"/>
    <w:rsid w:val="00D43252"/>
    <w:rsid w:val="00D4370B"/>
    <w:rsid w:val="00D44D86"/>
    <w:rsid w:val="00D45371"/>
    <w:rsid w:val="00D47283"/>
    <w:rsid w:val="00D50990"/>
    <w:rsid w:val="00D50B7D"/>
    <w:rsid w:val="00D51C58"/>
    <w:rsid w:val="00D52012"/>
    <w:rsid w:val="00D53AB3"/>
    <w:rsid w:val="00D55D06"/>
    <w:rsid w:val="00D60FE0"/>
    <w:rsid w:val="00D6319F"/>
    <w:rsid w:val="00D65932"/>
    <w:rsid w:val="00D66237"/>
    <w:rsid w:val="00D66D43"/>
    <w:rsid w:val="00D679BB"/>
    <w:rsid w:val="00D70257"/>
    <w:rsid w:val="00D70428"/>
    <w:rsid w:val="00D704E5"/>
    <w:rsid w:val="00D72727"/>
    <w:rsid w:val="00D731DD"/>
    <w:rsid w:val="00D73735"/>
    <w:rsid w:val="00D73C9A"/>
    <w:rsid w:val="00D754D5"/>
    <w:rsid w:val="00D76EE1"/>
    <w:rsid w:val="00D840B6"/>
    <w:rsid w:val="00D8461F"/>
    <w:rsid w:val="00D853B1"/>
    <w:rsid w:val="00D905B6"/>
    <w:rsid w:val="00D94870"/>
    <w:rsid w:val="00D96176"/>
    <w:rsid w:val="00D9685E"/>
    <w:rsid w:val="00D978C6"/>
    <w:rsid w:val="00DA0956"/>
    <w:rsid w:val="00DA0E65"/>
    <w:rsid w:val="00DA2B49"/>
    <w:rsid w:val="00DA357F"/>
    <w:rsid w:val="00DA3E12"/>
    <w:rsid w:val="00DA4039"/>
    <w:rsid w:val="00DB0F41"/>
    <w:rsid w:val="00DB138E"/>
    <w:rsid w:val="00DB1693"/>
    <w:rsid w:val="00DB1C3B"/>
    <w:rsid w:val="00DB25A8"/>
    <w:rsid w:val="00DB2B9B"/>
    <w:rsid w:val="00DB589F"/>
    <w:rsid w:val="00DB66FA"/>
    <w:rsid w:val="00DC09AB"/>
    <w:rsid w:val="00DC18AD"/>
    <w:rsid w:val="00DC58C2"/>
    <w:rsid w:val="00DC5EE1"/>
    <w:rsid w:val="00DC79B4"/>
    <w:rsid w:val="00DD4DB5"/>
    <w:rsid w:val="00DD5D34"/>
    <w:rsid w:val="00DE0CB9"/>
    <w:rsid w:val="00DE4B69"/>
    <w:rsid w:val="00DE5105"/>
    <w:rsid w:val="00DE5BB0"/>
    <w:rsid w:val="00DE65DC"/>
    <w:rsid w:val="00DE7F76"/>
    <w:rsid w:val="00DF1A1E"/>
    <w:rsid w:val="00DF1CB3"/>
    <w:rsid w:val="00DF3CDD"/>
    <w:rsid w:val="00DF3E62"/>
    <w:rsid w:val="00DF6A82"/>
    <w:rsid w:val="00DF7C84"/>
    <w:rsid w:val="00DF7CAE"/>
    <w:rsid w:val="00E00336"/>
    <w:rsid w:val="00E007E5"/>
    <w:rsid w:val="00E00DB9"/>
    <w:rsid w:val="00E00EAD"/>
    <w:rsid w:val="00E02011"/>
    <w:rsid w:val="00E02BDC"/>
    <w:rsid w:val="00E03BF6"/>
    <w:rsid w:val="00E04567"/>
    <w:rsid w:val="00E049AE"/>
    <w:rsid w:val="00E05F8A"/>
    <w:rsid w:val="00E06879"/>
    <w:rsid w:val="00E13917"/>
    <w:rsid w:val="00E156A3"/>
    <w:rsid w:val="00E15C84"/>
    <w:rsid w:val="00E1773B"/>
    <w:rsid w:val="00E238B5"/>
    <w:rsid w:val="00E2482F"/>
    <w:rsid w:val="00E2595F"/>
    <w:rsid w:val="00E30FCC"/>
    <w:rsid w:val="00E349D5"/>
    <w:rsid w:val="00E35109"/>
    <w:rsid w:val="00E362BA"/>
    <w:rsid w:val="00E4185C"/>
    <w:rsid w:val="00E423C0"/>
    <w:rsid w:val="00E43F53"/>
    <w:rsid w:val="00E440B1"/>
    <w:rsid w:val="00E44DD8"/>
    <w:rsid w:val="00E44F34"/>
    <w:rsid w:val="00E46F54"/>
    <w:rsid w:val="00E508A7"/>
    <w:rsid w:val="00E52AA3"/>
    <w:rsid w:val="00E535F8"/>
    <w:rsid w:val="00E54FA9"/>
    <w:rsid w:val="00E5562A"/>
    <w:rsid w:val="00E55DC3"/>
    <w:rsid w:val="00E62486"/>
    <w:rsid w:val="00E6414C"/>
    <w:rsid w:val="00E66DA2"/>
    <w:rsid w:val="00E7260F"/>
    <w:rsid w:val="00E82C50"/>
    <w:rsid w:val="00E86772"/>
    <w:rsid w:val="00E86C2D"/>
    <w:rsid w:val="00E8702D"/>
    <w:rsid w:val="00E916A9"/>
    <w:rsid w:val="00E916DE"/>
    <w:rsid w:val="00E921F1"/>
    <w:rsid w:val="00E92BCF"/>
    <w:rsid w:val="00E96630"/>
    <w:rsid w:val="00E9701F"/>
    <w:rsid w:val="00E972FE"/>
    <w:rsid w:val="00EA6D22"/>
    <w:rsid w:val="00EB0B05"/>
    <w:rsid w:val="00EB0DD0"/>
    <w:rsid w:val="00EB2A15"/>
    <w:rsid w:val="00EB4D13"/>
    <w:rsid w:val="00EB5169"/>
    <w:rsid w:val="00EB6043"/>
    <w:rsid w:val="00EC16CE"/>
    <w:rsid w:val="00EC22B0"/>
    <w:rsid w:val="00EC4154"/>
    <w:rsid w:val="00EC50C2"/>
    <w:rsid w:val="00EC7076"/>
    <w:rsid w:val="00EC7309"/>
    <w:rsid w:val="00ED18DC"/>
    <w:rsid w:val="00ED2B8F"/>
    <w:rsid w:val="00ED4F1F"/>
    <w:rsid w:val="00ED528C"/>
    <w:rsid w:val="00ED5922"/>
    <w:rsid w:val="00ED6201"/>
    <w:rsid w:val="00ED6FDF"/>
    <w:rsid w:val="00ED7A2A"/>
    <w:rsid w:val="00EE32A4"/>
    <w:rsid w:val="00EE37E1"/>
    <w:rsid w:val="00EE389F"/>
    <w:rsid w:val="00EE3BC9"/>
    <w:rsid w:val="00EE4832"/>
    <w:rsid w:val="00EE648A"/>
    <w:rsid w:val="00EF0BF7"/>
    <w:rsid w:val="00EF1840"/>
    <w:rsid w:val="00EF1D7F"/>
    <w:rsid w:val="00EF213D"/>
    <w:rsid w:val="00EF4232"/>
    <w:rsid w:val="00EF4426"/>
    <w:rsid w:val="00EF6D17"/>
    <w:rsid w:val="00EF7324"/>
    <w:rsid w:val="00EF79E1"/>
    <w:rsid w:val="00F0137E"/>
    <w:rsid w:val="00F01F55"/>
    <w:rsid w:val="00F02A78"/>
    <w:rsid w:val="00F10D1B"/>
    <w:rsid w:val="00F15364"/>
    <w:rsid w:val="00F16629"/>
    <w:rsid w:val="00F17280"/>
    <w:rsid w:val="00F2044D"/>
    <w:rsid w:val="00F213D6"/>
    <w:rsid w:val="00F21786"/>
    <w:rsid w:val="00F31B1E"/>
    <w:rsid w:val="00F349C1"/>
    <w:rsid w:val="00F350FD"/>
    <w:rsid w:val="00F36BA4"/>
    <w:rsid w:val="00F3742B"/>
    <w:rsid w:val="00F408D6"/>
    <w:rsid w:val="00F41FDB"/>
    <w:rsid w:val="00F42721"/>
    <w:rsid w:val="00F445E4"/>
    <w:rsid w:val="00F45134"/>
    <w:rsid w:val="00F5337D"/>
    <w:rsid w:val="00F56D63"/>
    <w:rsid w:val="00F60824"/>
    <w:rsid w:val="00F609A9"/>
    <w:rsid w:val="00F65614"/>
    <w:rsid w:val="00F6593F"/>
    <w:rsid w:val="00F66595"/>
    <w:rsid w:val="00F725BF"/>
    <w:rsid w:val="00F74EBC"/>
    <w:rsid w:val="00F760FE"/>
    <w:rsid w:val="00F7644B"/>
    <w:rsid w:val="00F80C99"/>
    <w:rsid w:val="00F867EC"/>
    <w:rsid w:val="00F91B2B"/>
    <w:rsid w:val="00F91FB8"/>
    <w:rsid w:val="00F9418E"/>
    <w:rsid w:val="00FA114A"/>
    <w:rsid w:val="00FB5912"/>
    <w:rsid w:val="00FC03CD"/>
    <w:rsid w:val="00FC0646"/>
    <w:rsid w:val="00FC0826"/>
    <w:rsid w:val="00FC199C"/>
    <w:rsid w:val="00FC2473"/>
    <w:rsid w:val="00FC3218"/>
    <w:rsid w:val="00FC68B7"/>
    <w:rsid w:val="00FD1066"/>
    <w:rsid w:val="00FD4042"/>
    <w:rsid w:val="00FE0AAC"/>
    <w:rsid w:val="00FE0B60"/>
    <w:rsid w:val="00FE114E"/>
    <w:rsid w:val="00FE5799"/>
    <w:rsid w:val="00FE5DA5"/>
    <w:rsid w:val="00FE6985"/>
    <w:rsid w:val="00FF3FE1"/>
    <w:rsid w:val="00FF4C65"/>
    <w:rsid w:val="00FF7A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B68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qFormat="1"/>
    <w:lsdException w:name="footer"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7E8D"/>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qFormat/>
    <w:rsid w:val="007B6BA5"/>
    <w:rPr>
      <w:rFonts w:ascii="Times New Roman" w:hAnsi="Times New Roman"/>
      <w:sz w:val="18"/>
      <w:vertAlign w:val="superscript"/>
    </w:rPr>
  </w:style>
  <w:style w:type="paragraph" w:styleId="FootnoteText">
    <w:name w:val="footnote text"/>
    <w:aliases w:val="5_G"/>
    <w:basedOn w:val="Normal"/>
    <w:link w:val="FootnoteTextChar"/>
    <w:uiPriority w:val="99"/>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AF3A98"/>
    <w:pPr>
      <w:numPr>
        <w:numId w:val="1"/>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rsid w:val="00A23E9E"/>
    <w:rPr>
      <w:color w:val="auto"/>
      <w:u w:val="none"/>
    </w:rPr>
  </w:style>
  <w:style w:type="paragraph" w:styleId="Footer">
    <w:name w:val="footer"/>
    <w:aliases w:val="3_G"/>
    <w:basedOn w:val="Normal"/>
    <w:link w:val="FooterChar"/>
    <w:qFormat/>
    <w:rsid w:val="009F2EAC"/>
    <w:pPr>
      <w:spacing w:line="240" w:lineRule="auto"/>
    </w:pPr>
    <w:rPr>
      <w:sz w:val="16"/>
    </w:rPr>
  </w:style>
  <w:style w:type="paragraph" w:styleId="Header">
    <w:name w:val="header"/>
    <w:aliases w:val="6_G"/>
    <w:basedOn w:val="Normal"/>
    <w:link w:val="HeaderChar"/>
    <w:qFormat/>
    <w:rsid w:val="00050F6B"/>
    <w:pPr>
      <w:pBdr>
        <w:bottom w:val="single" w:sz="4" w:space="4" w:color="auto"/>
      </w:pBdr>
      <w:spacing w:line="240" w:lineRule="auto"/>
    </w:pPr>
    <w:rPr>
      <w:b/>
      <w:sz w:val="18"/>
    </w:rPr>
  </w:style>
  <w:style w:type="character" w:customStyle="1" w:styleId="Heading1Char">
    <w:name w:val="Heading 1 Char"/>
    <w:aliases w:val="Table_G Char"/>
    <w:link w:val="Heading1"/>
    <w:locked/>
    <w:rsid w:val="00517E8D"/>
    <w:rPr>
      <w:rFonts w:eastAsia="MS Mincho"/>
      <w:lang w:val="en-GB" w:eastAsia="ja-JP" w:bidi="ar-SA"/>
    </w:rPr>
  </w:style>
  <w:style w:type="table" w:styleId="TableGrid">
    <w:name w:val="Table Grid"/>
    <w:basedOn w:val="TableNormal"/>
    <w:uiPriority w:val="39"/>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eading2Char">
    <w:name w:val="Heading 2 Char"/>
    <w:link w:val="Heading2"/>
    <w:uiPriority w:val="99"/>
    <w:locked/>
    <w:rsid w:val="00517E8D"/>
    <w:rPr>
      <w:rFonts w:eastAsia="MS Mincho"/>
      <w:lang w:val="en-GB" w:eastAsia="ja-JP" w:bidi="ar-SA"/>
    </w:rPr>
  </w:style>
  <w:style w:type="character" w:customStyle="1" w:styleId="Heading3Char">
    <w:name w:val="Heading 3 Char"/>
    <w:link w:val="Heading3"/>
    <w:semiHidden/>
    <w:locked/>
    <w:rsid w:val="00517E8D"/>
    <w:rPr>
      <w:rFonts w:eastAsia="MS Mincho"/>
      <w:lang w:val="en-GB" w:eastAsia="ja-JP" w:bidi="ar-SA"/>
    </w:rPr>
  </w:style>
  <w:style w:type="paragraph" w:customStyle="1" w:styleId="Tabell">
    <w:name w:val="Tabell"/>
    <w:basedOn w:val="Normal"/>
    <w:next w:val="Normal"/>
    <w:rsid w:val="00517E8D"/>
    <w:pPr>
      <w:tabs>
        <w:tab w:val="left" w:pos="74"/>
        <w:tab w:val="left" w:pos="1366"/>
        <w:tab w:val="left" w:pos="2665"/>
        <w:tab w:val="left" w:pos="3963"/>
      </w:tabs>
      <w:suppressAutoHyphens w:val="0"/>
      <w:spacing w:line="240" w:lineRule="auto"/>
      <w:ind w:left="74"/>
    </w:pPr>
    <w:rPr>
      <w:sz w:val="22"/>
      <w:szCs w:val="22"/>
      <w:lang w:val="nb-NO" w:eastAsia="nb-NO"/>
    </w:rPr>
  </w:style>
  <w:style w:type="character" w:customStyle="1" w:styleId="FooterChar">
    <w:name w:val="Footer Char"/>
    <w:aliases w:val="3_G Char"/>
    <w:link w:val="Footer"/>
    <w:locked/>
    <w:rsid w:val="00517E8D"/>
    <w:rPr>
      <w:rFonts w:eastAsia="MS Mincho"/>
      <w:sz w:val="16"/>
      <w:lang w:val="en-GB" w:eastAsia="ja-JP" w:bidi="ar-SA"/>
    </w:rPr>
  </w:style>
  <w:style w:type="character" w:customStyle="1" w:styleId="HeaderChar">
    <w:name w:val="Header Char"/>
    <w:aliases w:val="6_G Char"/>
    <w:link w:val="Header"/>
    <w:locked/>
    <w:rsid w:val="00517E8D"/>
    <w:rPr>
      <w:rFonts w:eastAsia="MS Mincho"/>
      <w:b/>
      <w:sz w:val="18"/>
      <w:lang w:val="en-GB" w:eastAsia="ja-JP" w:bidi="ar-SA"/>
    </w:rPr>
  </w:style>
  <w:style w:type="paragraph" w:styleId="BodyText">
    <w:name w:val="Body Text"/>
    <w:basedOn w:val="Normal"/>
    <w:link w:val="BodyTextChar"/>
    <w:semiHidden/>
    <w:rsid w:val="00517E8D"/>
    <w:pPr>
      <w:suppressAutoHyphens w:val="0"/>
      <w:spacing w:line="240" w:lineRule="auto"/>
      <w:jc w:val="both"/>
    </w:pPr>
    <w:rPr>
      <w:sz w:val="24"/>
      <w:szCs w:val="24"/>
    </w:rPr>
  </w:style>
  <w:style w:type="character" w:customStyle="1" w:styleId="BodyTextChar">
    <w:name w:val="Body Text Char"/>
    <w:link w:val="BodyText"/>
    <w:semiHidden/>
    <w:locked/>
    <w:rsid w:val="00517E8D"/>
    <w:rPr>
      <w:sz w:val="24"/>
      <w:szCs w:val="24"/>
      <w:lang w:val="en-GB" w:eastAsia="en-US" w:bidi="ar-SA"/>
    </w:rPr>
  </w:style>
  <w:style w:type="paragraph" w:styleId="BodyTextIndent">
    <w:name w:val="Body Text Indent"/>
    <w:basedOn w:val="Normal"/>
    <w:link w:val="BodyTextIndentChar"/>
    <w:semiHidden/>
    <w:rsid w:val="00517E8D"/>
    <w:pPr>
      <w:tabs>
        <w:tab w:val="left" w:pos="74"/>
        <w:tab w:val="num" w:pos="1080"/>
        <w:tab w:val="left" w:pos="1366"/>
        <w:tab w:val="left" w:pos="2665"/>
        <w:tab w:val="left" w:pos="3963"/>
        <w:tab w:val="left" w:pos="5256"/>
        <w:tab w:val="left" w:pos="6555"/>
        <w:tab w:val="left" w:pos="7847"/>
        <w:tab w:val="left" w:pos="9146"/>
      </w:tabs>
      <w:suppressAutoHyphens w:val="0"/>
      <w:spacing w:line="240" w:lineRule="auto"/>
      <w:ind w:left="1080" w:hanging="360"/>
    </w:pPr>
    <w:rPr>
      <w:sz w:val="22"/>
      <w:szCs w:val="22"/>
      <w:lang w:eastAsia="nb-NO"/>
    </w:rPr>
  </w:style>
  <w:style w:type="character" w:customStyle="1" w:styleId="BodyTextIndentChar">
    <w:name w:val="Body Text Indent Char"/>
    <w:link w:val="BodyTextIndent"/>
    <w:semiHidden/>
    <w:locked/>
    <w:rsid w:val="00517E8D"/>
    <w:rPr>
      <w:sz w:val="22"/>
      <w:szCs w:val="22"/>
      <w:lang w:val="en-GB" w:eastAsia="nb-NO" w:bidi="ar-SA"/>
    </w:rPr>
  </w:style>
  <w:style w:type="paragraph" w:styleId="BodyTextIndent2">
    <w:name w:val="Body Text Indent 2"/>
    <w:basedOn w:val="Normal"/>
    <w:link w:val="BodyTextIndent2Char"/>
    <w:semiHidden/>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4"/>
    </w:pPr>
    <w:rPr>
      <w:sz w:val="24"/>
      <w:szCs w:val="24"/>
      <w:lang w:eastAsia="nb-NO"/>
    </w:rPr>
  </w:style>
  <w:style w:type="character" w:customStyle="1" w:styleId="BodyTextIndent2Char">
    <w:name w:val="Body Text Indent 2 Char"/>
    <w:link w:val="BodyTextIndent2"/>
    <w:semiHidden/>
    <w:locked/>
    <w:rsid w:val="00517E8D"/>
    <w:rPr>
      <w:sz w:val="24"/>
      <w:szCs w:val="24"/>
      <w:lang w:val="en-GB" w:eastAsia="nb-NO" w:bidi="ar-SA"/>
    </w:rPr>
  </w:style>
  <w:style w:type="paragraph" w:styleId="ListParagraph">
    <w:name w:val="List Paragraph"/>
    <w:basedOn w:val="Normal"/>
    <w:uiPriority w:val="34"/>
    <w:qFormat/>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20"/>
    </w:pPr>
    <w:rPr>
      <w:sz w:val="22"/>
      <w:szCs w:val="22"/>
      <w:lang w:val="nb-NO" w:eastAsia="nb-NO"/>
    </w:rPr>
  </w:style>
  <w:style w:type="character" w:customStyle="1" w:styleId="SingleTxtGChar">
    <w:name w:val="_ Single Txt_G Char"/>
    <w:link w:val="SingleTxtG"/>
    <w:qFormat/>
    <w:rsid w:val="0067520F"/>
    <w:rPr>
      <w:lang w:val="fr-CH" w:eastAsia="en-US" w:bidi="ar-SA"/>
    </w:rPr>
  </w:style>
  <w:style w:type="character" w:customStyle="1" w:styleId="H23GChar">
    <w:name w:val="_ H_2/3_G Char"/>
    <w:link w:val="H23G"/>
    <w:rsid w:val="00F213D6"/>
    <w:rPr>
      <w:b/>
      <w:lang w:val="fr-CH" w:eastAsia="en-US" w:bidi="ar-SA"/>
    </w:rPr>
  </w:style>
  <w:style w:type="character" w:customStyle="1" w:styleId="FootnoteTextChar">
    <w:name w:val="Footnote Text Char"/>
    <w:aliases w:val="5_G Char"/>
    <w:link w:val="FootnoteText"/>
    <w:uiPriority w:val="99"/>
    <w:rsid w:val="007239CE"/>
    <w:rPr>
      <w:rFonts w:eastAsia="Times New Roman"/>
      <w:sz w:val="18"/>
      <w:lang w:val="fr-CH" w:eastAsia="en-US"/>
    </w:rPr>
  </w:style>
  <w:style w:type="paragraph" w:customStyle="1" w:styleId="CM33">
    <w:name w:val="CM33"/>
    <w:basedOn w:val="Normal"/>
    <w:next w:val="Normal"/>
    <w:uiPriority w:val="99"/>
    <w:rsid w:val="007239CE"/>
    <w:pPr>
      <w:widowControl w:val="0"/>
      <w:suppressAutoHyphens w:val="0"/>
      <w:autoSpaceDE w:val="0"/>
      <w:autoSpaceDN w:val="0"/>
      <w:adjustRightInd w:val="0"/>
      <w:spacing w:after="125" w:line="240" w:lineRule="auto"/>
    </w:pPr>
    <w:rPr>
      <w:sz w:val="24"/>
      <w:szCs w:val="24"/>
      <w:lang w:val="ro-RO" w:eastAsia="ro-RO"/>
    </w:rPr>
  </w:style>
  <w:style w:type="paragraph" w:styleId="BalloonText">
    <w:name w:val="Balloon Text"/>
    <w:basedOn w:val="Normal"/>
    <w:link w:val="BalloonTextChar"/>
    <w:rsid w:val="004A3646"/>
    <w:pPr>
      <w:spacing w:line="240" w:lineRule="auto"/>
    </w:pPr>
    <w:rPr>
      <w:rFonts w:ascii="Tahoma" w:hAnsi="Tahoma" w:cs="Tahoma"/>
      <w:sz w:val="16"/>
      <w:szCs w:val="16"/>
    </w:rPr>
  </w:style>
  <w:style w:type="character" w:customStyle="1" w:styleId="BalloonTextChar">
    <w:name w:val="Balloon Text Char"/>
    <w:link w:val="BalloonText"/>
    <w:rsid w:val="004A3646"/>
    <w:rPr>
      <w:rFonts w:ascii="Tahoma" w:eastAsia="Times New Roman" w:hAnsi="Tahoma" w:cs="Tahoma"/>
      <w:sz w:val="16"/>
      <w:szCs w:val="16"/>
      <w:lang w:val="fr-CH" w:eastAsia="en-US"/>
    </w:rPr>
  </w:style>
  <w:style w:type="character" w:customStyle="1" w:styleId="HChGChar">
    <w:name w:val="_ H _Ch_G Char"/>
    <w:link w:val="HChG"/>
    <w:qFormat/>
    <w:rsid w:val="00AC14F5"/>
    <w:rPr>
      <w:rFonts w:eastAsia="Times New Roman"/>
      <w:b/>
      <w:sz w:val="28"/>
      <w:lang w:val="fr-CH" w:eastAsia="en-US"/>
    </w:rPr>
  </w:style>
  <w:style w:type="character" w:customStyle="1" w:styleId="WW8Num8z0">
    <w:name w:val="WW8Num8z0"/>
    <w:rsid w:val="006E6EE2"/>
    <w:rPr>
      <w:rFonts w:ascii="Symbol" w:hAnsi="Symbol" w:cs="Symbol"/>
    </w:rPr>
  </w:style>
  <w:style w:type="character" w:customStyle="1" w:styleId="H1GChar">
    <w:name w:val="_ H_1_G Char"/>
    <w:link w:val="H1G"/>
    <w:rsid w:val="00951F8C"/>
    <w:rPr>
      <w:rFonts w:eastAsia="Times New Roman"/>
      <w:b/>
      <w:sz w:val="24"/>
      <w:lang w:val="fr-CH" w:eastAsia="en-US"/>
    </w:rPr>
  </w:style>
  <w:style w:type="paragraph" w:styleId="NormalWeb">
    <w:name w:val="Normal (Web)"/>
    <w:basedOn w:val="Normal"/>
    <w:uiPriority w:val="99"/>
    <w:rsid w:val="00951F8C"/>
    <w:rPr>
      <w:sz w:val="24"/>
      <w:szCs w:val="24"/>
    </w:rPr>
  </w:style>
  <w:style w:type="paragraph" w:customStyle="1" w:styleId="Figuretitle">
    <w:name w:val="Figure title"/>
    <w:basedOn w:val="Normal"/>
    <w:next w:val="Normal"/>
    <w:uiPriority w:val="99"/>
    <w:rsid w:val="00951F8C"/>
    <w:pPr>
      <w:spacing w:before="220" w:after="220" w:line="230" w:lineRule="atLeast"/>
      <w:jc w:val="center"/>
    </w:pPr>
    <w:rPr>
      <w:rFonts w:ascii="Arial" w:eastAsia="MS Mincho" w:hAnsi="Arial"/>
      <w:b/>
      <w:lang w:eastAsia="fr-FR"/>
    </w:rPr>
  </w:style>
  <w:style w:type="paragraph" w:customStyle="1" w:styleId="Tabletext10">
    <w:name w:val="Table text (10)"/>
    <w:basedOn w:val="Normal"/>
    <w:uiPriority w:val="99"/>
    <w:rsid w:val="00951F8C"/>
    <w:pPr>
      <w:suppressAutoHyphens w:val="0"/>
      <w:spacing w:before="60" w:after="60" w:line="230" w:lineRule="atLeast"/>
      <w:jc w:val="both"/>
    </w:pPr>
    <w:rPr>
      <w:rFonts w:ascii="Arial" w:hAnsi="Arial"/>
      <w:lang w:eastAsia="en-GB"/>
    </w:rPr>
  </w:style>
  <w:style w:type="paragraph" w:styleId="CommentText">
    <w:name w:val="annotation text"/>
    <w:basedOn w:val="Normal"/>
    <w:link w:val="CommentTextChar"/>
    <w:uiPriority w:val="99"/>
    <w:rsid w:val="00655FA0"/>
    <w:pPr>
      <w:tabs>
        <w:tab w:val="left" w:pos="425"/>
        <w:tab w:val="left" w:pos="851"/>
        <w:tab w:val="left" w:pos="1276"/>
      </w:tabs>
      <w:suppressAutoHyphens w:val="0"/>
      <w:spacing w:line="240" w:lineRule="auto"/>
      <w:jc w:val="both"/>
    </w:pPr>
    <w:rPr>
      <w:rFonts w:ascii="Arial" w:hAnsi="Arial"/>
      <w:color w:val="000000"/>
      <w:sz w:val="18"/>
      <w:lang w:val="de-DE" w:eastAsia="de-DE"/>
    </w:rPr>
  </w:style>
  <w:style w:type="character" w:customStyle="1" w:styleId="CommentTextChar">
    <w:name w:val="Comment Text Char"/>
    <w:link w:val="CommentText"/>
    <w:uiPriority w:val="99"/>
    <w:rsid w:val="00655FA0"/>
    <w:rPr>
      <w:rFonts w:ascii="Arial" w:eastAsia="Times New Roman" w:hAnsi="Arial"/>
      <w:color w:val="000000"/>
      <w:sz w:val="18"/>
      <w:lang w:val="de-DE" w:eastAsia="de-DE"/>
    </w:rPr>
  </w:style>
  <w:style w:type="paragraph" w:customStyle="1" w:styleId="Default">
    <w:name w:val="Default"/>
    <w:rsid w:val="002557F1"/>
    <w:pPr>
      <w:widowControl w:val="0"/>
      <w:autoSpaceDE w:val="0"/>
      <w:autoSpaceDN w:val="0"/>
      <w:adjustRightInd w:val="0"/>
    </w:pPr>
    <w:rPr>
      <w:rFonts w:ascii="Times-New-Roman,Bold" w:eastAsia="Times New Roman" w:hAnsi="Times-New-Roman,Bold" w:cs="Times-New-Roman,Bold"/>
      <w:color w:val="000000"/>
      <w:sz w:val="24"/>
      <w:szCs w:val="24"/>
      <w:lang w:val="en-US" w:eastAsia="en-US"/>
    </w:rPr>
  </w:style>
  <w:style w:type="paragraph" w:customStyle="1" w:styleId="CM3">
    <w:name w:val="CM3"/>
    <w:basedOn w:val="Default"/>
    <w:next w:val="Default"/>
    <w:uiPriority w:val="99"/>
    <w:rsid w:val="002557F1"/>
    <w:rPr>
      <w:rFonts w:cs="Times New Roman"/>
      <w:color w:val="auto"/>
    </w:rPr>
  </w:style>
  <w:style w:type="paragraph" w:customStyle="1" w:styleId="CM2">
    <w:name w:val="CM2"/>
    <w:basedOn w:val="Default"/>
    <w:next w:val="Default"/>
    <w:uiPriority w:val="99"/>
    <w:rsid w:val="002557F1"/>
    <w:pPr>
      <w:spacing w:line="278" w:lineRule="atLeast"/>
    </w:pPr>
    <w:rPr>
      <w:rFonts w:cs="Times New Roman"/>
      <w:color w:val="auto"/>
    </w:rPr>
  </w:style>
  <w:style w:type="paragraph" w:customStyle="1" w:styleId="CM4">
    <w:name w:val="CM4"/>
    <w:basedOn w:val="Default"/>
    <w:next w:val="Default"/>
    <w:uiPriority w:val="99"/>
    <w:rsid w:val="002557F1"/>
    <w:rPr>
      <w:rFonts w:cs="Times New Roman"/>
      <w:color w:val="auto"/>
    </w:rPr>
  </w:style>
  <w:style w:type="character" w:styleId="CommentReference">
    <w:name w:val="annotation reference"/>
    <w:basedOn w:val="DefaultParagraphFont"/>
    <w:rsid w:val="00064AE8"/>
    <w:rPr>
      <w:sz w:val="16"/>
      <w:szCs w:val="16"/>
    </w:rPr>
  </w:style>
  <w:style w:type="paragraph" w:styleId="CommentSubject">
    <w:name w:val="annotation subject"/>
    <w:basedOn w:val="CommentText"/>
    <w:next w:val="CommentText"/>
    <w:link w:val="CommentSubjectChar"/>
    <w:rsid w:val="00064AE8"/>
    <w:pPr>
      <w:tabs>
        <w:tab w:val="clear" w:pos="425"/>
        <w:tab w:val="clear" w:pos="851"/>
        <w:tab w:val="clear" w:pos="1276"/>
      </w:tabs>
      <w:suppressAutoHyphens/>
      <w:jc w:val="left"/>
    </w:pPr>
    <w:rPr>
      <w:rFonts w:ascii="Times New Roman" w:hAnsi="Times New Roman"/>
      <w:b/>
      <w:bCs/>
      <w:color w:val="auto"/>
      <w:sz w:val="20"/>
      <w:lang w:val="fr-CH" w:eastAsia="en-US"/>
    </w:rPr>
  </w:style>
  <w:style w:type="character" w:customStyle="1" w:styleId="CommentSubjectChar">
    <w:name w:val="Comment Subject Char"/>
    <w:basedOn w:val="CommentTextChar"/>
    <w:link w:val="CommentSubject"/>
    <w:rsid w:val="00064AE8"/>
    <w:rPr>
      <w:rFonts w:ascii="Arial" w:eastAsia="Times New Roman" w:hAnsi="Arial"/>
      <w:b/>
      <w:bCs/>
      <w:color w:val="000000"/>
      <w:sz w:val="18"/>
      <w:lang w:val="fr-CH" w:eastAsia="en-US"/>
    </w:rPr>
  </w:style>
  <w:style w:type="paragraph" w:styleId="Revision">
    <w:name w:val="Revision"/>
    <w:hidden/>
    <w:uiPriority w:val="99"/>
    <w:semiHidden/>
    <w:rsid w:val="005E693A"/>
    <w:rPr>
      <w:rFonts w:eastAsia="Times New Roman"/>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61158">
      <w:bodyDiv w:val="1"/>
      <w:marLeft w:val="0"/>
      <w:marRight w:val="0"/>
      <w:marTop w:val="0"/>
      <w:marBottom w:val="0"/>
      <w:divBdr>
        <w:top w:val="none" w:sz="0" w:space="0" w:color="auto"/>
        <w:left w:val="none" w:sz="0" w:space="0" w:color="auto"/>
        <w:bottom w:val="none" w:sz="0" w:space="0" w:color="auto"/>
        <w:right w:val="none" w:sz="0" w:space="0" w:color="auto"/>
      </w:divBdr>
    </w:div>
    <w:div w:id="64697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Christine Barrio-Champeau</DisplayName>
        <AccountId>49</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1562FC5A-E0A0-44C3-81A2-95CF4239D519}">
  <ds:schemaRefs>
    <ds:schemaRef ds:uri="http://schemas.openxmlformats.org/officeDocument/2006/bibliography"/>
  </ds:schemaRefs>
</ds:datastoreItem>
</file>

<file path=customXml/itemProps2.xml><?xml version="1.0" encoding="utf-8"?>
<ds:datastoreItem xmlns:ds="http://schemas.openxmlformats.org/officeDocument/2006/customXml" ds:itemID="{86A21F04-9A53-4391-8DEE-81664B31CCC7}">
  <ds:schemaRefs>
    <ds:schemaRef ds:uri="http://schemas.microsoft.com/sharepoint/v3/contenttype/forms"/>
  </ds:schemaRefs>
</ds:datastoreItem>
</file>

<file path=customXml/itemProps3.xml><?xml version="1.0" encoding="utf-8"?>
<ds:datastoreItem xmlns:ds="http://schemas.openxmlformats.org/officeDocument/2006/customXml" ds:itemID="{29147886-C3E2-4469-959D-8D30102C3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5EDD9-CA69-40DF-BB55-5D9E2F9CF5D6}">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2429</Words>
  <Characters>13850</Characters>
  <Application>Microsoft Office Word</Application>
  <DocSecurity>0</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2022-09-01T08:45:00Z</dcterms:created>
  <dcterms:modified xsi:type="dcterms:W3CDTF">2022-09-01T11:53:00Z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