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11232" w:type="dxa"/>
        <w:tblLayout w:type="fixed"/>
        <w:tblCellMar>
          <w:left w:w="0" w:type="dxa"/>
          <w:right w:w="0" w:type="dxa"/>
        </w:tblCellMar>
        <w:tblLook w:val="01E0" w:firstRow="1" w:lastRow="1" w:firstColumn="1" w:lastColumn="1" w:noHBand="0" w:noVBand="0"/>
      </w:tblPr>
      <w:tblGrid>
        <w:gridCol w:w="5103"/>
        <w:gridCol w:w="34"/>
        <w:gridCol w:w="6095"/>
      </w:tblGrid>
      <w:tr w:rsidR="009E6CB7" w:rsidTr="001760ED" w14:paraId="61992108" w14:textId="77777777">
        <w:trPr>
          <w:cantSplit/>
          <w:trHeight w:val="851" w:hRule="exact"/>
        </w:trPr>
        <w:tc>
          <w:tcPr>
            <w:tcW w:w="5103" w:type="dxa"/>
            <w:tcBorders>
              <w:bottom w:val="single" w:color="auto" w:sz="4" w:space="0"/>
            </w:tcBorders>
            <w:vAlign w:val="bottom"/>
          </w:tcPr>
          <w:p w:rsidRPr="00303137" w:rsidR="009E6CB7" w:rsidP="00303137" w:rsidRDefault="0024186B" w14:paraId="0D924516" w14:textId="17EFFB74">
            <w:pPr>
              <w:spacing w:after="80"/>
              <w:jc w:val="center"/>
              <w:rPr>
                <w:b/>
                <w:bCs/>
              </w:rPr>
            </w:pPr>
            <w:r w:rsidRPr="00303137">
              <w:rPr>
                <w:b/>
                <w:bCs/>
                <w:color w:val="FF0000"/>
              </w:rPr>
              <w:t xml:space="preserve">WORKING DRAFT </w:t>
            </w:r>
            <w:r w:rsidR="0072626E">
              <w:rPr>
                <w:b/>
                <w:bCs/>
                <w:color w:val="FF0000"/>
              </w:rPr>
              <w:t>vers</w:t>
            </w:r>
            <w:r w:rsidR="00D23D7E">
              <w:rPr>
                <w:b/>
                <w:bCs/>
                <w:color w:val="FF0000"/>
              </w:rPr>
              <w:t>ion 6</w:t>
            </w:r>
            <w:r w:rsidR="000310BE">
              <w:rPr>
                <w:b/>
                <w:bCs/>
                <w:color w:val="FF0000"/>
              </w:rPr>
              <w:br/>
            </w:r>
            <w:r w:rsidR="001760ED">
              <w:rPr>
                <w:b/>
                <w:bCs/>
                <w:color w:val="FF0000"/>
              </w:rPr>
              <w:t xml:space="preserve">14:00 hrs </w:t>
            </w:r>
            <w:r w:rsidR="000310BE">
              <w:rPr>
                <w:b/>
                <w:bCs/>
                <w:color w:val="FF0000"/>
              </w:rPr>
              <w:t xml:space="preserve">CEST </w:t>
            </w:r>
            <w:r w:rsidR="001760ED">
              <w:rPr>
                <w:b/>
                <w:bCs/>
                <w:color w:val="FF0000"/>
              </w:rPr>
              <w:t>9</w:t>
            </w:r>
            <w:r w:rsidRPr="17223708" w:rsidR="130C630C">
              <w:rPr>
                <w:b/>
                <w:bCs/>
                <w:color w:val="FF0000"/>
              </w:rPr>
              <w:t xml:space="preserve"> September</w:t>
            </w:r>
            <w:r w:rsidRPr="00303137">
              <w:rPr>
                <w:b/>
                <w:bCs/>
                <w:color w:val="FF0000"/>
              </w:rPr>
              <w:t xml:space="preserve"> 2022</w:t>
            </w:r>
          </w:p>
        </w:tc>
        <w:tc>
          <w:tcPr>
            <w:tcW w:w="34" w:type="dxa"/>
            <w:tcBorders>
              <w:bottom w:val="single" w:color="auto" w:sz="4" w:space="0"/>
            </w:tcBorders>
            <w:vAlign w:val="bottom"/>
          </w:tcPr>
          <w:p w:rsidRPr="00B97172" w:rsidR="009E6CB7" w:rsidP="00B20551" w:rsidRDefault="009E6CB7" w14:paraId="3F71175D" w14:textId="4BD24CBA">
            <w:pPr>
              <w:spacing w:after="80" w:line="300" w:lineRule="exact"/>
              <w:rPr>
                <w:b/>
                <w:sz w:val="24"/>
                <w:szCs w:val="24"/>
              </w:rPr>
            </w:pPr>
          </w:p>
        </w:tc>
        <w:tc>
          <w:tcPr>
            <w:tcW w:w="6095" w:type="dxa"/>
            <w:tcBorders>
              <w:bottom w:val="single" w:color="auto" w:sz="4" w:space="0"/>
            </w:tcBorders>
            <w:vAlign w:val="bottom"/>
          </w:tcPr>
          <w:p w:rsidRPr="002948C8" w:rsidR="009E6CB7" w:rsidP="00972A1C" w:rsidRDefault="001760ED" w14:paraId="709A115D" w14:textId="6B4B4DE1">
            <w:pPr>
              <w:jc w:val="right"/>
              <w:rPr>
                <w:rFonts w:asciiTheme="majorBidi" w:hAnsiTheme="majorBidi" w:cstheme="majorBidi"/>
                <w:b/>
                <w:bCs/>
              </w:rPr>
            </w:pPr>
            <w:r>
              <w:rPr>
                <w:rFonts w:asciiTheme="majorBidi" w:hAnsiTheme="majorBidi" w:cstheme="majorBidi"/>
                <w:b/>
                <w:bCs/>
              </w:rPr>
              <w:t xml:space="preserve">                                                           </w:t>
            </w:r>
            <w:r w:rsidRPr="002948C8" w:rsidR="00C451E8">
              <w:rPr>
                <w:rFonts w:asciiTheme="majorBidi" w:hAnsiTheme="majorBidi" w:cstheme="majorBidi"/>
                <w:b/>
                <w:bCs/>
              </w:rPr>
              <w:t>CSE-31/2022/INF.1</w:t>
            </w:r>
          </w:p>
        </w:tc>
      </w:tr>
    </w:tbl>
    <w:p w:rsidR="00EA1362" w:rsidP="00EA1362" w:rsidRDefault="00EA1362" w14:paraId="6D6F47DB" w14:textId="77777777">
      <w:pPr>
        <w:spacing w:line="240" w:lineRule="auto"/>
        <w:jc w:val="center"/>
        <w:rPr>
          <w:b/>
          <w:bCs/>
          <w:sz w:val="28"/>
          <w:szCs w:val="28"/>
        </w:rPr>
      </w:pPr>
      <w:r w:rsidRPr="00303137">
        <w:rPr>
          <w:b/>
          <w:bCs/>
          <w:color w:val="FF0000"/>
          <w:sz w:val="28"/>
          <w:szCs w:val="28"/>
        </w:rPr>
        <w:t xml:space="preserve">Draft </w:t>
      </w:r>
      <w:r w:rsidRPr="00E053DD">
        <w:rPr>
          <w:b/>
          <w:bCs/>
          <w:sz w:val="28"/>
          <w:szCs w:val="28"/>
        </w:rPr>
        <w:t>Conclusions and Recommendations</w:t>
      </w:r>
    </w:p>
    <w:p w:rsidR="00EA1362" w:rsidP="00EA1362" w:rsidRDefault="00EA1362" w14:paraId="61249ABC" w14:textId="77777777">
      <w:pPr>
        <w:spacing w:line="240" w:lineRule="auto"/>
        <w:jc w:val="center"/>
        <w:rPr>
          <w:b/>
          <w:bCs/>
          <w:sz w:val="28"/>
          <w:szCs w:val="28"/>
        </w:rPr>
      </w:pPr>
      <w:r>
        <w:rPr>
          <w:b/>
          <w:bCs/>
          <w:sz w:val="28"/>
          <w:szCs w:val="28"/>
        </w:rPr>
        <w:t xml:space="preserve">of the </w:t>
      </w:r>
      <w:r w:rsidRPr="00E053DD">
        <w:rPr>
          <w:b/>
          <w:bCs/>
          <w:sz w:val="28"/>
          <w:szCs w:val="28"/>
        </w:rPr>
        <w:t>Committee on Sustainable Energy</w:t>
      </w:r>
    </w:p>
    <w:p w:rsidR="00EA1362" w:rsidP="00EA1362" w:rsidRDefault="00EA1362" w14:paraId="54511A01" w14:textId="4A36A8E0">
      <w:pPr>
        <w:spacing w:line="240" w:lineRule="auto"/>
        <w:jc w:val="center"/>
        <w:rPr>
          <w:b/>
          <w:bCs/>
          <w:sz w:val="28"/>
          <w:szCs w:val="28"/>
        </w:rPr>
      </w:pPr>
      <w:r w:rsidRPr="00E053DD">
        <w:rPr>
          <w:b/>
          <w:bCs/>
          <w:sz w:val="28"/>
          <w:szCs w:val="28"/>
        </w:rPr>
        <w:t xml:space="preserve">at its </w:t>
      </w:r>
      <w:r>
        <w:rPr>
          <w:b/>
          <w:bCs/>
          <w:sz w:val="28"/>
          <w:szCs w:val="28"/>
        </w:rPr>
        <w:t xml:space="preserve">31st </w:t>
      </w:r>
      <w:r w:rsidRPr="00E053DD">
        <w:rPr>
          <w:b/>
          <w:bCs/>
          <w:sz w:val="28"/>
          <w:szCs w:val="28"/>
        </w:rPr>
        <w:t>session</w:t>
      </w:r>
    </w:p>
    <w:p w:rsidR="007555F0" w:rsidP="00EA1362" w:rsidRDefault="007555F0" w14:paraId="6791ADE6" w14:textId="4A36A8E0">
      <w:pPr>
        <w:spacing w:line="240" w:lineRule="auto"/>
        <w:jc w:val="center"/>
        <w:rPr>
          <w:b/>
          <w:bCs/>
          <w:sz w:val="28"/>
          <w:szCs w:val="28"/>
        </w:rPr>
      </w:pPr>
    </w:p>
    <w:p w:rsidRPr="00EC4E9F" w:rsidR="00427B7A" w:rsidP="004A49C4" w:rsidRDefault="78F31E89" w14:paraId="4CD38E96" w14:textId="39E1E77B">
      <w:pPr>
        <w:pStyle w:val="H1G"/>
        <w:numPr>
          <w:ilvl w:val="0"/>
          <w:numId w:val="9"/>
        </w:numPr>
        <w:spacing w:before="0" w:after="288" w:afterLines="120" w:line="240" w:lineRule="atLeast"/>
      </w:pPr>
      <w:r w:rsidRPr="00EC4E9F">
        <w:t>High-level segment: Building resilient energy systems in the United Nations Economic Commission for Europe region: achieving greater energy security, affordability, and net-zero</w:t>
      </w:r>
      <w:r w:rsidR="00611378">
        <w:t xml:space="preserve"> </w:t>
      </w:r>
    </w:p>
    <w:p w:rsidR="00942D26" w:rsidP="004A49C4" w:rsidRDefault="00942D26" w14:paraId="573302F6" w14:textId="5038D248">
      <w:pPr>
        <w:pStyle w:val="SingleTxtG"/>
        <w:spacing w:after="288" w:afterLines="120"/>
        <w:ind w:left="2835" w:hanging="1701"/>
      </w:pPr>
      <w:r w:rsidRPr="00395AC9">
        <w:rPr>
          <w:i/>
          <w:iCs/>
        </w:rPr>
        <w:t>Documentation:</w:t>
      </w:r>
      <w:r>
        <w:tab/>
      </w:r>
      <w:r>
        <w:t xml:space="preserve">CSE-31/2022/INF.1 </w:t>
      </w:r>
      <w:r w:rsidRPr="00796719" w:rsidR="00366C67">
        <w:t>–</w:t>
      </w:r>
      <w:r>
        <w:t xml:space="preserve"> </w:t>
      </w:r>
      <w:r w:rsidRPr="25D0E760">
        <w:rPr>
          <w:rFonts w:asciiTheme="majorBidi" w:hAnsiTheme="majorBidi" w:cstheme="majorBidi"/>
        </w:rPr>
        <w:t>Building Resilient Energy Systems: Technical Considerations and Actions for Achieving Greater Energy Security, Affordability and Net-zero in the ECE Region</w:t>
      </w:r>
    </w:p>
    <w:p w:rsidRPr="00A764A0" w:rsidR="00942D26" w:rsidP="00303137" w:rsidRDefault="00942D26" w14:paraId="22B4A67C" w14:textId="12E71E35">
      <w:pPr>
        <w:pStyle w:val="SingleTxtG"/>
        <w:ind w:left="2835"/>
      </w:pPr>
      <w:r w:rsidRPr="00E62B2D">
        <w:rPr>
          <w:rFonts w:eastAsia="Calibri"/>
          <w:lang w:val="en-US" w:eastAsia="en-US"/>
        </w:rPr>
        <w:t>ECE/ENERGY/2021/4</w:t>
      </w:r>
      <w:r>
        <w:t xml:space="preserve"> </w:t>
      </w:r>
      <w:r w:rsidRPr="00796719" w:rsidR="00366C67">
        <w:t>–</w:t>
      </w:r>
      <w:r>
        <w:t xml:space="preserve"> </w:t>
      </w:r>
      <w:r w:rsidRPr="00E62B2D">
        <w:rPr>
          <w:rFonts w:eastAsia="Calibri"/>
          <w:lang w:val="en-US" w:eastAsia="en-US"/>
        </w:rPr>
        <w:t xml:space="preserve">Revised strategic review of the United Nations Economic Commission for Europe sustainable energy subprogramme </w:t>
      </w:r>
    </w:p>
    <w:p w:rsidRPr="00A46BB1" w:rsidR="00C66C80" w:rsidP="000A13F3" w:rsidRDefault="00C70B77" w14:paraId="1CB2A00F" w14:textId="511265E6">
      <w:pPr>
        <w:pStyle w:val="SingleTxtG"/>
        <w:numPr>
          <w:ilvl w:val="1"/>
          <w:numId w:val="5"/>
        </w:numPr>
        <w:rPr>
          <w:rFonts w:asciiTheme="majorBidi" w:hAnsiTheme="majorBidi" w:cstheme="majorBidi"/>
        </w:rPr>
      </w:pPr>
      <w:r w:rsidRPr="00174C4B">
        <w:rPr>
          <w:rFonts w:asciiTheme="majorBidi" w:hAnsiTheme="majorBidi" w:cstheme="majorBidi"/>
        </w:rPr>
        <w:t>Taking into account</w:t>
      </w:r>
      <w:r w:rsidR="00D91117">
        <w:rPr>
          <w:rFonts w:asciiTheme="majorBidi" w:hAnsiTheme="majorBidi" w:cstheme="majorBidi"/>
          <w:lang w:val="en-US"/>
        </w:rPr>
        <w:t>:</w:t>
      </w:r>
      <w:r w:rsidRPr="00174C4B">
        <w:rPr>
          <w:rFonts w:asciiTheme="majorBidi" w:hAnsiTheme="majorBidi" w:cstheme="majorBidi"/>
        </w:rPr>
        <w:t xml:space="preserve"> </w:t>
      </w:r>
      <w:r w:rsidRPr="00174C4B" w:rsidR="00174C4B">
        <w:rPr>
          <w:rFonts w:asciiTheme="majorBidi" w:hAnsiTheme="majorBidi" w:cstheme="majorBidi"/>
        </w:rPr>
        <w:t>(i</w:t>
      </w:r>
      <w:r w:rsidRPr="004506C9" w:rsidR="00174C4B">
        <w:rPr>
          <w:rFonts w:asciiTheme="majorBidi" w:hAnsiTheme="majorBidi" w:cstheme="majorBidi"/>
        </w:rPr>
        <w:t xml:space="preserve">) </w:t>
      </w:r>
      <w:r w:rsidR="00C605BA">
        <w:rPr>
          <w:rFonts w:asciiTheme="majorBidi" w:hAnsiTheme="majorBidi" w:cstheme="majorBidi"/>
        </w:rPr>
        <w:t xml:space="preserve">the urgent need to address the increasing vulnerability of the  energy systems in the </w:t>
      </w:r>
      <w:r w:rsidRPr="004506C9" w:rsidR="009C0341">
        <w:rPr>
          <w:rFonts w:asciiTheme="majorBidi" w:hAnsiTheme="majorBidi" w:cstheme="majorBidi"/>
        </w:rPr>
        <w:t xml:space="preserve">United Nations Economic Commission for Europe (ECE) </w:t>
      </w:r>
      <w:r w:rsidR="00C605BA">
        <w:rPr>
          <w:rFonts w:asciiTheme="majorBidi" w:hAnsiTheme="majorBidi" w:cstheme="majorBidi"/>
        </w:rPr>
        <w:t xml:space="preserve">region due to </w:t>
      </w:r>
      <w:r w:rsidR="00326EA0">
        <w:rPr>
          <w:rFonts w:asciiTheme="majorBidi" w:hAnsiTheme="majorBidi" w:cstheme="majorBidi"/>
        </w:rPr>
        <w:t xml:space="preserve">the </w:t>
      </w:r>
      <w:r w:rsidRPr="004506C9">
        <w:rPr>
          <w:rFonts w:asciiTheme="majorBidi" w:hAnsiTheme="majorBidi" w:cstheme="majorBidi"/>
        </w:rPr>
        <w:t xml:space="preserve">contemporary economic, geopolitical, </w:t>
      </w:r>
      <w:r w:rsidR="003F5710">
        <w:rPr>
          <w:rFonts w:asciiTheme="majorBidi" w:hAnsiTheme="majorBidi" w:cstheme="majorBidi"/>
        </w:rPr>
        <w:t xml:space="preserve">energy, </w:t>
      </w:r>
      <w:r w:rsidR="008056E3">
        <w:rPr>
          <w:rFonts w:asciiTheme="majorBidi" w:hAnsiTheme="majorBidi" w:cstheme="majorBidi"/>
        </w:rPr>
        <w:t xml:space="preserve">social, </w:t>
      </w:r>
      <w:r w:rsidRPr="004506C9">
        <w:rPr>
          <w:rFonts w:asciiTheme="majorBidi" w:hAnsiTheme="majorBidi" w:cstheme="majorBidi"/>
        </w:rPr>
        <w:t>supply chain, climate, and environmental challenges the region is facing</w:t>
      </w:r>
      <w:r w:rsidRPr="004506C9" w:rsidR="00174C4B">
        <w:rPr>
          <w:rFonts w:asciiTheme="majorBidi" w:hAnsiTheme="majorBidi" w:cstheme="majorBidi"/>
        </w:rPr>
        <w:t>; (</w:t>
      </w:r>
      <w:r w:rsidR="00326EA0">
        <w:rPr>
          <w:rFonts w:asciiTheme="majorBidi" w:hAnsiTheme="majorBidi" w:cstheme="majorBidi"/>
        </w:rPr>
        <w:t>i</w:t>
      </w:r>
      <w:r w:rsidRPr="004506C9" w:rsidR="00174C4B">
        <w:rPr>
          <w:rFonts w:asciiTheme="majorBidi" w:hAnsiTheme="majorBidi" w:cstheme="majorBidi"/>
        </w:rPr>
        <w:t>i)</w:t>
      </w:r>
      <w:r w:rsidRPr="004506C9">
        <w:rPr>
          <w:rFonts w:asciiTheme="majorBidi" w:hAnsiTheme="majorBidi" w:cstheme="majorBidi"/>
        </w:rPr>
        <w:t xml:space="preserve"> the sovereign right of states to determine national energy policy, conditions for exploiting </w:t>
      </w:r>
      <w:r w:rsidR="00AF5C63">
        <w:rPr>
          <w:rFonts w:asciiTheme="majorBidi" w:hAnsiTheme="majorBidi" w:cstheme="majorBidi"/>
        </w:rPr>
        <w:t>their</w:t>
      </w:r>
      <w:r w:rsidRPr="004506C9">
        <w:rPr>
          <w:rFonts w:asciiTheme="majorBidi" w:hAnsiTheme="majorBidi" w:cstheme="majorBidi"/>
        </w:rPr>
        <w:t xml:space="preserve"> </w:t>
      </w:r>
      <w:r w:rsidR="00082055">
        <w:rPr>
          <w:rFonts w:asciiTheme="majorBidi" w:hAnsiTheme="majorBidi" w:cstheme="majorBidi"/>
        </w:rPr>
        <w:t>natural resource endowments</w:t>
      </w:r>
      <w:r w:rsidRPr="004506C9">
        <w:rPr>
          <w:rFonts w:asciiTheme="majorBidi" w:hAnsiTheme="majorBidi" w:cstheme="majorBidi"/>
        </w:rPr>
        <w:t xml:space="preserve">, </w:t>
      </w:r>
      <w:r w:rsidR="00AF5C63">
        <w:rPr>
          <w:rFonts w:asciiTheme="majorBidi" w:hAnsiTheme="majorBidi" w:cstheme="majorBidi"/>
        </w:rPr>
        <w:t xml:space="preserve">their </w:t>
      </w:r>
      <w:r w:rsidRPr="004506C9">
        <w:rPr>
          <w:rFonts w:asciiTheme="majorBidi" w:hAnsiTheme="majorBidi" w:cstheme="majorBidi"/>
        </w:rPr>
        <w:t xml:space="preserve">choice between different energy sources,  the general structure of </w:t>
      </w:r>
      <w:r w:rsidR="00AF5C63">
        <w:rPr>
          <w:rFonts w:asciiTheme="majorBidi" w:hAnsiTheme="majorBidi" w:cstheme="majorBidi"/>
        </w:rPr>
        <w:t>their</w:t>
      </w:r>
      <w:r w:rsidRPr="004506C9">
        <w:rPr>
          <w:rFonts w:asciiTheme="majorBidi" w:hAnsiTheme="majorBidi" w:cstheme="majorBidi"/>
        </w:rPr>
        <w:t xml:space="preserve"> energy supply, and the pace and ways of t</w:t>
      </w:r>
      <w:r w:rsidRPr="000222D2">
        <w:rPr>
          <w:rFonts w:asciiTheme="majorBidi" w:hAnsiTheme="majorBidi" w:cstheme="majorBidi"/>
        </w:rPr>
        <w:t xml:space="preserve">he energy </w:t>
      </w:r>
      <w:r w:rsidR="008E2DCC">
        <w:rPr>
          <w:rFonts w:asciiTheme="majorBidi" w:hAnsiTheme="majorBidi" w:cstheme="majorBidi"/>
        </w:rPr>
        <w:t>system</w:t>
      </w:r>
      <w:r w:rsidR="00E8220C">
        <w:rPr>
          <w:rFonts w:asciiTheme="majorBidi" w:hAnsiTheme="majorBidi" w:cstheme="majorBidi"/>
        </w:rPr>
        <w:t xml:space="preserve"> </w:t>
      </w:r>
      <w:r w:rsidR="005A0531">
        <w:rPr>
          <w:rFonts w:asciiTheme="majorBidi" w:hAnsiTheme="majorBidi" w:cstheme="majorBidi"/>
        </w:rPr>
        <w:t>transformation</w:t>
      </w:r>
      <w:r w:rsidRPr="000222D2">
        <w:rPr>
          <w:rFonts w:asciiTheme="majorBidi" w:hAnsiTheme="majorBidi" w:cstheme="majorBidi"/>
        </w:rPr>
        <w:t>s</w:t>
      </w:r>
      <w:r w:rsidRPr="000222D2" w:rsidR="00174C4B">
        <w:rPr>
          <w:rFonts w:asciiTheme="majorBidi" w:hAnsiTheme="majorBidi" w:cstheme="majorBidi"/>
        </w:rPr>
        <w:t xml:space="preserve">; </w:t>
      </w:r>
      <w:r w:rsidR="00876DC2">
        <w:rPr>
          <w:rFonts w:asciiTheme="majorBidi" w:hAnsiTheme="majorBidi" w:cstheme="majorBidi"/>
        </w:rPr>
        <w:t xml:space="preserve">and </w:t>
      </w:r>
      <w:r w:rsidRPr="000222D2" w:rsidR="00174C4B">
        <w:rPr>
          <w:rFonts w:asciiTheme="majorBidi" w:hAnsiTheme="majorBidi" w:cstheme="majorBidi"/>
        </w:rPr>
        <w:t>(i</w:t>
      </w:r>
      <w:r w:rsidR="005F0417">
        <w:rPr>
          <w:rFonts w:asciiTheme="majorBidi" w:hAnsiTheme="majorBidi" w:cstheme="majorBidi"/>
        </w:rPr>
        <w:t>ii</w:t>
      </w:r>
      <w:r w:rsidRPr="000222D2" w:rsidR="00174C4B">
        <w:rPr>
          <w:rFonts w:asciiTheme="majorBidi" w:hAnsiTheme="majorBidi" w:cstheme="majorBidi"/>
        </w:rPr>
        <w:t xml:space="preserve">) </w:t>
      </w:r>
      <w:r w:rsidRPr="000222D2">
        <w:rPr>
          <w:rFonts w:asciiTheme="majorBidi" w:hAnsiTheme="majorBidi" w:cstheme="majorBidi"/>
        </w:rPr>
        <w:t>that the efforts that are being currently undertaken on the global scale are insufficient to meet the objectives of the 2030 Agenda for Sustainable Development in general and of the 1.5</w:t>
      </w:r>
      <w:r w:rsidRPr="00914188" w:rsidR="00914188">
        <w:rPr>
          <w:rFonts w:asciiTheme="majorBidi" w:hAnsiTheme="majorBidi" w:cstheme="majorBidi"/>
        </w:rPr>
        <w:t>°</w:t>
      </w:r>
      <w:r w:rsidR="00914188">
        <w:rPr>
          <w:rFonts w:asciiTheme="majorBidi" w:hAnsiTheme="majorBidi" w:cstheme="majorBidi"/>
        </w:rPr>
        <w:t xml:space="preserve">C </w:t>
      </w:r>
      <w:r w:rsidRPr="000222D2">
        <w:rPr>
          <w:rFonts w:asciiTheme="majorBidi" w:hAnsiTheme="majorBidi" w:cstheme="majorBidi"/>
        </w:rPr>
        <w:t xml:space="preserve">target </w:t>
      </w:r>
      <w:r w:rsidR="00220106">
        <w:rPr>
          <w:rFonts w:asciiTheme="majorBidi" w:hAnsiTheme="majorBidi" w:cstheme="majorBidi"/>
        </w:rPr>
        <w:t>of</w:t>
      </w:r>
      <w:r w:rsidRPr="000222D2">
        <w:rPr>
          <w:rFonts w:asciiTheme="majorBidi" w:hAnsiTheme="majorBidi" w:cstheme="majorBidi"/>
        </w:rPr>
        <w:t xml:space="preserve"> </w:t>
      </w:r>
      <w:r w:rsidR="00220106">
        <w:rPr>
          <w:rFonts w:asciiTheme="majorBidi" w:hAnsiTheme="majorBidi" w:cstheme="majorBidi"/>
        </w:rPr>
        <w:t xml:space="preserve">the </w:t>
      </w:r>
      <w:r w:rsidRPr="000222D2">
        <w:rPr>
          <w:rFonts w:asciiTheme="majorBidi" w:hAnsiTheme="majorBidi" w:cstheme="majorBidi"/>
        </w:rPr>
        <w:t>Paris Agreement in particular, and</w:t>
      </w:r>
      <w:r w:rsidR="00586F33">
        <w:rPr>
          <w:rFonts w:asciiTheme="majorBidi" w:hAnsiTheme="majorBidi" w:cstheme="majorBidi"/>
        </w:rPr>
        <w:t xml:space="preserve"> </w:t>
      </w:r>
      <w:r w:rsidR="00690F5C">
        <w:rPr>
          <w:rFonts w:asciiTheme="majorBidi" w:hAnsiTheme="majorBidi" w:cstheme="majorBidi"/>
        </w:rPr>
        <w:t xml:space="preserve">that current climate goals should not be compromised </w:t>
      </w:r>
      <w:r w:rsidR="00586F33">
        <w:rPr>
          <w:rFonts w:asciiTheme="majorBidi" w:hAnsiTheme="majorBidi" w:cstheme="majorBidi"/>
        </w:rPr>
        <w:t xml:space="preserve">by a focus upon short-term </w:t>
      </w:r>
      <w:r w:rsidR="00876DC2">
        <w:rPr>
          <w:rFonts w:asciiTheme="majorBidi" w:hAnsiTheme="majorBidi" w:cstheme="majorBidi"/>
        </w:rPr>
        <w:t xml:space="preserve">energy </w:t>
      </w:r>
      <w:r w:rsidR="00E55329">
        <w:rPr>
          <w:rFonts w:asciiTheme="majorBidi" w:hAnsiTheme="majorBidi" w:cstheme="majorBidi"/>
        </w:rPr>
        <w:t>challenges</w:t>
      </w:r>
      <w:r w:rsidR="00ED0589">
        <w:rPr>
          <w:rFonts w:asciiTheme="majorBidi" w:hAnsiTheme="majorBidi" w:cstheme="majorBidi"/>
        </w:rPr>
        <w:t xml:space="preserve">, and </w:t>
      </w:r>
      <w:r w:rsidR="00876DC2">
        <w:rPr>
          <w:rFonts w:asciiTheme="majorBidi" w:hAnsiTheme="majorBidi" w:cstheme="majorBidi"/>
        </w:rPr>
        <w:t xml:space="preserve">recognizing </w:t>
      </w:r>
      <w:r w:rsidRPr="00174C4B">
        <w:rPr>
          <w:rFonts w:asciiTheme="majorBidi" w:hAnsiTheme="majorBidi" w:cstheme="majorBidi"/>
        </w:rPr>
        <w:t xml:space="preserve">that the Committee on Sustainable Energy </w:t>
      </w:r>
      <w:r w:rsidR="006D35BD">
        <w:rPr>
          <w:rFonts w:asciiTheme="majorBidi" w:hAnsiTheme="majorBidi" w:cstheme="majorBidi"/>
        </w:rPr>
        <w:t xml:space="preserve">(the Committee) </w:t>
      </w:r>
      <w:r w:rsidR="008056E3">
        <w:rPr>
          <w:rFonts w:asciiTheme="majorBidi" w:hAnsiTheme="majorBidi" w:cstheme="majorBidi"/>
        </w:rPr>
        <w:t>and its</w:t>
      </w:r>
      <w:r w:rsidRPr="00174C4B">
        <w:rPr>
          <w:rFonts w:asciiTheme="majorBidi" w:hAnsiTheme="majorBidi" w:cstheme="majorBidi"/>
        </w:rPr>
        <w:t xml:space="preserve"> six subsidiary bodies </w:t>
      </w:r>
      <w:r w:rsidR="008056E3">
        <w:rPr>
          <w:rFonts w:asciiTheme="majorBidi" w:hAnsiTheme="majorBidi" w:cstheme="majorBidi"/>
        </w:rPr>
        <w:t xml:space="preserve">are in a unique position </w:t>
      </w:r>
      <w:r w:rsidRPr="00174C4B">
        <w:rPr>
          <w:rFonts w:asciiTheme="majorBidi" w:hAnsiTheme="majorBidi" w:cstheme="majorBidi"/>
        </w:rPr>
        <w:t xml:space="preserve">to </w:t>
      </w:r>
      <w:r w:rsidR="00994BC8">
        <w:rPr>
          <w:rFonts w:asciiTheme="majorBidi" w:hAnsiTheme="majorBidi" w:cstheme="majorBidi"/>
        </w:rPr>
        <w:t xml:space="preserve">support the </w:t>
      </w:r>
      <w:r w:rsidRPr="008056E3" w:rsidR="000D42CE">
        <w:rPr>
          <w:rFonts w:asciiTheme="majorBidi" w:hAnsiTheme="majorBidi" w:cstheme="majorBidi"/>
        </w:rPr>
        <w:t>bu</w:t>
      </w:r>
      <w:r w:rsidRPr="008056E3" w:rsidR="00737835">
        <w:rPr>
          <w:rFonts w:asciiTheme="majorBidi" w:hAnsiTheme="majorBidi" w:cstheme="majorBidi"/>
        </w:rPr>
        <w:t xml:space="preserve">ilding </w:t>
      </w:r>
      <w:r w:rsidR="00994BC8">
        <w:rPr>
          <w:rFonts w:asciiTheme="majorBidi" w:hAnsiTheme="majorBidi" w:cstheme="majorBidi"/>
        </w:rPr>
        <w:t xml:space="preserve">of </w:t>
      </w:r>
      <w:r w:rsidRPr="008056E3" w:rsidR="00C7115E">
        <w:rPr>
          <w:rFonts w:asciiTheme="majorBidi" w:hAnsiTheme="majorBidi" w:cstheme="majorBidi"/>
        </w:rPr>
        <w:t>re</w:t>
      </w:r>
      <w:r w:rsidRPr="008056E3" w:rsidR="007C2474">
        <w:rPr>
          <w:rFonts w:asciiTheme="majorBidi" w:hAnsiTheme="majorBidi" w:cstheme="majorBidi"/>
        </w:rPr>
        <w:t>silient energy</w:t>
      </w:r>
      <w:r w:rsidRPr="00994BC8" w:rsidR="008030D5">
        <w:rPr>
          <w:rFonts w:asciiTheme="majorBidi" w:hAnsiTheme="majorBidi" w:cstheme="majorBidi"/>
        </w:rPr>
        <w:t xml:space="preserve"> systems</w:t>
      </w:r>
      <w:r w:rsidRPr="00994BC8" w:rsidR="007C2474">
        <w:rPr>
          <w:rFonts w:asciiTheme="majorBidi" w:hAnsiTheme="majorBidi" w:cstheme="majorBidi"/>
        </w:rPr>
        <w:t xml:space="preserve"> in the ECE </w:t>
      </w:r>
      <w:r w:rsidRPr="00C605BA" w:rsidR="007C2474">
        <w:rPr>
          <w:rFonts w:asciiTheme="majorBidi" w:hAnsiTheme="majorBidi" w:cstheme="majorBidi"/>
        </w:rPr>
        <w:t>region</w:t>
      </w:r>
      <w:r w:rsidRPr="00A46BB1" w:rsidR="005F0417">
        <w:rPr>
          <w:rFonts w:asciiTheme="majorBidi" w:hAnsiTheme="majorBidi" w:cstheme="majorBidi"/>
        </w:rPr>
        <w:t xml:space="preserve">, </w:t>
      </w:r>
      <w:r w:rsidRPr="00A46BB1" w:rsidR="00BD27CD">
        <w:rPr>
          <w:rFonts w:asciiTheme="majorBidi" w:hAnsiTheme="majorBidi" w:cstheme="majorBidi"/>
        </w:rPr>
        <w:t xml:space="preserve">called on </w:t>
      </w:r>
      <w:r w:rsidRPr="00A46BB1" w:rsidR="0038252F">
        <w:rPr>
          <w:rFonts w:asciiTheme="majorBidi" w:hAnsiTheme="majorBidi" w:cstheme="majorBidi"/>
        </w:rPr>
        <w:t xml:space="preserve">member States to </w:t>
      </w:r>
      <w:r w:rsidRPr="00A46BB1" w:rsidR="00BA3742">
        <w:rPr>
          <w:rFonts w:asciiTheme="majorBidi" w:hAnsiTheme="majorBidi" w:cstheme="majorBidi"/>
        </w:rPr>
        <w:t>continue</w:t>
      </w:r>
      <w:r w:rsidRPr="00A46BB1" w:rsidR="0094571F">
        <w:rPr>
          <w:rFonts w:asciiTheme="majorBidi" w:hAnsiTheme="majorBidi" w:cstheme="majorBidi"/>
        </w:rPr>
        <w:t>,</w:t>
      </w:r>
      <w:r w:rsidRPr="00A46BB1" w:rsidR="00BA3742">
        <w:rPr>
          <w:rFonts w:asciiTheme="majorBidi" w:hAnsiTheme="majorBidi" w:cstheme="majorBidi"/>
        </w:rPr>
        <w:t xml:space="preserve"> </w:t>
      </w:r>
      <w:r w:rsidRPr="00A46BB1" w:rsidR="0038252F">
        <w:rPr>
          <w:rFonts w:asciiTheme="majorBidi" w:hAnsiTheme="majorBidi" w:cstheme="majorBidi"/>
        </w:rPr>
        <w:t xml:space="preserve">expand </w:t>
      </w:r>
      <w:r w:rsidRPr="00A46BB1" w:rsidR="0094571F">
        <w:rPr>
          <w:rFonts w:asciiTheme="majorBidi" w:hAnsiTheme="majorBidi" w:cstheme="majorBidi"/>
        </w:rPr>
        <w:t xml:space="preserve">and increase </w:t>
      </w:r>
      <w:r w:rsidR="005833C3">
        <w:rPr>
          <w:rFonts w:asciiTheme="majorBidi" w:hAnsiTheme="majorBidi" w:cstheme="majorBidi"/>
        </w:rPr>
        <w:t xml:space="preserve">international </w:t>
      </w:r>
      <w:r w:rsidR="009E66DD">
        <w:rPr>
          <w:rFonts w:asciiTheme="majorBidi" w:hAnsiTheme="majorBidi" w:cstheme="majorBidi"/>
        </w:rPr>
        <w:t xml:space="preserve">policy </w:t>
      </w:r>
      <w:r w:rsidR="005833C3">
        <w:rPr>
          <w:rFonts w:asciiTheme="majorBidi" w:hAnsiTheme="majorBidi" w:cstheme="majorBidi"/>
        </w:rPr>
        <w:t xml:space="preserve">dialogue </w:t>
      </w:r>
      <w:r w:rsidR="009E66DD">
        <w:rPr>
          <w:rFonts w:asciiTheme="majorBidi" w:hAnsiTheme="majorBidi" w:cstheme="majorBidi"/>
        </w:rPr>
        <w:t>and</w:t>
      </w:r>
      <w:r w:rsidR="005833C3">
        <w:rPr>
          <w:rFonts w:asciiTheme="majorBidi" w:hAnsiTheme="majorBidi" w:cstheme="majorBidi"/>
        </w:rPr>
        <w:t xml:space="preserve"> </w:t>
      </w:r>
      <w:r w:rsidRPr="00A46BB1" w:rsidR="0094571F">
        <w:rPr>
          <w:rFonts w:asciiTheme="majorBidi" w:hAnsiTheme="majorBidi" w:cstheme="majorBidi"/>
        </w:rPr>
        <w:t>co</w:t>
      </w:r>
      <w:r w:rsidR="00A76C85">
        <w:rPr>
          <w:rFonts w:asciiTheme="majorBidi" w:hAnsiTheme="majorBidi" w:cstheme="majorBidi"/>
        </w:rPr>
        <w:t>ope</w:t>
      </w:r>
      <w:r w:rsidRPr="00A46BB1" w:rsidR="0094571F">
        <w:rPr>
          <w:rFonts w:asciiTheme="majorBidi" w:hAnsiTheme="majorBidi" w:cstheme="majorBidi"/>
        </w:rPr>
        <w:t xml:space="preserve">ration </w:t>
      </w:r>
      <w:r w:rsidRPr="00A46BB1" w:rsidR="00BA3742">
        <w:rPr>
          <w:rFonts w:asciiTheme="majorBidi" w:hAnsiTheme="majorBidi" w:cstheme="majorBidi"/>
        </w:rPr>
        <w:t xml:space="preserve">on </w:t>
      </w:r>
      <w:r w:rsidRPr="00A46BB1" w:rsidR="004B751E">
        <w:rPr>
          <w:rFonts w:asciiTheme="majorBidi" w:hAnsiTheme="majorBidi" w:cstheme="majorBidi"/>
        </w:rPr>
        <w:t xml:space="preserve">efforts </w:t>
      </w:r>
      <w:bookmarkStart w:name="_Hlk110307883" w:id="0"/>
      <w:r w:rsidRPr="00A46BB1" w:rsidR="005373DB">
        <w:rPr>
          <w:rFonts w:asciiTheme="majorBidi" w:hAnsiTheme="majorBidi" w:cstheme="majorBidi"/>
        </w:rPr>
        <w:t>to</w:t>
      </w:r>
      <w:r w:rsidRPr="00A46BB1" w:rsidR="004B751E">
        <w:rPr>
          <w:rFonts w:asciiTheme="majorBidi" w:hAnsiTheme="majorBidi" w:cstheme="majorBidi"/>
        </w:rPr>
        <w:t xml:space="preserve"> </w:t>
      </w:r>
      <w:r w:rsidR="00DE04C0">
        <w:rPr>
          <w:rFonts w:asciiTheme="majorBidi" w:hAnsiTheme="majorBidi" w:cstheme="majorBidi"/>
        </w:rPr>
        <w:t xml:space="preserve">ensure </w:t>
      </w:r>
      <w:r w:rsidRPr="00C605BA" w:rsidR="004A7234">
        <w:rPr>
          <w:rFonts w:asciiTheme="majorBidi" w:hAnsiTheme="majorBidi" w:cstheme="majorBidi"/>
        </w:rPr>
        <w:t>resilien</w:t>
      </w:r>
      <w:r w:rsidR="00DE04C0">
        <w:rPr>
          <w:rFonts w:asciiTheme="majorBidi" w:hAnsiTheme="majorBidi" w:cstheme="majorBidi"/>
        </w:rPr>
        <w:t xml:space="preserve">cy of </w:t>
      </w:r>
      <w:r w:rsidRPr="00C605BA" w:rsidR="004A7234">
        <w:rPr>
          <w:rFonts w:asciiTheme="majorBidi" w:hAnsiTheme="majorBidi" w:cstheme="majorBidi"/>
        </w:rPr>
        <w:t xml:space="preserve">energy systems that </w:t>
      </w:r>
      <w:r w:rsidR="002D340E">
        <w:rPr>
          <w:rFonts w:asciiTheme="majorBidi" w:hAnsiTheme="majorBidi" w:cstheme="majorBidi"/>
        </w:rPr>
        <w:t>ensure</w:t>
      </w:r>
      <w:r w:rsidRPr="00C605BA" w:rsidR="004A7234">
        <w:rPr>
          <w:rFonts w:asciiTheme="majorBidi" w:hAnsiTheme="majorBidi" w:cstheme="majorBidi"/>
        </w:rPr>
        <w:t xml:space="preserve"> access to affordable, reliable, sustainable and modern energy for all (Sustainable Development Goal (SDG) 7) and that help reduc</w:t>
      </w:r>
      <w:r w:rsidRPr="00C605BA" w:rsidR="00057E2A">
        <w:rPr>
          <w:rFonts w:asciiTheme="majorBidi" w:hAnsiTheme="majorBidi" w:cstheme="majorBidi"/>
        </w:rPr>
        <w:t xml:space="preserve">e </w:t>
      </w:r>
      <w:r w:rsidRPr="00C605BA" w:rsidR="004A7234">
        <w:rPr>
          <w:rFonts w:asciiTheme="majorBidi" w:hAnsiTheme="majorBidi" w:cstheme="majorBidi"/>
        </w:rPr>
        <w:t xml:space="preserve">greenhouse gas </w:t>
      </w:r>
      <w:r w:rsidR="00250DE2">
        <w:rPr>
          <w:rFonts w:asciiTheme="majorBidi" w:hAnsiTheme="majorBidi" w:cstheme="majorBidi"/>
        </w:rPr>
        <w:t xml:space="preserve">(GHG) </w:t>
      </w:r>
      <w:r w:rsidRPr="00C605BA" w:rsidR="004A7234">
        <w:rPr>
          <w:rFonts w:asciiTheme="majorBidi" w:hAnsiTheme="majorBidi" w:cstheme="majorBidi"/>
        </w:rPr>
        <w:t>emissions and the carbon footprint of the energy sector in the region</w:t>
      </w:r>
      <w:r w:rsidRPr="00A46BB1" w:rsidR="00D7162E">
        <w:rPr>
          <w:rFonts w:asciiTheme="majorBidi" w:hAnsiTheme="majorBidi" w:cstheme="majorBidi"/>
        </w:rPr>
        <w:t xml:space="preserve">. </w:t>
      </w:r>
    </w:p>
    <w:bookmarkEnd w:id="0"/>
    <w:p w:rsidR="00C3429F" w:rsidP="000A13F3" w:rsidRDefault="005F14D5" w14:paraId="0F978236" w14:textId="45B64318">
      <w:pPr>
        <w:pStyle w:val="SingleTxtG"/>
        <w:numPr>
          <w:ilvl w:val="1"/>
          <w:numId w:val="5"/>
        </w:numPr>
        <w:ind w:right="1138"/>
        <w:rPr>
          <w:rFonts w:asciiTheme="majorBidi" w:hAnsiTheme="majorBidi" w:cstheme="majorBidi"/>
        </w:rPr>
      </w:pPr>
      <w:r>
        <w:rPr>
          <w:rFonts w:asciiTheme="majorBidi" w:hAnsiTheme="majorBidi" w:cstheme="majorBidi"/>
        </w:rPr>
        <w:t>High</w:t>
      </w:r>
      <w:r w:rsidR="003E453B">
        <w:rPr>
          <w:rFonts w:asciiTheme="majorBidi" w:hAnsiTheme="majorBidi" w:cstheme="majorBidi"/>
        </w:rPr>
        <w:t>-</w:t>
      </w:r>
      <w:r>
        <w:rPr>
          <w:rFonts w:asciiTheme="majorBidi" w:hAnsiTheme="majorBidi" w:cstheme="majorBidi"/>
        </w:rPr>
        <w:t>level repr</w:t>
      </w:r>
      <w:r w:rsidR="003E453B">
        <w:rPr>
          <w:rFonts w:asciiTheme="majorBidi" w:hAnsiTheme="majorBidi" w:cstheme="majorBidi"/>
        </w:rPr>
        <w:t>e</w:t>
      </w:r>
      <w:r>
        <w:rPr>
          <w:rFonts w:asciiTheme="majorBidi" w:hAnsiTheme="majorBidi" w:cstheme="majorBidi"/>
        </w:rPr>
        <w:t xml:space="preserve">sentatives from the following countries </w:t>
      </w:r>
      <w:r w:rsidR="00245E29">
        <w:rPr>
          <w:rFonts w:asciiTheme="majorBidi" w:hAnsiTheme="majorBidi" w:cstheme="majorBidi"/>
        </w:rPr>
        <w:t>[</w:t>
      </w:r>
      <w:r w:rsidRPr="00A46BB1">
        <w:rPr>
          <w:rFonts w:asciiTheme="majorBidi" w:hAnsiTheme="majorBidi" w:cstheme="majorBidi"/>
          <w:highlight w:val="yellow"/>
        </w:rPr>
        <w:t>…</w:t>
      </w:r>
      <w:r w:rsidR="00245E29">
        <w:rPr>
          <w:rFonts w:asciiTheme="majorBidi" w:hAnsiTheme="majorBidi" w:cstheme="majorBidi"/>
        </w:rPr>
        <w:t>]</w:t>
      </w:r>
      <w:r>
        <w:rPr>
          <w:rFonts w:asciiTheme="majorBidi" w:hAnsiTheme="majorBidi" w:cstheme="majorBidi"/>
        </w:rPr>
        <w:t xml:space="preserve"> </w:t>
      </w:r>
      <w:r w:rsidR="001223C4">
        <w:rPr>
          <w:rFonts w:asciiTheme="majorBidi" w:hAnsiTheme="majorBidi" w:cstheme="majorBidi"/>
        </w:rPr>
        <w:t>delivered</w:t>
      </w:r>
      <w:r>
        <w:rPr>
          <w:rFonts w:asciiTheme="majorBidi" w:hAnsiTheme="majorBidi" w:cstheme="majorBidi"/>
        </w:rPr>
        <w:t xml:space="preserve"> statements</w:t>
      </w:r>
      <w:r w:rsidR="00DD378C">
        <w:rPr>
          <w:rFonts w:asciiTheme="majorBidi" w:hAnsiTheme="majorBidi" w:cstheme="majorBidi"/>
        </w:rPr>
        <w:t xml:space="preserve"> about their current</w:t>
      </w:r>
      <w:r w:rsidR="00F13675">
        <w:rPr>
          <w:rFonts w:asciiTheme="majorBidi" w:hAnsiTheme="majorBidi" w:cstheme="majorBidi"/>
        </w:rPr>
        <w:t xml:space="preserve"> </w:t>
      </w:r>
      <w:r w:rsidR="00DD378C">
        <w:rPr>
          <w:rFonts w:asciiTheme="majorBidi" w:hAnsiTheme="majorBidi" w:cstheme="majorBidi"/>
        </w:rPr>
        <w:t xml:space="preserve">challenges, </w:t>
      </w:r>
      <w:r w:rsidR="00F13675">
        <w:rPr>
          <w:rFonts w:asciiTheme="majorBidi" w:hAnsiTheme="majorBidi" w:cstheme="majorBidi"/>
        </w:rPr>
        <w:t xml:space="preserve">needs </w:t>
      </w:r>
      <w:r w:rsidR="00962EC7">
        <w:rPr>
          <w:rFonts w:asciiTheme="majorBidi" w:hAnsiTheme="majorBidi" w:cstheme="majorBidi"/>
        </w:rPr>
        <w:t xml:space="preserve">and priorities </w:t>
      </w:r>
      <w:r w:rsidR="00DD378C">
        <w:rPr>
          <w:rFonts w:asciiTheme="majorBidi" w:hAnsiTheme="majorBidi" w:cstheme="majorBidi"/>
        </w:rPr>
        <w:t xml:space="preserve">related to </w:t>
      </w:r>
      <w:r w:rsidR="008522ED">
        <w:rPr>
          <w:rFonts w:asciiTheme="majorBidi" w:hAnsiTheme="majorBidi" w:cstheme="majorBidi"/>
        </w:rPr>
        <w:t xml:space="preserve">energy system </w:t>
      </w:r>
      <w:r w:rsidR="00DD378C">
        <w:rPr>
          <w:rFonts w:asciiTheme="majorBidi" w:hAnsiTheme="majorBidi" w:cstheme="majorBidi"/>
        </w:rPr>
        <w:t>resiliency</w:t>
      </w:r>
      <w:r w:rsidR="004B69A9">
        <w:rPr>
          <w:rFonts w:asciiTheme="majorBidi" w:hAnsiTheme="majorBidi" w:cstheme="majorBidi"/>
        </w:rPr>
        <w:t>, followed by interventions from</w:t>
      </w:r>
      <w:r w:rsidR="00245E29">
        <w:rPr>
          <w:rFonts w:asciiTheme="majorBidi" w:hAnsiTheme="majorBidi" w:cstheme="majorBidi"/>
        </w:rPr>
        <w:t xml:space="preserve"> [</w:t>
      </w:r>
      <w:r w:rsidRPr="00A46BB1" w:rsidR="004B69A9">
        <w:rPr>
          <w:rFonts w:asciiTheme="majorBidi" w:hAnsiTheme="majorBidi" w:cstheme="majorBidi"/>
          <w:highlight w:val="yellow"/>
        </w:rPr>
        <w:t>…</w:t>
      </w:r>
      <w:r w:rsidR="00245E29">
        <w:rPr>
          <w:rFonts w:asciiTheme="majorBidi" w:hAnsiTheme="majorBidi" w:cstheme="majorBidi"/>
        </w:rPr>
        <w:t>]</w:t>
      </w:r>
      <w:r w:rsidR="00AB0B49">
        <w:rPr>
          <w:rFonts w:asciiTheme="majorBidi" w:hAnsiTheme="majorBidi" w:cstheme="majorBidi"/>
        </w:rPr>
        <w:t>.</w:t>
      </w:r>
      <w:r w:rsidR="004B69A9">
        <w:rPr>
          <w:rFonts w:asciiTheme="majorBidi" w:hAnsiTheme="majorBidi" w:cstheme="majorBidi"/>
        </w:rPr>
        <w:t xml:space="preserve"> </w:t>
      </w:r>
      <w:r w:rsidR="00922009">
        <w:rPr>
          <w:rFonts w:asciiTheme="majorBidi" w:hAnsiTheme="majorBidi" w:cstheme="majorBidi"/>
        </w:rPr>
        <w:t xml:space="preserve">They noted </w:t>
      </w:r>
      <w:r w:rsidR="00D32CCA">
        <w:rPr>
          <w:rFonts w:asciiTheme="majorBidi" w:hAnsiTheme="majorBidi" w:cstheme="majorBidi"/>
        </w:rPr>
        <w:t xml:space="preserve">significant </w:t>
      </w:r>
      <w:r w:rsidR="00922009">
        <w:rPr>
          <w:rFonts w:asciiTheme="majorBidi" w:hAnsiTheme="majorBidi" w:cstheme="majorBidi"/>
        </w:rPr>
        <w:t xml:space="preserve">challenges </w:t>
      </w:r>
      <w:r w:rsidR="00D32CCA">
        <w:rPr>
          <w:rFonts w:asciiTheme="majorBidi" w:hAnsiTheme="majorBidi" w:cstheme="majorBidi"/>
        </w:rPr>
        <w:t xml:space="preserve">related to access </w:t>
      </w:r>
      <w:r w:rsidR="0091704D">
        <w:rPr>
          <w:rFonts w:asciiTheme="majorBidi" w:hAnsiTheme="majorBidi" w:cstheme="majorBidi"/>
        </w:rPr>
        <w:t>to</w:t>
      </w:r>
      <w:r w:rsidR="00D32CCA">
        <w:rPr>
          <w:rFonts w:asciiTheme="majorBidi" w:hAnsiTheme="majorBidi" w:cstheme="majorBidi"/>
        </w:rPr>
        <w:t xml:space="preserve"> affordab</w:t>
      </w:r>
      <w:r w:rsidR="004D7359">
        <w:rPr>
          <w:rFonts w:asciiTheme="majorBidi" w:hAnsiTheme="majorBidi" w:cstheme="majorBidi"/>
        </w:rPr>
        <w:t>le</w:t>
      </w:r>
      <w:r w:rsidR="00B531D7">
        <w:rPr>
          <w:rFonts w:asciiTheme="majorBidi" w:hAnsiTheme="majorBidi" w:cstheme="majorBidi"/>
        </w:rPr>
        <w:t>, reliable</w:t>
      </w:r>
      <w:r w:rsidR="002D0562">
        <w:rPr>
          <w:rFonts w:asciiTheme="majorBidi" w:hAnsiTheme="majorBidi" w:cstheme="majorBidi"/>
        </w:rPr>
        <w:t xml:space="preserve"> and modern ene</w:t>
      </w:r>
      <w:r w:rsidR="00992480">
        <w:rPr>
          <w:rFonts w:asciiTheme="majorBidi" w:hAnsiTheme="majorBidi" w:cstheme="majorBidi"/>
        </w:rPr>
        <w:t>rgy services</w:t>
      </w:r>
      <w:r w:rsidR="005564EC">
        <w:rPr>
          <w:rFonts w:asciiTheme="majorBidi" w:hAnsiTheme="majorBidi" w:cstheme="majorBidi"/>
        </w:rPr>
        <w:t xml:space="preserve">. Representatives noted </w:t>
      </w:r>
      <w:r w:rsidR="00836468">
        <w:rPr>
          <w:rFonts w:asciiTheme="majorBidi" w:hAnsiTheme="majorBidi" w:cstheme="majorBidi"/>
        </w:rPr>
        <w:t>the critical need</w:t>
      </w:r>
      <w:r w:rsidR="00F708A0">
        <w:rPr>
          <w:rFonts w:asciiTheme="majorBidi" w:hAnsiTheme="majorBidi" w:cstheme="majorBidi"/>
        </w:rPr>
        <w:t xml:space="preserve"> to consider </w:t>
      </w:r>
      <w:r w:rsidR="001F13E6">
        <w:rPr>
          <w:rFonts w:asciiTheme="majorBidi" w:hAnsiTheme="majorBidi" w:cstheme="majorBidi"/>
        </w:rPr>
        <w:t xml:space="preserve">achieving </w:t>
      </w:r>
      <w:r w:rsidR="006946D6">
        <w:rPr>
          <w:rFonts w:asciiTheme="majorBidi" w:hAnsiTheme="majorBidi" w:cstheme="majorBidi"/>
        </w:rPr>
        <w:t xml:space="preserve">sustainability </w:t>
      </w:r>
      <w:r w:rsidR="00017B90">
        <w:rPr>
          <w:rFonts w:asciiTheme="majorBidi" w:hAnsiTheme="majorBidi" w:cstheme="majorBidi"/>
        </w:rPr>
        <w:t xml:space="preserve">as </w:t>
      </w:r>
      <w:r w:rsidR="001F13E6">
        <w:rPr>
          <w:rFonts w:asciiTheme="majorBidi" w:hAnsiTheme="majorBidi" w:cstheme="majorBidi"/>
        </w:rPr>
        <w:t xml:space="preserve">the </w:t>
      </w:r>
      <w:r w:rsidR="00017B90">
        <w:rPr>
          <w:rFonts w:asciiTheme="majorBidi" w:hAnsiTheme="majorBidi" w:cstheme="majorBidi"/>
        </w:rPr>
        <w:t xml:space="preserve">shared </w:t>
      </w:r>
      <w:r w:rsidR="006946D6">
        <w:rPr>
          <w:rFonts w:asciiTheme="majorBidi" w:hAnsiTheme="majorBidi" w:cstheme="majorBidi"/>
        </w:rPr>
        <w:t>goal</w:t>
      </w:r>
      <w:r w:rsidR="00AF0B96">
        <w:rPr>
          <w:rFonts w:asciiTheme="majorBidi" w:hAnsiTheme="majorBidi" w:cstheme="majorBidi"/>
        </w:rPr>
        <w:t>,</w:t>
      </w:r>
      <w:r w:rsidR="006946D6">
        <w:rPr>
          <w:rFonts w:asciiTheme="majorBidi" w:hAnsiTheme="majorBidi" w:cstheme="majorBidi"/>
        </w:rPr>
        <w:t xml:space="preserve"> and </w:t>
      </w:r>
      <w:r w:rsidR="00AF0B96">
        <w:rPr>
          <w:rFonts w:asciiTheme="majorBidi" w:hAnsiTheme="majorBidi" w:cstheme="majorBidi"/>
        </w:rPr>
        <w:t xml:space="preserve">some highlighted </w:t>
      </w:r>
      <w:r w:rsidR="00F708A0">
        <w:rPr>
          <w:rFonts w:asciiTheme="majorBidi" w:hAnsiTheme="majorBidi" w:cstheme="majorBidi"/>
        </w:rPr>
        <w:t xml:space="preserve">the negative </w:t>
      </w:r>
      <w:r w:rsidR="00AC346A">
        <w:rPr>
          <w:rFonts w:asciiTheme="majorBidi" w:hAnsiTheme="majorBidi" w:cstheme="majorBidi"/>
        </w:rPr>
        <w:t xml:space="preserve">effects </w:t>
      </w:r>
      <w:r w:rsidR="002C2482">
        <w:rPr>
          <w:rFonts w:asciiTheme="majorBidi" w:hAnsiTheme="majorBidi" w:cstheme="majorBidi"/>
        </w:rPr>
        <w:t>o</w:t>
      </w:r>
      <w:r w:rsidR="00533A04">
        <w:rPr>
          <w:rFonts w:asciiTheme="majorBidi" w:hAnsiTheme="majorBidi" w:cstheme="majorBidi"/>
        </w:rPr>
        <w:t>n</w:t>
      </w:r>
      <w:r w:rsidR="002C2482">
        <w:rPr>
          <w:rFonts w:asciiTheme="majorBidi" w:hAnsiTheme="majorBidi" w:cstheme="majorBidi"/>
        </w:rPr>
        <w:t xml:space="preserve"> </w:t>
      </w:r>
      <w:r w:rsidR="00F708A0">
        <w:rPr>
          <w:rFonts w:asciiTheme="majorBidi" w:hAnsiTheme="majorBidi" w:cstheme="majorBidi"/>
        </w:rPr>
        <w:t xml:space="preserve">air quality, </w:t>
      </w:r>
      <w:r w:rsidR="00521D2A">
        <w:rPr>
          <w:rFonts w:asciiTheme="majorBidi" w:hAnsiTheme="majorBidi" w:cstheme="majorBidi"/>
        </w:rPr>
        <w:t xml:space="preserve">water, </w:t>
      </w:r>
      <w:r w:rsidR="00F708A0">
        <w:rPr>
          <w:rFonts w:asciiTheme="majorBidi" w:hAnsiTheme="majorBidi" w:cstheme="majorBidi"/>
        </w:rPr>
        <w:t xml:space="preserve">health and climate change </w:t>
      </w:r>
      <w:r w:rsidR="00C4048F">
        <w:rPr>
          <w:rFonts w:asciiTheme="majorBidi" w:hAnsiTheme="majorBidi" w:cstheme="majorBidi"/>
        </w:rPr>
        <w:t xml:space="preserve">that increase </w:t>
      </w:r>
      <w:r w:rsidR="00BE0276">
        <w:rPr>
          <w:rFonts w:asciiTheme="majorBidi" w:hAnsiTheme="majorBidi" w:cstheme="majorBidi"/>
        </w:rPr>
        <w:t xml:space="preserve">because of </w:t>
      </w:r>
      <w:r w:rsidR="00065FF9">
        <w:rPr>
          <w:rFonts w:asciiTheme="majorBidi" w:hAnsiTheme="majorBidi" w:cstheme="majorBidi"/>
        </w:rPr>
        <w:t xml:space="preserve">the use of </w:t>
      </w:r>
      <w:r w:rsidR="00C4048F">
        <w:rPr>
          <w:rFonts w:asciiTheme="majorBidi" w:hAnsiTheme="majorBidi" w:cstheme="majorBidi"/>
        </w:rPr>
        <w:t>fossil fuels</w:t>
      </w:r>
      <w:r w:rsidR="002068F7">
        <w:rPr>
          <w:rFonts w:asciiTheme="majorBidi" w:hAnsiTheme="majorBidi" w:cstheme="majorBidi"/>
        </w:rPr>
        <w:t xml:space="preserve">. They noted the need to </w:t>
      </w:r>
      <w:r w:rsidR="004D45AF">
        <w:rPr>
          <w:rFonts w:asciiTheme="majorBidi" w:hAnsiTheme="majorBidi" w:cstheme="majorBidi"/>
        </w:rPr>
        <w:t>consider long</w:t>
      </w:r>
      <w:r w:rsidR="00CB3CBA">
        <w:rPr>
          <w:rFonts w:asciiTheme="majorBidi" w:hAnsiTheme="majorBidi" w:cstheme="majorBidi"/>
        </w:rPr>
        <w:t>-</w:t>
      </w:r>
      <w:r w:rsidR="004D45AF">
        <w:rPr>
          <w:rFonts w:asciiTheme="majorBidi" w:hAnsiTheme="majorBidi" w:cstheme="majorBidi"/>
        </w:rPr>
        <w:t xml:space="preserve">term, </w:t>
      </w:r>
      <w:r w:rsidR="00F463CA">
        <w:rPr>
          <w:rFonts w:asciiTheme="majorBidi" w:hAnsiTheme="majorBidi" w:cstheme="majorBidi"/>
        </w:rPr>
        <w:t>soc</w:t>
      </w:r>
      <w:r w:rsidR="00C931EF">
        <w:rPr>
          <w:rFonts w:asciiTheme="majorBidi" w:hAnsiTheme="majorBidi" w:cstheme="majorBidi"/>
        </w:rPr>
        <w:t xml:space="preserve">ial, </w:t>
      </w:r>
      <w:r w:rsidR="004D45AF">
        <w:rPr>
          <w:rFonts w:asciiTheme="majorBidi" w:hAnsiTheme="majorBidi" w:cstheme="majorBidi"/>
        </w:rPr>
        <w:t xml:space="preserve">economic and environmental </w:t>
      </w:r>
      <w:r w:rsidR="007025E0">
        <w:rPr>
          <w:rFonts w:asciiTheme="majorBidi" w:hAnsiTheme="majorBidi" w:cstheme="majorBidi"/>
        </w:rPr>
        <w:t>priorities</w:t>
      </w:r>
      <w:r w:rsidR="004D45AF">
        <w:rPr>
          <w:rFonts w:asciiTheme="majorBidi" w:hAnsiTheme="majorBidi" w:cstheme="majorBidi"/>
        </w:rPr>
        <w:t xml:space="preserve"> </w:t>
      </w:r>
      <w:r w:rsidR="00C3429F">
        <w:rPr>
          <w:rFonts w:asciiTheme="majorBidi" w:hAnsiTheme="majorBidi" w:cstheme="majorBidi"/>
        </w:rPr>
        <w:t>when making energy policy decisions</w:t>
      </w:r>
      <w:r w:rsidR="002068F7">
        <w:rPr>
          <w:rFonts w:asciiTheme="majorBidi" w:hAnsiTheme="majorBidi" w:cstheme="majorBidi"/>
        </w:rPr>
        <w:t xml:space="preserve"> and </w:t>
      </w:r>
      <w:r w:rsidR="007025E0">
        <w:rPr>
          <w:rFonts w:asciiTheme="majorBidi" w:hAnsiTheme="majorBidi" w:cstheme="majorBidi"/>
        </w:rPr>
        <w:t xml:space="preserve">to </w:t>
      </w:r>
      <w:r w:rsidR="002068F7">
        <w:rPr>
          <w:rFonts w:asciiTheme="majorBidi" w:hAnsiTheme="majorBidi" w:cstheme="majorBidi"/>
        </w:rPr>
        <w:t xml:space="preserve">identify </w:t>
      </w:r>
      <w:r w:rsidR="007025E0">
        <w:rPr>
          <w:rFonts w:asciiTheme="majorBidi" w:hAnsiTheme="majorBidi" w:cstheme="majorBidi"/>
        </w:rPr>
        <w:t xml:space="preserve">and implement </w:t>
      </w:r>
      <w:r w:rsidR="002068F7">
        <w:rPr>
          <w:rFonts w:asciiTheme="majorBidi" w:hAnsiTheme="majorBidi" w:cstheme="majorBidi"/>
        </w:rPr>
        <w:t xml:space="preserve">options </w:t>
      </w:r>
      <w:r w:rsidR="007025E0">
        <w:rPr>
          <w:rFonts w:asciiTheme="majorBidi" w:hAnsiTheme="majorBidi" w:cstheme="majorBidi"/>
        </w:rPr>
        <w:t xml:space="preserve">that </w:t>
      </w:r>
      <w:r w:rsidR="003472C3">
        <w:rPr>
          <w:rFonts w:asciiTheme="majorBidi" w:hAnsiTheme="majorBidi" w:cstheme="majorBidi"/>
        </w:rPr>
        <w:t xml:space="preserve">help </w:t>
      </w:r>
      <w:r w:rsidR="007025E0">
        <w:rPr>
          <w:rFonts w:asciiTheme="majorBidi" w:hAnsiTheme="majorBidi" w:cstheme="majorBidi"/>
        </w:rPr>
        <w:t xml:space="preserve">achieve </w:t>
      </w:r>
      <w:r w:rsidR="003472C3">
        <w:rPr>
          <w:rFonts w:asciiTheme="majorBidi" w:hAnsiTheme="majorBidi" w:cstheme="majorBidi"/>
        </w:rPr>
        <w:t>the set</w:t>
      </w:r>
      <w:r w:rsidR="007025E0">
        <w:rPr>
          <w:rFonts w:asciiTheme="majorBidi" w:hAnsiTheme="majorBidi" w:cstheme="majorBidi"/>
        </w:rPr>
        <w:t xml:space="preserve"> goals</w:t>
      </w:r>
      <w:r w:rsidR="005F4663">
        <w:rPr>
          <w:rFonts w:asciiTheme="majorBidi" w:hAnsiTheme="majorBidi" w:cstheme="majorBidi"/>
        </w:rPr>
        <w:t>,</w:t>
      </w:r>
      <w:r w:rsidR="00EB577E">
        <w:rPr>
          <w:rFonts w:asciiTheme="majorBidi" w:hAnsiTheme="majorBidi" w:cstheme="majorBidi"/>
        </w:rPr>
        <w:t xml:space="preserve"> as well as the key role of circular economy in </w:t>
      </w:r>
      <w:r w:rsidR="006B1CB3">
        <w:rPr>
          <w:rFonts w:asciiTheme="majorBidi" w:hAnsiTheme="majorBidi" w:cstheme="majorBidi"/>
        </w:rPr>
        <w:t xml:space="preserve">the </w:t>
      </w:r>
      <w:r w:rsidR="00EB577E">
        <w:rPr>
          <w:rFonts w:asciiTheme="majorBidi" w:hAnsiTheme="majorBidi" w:cstheme="majorBidi"/>
        </w:rPr>
        <w:t xml:space="preserve">energy transition </w:t>
      </w:r>
      <w:r w:rsidR="005F4663">
        <w:rPr>
          <w:rFonts w:asciiTheme="majorBidi" w:hAnsiTheme="majorBidi" w:cstheme="majorBidi"/>
        </w:rPr>
        <w:t xml:space="preserve">and </w:t>
      </w:r>
      <w:r w:rsidR="00643D0C">
        <w:rPr>
          <w:rFonts w:asciiTheme="majorBidi" w:hAnsiTheme="majorBidi" w:cstheme="majorBidi"/>
        </w:rPr>
        <w:t xml:space="preserve">climate neutrality. </w:t>
      </w:r>
      <w:r w:rsidR="00E408E5">
        <w:rPr>
          <w:rFonts w:asciiTheme="majorBidi" w:hAnsiTheme="majorBidi" w:cstheme="majorBidi"/>
        </w:rPr>
        <w:t xml:space="preserve">  </w:t>
      </w:r>
      <w:r w:rsidR="00F339EA">
        <w:rPr>
          <w:rFonts w:asciiTheme="majorBidi" w:hAnsiTheme="majorBidi" w:cstheme="majorBidi"/>
        </w:rPr>
        <w:t xml:space="preserve"> </w:t>
      </w:r>
    </w:p>
    <w:p w:rsidRPr="00B136F3" w:rsidR="00C66C80" w:rsidP="000A13F3" w:rsidRDefault="004B69A9" w14:paraId="4DDF71E0" w14:textId="7ECDF61D">
      <w:pPr>
        <w:pStyle w:val="SingleTxtG"/>
        <w:numPr>
          <w:ilvl w:val="1"/>
          <w:numId w:val="5"/>
        </w:numPr>
        <w:ind w:right="1138"/>
        <w:rPr>
          <w:rFonts w:asciiTheme="majorBidi" w:hAnsiTheme="majorBidi" w:cstheme="majorBidi"/>
        </w:rPr>
      </w:pPr>
      <w:r w:rsidRPr="25D0E760">
        <w:rPr>
          <w:rFonts w:asciiTheme="majorBidi" w:hAnsiTheme="majorBidi" w:cstheme="majorBidi"/>
        </w:rPr>
        <w:t>I</w:t>
      </w:r>
      <w:r w:rsidRPr="25D0E760" w:rsidR="002F5C4A">
        <w:rPr>
          <w:rFonts w:asciiTheme="majorBidi" w:hAnsiTheme="majorBidi" w:cstheme="majorBidi"/>
        </w:rPr>
        <w:t>n response to the needs</w:t>
      </w:r>
      <w:r w:rsidRPr="25D0E760" w:rsidR="00E649A1">
        <w:rPr>
          <w:rFonts w:asciiTheme="majorBidi" w:hAnsiTheme="majorBidi" w:cstheme="majorBidi"/>
        </w:rPr>
        <w:t xml:space="preserve"> outlined by member States</w:t>
      </w:r>
      <w:r w:rsidRPr="25D0E760" w:rsidR="002F5C4A">
        <w:rPr>
          <w:rFonts w:asciiTheme="majorBidi" w:hAnsiTheme="majorBidi" w:cstheme="majorBidi"/>
        </w:rPr>
        <w:t xml:space="preserve">, </w:t>
      </w:r>
      <w:r w:rsidRPr="25D0E760" w:rsidR="00372E1A">
        <w:rPr>
          <w:rFonts w:asciiTheme="majorBidi" w:hAnsiTheme="majorBidi" w:cstheme="majorBidi"/>
        </w:rPr>
        <w:t xml:space="preserve">expert </w:t>
      </w:r>
      <w:r w:rsidRPr="25D0E760" w:rsidR="002F5C4A">
        <w:rPr>
          <w:rFonts w:asciiTheme="majorBidi" w:hAnsiTheme="majorBidi" w:cstheme="majorBidi"/>
        </w:rPr>
        <w:t xml:space="preserve">members of the </w:t>
      </w:r>
      <w:r w:rsidRPr="25D0E760" w:rsidR="00AD3ABE">
        <w:rPr>
          <w:rFonts w:asciiTheme="majorBidi" w:hAnsiTheme="majorBidi" w:cstheme="majorBidi"/>
        </w:rPr>
        <w:t>six</w:t>
      </w:r>
      <w:r w:rsidRPr="25D0E760" w:rsidR="00E649A1">
        <w:rPr>
          <w:rFonts w:asciiTheme="majorBidi" w:hAnsiTheme="majorBidi" w:cstheme="majorBidi"/>
        </w:rPr>
        <w:t xml:space="preserve"> subsidiary bodies of the Committee</w:t>
      </w:r>
      <w:r w:rsidRPr="25D0E760" w:rsidR="001A2DBB">
        <w:rPr>
          <w:rFonts w:asciiTheme="majorBidi" w:hAnsiTheme="majorBidi" w:cstheme="majorBidi"/>
        </w:rPr>
        <w:t xml:space="preserve"> shared recommendations </w:t>
      </w:r>
      <w:r w:rsidRPr="25D0E760" w:rsidR="003327BB">
        <w:rPr>
          <w:rFonts w:asciiTheme="majorBidi" w:hAnsiTheme="majorBidi" w:cstheme="majorBidi"/>
        </w:rPr>
        <w:t xml:space="preserve">for </w:t>
      </w:r>
      <w:r w:rsidR="004735D8">
        <w:rPr>
          <w:rFonts w:asciiTheme="majorBidi" w:hAnsiTheme="majorBidi" w:cstheme="majorBidi"/>
        </w:rPr>
        <w:t>the</w:t>
      </w:r>
      <w:r w:rsidRPr="25D0E760" w:rsidR="003327BB">
        <w:rPr>
          <w:rFonts w:asciiTheme="majorBidi" w:hAnsiTheme="majorBidi" w:cstheme="majorBidi"/>
        </w:rPr>
        <w:t xml:space="preserve"> member States </w:t>
      </w:r>
      <w:r w:rsidRPr="25D0E760" w:rsidR="001A2DBB">
        <w:rPr>
          <w:rFonts w:asciiTheme="majorBidi" w:hAnsiTheme="majorBidi" w:cstheme="majorBidi"/>
        </w:rPr>
        <w:t>for</w:t>
      </w:r>
      <w:r w:rsidRPr="25D0E760" w:rsidR="00C43E79">
        <w:rPr>
          <w:rFonts w:asciiTheme="majorBidi" w:hAnsiTheme="majorBidi" w:cstheme="majorBidi"/>
        </w:rPr>
        <w:t xml:space="preserve"> their </w:t>
      </w:r>
      <w:r w:rsidRPr="25D0E760" w:rsidR="001A2DBB">
        <w:rPr>
          <w:rFonts w:asciiTheme="majorBidi" w:hAnsiTheme="majorBidi" w:cstheme="majorBidi"/>
        </w:rPr>
        <w:t xml:space="preserve">consideration. </w:t>
      </w:r>
      <w:r w:rsidR="001A2CC9">
        <w:rPr>
          <w:rFonts w:asciiTheme="majorBidi" w:hAnsiTheme="majorBidi" w:cstheme="majorBidi"/>
        </w:rPr>
        <w:t xml:space="preserve">The Committee </w:t>
      </w:r>
      <w:r w:rsidR="00AB32BE">
        <w:rPr>
          <w:rFonts w:asciiTheme="majorBidi" w:hAnsiTheme="majorBidi" w:cstheme="majorBidi"/>
        </w:rPr>
        <w:t>n</w:t>
      </w:r>
      <w:r w:rsidRPr="25D0E760" w:rsidR="00D13BA2">
        <w:rPr>
          <w:rFonts w:asciiTheme="majorBidi" w:hAnsiTheme="majorBidi" w:cstheme="majorBidi"/>
        </w:rPr>
        <w:t xml:space="preserve">oted with appreciation the </w:t>
      </w:r>
      <w:r w:rsidRPr="25D0E760" w:rsidR="457AF8DD">
        <w:rPr>
          <w:rFonts w:asciiTheme="majorBidi" w:hAnsiTheme="majorBidi" w:cstheme="majorBidi"/>
        </w:rPr>
        <w:t>informal document “</w:t>
      </w:r>
      <w:bookmarkStart w:name="_Hlk110854577" w:id="1"/>
      <w:r w:rsidRPr="25D0E760" w:rsidR="299B5D74">
        <w:rPr>
          <w:rFonts w:asciiTheme="majorBidi" w:hAnsiTheme="majorBidi" w:cstheme="majorBidi"/>
        </w:rPr>
        <w:t>Building Resilient Energy Systems: Technical Considerations and Actions for Achieving Greater Energy Security, Affordability and Net-zero in the ECE Region”</w:t>
      </w:r>
      <w:r w:rsidRPr="25D0E760" w:rsidR="00D06CA7">
        <w:rPr>
          <w:rFonts w:asciiTheme="majorBidi" w:hAnsiTheme="majorBidi" w:cstheme="majorBidi"/>
        </w:rPr>
        <w:t xml:space="preserve"> </w:t>
      </w:r>
      <w:r w:rsidRPr="25D0E760" w:rsidR="457AF8DD">
        <w:rPr>
          <w:rFonts w:asciiTheme="majorBidi" w:hAnsiTheme="majorBidi" w:cstheme="majorBidi"/>
        </w:rPr>
        <w:t>(</w:t>
      </w:r>
      <w:r w:rsidR="0057408E">
        <w:t>CSE-31/2022/INF.1</w:t>
      </w:r>
      <w:bookmarkEnd w:id="1"/>
      <w:r w:rsidRPr="25D0E760" w:rsidR="457AF8DD">
        <w:rPr>
          <w:rFonts w:asciiTheme="majorBidi" w:hAnsiTheme="majorBidi" w:cstheme="majorBidi"/>
        </w:rPr>
        <w:t>)</w:t>
      </w:r>
      <w:r w:rsidRPr="25D0E760" w:rsidR="00D13BA2">
        <w:rPr>
          <w:rFonts w:asciiTheme="majorBidi" w:hAnsiTheme="majorBidi" w:cstheme="majorBidi"/>
        </w:rPr>
        <w:t xml:space="preserve"> prepared by the Bureaux of the six subsidiary bodies and the recommendations contained therein. </w:t>
      </w:r>
      <w:r w:rsidRPr="25D0E760" w:rsidR="003E453B">
        <w:rPr>
          <w:rFonts w:asciiTheme="majorBidi" w:hAnsiTheme="majorBidi" w:cstheme="majorBidi"/>
        </w:rPr>
        <w:t xml:space="preserve">Through a facilitated dialogue, </w:t>
      </w:r>
      <w:r w:rsidR="00CF381D">
        <w:rPr>
          <w:rFonts w:asciiTheme="majorBidi" w:hAnsiTheme="majorBidi" w:cstheme="majorBidi"/>
        </w:rPr>
        <w:t>the</w:t>
      </w:r>
      <w:r w:rsidRPr="25D0E760" w:rsidR="003E453B">
        <w:rPr>
          <w:rFonts w:asciiTheme="majorBidi" w:hAnsiTheme="majorBidi" w:cstheme="majorBidi"/>
        </w:rPr>
        <w:t xml:space="preserve"> member States discussed potential actions the Committee </w:t>
      </w:r>
      <w:r w:rsidR="001215D5">
        <w:rPr>
          <w:rFonts w:asciiTheme="majorBidi" w:hAnsiTheme="majorBidi" w:cstheme="majorBidi"/>
        </w:rPr>
        <w:t>c</w:t>
      </w:r>
      <w:r w:rsidRPr="25D0E760" w:rsidR="003E453B">
        <w:rPr>
          <w:rFonts w:asciiTheme="majorBidi" w:hAnsiTheme="majorBidi" w:cstheme="majorBidi"/>
        </w:rPr>
        <w:t>ould focus on t</w:t>
      </w:r>
      <w:r w:rsidR="001215D5">
        <w:rPr>
          <w:rFonts w:asciiTheme="majorBidi" w:hAnsiTheme="majorBidi" w:cstheme="majorBidi"/>
        </w:rPr>
        <w:t xml:space="preserve">o </w:t>
      </w:r>
      <w:r w:rsidRPr="25D0E760" w:rsidR="007129DA">
        <w:rPr>
          <w:rFonts w:asciiTheme="majorBidi" w:hAnsiTheme="majorBidi" w:cstheme="majorBidi"/>
        </w:rPr>
        <w:t xml:space="preserve">support a rapid increase in the resiliency of energy systems in the ECE region </w:t>
      </w:r>
      <w:r w:rsidR="007129DA">
        <w:rPr>
          <w:rFonts w:asciiTheme="majorBidi" w:hAnsiTheme="majorBidi" w:cstheme="majorBidi"/>
        </w:rPr>
        <w:t>most effectively</w:t>
      </w:r>
      <w:r w:rsidRPr="25D0E760" w:rsidR="003E453B">
        <w:rPr>
          <w:rFonts w:asciiTheme="majorBidi" w:hAnsiTheme="majorBidi" w:cstheme="majorBidi"/>
        </w:rPr>
        <w:t>.</w:t>
      </w:r>
    </w:p>
    <w:p w:rsidRPr="00B136F3" w:rsidR="003E1E13" w:rsidP="000A13F3" w:rsidRDefault="003A2467" w14:paraId="45960A83" w14:textId="3AA1CC70">
      <w:pPr>
        <w:pStyle w:val="SingleTxtG"/>
        <w:numPr>
          <w:ilvl w:val="1"/>
          <w:numId w:val="5"/>
        </w:numPr>
        <w:ind w:right="1138"/>
        <w:rPr>
          <w:rFonts w:asciiTheme="majorBidi" w:hAnsiTheme="majorBidi" w:cstheme="majorBidi"/>
        </w:rPr>
      </w:pPr>
      <w:r>
        <w:rPr>
          <w:rFonts w:asciiTheme="majorBidi" w:hAnsiTheme="majorBidi" w:cstheme="majorBidi"/>
        </w:rPr>
        <w:t xml:space="preserve">To that end, </w:t>
      </w:r>
      <w:r w:rsidR="0040023F">
        <w:rPr>
          <w:rFonts w:asciiTheme="majorBidi" w:hAnsiTheme="majorBidi" w:cstheme="majorBidi"/>
        </w:rPr>
        <w:t>a</w:t>
      </w:r>
      <w:r w:rsidRPr="003A2467" w:rsidR="0040023F">
        <w:rPr>
          <w:rFonts w:asciiTheme="majorBidi" w:hAnsiTheme="majorBidi" w:cstheme="majorBidi"/>
        </w:rPr>
        <w:t>cknowledged</w:t>
      </w:r>
      <w:r w:rsidRPr="003A2467">
        <w:rPr>
          <w:rFonts w:asciiTheme="majorBidi" w:hAnsiTheme="majorBidi" w:cstheme="majorBidi"/>
        </w:rPr>
        <w:t xml:space="preserve"> an improvement of energy systems </w:t>
      </w:r>
      <w:r w:rsidRPr="003A2467" w:rsidR="007F6D67">
        <w:rPr>
          <w:rFonts w:asciiTheme="majorBidi" w:hAnsiTheme="majorBidi" w:cstheme="majorBidi"/>
        </w:rPr>
        <w:t>resilienc</w:t>
      </w:r>
      <w:r w:rsidR="007F6D67">
        <w:rPr>
          <w:rFonts w:asciiTheme="majorBidi" w:hAnsiTheme="majorBidi" w:cstheme="majorBidi"/>
        </w:rPr>
        <w:t>y</w:t>
      </w:r>
      <w:r w:rsidRPr="003A2467" w:rsidR="007F6D67">
        <w:rPr>
          <w:rFonts w:asciiTheme="majorBidi" w:hAnsiTheme="majorBidi" w:cstheme="majorBidi"/>
        </w:rPr>
        <w:t xml:space="preserve"> </w:t>
      </w:r>
      <w:r w:rsidRPr="003A2467">
        <w:rPr>
          <w:rFonts w:asciiTheme="majorBidi" w:hAnsiTheme="majorBidi" w:cstheme="majorBidi"/>
        </w:rPr>
        <w:t>through implementation of energy efficiency</w:t>
      </w:r>
      <w:r w:rsidR="002E1BBC">
        <w:rPr>
          <w:rFonts w:asciiTheme="majorBidi" w:hAnsiTheme="majorBidi" w:cstheme="majorBidi"/>
        </w:rPr>
        <w:t xml:space="preserve"> measures</w:t>
      </w:r>
      <w:r w:rsidR="007F6D67">
        <w:rPr>
          <w:rFonts w:asciiTheme="majorBidi" w:hAnsiTheme="majorBidi" w:cstheme="majorBidi"/>
        </w:rPr>
        <w:t xml:space="preserve"> first</w:t>
      </w:r>
      <w:r w:rsidRPr="003A2467">
        <w:rPr>
          <w:rFonts w:asciiTheme="majorBidi" w:hAnsiTheme="majorBidi" w:cstheme="majorBidi"/>
        </w:rPr>
        <w:t>, unpinning the importance of integrating efficiency strategies to bolster the durability and flexibility of energy systems and thus improving system’s ability to absorb shocks and recover</w:t>
      </w:r>
      <w:r w:rsidR="00A3390C">
        <w:rPr>
          <w:rFonts w:asciiTheme="majorBidi" w:hAnsiTheme="majorBidi" w:cstheme="majorBidi"/>
        </w:rPr>
        <w:t xml:space="preserve">, among other </w:t>
      </w:r>
      <w:r w:rsidR="00AF4C3A">
        <w:rPr>
          <w:rFonts w:asciiTheme="majorBidi" w:hAnsiTheme="majorBidi" w:cstheme="majorBidi"/>
        </w:rPr>
        <w:t xml:space="preserve">taking advantage of </w:t>
      </w:r>
      <w:r w:rsidR="00A431E9">
        <w:rPr>
          <w:rFonts w:asciiTheme="majorBidi" w:hAnsiTheme="majorBidi" w:cstheme="majorBidi"/>
        </w:rPr>
        <w:t>advancements in applicable digital solutions</w:t>
      </w:r>
      <w:r w:rsidRPr="003A2467" w:rsidR="0040023F">
        <w:rPr>
          <w:rFonts w:asciiTheme="majorBidi" w:hAnsiTheme="majorBidi" w:cstheme="majorBidi"/>
        </w:rPr>
        <w:t>.</w:t>
      </w:r>
      <w:r w:rsidRPr="003A2467">
        <w:rPr>
          <w:rFonts w:asciiTheme="majorBidi" w:hAnsiTheme="majorBidi" w:cstheme="majorBidi"/>
        </w:rPr>
        <w:t xml:space="preserve"> </w:t>
      </w:r>
      <w:r w:rsidRPr="003A2467" w:rsidR="0040023F">
        <w:rPr>
          <w:rFonts w:asciiTheme="majorBidi" w:hAnsiTheme="majorBidi" w:cstheme="majorBidi"/>
        </w:rPr>
        <w:t>A</w:t>
      </w:r>
      <w:r w:rsidR="00FA3DC9">
        <w:rPr>
          <w:rFonts w:asciiTheme="majorBidi" w:hAnsiTheme="majorBidi" w:cstheme="majorBidi"/>
        </w:rPr>
        <w:t>rgued that a</w:t>
      </w:r>
      <w:r w:rsidRPr="003A2467" w:rsidR="0040023F">
        <w:rPr>
          <w:rFonts w:asciiTheme="majorBidi" w:hAnsiTheme="majorBidi" w:cstheme="majorBidi"/>
        </w:rPr>
        <w:t>t its core, energy efficiency is about reducing the demand for energy to perform the same task or achieve the same outcome.</w:t>
      </w:r>
      <w:r w:rsidR="00FA3DC9">
        <w:rPr>
          <w:rFonts w:asciiTheme="majorBidi" w:hAnsiTheme="majorBidi" w:cstheme="majorBidi"/>
        </w:rPr>
        <w:t xml:space="preserve"> </w:t>
      </w:r>
      <w:r w:rsidR="00E243BF">
        <w:rPr>
          <w:rFonts w:asciiTheme="majorBidi" w:hAnsiTheme="majorBidi" w:cstheme="majorBidi"/>
        </w:rPr>
        <w:t>Thus,</w:t>
      </w:r>
      <w:r w:rsidR="004B5403">
        <w:rPr>
          <w:rFonts w:asciiTheme="majorBidi" w:hAnsiTheme="majorBidi" w:cstheme="majorBidi"/>
        </w:rPr>
        <w:t xml:space="preserve"> </w:t>
      </w:r>
      <w:r w:rsidR="000102E8">
        <w:rPr>
          <w:rFonts w:asciiTheme="majorBidi" w:hAnsiTheme="majorBidi" w:cstheme="majorBidi"/>
        </w:rPr>
        <w:t>un</w:t>
      </w:r>
      <w:r w:rsidR="000078ED">
        <w:rPr>
          <w:rFonts w:asciiTheme="majorBidi" w:hAnsiTheme="majorBidi" w:cstheme="majorBidi"/>
        </w:rPr>
        <w:t>derscor</w:t>
      </w:r>
      <w:r w:rsidR="006D0BBB">
        <w:rPr>
          <w:rFonts w:asciiTheme="majorBidi" w:hAnsiTheme="majorBidi" w:cstheme="majorBidi"/>
        </w:rPr>
        <w:t>ing</w:t>
      </w:r>
      <w:r w:rsidR="000078ED">
        <w:rPr>
          <w:rFonts w:asciiTheme="majorBidi" w:hAnsiTheme="majorBidi" w:cstheme="majorBidi"/>
        </w:rPr>
        <w:t xml:space="preserve"> </w:t>
      </w:r>
      <w:r w:rsidR="00F43FB5">
        <w:rPr>
          <w:rFonts w:asciiTheme="majorBidi" w:hAnsiTheme="majorBidi" w:cstheme="majorBidi"/>
        </w:rPr>
        <w:t>a</w:t>
      </w:r>
      <w:r w:rsidR="006D0BBB">
        <w:rPr>
          <w:rFonts w:asciiTheme="majorBidi" w:hAnsiTheme="majorBidi" w:cstheme="majorBidi"/>
        </w:rPr>
        <w:t>n</w:t>
      </w:r>
      <w:r w:rsidR="00F43FB5">
        <w:rPr>
          <w:rFonts w:asciiTheme="majorBidi" w:hAnsiTheme="majorBidi" w:cstheme="majorBidi"/>
        </w:rPr>
        <w:t xml:space="preserve"> </w:t>
      </w:r>
      <w:r w:rsidRPr="006D0BBB" w:rsidR="006D0BBB">
        <w:rPr>
          <w:rFonts w:asciiTheme="majorBidi" w:hAnsiTheme="majorBidi" w:cstheme="majorBidi"/>
        </w:rPr>
        <w:t>expeditious</w:t>
      </w:r>
      <w:r w:rsidR="00F43FB5">
        <w:rPr>
          <w:rFonts w:asciiTheme="majorBidi" w:hAnsiTheme="majorBidi" w:cstheme="majorBidi"/>
        </w:rPr>
        <w:t xml:space="preserve"> </w:t>
      </w:r>
      <w:r w:rsidR="000078ED">
        <w:rPr>
          <w:rFonts w:asciiTheme="majorBidi" w:hAnsiTheme="majorBidi" w:cstheme="majorBidi"/>
        </w:rPr>
        <w:t xml:space="preserve">beneficial impact of </w:t>
      </w:r>
      <w:r w:rsidRPr="003A2467" w:rsidR="000078ED">
        <w:rPr>
          <w:rFonts w:asciiTheme="majorBidi" w:hAnsiTheme="majorBidi" w:cstheme="majorBidi"/>
        </w:rPr>
        <w:t>energy efficiency</w:t>
      </w:r>
      <w:r w:rsidR="000078ED">
        <w:rPr>
          <w:rFonts w:asciiTheme="majorBidi" w:hAnsiTheme="majorBidi" w:cstheme="majorBidi"/>
        </w:rPr>
        <w:t xml:space="preserve"> </w:t>
      </w:r>
      <w:r w:rsidR="006D0BBB">
        <w:rPr>
          <w:rFonts w:asciiTheme="majorBidi" w:hAnsiTheme="majorBidi" w:cstheme="majorBidi"/>
        </w:rPr>
        <w:t>deployment</w:t>
      </w:r>
      <w:r w:rsidR="000078ED">
        <w:rPr>
          <w:rFonts w:asciiTheme="majorBidi" w:hAnsiTheme="majorBidi" w:cstheme="majorBidi"/>
        </w:rPr>
        <w:t xml:space="preserve"> on improving </w:t>
      </w:r>
      <w:r w:rsidRPr="003A2467" w:rsidR="000078ED">
        <w:rPr>
          <w:rFonts w:asciiTheme="majorBidi" w:hAnsiTheme="majorBidi" w:cstheme="majorBidi"/>
        </w:rPr>
        <w:t>energy resilienc</w:t>
      </w:r>
      <w:r w:rsidR="000078ED">
        <w:rPr>
          <w:rFonts w:asciiTheme="majorBidi" w:hAnsiTheme="majorBidi" w:cstheme="majorBidi"/>
        </w:rPr>
        <w:t>y,</w:t>
      </w:r>
      <w:r w:rsidRPr="003A2467" w:rsidR="000078ED">
        <w:rPr>
          <w:rFonts w:asciiTheme="majorBidi" w:hAnsiTheme="majorBidi" w:cstheme="majorBidi"/>
        </w:rPr>
        <w:t xml:space="preserve"> </w:t>
      </w:r>
      <w:r w:rsidR="004B5403">
        <w:rPr>
          <w:rFonts w:asciiTheme="majorBidi" w:hAnsiTheme="majorBidi" w:cstheme="majorBidi"/>
        </w:rPr>
        <w:t xml:space="preserve">proposed </w:t>
      </w:r>
      <w:r w:rsidRPr="003A2467">
        <w:rPr>
          <w:rFonts w:asciiTheme="majorBidi" w:hAnsiTheme="majorBidi" w:cstheme="majorBidi"/>
        </w:rPr>
        <w:t xml:space="preserve">taking account </w:t>
      </w:r>
      <w:r w:rsidR="006D0BBB">
        <w:rPr>
          <w:rFonts w:asciiTheme="majorBidi" w:hAnsiTheme="majorBidi" w:cstheme="majorBidi"/>
        </w:rPr>
        <w:t>of</w:t>
      </w:r>
      <w:r w:rsidRPr="003A2467">
        <w:rPr>
          <w:rFonts w:asciiTheme="majorBidi" w:hAnsiTheme="majorBidi" w:cstheme="majorBidi"/>
        </w:rPr>
        <w:t xml:space="preserve"> how improvements in energy efficiency across buildings, industry, transport, and other sectors can reduce the </w:t>
      </w:r>
      <w:r w:rsidR="001373F8">
        <w:rPr>
          <w:rFonts w:asciiTheme="majorBidi" w:hAnsiTheme="majorBidi" w:cstheme="majorBidi"/>
        </w:rPr>
        <w:t xml:space="preserve">end-use energy demand as well as the </w:t>
      </w:r>
      <w:r w:rsidRPr="003A2467">
        <w:rPr>
          <w:rFonts w:asciiTheme="majorBidi" w:hAnsiTheme="majorBidi" w:cstheme="majorBidi"/>
        </w:rPr>
        <w:t>need for redundan</w:t>
      </w:r>
      <w:r w:rsidR="001373F8">
        <w:rPr>
          <w:rFonts w:asciiTheme="majorBidi" w:hAnsiTheme="majorBidi" w:cstheme="majorBidi"/>
        </w:rPr>
        <w:t>cy</w:t>
      </w:r>
      <w:r w:rsidRPr="003A2467">
        <w:rPr>
          <w:rFonts w:asciiTheme="majorBidi" w:hAnsiTheme="majorBidi" w:cstheme="majorBidi"/>
        </w:rPr>
        <w:t xml:space="preserve"> to maintain resilienc</w:t>
      </w:r>
      <w:r w:rsidR="00573391">
        <w:rPr>
          <w:rFonts w:asciiTheme="majorBidi" w:hAnsiTheme="majorBidi" w:cstheme="majorBidi"/>
        </w:rPr>
        <w:t>y</w:t>
      </w:r>
      <w:r w:rsidRPr="003A2467">
        <w:rPr>
          <w:rFonts w:asciiTheme="majorBidi" w:hAnsiTheme="majorBidi" w:cstheme="majorBidi"/>
        </w:rPr>
        <w:t>.</w:t>
      </w:r>
      <w:r w:rsidR="004D4D9E">
        <w:rPr>
          <w:rStyle w:val="FootnoteReference"/>
          <w:rFonts w:cstheme="majorBidi"/>
        </w:rPr>
        <w:footnoteReference w:id="2"/>
      </w:r>
    </w:p>
    <w:p w:rsidR="00B53A1C" w:rsidP="000A13F3" w:rsidRDefault="00372E1A" w14:paraId="1FE3EFE8" w14:textId="44F9ABAF">
      <w:pPr>
        <w:pStyle w:val="SingleTxtG"/>
        <w:numPr>
          <w:ilvl w:val="1"/>
          <w:numId w:val="5"/>
        </w:numPr>
        <w:rPr>
          <w:rFonts w:asciiTheme="majorBidi" w:hAnsiTheme="majorBidi" w:cstheme="majorBidi"/>
        </w:rPr>
      </w:pPr>
      <w:r w:rsidRPr="25D0E760">
        <w:rPr>
          <w:rFonts w:asciiTheme="majorBidi" w:hAnsiTheme="majorBidi" w:cstheme="majorBidi"/>
        </w:rPr>
        <w:t>N</w:t>
      </w:r>
      <w:r w:rsidRPr="25D0E760" w:rsidR="00A13646">
        <w:rPr>
          <w:rFonts w:asciiTheme="majorBidi" w:hAnsiTheme="majorBidi" w:cstheme="majorBidi"/>
        </w:rPr>
        <w:t xml:space="preserve">oted that </w:t>
      </w:r>
      <w:r w:rsidRPr="25D0E760" w:rsidR="00F62D09">
        <w:rPr>
          <w:rFonts w:asciiTheme="majorBidi" w:hAnsiTheme="majorBidi" w:cstheme="majorBidi"/>
        </w:rPr>
        <w:t>the strategic review of the ECE Sustainable energy subprogramme (ECE/ENERGY/2021/4)</w:t>
      </w:r>
      <w:r w:rsidR="00F62D09">
        <w:rPr>
          <w:rFonts w:asciiTheme="majorBidi" w:hAnsiTheme="majorBidi" w:cstheme="majorBidi"/>
        </w:rPr>
        <w:t xml:space="preserve"> </w:t>
      </w:r>
      <w:r w:rsidR="005114B1">
        <w:rPr>
          <w:rFonts w:asciiTheme="majorBidi" w:hAnsiTheme="majorBidi" w:cstheme="majorBidi"/>
        </w:rPr>
        <w:t xml:space="preserve">and </w:t>
      </w:r>
      <w:r w:rsidRPr="25D0E760" w:rsidR="00972137">
        <w:rPr>
          <w:rFonts w:asciiTheme="majorBidi" w:hAnsiTheme="majorBidi" w:cstheme="majorBidi"/>
        </w:rPr>
        <w:t xml:space="preserve">many </w:t>
      </w:r>
      <w:r w:rsidRPr="002D340E" w:rsidR="00984EEB">
        <w:rPr>
          <w:rFonts w:asciiTheme="majorBidi" w:hAnsiTheme="majorBidi" w:cstheme="majorBidi"/>
        </w:rPr>
        <w:t xml:space="preserve">current </w:t>
      </w:r>
      <w:r w:rsidR="001E53C3">
        <w:rPr>
          <w:rFonts w:asciiTheme="majorBidi" w:hAnsiTheme="majorBidi" w:cstheme="majorBidi"/>
        </w:rPr>
        <w:t>W</w:t>
      </w:r>
      <w:r w:rsidRPr="002D340E" w:rsidR="00984EEB">
        <w:rPr>
          <w:rFonts w:asciiTheme="majorBidi" w:hAnsiTheme="majorBidi" w:cstheme="majorBidi"/>
        </w:rPr>
        <w:t xml:space="preserve">ork </w:t>
      </w:r>
      <w:r w:rsidR="001E53C3">
        <w:rPr>
          <w:rFonts w:asciiTheme="majorBidi" w:hAnsiTheme="majorBidi" w:cstheme="majorBidi"/>
        </w:rPr>
        <w:t>P</w:t>
      </w:r>
      <w:r w:rsidRPr="002D340E" w:rsidR="00984EEB">
        <w:rPr>
          <w:rFonts w:asciiTheme="majorBidi" w:hAnsiTheme="majorBidi" w:cstheme="majorBidi"/>
        </w:rPr>
        <w:t xml:space="preserve">lans </w:t>
      </w:r>
      <w:r w:rsidRPr="25D0E760" w:rsidR="006E1D69">
        <w:rPr>
          <w:rFonts w:asciiTheme="majorBidi" w:hAnsiTheme="majorBidi" w:cstheme="majorBidi"/>
        </w:rPr>
        <w:t xml:space="preserve">and activities </w:t>
      </w:r>
      <w:r w:rsidRPr="25D0E760" w:rsidR="001E53C3">
        <w:rPr>
          <w:rFonts w:asciiTheme="majorBidi" w:hAnsiTheme="majorBidi" w:cstheme="majorBidi"/>
        </w:rPr>
        <w:t xml:space="preserve">of the </w:t>
      </w:r>
      <w:r w:rsidR="006D35BD">
        <w:rPr>
          <w:rFonts w:asciiTheme="majorBidi" w:hAnsiTheme="majorBidi" w:cstheme="majorBidi"/>
        </w:rPr>
        <w:t>subsidiary bodies of the Committee</w:t>
      </w:r>
      <w:r w:rsidRPr="25D0E760" w:rsidR="006E1D69">
        <w:rPr>
          <w:rFonts w:asciiTheme="majorBidi" w:hAnsiTheme="majorBidi" w:cstheme="majorBidi"/>
        </w:rPr>
        <w:t xml:space="preserve"> </w:t>
      </w:r>
      <w:r w:rsidRPr="25D0E760" w:rsidR="00FD1A34">
        <w:rPr>
          <w:rFonts w:asciiTheme="majorBidi" w:hAnsiTheme="majorBidi" w:cstheme="majorBidi"/>
        </w:rPr>
        <w:t xml:space="preserve">directly </w:t>
      </w:r>
      <w:r w:rsidRPr="25D0E760" w:rsidR="002A060E">
        <w:rPr>
          <w:rFonts w:asciiTheme="majorBidi" w:hAnsiTheme="majorBidi" w:cstheme="majorBidi"/>
        </w:rPr>
        <w:t xml:space="preserve">support </w:t>
      </w:r>
      <w:r w:rsidRPr="25D0E760" w:rsidR="001F356F">
        <w:rPr>
          <w:rFonts w:asciiTheme="majorBidi" w:hAnsiTheme="majorBidi" w:cstheme="majorBidi"/>
        </w:rPr>
        <w:t>increased resiliency</w:t>
      </w:r>
      <w:r w:rsidRPr="25D0E760" w:rsidR="00AD1FA8">
        <w:rPr>
          <w:rFonts w:asciiTheme="majorBidi" w:hAnsiTheme="majorBidi" w:cstheme="majorBidi"/>
        </w:rPr>
        <w:t xml:space="preserve"> of energy systems</w:t>
      </w:r>
      <w:r w:rsidR="00D117AA">
        <w:rPr>
          <w:rFonts w:asciiTheme="majorBidi" w:hAnsiTheme="majorBidi" w:cstheme="majorBidi"/>
        </w:rPr>
        <w:t xml:space="preserve">, while recognizing that </w:t>
      </w:r>
      <w:r w:rsidRPr="00D117AA" w:rsidR="00D117AA">
        <w:rPr>
          <w:rFonts w:asciiTheme="majorBidi" w:hAnsiTheme="majorBidi" w:cstheme="majorBidi"/>
        </w:rPr>
        <w:t xml:space="preserve">ECE member States </w:t>
      </w:r>
      <w:r w:rsidR="00030A52">
        <w:rPr>
          <w:rFonts w:asciiTheme="majorBidi" w:hAnsiTheme="majorBidi" w:cstheme="majorBidi"/>
          <w:lang w:val="en-US"/>
        </w:rPr>
        <w:t xml:space="preserve">have different </w:t>
      </w:r>
      <w:r w:rsidRPr="00D117AA" w:rsidR="00D117AA">
        <w:rPr>
          <w:rFonts w:asciiTheme="majorBidi" w:hAnsiTheme="majorBidi" w:cstheme="majorBidi"/>
        </w:rPr>
        <w:t xml:space="preserve">views regarding the use of </w:t>
      </w:r>
      <w:r w:rsidRPr="00695293" w:rsidR="00695293">
        <w:rPr>
          <w:rFonts w:asciiTheme="majorBidi" w:hAnsiTheme="majorBidi" w:cstheme="majorBidi"/>
        </w:rPr>
        <w:t>energy resources</w:t>
      </w:r>
      <w:r w:rsidR="00D117AA">
        <w:rPr>
          <w:rFonts w:asciiTheme="majorBidi" w:hAnsiTheme="majorBidi" w:cstheme="majorBidi"/>
        </w:rPr>
        <w:t xml:space="preserve"> and technologies</w:t>
      </w:r>
      <w:r w:rsidRPr="25D0E760" w:rsidR="006E1D69">
        <w:rPr>
          <w:rFonts w:asciiTheme="majorBidi" w:hAnsiTheme="majorBidi" w:cstheme="majorBidi"/>
        </w:rPr>
        <w:t xml:space="preserve">. </w:t>
      </w:r>
    </w:p>
    <w:p w:rsidRPr="00F606B9" w:rsidR="00F11290" w:rsidP="000A13F3" w:rsidRDefault="00B53A1C" w14:paraId="07768C69" w14:textId="404B4B3D">
      <w:pPr>
        <w:pStyle w:val="SingleTxtG"/>
        <w:numPr>
          <w:ilvl w:val="1"/>
          <w:numId w:val="5"/>
        </w:numPr>
        <w:rPr>
          <w:rFonts w:asciiTheme="majorBidi" w:hAnsiTheme="majorBidi" w:cstheme="majorBidi"/>
        </w:rPr>
      </w:pPr>
      <w:r>
        <w:rPr>
          <w:rFonts w:asciiTheme="majorBidi" w:hAnsiTheme="majorBidi" w:cstheme="majorBidi"/>
        </w:rPr>
        <w:t>N</w:t>
      </w:r>
      <w:r w:rsidR="006A2E0D">
        <w:rPr>
          <w:rFonts w:asciiTheme="majorBidi" w:hAnsiTheme="majorBidi" w:cstheme="majorBidi"/>
        </w:rPr>
        <w:t>oted that</w:t>
      </w:r>
      <w:r w:rsidR="00DA268E">
        <w:rPr>
          <w:rFonts w:asciiTheme="majorBidi" w:hAnsiTheme="majorBidi" w:cstheme="majorBidi"/>
        </w:rPr>
        <w:t>,</w:t>
      </w:r>
      <w:r w:rsidR="006A2E0D">
        <w:rPr>
          <w:rFonts w:asciiTheme="majorBidi" w:hAnsiTheme="majorBidi" w:cstheme="majorBidi"/>
        </w:rPr>
        <w:t xml:space="preserve"> </w:t>
      </w:r>
      <w:r w:rsidR="009B10FD">
        <w:rPr>
          <w:rFonts w:asciiTheme="majorBidi" w:hAnsiTheme="majorBidi" w:cstheme="majorBidi"/>
        </w:rPr>
        <w:t>in response to the current circumstance</w:t>
      </w:r>
      <w:r w:rsidR="00801170">
        <w:rPr>
          <w:rFonts w:asciiTheme="majorBidi" w:hAnsiTheme="majorBidi" w:cstheme="majorBidi"/>
        </w:rPr>
        <w:t>s,</w:t>
      </w:r>
      <w:r w:rsidR="009B10FD">
        <w:rPr>
          <w:rFonts w:asciiTheme="majorBidi" w:hAnsiTheme="majorBidi" w:cstheme="majorBidi"/>
        </w:rPr>
        <w:t xml:space="preserve"> </w:t>
      </w:r>
      <w:r w:rsidR="006A2E0D">
        <w:rPr>
          <w:rFonts w:asciiTheme="majorBidi" w:hAnsiTheme="majorBidi" w:cstheme="majorBidi"/>
        </w:rPr>
        <w:t xml:space="preserve">additional activities </w:t>
      </w:r>
      <w:r w:rsidR="00391779">
        <w:rPr>
          <w:rFonts w:asciiTheme="majorBidi" w:hAnsiTheme="majorBidi" w:cstheme="majorBidi"/>
        </w:rPr>
        <w:t>may be proposed for consideration</w:t>
      </w:r>
      <w:r w:rsidR="00801170">
        <w:rPr>
          <w:rFonts w:asciiTheme="majorBidi" w:hAnsiTheme="majorBidi" w:cstheme="majorBidi"/>
        </w:rPr>
        <w:t xml:space="preserve"> in the future </w:t>
      </w:r>
      <w:r w:rsidR="002F6766">
        <w:rPr>
          <w:rFonts w:asciiTheme="majorBidi" w:hAnsiTheme="majorBidi" w:cstheme="majorBidi"/>
        </w:rPr>
        <w:t>W</w:t>
      </w:r>
      <w:r w:rsidR="00801170">
        <w:rPr>
          <w:rFonts w:asciiTheme="majorBidi" w:hAnsiTheme="majorBidi" w:cstheme="majorBidi"/>
        </w:rPr>
        <w:t xml:space="preserve">ork </w:t>
      </w:r>
      <w:r w:rsidR="002F6766">
        <w:rPr>
          <w:rFonts w:asciiTheme="majorBidi" w:hAnsiTheme="majorBidi" w:cstheme="majorBidi"/>
        </w:rPr>
        <w:t>P</w:t>
      </w:r>
      <w:r w:rsidR="00801170">
        <w:rPr>
          <w:rFonts w:asciiTheme="majorBidi" w:hAnsiTheme="majorBidi" w:cstheme="majorBidi"/>
        </w:rPr>
        <w:t>lans</w:t>
      </w:r>
      <w:r w:rsidR="00B16EA1">
        <w:rPr>
          <w:rFonts w:asciiTheme="majorBidi" w:hAnsiTheme="majorBidi" w:cstheme="majorBidi"/>
        </w:rPr>
        <w:t>.</w:t>
      </w:r>
      <w:r w:rsidR="006A2E0D">
        <w:rPr>
          <w:rFonts w:asciiTheme="majorBidi" w:hAnsiTheme="majorBidi" w:cstheme="majorBidi"/>
        </w:rPr>
        <w:t xml:space="preserve"> </w:t>
      </w:r>
      <w:r w:rsidR="00B35886">
        <w:rPr>
          <w:rFonts w:asciiTheme="majorBidi" w:hAnsiTheme="majorBidi" w:cstheme="majorBidi"/>
        </w:rPr>
        <w:t>In respect thereof</w:t>
      </w:r>
      <w:r w:rsidR="00D27434">
        <w:rPr>
          <w:rFonts w:asciiTheme="majorBidi" w:hAnsiTheme="majorBidi" w:cstheme="majorBidi"/>
        </w:rPr>
        <w:t>,</w:t>
      </w:r>
      <w:r w:rsidR="00B35886">
        <w:rPr>
          <w:rFonts w:asciiTheme="majorBidi" w:hAnsiTheme="majorBidi" w:cstheme="majorBidi"/>
        </w:rPr>
        <w:t xml:space="preserve"> </w:t>
      </w:r>
      <w:r w:rsidRPr="00F606B9" w:rsidR="00F606B9">
        <w:rPr>
          <w:rFonts w:asciiTheme="majorBidi" w:hAnsiTheme="majorBidi" w:cstheme="majorBidi"/>
        </w:rPr>
        <w:t xml:space="preserve">called upon the </w:t>
      </w:r>
      <w:r w:rsidR="006D35BD">
        <w:rPr>
          <w:rFonts w:asciiTheme="majorBidi" w:hAnsiTheme="majorBidi" w:cstheme="majorBidi"/>
        </w:rPr>
        <w:t>subsidiary bodies</w:t>
      </w:r>
      <w:r w:rsidRPr="00A13646" w:rsidR="00F606B9">
        <w:rPr>
          <w:rFonts w:asciiTheme="majorBidi" w:hAnsiTheme="majorBidi" w:cstheme="majorBidi"/>
        </w:rPr>
        <w:t xml:space="preserve"> </w:t>
      </w:r>
      <w:r w:rsidRPr="00B136F3" w:rsidR="001624C1">
        <w:rPr>
          <w:rFonts w:asciiTheme="majorBidi" w:hAnsiTheme="majorBidi" w:cstheme="majorBidi"/>
        </w:rPr>
        <w:t>to</w:t>
      </w:r>
      <w:r w:rsidR="00B35886">
        <w:rPr>
          <w:rFonts w:asciiTheme="majorBidi" w:hAnsiTheme="majorBidi" w:cstheme="majorBidi"/>
        </w:rPr>
        <w:t xml:space="preserve"> </w:t>
      </w:r>
      <w:r w:rsidR="008C708E">
        <w:rPr>
          <w:rFonts w:asciiTheme="majorBidi" w:hAnsiTheme="majorBidi" w:cstheme="majorBidi"/>
        </w:rPr>
        <w:t>formulate proposals that</w:t>
      </w:r>
      <w:r w:rsidR="00B35886">
        <w:rPr>
          <w:rFonts w:asciiTheme="majorBidi" w:hAnsiTheme="majorBidi" w:cstheme="majorBidi"/>
        </w:rPr>
        <w:t xml:space="preserve"> </w:t>
      </w:r>
      <w:r w:rsidR="00F65890">
        <w:rPr>
          <w:rFonts w:asciiTheme="majorBidi" w:hAnsiTheme="majorBidi" w:cstheme="majorBidi"/>
        </w:rPr>
        <w:t>support efforts</w:t>
      </w:r>
      <w:r w:rsidR="009A02F3">
        <w:rPr>
          <w:rFonts w:asciiTheme="majorBidi" w:hAnsiTheme="majorBidi" w:cstheme="majorBidi"/>
        </w:rPr>
        <w:t xml:space="preserve"> </w:t>
      </w:r>
      <w:r w:rsidR="002F6766">
        <w:rPr>
          <w:rFonts w:asciiTheme="majorBidi" w:hAnsiTheme="majorBidi" w:cstheme="majorBidi"/>
        </w:rPr>
        <w:t xml:space="preserve">to </w:t>
      </w:r>
      <w:r w:rsidR="009A02F3">
        <w:rPr>
          <w:rFonts w:asciiTheme="majorBidi" w:hAnsiTheme="majorBidi" w:cstheme="majorBidi"/>
        </w:rPr>
        <w:t>build</w:t>
      </w:r>
      <w:r w:rsidR="002F6766">
        <w:rPr>
          <w:rFonts w:asciiTheme="majorBidi" w:hAnsiTheme="majorBidi" w:cstheme="majorBidi"/>
        </w:rPr>
        <w:t>ing</w:t>
      </w:r>
      <w:r w:rsidR="001F42EB">
        <w:rPr>
          <w:rFonts w:asciiTheme="majorBidi" w:hAnsiTheme="majorBidi" w:cstheme="majorBidi"/>
        </w:rPr>
        <w:t xml:space="preserve"> more</w:t>
      </w:r>
      <w:r w:rsidR="009A02F3">
        <w:rPr>
          <w:rFonts w:asciiTheme="majorBidi" w:hAnsiTheme="majorBidi" w:cstheme="majorBidi"/>
        </w:rPr>
        <w:t xml:space="preserve"> resilient energy systems</w:t>
      </w:r>
      <w:r w:rsidR="00072E65">
        <w:rPr>
          <w:rFonts w:asciiTheme="majorBidi" w:hAnsiTheme="majorBidi" w:cstheme="majorBidi"/>
        </w:rPr>
        <w:t xml:space="preserve"> </w:t>
      </w:r>
      <w:r w:rsidR="00885467">
        <w:rPr>
          <w:rFonts w:asciiTheme="majorBidi" w:hAnsiTheme="majorBidi" w:cstheme="majorBidi"/>
        </w:rPr>
        <w:t>in the ECE region</w:t>
      </w:r>
      <w:r w:rsidRPr="00F606B9" w:rsidR="008C39D5">
        <w:rPr>
          <w:rFonts w:asciiTheme="majorBidi" w:hAnsiTheme="majorBidi" w:cstheme="majorBidi"/>
        </w:rPr>
        <w:t xml:space="preserve">. </w:t>
      </w:r>
      <w:r w:rsidR="00947E91">
        <w:rPr>
          <w:rFonts w:asciiTheme="majorBidi" w:hAnsiTheme="majorBidi" w:cstheme="majorBidi"/>
        </w:rPr>
        <w:t xml:space="preserve">Requested the Bureau, in cooperation with the secretariat, to </w:t>
      </w:r>
      <w:r w:rsidR="003A0354">
        <w:rPr>
          <w:rFonts w:asciiTheme="majorBidi" w:hAnsiTheme="majorBidi" w:cstheme="majorBidi"/>
          <w:lang w:val="en-US"/>
        </w:rPr>
        <w:t xml:space="preserve">examine </w:t>
      </w:r>
      <w:r w:rsidR="00947E91">
        <w:rPr>
          <w:rFonts w:asciiTheme="majorBidi" w:hAnsiTheme="majorBidi" w:cstheme="majorBidi"/>
        </w:rPr>
        <w:t>how the Programme of Work of the Committee for 202</w:t>
      </w:r>
      <w:r w:rsidR="002C3668">
        <w:rPr>
          <w:rFonts w:asciiTheme="majorBidi" w:hAnsiTheme="majorBidi" w:cstheme="majorBidi"/>
        </w:rPr>
        <w:t xml:space="preserve">4 might </w:t>
      </w:r>
      <w:r w:rsidR="00491BD7">
        <w:rPr>
          <w:rFonts w:asciiTheme="majorBidi" w:hAnsiTheme="majorBidi" w:cstheme="majorBidi"/>
        </w:rPr>
        <w:t xml:space="preserve">be modified to better support the </w:t>
      </w:r>
      <w:r w:rsidR="00885467">
        <w:rPr>
          <w:rFonts w:asciiTheme="majorBidi" w:hAnsiTheme="majorBidi" w:cstheme="majorBidi"/>
        </w:rPr>
        <w:t>corresponding efforts</w:t>
      </w:r>
      <w:r w:rsidR="00491BD7">
        <w:rPr>
          <w:rFonts w:asciiTheme="majorBidi" w:hAnsiTheme="majorBidi" w:cstheme="majorBidi"/>
        </w:rPr>
        <w:t xml:space="preserve"> </w:t>
      </w:r>
      <w:r w:rsidR="004E6F66">
        <w:rPr>
          <w:rFonts w:asciiTheme="majorBidi" w:hAnsiTheme="majorBidi" w:cstheme="majorBidi"/>
        </w:rPr>
        <w:t xml:space="preserve">and </w:t>
      </w:r>
      <w:r w:rsidR="001F5E23">
        <w:rPr>
          <w:rFonts w:asciiTheme="majorBidi" w:hAnsiTheme="majorBidi" w:cstheme="majorBidi"/>
        </w:rPr>
        <w:t xml:space="preserve">provide </w:t>
      </w:r>
      <w:r w:rsidRPr="001F5E23" w:rsidR="001F5E23">
        <w:rPr>
          <w:rFonts w:asciiTheme="majorBidi" w:hAnsiTheme="majorBidi" w:cstheme="majorBidi"/>
        </w:rPr>
        <w:t>strategic orientation</w:t>
      </w:r>
      <w:r w:rsidR="001F5E23">
        <w:rPr>
          <w:rFonts w:asciiTheme="majorBidi" w:hAnsiTheme="majorBidi" w:cstheme="majorBidi"/>
        </w:rPr>
        <w:t xml:space="preserve"> to the </w:t>
      </w:r>
      <w:r w:rsidR="00F51105">
        <w:rPr>
          <w:rFonts w:asciiTheme="majorBidi" w:hAnsiTheme="majorBidi" w:cstheme="majorBidi"/>
        </w:rPr>
        <w:t>sub</w:t>
      </w:r>
      <w:r w:rsidR="00BB037E">
        <w:rPr>
          <w:rFonts w:asciiTheme="majorBidi" w:hAnsiTheme="majorBidi" w:cstheme="majorBidi"/>
        </w:rPr>
        <w:t>sidiary bodies</w:t>
      </w:r>
      <w:r w:rsidRPr="002E1931" w:rsidR="002E1931">
        <w:rPr>
          <w:rFonts w:asciiTheme="majorBidi" w:hAnsiTheme="majorBidi" w:cstheme="majorBidi"/>
        </w:rPr>
        <w:t xml:space="preserve"> </w:t>
      </w:r>
      <w:r w:rsidR="002E1931">
        <w:rPr>
          <w:rFonts w:asciiTheme="majorBidi" w:hAnsiTheme="majorBidi" w:cstheme="majorBidi"/>
        </w:rPr>
        <w:t>of the Committee</w:t>
      </w:r>
      <w:r w:rsidR="00491BD7">
        <w:rPr>
          <w:rFonts w:asciiTheme="majorBidi" w:hAnsiTheme="majorBidi" w:cstheme="majorBidi"/>
        </w:rPr>
        <w:t xml:space="preserve">. </w:t>
      </w:r>
      <w:r w:rsidR="00AE2709">
        <w:rPr>
          <w:rFonts w:asciiTheme="majorBidi" w:hAnsiTheme="majorBidi" w:cstheme="majorBidi"/>
        </w:rPr>
        <w:t xml:space="preserve">In view of this, </w:t>
      </w:r>
      <w:r w:rsidR="000B2B16">
        <w:rPr>
          <w:rFonts w:asciiTheme="majorBidi" w:hAnsiTheme="majorBidi" w:cstheme="majorBidi"/>
        </w:rPr>
        <w:t xml:space="preserve">also </w:t>
      </w:r>
      <w:r w:rsidR="00AE2709">
        <w:rPr>
          <w:rFonts w:asciiTheme="majorBidi" w:hAnsiTheme="majorBidi" w:cstheme="majorBidi"/>
        </w:rPr>
        <w:t xml:space="preserve">called upon </w:t>
      </w:r>
      <w:r w:rsidR="00EB7C70">
        <w:rPr>
          <w:rFonts w:asciiTheme="majorBidi" w:hAnsiTheme="majorBidi" w:cstheme="majorBidi"/>
        </w:rPr>
        <w:t xml:space="preserve">the member States to support </w:t>
      </w:r>
      <w:r w:rsidR="000B2B16">
        <w:rPr>
          <w:rFonts w:asciiTheme="majorBidi" w:hAnsiTheme="majorBidi" w:cstheme="majorBidi"/>
        </w:rPr>
        <w:t xml:space="preserve">the </w:t>
      </w:r>
      <w:r w:rsidR="00EB7C70">
        <w:rPr>
          <w:rFonts w:asciiTheme="majorBidi" w:hAnsiTheme="majorBidi" w:cstheme="majorBidi"/>
        </w:rPr>
        <w:t xml:space="preserve">activities </w:t>
      </w:r>
      <w:r w:rsidR="000B2B16">
        <w:rPr>
          <w:rFonts w:asciiTheme="majorBidi" w:hAnsiTheme="majorBidi" w:cstheme="majorBidi"/>
        </w:rPr>
        <w:t xml:space="preserve">of the </w:t>
      </w:r>
      <w:r w:rsidR="00885467">
        <w:rPr>
          <w:rFonts w:asciiTheme="majorBidi" w:hAnsiTheme="majorBidi" w:cstheme="majorBidi"/>
        </w:rPr>
        <w:t>subsidiary bodies</w:t>
      </w:r>
      <w:r w:rsidRPr="002E1931" w:rsidR="00885467">
        <w:rPr>
          <w:rFonts w:asciiTheme="majorBidi" w:hAnsiTheme="majorBidi" w:cstheme="majorBidi"/>
        </w:rPr>
        <w:t xml:space="preserve"> </w:t>
      </w:r>
      <w:r w:rsidR="00EB7C70">
        <w:rPr>
          <w:rFonts w:asciiTheme="majorBidi" w:hAnsiTheme="majorBidi" w:cstheme="majorBidi"/>
        </w:rPr>
        <w:t>through extrabudgetary funding.</w:t>
      </w:r>
      <w:r w:rsidR="00491BD7">
        <w:rPr>
          <w:rFonts w:asciiTheme="majorBidi" w:hAnsiTheme="majorBidi" w:cstheme="majorBidi"/>
        </w:rPr>
        <w:t xml:space="preserve"> </w:t>
      </w:r>
      <w:r w:rsidR="002C3668">
        <w:rPr>
          <w:rFonts w:asciiTheme="majorBidi" w:hAnsiTheme="majorBidi" w:cstheme="majorBidi"/>
        </w:rPr>
        <w:t xml:space="preserve"> </w:t>
      </w:r>
    </w:p>
    <w:p w:rsidRPr="0066093E" w:rsidR="005246D7" w:rsidP="000A13F3" w:rsidRDefault="00791ED3" w14:paraId="7C52DF9C" w14:textId="7BACC1AB">
      <w:pPr>
        <w:pStyle w:val="SingleTxtG"/>
        <w:numPr>
          <w:ilvl w:val="1"/>
          <w:numId w:val="5"/>
        </w:numPr>
        <w:rPr>
          <w:rFonts w:asciiTheme="majorBidi" w:hAnsiTheme="majorBidi" w:cstheme="majorBidi"/>
        </w:rPr>
      </w:pPr>
      <w:r w:rsidRPr="25D0E760">
        <w:rPr>
          <w:rFonts w:asciiTheme="majorBidi" w:hAnsiTheme="majorBidi" w:cstheme="majorBidi"/>
        </w:rPr>
        <w:t>Based on the discussion and n</w:t>
      </w:r>
      <w:r w:rsidRPr="25D0E760" w:rsidR="006D4C17">
        <w:rPr>
          <w:rFonts w:asciiTheme="majorBidi" w:hAnsiTheme="majorBidi" w:cstheme="majorBidi"/>
        </w:rPr>
        <w:t xml:space="preserve">oting the </w:t>
      </w:r>
      <w:r w:rsidRPr="00327D78" w:rsidR="00327D78">
        <w:rPr>
          <w:rFonts w:asciiTheme="majorBidi" w:hAnsiTheme="majorBidi" w:cstheme="majorBidi"/>
        </w:rPr>
        <w:t>vulnerabilities</w:t>
      </w:r>
      <w:r w:rsidR="00327D78">
        <w:rPr>
          <w:rFonts w:asciiTheme="majorBidi" w:hAnsiTheme="majorBidi" w:cstheme="majorBidi"/>
        </w:rPr>
        <w:t xml:space="preserve"> of th</w:t>
      </w:r>
      <w:r w:rsidR="00530FCE">
        <w:rPr>
          <w:rFonts w:asciiTheme="majorBidi" w:hAnsiTheme="majorBidi" w:cstheme="majorBidi"/>
        </w:rPr>
        <w:t>e existing energy system</w:t>
      </w:r>
      <w:r w:rsidR="00FD018B">
        <w:rPr>
          <w:rFonts w:asciiTheme="majorBidi" w:hAnsiTheme="majorBidi" w:cstheme="majorBidi"/>
        </w:rPr>
        <w:t>s</w:t>
      </w:r>
      <w:r w:rsidR="00530FCE">
        <w:rPr>
          <w:rFonts w:asciiTheme="majorBidi" w:hAnsiTheme="majorBidi" w:cstheme="majorBidi"/>
        </w:rPr>
        <w:t xml:space="preserve"> </w:t>
      </w:r>
      <w:r w:rsidRPr="25D0E760" w:rsidR="00354BE5">
        <w:rPr>
          <w:rFonts w:asciiTheme="majorBidi" w:hAnsiTheme="majorBidi" w:cstheme="majorBidi"/>
        </w:rPr>
        <w:t xml:space="preserve">in the ECE region, </w:t>
      </w:r>
      <w:r w:rsidRPr="25D0E760" w:rsidR="299B5D74">
        <w:rPr>
          <w:rFonts w:asciiTheme="majorBidi" w:hAnsiTheme="majorBidi" w:cstheme="majorBidi"/>
        </w:rPr>
        <w:t xml:space="preserve">agreed </w:t>
      </w:r>
      <w:r w:rsidRPr="25D0E760" w:rsidR="0099073B">
        <w:rPr>
          <w:rFonts w:asciiTheme="majorBidi" w:hAnsiTheme="majorBidi" w:cstheme="majorBidi"/>
        </w:rPr>
        <w:t>to</w:t>
      </w:r>
      <w:r w:rsidR="00E33BB2">
        <w:rPr>
          <w:rFonts w:asciiTheme="majorBidi" w:hAnsiTheme="majorBidi" w:cstheme="majorBidi"/>
        </w:rPr>
        <w:t xml:space="preserve"> </w:t>
      </w:r>
      <w:r w:rsidR="00CE0016">
        <w:rPr>
          <w:rFonts w:asciiTheme="majorBidi" w:hAnsiTheme="majorBidi" w:cstheme="majorBidi"/>
        </w:rPr>
        <w:t>prioriti</w:t>
      </w:r>
      <w:r w:rsidR="004B4131">
        <w:rPr>
          <w:rFonts w:asciiTheme="majorBidi" w:hAnsiTheme="majorBidi" w:cstheme="majorBidi"/>
        </w:rPr>
        <w:t xml:space="preserve">ze and implement </w:t>
      </w:r>
      <w:r w:rsidR="004B7E73">
        <w:rPr>
          <w:rFonts w:asciiTheme="majorBidi" w:hAnsiTheme="majorBidi" w:cstheme="majorBidi"/>
        </w:rPr>
        <w:t xml:space="preserve">special activities </w:t>
      </w:r>
      <w:r w:rsidRPr="25D0E760" w:rsidR="00D1591D">
        <w:rPr>
          <w:rFonts w:asciiTheme="majorBidi" w:hAnsiTheme="majorBidi" w:cstheme="majorBidi"/>
        </w:rPr>
        <w:t>t</w:t>
      </w:r>
      <w:r w:rsidR="00B07645">
        <w:rPr>
          <w:rFonts w:asciiTheme="majorBidi" w:hAnsiTheme="majorBidi" w:cstheme="majorBidi"/>
        </w:rPr>
        <w:t>hat</w:t>
      </w:r>
      <w:r w:rsidRPr="25D0E760" w:rsidR="299B5D74">
        <w:rPr>
          <w:rFonts w:asciiTheme="majorBidi" w:hAnsiTheme="majorBidi" w:cstheme="majorBidi"/>
        </w:rPr>
        <w:t xml:space="preserve"> coordinate </w:t>
      </w:r>
      <w:r w:rsidR="007441E7">
        <w:rPr>
          <w:rFonts w:asciiTheme="majorBidi" w:hAnsiTheme="majorBidi" w:cstheme="majorBidi"/>
        </w:rPr>
        <w:t xml:space="preserve">and promote </w:t>
      </w:r>
      <w:r w:rsidRPr="25D0E760" w:rsidR="299B5D74">
        <w:rPr>
          <w:rFonts w:asciiTheme="majorBidi" w:hAnsiTheme="majorBidi" w:cstheme="majorBidi"/>
        </w:rPr>
        <w:t xml:space="preserve">efforts related to energy </w:t>
      </w:r>
      <w:r w:rsidRPr="25D0E760" w:rsidR="002466EB">
        <w:rPr>
          <w:rFonts w:asciiTheme="majorBidi" w:hAnsiTheme="majorBidi" w:cstheme="majorBidi"/>
        </w:rPr>
        <w:t>resilience</w:t>
      </w:r>
      <w:r w:rsidRPr="25D0E760" w:rsidR="299B5D74">
        <w:rPr>
          <w:rFonts w:asciiTheme="majorBidi" w:hAnsiTheme="majorBidi" w:cstheme="majorBidi"/>
        </w:rPr>
        <w:t xml:space="preserve"> across the ECE region</w:t>
      </w:r>
      <w:r w:rsidR="001821CA">
        <w:rPr>
          <w:rFonts w:asciiTheme="majorBidi" w:hAnsiTheme="majorBidi" w:cstheme="majorBidi"/>
        </w:rPr>
        <w:t>,</w:t>
      </w:r>
      <w:r w:rsidR="007446BF">
        <w:rPr>
          <w:rFonts w:asciiTheme="majorBidi" w:hAnsiTheme="majorBidi" w:cstheme="majorBidi"/>
        </w:rPr>
        <w:t xml:space="preserve"> </w:t>
      </w:r>
      <w:r w:rsidR="00D1591D">
        <w:rPr>
          <w:rFonts w:asciiTheme="majorBidi" w:hAnsiTheme="majorBidi" w:cstheme="majorBidi"/>
        </w:rPr>
        <w:t>provid</w:t>
      </w:r>
      <w:r w:rsidR="001821CA">
        <w:rPr>
          <w:rFonts w:asciiTheme="majorBidi" w:hAnsiTheme="majorBidi" w:cstheme="majorBidi"/>
        </w:rPr>
        <w:t>ing</w:t>
      </w:r>
      <w:r w:rsidR="00D1591D">
        <w:rPr>
          <w:rFonts w:asciiTheme="majorBidi" w:hAnsiTheme="majorBidi" w:cstheme="majorBidi"/>
        </w:rPr>
        <w:t xml:space="preserve"> </w:t>
      </w:r>
      <w:r w:rsidRPr="004C43AB" w:rsidR="00B71CDB">
        <w:rPr>
          <w:rFonts w:asciiTheme="majorBidi" w:hAnsiTheme="majorBidi" w:cstheme="majorBidi"/>
        </w:rPr>
        <w:t>an</w:t>
      </w:r>
      <w:r w:rsidRPr="004C43AB" w:rsidR="00D546A6">
        <w:rPr>
          <w:rFonts w:asciiTheme="majorBidi" w:hAnsiTheme="majorBidi" w:cstheme="majorBidi"/>
        </w:rPr>
        <w:t xml:space="preserve"> </w:t>
      </w:r>
      <w:r w:rsidRPr="004C43AB" w:rsidR="006624FF">
        <w:rPr>
          <w:rFonts w:asciiTheme="majorBidi" w:hAnsiTheme="majorBidi" w:cstheme="majorBidi"/>
          <w:b/>
          <w:bCs/>
        </w:rPr>
        <w:t xml:space="preserve">ECE </w:t>
      </w:r>
      <w:r w:rsidRPr="00120109" w:rsidR="007446BF">
        <w:rPr>
          <w:rFonts w:asciiTheme="majorBidi" w:hAnsiTheme="majorBidi" w:cstheme="majorBidi"/>
          <w:b/>
          <w:bCs/>
        </w:rPr>
        <w:t>Platform</w:t>
      </w:r>
      <w:r w:rsidRPr="009F6EEC" w:rsidR="007446BF">
        <w:rPr>
          <w:rFonts w:asciiTheme="majorBidi" w:hAnsiTheme="majorBidi" w:cstheme="majorBidi"/>
          <w:b/>
          <w:bCs/>
        </w:rPr>
        <w:t xml:space="preserve"> </w:t>
      </w:r>
      <w:r w:rsidRPr="009F6EEC" w:rsidR="007810C7">
        <w:rPr>
          <w:rFonts w:asciiTheme="majorBidi" w:hAnsiTheme="majorBidi" w:cstheme="majorBidi"/>
          <w:b/>
          <w:bCs/>
        </w:rPr>
        <w:t>on</w:t>
      </w:r>
      <w:r w:rsidRPr="009F6EEC" w:rsidR="004A7D3C">
        <w:rPr>
          <w:rFonts w:asciiTheme="majorBidi" w:hAnsiTheme="majorBidi" w:cstheme="majorBidi"/>
          <w:b/>
          <w:bCs/>
        </w:rPr>
        <w:t xml:space="preserve"> Resilient Energy Systems</w:t>
      </w:r>
      <w:r w:rsidR="00673354">
        <w:rPr>
          <w:rFonts w:asciiTheme="majorBidi" w:hAnsiTheme="majorBidi" w:cstheme="majorBidi"/>
        </w:rPr>
        <w:t xml:space="preserve"> for inclusive dialogue</w:t>
      </w:r>
      <w:r w:rsidRPr="25D0E760" w:rsidR="299B5D74">
        <w:rPr>
          <w:rFonts w:asciiTheme="majorBidi" w:hAnsiTheme="majorBidi" w:cstheme="majorBidi"/>
        </w:rPr>
        <w:t>.</w:t>
      </w:r>
      <w:r w:rsidR="00F753DD">
        <w:rPr>
          <w:rFonts w:asciiTheme="majorBidi" w:hAnsiTheme="majorBidi" w:cstheme="majorBidi"/>
        </w:rPr>
        <w:t xml:space="preserve"> The Committe</w:t>
      </w:r>
      <w:r w:rsidR="00803D62">
        <w:rPr>
          <w:rFonts w:asciiTheme="majorBidi" w:hAnsiTheme="majorBidi" w:cstheme="majorBidi"/>
        </w:rPr>
        <w:t>e</w:t>
      </w:r>
      <w:r w:rsidR="00F753DD">
        <w:rPr>
          <w:rFonts w:asciiTheme="majorBidi" w:hAnsiTheme="majorBidi" w:cstheme="majorBidi"/>
        </w:rPr>
        <w:t xml:space="preserve"> r</w:t>
      </w:r>
      <w:r w:rsidRPr="25D0E760" w:rsidR="008C1284">
        <w:rPr>
          <w:rFonts w:asciiTheme="majorBidi" w:hAnsiTheme="majorBidi" w:cstheme="majorBidi"/>
        </w:rPr>
        <w:t xml:space="preserve">equested the Bureau of the Committee, in cooperation with the secretariat, </w:t>
      </w:r>
      <w:r w:rsidR="004303E7">
        <w:rPr>
          <w:rFonts w:asciiTheme="majorBidi" w:hAnsiTheme="majorBidi" w:cstheme="majorBidi"/>
        </w:rPr>
        <w:t xml:space="preserve">to </w:t>
      </w:r>
      <w:r w:rsidRPr="25D0E760" w:rsidR="008C1284">
        <w:rPr>
          <w:rFonts w:asciiTheme="majorBidi" w:hAnsiTheme="majorBidi" w:cstheme="majorBidi"/>
        </w:rPr>
        <w:t xml:space="preserve">develop </w:t>
      </w:r>
      <w:r w:rsidRPr="25D0E760" w:rsidR="00C12257">
        <w:rPr>
          <w:rFonts w:asciiTheme="majorBidi" w:hAnsiTheme="majorBidi" w:cstheme="majorBidi"/>
        </w:rPr>
        <w:t>a work plan</w:t>
      </w:r>
      <w:r w:rsidR="00044DEB">
        <w:rPr>
          <w:rFonts w:asciiTheme="majorBidi" w:hAnsiTheme="majorBidi" w:cstheme="majorBidi"/>
        </w:rPr>
        <w:t xml:space="preserve"> </w:t>
      </w:r>
      <w:r w:rsidRPr="00A064E8" w:rsidR="00044DEB">
        <w:rPr>
          <w:rFonts w:asciiTheme="majorBidi" w:hAnsiTheme="majorBidi" w:cstheme="majorBidi"/>
        </w:rPr>
        <w:t>and</w:t>
      </w:r>
      <w:r w:rsidRPr="00A064E8" w:rsidR="005A6528">
        <w:rPr>
          <w:rFonts w:asciiTheme="majorBidi" w:hAnsiTheme="majorBidi" w:cstheme="majorBidi"/>
        </w:rPr>
        <w:t xml:space="preserve"> budget</w:t>
      </w:r>
      <w:r w:rsidRPr="00A064E8" w:rsidR="00C12257">
        <w:rPr>
          <w:rFonts w:asciiTheme="majorBidi" w:hAnsiTheme="majorBidi" w:cstheme="majorBidi"/>
        </w:rPr>
        <w:t xml:space="preserve"> </w:t>
      </w:r>
      <w:r w:rsidRPr="00A064E8" w:rsidR="008C1284">
        <w:rPr>
          <w:rFonts w:asciiTheme="majorBidi" w:hAnsiTheme="majorBidi" w:cstheme="majorBidi"/>
        </w:rPr>
        <w:t xml:space="preserve">for the </w:t>
      </w:r>
      <w:r w:rsidRPr="00A064E8" w:rsidR="00336CCB">
        <w:rPr>
          <w:rFonts w:asciiTheme="majorBidi" w:hAnsiTheme="majorBidi" w:cstheme="majorBidi"/>
        </w:rPr>
        <w:t xml:space="preserve">special activities </w:t>
      </w:r>
      <w:r w:rsidRPr="00A064E8" w:rsidR="00044DEB">
        <w:rPr>
          <w:rFonts w:asciiTheme="majorBidi" w:hAnsiTheme="majorBidi" w:cstheme="majorBidi"/>
        </w:rPr>
        <w:t xml:space="preserve">to be </w:t>
      </w:r>
      <w:r w:rsidRPr="00A064E8" w:rsidR="00336CCB">
        <w:rPr>
          <w:rFonts w:asciiTheme="majorBidi" w:hAnsiTheme="majorBidi" w:cstheme="majorBidi"/>
        </w:rPr>
        <w:t>organized under th</w:t>
      </w:r>
      <w:r w:rsidRPr="00A064E8" w:rsidR="00E11689">
        <w:rPr>
          <w:rFonts w:asciiTheme="majorBidi" w:hAnsiTheme="majorBidi" w:cstheme="majorBidi"/>
        </w:rPr>
        <w:t xml:space="preserve">e </w:t>
      </w:r>
      <w:r w:rsidR="004C43AB">
        <w:rPr>
          <w:rFonts w:asciiTheme="majorBidi" w:hAnsiTheme="majorBidi" w:cstheme="majorBidi"/>
        </w:rPr>
        <w:t>Platform</w:t>
      </w:r>
      <w:r w:rsidRPr="00A064E8" w:rsidR="00030AC1">
        <w:rPr>
          <w:rFonts w:asciiTheme="majorBidi" w:hAnsiTheme="majorBidi" w:cstheme="majorBidi"/>
        </w:rPr>
        <w:t>,</w:t>
      </w:r>
      <w:r w:rsidRPr="00A064E8" w:rsidR="008C1284">
        <w:rPr>
          <w:rFonts w:asciiTheme="majorBidi" w:hAnsiTheme="majorBidi" w:cstheme="majorBidi"/>
        </w:rPr>
        <w:t xml:space="preserve"> </w:t>
      </w:r>
      <w:r w:rsidR="00C56D49">
        <w:rPr>
          <w:rFonts w:asciiTheme="majorBidi" w:hAnsiTheme="majorBidi" w:cstheme="majorBidi"/>
        </w:rPr>
        <w:t xml:space="preserve">and </w:t>
      </w:r>
      <w:r w:rsidRPr="00A064E8" w:rsidR="008C1284">
        <w:rPr>
          <w:rFonts w:asciiTheme="majorBidi" w:hAnsiTheme="majorBidi" w:cstheme="majorBidi"/>
        </w:rPr>
        <w:t xml:space="preserve">to post these to the website. </w:t>
      </w:r>
      <w:r w:rsidRPr="001D0A66" w:rsidR="00F606B9">
        <w:rPr>
          <w:rFonts w:asciiTheme="majorBidi" w:hAnsiTheme="majorBidi" w:cstheme="majorBidi"/>
        </w:rPr>
        <w:t xml:space="preserve">The Committee </w:t>
      </w:r>
      <w:r w:rsidR="0021656A">
        <w:rPr>
          <w:rFonts w:asciiTheme="majorBidi" w:hAnsiTheme="majorBidi" w:cstheme="majorBidi"/>
        </w:rPr>
        <w:t>[</w:t>
      </w:r>
      <w:r w:rsidRPr="001D0A66" w:rsidR="00F606B9">
        <w:rPr>
          <w:rFonts w:asciiTheme="majorBidi" w:hAnsiTheme="majorBidi" w:cstheme="majorBidi"/>
        </w:rPr>
        <w:t>n</w:t>
      </w:r>
      <w:r w:rsidRPr="001D0A66" w:rsidR="008C1284">
        <w:rPr>
          <w:rFonts w:asciiTheme="majorBidi" w:hAnsiTheme="majorBidi" w:cstheme="majorBidi"/>
        </w:rPr>
        <w:t xml:space="preserve">oted that establishment of the </w:t>
      </w:r>
      <w:r w:rsidR="004C43AB">
        <w:rPr>
          <w:rFonts w:asciiTheme="majorBidi" w:hAnsiTheme="majorBidi" w:cstheme="majorBidi"/>
        </w:rPr>
        <w:t>Platform</w:t>
      </w:r>
      <w:r w:rsidRPr="001D0A66" w:rsidR="008C1284">
        <w:rPr>
          <w:rFonts w:asciiTheme="majorBidi" w:hAnsiTheme="majorBidi" w:cstheme="majorBidi"/>
        </w:rPr>
        <w:t xml:space="preserve"> </w:t>
      </w:r>
      <w:r w:rsidRPr="001D0A66" w:rsidR="00F606B9">
        <w:rPr>
          <w:rFonts w:asciiTheme="majorBidi" w:hAnsiTheme="majorBidi" w:cstheme="majorBidi"/>
        </w:rPr>
        <w:t xml:space="preserve">itself </w:t>
      </w:r>
      <w:r w:rsidRPr="001D0A66" w:rsidR="008C1284">
        <w:rPr>
          <w:rFonts w:asciiTheme="majorBidi" w:hAnsiTheme="majorBidi" w:cstheme="majorBidi"/>
        </w:rPr>
        <w:t xml:space="preserve">has no </w:t>
      </w:r>
      <w:r w:rsidR="00EE6865">
        <w:rPr>
          <w:rFonts w:asciiTheme="majorBidi" w:hAnsiTheme="majorBidi" w:cstheme="majorBidi"/>
        </w:rPr>
        <w:t xml:space="preserve">regular </w:t>
      </w:r>
      <w:r w:rsidRPr="001D0A66" w:rsidR="008C1284">
        <w:rPr>
          <w:rFonts w:asciiTheme="majorBidi" w:hAnsiTheme="majorBidi" w:cstheme="majorBidi"/>
        </w:rPr>
        <w:t>budgetary implications</w:t>
      </w:r>
      <w:r w:rsidRPr="001D0A66" w:rsidR="002E4F7F">
        <w:rPr>
          <w:rFonts w:asciiTheme="majorBidi" w:hAnsiTheme="majorBidi" w:cstheme="majorBidi"/>
        </w:rPr>
        <w:t xml:space="preserve"> but</w:t>
      </w:r>
      <w:r w:rsidR="0021656A">
        <w:rPr>
          <w:rFonts w:asciiTheme="majorBidi" w:hAnsiTheme="majorBidi" w:cstheme="majorBidi"/>
        </w:rPr>
        <w:t>]</w:t>
      </w:r>
      <w:r w:rsidRPr="001D0A66" w:rsidR="002E4F7F">
        <w:rPr>
          <w:rFonts w:asciiTheme="majorBidi" w:hAnsiTheme="majorBidi" w:cstheme="majorBidi"/>
        </w:rPr>
        <w:t xml:space="preserve"> recognized that some of the activities </w:t>
      </w:r>
      <w:r w:rsidRPr="001D0A66" w:rsidR="00964A67">
        <w:rPr>
          <w:rFonts w:asciiTheme="majorBidi" w:hAnsiTheme="majorBidi" w:cstheme="majorBidi"/>
        </w:rPr>
        <w:t xml:space="preserve">identified and coordinated by the </w:t>
      </w:r>
      <w:r w:rsidR="004C43AB">
        <w:rPr>
          <w:rFonts w:asciiTheme="majorBidi" w:hAnsiTheme="majorBidi" w:cstheme="majorBidi"/>
        </w:rPr>
        <w:t>Platform</w:t>
      </w:r>
      <w:r w:rsidRPr="001D0A66" w:rsidR="00964A67">
        <w:rPr>
          <w:rFonts w:asciiTheme="majorBidi" w:hAnsiTheme="majorBidi" w:cstheme="majorBidi"/>
        </w:rPr>
        <w:t xml:space="preserve"> </w:t>
      </w:r>
      <w:r w:rsidRPr="001D0A66" w:rsidR="009B2FE7">
        <w:rPr>
          <w:rFonts w:asciiTheme="majorBidi" w:hAnsiTheme="majorBidi" w:cstheme="majorBidi"/>
        </w:rPr>
        <w:t>w</w:t>
      </w:r>
      <w:r w:rsidRPr="001D0A66" w:rsidR="00964A67">
        <w:rPr>
          <w:rFonts w:asciiTheme="majorBidi" w:hAnsiTheme="majorBidi" w:cstheme="majorBidi"/>
        </w:rPr>
        <w:t xml:space="preserve">ould require </w:t>
      </w:r>
      <w:r w:rsidRPr="001D0A66" w:rsidR="00D90E73">
        <w:rPr>
          <w:rFonts w:asciiTheme="majorBidi" w:hAnsiTheme="majorBidi" w:cstheme="majorBidi"/>
        </w:rPr>
        <w:t>extrabudgetary</w:t>
      </w:r>
      <w:r w:rsidRPr="001D0A66" w:rsidR="00964A67">
        <w:rPr>
          <w:rFonts w:asciiTheme="majorBidi" w:hAnsiTheme="majorBidi" w:cstheme="majorBidi"/>
        </w:rPr>
        <w:t xml:space="preserve"> resources</w:t>
      </w:r>
      <w:r w:rsidRPr="001D0A66" w:rsidR="008C1284">
        <w:rPr>
          <w:rFonts w:asciiTheme="majorBidi" w:hAnsiTheme="majorBidi" w:cstheme="majorBidi"/>
        </w:rPr>
        <w:t>.</w:t>
      </w:r>
      <w:r w:rsidRPr="00A064E8" w:rsidR="0066093E">
        <w:rPr>
          <w:rFonts w:asciiTheme="majorBidi" w:hAnsiTheme="majorBidi" w:cstheme="majorBidi"/>
        </w:rPr>
        <w:t xml:space="preserve"> </w:t>
      </w:r>
      <w:r w:rsidRPr="00A064E8" w:rsidR="00142115">
        <w:rPr>
          <w:rFonts w:asciiTheme="majorBidi" w:hAnsiTheme="majorBidi" w:cstheme="majorBidi"/>
        </w:rPr>
        <w:t>T</w:t>
      </w:r>
      <w:r w:rsidRPr="00A064E8" w:rsidR="00F10190">
        <w:rPr>
          <w:rFonts w:asciiTheme="majorBidi" w:hAnsiTheme="majorBidi" w:cstheme="majorBidi"/>
        </w:rPr>
        <w:t xml:space="preserve">he </w:t>
      </w:r>
      <w:r w:rsidRPr="00A064E8" w:rsidR="00E2671D">
        <w:rPr>
          <w:rFonts w:asciiTheme="majorBidi" w:hAnsiTheme="majorBidi" w:cstheme="majorBidi"/>
        </w:rPr>
        <w:t xml:space="preserve">activities under the </w:t>
      </w:r>
      <w:r w:rsidR="00443C06">
        <w:rPr>
          <w:rFonts w:asciiTheme="majorBidi" w:hAnsiTheme="majorBidi" w:cstheme="majorBidi"/>
        </w:rPr>
        <w:t>Platform</w:t>
      </w:r>
      <w:r w:rsidRPr="00A064E8" w:rsidR="00F10190">
        <w:rPr>
          <w:rFonts w:asciiTheme="majorBidi" w:hAnsiTheme="majorBidi" w:cstheme="majorBidi"/>
        </w:rPr>
        <w:t xml:space="preserve"> </w:t>
      </w:r>
      <w:r w:rsidRPr="00A064E8" w:rsidR="002B22B2">
        <w:rPr>
          <w:rFonts w:asciiTheme="majorBidi" w:hAnsiTheme="majorBidi" w:cstheme="majorBidi"/>
        </w:rPr>
        <w:t>c</w:t>
      </w:r>
      <w:r w:rsidRPr="00A064E8" w:rsidR="00F10190">
        <w:rPr>
          <w:rFonts w:asciiTheme="majorBidi" w:hAnsiTheme="majorBidi" w:cstheme="majorBidi"/>
        </w:rPr>
        <w:t xml:space="preserve">ould </w:t>
      </w:r>
      <w:r w:rsidRPr="00A064E8" w:rsidR="00C26272">
        <w:rPr>
          <w:rFonts w:asciiTheme="majorBidi" w:hAnsiTheme="majorBidi" w:cstheme="majorBidi"/>
        </w:rPr>
        <w:t>in</w:t>
      </w:r>
      <w:r w:rsidRPr="00A064E8" w:rsidR="00DC1BBB">
        <w:rPr>
          <w:rFonts w:asciiTheme="majorBidi" w:hAnsiTheme="majorBidi" w:cstheme="majorBidi"/>
        </w:rPr>
        <w:t>volve</w:t>
      </w:r>
      <w:r w:rsidRPr="25D0E760" w:rsidR="005246D7">
        <w:rPr>
          <w:rFonts w:asciiTheme="majorBidi" w:hAnsiTheme="majorBidi" w:cstheme="majorBidi"/>
        </w:rPr>
        <w:t xml:space="preserve">, but </w:t>
      </w:r>
      <w:r w:rsidRPr="25D0E760" w:rsidR="00F10190">
        <w:rPr>
          <w:rFonts w:asciiTheme="majorBidi" w:hAnsiTheme="majorBidi" w:cstheme="majorBidi"/>
        </w:rPr>
        <w:t>not</w:t>
      </w:r>
      <w:r w:rsidRPr="25D0E760" w:rsidR="005246D7">
        <w:rPr>
          <w:rFonts w:asciiTheme="majorBidi" w:hAnsiTheme="majorBidi" w:cstheme="majorBidi"/>
        </w:rPr>
        <w:t xml:space="preserve"> </w:t>
      </w:r>
      <w:r w:rsidRPr="25D0E760" w:rsidR="00142115">
        <w:rPr>
          <w:rFonts w:asciiTheme="majorBidi" w:hAnsiTheme="majorBidi" w:cstheme="majorBidi"/>
        </w:rPr>
        <w:t xml:space="preserve">be </w:t>
      </w:r>
      <w:r w:rsidRPr="25D0E760" w:rsidR="005246D7">
        <w:rPr>
          <w:rFonts w:asciiTheme="majorBidi" w:hAnsiTheme="majorBidi" w:cstheme="majorBidi"/>
        </w:rPr>
        <w:t>limited to</w:t>
      </w:r>
      <w:r w:rsidRPr="25D0E760" w:rsidR="002F13AD">
        <w:rPr>
          <w:rFonts w:asciiTheme="majorBidi" w:hAnsiTheme="majorBidi" w:cstheme="majorBidi"/>
        </w:rPr>
        <w:t>,</w:t>
      </w:r>
      <w:r w:rsidRPr="25D0E760" w:rsidR="00142115">
        <w:rPr>
          <w:rFonts w:asciiTheme="majorBidi" w:hAnsiTheme="majorBidi" w:cstheme="majorBidi"/>
        </w:rPr>
        <w:t xml:space="preserve"> the following</w:t>
      </w:r>
      <w:r w:rsidRPr="25D0E760" w:rsidR="00E43109">
        <w:rPr>
          <w:rFonts w:asciiTheme="majorBidi" w:hAnsiTheme="majorBidi" w:cstheme="majorBidi"/>
        </w:rPr>
        <w:t xml:space="preserve"> </w:t>
      </w:r>
      <w:r w:rsidRPr="25D0E760" w:rsidR="009921D7">
        <w:rPr>
          <w:rFonts w:asciiTheme="majorBidi" w:hAnsiTheme="majorBidi" w:cstheme="majorBidi"/>
        </w:rPr>
        <w:t xml:space="preserve">new or expanded </w:t>
      </w:r>
      <w:r w:rsidRPr="25D0E760" w:rsidR="00DC1BBB">
        <w:rPr>
          <w:rFonts w:asciiTheme="majorBidi" w:hAnsiTheme="majorBidi" w:cstheme="majorBidi"/>
        </w:rPr>
        <w:t>activities</w:t>
      </w:r>
      <w:r w:rsidRPr="25D0E760" w:rsidR="005246D7">
        <w:rPr>
          <w:rFonts w:asciiTheme="majorBidi" w:hAnsiTheme="majorBidi" w:cstheme="majorBidi"/>
        </w:rPr>
        <w:t>:</w:t>
      </w:r>
    </w:p>
    <w:p w:rsidRPr="00786AAD" w:rsidR="006D4C17" w:rsidP="004A49C4" w:rsidRDefault="008C1284" w14:paraId="1A3E5084" w14:textId="16C2356F">
      <w:pPr>
        <w:pStyle w:val="ListParagraph"/>
        <w:numPr>
          <w:ilvl w:val="0"/>
          <w:numId w:val="7"/>
        </w:numPr>
        <w:spacing w:after="120" w:line="240" w:lineRule="atLeast"/>
        <w:ind w:left="1858" w:right="1138"/>
        <w:contextualSpacing w:val="0"/>
        <w:jc w:val="both"/>
        <w:rPr>
          <w:rFonts w:asciiTheme="majorBidi" w:hAnsiTheme="majorBidi" w:cstheme="majorBidi"/>
          <w:sz w:val="20"/>
          <w:szCs w:val="20"/>
        </w:rPr>
      </w:pPr>
      <w:r w:rsidRPr="00786AAD">
        <w:rPr>
          <w:rFonts w:asciiTheme="majorBidi" w:hAnsiTheme="majorBidi" w:cstheme="majorBidi"/>
          <w:b/>
          <w:bCs/>
          <w:sz w:val="20"/>
          <w:szCs w:val="20"/>
        </w:rPr>
        <w:t xml:space="preserve">Host a series of dialogues </w:t>
      </w:r>
      <w:r w:rsidRPr="00786AAD" w:rsidR="299B5D74">
        <w:rPr>
          <w:rFonts w:asciiTheme="majorBidi" w:hAnsiTheme="majorBidi" w:cstheme="majorBidi"/>
          <w:b/>
          <w:bCs/>
          <w:sz w:val="20"/>
          <w:szCs w:val="20"/>
        </w:rPr>
        <w:t xml:space="preserve">on </w:t>
      </w:r>
      <w:r w:rsidRPr="00786AAD" w:rsidR="000F2E05">
        <w:rPr>
          <w:rFonts w:asciiTheme="majorBidi" w:hAnsiTheme="majorBidi" w:cstheme="majorBidi"/>
          <w:b/>
          <w:bCs/>
          <w:sz w:val="20"/>
          <w:szCs w:val="20"/>
        </w:rPr>
        <w:t xml:space="preserve">Resilient </w:t>
      </w:r>
      <w:r w:rsidRPr="00786AAD" w:rsidR="299B5D74">
        <w:rPr>
          <w:rFonts w:asciiTheme="majorBidi" w:hAnsiTheme="majorBidi" w:cstheme="majorBidi"/>
          <w:b/>
          <w:bCs/>
          <w:sz w:val="20"/>
          <w:szCs w:val="20"/>
        </w:rPr>
        <w:t>Energy System</w:t>
      </w:r>
      <w:r w:rsidRPr="00786AAD" w:rsidR="000F2E05">
        <w:rPr>
          <w:rFonts w:asciiTheme="majorBidi" w:hAnsiTheme="majorBidi" w:cstheme="majorBidi"/>
          <w:b/>
          <w:bCs/>
          <w:sz w:val="20"/>
          <w:szCs w:val="20"/>
        </w:rPr>
        <w:t>s</w:t>
      </w:r>
      <w:r w:rsidRPr="00786AAD" w:rsidR="299B5D74">
        <w:rPr>
          <w:rFonts w:asciiTheme="majorBidi" w:hAnsiTheme="majorBidi" w:cstheme="majorBidi"/>
          <w:b/>
          <w:bCs/>
          <w:sz w:val="20"/>
          <w:szCs w:val="20"/>
        </w:rPr>
        <w:t xml:space="preserve"> </w:t>
      </w:r>
      <w:r w:rsidRPr="00786AAD" w:rsidR="299B5D74">
        <w:rPr>
          <w:rFonts w:asciiTheme="majorBidi" w:hAnsiTheme="majorBidi" w:cstheme="majorBidi"/>
          <w:sz w:val="20"/>
          <w:szCs w:val="20"/>
        </w:rPr>
        <w:t xml:space="preserve">to facilitate </w:t>
      </w:r>
      <w:r w:rsidRPr="00786AAD" w:rsidR="000415E4">
        <w:rPr>
          <w:rFonts w:asciiTheme="majorBidi" w:hAnsiTheme="majorBidi" w:cstheme="majorBidi"/>
          <w:sz w:val="20"/>
          <w:szCs w:val="20"/>
        </w:rPr>
        <w:t xml:space="preserve">an </w:t>
      </w:r>
      <w:r w:rsidRPr="00786AAD" w:rsidR="299B5D74">
        <w:rPr>
          <w:rFonts w:asciiTheme="majorBidi" w:hAnsiTheme="majorBidi" w:cstheme="majorBidi"/>
          <w:sz w:val="20"/>
          <w:szCs w:val="20"/>
        </w:rPr>
        <w:t xml:space="preserve">exchange </w:t>
      </w:r>
      <w:r w:rsidRPr="00786AAD" w:rsidR="00BB18B0">
        <w:rPr>
          <w:rFonts w:asciiTheme="majorBidi" w:hAnsiTheme="majorBidi" w:cstheme="majorBidi"/>
          <w:sz w:val="20"/>
          <w:szCs w:val="20"/>
        </w:rPr>
        <w:t xml:space="preserve">among </w:t>
      </w:r>
      <w:r w:rsidRPr="009C58C5" w:rsidR="00BB18B0">
        <w:rPr>
          <w:rFonts w:asciiTheme="majorBidi" w:hAnsiTheme="majorBidi" w:cstheme="majorBidi"/>
          <w:sz w:val="20"/>
          <w:szCs w:val="20"/>
        </w:rPr>
        <w:t>member States</w:t>
      </w:r>
      <w:r w:rsidRPr="009C58C5" w:rsidR="00103FDE">
        <w:rPr>
          <w:rFonts w:asciiTheme="majorBidi" w:hAnsiTheme="majorBidi" w:cstheme="majorBidi"/>
          <w:sz w:val="20"/>
          <w:szCs w:val="20"/>
        </w:rPr>
        <w:t xml:space="preserve">, </w:t>
      </w:r>
      <w:r w:rsidR="008F21F9">
        <w:rPr>
          <w:rFonts w:asciiTheme="majorBidi" w:hAnsiTheme="majorBidi" w:cstheme="majorBidi"/>
          <w:sz w:val="20"/>
          <w:szCs w:val="20"/>
        </w:rPr>
        <w:t xml:space="preserve">academia, </w:t>
      </w:r>
      <w:r w:rsidRPr="009C58C5" w:rsidR="00060084">
        <w:rPr>
          <w:rFonts w:asciiTheme="majorBidi" w:hAnsiTheme="majorBidi" w:cstheme="majorBidi"/>
          <w:sz w:val="20"/>
          <w:szCs w:val="20"/>
        </w:rPr>
        <w:t>technical experts</w:t>
      </w:r>
      <w:r w:rsidRPr="009C58C5" w:rsidR="00A24D94">
        <w:rPr>
          <w:rFonts w:asciiTheme="majorBidi" w:hAnsiTheme="majorBidi" w:cstheme="majorBidi"/>
          <w:sz w:val="20"/>
          <w:szCs w:val="20"/>
        </w:rPr>
        <w:t>, industry</w:t>
      </w:r>
      <w:r w:rsidR="00AE0CB5">
        <w:rPr>
          <w:rFonts w:asciiTheme="majorBidi" w:hAnsiTheme="majorBidi" w:cstheme="majorBidi"/>
          <w:sz w:val="20"/>
          <w:szCs w:val="20"/>
        </w:rPr>
        <w:t>,</w:t>
      </w:r>
      <w:r w:rsidRPr="009C58C5" w:rsidR="00A24D94">
        <w:rPr>
          <w:rFonts w:asciiTheme="majorBidi" w:hAnsiTheme="majorBidi" w:cstheme="majorBidi"/>
          <w:sz w:val="20"/>
          <w:szCs w:val="20"/>
        </w:rPr>
        <w:t xml:space="preserve"> and others </w:t>
      </w:r>
      <w:r w:rsidRPr="009C58C5" w:rsidR="299B5D74">
        <w:rPr>
          <w:rFonts w:asciiTheme="majorBidi" w:hAnsiTheme="majorBidi" w:cstheme="majorBidi"/>
          <w:sz w:val="20"/>
          <w:szCs w:val="20"/>
        </w:rPr>
        <w:t>on</w:t>
      </w:r>
      <w:r w:rsidRPr="009C58C5" w:rsidR="002A4855">
        <w:rPr>
          <w:rFonts w:asciiTheme="majorBidi" w:hAnsiTheme="majorBidi" w:cstheme="majorBidi"/>
          <w:sz w:val="20"/>
          <w:szCs w:val="20"/>
        </w:rPr>
        <w:t xml:space="preserve"> </w:t>
      </w:r>
      <w:r w:rsidRPr="009C58C5" w:rsidR="008B5D90">
        <w:rPr>
          <w:rFonts w:asciiTheme="majorBidi" w:hAnsiTheme="majorBidi" w:cstheme="majorBidi"/>
          <w:sz w:val="20"/>
          <w:szCs w:val="20"/>
        </w:rPr>
        <w:t xml:space="preserve">relevant topics </w:t>
      </w:r>
      <w:r w:rsidRPr="009C58C5" w:rsidR="000B49CD">
        <w:rPr>
          <w:rFonts w:asciiTheme="majorBidi" w:hAnsiTheme="majorBidi" w:cstheme="majorBidi"/>
          <w:sz w:val="20"/>
          <w:szCs w:val="20"/>
        </w:rPr>
        <w:t xml:space="preserve">identified by </w:t>
      </w:r>
      <w:r w:rsidRPr="009C58C5" w:rsidR="001D611F">
        <w:rPr>
          <w:rFonts w:asciiTheme="majorBidi" w:hAnsiTheme="majorBidi" w:cstheme="majorBidi"/>
          <w:sz w:val="20"/>
          <w:szCs w:val="20"/>
        </w:rPr>
        <w:t>the Burea</w:t>
      </w:r>
      <w:r w:rsidRPr="009C58C5" w:rsidR="00277693">
        <w:rPr>
          <w:rFonts w:asciiTheme="majorBidi" w:hAnsiTheme="majorBidi" w:cstheme="majorBidi"/>
          <w:sz w:val="20"/>
          <w:szCs w:val="20"/>
        </w:rPr>
        <w:t xml:space="preserve">u, including </w:t>
      </w:r>
      <w:r w:rsidRPr="009C58C5" w:rsidR="002A4855">
        <w:rPr>
          <w:rFonts w:asciiTheme="majorBidi" w:hAnsiTheme="majorBidi" w:cstheme="majorBidi"/>
          <w:sz w:val="20"/>
          <w:szCs w:val="20"/>
        </w:rPr>
        <w:t>the</w:t>
      </w:r>
      <w:r w:rsidRPr="009C58C5" w:rsidR="009274B9">
        <w:rPr>
          <w:rFonts w:asciiTheme="majorBidi" w:hAnsiTheme="majorBidi" w:cstheme="majorBidi"/>
          <w:sz w:val="20"/>
          <w:szCs w:val="20"/>
        </w:rPr>
        <w:t xml:space="preserve"> </w:t>
      </w:r>
      <w:r w:rsidRPr="009C58C5" w:rsidR="004B5013">
        <w:rPr>
          <w:rFonts w:asciiTheme="majorBidi" w:hAnsiTheme="majorBidi" w:cstheme="majorBidi"/>
          <w:sz w:val="20"/>
          <w:szCs w:val="20"/>
        </w:rPr>
        <w:t>current challenges</w:t>
      </w:r>
      <w:r w:rsidRPr="009C58C5" w:rsidR="00272E42">
        <w:rPr>
          <w:rFonts w:asciiTheme="majorBidi" w:hAnsiTheme="majorBidi" w:cstheme="majorBidi"/>
          <w:sz w:val="20"/>
          <w:szCs w:val="20"/>
        </w:rPr>
        <w:t xml:space="preserve"> to resiliency</w:t>
      </w:r>
      <w:r w:rsidRPr="009C58C5" w:rsidR="004B5013">
        <w:rPr>
          <w:rFonts w:asciiTheme="majorBidi" w:hAnsiTheme="majorBidi" w:cstheme="majorBidi"/>
          <w:sz w:val="20"/>
          <w:szCs w:val="20"/>
        </w:rPr>
        <w:t>,</w:t>
      </w:r>
      <w:r w:rsidRPr="009C58C5" w:rsidR="006C306A">
        <w:rPr>
          <w:rFonts w:asciiTheme="majorBidi" w:hAnsiTheme="majorBidi" w:cstheme="majorBidi"/>
          <w:sz w:val="20"/>
          <w:szCs w:val="20"/>
        </w:rPr>
        <w:t xml:space="preserve"> </w:t>
      </w:r>
      <w:r w:rsidRPr="009C58C5" w:rsidR="00067EAD">
        <w:rPr>
          <w:rFonts w:asciiTheme="majorBidi" w:hAnsiTheme="majorBidi" w:cstheme="majorBidi"/>
          <w:sz w:val="20"/>
          <w:szCs w:val="20"/>
        </w:rPr>
        <w:t>technical options</w:t>
      </w:r>
      <w:r w:rsidRPr="009C58C5" w:rsidR="00964984">
        <w:rPr>
          <w:rFonts w:asciiTheme="majorBidi" w:hAnsiTheme="majorBidi" w:cstheme="majorBidi"/>
          <w:sz w:val="20"/>
          <w:szCs w:val="20"/>
        </w:rPr>
        <w:t xml:space="preserve">, </w:t>
      </w:r>
      <w:r w:rsidRPr="009C58C5" w:rsidR="007C35FA">
        <w:rPr>
          <w:rFonts w:asciiTheme="majorBidi" w:hAnsiTheme="majorBidi" w:cstheme="majorBidi"/>
          <w:sz w:val="20"/>
          <w:szCs w:val="20"/>
        </w:rPr>
        <w:t>fi</w:t>
      </w:r>
      <w:r w:rsidRPr="009C58C5" w:rsidR="00A21C92">
        <w:rPr>
          <w:rFonts w:asciiTheme="majorBidi" w:hAnsiTheme="majorBidi" w:cstheme="majorBidi"/>
          <w:sz w:val="20"/>
          <w:szCs w:val="20"/>
        </w:rPr>
        <w:t xml:space="preserve">nancing resilient </w:t>
      </w:r>
      <w:r w:rsidRPr="009C58C5" w:rsidR="00776E0F">
        <w:rPr>
          <w:rFonts w:asciiTheme="majorBidi" w:hAnsiTheme="majorBidi" w:cstheme="majorBidi"/>
          <w:sz w:val="20"/>
          <w:szCs w:val="20"/>
        </w:rPr>
        <w:t>energy systems and clean energy projects</w:t>
      </w:r>
      <w:r w:rsidRPr="009C58C5" w:rsidR="00574659">
        <w:rPr>
          <w:rFonts w:asciiTheme="majorBidi" w:hAnsiTheme="majorBidi" w:cstheme="majorBidi"/>
          <w:sz w:val="20"/>
          <w:szCs w:val="20"/>
        </w:rPr>
        <w:t xml:space="preserve">, </w:t>
      </w:r>
      <w:r w:rsidRPr="009C58C5" w:rsidR="00DA0BD6">
        <w:rPr>
          <w:rFonts w:asciiTheme="majorBidi" w:hAnsiTheme="majorBidi" w:cstheme="majorBidi"/>
          <w:sz w:val="20"/>
          <w:szCs w:val="20"/>
        </w:rPr>
        <w:t>l</w:t>
      </w:r>
      <w:r w:rsidRPr="009C58C5" w:rsidR="299B5D74">
        <w:rPr>
          <w:rFonts w:asciiTheme="majorBidi" w:hAnsiTheme="majorBidi" w:cstheme="majorBidi"/>
          <w:sz w:val="20"/>
          <w:szCs w:val="20"/>
        </w:rPr>
        <w:t>essons learned and best practices</w:t>
      </w:r>
      <w:r w:rsidRPr="009C58C5" w:rsidR="00E21E00">
        <w:rPr>
          <w:rFonts w:asciiTheme="majorBidi" w:hAnsiTheme="majorBidi" w:cstheme="majorBidi"/>
          <w:sz w:val="20"/>
          <w:szCs w:val="20"/>
        </w:rPr>
        <w:t xml:space="preserve">. These dialogues </w:t>
      </w:r>
      <w:r w:rsidRPr="009C58C5" w:rsidR="00D83C19">
        <w:rPr>
          <w:rFonts w:asciiTheme="majorBidi" w:hAnsiTheme="majorBidi" w:cstheme="majorBidi"/>
          <w:sz w:val="20"/>
          <w:szCs w:val="20"/>
        </w:rPr>
        <w:t xml:space="preserve">are intended to </w:t>
      </w:r>
      <w:r w:rsidRPr="009C58C5" w:rsidR="005C6BA3">
        <w:rPr>
          <w:rFonts w:asciiTheme="majorBidi" w:hAnsiTheme="majorBidi" w:cstheme="majorBidi"/>
          <w:sz w:val="20"/>
          <w:szCs w:val="20"/>
        </w:rPr>
        <w:t>increas</w:t>
      </w:r>
      <w:r w:rsidRPr="009C58C5" w:rsidR="00D83C19">
        <w:rPr>
          <w:rFonts w:asciiTheme="majorBidi" w:hAnsiTheme="majorBidi" w:cstheme="majorBidi"/>
          <w:sz w:val="20"/>
          <w:szCs w:val="20"/>
        </w:rPr>
        <w:t>e</w:t>
      </w:r>
      <w:r w:rsidRPr="009C58C5" w:rsidR="005C6BA3">
        <w:rPr>
          <w:rFonts w:asciiTheme="majorBidi" w:hAnsiTheme="majorBidi" w:cstheme="majorBidi"/>
          <w:sz w:val="20"/>
          <w:szCs w:val="20"/>
        </w:rPr>
        <w:t xml:space="preserve"> </w:t>
      </w:r>
      <w:r w:rsidRPr="009C58C5" w:rsidR="00272E42">
        <w:rPr>
          <w:rFonts w:asciiTheme="majorBidi" w:hAnsiTheme="majorBidi" w:cstheme="majorBidi"/>
          <w:sz w:val="20"/>
          <w:szCs w:val="20"/>
        </w:rPr>
        <w:t xml:space="preserve">the </w:t>
      </w:r>
      <w:r w:rsidRPr="009C58C5" w:rsidR="009C2B86">
        <w:rPr>
          <w:rFonts w:asciiTheme="majorBidi" w:hAnsiTheme="majorBidi" w:cstheme="majorBidi"/>
          <w:sz w:val="20"/>
          <w:szCs w:val="20"/>
        </w:rPr>
        <w:t xml:space="preserve">capacity </w:t>
      </w:r>
      <w:r w:rsidRPr="009C58C5" w:rsidR="00272E42">
        <w:rPr>
          <w:rFonts w:asciiTheme="majorBidi" w:hAnsiTheme="majorBidi" w:cstheme="majorBidi"/>
          <w:sz w:val="20"/>
          <w:szCs w:val="20"/>
        </w:rPr>
        <w:t xml:space="preserve">of ECE member States </w:t>
      </w:r>
      <w:r w:rsidRPr="009C58C5" w:rsidR="005D4A30">
        <w:rPr>
          <w:rFonts w:asciiTheme="majorBidi" w:hAnsiTheme="majorBidi" w:cstheme="majorBidi"/>
          <w:sz w:val="20"/>
          <w:szCs w:val="20"/>
        </w:rPr>
        <w:t xml:space="preserve">to </w:t>
      </w:r>
      <w:r w:rsidRPr="009C58C5" w:rsidR="299B5D74">
        <w:rPr>
          <w:rFonts w:asciiTheme="majorBidi" w:hAnsiTheme="majorBidi" w:cstheme="majorBidi"/>
          <w:sz w:val="20"/>
          <w:szCs w:val="20"/>
        </w:rPr>
        <w:t xml:space="preserve">attain more secure, affordable, </w:t>
      </w:r>
      <w:r w:rsidR="00BF2CCB">
        <w:rPr>
          <w:rFonts w:asciiTheme="majorBidi" w:hAnsiTheme="majorBidi" w:cstheme="majorBidi"/>
          <w:sz w:val="20"/>
          <w:szCs w:val="20"/>
        </w:rPr>
        <w:t xml:space="preserve">safe </w:t>
      </w:r>
      <w:r w:rsidRPr="009C58C5" w:rsidR="299B5D74">
        <w:rPr>
          <w:rFonts w:asciiTheme="majorBidi" w:hAnsiTheme="majorBidi" w:cstheme="majorBidi"/>
          <w:sz w:val="20"/>
          <w:szCs w:val="20"/>
        </w:rPr>
        <w:t xml:space="preserve">and </w:t>
      </w:r>
      <w:r w:rsidRPr="009C58C5" w:rsidR="00823F5D">
        <w:rPr>
          <w:rFonts w:asciiTheme="majorBidi" w:hAnsiTheme="majorBidi" w:cstheme="majorBidi"/>
          <w:sz w:val="20"/>
          <w:szCs w:val="20"/>
        </w:rPr>
        <w:t>environmentally</w:t>
      </w:r>
      <w:r w:rsidR="009D65FC">
        <w:rPr>
          <w:rFonts w:asciiTheme="majorBidi" w:hAnsiTheme="majorBidi" w:cstheme="majorBidi"/>
          <w:sz w:val="20"/>
          <w:szCs w:val="20"/>
        </w:rPr>
        <w:t>-</w:t>
      </w:r>
      <w:r w:rsidRPr="009C58C5" w:rsidR="00823F5D">
        <w:rPr>
          <w:rFonts w:asciiTheme="majorBidi" w:hAnsiTheme="majorBidi" w:cstheme="majorBidi"/>
          <w:sz w:val="20"/>
          <w:szCs w:val="20"/>
        </w:rPr>
        <w:t>friendly</w:t>
      </w:r>
      <w:r w:rsidR="007C39B7">
        <w:rPr>
          <w:rFonts w:asciiTheme="majorBidi" w:hAnsiTheme="majorBidi" w:cstheme="majorBidi"/>
          <w:sz w:val="20"/>
          <w:szCs w:val="20"/>
        </w:rPr>
        <w:t xml:space="preserve"> </w:t>
      </w:r>
      <w:r w:rsidRPr="009C58C5" w:rsidR="299B5D74">
        <w:rPr>
          <w:rFonts w:asciiTheme="majorBidi" w:hAnsiTheme="majorBidi" w:cstheme="majorBidi"/>
          <w:sz w:val="20"/>
          <w:szCs w:val="20"/>
        </w:rPr>
        <w:t>energy system</w:t>
      </w:r>
      <w:r w:rsidRPr="009C58C5" w:rsidR="005D4A30">
        <w:rPr>
          <w:rFonts w:asciiTheme="majorBidi" w:hAnsiTheme="majorBidi" w:cstheme="majorBidi"/>
          <w:sz w:val="20"/>
          <w:szCs w:val="20"/>
        </w:rPr>
        <w:t>s</w:t>
      </w:r>
      <w:r w:rsidRPr="009C58C5" w:rsidR="299B5D74">
        <w:rPr>
          <w:rFonts w:asciiTheme="majorBidi" w:hAnsiTheme="majorBidi" w:cstheme="majorBidi"/>
          <w:sz w:val="20"/>
          <w:szCs w:val="20"/>
        </w:rPr>
        <w:t xml:space="preserve">. </w:t>
      </w:r>
    </w:p>
    <w:p w:rsidRPr="009C58C5" w:rsidR="006D4C17" w:rsidP="004A49C4" w:rsidRDefault="00840ECF" w14:paraId="157EDD3F" w14:textId="26D05854">
      <w:pPr>
        <w:pStyle w:val="ListParagraph"/>
        <w:numPr>
          <w:ilvl w:val="0"/>
          <w:numId w:val="7"/>
        </w:numPr>
        <w:spacing w:after="120" w:line="240" w:lineRule="atLeast"/>
        <w:ind w:left="1858" w:right="1138"/>
        <w:contextualSpacing w:val="0"/>
        <w:jc w:val="both"/>
        <w:rPr>
          <w:rFonts w:asciiTheme="majorBidi" w:hAnsiTheme="majorBidi" w:cstheme="majorBidi"/>
          <w:sz w:val="20"/>
          <w:szCs w:val="20"/>
        </w:rPr>
      </w:pPr>
      <w:r w:rsidRPr="00786AAD">
        <w:rPr>
          <w:rFonts w:asciiTheme="majorBidi" w:hAnsiTheme="majorBidi" w:cstheme="majorBidi"/>
          <w:b/>
          <w:bCs/>
          <w:sz w:val="20"/>
          <w:szCs w:val="20"/>
        </w:rPr>
        <w:t>Increase</w:t>
      </w:r>
      <w:r w:rsidRPr="009C58C5" w:rsidR="299B5D74">
        <w:rPr>
          <w:rFonts w:asciiTheme="majorBidi" w:hAnsiTheme="majorBidi" w:cstheme="majorBidi"/>
          <w:b/>
          <w:bCs/>
          <w:sz w:val="20"/>
          <w:szCs w:val="20"/>
        </w:rPr>
        <w:t xml:space="preserve"> awareness raising activities </w:t>
      </w:r>
      <w:r w:rsidRPr="009C58C5" w:rsidR="00121707">
        <w:rPr>
          <w:rFonts w:asciiTheme="majorBidi" w:hAnsiTheme="majorBidi" w:cstheme="majorBidi"/>
          <w:sz w:val="20"/>
          <w:szCs w:val="20"/>
        </w:rPr>
        <w:t xml:space="preserve">that </w:t>
      </w:r>
      <w:r w:rsidRPr="009C58C5" w:rsidR="299B5D74">
        <w:rPr>
          <w:rFonts w:asciiTheme="majorBidi" w:hAnsiTheme="majorBidi" w:cstheme="majorBidi"/>
          <w:sz w:val="20"/>
          <w:szCs w:val="20"/>
        </w:rPr>
        <w:t>focus on full life</w:t>
      </w:r>
      <w:r w:rsidRPr="009C58C5" w:rsidR="00815164">
        <w:rPr>
          <w:rFonts w:asciiTheme="majorBidi" w:hAnsiTheme="majorBidi" w:cstheme="majorBidi"/>
          <w:sz w:val="20"/>
          <w:szCs w:val="20"/>
        </w:rPr>
        <w:t xml:space="preserve"> </w:t>
      </w:r>
      <w:r w:rsidRPr="009C58C5" w:rsidR="299B5D74">
        <w:rPr>
          <w:rFonts w:asciiTheme="majorBidi" w:hAnsiTheme="majorBidi" w:cstheme="majorBidi"/>
          <w:sz w:val="20"/>
          <w:szCs w:val="20"/>
        </w:rPr>
        <w:t>cycle assessment and cost-benefit analysis of all technologies</w:t>
      </w:r>
      <w:r w:rsidR="00673354">
        <w:rPr>
          <w:rFonts w:asciiTheme="majorBidi" w:hAnsiTheme="majorBidi" w:cstheme="majorBidi"/>
          <w:sz w:val="20"/>
          <w:szCs w:val="20"/>
        </w:rPr>
        <w:t xml:space="preserve"> that enhance </w:t>
      </w:r>
      <w:r w:rsidRPr="005C60AB" w:rsidR="005C60AB">
        <w:rPr>
          <w:rFonts w:asciiTheme="majorBidi" w:hAnsiTheme="majorBidi" w:cstheme="majorBidi"/>
          <w:sz w:val="20"/>
          <w:szCs w:val="20"/>
        </w:rPr>
        <w:t>access to affordable, reliable, sustainable and modern energy for all</w:t>
      </w:r>
      <w:r w:rsidRPr="009C58C5" w:rsidR="00FC2B66">
        <w:rPr>
          <w:rFonts w:asciiTheme="majorBidi" w:hAnsiTheme="majorBidi" w:cstheme="majorBidi"/>
          <w:sz w:val="20"/>
          <w:szCs w:val="20"/>
        </w:rPr>
        <w:t>.</w:t>
      </w:r>
    </w:p>
    <w:p w:rsidRPr="009C58C5" w:rsidR="00C74E8C" w:rsidP="004A49C4" w:rsidRDefault="299B5D74" w14:paraId="5F53726E" w14:textId="2CF54787">
      <w:pPr>
        <w:pStyle w:val="ListParagraph"/>
        <w:numPr>
          <w:ilvl w:val="0"/>
          <w:numId w:val="7"/>
        </w:numPr>
        <w:spacing w:after="120" w:line="240" w:lineRule="atLeast"/>
        <w:ind w:left="1858" w:right="1138"/>
        <w:contextualSpacing w:val="0"/>
        <w:jc w:val="both"/>
        <w:rPr>
          <w:rFonts w:asciiTheme="majorBidi" w:hAnsiTheme="majorBidi" w:cstheme="majorBidi"/>
          <w:sz w:val="20"/>
          <w:szCs w:val="20"/>
        </w:rPr>
      </w:pPr>
      <w:r w:rsidRPr="009C58C5">
        <w:rPr>
          <w:rFonts w:asciiTheme="majorBidi" w:hAnsiTheme="majorBidi" w:cstheme="majorBidi"/>
          <w:b/>
          <w:bCs/>
          <w:sz w:val="20"/>
          <w:szCs w:val="20"/>
        </w:rPr>
        <w:t xml:space="preserve">Support an expanded Pathways </w:t>
      </w:r>
      <w:r w:rsidRPr="009C58C5" w:rsidR="009A4D34">
        <w:rPr>
          <w:rFonts w:asciiTheme="majorBidi" w:hAnsiTheme="majorBidi" w:cstheme="majorBidi"/>
          <w:b/>
          <w:bCs/>
          <w:sz w:val="20"/>
          <w:szCs w:val="20"/>
        </w:rPr>
        <w:t>to Sustainable Energy</w:t>
      </w:r>
      <w:r w:rsidRPr="009C58C5">
        <w:rPr>
          <w:rFonts w:asciiTheme="majorBidi" w:hAnsiTheme="majorBidi" w:cstheme="majorBidi"/>
          <w:b/>
          <w:bCs/>
          <w:sz w:val="20"/>
          <w:szCs w:val="20"/>
        </w:rPr>
        <w:t xml:space="preserve"> initiative </w:t>
      </w:r>
      <w:r w:rsidRPr="009C58C5">
        <w:rPr>
          <w:rFonts w:asciiTheme="majorBidi" w:hAnsiTheme="majorBidi" w:cstheme="majorBidi"/>
          <w:sz w:val="20"/>
          <w:szCs w:val="20"/>
        </w:rPr>
        <w:t xml:space="preserve">to facilitate the selection and implementation of effective policies across the ECE region, including </w:t>
      </w:r>
      <w:r w:rsidRPr="00786AAD" w:rsidR="000E534E">
        <w:rPr>
          <w:rFonts w:asciiTheme="majorBidi" w:hAnsiTheme="majorBidi" w:cstheme="majorBidi"/>
          <w:sz w:val="20"/>
          <w:szCs w:val="20"/>
        </w:rPr>
        <w:t xml:space="preserve">targeted, </w:t>
      </w:r>
      <w:r w:rsidRPr="1A23C82C" w:rsidR="000E534E">
        <w:rPr>
          <w:rFonts w:asciiTheme="majorBidi" w:hAnsiTheme="majorBidi" w:cstheme="majorBidi"/>
          <w:sz w:val="20"/>
          <w:szCs w:val="20"/>
        </w:rPr>
        <w:t xml:space="preserve">subregional and </w:t>
      </w:r>
      <w:r w:rsidRPr="00786AAD" w:rsidR="000E534E">
        <w:rPr>
          <w:rFonts w:asciiTheme="majorBidi" w:hAnsiTheme="majorBidi" w:cstheme="majorBidi"/>
          <w:sz w:val="20"/>
          <w:szCs w:val="20"/>
        </w:rPr>
        <w:t xml:space="preserve">country-specific </w:t>
      </w:r>
      <w:r w:rsidRPr="009C58C5">
        <w:rPr>
          <w:rFonts w:asciiTheme="majorBidi" w:hAnsiTheme="majorBidi" w:cstheme="majorBidi"/>
          <w:sz w:val="20"/>
          <w:szCs w:val="20"/>
        </w:rPr>
        <w:t>deep dives on technology choices</w:t>
      </w:r>
      <w:r w:rsidRPr="00786AAD" w:rsidR="0085549A">
        <w:rPr>
          <w:rFonts w:asciiTheme="majorBidi" w:hAnsiTheme="majorBidi" w:cstheme="majorBidi"/>
          <w:sz w:val="20"/>
          <w:szCs w:val="20"/>
        </w:rPr>
        <w:t xml:space="preserve">, </w:t>
      </w:r>
      <w:r w:rsidRPr="009C58C5">
        <w:rPr>
          <w:rFonts w:asciiTheme="majorBidi" w:hAnsiTheme="majorBidi" w:cstheme="majorBidi"/>
          <w:sz w:val="20"/>
          <w:szCs w:val="20"/>
        </w:rPr>
        <w:t>business models and</w:t>
      </w:r>
      <w:r w:rsidRPr="00786AAD" w:rsidR="0085549A">
        <w:rPr>
          <w:rFonts w:asciiTheme="majorBidi" w:hAnsiTheme="majorBidi" w:cstheme="majorBidi"/>
          <w:sz w:val="20"/>
          <w:szCs w:val="20"/>
        </w:rPr>
        <w:t xml:space="preserve"> policy solutions that can </w:t>
      </w:r>
      <w:r w:rsidRPr="00786AAD" w:rsidR="0056523C">
        <w:rPr>
          <w:rFonts w:asciiTheme="majorBidi" w:hAnsiTheme="majorBidi" w:cstheme="majorBidi"/>
          <w:sz w:val="20"/>
          <w:szCs w:val="20"/>
        </w:rPr>
        <w:t xml:space="preserve">build energy system resiliency and </w:t>
      </w:r>
      <w:r w:rsidRPr="00786AAD" w:rsidR="0085549A">
        <w:rPr>
          <w:rFonts w:asciiTheme="majorBidi" w:hAnsiTheme="majorBidi" w:cstheme="majorBidi"/>
          <w:sz w:val="20"/>
          <w:szCs w:val="20"/>
        </w:rPr>
        <w:t xml:space="preserve">achieve </w:t>
      </w:r>
      <w:r w:rsidRPr="00786AAD" w:rsidR="0056523C">
        <w:rPr>
          <w:rFonts w:asciiTheme="majorBidi" w:hAnsiTheme="majorBidi" w:cstheme="majorBidi"/>
          <w:sz w:val="20"/>
          <w:szCs w:val="20"/>
        </w:rPr>
        <w:t>short</w:t>
      </w:r>
      <w:r w:rsidR="007C39B7">
        <w:rPr>
          <w:rFonts w:asciiTheme="majorBidi" w:hAnsiTheme="majorBidi" w:cstheme="majorBidi"/>
          <w:sz w:val="20"/>
          <w:szCs w:val="20"/>
        </w:rPr>
        <w:t>-</w:t>
      </w:r>
      <w:r w:rsidRPr="00786AAD" w:rsidR="0056523C">
        <w:rPr>
          <w:rFonts w:asciiTheme="majorBidi" w:hAnsiTheme="majorBidi" w:cstheme="majorBidi"/>
          <w:sz w:val="20"/>
          <w:szCs w:val="20"/>
        </w:rPr>
        <w:t xml:space="preserve"> and long</w:t>
      </w:r>
      <w:r w:rsidR="007C39B7">
        <w:rPr>
          <w:rFonts w:asciiTheme="majorBidi" w:hAnsiTheme="majorBidi" w:cstheme="majorBidi"/>
          <w:sz w:val="20"/>
          <w:szCs w:val="20"/>
        </w:rPr>
        <w:t>-</w:t>
      </w:r>
      <w:r w:rsidRPr="00786AAD" w:rsidR="0056523C">
        <w:rPr>
          <w:rFonts w:asciiTheme="majorBidi" w:hAnsiTheme="majorBidi" w:cstheme="majorBidi"/>
          <w:sz w:val="20"/>
          <w:szCs w:val="20"/>
        </w:rPr>
        <w:t xml:space="preserve"> term energy, economic and environmental goals</w:t>
      </w:r>
      <w:r w:rsidR="000F5108">
        <w:rPr>
          <w:rFonts w:asciiTheme="majorBidi" w:hAnsiTheme="majorBidi" w:cstheme="majorBidi"/>
          <w:sz w:val="20"/>
          <w:szCs w:val="20"/>
        </w:rPr>
        <w:t>. R</w:t>
      </w:r>
      <w:r w:rsidRPr="009C58C5" w:rsidR="000720A1">
        <w:rPr>
          <w:rFonts w:asciiTheme="majorBidi" w:hAnsiTheme="majorBidi" w:cstheme="majorBidi"/>
          <w:sz w:val="20"/>
          <w:szCs w:val="20"/>
        </w:rPr>
        <w:t xml:space="preserve">equested that </w:t>
      </w:r>
      <w:r w:rsidRPr="009C58C5">
        <w:rPr>
          <w:rFonts w:asciiTheme="majorBidi" w:hAnsiTheme="majorBidi" w:cstheme="majorBidi"/>
          <w:sz w:val="20"/>
          <w:szCs w:val="20"/>
        </w:rPr>
        <w:t xml:space="preserve">this initiative </w:t>
      </w:r>
      <w:r w:rsidRPr="009C58C5" w:rsidR="000720A1">
        <w:rPr>
          <w:rFonts w:asciiTheme="majorBidi" w:hAnsiTheme="majorBidi" w:cstheme="majorBidi"/>
          <w:sz w:val="20"/>
          <w:szCs w:val="20"/>
        </w:rPr>
        <w:t xml:space="preserve">be launched </w:t>
      </w:r>
      <w:r w:rsidRPr="009C58C5">
        <w:rPr>
          <w:rFonts w:asciiTheme="majorBidi" w:hAnsiTheme="majorBidi" w:cstheme="majorBidi"/>
          <w:sz w:val="20"/>
          <w:szCs w:val="20"/>
        </w:rPr>
        <w:t>with a focus on Central Asia, and then follow with other subregions as the interest arises</w:t>
      </w:r>
      <w:r w:rsidRPr="009C58C5" w:rsidR="00390F37">
        <w:rPr>
          <w:rFonts w:asciiTheme="majorBidi" w:hAnsiTheme="majorBidi" w:cstheme="majorBidi"/>
          <w:sz w:val="20"/>
          <w:szCs w:val="20"/>
        </w:rPr>
        <w:t xml:space="preserve">, and subject to extrabudgetary resources. </w:t>
      </w:r>
    </w:p>
    <w:p w:rsidRPr="00786AAD" w:rsidR="009D746B" w:rsidP="004A49C4" w:rsidRDefault="00840ECF" w14:paraId="09632633" w14:textId="27E5D9FD">
      <w:pPr>
        <w:pStyle w:val="ListParagraph"/>
        <w:numPr>
          <w:ilvl w:val="0"/>
          <w:numId w:val="7"/>
        </w:numPr>
        <w:spacing w:after="120" w:line="240" w:lineRule="atLeast"/>
        <w:ind w:left="1858" w:right="1138"/>
        <w:contextualSpacing w:val="0"/>
        <w:jc w:val="both"/>
        <w:rPr>
          <w:rFonts w:asciiTheme="majorBidi" w:hAnsiTheme="majorBidi" w:cstheme="majorBidi"/>
          <w:sz w:val="20"/>
          <w:szCs w:val="20"/>
        </w:rPr>
      </w:pPr>
      <w:r w:rsidRPr="00786AAD">
        <w:rPr>
          <w:rFonts w:asciiTheme="majorBidi" w:hAnsiTheme="majorBidi" w:cstheme="majorBidi"/>
          <w:b/>
          <w:bCs/>
          <w:sz w:val="20"/>
          <w:szCs w:val="20"/>
        </w:rPr>
        <w:t>Expand</w:t>
      </w:r>
      <w:r w:rsidRPr="00786AAD" w:rsidR="00A216A1">
        <w:rPr>
          <w:rFonts w:asciiTheme="majorBidi" w:hAnsiTheme="majorBidi" w:cstheme="majorBidi"/>
          <w:b/>
          <w:bCs/>
          <w:sz w:val="20"/>
          <w:szCs w:val="20"/>
        </w:rPr>
        <w:t xml:space="preserve"> efforts to </w:t>
      </w:r>
      <w:r w:rsidRPr="00786AAD" w:rsidR="00065E8B">
        <w:rPr>
          <w:rFonts w:asciiTheme="majorBidi" w:hAnsiTheme="majorBidi" w:cstheme="majorBidi"/>
          <w:b/>
          <w:bCs/>
          <w:sz w:val="20"/>
          <w:szCs w:val="20"/>
        </w:rPr>
        <w:t xml:space="preserve">reduce </w:t>
      </w:r>
      <w:r w:rsidRPr="00786AAD" w:rsidR="00A216A1">
        <w:rPr>
          <w:rFonts w:asciiTheme="majorBidi" w:hAnsiTheme="majorBidi" w:cstheme="majorBidi"/>
          <w:b/>
          <w:bCs/>
          <w:sz w:val="20"/>
          <w:szCs w:val="20"/>
        </w:rPr>
        <w:t xml:space="preserve">methane </w:t>
      </w:r>
      <w:r w:rsidRPr="00786AAD" w:rsidR="00065E8B">
        <w:rPr>
          <w:rFonts w:asciiTheme="majorBidi" w:hAnsiTheme="majorBidi" w:cstheme="majorBidi"/>
          <w:b/>
          <w:bCs/>
          <w:sz w:val="20"/>
          <w:szCs w:val="20"/>
        </w:rPr>
        <w:t>emissions</w:t>
      </w:r>
      <w:r w:rsidRPr="00786AAD">
        <w:rPr>
          <w:rFonts w:asciiTheme="majorBidi" w:hAnsiTheme="majorBidi" w:cstheme="majorBidi"/>
          <w:b/>
          <w:bCs/>
          <w:sz w:val="20"/>
          <w:szCs w:val="20"/>
        </w:rPr>
        <w:t xml:space="preserve">, </w:t>
      </w:r>
      <w:r w:rsidRPr="007743EF" w:rsidR="00300C81">
        <w:rPr>
          <w:rFonts w:asciiTheme="majorBidi" w:hAnsiTheme="majorBidi" w:cstheme="majorBidi"/>
          <w:sz w:val="20"/>
          <w:szCs w:val="20"/>
        </w:rPr>
        <w:t>increas</w:t>
      </w:r>
      <w:r w:rsidRPr="00786AAD">
        <w:rPr>
          <w:rFonts w:asciiTheme="majorBidi" w:hAnsiTheme="majorBidi" w:cstheme="majorBidi"/>
          <w:sz w:val="20"/>
          <w:szCs w:val="20"/>
        </w:rPr>
        <w:t>ing</w:t>
      </w:r>
      <w:r w:rsidRPr="007743EF" w:rsidR="00300C81">
        <w:rPr>
          <w:rFonts w:asciiTheme="majorBidi" w:hAnsiTheme="majorBidi" w:cstheme="majorBidi"/>
          <w:sz w:val="20"/>
          <w:szCs w:val="20"/>
        </w:rPr>
        <w:t xml:space="preserve"> </w:t>
      </w:r>
      <w:r w:rsidRPr="007743EF" w:rsidR="00131147">
        <w:rPr>
          <w:rFonts w:asciiTheme="majorBidi" w:hAnsiTheme="majorBidi" w:cstheme="majorBidi"/>
          <w:sz w:val="20"/>
          <w:szCs w:val="20"/>
        </w:rPr>
        <w:t xml:space="preserve">short-term </w:t>
      </w:r>
      <w:r w:rsidRPr="007743EF" w:rsidR="00300C81">
        <w:rPr>
          <w:rFonts w:asciiTheme="majorBidi" w:hAnsiTheme="majorBidi" w:cstheme="majorBidi"/>
          <w:sz w:val="20"/>
          <w:szCs w:val="20"/>
        </w:rPr>
        <w:t>energy supply with recovered methane</w:t>
      </w:r>
      <w:r w:rsidRPr="00786AAD" w:rsidR="00AB4F9F">
        <w:rPr>
          <w:rFonts w:asciiTheme="majorBidi" w:hAnsiTheme="majorBidi" w:cstheme="majorBidi"/>
          <w:sz w:val="20"/>
          <w:szCs w:val="20"/>
        </w:rPr>
        <w:t xml:space="preserve"> and </w:t>
      </w:r>
      <w:r w:rsidRPr="00786AAD" w:rsidR="0054098B">
        <w:rPr>
          <w:rFonts w:asciiTheme="majorBidi" w:hAnsiTheme="majorBidi" w:cstheme="majorBidi"/>
          <w:sz w:val="20"/>
          <w:szCs w:val="20"/>
        </w:rPr>
        <w:t>providing targeted support to</w:t>
      </w:r>
      <w:r w:rsidRPr="00786AAD" w:rsidR="00112184">
        <w:rPr>
          <w:rFonts w:asciiTheme="majorBidi" w:hAnsiTheme="majorBidi" w:cstheme="majorBidi"/>
          <w:sz w:val="20"/>
          <w:szCs w:val="20"/>
        </w:rPr>
        <w:t xml:space="preserve"> member States in the ECE region to design and implement </w:t>
      </w:r>
      <w:r w:rsidRPr="00786AAD" w:rsidR="00F743DC">
        <w:rPr>
          <w:rFonts w:asciiTheme="majorBidi" w:hAnsiTheme="majorBidi" w:cstheme="majorBidi"/>
          <w:sz w:val="20"/>
          <w:szCs w:val="20"/>
        </w:rPr>
        <w:t xml:space="preserve">policies </w:t>
      </w:r>
      <w:r w:rsidRPr="00786AAD" w:rsidR="00112184">
        <w:rPr>
          <w:rFonts w:asciiTheme="majorBidi" w:hAnsiTheme="majorBidi" w:cstheme="majorBidi"/>
          <w:sz w:val="20"/>
          <w:szCs w:val="20"/>
        </w:rPr>
        <w:t xml:space="preserve">that </w:t>
      </w:r>
      <w:r w:rsidRPr="00786AAD" w:rsidR="008F5FFE">
        <w:rPr>
          <w:rFonts w:asciiTheme="majorBidi" w:hAnsiTheme="majorBidi" w:cstheme="majorBidi"/>
          <w:sz w:val="20"/>
          <w:szCs w:val="20"/>
        </w:rPr>
        <w:t xml:space="preserve">increase energy supply </w:t>
      </w:r>
      <w:r w:rsidRPr="00786AAD" w:rsidR="005A2F8D">
        <w:rPr>
          <w:rFonts w:asciiTheme="majorBidi" w:hAnsiTheme="majorBidi" w:cstheme="majorBidi"/>
          <w:sz w:val="20"/>
          <w:szCs w:val="20"/>
        </w:rPr>
        <w:t xml:space="preserve">in the short term </w:t>
      </w:r>
      <w:r w:rsidRPr="00786AAD" w:rsidR="002A4755">
        <w:rPr>
          <w:rFonts w:asciiTheme="majorBidi" w:hAnsiTheme="majorBidi" w:cstheme="majorBidi"/>
          <w:sz w:val="20"/>
          <w:szCs w:val="20"/>
        </w:rPr>
        <w:t xml:space="preserve">by eliminating methane </w:t>
      </w:r>
      <w:r w:rsidRPr="00786AAD" w:rsidR="002E66EC">
        <w:rPr>
          <w:rFonts w:asciiTheme="majorBidi" w:hAnsiTheme="majorBidi" w:cstheme="majorBidi"/>
          <w:sz w:val="20"/>
          <w:szCs w:val="20"/>
        </w:rPr>
        <w:t>leaks</w:t>
      </w:r>
      <w:r w:rsidRPr="00786AAD" w:rsidR="008F5FFE">
        <w:rPr>
          <w:rFonts w:asciiTheme="majorBidi" w:hAnsiTheme="majorBidi" w:cstheme="majorBidi"/>
          <w:sz w:val="20"/>
          <w:szCs w:val="20"/>
        </w:rPr>
        <w:t xml:space="preserve">, </w:t>
      </w:r>
      <w:r w:rsidRPr="00786AAD" w:rsidR="00112184">
        <w:rPr>
          <w:rFonts w:asciiTheme="majorBidi" w:hAnsiTheme="majorBidi" w:cstheme="majorBidi"/>
          <w:sz w:val="20"/>
          <w:szCs w:val="20"/>
        </w:rPr>
        <w:t xml:space="preserve">increase </w:t>
      </w:r>
      <w:r w:rsidRPr="00786AAD" w:rsidR="000D2A9B">
        <w:rPr>
          <w:rFonts w:asciiTheme="majorBidi" w:hAnsiTheme="majorBidi" w:cstheme="majorBidi"/>
          <w:sz w:val="20"/>
          <w:szCs w:val="20"/>
        </w:rPr>
        <w:t>resiliency</w:t>
      </w:r>
      <w:r w:rsidRPr="00786AAD" w:rsidR="00E52215">
        <w:rPr>
          <w:rFonts w:asciiTheme="majorBidi" w:hAnsiTheme="majorBidi" w:cstheme="majorBidi"/>
          <w:sz w:val="20"/>
          <w:szCs w:val="20"/>
        </w:rPr>
        <w:t xml:space="preserve"> </w:t>
      </w:r>
      <w:r w:rsidRPr="00786AAD" w:rsidR="000D2A9B">
        <w:rPr>
          <w:rFonts w:asciiTheme="majorBidi" w:hAnsiTheme="majorBidi" w:cstheme="majorBidi"/>
          <w:sz w:val="20"/>
          <w:szCs w:val="20"/>
        </w:rPr>
        <w:t xml:space="preserve">and support </w:t>
      </w:r>
      <w:r w:rsidRPr="00786AAD" w:rsidR="00E52215">
        <w:rPr>
          <w:rFonts w:asciiTheme="majorBidi" w:hAnsiTheme="majorBidi" w:cstheme="majorBidi"/>
          <w:sz w:val="20"/>
          <w:szCs w:val="20"/>
        </w:rPr>
        <w:t xml:space="preserve">long-term </w:t>
      </w:r>
      <w:r w:rsidRPr="00786AAD" w:rsidR="007B5E21">
        <w:rPr>
          <w:rFonts w:asciiTheme="majorBidi" w:hAnsiTheme="majorBidi" w:cstheme="majorBidi"/>
          <w:sz w:val="20"/>
          <w:szCs w:val="20"/>
        </w:rPr>
        <w:t xml:space="preserve">methane mitigation goals, including of </w:t>
      </w:r>
      <w:r w:rsidRPr="00786AAD" w:rsidR="000D2A9B">
        <w:rPr>
          <w:rFonts w:asciiTheme="majorBidi" w:hAnsiTheme="majorBidi" w:cstheme="majorBidi"/>
          <w:sz w:val="20"/>
          <w:szCs w:val="20"/>
        </w:rPr>
        <w:t xml:space="preserve">the </w:t>
      </w:r>
      <w:r w:rsidRPr="007743EF" w:rsidR="00A216A1">
        <w:rPr>
          <w:rFonts w:asciiTheme="majorBidi" w:hAnsiTheme="majorBidi" w:cstheme="majorBidi"/>
          <w:sz w:val="20"/>
          <w:szCs w:val="20"/>
        </w:rPr>
        <w:t>Global Methane Pledge</w:t>
      </w:r>
      <w:r w:rsidRPr="00786AAD" w:rsidR="007B5E21">
        <w:rPr>
          <w:rFonts w:asciiTheme="majorBidi" w:hAnsiTheme="majorBidi" w:cstheme="majorBidi"/>
          <w:sz w:val="20"/>
          <w:szCs w:val="20"/>
        </w:rPr>
        <w:t xml:space="preserve">; </w:t>
      </w:r>
      <w:r w:rsidR="00CC21E1">
        <w:rPr>
          <w:rFonts w:asciiTheme="majorBidi" w:hAnsiTheme="majorBidi" w:cstheme="majorBidi"/>
          <w:sz w:val="20"/>
          <w:szCs w:val="20"/>
        </w:rPr>
        <w:t>c</w:t>
      </w:r>
      <w:r w:rsidRPr="00786AAD" w:rsidR="007B5E21">
        <w:rPr>
          <w:rFonts w:asciiTheme="majorBidi" w:hAnsiTheme="majorBidi" w:cstheme="majorBidi"/>
          <w:sz w:val="20"/>
          <w:szCs w:val="20"/>
        </w:rPr>
        <w:t>o</w:t>
      </w:r>
      <w:r w:rsidR="000F6EE8">
        <w:rPr>
          <w:rFonts w:asciiTheme="majorBidi" w:hAnsiTheme="majorBidi" w:cstheme="majorBidi"/>
          <w:sz w:val="20"/>
          <w:szCs w:val="20"/>
        </w:rPr>
        <w:t>-</w:t>
      </w:r>
      <w:r w:rsidRPr="00786AAD" w:rsidR="007B5E21">
        <w:rPr>
          <w:rFonts w:asciiTheme="majorBidi" w:hAnsiTheme="majorBidi" w:cstheme="majorBidi"/>
          <w:sz w:val="20"/>
          <w:szCs w:val="20"/>
        </w:rPr>
        <w:t xml:space="preserve">host a Global Methane Forum in 2023 to </w:t>
      </w:r>
      <w:r w:rsidRPr="00786AAD" w:rsidR="000F4F75">
        <w:rPr>
          <w:rFonts w:asciiTheme="majorBidi" w:hAnsiTheme="majorBidi" w:cstheme="majorBidi"/>
          <w:sz w:val="20"/>
          <w:szCs w:val="20"/>
        </w:rPr>
        <w:t xml:space="preserve">support methane reductions, recovery and re-use </w:t>
      </w:r>
      <w:r w:rsidRPr="00786AAD" w:rsidR="00A72C4C">
        <w:rPr>
          <w:rFonts w:asciiTheme="majorBidi" w:hAnsiTheme="majorBidi" w:cstheme="majorBidi"/>
          <w:sz w:val="20"/>
          <w:szCs w:val="20"/>
        </w:rPr>
        <w:t>as a clean energy source.</w:t>
      </w:r>
      <w:r w:rsidRPr="007743EF" w:rsidR="00A216A1">
        <w:rPr>
          <w:rFonts w:asciiTheme="majorBidi" w:hAnsiTheme="majorBidi" w:cstheme="majorBidi"/>
          <w:sz w:val="20"/>
          <w:szCs w:val="20"/>
        </w:rPr>
        <w:t xml:space="preserve"> </w:t>
      </w:r>
    </w:p>
    <w:p w:rsidRPr="00673354" w:rsidR="00673354" w:rsidP="004A49C4" w:rsidRDefault="00C55EC7" w14:paraId="13081FE9" w14:textId="16BA9958">
      <w:pPr>
        <w:pStyle w:val="ListParagraph"/>
        <w:numPr>
          <w:ilvl w:val="0"/>
          <w:numId w:val="7"/>
        </w:numPr>
        <w:spacing w:after="120" w:line="240" w:lineRule="atLeast"/>
        <w:ind w:left="1858" w:right="1138"/>
        <w:contextualSpacing w:val="0"/>
        <w:jc w:val="both"/>
        <w:rPr>
          <w:rFonts w:asciiTheme="majorBidi" w:hAnsiTheme="majorBidi" w:cstheme="majorBidi"/>
          <w:sz w:val="20"/>
          <w:szCs w:val="20"/>
        </w:rPr>
      </w:pPr>
      <w:r w:rsidRPr="00673354">
        <w:rPr>
          <w:rFonts w:asciiTheme="majorBidi" w:hAnsiTheme="majorBidi" w:cstheme="majorBidi"/>
          <w:b/>
          <w:bCs/>
          <w:sz w:val="20"/>
          <w:szCs w:val="20"/>
        </w:rPr>
        <w:t xml:space="preserve">Explore and </w:t>
      </w:r>
      <w:r w:rsidRPr="00673354" w:rsidR="00A72C4C">
        <w:rPr>
          <w:rFonts w:asciiTheme="majorBidi" w:hAnsiTheme="majorBidi" w:cstheme="majorBidi"/>
          <w:b/>
          <w:bCs/>
          <w:sz w:val="20"/>
          <w:szCs w:val="20"/>
        </w:rPr>
        <w:t>increase</w:t>
      </w:r>
      <w:r w:rsidRPr="00673354">
        <w:rPr>
          <w:rFonts w:asciiTheme="majorBidi" w:hAnsiTheme="majorBidi" w:cstheme="majorBidi"/>
          <w:b/>
          <w:bCs/>
          <w:sz w:val="20"/>
          <w:szCs w:val="20"/>
        </w:rPr>
        <w:t xml:space="preserve"> </w:t>
      </w:r>
      <w:r w:rsidRPr="00673354" w:rsidR="00B136F3">
        <w:rPr>
          <w:rFonts w:asciiTheme="majorBidi" w:hAnsiTheme="majorBidi" w:cstheme="majorBidi"/>
          <w:b/>
          <w:bCs/>
          <w:sz w:val="20"/>
          <w:szCs w:val="20"/>
        </w:rPr>
        <w:t xml:space="preserve">understanding on </w:t>
      </w:r>
      <w:r w:rsidRPr="00673354" w:rsidR="00B81F8D">
        <w:rPr>
          <w:rFonts w:asciiTheme="majorBidi" w:hAnsiTheme="majorBidi" w:cstheme="majorBidi"/>
          <w:b/>
          <w:bCs/>
          <w:sz w:val="20"/>
          <w:szCs w:val="20"/>
        </w:rPr>
        <w:t xml:space="preserve">energy-related </w:t>
      </w:r>
      <w:r w:rsidRPr="00673354" w:rsidR="00094E07">
        <w:rPr>
          <w:rFonts w:asciiTheme="majorBidi" w:hAnsiTheme="majorBidi" w:cstheme="majorBidi"/>
          <w:b/>
          <w:bCs/>
          <w:sz w:val="20"/>
          <w:szCs w:val="20"/>
        </w:rPr>
        <w:t xml:space="preserve">climate </w:t>
      </w:r>
      <w:r w:rsidRPr="00673354" w:rsidR="00B136F3">
        <w:rPr>
          <w:rFonts w:asciiTheme="majorBidi" w:hAnsiTheme="majorBidi" w:cstheme="majorBidi"/>
          <w:b/>
          <w:bCs/>
          <w:sz w:val="20"/>
          <w:szCs w:val="20"/>
        </w:rPr>
        <w:t>financing</w:t>
      </w:r>
      <w:r w:rsidRPr="00673354" w:rsidR="00B136F3">
        <w:rPr>
          <w:rFonts w:asciiTheme="majorBidi" w:hAnsiTheme="majorBidi" w:cstheme="majorBidi"/>
          <w:sz w:val="20"/>
          <w:szCs w:val="20"/>
        </w:rPr>
        <w:t xml:space="preserve"> in the ECE region to identify </w:t>
      </w:r>
      <w:r w:rsidRPr="00673354">
        <w:rPr>
          <w:rFonts w:asciiTheme="majorBidi" w:hAnsiTheme="majorBidi" w:cstheme="majorBidi"/>
          <w:sz w:val="20"/>
          <w:szCs w:val="20"/>
        </w:rPr>
        <w:t xml:space="preserve">policies and </w:t>
      </w:r>
      <w:r w:rsidRPr="00673354" w:rsidR="00B136F3">
        <w:rPr>
          <w:rFonts w:asciiTheme="majorBidi" w:hAnsiTheme="majorBidi" w:cstheme="majorBidi"/>
          <w:sz w:val="20"/>
          <w:szCs w:val="20"/>
        </w:rPr>
        <w:t xml:space="preserve">mechanisms that </w:t>
      </w:r>
      <w:r w:rsidRPr="00673354" w:rsidR="00C77981">
        <w:rPr>
          <w:rFonts w:asciiTheme="majorBidi" w:hAnsiTheme="majorBidi" w:cstheme="majorBidi"/>
          <w:sz w:val="20"/>
          <w:szCs w:val="20"/>
        </w:rPr>
        <w:t xml:space="preserve">can </w:t>
      </w:r>
      <w:r w:rsidR="00CC21E1">
        <w:rPr>
          <w:rFonts w:asciiTheme="majorBidi" w:hAnsiTheme="majorBidi" w:cstheme="majorBidi"/>
          <w:sz w:val="20"/>
          <w:szCs w:val="20"/>
        </w:rPr>
        <w:t>increase</w:t>
      </w:r>
      <w:r w:rsidRPr="00673354" w:rsidR="00C77981">
        <w:rPr>
          <w:rFonts w:asciiTheme="majorBidi" w:hAnsiTheme="majorBidi" w:cstheme="majorBidi"/>
          <w:sz w:val="20"/>
          <w:szCs w:val="20"/>
        </w:rPr>
        <w:t xml:space="preserve"> financing for </w:t>
      </w:r>
      <w:r w:rsidR="0035768E">
        <w:rPr>
          <w:rFonts w:asciiTheme="majorBidi" w:hAnsiTheme="majorBidi" w:cstheme="majorBidi"/>
          <w:sz w:val="20"/>
          <w:szCs w:val="20"/>
        </w:rPr>
        <w:t>low-</w:t>
      </w:r>
      <w:r w:rsidR="0074628D">
        <w:rPr>
          <w:rFonts w:asciiTheme="majorBidi" w:hAnsiTheme="majorBidi" w:cstheme="majorBidi"/>
          <w:sz w:val="20"/>
          <w:szCs w:val="20"/>
        </w:rPr>
        <w:t xml:space="preserve"> and zero-carbon technologies</w:t>
      </w:r>
      <w:r w:rsidR="000D064B">
        <w:rPr>
          <w:rFonts w:asciiTheme="majorBidi" w:hAnsiTheme="majorBidi" w:cstheme="majorBidi"/>
          <w:sz w:val="20"/>
          <w:szCs w:val="20"/>
        </w:rPr>
        <w:t xml:space="preserve">, </w:t>
      </w:r>
      <w:r w:rsidR="00CC21E1">
        <w:rPr>
          <w:rFonts w:asciiTheme="majorBidi" w:hAnsiTheme="majorBidi" w:cstheme="majorBidi"/>
          <w:sz w:val="20"/>
          <w:szCs w:val="20"/>
        </w:rPr>
        <w:t xml:space="preserve">the </w:t>
      </w:r>
      <w:r w:rsidR="000D064B">
        <w:rPr>
          <w:rFonts w:asciiTheme="majorBidi" w:hAnsiTheme="majorBidi" w:cstheme="majorBidi"/>
          <w:sz w:val="20"/>
          <w:szCs w:val="20"/>
        </w:rPr>
        <w:t>critical raw materials</w:t>
      </w:r>
      <w:r w:rsidR="00EC31A8">
        <w:rPr>
          <w:rFonts w:asciiTheme="majorBidi" w:hAnsiTheme="majorBidi" w:cstheme="majorBidi"/>
          <w:sz w:val="20"/>
          <w:szCs w:val="20"/>
        </w:rPr>
        <w:t xml:space="preserve"> need</w:t>
      </w:r>
      <w:r w:rsidR="00976E3A">
        <w:rPr>
          <w:rFonts w:asciiTheme="majorBidi" w:hAnsiTheme="majorBidi" w:cstheme="majorBidi"/>
          <w:sz w:val="20"/>
          <w:szCs w:val="20"/>
        </w:rPr>
        <w:t xml:space="preserve">ed for </w:t>
      </w:r>
      <w:r w:rsidR="00DA5F2A">
        <w:rPr>
          <w:rFonts w:asciiTheme="majorBidi" w:hAnsiTheme="majorBidi" w:cstheme="majorBidi"/>
          <w:sz w:val="20"/>
          <w:szCs w:val="20"/>
        </w:rPr>
        <w:t xml:space="preserve">low carbon transformations and green infrastructure </w:t>
      </w:r>
      <w:r w:rsidRPr="00673354" w:rsidR="00C77981">
        <w:rPr>
          <w:rFonts w:asciiTheme="majorBidi" w:hAnsiTheme="majorBidi" w:cstheme="majorBidi"/>
          <w:sz w:val="20"/>
          <w:szCs w:val="20"/>
        </w:rPr>
        <w:t>projects in the ECE region</w:t>
      </w:r>
      <w:r w:rsidRPr="00673354" w:rsidR="00CE4E0A">
        <w:rPr>
          <w:rFonts w:asciiTheme="majorBidi" w:hAnsiTheme="majorBidi" w:cstheme="majorBidi"/>
          <w:sz w:val="20"/>
          <w:szCs w:val="20"/>
        </w:rPr>
        <w:t xml:space="preserve"> </w:t>
      </w:r>
      <w:r w:rsidRPr="00673354" w:rsidR="00094E07">
        <w:rPr>
          <w:rFonts w:asciiTheme="majorBidi" w:hAnsiTheme="majorBidi" w:cstheme="majorBidi"/>
          <w:sz w:val="20"/>
          <w:szCs w:val="20"/>
        </w:rPr>
        <w:t xml:space="preserve">and </w:t>
      </w:r>
      <w:r w:rsidR="006B16DF">
        <w:rPr>
          <w:rFonts w:asciiTheme="majorBidi" w:hAnsiTheme="majorBidi" w:cstheme="majorBidi"/>
          <w:sz w:val="20"/>
          <w:szCs w:val="20"/>
        </w:rPr>
        <w:t xml:space="preserve">to </w:t>
      </w:r>
      <w:r w:rsidRPr="00673354" w:rsidR="00094E07">
        <w:rPr>
          <w:rFonts w:asciiTheme="majorBidi" w:hAnsiTheme="majorBidi" w:cstheme="majorBidi"/>
          <w:sz w:val="20"/>
          <w:szCs w:val="20"/>
        </w:rPr>
        <w:t>enable the region to implement climate</w:t>
      </w:r>
      <w:r w:rsidRPr="00673354" w:rsidR="00ED6A46">
        <w:rPr>
          <w:rFonts w:asciiTheme="majorBidi" w:hAnsiTheme="majorBidi" w:cstheme="majorBidi"/>
          <w:sz w:val="20"/>
          <w:szCs w:val="20"/>
        </w:rPr>
        <w:t xml:space="preserve">-friendly </w:t>
      </w:r>
      <w:r w:rsidRPr="00673354" w:rsidR="00094E07">
        <w:rPr>
          <w:rFonts w:asciiTheme="majorBidi" w:hAnsiTheme="majorBidi" w:cstheme="majorBidi"/>
          <w:sz w:val="20"/>
          <w:szCs w:val="20"/>
        </w:rPr>
        <w:t xml:space="preserve">policies that </w:t>
      </w:r>
      <w:r w:rsidRPr="00673354" w:rsidR="00283940">
        <w:rPr>
          <w:rFonts w:asciiTheme="majorBidi" w:hAnsiTheme="majorBidi" w:cstheme="majorBidi"/>
          <w:sz w:val="20"/>
          <w:szCs w:val="20"/>
        </w:rPr>
        <w:t xml:space="preserve">also </w:t>
      </w:r>
      <w:r w:rsidRPr="00673354" w:rsidR="00094E07">
        <w:rPr>
          <w:rFonts w:asciiTheme="majorBidi" w:hAnsiTheme="majorBidi" w:cstheme="majorBidi"/>
          <w:sz w:val="20"/>
          <w:szCs w:val="20"/>
        </w:rPr>
        <w:t>increase energy system resiliency</w:t>
      </w:r>
      <w:r w:rsidRPr="00673354" w:rsidR="00B136F3">
        <w:rPr>
          <w:rFonts w:asciiTheme="majorBidi" w:hAnsiTheme="majorBidi" w:cstheme="majorBidi"/>
          <w:sz w:val="20"/>
          <w:szCs w:val="20"/>
        </w:rPr>
        <w:t xml:space="preserve">. </w:t>
      </w:r>
    </w:p>
    <w:p w:rsidRPr="00673354" w:rsidR="00820DB1" w:rsidP="004A49C4" w:rsidRDefault="5594E0F3" w14:paraId="3C85601F" w14:textId="54F01967">
      <w:pPr>
        <w:pStyle w:val="ListParagraph"/>
        <w:numPr>
          <w:ilvl w:val="0"/>
          <w:numId w:val="7"/>
        </w:numPr>
        <w:spacing w:after="120" w:line="240" w:lineRule="atLeast"/>
        <w:ind w:left="1858" w:right="1138"/>
        <w:contextualSpacing w:val="0"/>
        <w:jc w:val="both"/>
        <w:rPr>
          <w:rFonts w:asciiTheme="majorBidi" w:hAnsiTheme="majorBidi" w:cstheme="majorBidi"/>
          <w:sz w:val="20"/>
          <w:szCs w:val="20"/>
        </w:rPr>
      </w:pPr>
      <w:r w:rsidRPr="00673354">
        <w:rPr>
          <w:rFonts w:asciiTheme="majorBidi" w:hAnsiTheme="majorBidi" w:cstheme="majorBidi"/>
          <w:b/>
          <w:bCs/>
          <w:sz w:val="20"/>
          <w:szCs w:val="20"/>
        </w:rPr>
        <w:t xml:space="preserve">Support a dialogue </w:t>
      </w:r>
      <w:r w:rsidRPr="00673354" w:rsidR="00DA3A7C">
        <w:rPr>
          <w:rFonts w:asciiTheme="majorBidi" w:hAnsiTheme="majorBidi" w:cstheme="majorBidi"/>
          <w:b/>
          <w:bCs/>
          <w:sz w:val="20"/>
          <w:szCs w:val="20"/>
        </w:rPr>
        <w:t>with</w:t>
      </w:r>
      <w:r w:rsidRPr="00673354">
        <w:rPr>
          <w:rFonts w:asciiTheme="majorBidi" w:hAnsiTheme="majorBidi" w:cstheme="majorBidi"/>
          <w:b/>
          <w:bCs/>
          <w:sz w:val="20"/>
          <w:szCs w:val="20"/>
        </w:rPr>
        <w:t xml:space="preserve"> member States </w:t>
      </w:r>
      <w:r w:rsidRPr="00673354" w:rsidR="004A5623">
        <w:rPr>
          <w:rFonts w:asciiTheme="majorBidi" w:hAnsiTheme="majorBidi" w:cstheme="majorBidi"/>
          <w:b/>
          <w:bCs/>
          <w:sz w:val="20"/>
          <w:szCs w:val="20"/>
        </w:rPr>
        <w:t xml:space="preserve">and relevant </w:t>
      </w:r>
      <w:r w:rsidRPr="00673354" w:rsidR="00E64E7D">
        <w:rPr>
          <w:rFonts w:asciiTheme="majorBidi" w:hAnsiTheme="majorBidi" w:cstheme="majorBidi"/>
          <w:b/>
          <w:bCs/>
          <w:sz w:val="20"/>
          <w:szCs w:val="20"/>
        </w:rPr>
        <w:t>stakeholder</w:t>
      </w:r>
      <w:r w:rsidRPr="00673354" w:rsidR="004A5623">
        <w:rPr>
          <w:rFonts w:asciiTheme="majorBidi" w:hAnsiTheme="majorBidi" w:cstheme="majorBidi"/>
          <w:b/>
          <w:bCs/>
          <w:sz w:val="20"/>
          <w:szCs w:val="20"/>
        </w:rPr>
        <w:t>s, such as</w:t>
      </w:r>
      <w:r w:rsidRPr="00673354" w:rsidR="00DA3D98">
        <w:rPr>
          <w:rFonts w:asciiTheme="majorBidi" w:hAnsiTheme="majorBidi" w:cstheme="majorBidi"/>
          <w:b/>
          <w:bCs/>
          <w:sz w:val="20"/>
          <w:szCs w:val="20"/>
        </w:rPr>
        <w:t xml:space="preserve"> </w:t>
      </w:r>
      <w:r w:rsidRPr="00673354" w:rsidR="00E62B2D">
        <w:rPr>
          <w:rFonts w:asciiTheme="majorBidi" w:hAnsiTheme="majorBidi" w:cstheme="majorBidi"/>
          <w:b/>
          <w:bCs/>
          <w:sz w:val="20"/>
          <w:szCs w:val="20"/>
        </w:rPr>
        <w:t xml:space="preserve">industry, academia, </w:t>
      </w:r>
      <w:r w:rsidRPr="1A23C82C" w:rsidR="00E62B2D">
        <w:rPr>
          <w:rFonts w:asciiTheme="majorBidi" w:hAnsiTheme="majorBidi" w:cstheme="majorBidi"/>
          <w:b/>
          <w:bCs/>
          <w:sz w:val="20"/>
          <w:szCs w:val="20"/>
        </w:rPr>
        <w:t>financi</w:t>
      </w:r>
      <w:r w:rsidR="00B36F91">
        <w:rPr>
          <w:rFonts w:asciiTheme="majorBidi" w:hAnsiTheme="majorBidi" w:cstheme="majorBidi"/>
          <w:b/>
          <w:bCs/>
          <w:sz w:val="20"/>
          <w:szCs w:val="20"/>
        </w:rPr>
        <w:t xml:space="preserve">al </w:t>
      </w:r>
      <w:r w:rsidRPr="1A23C82C" w:rsidR="00E62B2D">
        <w:rPr>
          <w:rFonts w:asciiTheme="majorBidi" w:hAnsiTheme="majorBidi" w:cstheme="majorBidi"/>
          <w:b/>
          <w:bCs/>
          <w:sz w:val="20"/>
          <w:szCs w:val="20"/>
        </w:rPr>
        <w:t>institutions</w:t>
      </w:r>
      <w:r w:rsidRPr="00673354" w:rsidR="005F154F">
        <w:rPr>
          <w:rFonts w:asciiTheme="majorBidi" w:hAnsiTheme="majorBidi" w:cstheme="majorBidi"/>
          <w:b/>
          <w:bCs/>
          <w:sz w:val="20"/>
          <w:szCs w:val="20"/>
        </w:rPr>
        <w:t xml:space="preserve">, </w:t>
      </w:r>
      <w:r w:rsidRPr="00673354" w:rsidR="00E62B2D">
        <w:rPr>
          <w:rFonts w:asciiTheme="majorBidi" w:hAnsiTheme="majorBidi" w:cstheme="majorBidi"/>
          <w:b/>
          <w:bCs/>
          <w:sz w:val="20"/>
          <w:szCs w:val="20"/>
        </w:rPr>
        <w:t>international organizations</w:t>
      </w:r>
      <w:r w:rsidRPr="00673354" w:rsidR="005F154F">
        <w:rPr>
          <w:rFonts w:asciiTheme="majorBidi" w:hAnsiTheme="majorBidi" w:cstheme="majorBidi"/>
          <w:b/>
          <w:bCs/>
          <w:sz w:val="20"/>
          <w:szCs w:val="20"/>
        </w:rPr>
        <w:t xml:space="preserve"> and NGOs</w:t>
      </w:r>
      <w:r w:rsidRPr="00673354" w:rsidR="00E62B2D">
        <w:rPr>
          <w:rFonts w:asciiTheme="majorBidi" w:hAnsiTheme="majorBidi" w:cstheme="majorBidi"/>
          <w:b/>
          <w:bCs/>
          <w:sz w:val="20"/>
          <w:szCs w:val="20"/>
        </w:rPr>
        <w:t xml:space="preserve">, </w:t>
      </w:r>
      <w:r w:rsidRPr="00673354">
        <w:rPr>
          <w:rFonts w:asciiTheme="majorBidi" w:hAnsiTheme="majorBidi" w:cstheme="majorBidi"/>
          <w:b/>
          <w:bCs/>
          <w:sz w:val="20"/>
          <w:szCs w:val="20"/>
        </w:rPr>
        <w:t>to substantially increase the uptake of renewable energy</w:t>
      </w:r>
      <w:r w:rsidRPr="00673354" w:rsidR="004A5623">
        <w:rPr>
          <w:rFonts w:asciiTheme="majorBidi" w:hAnsiTheme="majorBidi" w:cstheme="majorBidi"/>
          <w:b/>
          <w:bCs/>
          <w:sz w:val="20"/>
          <w:szCs w:val="20"/>
        </w:rPr>
        <w:t xml:space="preserve"> in the ECE region</w:t>
      </w:r>
      <w:r w:rsidRPr="00673354">
        <w:rPr>
          <w:rFonts w:asciiTheme="majorBidi" w:hAnsiTheme="majorBidi" w:cstheme="majorBidi"/>
          <w:sz w:val="20"/>
          <w:szCs w:val="20"/>
        </w:rPr>
        <w:t xml:space="preserve">. Renewable energy development, together with all </w:t>
      </w:r>
      <w:r w:rsidRPr="1A23C82C" w:rsidR="006E0FAC">
        <w:rPr>
          <w:rFonts w:asciiTheme="majorBidi" w:hAnsiTheme="majorBidi" w:cstheme="majorBidi"/>
          <w:sz w:val="20"/>
          <w:szCs w:val="20"/>
        </w:rPr>
        <w:t xml:space="preserve">low- </w:t>
      </w:r>
      <w:r w:rsidR="00321F84">
        <w:rPr>
          <w:rFonts w:asciiTheme="majorBidi" w:hAnsiTheme="majorBidi" w:cstheme="majorBidi"/>
          <w:sz w:val="20"/>
          <w:szCs w:val="20"/>
        </w:rPr>
        <w:t>and</w:t>
      </w:r>
      <w:r w:rsidRPr="1A23C82C">
        <w:rPr>
          <w:rFonts w:asciiTheme="majorBidi" w:hAnsiTheme="majorBidi" w:cstheme="majorBidi"/>
          <w:sz w:val="20"/>
          <w:szCs w:val="20"/>
        </w:rPr>
        <w:t xml:space="preserve"> zero-carbon</w:t>
      </w:r>
      <w:r w:rsidRPr="00673354">
        <w:rPr>
          <w:rFonts w:asciiTheme="majorBidi" w:hAnsiTheme="majorBidi" w:cstheme="majorBidi"/>
          <w:sz w:val="20"/>
          <w:szCs w:val="20"/>
        </w:rPr>
        <w:t xml:space="preserve"> technologies, will be essential to deliver resilient energy system</w:t>
      </w:r>
      <w:r w:rsidRPr="00673354" w:rsidR="0054093B">
        <w:rPr>
          <w:rFonts w:asciiTheme="majorBidi" w:hAnsiTheme="majorBidi" w:cstheme="majorBidi"/>
          <w:sz w:val="20"/>
          <w:szCs w:val="20"/>
        </w:rPr>
        <w:t>s</w:t>
      </w:r>
      <w:r w:rsidRPr="00673354">
        <w:rPr>
          <w:rFonts w:asciiTheme="majorBidi" w:hAnsiTheme="majorBidi" w:cstheme="majorBidi"/>
          <w:sz w:val="20"/>
          <w:szCs w:val="20"/>
        </w:rPr>
        <w:t xml:space="preserve"> while preserving the climate and the environment, and contributing to the </w:t>
      </w:r>
      <w:r w:rsidRPr="00673354" w:rsidR="0054093B">
        <w:rPr>
          <w:rFonts w:asciiTheme="majorBidi" w:hAnsiTheme="majorBidi" w:cstheme="majorBidi"/>
          <w:sz w:val="20"/>
          <w:szCs w:val="20"/>
        </w:rPr>
        <w:t>attainment</w:t>
      </w:r>
      <w:r w:rsidRPr="00673354">
        <w:rPr>
          <w:rFonts w:asciiTheme="majorBidi" w:hAnsiTheme="majorBidi" w:cstheme="majorBidi"/>
          <w:sz w:val="20"/>
          <w:szCs w:val="20"/>
        </w:rPr>
        <w:t xml:space="preserve"> of the </w:t>
      </w:r>
      <w:r w:rsidRPr="1A23C82C" w:rsidR="00732E0D">
        <w:rPr>
          <w:rFonts w:asciiTheme="majorBidi" w:hAnsiTheme="majorBidi" w:cstheme="majorBidi"/>
          <w:sz w:val="20"/>
          <w:szCs w:val="20"/>
        </w:rPr>
        <w:t xml:space="preserve">SDGs </w:t>
      </w:r>
      <w:r w:rsidRPr="00673354" w:rsidR="00732E0D">
        <w:rPr>
          <w:rFonts w:asciiTheme="majorBidi" w:hAnsiTheme="majorBidi" w:cstheme="majorBidi"/>
          <w:sz w:val="20"/>
          <w:szCs w:val="20"/>
        </w:rPr>
        <w:t>and the Paris Agreement</w:t>
      </w:r>
      <w:r w:rsidRPr="00673354">
        <w:rPr>
          <w:rFonts w:asciiTheme="majorBidi" w:hAnsiTheme="majorBidi" w:cstheme="majorBidi"/>
          <w:sz w:val="20"/>
          <w:szCs w:val="20"/>
        </w:rPr>
        <w:t>.</w:t>
      </w:r>
    </w:p>
    <w:p w:rsidRPr="00AF12E1" w:rsidR="00CC17EE" w:rsidP="004A49C4" w:rsidRDefault="00C542A2" w14:paraId="057FF023" w14:textId="399307C3">
      <w:pPr>
        <w:pStyle w:val="ListParagraph"/>
        <w:numPr>
          <w:ilvl w:val="0"/>
          <w:numId w:val="7"/>
        </w:numPr>
        <w:spacing w:after="120" w:line="240" w:lineRule="atLeast"/>
        <w:ind w:left="1858" w:right="1138"/>
        <w:contextualSpacing w:val="0"/>
        <w:jc w:val="both"/>
        <w:rPr>
          <w:rFonts w:asciiTheme="majorBidi" w:hAnsiTheme="majorBidi" w:cstheme="majorBidi"/>
          <w:sz w:val="20"/>
          <w:szCs w:val="20"/>
        </w:rPr>
      </w:pPr>
      <w:r w:rsidRPr="00AF12E1">
        <w:rPr>
          <w:rFonts w:asciiTheme="majorBidi" w:hAnsiTheme="majorBidi" w:cstheme="majorBidi"/>
          <w:sz w:val="20"/>
          <w:szCs w:val="20"/>
        </w:rPr>
        <w:t xml:space="preserve">Premised on </w:t>
      </w:r>
      <w:r w:rsidRPr="00771557" w:rsidR="00814009">
        <w:rPr>
          <w:rFonts w:asciiTheme="majorBidi" w:hAnsiTheme="majorBidi" w:cstheme="majorBidi"/>
          <w:sz w:val="20"/>
          <w:szCs w:val="20"/>
        </w:rPr>
        <w:t>a system level perspective</w:t>
      </w:r>
      <w:r w:rsidRPr="0086652E">
        <w:rPr>
          <w:rFonts w:asciiTheme="majorBidi" w:hAnsiTheme="majorBidi" w:cstheme="majorBidi"/>
          <w:sz w:val="20"/>
          <w:szCs w:val="20"/>
        </w:rPr>
        <w:t xml:space="preserve">, </w:t>
      </w:r>
      <w:r w:rsidRPr="00977E59">
        <w:rPr>
          <w:rFonts w:asciiTheme="majorBidi" w:hAnsiTheme="majorBidi" w:cstheme="majorBidi"/>
          <w:b/>
          <w:bCs/>
          <w:sz w:val="20"/>
          <w:szCs w:val="20"/>
        </w:rPr>
        <w:t xml:space="preserve">give </w:t>
      </w:r>
      <w:r w:rsidR="009059B1">
        <w:rPr>
          <w:rFonts w:asciiTheme="majorBidi" w:hAnsiTheme="majorBidi" w:cstheme="majorBidi"/>
          <w:b/>
          <w:bCs/>
          <w:sz w:val="20"/>
          <w:szCs w:val="20"/>
        </w:rPr>
        <w:t>increased attention</w:t>
      </w:r>
      <w:r w:rsidRPr="00977E59">
        <w:rPr>
          <w:rFonts w:asciiTheme="majorBidi" w:hAnsiTheme="majorBidi" w:cstheme="majorBidi"/>
          <w:b/>
          <w:bCs/>
          <w:sz w:val="20"/>
          <w:szCs w:val="20"/>
        </w:rPr>
        <w:t xml:space="preserve"> to energy </w:t>
      </w:r>
      <w:r w:rsidRPr="00977E59" w:rsidR="00BB779F">
        <w:rPr>
          <w:rFonts w:asciiTheme="majorBidi" w:hAnsiTheme="majorBidi" w:cstheme="majorBidi"/>
          <w:b/>
          <w:bCs/>
          <w:sz w:val="20"/>
          <w:szCs w:val="20"/>
        </w:rPr>
        <w:t>conservation</w:t>
      </w:r>
      <w:r w:rsidR="00A574CB">
        <w:rPr>
          <w:rFonts w:asciiTheme="majorBidi" w:hAnsiTheme="majorBidi" w:cstheme="majorBidi"/>
          <w:sz w:val="20"/>
          <w:szCs w:val="20"/>
        </w:rPr>
        <w:t>,</w:t>
      </w:r>
      <w:r w:rsidRPr="00771557" w:rsidR="00F542A5">
        <w:rPr>
          <w:rFonts w:asciiTheme="majorBidi" w:hAnsiTheme="majorBidi" w:cstheme="majorBidi"/>
          <w:sz w:val="20"/>
          <w:szCs w:val="20"/>
        </w:rPr>
        <w:t xml:space="preserve"> </w:t>
      </w:r>
      <w:r w:rsidR="00A574CB">
        <w:rPr>
          <w:rFonts w:asciiTheme="majorBidi" w:hAnsiTheme="majorBidi" w:cstheme="majorBidi"/>
          <w:sz w:val="20"/>
          <w:szCs w:val="20"/>
        </w:rPr>
        <w:t xml:space="preserve">to </w:t>
      </w:r>
      <w:r w:rsidR="00A40D7E">
        <w:rPr>
          <w:rFonts w:asciiTheme="majorBidi" w:hAnsiTheme="majorBidi" w:cstheme="majorBidi"/>
          <w:sz w:val="20"/>
          <w:szCs w:val="20"/>
        </w:rPr>
        <w:t>improve</w:t>
      </w:r>
      <w:r w:rsidR="00A574CB">
        <w:rPr>
          <w:rFonts w:asciiTheme="majorBidi" w:hAnsiTheme="majorBidi" w:cstheme="majorBidi"/>
          <w:sz w:val="20"/>
          <w:szCs w:val="20"/>
        </w:rPr>
        <w:t xml:space="preserve"> resilienc</w:t>
      </w:r>
      <w:r w:rsidR="00A40D7E">
        <w:rPr>
          <w:rFonts w:asciiTheme="majorBidi" w:hAnsiTheme="majorBidi" w:cstheme="majorBidi"/>
          <w:sz w:val="20"/>
          <w:szCs w:val="20"/>
        </w:rPr>
        <w:t>e</w:t>
      </w:r>
      <w:r w:rsidRPr="00E04EC9" w:rsidR="00A574CB">
        <w:rPr>
          <w:rFonts w:asciiTheme="majorBidi" w:hAnsiTheme="majorBidi" w:cstheme="majorBidi"/>
          <w:sz w:val="20"/>
          <w:szCs w:val="20"/>
        </w:rPr>
        <w:t xml:space="preserve"> </w:t>
      </w:r>
      <w:r w:rsidR="00A574CB">
        <w:rPr>
          <w:rFonts w:asciiTheme="majorBidi" w:hAnsiTheme="majorBidi" w:cstheme="majorBidi"/>
          <w:sz w:val="20"/>
          <w:szCs w:val="20"/>
        </w:rPr>
        <w:t xml:space="preserve">through </w:t>
      </w:r>
      <w:r w:rsidRPr="00771557" w:rsidR="006615EC">
        <w:rPr>
          <w:rFonts w:asciiTheme="majorBidi" w:hAnsiTheme="majorBidi" w:cstheme="majorBidi"/>
          <w:sz w:val="20"/>
          <w:szCs w:val="20"/>
        </w:rPr>
        <w:t xml:space="preserve">cross-sectoral </w:t>
      </w:r>
      <w:r w:rsidR="006615EC">
        <w:rPr>
          <w:rFonts w:asciiTheme="majorBidi" w:hAnsiTheme="majorBidi" w:cstheme="majorBidi"/>
          <w:sz w:val="20"/>
          <w:szCs w:val="20"/>
        </w:rPr>
        <w:t xml:space="preserve">action on </w:t>
      </w:r>
      <w:r w:rsidR="00A574CB">
        <w:rPr>
          <w:rFonts w:asciiTheme="majorBidi" w:hAnsiTheme="majorBidi" w:cstheme="majorBidi"/>
          <w:sz w:val="20"/>
          <w:szCs w:val="20"/>
        </w:rPr>
        <w:t>energy efficiency</w:t>
      </w:r>
      <w:r w:rsidR="003C1DF6">
        <w:rPr>
          <w:rFonts w:asciiTheme="majorBidi" w:hAnsiTheme="majorBidi" w:cstheme="majorBidi"/>
          <w:sz w:val="20"/>
          <w:szCs w:val="20"/>
        </w:rPr>
        <w:t>.</w:t>
      </w:r>
    </w:p>
    <w:p w:rsidRPr="007743EF" w:rsidR="00797CC8" w:rsidP="004A49C4" w:rsidRDefault="000D6055" w14:paraId="473CCA36" w14:textId="73852BC2">
      <w:pPr>
        <w:pStyle w:val="ListParagraph"/>
        <w:numPr>
          <w:ilvl w:val="0"/>
          <w:numId w:val="7"/>
        </w:numPr>
        <w:spacing w:after="120" w:line="240" w:lineRule="atLeast"/>
        <w:ind w:left="1843" w:right="1134" w:hanging="346"/>
        <w:contextualSpacing w:val="0"/>
        <w:jc w:val="both"/>
        <w:rPr>
          <w:rFonts w:asciiTheme="majorBidi" w:hAnsiTheme="majorBidi" w:cstheme="majorBidi"/>
        </w:rPr>
      </w:pPr>
      <w:r w:rsidRPr="007743EF">
        <w:rPr>
          <w:rFonts w:asciiTheme="majorBidi" w:hAnsiTheme="majorBidi" w:cstheme="majorBidi"/>
          <w:b/>
          <w:bCs/>
          <w:sz w:val="20"/>
          <w:szCs w:val="20"/>
        </w:rPr>
        <w:t>I</w:t>
      </w:r>
      <w:r w:rsidRPr="007743EF" w:rsidR="00706ECF">
        <w:rPr>
          <w:rFonts w:asciiTheme="majorBidi" w:hAnsiTheme="majorBidi" w:cstheme="majorBidi"/>
          <w:b/>
          <w:bCs/>
          <w:sz w:val="20"/>
          <w:szCs w:val="20"/>
        </w:rPr>
        <w:t xml:space="preserve">ncrease engagement with </w:t>
      </w:r>
      <w:r w:rsidRPr="007743EF" w:rsidR="00F13E9D">
        <w:rPr>
          <w:rFonts w:asciiTheme="majorBidi" w:hAnsiTheme="majorBidi" w:cstheme="majorBidi"/>
          <w:b/>
          <w:bCs/>
          <w:sz w:val="20"/>
          <w:szCs w:val="20"/>
        </w:rPr>
        <w:t>other organizations</w:t>
      </w:r>
      <w:r w:rsidRPr="007743EF" w:rsidR="00C01F43">
        <w:rPr>
          <w:rFonts w:asciiTheme="majorBidi" w:hAnsiTheme="majorBidi" w:cstheme="majorBidi"/>
          <w:b/>
          <w:bCs/>
          <w:sz w:val="20"/>
          <w:szCs w:val="20"/>
        </w:rPr>
        <w:t xml:space="preserve">, conferences, </w:t>
      </w:r>
      <w:r w:rsidRPr="1A23C82C" w:rsidR="00C01F43">
        <w:rPr>
          <w:rFonts w:asciiTheme="majorBidi" w:hAnsiTheme="majorBidi" w:cstheme="majorBidi"/>
          <w:b/>
          <w:bCs/>
          <w:sz w:val="20"/>
          <w:szCs w:val="20"/>
        </w:rPr>
        <w:t xml:space="preserve">coalitions and alliances, </w:t>
      </w:r>
      <w:r w:rsidRPr="007743EF" w:rsidR="00C01F43">
        <w:rPr>
          <w:rFonts w:asciiTheme="majorBidi" w:hAnsiTheme="majorBidi" w:cstheme="majorBidi"/>
          <w:b/>
          <w:bCs/>
          <w:sz w:val="20"/>
          <w:szCs w:val="20"/>
        </w:rPr>
        <w:t xml:space="preserve">ministerials and </w:t>
      </w:r>
      <w:r w:rsidRPr="007743EF" w:rsidR="00F13E9D">
        <w:rPr>
          <w:rFonts w:asciiTheme="majorBidi" w:hAnsiTheme="majorBidi" w:cstheme="majorBidi"/>
          <w:b/>
          <w:bCs/>
          <w:sz w:val="20"/>
          <w:szCs w:val="20"/>
        </w:rPr>
        <w:t>initiatives</w:t>
      </w:r>
      <w:r w:rsidRPr="007743EF" w:rsidR="00AC1112">
        <w:rPr>
          <w:rFonts w:asciiTheme="majorBidi" w:hAnsiTheme="majorBidi" w:cstheme="majorBidi"/>
          <w:sz w:val="20"/>
          <w:szCs w:val="20"/>
        </w:rPr>
        <w:t xml:space="preserve"> </w:t>
      </w:r>
      <w:r w:rsidRPr="007743EF" w:rsidR="00AC1112">
        <w:rPr>
          <w:rFonts w:asciiTheme="majorBidi" w:hAnsiTheme="majorBidi" w:cstheme="majorBidi"/>
          <w:b/>
          <w:bCs/>
          <w:sz w:val="20"/>
          <w:szCs w:val="20"/>
        </w:rPr>
        <w:t>working on similar or complementary objectives</w:t>
      </w:r>
      <w:r w:rsidRPr="007743EF" w:rsidR="00706ECF">
        <w:rPr>
          <w:rFonts w:asciiTheme="majorBidi" w:hAnsiTheme="majorBidi" w:cstheme="majorBidi"/>
          <w:sz w:val="20"/>
          <w:szCs w:val="20"/>
        </w:rPr>
        <w:t xml:space="preserve">, </w:t>
      </w:r>
      <w:r w:rsidRPr="007743EF" w:rsidR="003637D1">
        <w:rPr>
          <w:rFonts w:asciiTheme="majorBidi" w:hAnsiTheme="majorBidi" w:cstheme="majorBidi"/>
          <w:sz w:val="20"/>
          <w:szCs w:val="20"/>
        </w:rPr>
        <w:t xml:space="preserve">including but not limited to the </w:t>
      </w:r>
      <w:r w:rsidRPr="00A51F27" w:rsidR="008B0920">
        <w:rPr>
          <w:rFonts w:asciiTheme="majorBidi" w:hAnsiTheme="majorBidi" w:cstheme="majorBidi"/>
          <w:sz w:val="20"/>
          <w:szCs w:val="20"/>
        </w:rPr>
        <w:t xml:space="preserve">Clean Energy Ministerial, </w:t>
      </w:r>
      <w:r w:rsidRPr="00A51F27" w:rsidR="00A51F27">
        <w:rPr>
          <w:rFonts w:asciiTheme="majorBidi" w:hAnsiTheme="majorBidi" w:cstheme="majorBidi"/>
          <w:sz w:val="20"/>
          <w:szCs w:val="20"/>
        </w:rPr>
        <w:t xml:space="preserve">International Energy Agency, </w:t>
      </w:r>
      <w:r w:rsidRPr="00A51F27" w:rsidR="00331225">
        <w:rPr>
          <w:rFonts w:asciiTheme="majorBidi" w:hAnsiTheme="majorBidi" w:cstheme="majorBidi"/>
          <w:sz w:val="20"/>
          <w:szCs w:val="20"/>
        </w:rPr>
        <w:t xml:space="preserve">Organisation for Economic Co-operation and Development (OECD), Organization for Security and Co-operation in Europe (OSCE), UN Development Programme, </w:t>
      </w:r>
      <w:r w:rsidRPr="007743EF" w:rsidR="003637D1">
        <w:rPr>
          <w:rFonts w:asciiTheme="majorBidi" w:hAnsiTheme="majorBidi" w:cstheme="majorBidi"/>
          <w:sz w:val="20"/>
          <w:szCs w:val="20"/>
        </w:rPr>
        <w:t xml:space="preserve">UN Framework Convention on Climate Change (UNFCCC) Conference of the Parties, </w:t>
      </w:r>
      <w:r w:rsidR="001122BE">
        <w:rPr>
          <w:rFonts w:asciiTheme="majorBidi" w:hAnsiTheme="majorBidi" w:cstheme="majorBidi"/>
          <w:sz w:val="20"/>
          <w:szCs w:val="20"/>
        </w:rPr>
        <w:t xml:space="preserve">World Business Council for Sustainable Development, </w:t>
      </w:r>
      <w:r w:rsidRPr="00A51F27">
        <w:rPr>
          <w:rFonts w:asciiTheme="majorBidi" w:hAnsiTheme="majorBidi" w:cstheme="majorBidi"/>
          <w:sz w:val="20"/>
          <w:szCs w:val="20"/>
        </w:rPr>
        <w:t>World Economic Forum</w:t>
      </w:r>
      <w:r w:rsidR="000F5BAE">
        <w:rPr>
          <w:rFonts w:asciiTheme="majorBidi" w:hAnsiTheme="majorBidi" w:cstheme="majorBidi"/>
          <w:sz w:val="20"/>
          <w:szCs w:val="20"/>
        </w:rPr>
        <w:t xml:space="preserve"> and </w:t>
      </w:r>
      <w:r w:rsidRPr="00A51F27" w:rsidR="000F5BAE">
        <w:rPr>
          <w:rFonts w:asciiTheme="majorBidi" w:hAnsiTheme="majorBidi" w:cstheme="majorBidi"/>
          <w:sz w:val="20"/>
          <w:szCs w:val="20"/>
        </w:rPr>
        <w:t>World Energy Council</w:t>
      </w:r>
      <w:r w:rsidRPr="00A51F27" w:rsidR="001122BE">
        <w:rPr>
          <w:rFonts w:asciiTheme="majorBidi" w:hAnsiTheme="majorBidi" w:cstheme="majorBidi"/>
          <w:sz w:val="20"/>
          <w:szCs w:val="20"/>
        </w:rPr>
        <w:t xml:space="preserve"> </w:t>
      </w:r>
      <w:r w:rsidRPr="007743EF" w:rsidR="00797CC8">
        <w:rPr>
          <w:rFonts w:asciiTheme="majorBidi" w:hAnsiTheme="majorBidi" w:cstheme="majorBidi"/>
          <w:sz w:val="20"/>
          <w:szCs w:val="20"/>
        </w:rPr>
        <w:t xml:space="preserve">to </w:t>
      </w:r>
      <w:r w:rsidRPr="007743EF" w:rsidR="00CE2424">
        <w:rPr>
          <w:rFonts w:asciiTheme="majorBidi" w:hAnsiTheme="majorBidi" w:cstheme="majorBidi"/>
          <w:sz w:val="20"/>
          <w:szCs w:val="20"/>
        </w:rPr>
        <w:t>expand the reach of the Committee</w:t>
      </w:r>
      <w:r w:rsidRPr="007743EF" w:rsidR="00706ECF">
        <w:rPr>
          <w:rFonts w:asciiTheme="majorBidi" w:hAnsiTheme="majorBidi" w:cstheme="majorBidi"/>
          <w:sz w:val="20"/>
          <w:szCs w:val="20"/>
        </w:rPr>
        <w:t xml:space="preserve"> </w:t>
      </w:r>
      <w:r w:rsidRPr="007743EF">
        <w:rPr>
          <w:rFonts w:asciiTheme="majorBidi" w:hAnsiTheme="majorBidi" w:cstheme="majorBidi"/>
          <w:sz w:val="20"/>
          <w:szCs w:val="20"/>
        </w:rPr>
        <w:t xml:space="preserve">and leverage </w:t>
      </w:r>
      <w:r w:rsidRPr="007743EF" w:rsidR="00AC1112">
        <w:rPr>
          <w:rFonts w:asciiTheme="majorBidi" w:hAnsiTheme="majorBidi" w:cstheme="majorBidi"/>
          <w:sz w:val="20"/>
          <w:szCs w:val="20"/>
        </w:rPr>
        <w:t>others’</w:t>
      </w:r>
      <w:r w:rsidRPr="007743EF" w:rsidR="00676833">
        <w:rPr>
          <w:rFonts w:asciiTheme="majorBidi" w:hAnsiTheme="majorBidi" w:cstheme="majorBidi"/>
          <w:sz w:val="20"/>
          <w:szCs w:val="20"/>
        </w:rPr>
        <w:t xml:space="preserve"> investments</w:t>
      </w:r>
      <w:r w:rsidRPr="007743EF" w:rsidR="00EF2718">
        <w:rPr>
          <w:rFonts w:asciiTheme="majorBidi" w:hAnsiTheme="majorBidi" w:cstheme="majorBidi"/>
          <w:sz w:val="20"/>
          <w:szCs w:val="20"/>
        </w:rPr>
        <w:t xml:space="preserve">, providing greater support to </w:t>
      </w:r>
      <w:r w:rsidRPr="007743EF" w:rsidR="00FB55D7">
        <w:rPr>
          <w:rFonts w:asciiTheme="majorBidi" w:hAnsiTheme="majorBidi" w:cstheme="majorBidi"/>
          <w:sz w:val="20"/>
          <w:szCs w:val="20"/>
        </w:rPr>
        <w:t xml:space="preserve">the </w:t>
      </w:r>
      <w:r w:rsidRPr="007743EF" w:rsidR="00797CC8">
        <w:rPr>
          <w:rFonts w:asciiTheme="majorBidi" w:hAnsiTheme="majorBidi" w:cstheme="majorBidi"/>
          <w:sz w:val="20"/>
          <w:szCs w:val="20"/>
        </w:rPr>
        <w:t>design and deploy</w:t>
      </w:r>
      <w:r w:rsidRPr="007743EF" w:rsidR="00FB55D7">
        <w:rPr>
          <w:rFonts w:asciiTheme="majorBidi" w:hAnsiTheme="majorBidi" w:cstheme="majorBidi"/>
          <w:sz w:val="20"/>
          <w:szCs w:val="20"/>
        </w:rPr>
        <w:t>ment of</w:t>
      </w:r>
      <w:r w:rsidRPr="007743EF" w:rsidR="00797CC8">
        <w:rPr>
          <w:rFonts w:asciiTheme="majorBidi" w:hAnsiTheme="majorBidi" w:cstheme="majorBidi"/>
          <w:sz w:val="20"/>
          <w:szCs w:val="20"/>
        </w:rPr>
        <w:t xml:space="preserve"> resilient energy systems that provide access to affordable, reliable, sustainable, and modern energy for all</w:t>
      </w:r>
      <w:r w:rsidRPr="007743EF" w:rsidR="00FB55D7">
        <w:rPr>
          <w:rFonts w:asciiTheme="majorBidi" w:hAnsiTheme="majorBidi" w:cstheme="majorBidi"/>
          <w:sz w:val="20"/>
          <w:szCs w:val="20"/>
        </w:rPr>
        <w:t xml:space="preserve"> </w:t>
      </w:r>
      <w:r w:rsidRPr="007743EF" w:rsidR="00797CC8">
        <w:rPr>
          <w:rFonts w:asciiTheme="majorBidi" w:hAnsiTheme="majorBidi" w:cstheme="majorBidi"/>
          <w:sz w:val="20"/>
          <w:szCs w:val="20"/>
        </w:rPr>
        <w:t xml:space="preserve">and that help reduce </w:t>
      </w:r>
      <w:r w:rsidR="00250DE2">
        <w:rPr>
          <w:rFonts w:asciiTheme="majorBidi" w:hAnsiTheme="majorBidi" w:cstheme="majorBidi"/>
          <w:sz w:val="20"/>
          <w:szCs w:val="20"/>
        </w:rPr>
        <w:t>GHG</w:t>
      </w:r>
      <w:r w:rsidRPr="007743EF" w:rsidR="00797CC8">
        <w:rPr>
          <w:rFonts w:asciiTheme="majorBidi" w:hAnsiTheme="majorBidi" w:cstheme="majorBidi"/>
          <w:sz w:val="20"/>
          <w:szCs w:val="20"/>
        </w:rPr>
        <w:t xml:space="preserve"> emissions and the carbon footprint of the energy sector in the region and support the </w:t>
      </w:r>
      <w:r w:rsidR="00772F50">
        <w:rPr>
          <w:rFonts w:asciiTheme="majorBidi" w:hAnsiTheme="majorBidi" w:cstheme="majorBidi"/>
          <w:sz w:val="20"/>
          <w:szCs w:val="20"/>
        </w:rPr>
        <w:t>shift</w:t>
      </w:r>
      <w:r w:rsidRPr="007743EF" w:rsidR="00797CC8">
        <w:rPr>
          <w:rFonts w:asciiTheme="majorBidi" w:hAnsiTheme="majorBidi" w:cstheme="majorBidi"/>
          <w:sz w:val="20"/>
          <w:szCs w:val="20"/>
        </w:rPr>
        <w:t xml:space="preserve"> to net zero </w:t>
      </w:r>
      <w:r w:rsidR="00250DE2">
        <w:rPr>
          <w:rFonts w:asciiTheme="majorBidi" w:hAnsiTheme="majorBidi" w:cstheme="majorBidi"/>
          <w:sz w:val="20"/>
          <w:szCs w:val="20"/>
        </w:rPr>
        <w:t>GHG</w:t>
      </w:r>
      <w:r w:rsidRPr="007743EF" w:rsidR="00797CC8">
        <w:rPr>
          <w:rFonts w:asciiTheme="majorBidi" w:hAnsiTheme="majorBidi" w:cstheme="majorBidi"/>
          <w:sz w:val="20"/>
          <w:szCs w:val="20"/>
        </w:rPr>
        <w:t xml:space="preserve"> emissions. </w:t>
      </w:r>
      <w:r w:rsidRPr="1A23C82C" w:rsidR="00797CC8">
        <w:rPr>
          <w:rFonts w:asciiTheme="majorBidi" w:hAnsiTheme="majorBidi" w:cstheme="majorBidi"/>
          <w:sz w:val="20"/>
          <w:szCs w:val="20"/>
        </w:rPr>
        <w:t xml:space="preserve"> </w:t>
      </w:r>
    </w:p>
    <w:p w:rsidR="003130F0" w:rsidP="004A49C4" w:rsidRDefault="004630E4" w14:paraId="35BD3B2B" w14:textId="0259F886">
      <w:pPr>
        <w:pStyle w:val="SingleTxtG"/>
        <w:numPr>
          <w:ilvl w:val="1"/>
          <w:numId w:val="5"/>
        </w:numPr>
        <w:ind w:left="1494"/>
        <w:rPr>
          <w:rFonts w:asciiTheme="majorBidi" w:hAnsiTheme="majorBidi" w:cstheme="majorBidi"/>
        </w:rPr>
      </w:pPr>
      <w:r w:rsidRPr="25D0E760">
        <w:rPr>
          <w:rFonts w:asciiTheme="majorBidi" w:hAnsiTheme="majorBidi" w:cstheme="majorBidi"/>
        </w:rPr>
        <w:t>C</w:t>
      </w:r>
      <w:r w:rsidRPr="25D0E760" w:rsidR="001B1A14">
        <w:rPr>
          <w:rFonts w:asciiTheme="majorBidi" w:hAnsiTheme="majorBidi" w:cstheme="majorBidi"/>
        </w:rPr>
        <w:t xml:space="preserve">alled on member States to provide needed resources </w:t>
      </w:r>
      <w:r w:rsidRPr="25D0E760" w:rsidR="00DF428C">
        <w:rPr>
          <w:rFonts w:asciiTheme="majorBidi" w:hAnsiTheme="majorBidi" w:cstheme="majorBidi"/>
        </w:rPr>
        <w:t xml:space="preserve">and leadership </w:t>
      </w:r>
      <w:r w:rsidRPr="25D0E760" w:rsidR="001B1A14">
        <w:rPr>
          <w:rFonts w:asciiTheme="majorBidi" w:hAnsiTheme="majorBidi" w:cstheme="majorBidi"/>
        </w:rPr>
        <w:t xml:space="preserve">to accomplish those additional or expanded activities that </w:t>
      </w:r>
      <w:r w:rsidRPr="25D0E760" w:rsidR="00C91B1B">
        <w:rPr>
          <w:rFonts w:asciiTheme="majorBidi" w:hAnsiTheme="majorBidi" w:cstheme="majorBidi"/>
        </w:rPr>
        <w:t xml:space="preserve">address the critical need to </w:t>
      </w:r>
      <w:r w:rsidRPr="25D0E760" w:rsidR="001B1A14">
        <w:rPr>
          <w:rFonts w:asciiTheme="majorBidi" w:hAnsiTheme="majorBidi" w:cstheme="majorBidi"/>
        </w:rPr>
        <w:t xml:space="preserve">build </w:t>
      </w:r>
      <w:r w:rsidR="00F04711">
        <w:rPr>
          <w:rFonts w:asciiTheme="majorBidi" w:hAnsiTheme="majorBidi" w:cstheme="majorBidi"/>
        </w:rPr>
        <w:t xml:space="preserve">energy </w:t>
      </w:r>
      <w:r w:rsidRPr="25D0E760" w:rsidR="001B1A14">
        <w:rPr>
          <w:rFonts w:asciiTheme="majorBidi" w:hAnsiTheme="majorBidi" w:cstheme="majorBidi"/>
        </w:rPr>
        <w:t>resiliency</w:t>
      </w:r>
      <w:r w:rsidRPr="25D0E760" w:rsidR="0040747B">
        <w:rPr>
          <w:rFonts w:asciiTheme="majorBidi" w:hAnsiTheme="majorBidi" w:cstheme="majorBidi"/>
        </w:rPr>
        <w:t xml:space="preserve"> </w:t>
      </w:r>
      <w:r w:rsidRPr="25D0E760" w:rsidR="007B6593">
        <w:rPr>
          <w:rFonts w:asciiTheme="majorBidi" w:hAnsiTheme="majorBidi" w:cstheme="majorBidi"/>
        </w:rPr>
        <w:t xml:space="preserve">in the ECE region </w:t>
      </w:r>
      <w:r w:rsidRPr="25D0E760" w:rsidR="0040747B">
        <w:rPr>
          <w:rFonts w:asciiTheme="majorBidi" w:hAnsiTheme="majorBidi" w:cstheme="majorBidi"/>
        </w:rPr>
        <w:t>and that cannot be delivered with existing regular budget resources</w:t>
      </w:r>
      <w:r w:rsidRPr="25D0E760" w:rsidR="001B1A14">
        <w:rPr>
          <w:rFonts w:asciiTheme="majorBidi" w:hAnsiTheme="majorBidi" w:cstheme="majorBidi"/>
        </w:rPr>
        <w:t xml:space="preserve">. </w:t>
      </w:r>
      <w:r w:rsidRPr="25D0E760" w:rsidR="00197796">
        <w:rPr>
          <w:rFonts w:asciiTheme="majorBidi" w:hAnsiTheme="majorBidi" w:cstheme="majorBidi"/>
        </w:rPr>
        <w:t>R</w:t>
      </w:r>
      <w:r w:rsidRPr="25D0E760" w:rsidR="001B1A14">
        <w:rPr>
          <w:rFonts w:asciiTheme="majorBidi" w:hAnsiTheme="majorBidi" w:cstheme="majorBidi"/>
        </w:rPr>
        <w:t xml:space="preserve">equested </w:t>
      </w:r>
      <w:r w:rsidR="00FE47F3">
        <w:rPr>
          <w:rFonts w:asciiTheme="majorBidi" w:hAnsiTheme="majorBidi" w:cstheme="majorBidi"/>
        </w:rPr>
        <w:t xml:space="preserve">the Bureau </w:t>
      </w:r>
      <w:r w:rsidRPr="25D0E760" w:rsidR="00354A24">
        <w:rPr>
          <w:rFonts w:asciiTheme="majorBidi" w:hAnsiTheme="majorBidi" w:cstheme="majorBidi"/>
        </w:rPr>
        <w:t>report p</w:t>
      </w:r>
      <w:r w:rsidRPr="25D0E760" w:rsidR="003130F0">
        <w:rPr>
          <w:rFonts w:asciiTheme="majorBidi" w:hAnsiTheme="majorBidi" w:cstheme="majorBidi"/>
        </w:rPr>
        <w:t xml:space="preserve">rogress on all activities of the </w:t>
      </w:r>
      <w:r w:rsidR="00F04711">
        <w:rPr>
          <w:rFonts w:asciiTheme="majorBidi" w:hAnsiTheme="majorBidi" w:cstheme="majorBidi"/>
        </w:rPr>
        <w:t>Platform</w:t>
      </w:r>
      <w:r w:rsidRPr="25D0E760" w:rsidR="003130F0">
        <w:rPr>
          <w:rFonts w:asciiTheme="majorBidi" w:hAnsiTheme="majorBidi" w:cstheme="majorBidi"/>
        </w:rPr>
        <w:t xml:space="preserve"> on Resilient Energy Systems during the thirty-second session</w:t>
      </w:r>
      <w:r w:rsidRPr="25D0E760" w:rsidR="00DF428C">
        <w:rPr>
          <w:rFonts w:asciiTheme="majorBidi" w:hAnsiTheme="majorBidi" w:cstheme="majorBidi"/>
        </w:rPr>
        <w:t xml:space="preserve"> of the Committee</w:t>
      </w:r>
      <w:r w:rsidRPr="25D0E760" w:rsidR="003130F0">
        <w:rPr>
          <w:rFonts w:asciiTheme="majorBidi" w:hAnsiTheme="majorBidi" w:cstheme="majorBidi"/>
        </w:rPr>
        <w:t>.</w:t>
      </w:r>
    </w:p>
    <w:p w:rsidR="00427B7A" w:rsidP="004A49C4" w:rsidRDefault="00D5306E" w14:paraId="199C9E93" w14:textId="0B3A7247">
      <w:pPr>
        <w:pStyle w:val="H1G"/>
        <w:spacing w:before="0" w:after="120" w:line="240" w:lineRule="atLeast"/>
      </w:pPr>
      <w:r>
        <w:tab/>
      </w:r>
      <w:r>
        <w:t>3.</w:t>
      </w:r>
      <w:r>
        <w:tab/>
      </w:r>
      <w:r w:rsidRPr="00D5306E" w:rsidR="00427B7A">
        <w:t>Delivering on sustainable energy: subprogramme accomplishments since the thirtieth session of the Committee on Sustainable Energy</w:t>
      </w:r>
      <w:r w:rsidR="00AB6FA5">
        <w:t>,</w:t>
      </w:r>
      <w:r w:rsidR="00EB0D52">
        <w:t xml:space="preserve"> including</w:t>
      </w:r>
      <w:r w:rsidR="00AB6FA5">
        <w:t xml:space="preserve"> s</w:t>
      </w:r>
      <w:r w:rsidR="00A268C5">
        <w:t>potlight</w:t>
      </w:r>
      <w:r w:rsidR="00EB0D52">
        <w:t>s</w:t>
      </w:r>
      <w:r w:rsidR="00A268C5">
        <w:t xml:space="preserve"> on </w:t>
      </w:r>
      <w:r w:rsidR="00EB0D52">
        <w:t>renewables and digitalization</w:t>
      </w:r>
    </w:p>
    <w:p w:rsidRPr="00A764A0" w:rsidR="00E62B2D" w:rsidP="00415D96" w:rsidRDefault="00E62B2D" w14:paraId="18D6092F" w14:textId="5EF89E72">
      <w:pPr>
        <w:pStyle w:val="SingleTxtG"/>
        <w:ind w:left="2835" w:right="1138" w:hanging="1755"/>
      </w:pPr>
      <w:r w:rsidRPr="00395AC9">
        <w:rPr>
          <w:i/>
          <w:iCs/>
        </w:rPr>
        <w:t>Documentation:</w:t>
      </w:r>
      <w:r>
        <w:tab/>
      </w:r>
      <w:r w:rsidRPr="00E62B2D">
        <w:rPr>
          <w:rFonts w:eastAsia="Calibri"/>
          <w:lang w:val="en-US" w:eastAsia="en-US"/>
        </w:rPr>
        <w:t>ECE/ENERGY/2021/4</w:t>
      </w:r>
      <w:r>
        <w:t xml:space="preserve"> </w:t>
      </w:r>
      <w:r w:rsidRPr="00796719" w:rsidR="00366C67">
        <w:t>–</w:t>
      </w:r>
      <w:r>
        <w:t xml:space="preserve"> </w:t>
      </w:r>
      <w:r w:rsidRPr="00E62B2D">
        <w:rPr>
          <w:rFonts w:eastAsia="Calibri"/>
          <w:lang w:val="en-US" w:eastAsia="en-US"/>
        </w:rPr>
        <w:t xml:space="preserve">Revised strategic review of the United Nations Economic Commission for Europe sustainable energy subprogramme </w:t>
      </w:r>
    </w:p>
    <w:p w:rsidR="00937C3E" w:rsidP="00415D96" w:rsidRDefault="00937C3E" w14:paraId="29E777FD" w14:textId="68C2D3D5">
      <w:pPr>
        <w:pStyle w:val="SingleTxtG"/>
        <w:ind w:left="2837" w:right="1138"/>
      </w:pPr>
      <w:r w:rsidRPr="00937C3E">
        <w:t>ECE/ENERGY/2021/17</w:t>
      </w:r>
      <w:r>
        <w:t xml:space="preserve"> </w:t>
      </w:r>
      <w:r w:rsidRPr="00796719" w:rsidR="00366C67">
        <w:t>–</w:t>
      </w:r>
      <w:r>
        <w:t xml:space="preserve"> </w:t>
      </w:r>
      <w:r w:rsidRPr="00937C3E">
        <w:t xml:space="preserve">A Commitment Trifecta </w:t>
      </w:r>
    </w:p>
    <w:p w:rsidR="00E62B2D" w:rsidP="00415D96" w:rsidRDefault="00937C3E" w14:paraId="1BC6A34D" w14:textId="2560B17C">
      <w:pPr>
        <w:pStyle w:val="SingleTxtG"/>
        <w:ind w:left="2837" w:right="1138"/>
      </w:pPr>
      <w:r w:rsidRPr="00937C3E">
        <w:t>CSE-30/2021/INF.5</w:t>
      </w:r>
      <w:r>
        <w:t xml:space="preserve"> </w:t>
      </w:r>
      <w:r w:rsidRPr="00796719" w:rsidR="00366C67">
        <w:t>–</w:t>
      </w:r>
      <w:r>
        <w:t xml:space="preserve"> </w:t>
      </w:r>
      <w:r w:rsidRPr="00937C3E">
        <w:t>A Push to Pivot</w:t>
      </w:r>
    </w:p>
    <w:p w:rsidR="00557973" w:rsidP="00415D96" w:rsidRDefault="0096305E" w14:paraId="212D1B26" w14:textId="2EF799BF">
      <w:pPr>
        <w:pStyle w:val="CommentText"/>
        <w:spacing w:after="120" w:line="240" w:lineRule="atLeast"/>
        <w:ind w:left="2837" w:right="1138"/>
        <w:jc w:val="both"/>
      </w:pPr>
      <w:r w:rsidRPr="007C0F95">
        <w:rPr>
          <w:highlight w:val="yellow"/>
        </w:rPr>
        <w:t>[</w:t>
      </w:r>
      <w:r w:rsidR="009D41B1">
        <w:rPr>
          <w:highlight w:val="yellow"/>
        </w:rPr>
        <w:t>TBC</w:t>
      </w:r>
      <w:r w:rsidRPr="007C0F95">
        <w:rPr>
          <w:highlight w:val="yellow"/>
        </w:rPr>
        <w:t>]</w:t>
      </w:r>
      <w:r>
        <w:t xml:space="preserve"> </w:t>
      </w:r>
      <w:r w:rsidRPr="001A55FA" w:rsidR="001A55FA">
        <w:t>REN21 UNECE Renewable Energy Status Report 2022</w:t>
      </w:r>
      <w:r w:rsidRPr="009D41B1" w:rsidR="00AB6FA5">
        <w:t>,</w:t>
      </w:r>
      <w:r w:rsidR="00AB6FA5">
        <w:t xml:space="preserve"> </w:t>
      </w:r>
    </w:p>
    <w:p w:rsidR="00B01B11" w:rsidP="00366C67" w:rsidRDefault="00B6643F" w14:paraId="3766911C" w14:textId="65EE1A07">
      <w:pPr>
        <w:spacing w:after="120"/>
        <w:ind w:left="2837" w:right="1138"/>
      </w:pPr>
      <w:r w:rsidRPr="00B6643F">
        <w:t xml:space="preserve">ECE/ENERGY/GE.6/2022/4-ECE/ENERGY/GE.5/2022/4 </w:t>
      </w:r>
      <w:r w:rsidRPr="00796719" w:rsidR="00366C67">
        <w:t>–</w:t>
      </w:r>
      <w:r w:rsidRPr="00B6643F">
        <w:t xml:space="preserve"> </w:t>
      </w:r>
      <w:r w:rsidRPr="00D7794D" w:rsidR="00D7794D">
        <w:t>Digitalization: Accelerating the Electricity System Transformation</w:t>
      </w:r>
    </w:p>
    <w:p w:rsidRPr="00C24557" w:rsidR="00C24557" w:rsidP="00415D96" w:rsidRDefault="00B01B11" w14:paraId="1BD13AF3" w14:textId="3BC01C1A">
      <w:pPr>
        <w:spacing w:after="120"/>
        <w:ind w:left="2837" w:right="1138"/>
        <w:jc w:val="both"/>
        <w:rPr>
          <w:lang w:val="en-US"/>
        </w:rPr>
      </w:pPr>
      <w:r w:rsidRPr="00B01B11">
        <w:rPr>
          <w:lang w:val="en-US"/>
        </w:rPr>
        <w:t xml:space="preserve">ECE/ENERGY/GE.6/2022/5 </w:t>
      </w:r>
      <w:r w:rsidRPr="00796719" w:rsidR="00366C67">
        <w:t>–</w:t>
      </w:r>
      <w:r w:rsidRPr="00B01B11">
        <w:rPr>
          <w:lang w:val="en-US"/>
        </w:rPr>
        <w:t xml:space="preserve"> Addressing Behavioural Barriers to Energy Digitalization</w:t>
      </w:r>
    </w:p>
    <w:p w:rsidRPr="002A52E3" w:rsidR="00E62B2D" w:rsidP="004A49C4" w:rsidRDefault="00432DCF" w14:paraId="691C81DE" w14:textId="1011954C">
      <w:pPr>
        <w:pStyle w:val="CommentText"/>
        <w:spacing w:after="120" w:line="240" w:lineRule="atLeast"/>
        <w:ind w:left="2837" w:right="1138"/>
        <w:jc w:val="both"/>
      </w:pPr>
      <w:r w:rsidRPr="00432DCF">
        <w:t xml:space="preserve">ECE/ENERGY/GE.6/2021/4 </w:t>
      </w:r>
      <w:r w:rsidRPr="00796719" w:rsidR="00366C67">
        <w:t>–</w:t>
      </w:r>
      <w:r w:rsidRPr="00432DCF">
        <w:t xml:space="preserve"> Energy Efficiency Standards in Buildings: </w:t>
      </w:r>
      <w:r w:rsidR="009352A7">
        <w:t>A</w:t>
      </w:r>
      <w:r w:rsidRPr="00432DCF">
        <w:t>nalysis of progress towards the performance objectives</w:t>
      </w:r>
    </w:p>
    <w:p w:rsidRPr="00525804" w:rsidR="005221FB" w:rsidP="000A13F3" w:rsidRDefault="00197796" w14:paraId="40BE23E3" w14:textId="4A36A8E0">
      <w:pPr>
        <w:pStyle w:val="SingleTxtG"/>
        <w:numPr>
          <w:ilvl w:val="1"/>
          <w:numId w:val="5"/>
        </w:numPr>
      </w:pPr>
      <w:r w:rsidRPr="3693E41C">
        <w:rPr>
          <w:lang w:val="en-US" w:eastAsia="en-GB"/>
        </w:rPr>
        <w:t>R</w:t>
      </w:r>
      <w:r w:rsidRPr="3693E41C" w:rsidR="00090955">
        <w:rPr>
          <w:lang w:val="en-US" w:eastAsia="en-GB"/>
        </w:rPr>
        <w:t xml:space="preserve">eviewed </w:t>
      </w:r>
      <w:r w:rsidRPr="3693E41C" w:rsidR="007B2D4C">
        <w:rPr>
          <w:lang w:val="en-US" w:eastAsia="en-GB"/>
        </w:rPr>
        <w:t xml:space="preserve">the progress of </w:t>
      </w:r>
      <w:r w:rsidRPr="3693E41C" w:rsidR="00EC3A2F">
        <w:rPr>
          <w:lang w:val="en-US" w:eastAsia="en-GB"/>
        </w:rPr>
        <w:t xml:space="preserve">the </w:t>
      </w:r>
      <w:r w:rsidRPr="3693E41C" w:rsidR="00601FE5">
        <w:rPr>
          <w:lang w:val="en-US" w:eastAsia="en-GB"/>
        </w:rPr>
        <w:t>S</w:t>
      </w:r>
      <w:r w:rsidRPr="3693E41C" w:rsidR="00E165A4">
        <w:rPr>
          <w:lang w:val="en-US" w:eastAsia="en-GB"/>
        </w:rPr>
        <w:t xml:space="preserve">ustainable energy subprogramme </w:t>
      </w:r>
      <w:r w:rsidR="007B2D4C">
        <w:t>since the thirtieth session</w:t>
      </w:r>
      <w:r w:rsidR="00354BE5">
        <w:t xml:space="preserve">, particularly related to the implementation of the “Revised strategic review of the United Nations Economic Commission for Europe sustainable energy subprogramme” (ECE/ENERGY/2021/4), endorsed </w:t>
      </w:r>
      <w:r w:rsidR="00BC1438">
        <w:t>at</w:t>
      </w:r>
      <w:r w:rsidR="00354BE5">
        <w:t xml:space="preserve"> the thirtieth session, and support </w:t>
      </w:r>
      <w:r w:rsidR="00D33E17">
        <w:t xml:space="preserve">for the actions recommended in </w:t>
      </w:r>
      <w:r w:rsidR="005F0BE2">
        <w:t xml:space="preserve">two documents noted at the thirtieth session, </w:t>
      </w:r>
      <w:r w:rsidR="00354BE5">
        <w:t xml:space="preserve">“A Commitment Trifecta” (ECE/ENERGY/2021/17) </w:t>
      </w:r>
      <w:r w:rsidR="00D33E17">
        <w:t xml:space="preserve">which called for </w:t>
      </w:r>
      <w:r w:rsidR="006537C9">
        <w:t xml:space="preserve">near term </w:t>
      </w:r>
      <w:r w:rsidR="00D33E17">
        <w:t xml:space="preserve">country commitments </w:t>
      </w:r>
      <w:r w:rsidR="00525804">
        <w:t>to</w:t>
      </w:r>
      <w:r w:rsidR="00101C4A">
        <w:t>:</w:t>
      </w:r>
      <w:r w:rsidR="00525804">
        <w:t xml:space="preserve"> </w:t>
      </w:r>
      <w:r w:rsidR="00752185">
        <w:br/>
      </w:r>
      <w:r w:rsidR="008239FA">
        <w:t>(i) a</w:t>
      </w:r>
      <w:r w:rsidR="00EE28B0">
        <w:t xml:space="preserve">chieve superior </w:t>
      </w:r>
      <w:r w:rsidR="00C12B6A">
        <w:t>energy</w:t>
      </w:r>
      <w:r w:rsidR="00EE28B0">
        <w:t xml:space="preserve"> performance in buildings</w:t>
      </w:r>
      <w:r w:rsidR="008239FA">
        <w:t xml:space="preserve">; (ii) </w:t>
      </w:r>
      <w:r w:rsidR="00EE28B0">
        <w:t>address growing concentrations of</w:t>
      </w:r>
      <w:r w:rsidR="008239FA">
        <w:t xml:space="preserve"> </w:t>
      </w:r>
      <w:r w:rsidR="00EE28B0">
        <w:t xml:space="preserve">methane in the atmosphere, and </w:t>
      </w:r>
      <w:r w:rsidR="00525804">
        <w:t xml:space="preserve">(iii) </w:t>
      </w:r>
      <w:r w:rsidR="00EE28B0">
        <w:t>modernize resource management</w:t>
      </w:r>
      <w:r w:rsidR="00525804">
        <w:t xml:space="preserve">, </w:t>
      </w:r>
      <w:r w:rsidR="00354BE5">
        <w:t>and “A Push to Pivot” (CSE-30/2021/INF.5)</w:t>
      </w:r>
      <w:r w:rsidR="00A949EF">
        <w:t xml:space="preserve">, which outlined </w:t>
      </w:r>
      <w:r w:rsidR="00AD7DE1">
        <w:t xml:space="preserve">the following </w:t>
      </w:r>
      <w:r w:rsidR="00C33C37">
        <w:t xml:space="preserve">long-term </w:t>
      </w:r>
      <w:r w:rsidR="00AD7DE1">
        <w:t>initiatives to</w:t>
      </w:r>
      <w:r w:rsidR="00D60702">
        <w:t>:</w:t>
      </w:r>
      <w:r w:rsidR="00C33C37">
        <w:t xml:space="preserve"> </w:t>
      </w:r>
      <w:r w:rsidR="00752185">
        <w:br/>
      </w:r>
      <w:r w:rsidR="00C33C37">
        <w:t>(i) a</w:t>
      </w:r>
      <w:r w:rsidR="00760B9A">
        <w:t>chieve carbon neutrality by 2030</w:t>
      </w:r>
      <w:r w:rsidR="009C5FF0">
        <w:t xml:space="preserve"> </w:t>
      </w:r>
      <w:r w:rsidR="00E6609A">
        <w:t>[</w:t>
      </w:r>
      <w:r w:rsidR="009C5FF0">
        <w:t xml:space="preserve">to achieve carbon neutrality by 2050 </w:t>
      </w:r>
      <w:r w:rsidR="00073D73">
        <w:t>and to reduce emissions by 55% by 2030</w:t>
      </w:r>
      <w:r w:rsidR="00E6609A">
        <w:t>]</w:t>
      </w:r>
      <w:r w:rsidR="4E994B7B">
        <w:t>;</w:t>
      </w:r>
      <w:r w:rsidR="00D054A7">
        <w:t xml:space="preserve"> (ii) </w:t>
      </w:r>
      <w:r w:rsidR="00760B9A">
        <w:t>ensure a just transition to remove social</w:t>
      </w:r>
      <w:r w:rsidR="00D054A7">
        <w:t xml:space="preserve"> </w:t>
      </w:r>
      <w:r w:rsidR="00760B9A">
        <w:t>obstacles to real transformative action</w:t>
      </w:r>
      <w:r w:rsidR="00D054A7">
        <w:t xml:space="preserve">; and (iii) </w:t>
      </w:r>
      <w:r w:rsidR="00760B9A">
        <w:t>enable a hydrogen ecosyste</w:t>
      </w:r>
      <w:r w:rsidR="00D054A7">
        <w:t>m</w:t>
      </w:r>
      <w:r w:rsidR="00354BE5">
        <w:t xml:space="preserve">. </w:t>
      </w:r>
    </w:p>
    <w:p w:rsidRPr="00C24557" w:rsidR="00A91294" w:rsidP="000A13F3" w:rsidRDefault="00203BC2" w14:paraId="283D61F5" w14:textId="2C9CE2A1">
      <w:pPr>
        <w:pStyle w:val="SingleTxtG"/>
        <w:numPr>
          <w:ilvl w:val="1"/>
          <w:numId w:val="5"/>
        </w:numPr>
        <w:rPr>
          <w:rFonts w:asciiTheme="majorBidi" w:hAnsiTheme="majorBidi" w:cstheme="majorBidi"/>
        </w:rPr>
      </w:pPr>
      <w:r>
        <w:t>N</w:t>
      </w:r>
      <w:r w:rsidR="00ED4288">
        <w:t>oted</w:t>
      </w:r>
      <w:r w:rsidR="00E16126">
        <w:t xml:space="preserve"> the </w:t>
      </w:r>
      <w:r w:rsidR="00A63697">
        <w:t xml:space="preserve">continued </w:t>
      </w:r>
      <w:r w:rsidR="0035755A">
        <w:t>releva</w:t>
      </w:r>
      <w:r w:rsidR="00E16126">
        <w:t>nce of the</w:t>
      </w:r>
      <w:r w:rsidR="00AF3425">
        <w:t xml:space="preserve"> subprogramme activities, </w:t>
      </w:r>
      <w:r w:rsidR="000A7487">
        <w:t xml:space="preserve">particularly related to the strategic priorities of the </w:t>
      </w:r>
      <w:r w:rsidR="005F402B">
        <w:t xml:space="preserve">subprogramme, including sustainable resource management, methane management and reduction in the extractive industries, </w:t>
      </w:r>
      <w:r w:rsidR="006709B9">
        <w:t>carbon neutrality, renewable energy, natural gas</w:t>
      </w:r>
      <w:r w:rsidR="009B55B2">
        <w:t>, investment guidelines</w:t>
      </w:r>
      <w:r w:rsidR="00D44BDE">
        <w:t>, high</w:t>
      </w:r>
      <w:r w:rsidR="00E07A4D">
        <w:t>-</w:t>
      </w:r>
      <w:r w:rsidR="00D44BDE">
        <w:t>performance buildings, pathways to ener</w:t>
      </w:r>
      <w:r w:rsidR="00004CB5">
        <w:t>g</w:t>
      </w:r>
      <w:r w:rsidR="00D44BDE">
        <w:t>y for sustainable development and the Pathways Programme</w:t>
      </w:r>
      <w:r w:rsidR="00A63697">
        <w:t xml:space="preserve">. </w:t>
      </w:r>
      <w:r w:rsidR="00422F8C">
        <w:t>F</w:t>
      </w:r>
      <w:r w:rsidR="00A63697">
        <w:t xml:space="preserve">urther noted the increased importance of </w:t>
      </w:r>
      <w:r w:rsidR="00540928">
        <w:t xml:space="preserve">the more recent </w:t>
      </w:r>
      <w:r w:rsidR="00766E32">
        <w:t>work</w:t>
      </w:r>
      <w:r w:rsidR="00A954C5">
        <w:t xml:space="preserve"> to </w:t>
      </w:r>
      <w:r w:rsidR="00ED2B06">
        <w:t>understand options to increase</w:t>
      </w:r>
      <w:r w:rsidR="006A6236">
        <w:t xml:space="preserve"> energy system resilience</w:t>
      </w:r>
      <w:r w:rsidR="00E52AE3">
        <w:t xml:space="preserve"> in the ECE region</w:t>
      </w:r>
      <w:r w:rsidR="006A6236">
        <w:t>; e</w:t>
      </w:r>
      <w:r w:rsidR="00A954C5">
        <w:t>nable a hydrogen ecosystem</w:t>
      </w:r>
      <w:r w:rsidR="00D230F1">
        <w:t xml:space="preserve"> such as through </w:t>
      </w:r>
      <w:r w:rsidR="0058400B">
        <w:t>information</w:t>
      </w:r>
      <w:r w:rsidR="003D2F8A">
        <w:t>, a taxonomy</w:t>
      </w:r>
      <w:r w:rsidR="0058400B">
        <w:t xml:space="preserve"> and/or </w:t>
      </w:r>
      <w:r w:rsidR="00695056">
        <w:t>specifications</w:t>
      </w:r>
      <w:r w:rsidR="00EF33DD">
        <w:t xml:space="preserve"> for application of the </w:t>
      </w:r>
      <w:r w:rsidRPr="00241455" w:rsidR="00241455">
        <w:t xml:space="preserve">United Nations Framework Classification for Resources </w:t>
      </w:r>
      <w:r w:rsidR="00241455">
        <w:t>(</w:t>
      </w:r>
      <w:r w:rsidR="0038250C">
        <w:t>UNFC</w:t>
      </w:r>
      <w:r w:rsidRPr="00615EF7" w:rsidR="00241455">
        <w:t>)</w:t>
      </w:r>
      <w:r w:rsidR="0038250C">
        <w:t xml:space="preserve"> </w:t>
      </w:r>
      <w:r w:rsidR="00EF33DD">
        <w:t>to hydrogen</w:t>
      </w:r>
      <w:r w:rsidRPr="00045E38" w:rsidR="00045E38">
        <w:t xml:space="preserve"> projects and production technologies</w:t>
      </w:r>
      <w:r w:rsidR="00045E38">
        <w:t xml:space="preserve"> </w:t>
      </w:r>
      <w:r w:rsidR="00A63697">
        <w:t>;</w:t>
      </w:r>
      <w:r w:rsidR="00A954C5">
        <w:t xml:space="preserve"> </w:t>
      </w:r>
      <w:r w:rsidR="007F7921">
        <w:t>continue to promote best practices in methane management and reduct</w:t>
      </w:r>
      <w:r w:rsidR="0058400B">
        <w:t>ions</w:t>
      </w:r>
      <w:r w:rsidR="007F7921">
        <w:t xml:space="preserve"> in the ECE region</w:t>
      </w:r>
      <w:r w:rsidR="00A63697">
        <w:t>;</w:t>
      </w:r>
      <w:r w:rsidR="007F7921">
        <w:t xml:space="preserve"> conceiving standards and/or </w:t>
      </w:r>
      <w:r w:rsidR="00913941">
        <w:t>practices for just and inclusive transitions</w:t>
      </w:r>
      <w:r w:rsidR="00A63697">
        <w:t>;</w:t>
      </w:r>
      <w:r w:rsidR="00913941">
        <w:t xml:space="preserve"> improv</w:t>
      </w:r>
      <w:r w:rsidR="00BF4EC9">
        <w:t>e</w:t>
      </w:r>
      <w:r w:rsidR="00913941">
        <w:t xml:space="preserve"> energy efficiency</w:t>
      </w:r>
      <w:r w:rsidR="00A63697">
        <w:t>;</w:t>
      </w:r>
      <w:r w:rsidR="00D230F1">
        <w:t xml:space="preserve"> assess energy subsidies</w:t>
      </w:r>
      <w:r w:rsidR="00A63697">
        <w:t>;</w:t>
      </w:r>
      <w:r w:rsidR="00F25F6D">
        <w:t xml:space="preserve"> examine</w:t>
      </w:r>
      <w:r w:rsidR="00D230F1">
        <w:t xml:space="preserve"> </w:t>
      </w:r>
      <w:r w:rsidR="00F25F6D">
        <w:t>market design</w:t>
      </w:r>
      <w:r w:rsidR="00A63697">
        <w:t xml:space="preserve">; </w:t>
      </w:r>
      <w:r w:rsidR="0038250C">
        <w:t xml:space="preserve">and </w:t>
      </w:r>
      <w:r w:rsidR="00CE4394">
        <w:t>digitalization</w:t>
      </w:r>
      <w:r w:rsidR="00EE28B0">
        <w:t>.</w:t>
      </w:r>
      <w:r w:rsidR="00CE4394">
        <w:t xml:space="preserve"> </w:t>
      </w:r>
    </w:p>
    <w:p w:rsidRPr="00022CFF" w:rsidR="00C74E8C" w:rsidP="000A13F3" w:rsidRDefault="00B95FE2" w14:paraId="48578638" w14:textId="4C4E4623">
      <w:pPr>
        <w:pStyle w:val="SingleTxtG"/>
        <w:numPr>
          <w:ilvl w:val="1"/>
          <w:numId w:val="5"/>
        </w:numPr>
        <w:rPr>
          <w:rFonts w:asciiTheme="majorBidi" w:hAnsiTheme="majorBidi" w:cstheme="majorBidi"/>
        </w:rPr>
      </w:pPr>
      <w:r>
        <w:t>N</w:t>
      </w:r>
      <w:r w:rsidRPr="25D0E760" w:rsidR="00D67B44">
        <w:rPr>
          <w:lang w:val="en-US" w:eastAsia="en-GB"/>
        </w:rPr>
        <w:t>oted with appreciation</w:t>
      </w:r>
      <w:r w:rsidRPr="25D0E760" w:rsidR="00427B7A">
        <w:rPr>
          <w:lang w:val="en-US" w:eastAsia="en-GB"/>
        </w:rPr>
        <w:t xml:space="preserve"> the </w:t>
      </w:r>
      <w:r w:rsidR="00427B7A">
        <w:t>activities</w:t>
      </w:r>
      <w:r w:rsidR="00350938">
        <w:t xml:space="preserve"> and</w:t>
      </w:r>
      <w:r w:rsidR="00D67B44">
        <w:t xml:space="preserve"> </w:t>
      </w:r>
      <w:r w:rsidR="00427B7A">
        <w:t xml:space="preserve">accomplishments of the Committee and its six subsidiary bodies </w:t>
      </w:r>
      <w:r w:rsidR="003130F0">
        <w:t>particularly</w:t>
      </w:r>
      <w:r w:rsidR="002353CD">
        <w:t xml:space="preserve"> in view of the </w:t>
      </w:r>
      <w:r w:rsidRPr="25D0E760" w:rsidR="00EF3131">
        <w:rPr>
          <w:rFonts w:asciiTheme="majorBidi" w:hAnsiTheme="majorBidi" w:cstheme="majorBidi"/>
        </w:rPr>
        <w:t>economic, geopolitical, energy, social, supply chain, climate, and environmental challenges the EC</w:t>
      </w:r>
      <w:r w:rsidRPr="25D0E760">
        <w:rPr>
          <w:rFonts w:asciiTheme="majorBidi" w:hAnsiTheme="majorBidi" w:cstheme="majorBidi"/>
        </w:rPr>
        <w:t>E</w:t>
      </w:r>
      <w:r w:rsidRPr="25D0E760" w:rsidR="00EF3131">
        <w:rPr>
          <w:rFonts w:asciiTheme="majorBidi" w:hAnsiTheme="majorBidi" w:cstheme="majorBidi"/>
        </w:rPr>
        <w:t xml:space="preserve"> region </w:t>
      </w:r>
      <w:r w:rsidR="00EE7C8E">
        <w:rPr>
          <w:rFonts w:asciiTheme="majorBidi" w:hAnsiTheme="majorBidi" w:cstheme="majorBidi"/>
        </w:rPr>
        <w:t>is facing</w:t>
      </w:r>
      <w:r w:rsidR="002353CD">
        <w:t xml:space="preserve">. </w:t>
      </w:r>
      <w:r w:rsidR="0020022D">
        <w:t>C</w:t>
      </w:r>
      <w:r w:rsidR="00FF5225">
        <w:t>alled upon member States to provide resources to support</w:t>
      </w:r>
      <w:r w:rsidR="00AA0E74">
        <w:t xml:space="preserve"> projects and activities that </w:t>
      </w:r>
      <w:r w:rsidR="006249E7">
        <w:t xml:space="preserve">deliver on the goals of the strategic review and address the </w:t>
      </w:r>
      <w:r w:rsidR="004E64BA">
        <w:t xml:space="preserve">new </w:t>
      </w:r>
      <w:r w:rsidR="007977FE">
        <w:t>challenges</w:t>
      </w:r>
      <w:r w:rsidR="006249E7">
        <w:t>.</w:t>
      </w:r>
      <w:r w:rsidR="00C43EE4">
        <w:t xml:space="preserve"> </w:t>
      </w:r>
      <w:r w:rsidR="00764EF4">
        <w:t xml:space="preserve"> </w:t>
      </w:r>
    </w:p>
    <w:p w:rsidRPr="00D5306E" w:rsidR="00427B7A" w:rsidP="004A49C4" w:rsidRDefault="007C3D20" w14:paraId="3D0EC906" w14:textId="79D836FC">
      <w:pPr>
        <w:pStyle w:val="H1G"/>
        <w:spacing w:before="0" w:after="120" w:line="240" w:lineRule="atLeast"/>
        <w:ind w:right="1138"/>
      </w:pPr>
      <w:r>
        <w:tab/>
      </w:r>
      <w:r w:rsidR="3D692D6E">
        <w:t>4.</w:t>
      </w:r>
      <w:r w:rsidR="00D5306E">
        <w:tab/>
      </w:r>
      <w:r w:rsidRPr="00D5306E" w:rsidR="0A33A0B9">
        <w:t>Achieving high</w:t>
      </w:r>
      <w:r w:rsidRPr="00D5306E" w:rsidR="4D71A4A5">
        <w:t xml:space="preserve"> </w:t>
      </w:r>
      <w:r w:rsidRPr="00D5306E" w:rsidR="0A33A0B9">
        <w:t xml:space="preserve">performance in buildings </w:t>
      </w:r>
    </w:p>
    <w:p w:rsidR="00BE3478" w:rsidP="004A49C4" w:rsidRDefault="00B72A64" w14:paraId="70CAAB7E" w14:textId="2A9CC786">
      <w:pPr>
        <w:pStyle w:val="SingleTxtG"/>
        <w:numPr>
          <w:ilvl w:val="1"/>
          <w:numId w:val="5"/>
        </w:numPr>
        <w:ind w:right="1138"/>
        <w:rPr>
          <w:lang w:val="en-US" w:eastAsia="en-GB"/>
        </w:rPr>
      </w:pPr>
      <w:r>
        <w:rPr>
          <w:lang w:val="en-US" w:eastAsia="en-GB"/>
        </w:rPr>
        <w:t xml:space="preserve">Recognizing </w:t>
      </w:r>
      <w:r w:rsidR="00891391">
        <w:rPr>
          <w:lang w:eastAsia="en-GB"/>
        </w:rPr>
        <w:t>that h</w:t>
      </w:r>
      <w:r w:rsidRPr="00B72A64">
        <w:rPr>
          <w:lang w:eastAsia="en-GB"/>
        </w:rPr>
        <w:t xml:space="preserve">igh-performance buildings offer critical outcomes in terms of </w:t>
      </w:r>
      <w:r w:rsidR="00072C8D">
        <w:rPr>
          <w:lang w:eastAsia="en-GB"/>
        </w:rPr>
        <w:t xml:space="preserve">multiple and extensive </w:t>
      </w:r>
      <w:r w:rsidR="004F49E6">
        <w:rPr>
          <w:lang w:eastAsia="en-GB"/>
        </w:rPr>
        <w:t xml:space="preserve">benefits related to </w:t>
      </w:r>
      <w:r w:rsidRPr="00B72A64">
        <w:rPr>
          <w:lang w:eastAsia="en-GB"/>
        </w:rPr>
        <w:t>energy and climate, resilience, health, water, resource conservation, mobility and technology access</w:t>
      </w:r>
      <w:r w:rsidR="00B015B8">
        <w:rPr>
          <w:lang w:eastAsia="en-GB"/>
        </w:rPr>
        <w:t>,</w:t>
      </w:r>
      <w:r w:rsidR="00EC6720">
        <w:rPr>
          <w:lang w:eastAsia="en-GB"/>
        </w:rPr>
        <w:t xml:space="preserve"> </w:t>
      </w:r>
      <w:r w:rsidR="00891391">
        <w:rPr>
          <w:lang w:eastAsia="en-GB"/>
        </w:rPr>
        <w:t>noted</w:t>
      </w:r>
      <w:r w:rsidRPr="00B65EA0" w:rsidR="00641748">
        <w:rPr>
          <w:lang w:val="en-US" w:eastAsia="en-GB"/>
        </w:rPr>
        <w:t xml:space="preserve"> with appreciation the</w:t>
      </w:r>
      <w:r w:rsidRPr="00637F75" w:rsidR="00451C2F">
        <w:rPr>
          <w:lang w:val="en-US" w:eastAsia="en-GB"/>
        </w:rPr>
        <w:t xml:space="preserve"> </w:t>
      </w:r>
      <w:r w:rsidRPr="0099177D" w:rsidR="0099177D">
        <w:rPr>
          <w:lang w:val="en-US" w:eastAsia="en-GB"/>
        </w:rPr>
        <w:t xml:space="preserve">accomplishments </w:t>
      </w:r>
      <w:r w:rsidR="00C07332">
        <w:rPr>
          <w:lang w:val="en-US" w:eastAsia="en-GB"/>
        </w:rPr>
        <w:t xml:space="preserve">in the </w:t>
      </w:r>
      <w:r w:rsidR="00840DDE">
        <w:rPr>
          <w:lang w:val="en-US" w:eastAsia="en-GB"/>
        </w:rPr>
        <w:t>framework of the High</w:t>
      </w:r>
      <w:r w:rsidR="00BC1438">
        <w:rPr>
          <w:lang w:val="en-US" w:eastAsia="en-GB"/>
        </w:rPr>
        <w:t>-</w:t>
      </w:r>
      <w:r w:rsidR="00840DDE">
        <w:rPr>
          <w:lang w:val="en-US" w:eastAsia="en-GB"/>
        </w:rPr>
        <w:t>Performance Buildings Initiative</w:t>
      </w:r>
      <w:r w:rsidR="007054A2">
        <w:rPr>
          <w:lang w:val="en-US" w:eastAsia="en-GB"/>
        </w:rPr>
        <w:t xml:space="preserve"> (HPBI)</w:t>
      </w:r>
      <w:r w:rsidR="00840DDE">
        <w:rPr>
          <w:lang w:val="en-US" w:eastAsia="en-GB"/>
        </w:rPr>
        <w:t xml:space="preserve">, as well as the </w:t>
      </w:r>
      <w:r w:rsidRPr="00B65EA0" w:rsidR="00641748">
        <w:rPr>
          <w:lang w:val="en-US" w:eastAsia="en-GB"/>
        </w:rPr>
        <w:t xml:space="preserve">plans of the </w:t>
      </w:r>
      <w:r w:rsidRPr="733020CD" w:rsidR="00B73F36">
        <w:rPr>
          <w:lang w:val="en-US" w:eastAsia="en-GB"/>
        </w:rPr>
        <w:t>International Centres of Excellence on High</w:t>
      </w:r>
      <w:r w:rsidR="00B73F36">
        <w:rPr>
          <w:lang w:val="en-US" w:eastAsia="en-GB"/>
        </w:rPr>
        <w:t>-</w:t>
      </w:r>
      <w:r w:rsidRPr="733020CD" w:rsidR="00B73F36">
        <w:rPr>
          <w:lang w:val="en-US" w:eastAsia="en-GB"/>
        </w:rPr>
        <w:t>Performance Buildings</w:t>
      </w:r>
      <w:r w:rsidRPr="00B65EA0" w:rsidR="00B73F36">
        <w:rPr>
          <w:lang w:val="en-US" w:eastAsia="en-GB"/>
        </w:rPr>
        <w:t xml:space="preserve"> </w:t>
      </w:r>
      <w:r w:rsidR="00B73F36">
        <w:rPr>
          <w:lang w:val="en-US" w:eastAsia="en-GB"/>
        </w:rPr>
        <w:t xml:space="preserve">(ICE-HPBs) </w:t>
      </w:r>
      <w:r w:rsidRPr="00B65EA0" w:rsidR="00641748">
        <w:rPr>
          <w:lang w:val="en-US" w:eastAsia="en-GB"/>
        </w:rPr>
        <w:t>to improve coordination of their activities</w:t>
      </w:r>
      <w:r w:rsidRPr="00B65EA0" w:rsidR="00210D36">
        <w:rPr>
          <w:lang w:val="en-US" w:eastAsia="en-GB"/>
        </w:rPr>
        <w:t>.</w:t>
      </w:r>
    </w:p>
    <w:p w:rsidR="00D55E1D" w:rsidP="004A49C4" w:rsidRDefault="63E2DB1B" w14:paraId="13D77756" w14:textId="02B12FAA">
      <w:pPr>
        <w:pStyle w:val="SingleTxtG"/>
        <w:numPr>
          <w:ilvl w:val="1"/>
          <w:numId w:val="5"/>
        </w:numPr>
        <w:ind w:right="1138"/>
        <w:rPr>
          <w:lang w:val="en-US" w:eastAsia="en-GB"/>
        </w:rPr>
      </w:pPr>
      <w:r w:rsidRPr="733020CD">
        <w:rPr>
          <w:lang w:val="en-US" w:eastAsia="en-GB"/>
        </w:rPr>
        <w:t xml:space="preserve">The Committee requested the secretariat </w:t>
      </w:r>
      <w:r w:rsidRPr="733020CD" w:rsidR="7191D460">
        <w:rPr>
          <w:lang w:val="en-US" w:eastAsia="en-GB"/>
        </w:rPr>
        <w:t xml:space="preserve">to </w:t>
      </w:r>
      <w:r w:rsidRPr="733020CD">
        <w:rPr>
          <w:lang w:val="en-US" w:eastAsia="en-GB"/>
        </w:rPr>
        <w:t xml:space="preserve">continue </w:t>
      </w:r>
      <w:r w:rsidRPr="733020CD" w:rsidR="69133C9A">
        <w:rPr>
          <w:lang w:val="en-US" w:eastAsia="en-GB"/>
        </w:rPr>
        <w:t xml:space="preserve">its efforts </w:t>
      </w:r>
      <w:r w:rsidRPr="733020CD">
        <w:rPr>
          <w:lang w:val="en-US" w:eastAsia="en-GB"/>
        </w:rPr>
        <w:t xml:space="preserve">developing the network of </w:t>
      </w:r>
      <w:r w:rsidR="00021D7D">
        <w:rPr>
          <w:lang w:val="en-US" w:eastAsia="en-GB"/>
        </w:rPr>
        <w:t>ICE-HPBs</w:t>
      </w:r>
      <w:r w:rsidRPr="733020CD" w:rsidR="214DFEDF">
        <w:rPr>
          <w:lang w:val="en-US" w:eastAsia="en-GB"/>
        </w:rPr>
        <w:t xml:space="preserve">, to support </w:t>
      </w:r>
      <w:r w:rsidRPr="733020CD" w:rsidR="61970FC6">
        <w:rPr>
          <w:lang w:val="en-US" w:eastAsia="en-GB"/>
        </w:rPr>
        <w:t>and advance the principles of the Framework Guidelines for Energy Efficiency Standards in Buildings</w:t>
      </w:r>
      <w:r w:rsidRPr="733020CD" w:rsidR="33D1B0E1">
        <w:rPr>
          <w:lang w:val="en-US" w:eastAsia="en-GB"/>
        </w:rPr>
        <w:t xml:space="preserve"> (ECE/ENERGY/GE.6/2020/4)</w:t>
      </w:r>
      <w:r w:rsidRPr="733020CD" w:rsidR="61970FC6">
        <w:rPr>
          <w:lang w:val="en-US" w:eastAsia="en-GB"/>
        </w:rPr>
        <w:t xml:space="preserve"> </w:t>
      </w:r>
      <w:r w:rsidRPr="733020CD" w:rsidR="0C4EC46C">
        <w:rPr>
          <w:lang w:val="en-US" w:eastAsia="en-GB"/>
        </w:rPr>
        <w:t>aim</w:t>
      </w:r>
      <w:r w:rsidRPr="733020CD" w:rsidR="2B589C84">
        <w:rPr>
          <w:lang w:val="en-US" w:eastAsia="en-GB"/>
        </w:rPr>
        <w:t>ing</w:t>
      </w:r>
      <w:r w:rsidRPr="733020CD" w:rsidR="0C4EC46C">
        <w:rPr>
          <w:lang w:val="en-US" w:eastAsia="en-GB"/>
        </w:rPr>
        <w:t xml:space="preserve"> to ensure that new and existing buildings meet principles that reflect the frontier of knowledge of how buildings are conceived, built, operated, maintained, and eventually dismantled</w:t>
      </w:r>
      <w:r w:rsidRPr="733020CD" w:rsidR="71AA2BA4">
        <w:rPr>
          <w:lang w:val="en-US" w:eastAsia="en-GB"/>
        </w:rPr>
        <w:t xml:space="preserve">. </w:t>
      </w:r>
      <w:r w:rsidRPr="733020CD" w:rsidR="6CD1F476">
        <w:rPr>
          <w:lang w:val="en-US" w:eastAsia="en-GB"/>
        </w:rPr>
        <w:t xml:space="preserve"> </w:t>
      </w:r>
    </w:p>
    <w:p w:rsidRPr="00B65EA0" w:rsidR="002670DC" w:rsidP="004A49C4" w:rsidRDefault="2210F140" w14:paraId="39820514" w14:textId="47704B3F">
      <w:pPr>
        <w:pStyle w:val="SingleTxtG"/>
        <w:numPr>
          <w:ilvl w:val="1"/>
          <w:numId w:val="5"/>
        </w:numPr>
        <w:ind w:right="1138"/>
        <w:rPr>
          <w:lang w:val="en-US" w:eastAsia="en-GB"/>
        </w:rPr>
      </w:pPr>
      <w:r w:rsidRPr="733020CD">
        <w:rPr>
          <w:lang w:val="en-US" w:eastAsia="en-GB"/>
        </w:rPr>
        <w:t xml:space="preserve">The Committee </w:t>
      </w:r>
      <w:r w:rsidRPr="733020CD" w:rsidR="753B04C9">
        <w:rPr>
          <w:lang w:val="en-US" w:eastAsia="en-GB"/>
        </w:rPr>
        <w:t>requested that progress o</w:t>
      </w:r>
      <w:r w:rsidRPr="733020CD" w:rsidR="4DAE5A1A">
        <w:rPr>
          <w:lang w:val="en-US" w:eastAsia="en-GB"/>
        </w:rPr>
        <w:t>n</w:t>
      </w:r>
      <w:r w:rsidRPr="733020CD" w:rsidR="753B04C9">
        <w:rPr>
          <w:lang w:val="en-US" w:eastAsia="en-GB"/>
        </w:rPr>
        <w:t xml:space="preserve"> </w:t>
      </w:r>
      <w:r w:rsidRPr="733020CD" w:rsidR="68BD2F61">
        <w:rPr>
          <w:lang w:val="en-US" w:eastAsia="en-GB"/>
        </w:rPr>
        <w:t>HPBI be reported</w:t>
      </w:r>
      <w:r w:rsidRPr="733020CD" w:rsidR="753B04C9">
        <w:rPr>
          <w:lang w:val="en-US" w:eastAsia="en-GB"/>
        </w:rPr>
        <w:t xml:space="preserve"> at the thirty-second session.</w:t>
      </w:r>
    </w:p>
    <w:p w:rsidRPr="002A3A4E" w:rsidR="00427B7A" w:rsidP="004A49C4" w:rsidRDefault="00C02806" w14:paraId="1CC9D2B1" w14:textId="3B0B9DD6">
      <w:pPr>
        <w:pStyle w:val="H1G"/>
        <w:spacing w:before="0" w:after="120" w:line="240" w:lineRule="atLeast"/>
        <w:ind w:right="1138"/>
      </w:pPr>
      <w:r>
        <w:tab/>
      </w:r>
      <w:r>
        <w:t>5.</w:t>
      </w:r>
      <w:r>
        <w:tab/>
      </w:r>
      <w:r w:rsidRPr="002A3A4E" w:rsidR="00427B7A">
        <w:t>Modernizing resource management</w:t>
      </w:r>
    </w:p>
    <w:p w:rsidRPr="00A764A0" w:rsidR="003E21E9" w:rsidP="004A49C4" w:rsidRDefault="00427B7A" w14:paraId="3256AD69" w14:textId="4AA4AEAE">
      <w:pPr>
        <w:pStyle w:val="SingleTxtG"/>
        <w:ind w:left="2835" w:right="1138" w:hanging="1701"/>
      </w:pPr>
      <w:r w:rsidRPr="00395AC9">
        <w:rPr>
          <w:i/>
          <w:iCs/>
        </w:rPr>
        <w:t>Documentation:</w:t>
      </w:r>
      <w:r>
        <w:tab/>
      </w:r>
      <w:r w:rsidRPr="002A4744">
        <w:rPr>
          <w:rFonts w:eastAsia="Calibri"/>
          <w:lang w:val="en-US" w:eastAsia="en-US"/>
        </w:rPr>
        <w:t>ECE/ENERGY/</w:t>
      </w:r>
      <w:r w:rsidR="003E21E9">
        <w:rPr>
          <w:rFonts w:eastAsia="Calibri"/>
          <w:lang w:val="en-US" w:eastAsia="en-US"/>
        </w:rPr>
        <w:t>GE.3/</w:t>
      </w:r>
      <w:r w:rsidRPr="002A4744" w:rsidR="003E21E9">
        <w:rPr>
          <w:rFonts w:eastAsia="Calibri"/>
          <w:lang w:val="en-US" w:eastAsia="en-US"/>
        </w:rPr>
        <w:t>202</w:t>
      </w:r>
      <w:r w:rsidR="003E21E9">
        <w:rPr>
          <w:rFonts w:eastAsia="Calibri"/>
          <w:lang w:val="en-US" w:eastAsia="en-US"/>
        </w:rPr>
        <w:t>2</w:t>
      </w:r>
      <w:r w:rsidRPr="002A4744" w:rsidR="003E21E9">
        <w:rPr>
          <w:rFonts w:eastAsia="Calibri"/>
          <w:lang w:val="en-US" w:eastAsia="en-US"/>
        </w:rPr>
        <w:t>/</w:t>
      </w:r>
      <w:r w:rsidR="00F0572F">
        <w:rPr>
          <w:rFonts w:eastAsia="Calibri"/>
          <w:lang w:val="en-US" w:eastAsia="en-US"/>
        </w:rPr>
        <w:t>6</w:t>
      </w:r>
      <w:r w:rsidR="004705B1">
        <w:rPr>
          <w:rFonts w:eastAsia="Calibri"/>
          <w:lang w:val="en-US" w:eastAsia="en-US"/>
        </w:rPr>
        <w:t xml:space="preserve"> </w:t>
      </w:r>
      <w:r w:rsidRPr="00796719" w:rsidR="00366C67">
        <w:t>–</w:t>
      </w:r>
      <w:r w:rsidR="004705B1">
        <w:rPr>
          <w:rFonts w:eastAsia="Calibri"/>
          <w:lang w:val="en-US" w:eastAsia="en-US"/>
        </w:rPr>
        <w:t xml:space="preserve"> Draft </w:t>
      </w:r>
      <w:r w:rsidRPr="002A4744" w:rsidR="004705B1">
        <w:rPr>
          <w:rFonts w:eastAsia="Calibri"/>
          <w:lang w:val="en-US" w:eastAsia="en-US"/>
        </w:rPr>
        <w:t>United Nations Resource Management System:</w:t>
      </w:r>
      <w:r w:rsidR="004705B1">
        <w:rPr>
          <w:rFonts w:eastAsia="Calibri"/>
          <w:lang w:val="en-US" w:eastAsia="en-US"/>
        </w:rPr>
        <w:t xml:space="preserve"> P</w:t>
      </w:r>
      <w:r w:rsidRPr="002A4744" w:rsidR="004705B1">
        <w:rPr>
          <w:rFonts w:eastAsia="Calibri"/>
          <w:lang w:val="en-US" w:eastAsia="en-US"/>
        </w:rPr>
        <w:t xml:space="preserve">rinciples and </w:t>
      </w:r>
      <w:r w:rsidR="00070027">
        <w:rPr>
          <w:rFonts w:eastAsia="Calibri"/>
          <w:lang w:val="en-US" w:eastAsia="en-US"/>
        </w:rPr>
        <w:t>R</w:t>
      </w:r>
      <w:r w:rsidR="004705B1">
        <w:rPr>
          <w:rFonts w:eastAsia="Calibri"/>
          <w:lang w:val="en-US" w:eastAsia="en-US"/>
        </w:rPr>
        <w:t>equirements</w:t>
      </w:r>
    </w:p>
    <w:p w:rsidRPr="00395AC9" w:rsidR="00427B7A" w:rsidP="004A49C4" w:rsidRDefault="00427B7A" w14:paraId="1809254C" w14:textId="42376EFB">
      <w:pPr>
        <w:pStyle w:val="SingleTxtG"/>
        <w:ind w:left="2835" w:right="1138"/>
      </w:pPr>
      <w:r w:rsidRPr="00395AC9">
        <w:t>ECE/ENERGY/2022/</w:t>
      </w:r>
      <w:r>
        <w:t>6</w:t>
      </w:r>
      <w:r w:rsidRPr="00395AC9">
        <w:t xml:space="preserve"> </w:t>
      </w:r>
      <w:r w:rsidRPr="00796719" w:rsidR="00366C67">
        <w:t>–</w:t>
      </w:r>
      <w:r w:rsidRPr="00395AC9">
        <w:t xml:space="preserve"> Sustainable management of critical raw materials required for the low-carbon energy </w:t>
      </w:r>
      <w:r w:rsidR="00772F50">
        <w:t>transition</w:t>
      </w:r>
      <w:r w:rsidRPr="00395AC9">
        <w:t xml:space="preserve">  </w:t>
      </w:r>
    </w:p>
    <w:p w:rsidRPr="00395AC9" w:rsidR="00427B7A" w:rsidP="00B44731" w:rsidRDefault="00427B7A" w14:paraId="31E897BF" w14:textId="73EB2651">
      <w:pPr>
        <w:pStyle w:val="SingleTxtG"/>
        <w:ind w:left="2835" w:right="1138"/>
        <w:rPr>
          <w:b/>
          <w:bCs/>
        </w:rPr>
      </w:pPr>
      <w:r w:rsidRPr="00395AC9">
        <w:t>ECE/ENERGY/2022/</w:t>
      </w:r>
      <w:r>
        <w:t>7</w:t>
      </w:r>
      <w:r w:rsidRPr="00395AC9">
        <w:t xml:space="preserve"> </w:t>
      </w:r>
      <w:r w:rsidRPr="00796719" w:rsidR="00366C67">
        <w:t>–</w:t>
      </w:r>
      <w:r w:rsidRPr="00395AC9">
        <w:t xml:space="preserve"> Resource</w:t>
      </w:r>
      <w:r>
        <w:t>s</w:t>
      </w:r>
      <w:r w:rsidRPr="00395AC9">
        <w:t xml:space="preserve"> as a Service: A catalyst to accelerate the energy transition, safeguarding climate action targets within the circular economy</w:t>
      </w:r>
    </w:p>
    <w:p w:rsidR="00334098" w:rsidP="009E6F8B" w:rsidRDefault="04F3228D" w14:paraId="2635A915" w14:textId="1CE9930A">
      <w:pPr>
        <w:pStyle w:val="SingleTxtG"/>
        <w:numPr>
          <w:ilvl w:val="1"/>
          <w:numId w:val="5"/>
        </w:numPr>
        <w:rPr>
          <w:rFonts w:eastAsia="Calibri"/>
          <w:lang w:val="en-US" w:eastAsia="en-US"/>
        </w:rPr>
      </w:pPr>
      <w:r w:rsidRPr="733020CD">
        <w:rPr>
          <w:rFonts w:eastAsia="Calibri"/>
          <w:lang w:val="en-US" w:eastAsia="en-US"/>
        </w:rPr>
        <w:t xml:space="preserve">Noted with appreciation the accelerated implementation of </w:t>
      </w:r>
      <w:r w:rsidRPr="733020CD" w:rsidR="56AC9A5A">
        <w:rPr>
          <w:rFonts w:eastAsia="Calibri"/>
          <w:lang w:val="en-US" w:eastAsia="en-US"/>
        </w:rPr>
        <w:t>UNFC</w:t>
      </w:r>
      <w:r w:rsidRPr="733020CD" w:rsidR="433F464F">
        <w:rPr>
          <w:rFonts w:eastAsia="Calibri"/>
          <w:lang w:val="en-US" w:eastAsia="en-US"/>
        </w:rPr>
        <w:t xml:space="preserve">, in particular in countries of the European Union with a focus on application of UNFC to </w:t>
      </w:r>
      <w:r w:rsidRPr="733020CD" w:rsidR="0B858276">
        <w:rPr>
          <w:rFonts w:eastAsia="Calibri"/>
          <w:lang w:val="en-US" w:eastAsia="en-US"/>
        </w:rPr>
        <w:t xml:space="preserve">mineral and anthropogenic resources. </w:t>
      </w:r>
      <w:r w:rsidRPr="1EACA740" w:rsidR="599EECA9">
        <w:rPr>
          <w:rFonts w:eastAsia="Calibri"/>
          <w:lang w:val="en-US" w:eastAsia="en-US"/>
        </w:rPr>
        <w:t>Further n</w:t>
      </w:r>
      <w:r w:rsidRPr="1EACA740" w:rsidR="5E42A594">
        <w:rPr>
          <w:rFonts w:eastAsia="Calibri"/>
          <w:lang w:val="en-US" w:eastAsia="en-US"/>
        </w:rPr>
        <w:t>oted</w:t>
      </w:r>
      <w:r w:rsidRPr="00675564" w:rsidR="00675564">
        <w:rPr>
          <w:rFonts w:eastAsia="Calibri"/>
          <w:lang w:val="en-US" w:eastAsia="en-US"/>
        </w:rPr>
        <w:t xml:space="preserve"> with appreciation the extrabudgetary project funded by the European Commission “Supporting UNECE member States in the development and implementation of UNFC and UNRMS” (2020-2024), implementation of which </w:t>
      </w:r>
      <w:r w:rsidR="00675564">
        <w:rPr>
          <w:rFonts w:eastAsia="Calibri"/>
          <w:lang w:val="en-US" w:eastAsia="en-US"/>
        </w:rPr>
        <w:t>is in its third year</w:t>
      </w:r>
      <w:r w:rsidRPr="1EACA740" w:rsidR="28F5F31D">
        <w:rPr>
          <w:rFonts w:eastAsia="Calibri"/>
          <w:lang w:val="en-US" w:eastAsia="en-US"/>
        </w:rPr>
        <w:t xml:space="preserve">, </w:t>
      </w:r>
      <w:r w:rsidRPr="1EACA740" w:rsidR="35724E0A">
        <w:rPr>
          <w:rFonts w:eastAsia="Calibri"/>
          <w:lang w:val="en-US" w:eastAsia="en-US"/>
        </w:rPr>
        <w:t xml:space="preserve">which has </w:t>
      </w:r>
      <w:r w:rsidRPr="1EACA740" w:rsidR="21311650">
        <w:rPr>
          <w:rFonts w:eastAsia="Calibri"/>
          <w:lang w:val="en-US" w:eastAsia="en-US"/>
        </w:rPr>
        <w:t xml:space="preserve">facilitated accelerated implementation of UNFC </w:t>
      </w:r>
      <w:r w:rsidRPr="1EACA740" w:rsidR="5E42A594">
        <w:rPr>
          <w:rFonts w:eastAsia="Calibri"/>
          <w:lang w:val="en-US" w:eastAsia="en-US"/>
        </w:rPr>
        <w:t xml:space="preserve">and </w:t>
      </w:r>
      <w:r w:rsidRPr="00675564" w:rsidR="00675564">
        <w:rPr>
          <w:rFonts w:eastAsia="Calibri"/>
          <w:lang w:val="en-US" w:eastAsia="en-US"/>
        </w:rPr>
        <w:t xml:space="preserve">encouraged member States to participate </w:t>
      </w:r>
      <w:r w:rsidRPr="1EACA740" w:rsidR="21311650">
        <w:rPr>
          <w:rFonts w:eastAsia="Calibri"/>
          <w:lang w:val="en-US" w:eastAsia="en-US"/>
        </w:rPr>
        <w:t xml:space="preserve">in the </w:t>
      </w:r>
      <w:r w:rsidRPr="00F12E42" w:rsidR="00F12E42">
        <w:rPr>
          <w:rFonts w:eastAsia="Calibri"/>
          <w:lang w:val="en-US" w:eastAsia="en-US"/>
        </w:rPr>
        <w:t>project</w:t>
      </w:r>
      <w:r w:rsidRPr="1EACA740" w:rsidR="56DA3DF4">
        <w:rPr>
          <w:rFonts w:eastAsia="Calibri"/>
          <w:lang w:val="en-US" w:eastAsia="en-US"/>
        </w:rPr>
        <w:t>.</w:t>
      </w:r>
      <w:r w:rsidRPr="733020CD" w:rsidR="2B6F141D">
        <w:rPr>
          <w:rFonts w:eastAsia="Calibri"/>
          <w:lang w:val="en-US" w:eastAsia="en-US"/>
        </w:rPr>
        <w:t xml:space="preserve"> </w:t>
      </w:r>
      <w:r w:rsidRPr="733020CD" w:rsidR="1B56FEED">
        <w:rPr>
          <w:rFonts w:eastAsia="Calibri"/>
          <w:lang w:val="en-US" w:eastAsia="en-US"/>
        </w:rPr>
        <w:t>Noting the scale of the task to deploy UNFC</w:t>
      </w:r>
      <w:r w:rsidRPr="733020CD" w:rsidR="48C6F0B7">
        <w:rPr>
          <w:rFonts w:eastAsia="Calibri"/>
          <w:lang w:val="en-US" w:eastAsia="en-US"/>
        </w:rPr>
        <w:t xml:space="preserve"> and </w:t>
      </w:r>
      <w:r w:rsidR="00AB5098">
        <w:rPr>
          <w:rFonts w:eastAsia="Calibri"/>
          <w:lang w:val="en-US" w:eastAsia="en-US"/>
        </w:rPr>
        <w:t xml:space="preserve">the </w:t>
      </w:r>
      <w:r w:rsidRPr="00AB5098" w:rsidR="00AB5098">
        <w:rPr>
          <w:rFonts w:eastAsia="Calibri"/>
          <w:lang w:val="en-US" w:eastAsia="en-US"/>
        </w:rPr>
        <w:t>United Nations Resource Management System</w:t>
      </w:r>
      <w:r w:rsidR="00AB5098">
        <w:rPr>
          <w:rFonts w:eastAsia="Calibri"/>
          <w:lang w:val="en-US" w:eastAsia="en-US"/>
        </w:rPr>
        <w:t xml:space="preserve"> (</w:t>
      </w:r>
      <w:r w:rsidRPr="733020CD" w:rsidR="48C6F0B7">
        <w:rPr>
          <w:rFonts w:eastAsia="Calibri"/>
          <w:lang w:val="en-US" w:eastAsia="en-US"/>
        </w:rPr>
        <w:t>UNRMS</w:t>
      </w:r>
      <w:r w:rsidR="00AB5098">
        <w:rPr>
          <w:rFonts w:eastAsia="Calibri"/>
          <w:lang w:val="en-US" w:eastAsia="en-US"/>
        </w:rPr>
        <w:t>)</w:t>
      </w:r>
      <w:r w:rsidRPr="733020CD" w:rsidR="1B56FEED">
        <w:rPr>
          <w:rFonts w:eastAsia="Calibri"/>
          <w:lang w:val="en-US" w:eastAsia="en-US"/>
        </w:rPr>
        <w:t xml:space="preserve"> in </w:t>
      </w:r>
      <w:r w:rsidRPr="733020CD" w:rsidR="5A9EFC30">
        <w:rPr>
          <w:rFonts w:eastAsia="Calibri"/>
          <w:lang w:val="en-US" w:eastAsia="en-US"/>
        </w:rPr>
        <w:t>the ECE region</w:t>
      </w:r>
      <w:r w:rsidRPr="733020CD" w:rsidR="554320D8">
        <w:rPr>
          <w:rFonts w:eastAsia="Calibri"/>
          <w:lang w:val="en-US" w:eastAsia="en-US"/>
        </w:rPr>
        <w:t xml:space="preserve"> and beyond</w:t>
      </w:r>
      <w:r w:rsidRPr="733020CD" w:rsidR="1446BE80">
        <w:rPr>
          <w:rFonts w:eastAsia="Calibri"/>
          <w:lang w:val="en-US" w:eastAsia="en-US"/>
        </w:rPr>
        <w:t xml:space="preserve"> and build the required capacity for application at national level, r</w:t>
      </w:r>
      <w:r w:rsidRPr="733020CD" w:rsidR="2B6F141D">
        <w:rPr>
          <w:rFonts w:eastAsia="Calibri"/>
          <w:lang w:val="en-US" w:eastAsia="en-US"/>
        </w:rPr>
        <w:t>equested the secretariat to continue its efforts to secure additional extrabudgetary resources</w:t>
      </w:r>
      <w:r w:rsidRPr="733020CD" w:rsidR="07CC7557">
        <w:rPr>
          <w:rFonts w:eastAsia="Calibri"/>
          <w:lang w:val="en-US" w:eastAsia="en-US"/>
        </w:rPr>
        <w:t xml:space="preserve">. </w:t>
      </w:r>
    </w:p>
    <w:p w:rsidR="00EA5982" w:rsidP="00B44731" w:rsidRDefault="506630B7" w14:paraId="45F74F9E" w14:textId="2727BFBB">
      <w:pPr>
        <w:pStyle w:val="SingleTxtG"/>
        <w:numPr>
          <w:ilvl w:val="1"/>
          <w:numId w:val="5"/>
        </w:numPr>
        <w:rPr>
          <w:rFonts w:eastAsia="Calibri"/>
          <w:lang w:val="en-US" w:eastAsia="en-US"/>
        </w:rPr>
      </w:pPr>
      <w:r w:rsidRPr="733020CD">
        <w:rPr>
          <w:rFonts w:eastAsia="Calibri"/>
          <w:lang w:val="en-US" w:eastAsia="en-US"/>
        </w:rPr>
        <w:t>N</w:t>
      </w:r>
      <w:r w:rsidRPr="733020CD" w:rsidR="453BAA15">
        <w:rPr>
          <w:rFonts w:eastAsia="Calibri"/>
          <w:lang w:val="en-US" w:eastAsia="en-US"/>
        </w:rPr>
        <w:t>oting the importance of the Interna</w:t>
      </w:r>
      <w:r w:rsidRPr="733020CD" w:rsidR="3EE4E86B">
        <w:rPr>
          <w:rFonts w:eastAsia="Calibri"/>
          <w:lang w:val="en-US" w:eastAsia="en-US"/>
        </w:rPr>
        <w:t xml:space="preserve">tional </w:t>
      </w:r>
      <w:r w:rsidRPr="733020CD" w:rsidR="43AE4CD4">
        <w:rPr>
          <w:rFonts w:eastAsia="Calibri"/>
          <w:lang w:val="en-US" w:eastAsia="en-US"/>
        </w:rPr>
        <w:t xml:space="preserve">Centres of Excellence </w:t>
      </w:r>
      <w:r w:rsidRPr="733020CD" w:rsidR="05651B0D">
        <w:rPr>
          <w:rFonts w:eastAsia="Calibri"/>
          <w:lang w:val="en-US" w:eastAsia="en-US"/>
        </w:rPr>
        <w:t>on Sustainable Resource Manage</w:t>
      </w:r>
      <w:r w:rsidRPr="733020CD" w:rsidR="06DBD41D">
        <w:rPr>
          <w:rFonts w:eastAsia="Calibri"/>
          <w:lang w:val="en-US" w:eastAsia="en-US"/>
        </w:rPr>
        <w:t xml:space="preserve">ment </w:t>
      </w:r>
      <w:r w:rsidR="002C5999">
        <w:rPr>
          <w:rFonts w:eastAsia="Calibri"/>
          <w:lang w:val="en-US" w:eastAsia="en-US"/>
        </w:rPr>
        <w:t xml:space="preserve">that are being established </w:t>
      </w:r>
      <w:r w:rsidR="001C6DAA">
        <w:rPr>
          <w:rFonts w:eastAsia="Calibri"/>
          <w:lang w:val="en-US" w:eastAsia="en-US"/>
        </w:rPr>
        <w:t>to</w:t>
      </w:r>
      <w:r w:rsidRPr="733020CD" w:rsidR="06DBD41D">
        <w:rPr>
          <w:rFonts w:eastAsia="Calibri"/>
          <w:lang w:val="en-US" w:eastAsia="en-US"/>
        </w:rPr>
        <w:t xml:space="preserve"> </w:t>
      </w:r>
      <w:r w:rsidR="001A06AB">
        <w:rPr>
          <w:rFonts w:eastAsia="Calibri"/>
          <w:lang w:val="en-US" w:eastAsia="en-US"/>
        </w:rPr>
        <w:t xml:space="preserve">provide </w:t>
      </w:r>
      <w:r w:rsidRPr="001A06AB" w:rsidR="001A06AB">
        <w:rPr>
          <w:rFonts w:eastAsia="Calibri"/>
          <w:lang w:val="en-US" w:eastAsia="en-US"/>
        </w:rPr>
        <w:t>policy support, technical advice and consultation, education</w:t>
      </w:r>
      <w:r w:rsidR="00371A7B">
        <w:rPr>
          <w:rFonts w:eastAsia="Calibri"/>
          <w:lang w:val="en-US" w:eastAsia="en-US"/>
        </w:rPr>
        <w:t>,</w:t>
      </w:r>
      <w:r w:rsidRPr="733020CD" w:rsidR="06DBD41D">
        <w:rPr>
          <w:rFonts w:eastAsia="Calibri"/>
          <w:lang w:val="en-US" w:eastAsia="en-US"/>
        </w:rPr>
        <w:t xml:space="preserve"> capacity</w:t>
      </w:r>
      <w:r w:rsidR="00371A7B">
        <w:rPr>
          <w:rFonts w:eastAsia="Calibri"/>
          <w:lang w:val="en-US" w:eastAsia="en-US"/>
        </w:rPr>
        <w:t>-building</w:t>
      </w:r>
      <w:r w:rsidRPr="001A06AB" w:rsidR="001A06AB">
        <w:rPr>
          <w:rFonts w:eastAsia="Calibri"/>
          <w:lang w:val="en-US" w:eastAsia="en-US"/>
        </w:rPr>
        <w:t xml:space="preserve"> </w:t>
      </w:r>
      <w:r w:rsidR="00B52912">
        <w:rPr>
          <w:rFonts w:eastAsia="Calibri"/>
          <w:lang w:val="en-US" w:eastAsia="en-US"/>
        </w:rPr>
        <w:t xml:space="preserve">and </w:t>
      </w:r>
      <w:r w:rsidRPr="001A06AB" w:rsidR="001A06AB">
        <w:rPr>
          <w:rFonts w:eastAsia="Calibri"/>
          <w:lang w:val="en-US" w:eastAsia="en-US"/>
        </w:rPr>
        <w:t>training</w:t>
      </w:r>
      <w:r w:rsidRPr="733020CD" w:rsidR="06DBD41D">
        <w:rPr>
          <w:rFonts w:eastAsia="Calibri"/>
          <w:lang w:val="en-US" w:eastAsia="en-US"/>
        </w:rPr>
        <w:t xml:space="preserve"> on UNFC and UNRMS</w:t>
      </w:r>
      <w:r w:rsidR="00734D51">
        <w:rPr>
          <w:rFonts w:eastAsia="Calibri"/>
          <w:lang w:val="en-US" w:eastAsia="en-US"/>
        </w:rPr>
        <w:t xml:space="preserve"> in the ECE region and beyond</w:t>
      </w:r>
      <w:r w:rsidRPr="733020CD" w:rsidR="06DBD41D">
        <w:rPr>
          <w:rFonts w:eastAsia="Calibri"/>
          <w:lang w:val="en-US" w:eastAsia="en-US"/>
        </w:rPr>
        <w:t xml:space="preserve">, </w:t>
      </w:r>
      <w:r w:rsidR="00B52912">
        <w:rPr>
          <w:rFonts w:eastAsia="Calibri"/>
          <w:lang w:val="en-US" w:eastAsia="en-US"/>
        </w:rPr>
        <w:t xml:space="preserve">as well as </w:t>
      </w:r>
      <w:r w:rsidRPr="001A06AB" w:rsidR="00B52912">
        <w:rPr>
          <w:rFonts w:eastAsia="Calibri"/>
          <w:lang w:val="en-US" w:eastAsia="en-US"/>
        </w:rPr>
        <w:t>dissemination</w:t>
      </w:r>
      <w:r w:rsidR="00A10428">
        <w:rPr>
          <w:rFonts w:eastAsia="Calibri"/>
          <w:lang w:val="en-US" w:eastAsia="en-US"/>
        </w:rPr>
        <w:t xml:space="preserve">, </w:t>
      </w:r>
      <w:r w:rsidRPr="733020CD" w:rsidR="06DBD41D">
        <w:rPr>
          <w:rFonts w:eastAsia="Calibri"/>
          <w:lang w:val="en-US" w:eastAsia="en-US"/>
        </w:rPr>
        <w:t xml:space="preserve">requested </w:t>
      </w:r>
      <w:r w:rsidR="00316CBA">
        <w:rPr>
          <w:rFonts w:eastAsia="Calibri"/>
          <w:lang w:val="en-US" w:eastAsia="en-US"/>
        </w:rPr>
        <w:t xml:space="preserve">an </w:t>
      </w:r>
      <w:r w:rsidR="00193C13">
        <w:rPr>
          <w:rFonts w:eastAsia="Calibri"/>
          <w:lang w:val="en-US" w:eastAsia="en-US"/>
        </w:rPr>
        <w:t xml:space="preserve">update </w:t>
      </w:r>
      <w:r w:rsidR="00371167">
        <w:rPr>
          <w:rFonts w:eastAsia="Calibri"/>
          <w:lang w:val="en-US" w:eastAsia="en-US"/>
        </w:rPr>
        <w:t xml:space="preserve">at the thirty-second session </w:t>
      </w:r>
      <w:r w:rsidR="00193C13">
        <w:rPr>
          <w:rFonts w:eastAsia="Calibri"/>
          <w:lang w:val="en-US" w:eastAsia="en-US"/>
        </w:rPr>
        <w:t xml:space="preserve">on the Centres and any progress to </w:t>
      </w:r>
      <w:r w:rsidRPr="733020CD" w:rsidR="4E0B37F1">
        <w:rPr>
          <w:rFonts w:eastAsia="Calibri"/>
          <w:lang w:val="en-US" w:eastAsia="en-US"/>
        </w:rPr>
        <w:t xml:space="preserve">establish </w:t>
      </w:r>
      <w:r w:rsidR="00891D4F">
        <w:rPr>
          <w:rFonts w:eastAsia="Calibri"/>
          <w:lang w:val="en-US" w:eastAsia="en-US"/>
        </w:rPr>
        <w:t xml:space="preserve">a </w:t>
      </w:r>
      <w:r w:rsidR="00E51CDA">
        <w:rPr>
          <w:rFonts w:eastAsia="Calibri"/>
          <w:lang w:val="en-US" w:eastAsia="en-US"/>
        </w:rPr>
        <w:t xml:space="preserve">collaborative </w:t>
      </w:r>
      <w:r w:rsidRPr="733020CD" w:rsidR="3CC1A758">
        <w:rPr>
          <w:rFonts w:eastAsia="Calibri"/>
          <w:lang w:val="en-US" w:eastAsia="en-US"/>
        </w:rPr>
        <w:t xml:space="preserve">network </w:t>
      </w:r>
      <w:r w:rsidR="00891D4F">
        <w:rPr>
          <w:rFonts w:eastAsia="Calibri"/>
          <w:lang w:val="en-US" w:eastAsia="en-US"/>
        </w:rPr>
        <w:t xml:space="preserve">of the Centres </w:t>
      </w:r>
      <w:r w:rsidRPr="733020CD" w:rsidR="3CC1A758">
        <w:rPr>
          <w:rFonts w:eastAsia="Calibri"/>
          <w:lang w:val="en-US" w:eastAsia="en-US"/>
        </w:rPr>
        <w:t>coordinated by the secretariat</w:t>
      </w:r>
      <w:r w:rsidR="00E51CDA">
        <w:rPr>
          <w:rFonts w:eastAsia="Calibri"/>
          <w:lang w:val="en-US" w:eastAsia="en-US"/>
        </w:rPr>
        <w:t xml:space="preserve"> and</w:t>
      </w:r>
      <w:r w:rsidRPr="007568DF" w:rsidR="00E51CDA">
        <w:rPr>
          <w:rFonts w:eastAsia="Calibri"/>
          <w:lang w:val="en-US" w:eastAsia="en-US"/>
        </w:rPr>
        <w:t xml:space="preserve"> in full compliance with the adopted ECE standards and guidelines</w:t>
      </w:r>
      <w:r w:rsidR="00371167">
        <w:rPr>
          <w:rFonts w:eastAsia="Calibri"/>
          <w:lang w:val="en-US" w:eastAsia="en-US"/>
        </w:rPr>
        <w:t xml:space="preserve">. </w:t>
      </w:r>
    </w:p>
    <w:p w:rsidR="00980A78" w:rsidP="00B44731" w:rsidRDefault="74F792E5" w14:paraId="75FAF26C" w14:textId="6FAE2C64">
      <w:pPr>
        <w:pStyle w:val="SingleTxtG"/>
        <w:numPr>
          <w:ilvl w:val="1"/>
          <w:numId w:val="5"/>
        </w:numPr>
        <w:rPr>
          <w:rFonts w:eastAsia="Calibri"/>
          <w:lang w:val="en-US" w:eastAsia="en-US"/>
        </w:rPr>
      </w:pPr>
      <w:r w:rsidRPr="733020CD">
        <w:rPr>
          <w:rFonts w:eastAsia="Calibri"/>
          <w:lang w:val="en-US" w:eastAsia="en-US"/>
        </w:rPr>
        <w:t xml:space="preserve">Noted with appreciation the </w:t>
      </w:r>
      <w:r w:rsidRPr="733020CD" w:rsidR="0D61FB2C">
        <w:rPr>
          <w:rFonts w:eastAsia="Calibri"/>
          <w:lang w:val="en-US" w:eastAsia="en-US"/>
        </w:rPr>
        <w:t xml:space="preserve">continuing </w:t>
      </w:r>
      <w:r w:rsidRPr="733020CD">
        <w:rPr>
          <w:rFonts w:eastAsia="Calibri"/>
          <w:lang w:val="en-US" w:eastAsia="en-US"/>
        </w:rPr>
        <w:t>development of UNRMS</w:t>
      </w:r>
      <w:r w:rsidR="00112720">
        <w:rPr>
          <w:rFonts w:eastAsia="Calibri"/>
          <w:lang w:val="en-US" w:eastAsia="en-US"/>
        </w:rPr>
        <w:t xml:space="preserve"> </w:t>
      </w:r>
      <w:r w:rsidRPr="733020CD">
        <w:rPr>
          <w:rFonts w:eastAsia="Calibri"/>
          <w:lang w:val="en-US" w:eastAsia="en-US"/>
        </w:rPr>
        <w:t xml:space="preserve">based on principles and requirements included in the document </w:t>
      </w:r>
      <w:r w:rsidRPr="00C14171">
        <w:rPr>
          <w:rFonts w:eastAsia="Calibri"/>
          <w:lang w:val="en-US" w:eastAsia="en-US"/>
        </w:rPr>
        <w:t xml:space="preserve">Draft United Nations Resource Management System: Principles and requirements </w:t>
      </w:r>
      <w:r w:rsidRPr="733020CD">
        <w:rPr>
          <w:rFonts w:eastAsia="Calibri"/>
          <w:lang w:val="en-US" w:eastAsia="en-US"/>
        </w:rPr>
        <w:t>(ECE/ENERGY/GE.3/2022/</w:t>
      </w:r>
      <w:r w:rsidRPr="733020CD" w:rsidR="4E61942B">
        <w:rPr>
          <w:rFonts w:eastAsia="Calibri"/>
          <w:lang w:val="en-US" w:eastAsia="en-US"/>
        </w:rPr>
        <w:t>6</w:t>
      </w:r>
      <w:r w:rsidRPr="733020CD">
        <w:rPr>
          <w:rFonts w:eastAsia="Calibri"/>
          <w:lang w:val="en-US" w:eastAsia="en-US"/>
        </w:rPr>
        <w:t xml:space="preserve">). Recommended the accelerated </w:t>
      </w:r>
      <w:r w:rsidRPr="733020CD" w:rsidR="0D61FB2C">
        <w:rPr>
          <w:rFonts w:eastAsia="Calibri"/>
          <w:lang w:val="en-US" w:eastAsia="en-US"/>
        </w:rPr>
        <w:t>testing, and implementation</w:t>
      </w:r>
      <w:r w:rsidRPr="733020CD">
        <w:rPr>
          <w:rFonts w:eastAsia="Calibri"/>
          <w:lang w:val="en-US" w:eastAsia="en-US"/>
        </w:rPr>
        <w:t xml:space="preserve"> of UNRMS </w:t>
      </w:r>
      <w:r w:rsidRPr="733020CD" w:rsidR="28AA0214">
        <w:rPr>
          <w:rFonts w:eastAsia="Calibri"/>
          <w:lang w:val="en-US" w:eastAsia="en-US"/>
        </w:rPr>
        <w:t xml:space="preserve">principles and requirements </w:t>
      </w:r>
      <w:r w:rsidRPr="733020CD">
        <w:rPr>
          <w:rFonts w:eastAsia="Calibri"/>
          <w:lang w:val="en-US" w:eastAsia="en-US"/>
        </w:rPr>
        <w:t xml:space="preserve">and requested the </w:t>
      </w:r>
      <w:r w:rsidRPr="733020CD" w:rsidR="73C46006">
        <w:rPr>
          <w:rFonts w:eastAsia="Calibri"/>
          <w:lang w:val="en-US" w:eastAsia="en-US"/>
        </w:rPr>
        <w:t xml:space="preserve">secretariat </w:t>
      </w:r>
      <w:r w:rsidRPr="733020CD">
        <w:rPr>
          <w:rFonts w:eastAsia="Calibri"/>
          <w:lang w:val="en-US" w:eastAsia="en-US"/>
        </w:rPr>
        <w:t xml:space="preserve">to raise </w:t>
      </w:r>
      <w:r w:rsidRPr="733020CD" w:rsidR="5E84A2AA">
        <w:rPr>
          <w:rFonts w:eastAsia="Calibri"/>
          <w:lang w:val="en-US" w:eastAsia="en-US"/>
        </w:rPr>
        <w:t xml:space="preserve">extrabudgetary </w:t>
      </w:r>
      <w:r w:rsidRPr="733020CD">
        <w:rPr>
          <w:rFonts w:eastAsia="Calibri"/>
          <w:lang w:val="en-US" w:eastAsia="en-US"/>
        </w:rPr>
        <w:t>funds and mobili</w:t>
      </w:r>
      <w:r w:rsidRPr="733020CD" w:rsidR="2ECB1F37">
        <w:rPr>
          <w:rFonts w:eastAsia="Calibri"/>
          <w:lang w:val="en-US" w:eastAsia="en-US"/>
        </w:rPr>
        <w:t>z</w:t>
      </w:r>
      <w:r w:rsidRPr="733020CD">
        <w:rPr>
          <w:rFonts w:eastAsia="Calibri"/>
          <w:lang w:val="en-US" w:eastAsia="en-US"/>
        </w:rPr>
        <w:t xml:space="preserve">e the expert communities </w:t>
      </w:r>
      <w:r w:rsidRPr="733020CD" w:rsidR="17520346">
        <w:rPr>
          <w:rFonts w:eastAsia="Calibri"/>
          <w:lang w:val="en-US" w:eastAsia="en-US"/>
        </w:rPr>
        <w:t xml:space="preserve">required for various tasks, including </w:t>
      </w:r>
      <w:r w:rsidRPr="733020CD" w:rsidR="1B98317B">
        <w:rPr>
          <w:rFonts w:eastAsia="Calibri"/>
          <w:lang w:val="en-US" w:eastAsia="en-US"/>
        </w:rPr>
        <w:t xml:space="preserve">the </w:t>
      </w:r>
      <w:r w:rsidRPr="733020CD" w:rsidR="15AAC454">
        <w:rPr>
          <w:rFonts w:eastAsia="Calibri"/>
          <w:lang w:val="en-US" w:eastAsia="en-US"/>
        </w:rPr>
        <w:t xml:space="preserve">further </w:t>
      </w:r>
      <w:r w:rsidRPr="733020CD" w:rsidR="1B98317B">
        <w:rPr>
          <w:rFonts w:eastAsia="Calibri"/>
          <w:lang w:val="en-US" w:eastAsia="en-US"/>
        </w:rPr>
        <w:t xml:space="preserve">completion of </w:t>
      </w:r>
      <w:r w:rsidRPr="733020CD" w:rsidR="46EC4B19">
        <w:rPr>
          <w:rFonts w:eastAsia="Calibri"/>
          <w:lang w:val="en-US" w:eastAsia="en-US"/>
        </w:rPr>
        <w:t>sp</w:t>
      </w:r>
      <w:r w:rsidRPr="733020CD" w:rsidR="237459D5">
        <w:rPr>
          <w:rFonts w:eastAsia="Calibri"/>
          <w:lang w:val="en-US" w:eastAsia="en-US"/>
        </w:rPr>
        <w:t xml:space="preserve">ecific </w:t>
      </w:r>
      <w:r w:rsidRPr="733020CD" w:rsidR="1B98317B">
        <w:rPr>
          <w:rFonts w:eastAsia="Calibri"/>
          <w:lang w:val="en-US" w:eastAsia="en-US"/>
        </w:rPr>
        <w:t xml:space="preserve">UNRMS modules and </w:t>
      </w:r>
      <w:r w:rsidRPr="733020CD" w:rsidR="17520346">
        <w:rPr>
          <w:rFonts w:eastAsia="Calibri"/>
          <w:lang w:val="en-US" w:eastAsia="en-US"/>
        </w:rPr>
        <w:t>capacity</w:t>
      </w:r>
      <w:r w:rsidRPr="733020CD" w:rsidR="6B8444CE">
        <w:rPr>
          <w:rFonts w:eastAsia="Calibri"/>
          <w:lang w:val="en-US" w:eastAsia="en-US"/>
        </w:rPr>
        <w:t>-</w:t>
      </w:r>
      <w:r w:rsidRPr="733020CD" w:rsidR="17520346">
        <w:rPr>
          <w:rFonts w:eastAsia="Calibri"/>
          <w:lang w:val="en-US" w:eastAsia="en-US"/>
        </w:rPr>
        <w:t>building</w:t>
      </w:r>
      <w:r w:rsidRPr="733020CD">
        <w:rPr>
          <w:rFonts w:eastAsia="Calibri"/>
          <w:lang w:val="en-US" w:eastAsia="en-US"/>
        </w:rPr>
        <w:t xml:space="preserve">. Requested the </w:t>
      </w:r>
      <w:r w:rsidRPr="733020CD" w:rsidR="1B98317B">
        <w:rPr>
          <w:rFonts w:eastAsia="Calibri"/>
          <w:lang w:val="en-US" w:eastAsia="en-US"/>
        </w:rPr>
        <w:t>s</w:t>
      </w:r>
      <w:r w:rsidRPr="733020CD">
        <w:rPr>
          <w:rFonts w:eastAsia="Calibri"/>
          <w:lang w:val="en-US" w:eastAsia="en-US"/>
        </w:rPr>
        <w:t xml:space="preserve">ecretariat to publish UNRMS: Principles and Requirements </w:t>
      </w:r>
      <w:r w:rsidRPr="733020CD" w:rsidR="0E36BF6B">
        <w:rPr>
          <w:rFonts w:eastAsia="Calibri"/>
          <w:lang w:val="en-US" w:eastAsia="en-US"/>
        </w:rPr>
        <w:t xml:space="preserve">as an official ECE publication as soon as possible. </w:t>
      </w:r>
    </w:p>
    <w:p w:rsidRPr="00EF5E15" w:rsidR="00542002" w:rsidP="000A13F3" w:rsidRDefault="237B716A" w14:paraId="7380F1D1" w14:textId="7694C641">
      <w:pPr>
        <w:pStyle w:val="SingleTxtG"/>
        <w:numPr>
          <w:ilvl w:val="1"/>
          <w:numId w:val="5"/>
        </w:numPr>
        <w:rPr>
          <w:rFonts w:eastAsia="Calibri"/>
          <w:lang w:val="en-US" w:eastAsia="en-US"/>
        </w:rPr>
      </w:pPr>
      <w:r w:rsidRPr="733020CD">
        <w:rPr>
          <w:rFonts w:eastAsia="Calibri"/>
          <w:lang w:val="en-US" w:eastAsia="en-US"/>
        </w:rPr>
        <w:t xml:space="preserve">Noting that </w:t>
      </w:r>
      <w:r w:rsidRPr="733020CD" w:rsidR="5CADC129">
        <w:rPr>
          <w:rFonts w:eastAsia="Calibri"/>
          <w:lang w:val="en-US" w:eastAsia="en-US"/>
        </w:rPr>
        <w:t xml:space="preserve">the </w:t>
      </w:r>
      <w:r w:rsidRPr="733020CD">
        <w:rPr>
          <w:rFonts w:eastAsia="Calibri"/>
          <w:lang w:val="en-US" w:eastAsia="en-US"/>
        </w:rPr>
        <w:t xml:space="preserve">sustainable management of natural resources </w:t>
      </w:r>
      <w:bookmarkStart w:name="_Hlk112855197" w:id="2"/>
      <w:r w:rsidRPr="733020CD" w:rsidR="595BAE86">
        <w:rPr>
          <w:rFonts w:eastAsia="Calibri"/>
          <w:lang w:val="en-US" w:eastAsia="en-US"/>
        </w:rPr>
        <w:t>–</w:t>
      </w:r>
      <w:bookmarkEnd w:id="2"/>
      <w:r w:rsidRPr="733020CD" w:rsidR="595BAE86">
        <w:rPr>
          <w:rFonts w:eastAsia="Calibri"/>
          <w:lang w:val="en-US" w:eastAsia="en-US"/>
        </w:rPr>
        <w:t xml:space="preserve"> in line with circular economy patterns </w:t>
      </w:r>
      <w:r w:rsidRPr="733020CD" w:rsidR="39D23491">
        <w:rPr>
          <w:rFonts w:eastAsia="Calibri"/>
          <w:lang w:val="en-US" w:eastAsia="en-US"/>
        </w:rPr>
        <w:t>–</w:t>
      </w:r>
      <w:r w:rsidRPr="733020CD" w:rsidR="00C3F7F5">
        <w:rPr>
          <w:rFonts w:eastAsia="Calibri"/>
          <w:lang w:val="en-US" w:eastAsia="en-US"/>
        </w:rPr>
        <w:t xml:space="preserve"> </w:t>
      </w:r>
      <w:r w:rsidRPr="733020CD">
        <w:rPr>
          <w:rFonts w:eastAsia="Calibri"/>
          <w:lang w:val="en-US" w:eastAsia="en-US"/>
        </w:rPr>
        <w:t xml:space="preserve">is fundamental to attainment of the 2030 Agenda, </w:t>
      </w:r>
      <w:r w:rsidRPr="733020CD" w:rsidR="7329219A">
        <w:rPr>
          <w:rFonts w:eastAsia="Calibri"/>
          <w:lang w:val="en-US" w:eastAsia="en-US"/>
        </w:rPr>
        <w:t>attainment of climate targets</w:t>
      </w:r>
      <w:r w:rsidRPr="733020CD" w:rsidR="0A8FF836">
        <w:rPr>
          <w:rFonts w:eastAsia="Calibri"/>
          <w:lang w:val="en-US" w:eastAsia="en-US"/>
        </w:rPr>
        <w:t xml:space="preserve">, increased resiliency of </w:t>
      </w:r>
      <w:r w:rsidRPr="733020CD" w:rsidR="0B5A25BE">
        <w:rPr>
          <w:rFonts w:eastAsia="Calibri"/>
          <w:lang w:val="en-US" w:eastAsia="en-US"/>
        </w:rPr>
        <w:t>energy systems</w:t>
      </w:r>
      <w:r w:rsidRPr="733020CD" w:rsidR="7329219A">
        <w:rPr>
          <w:rFonts w:eastAsia="Calibri"/>
          <w:lang w:val="en-US" w:eastAsia="en-US"/>
        </w:rPr>
        <w:t xml:space="preserve"> and progress towards a </w:t>
      </w:r>
      <w:r w:rsidRPr="733020CD" w:rsidR="40A0F489">
        <w:rPr>
          <w:rFonts w:eastAsia="Calibri"/>
          <w:lang w:val="en-US" w:eastAsia="en-US"/>
        </w:rPr>
        <w:t xml:space="preserve">more </w:t>
      </w:r>
      <w:r w:rsidRPr="733020CD" w:rsidR="5B5F21E3">
        <w:rPr>
          <w:rFonts w:eastAsia="Calibri"/>
          <w:lang w:val="en-US" w:eastAsia="en-US"/>
        </w:rPr>
        <w:t>circular economy</w:t>
      </w:r>
      <w:r w:rsidRPr="733020CD">
        <w:rPr>
          <w:rFonts w:eastAsia="Calibri"/>
          <w:lang w:val="en-US" w:eastAsia="en-US"/>
        </w:rPr>
        <w:t xml:space="preserve">, called on ECE and non-ECE member States, international organizations, industry, and the regional commissions to </w:t>
      </w:r>
      <w:r w:rsidRPr="733020CD" w:rsidR="69F801B1">
        <w:rPr>
          <w:rFonts w:eastAsia="Calibri"/>
          <w:lang w:val="en-US" w:eastAsia="en-US"/>
        </w:rPr>
        <w:t xml:space="preserve">implement </w:t>
      </w:r>
      <w:r w:rsidRPr="733020CD">
        <w:rPr>
          <w:rFonts w:eastAsia="Calibri"/>
          <w:lang w:val="en-US" w:eastAsia="en-US"/>
        </w:rPr>
        <w:t xml:space="preserve">the </w:t>
      </w:r>
      <w:r w:rsidRPr="733020CD" w:rsidR="3B5FEB0A">
        <w:rPr>
          <w:rFonts w:eastAsia="Calibri"/>
          <w:lang w:val="en-US" w:eastAsia="en-US"/>
        </w:rPr>
        <w:t>UNRMS</w:t>
      </w:r>
      <w:r w:rsidRPr="733020CD" w:rsidR="33473B3B">
        <w:rPr>
          <w:rFonts w:eastAsia="Calibri"/>
          <w:lang w:val="en-US" w:eastAsia="en-US"/>
        </w:rPr>
        <w:t xml:space="preserve"> </w:t>
      </w:r>
      <w:r w:rsidRPr="733020CD" w:rsidR="69F801B1">
        <w:rPr>
          <w:rFonts w:eastAsia="Calibri"/>
          <w:lang w:val="en-US" w:eastAsia="en-US"/>
        </w:rPr>
        <w:t xml:space="preserve">principles and requirements </w:t>
      </w:r>
      <w:r w:rsidRPr="733020CD" w:rsidR="33473B3B">
        <w:rPr>
          <w:rFonts w:eastAsia="Calibri"/>
          <w:lang w:val="en-US" w:eastAsia="en-US"/>
        </w:rPr>
        <w:t>as a matter of urgency</w:t>
      </w:r>
      <w:r w:rsidRPr="733020CD">
        <w:rPr>
          <w:rFonts w:eastAsia="Calibri"/>
          <w:lang w:val="en-US" w:eastAsia="en-US"/>
        </w:rPr>
        <w:t>.</w:t>
      </w:r>
    </w:p>
    <w:p w:rsidRPr="008B2B4F" w:rsidR="001272DA" w:rsidRDefault="115084FD" w14:paraId="7B49CFBD" w14:textId="21267219">
      <w:pPr>
        <w:pStyle w:val="SingleTxtG"/>
        <w:numPr>
          <w:ilvl w:val="1"/>
          <w:numId w:val="5"/>
        </w:numPr>
        <w:rPr>
          <w:rFonts w:eastAsia="Calibri"/>
          <w:lang w:val="en-US" w:eastAsia="en-US"/>
        </w:rPr>
      </w:pPr>
      <w:r w:rsidRPr="733020CD">
        <w:rPr>
          <w:rFonts w:eastAsia="Calibri"/>
          <w:lang w:val="en-US" w:eastAsia="en-US"/>
        </w:rPr>
        <w:t>Noted with ap</w:t>
      </w:r>
      <w:r w:rsidRPr="733020CD" w:rsidR="34891588">
        <w:rPr>
          <w:rFonts w:eastAsia="Calibri"/>
          <w:lang w:val="en-US" w:eastAsia="en-US"/>
        </w:rPr>
        <w:t>preciation</w:t>
      </w:r>
      <w:r w:rsidRPr="733020CD">
        <w:rPr>
          <w:rFonts w:eastAsia="Calibri"/>
          <w:lang w:val="en-US" w:eastAsia="en-US"/>
        </w:rPr>
        <w:t xml:space="preserve"> the </w:t>
      </w:r>
      <w:r w:rsidR="00D13A7D">
        <w:rPr>
          <w:rFonts w:eastAsia="Calibri"/>
          <w:lang w:val="en-US" w:eastAsia="en-US"/>
        </w:rPr>
        <w:t xml:space="preserve">draft </w:t>
      </w:r>
      <w:r w:rsidRPr="733020CD">
        <w:rPr>
          <w:rFonts w:eastAsia="Calibri"/>
          <w:lang w:val="en-US" w:eastAsia="en-US"/>
        </w:rPr>
        <w:t>document</w:t>
      </w:r>
      <w:r w:rsidR="00305DB6">
        <w:rPr>
          <w:rFonts w:eastAsia="Calibri"/>
          <w:lang w:val="en-US" w:eastAsia="en-US"/>
        </w:rPr>
        <w:t xml:space="preserve"> </w:t>
      </w:r>
      <w:r w:rsidR="00816EFE">
        <w:rPr>
          <w:rFonts w:eastAsia="Calibri"/>
          <w:lang w:val="en-US" w:eastAsia="en-US"/>
        </w:rPr>
        <w:t>for discussion</w:t>
      </w:r>
      <w:r w:rsidRPr="733020CD" w:rsidDel="000171EA">
        <w:rPr>
          <w:rFonts w:eastAsia="Calibri"/>
          <w:lang w:val="en-US" w:eastAsia="en-US"/>
        </w:rPr>
        <w:t xml:space="preserve"> </w:t>
      </w:r>
      <w:r w:rsidRPr="733020CD" w:rsidR="3F44C060">
        <w:rPr>
          <w:rFonts w:eastAsia="Calibri"/>
          <w:lang w:val="en-US" w:eastAsia="en-US"/>
        </w:rPr>
        <w:t>“Sustainable management of critical raw materials required for the low-carbon energy transition” (ECE/ENERGY</w:t>
      </w:r>
      <w:r w:rsidRPr="733020CD" w:rsidR="34891588">
        <w:rPr>
          <w:rFonts w:eastAsia="Calibri"/>
          <w:lang w:val="en-US" w:eastAsia="en-US"/>
        </w:rPr>
        <w:t>/2022/</w:t>
      </w:r>
      <w:r w:rsidRPr="733020CD" w:rsidR="48317B34">
        <w:rPr>
          <w:rFonts w:eastAsia="Calibri"/>
          <w:lang w:val="en-US" w:eastAsia="en-US"/>
        </w:rPr>
        <w:t>6</w:t>
      </w:r>
      <w:r w:rsidRPr="733020CD" w:rsidR="34891588">
        <w:rPr>
          <w:rFonts w:eastAsia="Calibri"/>
          <w:lang w:val="en-US" w:eastAsia="en-US"/>
        </w:rPr>
        <w:t xml:space="preserve">), </w:t>
      </w:r>
      <w:r w:rsidRPr="733020CD" w:rsidR="47E26397">
        <w:rPr>
          <w:rFonts w:eastAsia="Calibri"/>
          <w:lang w:val="en-US" w:eastAsia="en-US"/>
        </w:rPr>
        <w:t xml:space="preserve">which highlights the </w:t>
      </w:r>
      <w:r w:rsidRPr="733020CD" w:rsidR="4E47B369">
        <w:rPr>
          <w:rFonts w:eastAsia="Calibri"/>
          <w:lang w:val="en-US" w:eastAsia="en-US"/>
        </w:rPr>
        <w:t xml:space="preserve">role </w:t>
      </w:r>
      <w:r w:rsidRPr="733020CD" w:rsidR="7E238749">
        <w:rPr>
          <w:rFonts w:eastAsia="Calibri"/>
          <w:lang w:val="en-US" w:eastAsia="en-US"/>
        </w:rPr>
        <w:t xml:space="preserve">of </w:t>
      </w:r>
      <w:r w:rsidRPr="733020CD" w:rsidR="4E47B369">
        <w:rPr>
          <w:rFonts w:eastAsia="Calibri"/>
          <w:lang w:val="en-US" w:eastAsia="en-US"/>
        </w:rPr>
        <w:t xml:space="preserve">critical raw materials </w:t>
      </w:r>
      <w:r w:rsidRPr="733020CD" w:rsidR="2AD536DC">
        <w:rPr>
          <w:rFonts w:eastAsia="Calibri"/>
          <w:lang w:val="en-US" w:eastAsia="en-US"/>
        </w:rPr>
        <w:t>(CRMs)</w:t>
      </w:r>
      <w:r w:rsidRPr="733020CD" w:rsidR="4E47B369">
        <w:rPr>
          <w:rFonts w:eastAsia="Calibri"/>
          <w:lang w:val="en-US" w:eastAsia="en-US"/>
        </w:rPr>
        <w:t xml:space="preserve"> in low-carbon energy transitions</w:t>
      </w:r>
      <w:r w:rsidRPr="733020CD" w:rsidR="651837DB">
        <w:rPr>
          <w:rFonts w:eastAsia="Calibri"/>
          <w:lang w:val="en-US" w:eastAsia="en-US"/>
        </w:rPr>
        <w:t>, including large-scale deployment of renewable energy and energy storage</w:t>
      </w:r>
      <w:r w:rsidR="00671373">
        <w:rPr>
          <w:rFonts w:eastAsia="Calibri"/>
          <w:lang w:val="en-US" w:eastAsia="en-US"/>
        </w:rPr>
        <w:t xml:space="preserve"> and</w:t>
      </w:r>
      <w:r w:rsidR="008E4206">
        <w:rPr>
          <w:rFonts w:eastAsia="Calibri"/>
          <w:lang w:val="en-US" w:eastAsia="en-US"/>
        </w:rPr>
        <w:t xml:space="preserve"> points out</w:t>
      </w:r>
      <w:r w:rsidR="005B4543">
        <w:rPr>
          <w:rFonts w:eastAsia="Calibri"/>
          <w:lang w:val="en-US" w:eastAsia="en-US"/>
        </w:rPr>
        <w:t xml:space="preserve"> that </w:t>
      </w:r>
      <w:r w:rsidRPr="733020CD" w:rsidR="4E47B369">
        <w:rPr>
          <w:rFonts w:eastAsia="Calibri"/>
          <w:lang w:val="en-US" w:eastAsia="en-US"/>
        </w:rPr>
        <w:t xml:space="preserve">the demand for </w:t>
      </w:r>
      <w:r w:rsidRPr="733020CD" w:rsidR="5D0D7FF1">
        <w:rPr>
          <w:rFonts w:eastAsia="Calibri"/>
          <w:lang w:val="en-US" w:eastAsia="en-US"/>
        </w:rPr>
        <w:t>CRMs</w:t>
      </w:r>
      <w:r w:rsidRPr="733020CD" w:rsidR="4E47B369">
        <w:rPr>
          <w:rFonts w:eastAsia="Calibri"/>
          <w:lang w:val="en-US" w:eastAsia="en-US"/>
        </w:rPr>
        <w:t xml:space="preserve"> </w:t>
      </w:r>
      <w:r w:rsidRPr="733020CD" w:rsidR="72ACFCD8">
        <w:rPr>
          <w:rFonts w:eastAsia="Calibri"/>
          <w:lang w:val="en-US" w:eastAsia="en-US"/>
        </w:rPr>
        <w:t>is</w:t>
      </w:r>
      <w:r w:rsidRPr="733020CD" w:rsidR="4E47B369">
        <w:rPr>
          <w:rFonts w:eastAsia="Calibri"/>
          <w:lang w:val="en-US" w:eastAsia="en-US"/>
        </w:rPr>
        <w:t xml:space="preserve"> </w:t>
      </w:r>
      <w:r w:rsidRPr="733020CD" w:rsidR="550290B0">
        <w:rPr>
          <w:rFonts w:eastAsia="Calibri"/>
          <w:lang w:val="en-US" w:eastAsia="en-US"/>
        </w:rPr>
        <w:t>expected to increase expo</w:t>
      </w:r>
      <w:r w:rsidRPr="733020CD" w:rsidR="7C1A5985">
        <w:rPr>
          <w:rFonts w:eastAsia="Calibri"/>
          <w:lang w:val="en-US" w:eastAsia="en-US"/>
        </w:rPr>
        <w:t>nentially</w:t>
      </w:r>
      <w:r w:rsidRPr="733020CD" w:rsidR="550290B0">
        <w:rPr>
          <w:rFonts w:eastAsia="Calibri"/>
          <w:lang w:val="en-US" w:eastAsia="en-US"/>
        </w:rPr>
        <w:t xml:space="preserve"> in the </w:t>
      </w:r>
      <w:r w:rsidRPr="733020CD" w:rsidR="7C1A5985">
        <w:rPr>
          <w:rFonts w:eastAsia="Calibri"/>
          <w:lang w:val="en-US" w:eastAsia="en-US"/>
        </w:rPr>
        <w:t>near</w:t>
      </w:r>
      <w:r w:rsidRPr="733020CD" w:rsidR="72ACFCD8">
        <w:rPr>
          <w:rFonts w:eastAsia="Calibri"/>
          <w:lang w:val="en-US" w:eastAsia="en-US"/>
        </w:rPr>
        <w:t xml:space="preserve"> </w:t>
      </w:r>
      <w:r w:rsidRPr="733020CD" w:rsidR="7C1A5985">
        <w:rPr>
          <w:rFonts w:eastAsia="Calibri"/>
          <w:lang w:val="en-US" w:eastAsia="en-US"/>
        </w:rPr>
        <w:t xml:space="preserve">future, </w:t>
      </w:r>
      <w:r w:rsidR="007A4D45">
        <w:rPr>
          <w:rFonts w:eastAsia="Calibri"/>
          <w:lang w:val="en-US" w:eastAsia="en-US"/>
        </w:rPr>
        <w:t xml:space="preserve">making </w:t>
      </w:r>
      <w:r w:rsidRPr="733020CD" w:rsidR="72ACFCD8">
        <w:rPr>
          <w:rFonts w:eastAsia="Calibri"/>
          <w:lang w:val="en-US" w:eastAsia="en-US"/>
        </w:rPr>
        <w:t>sustainable production from primary and secondary (anthropogenic) resources crucial</w:t>
      </w:r>
      <w:r w:rsidRPr="733020CD" w:rsidR="267801A1">
        <w:rPr>
          <w:rFonts w:eastAsia="Calibri"/>
          <w:lang w:val="en-US" w:eastAsia="en-US"/>
        </w:rPr>
        <w:t>.</w:t>
      </w:r>
      <w:r w:rsidR="00CD1A9A">
        <w:rPr>
          <w:rFonts w:eastAsia="Calibri"/>
          <w:lang w:val="en-US" w:eastAsia="en-US"/>
        </w:rPr>
        <w:t xml:space="preserve"> Recognizing t</w:t>
      </w:r>
      <w:r w:rsidRPr="733020CD" w:rsidR="7CF4BB39">
        <w:rPr>
          <w:rFonts w:eastAsia="Calibri"/>
          <w:lang w:val="en-US" w:eastAsia="en-US"/>
        </w:rPr>
        <w:t xml:space="preserve">he </w:t>
      </w:r>
      <w:r w:rsidR="00EB16DE">
        <w:rPr>
          <w:rFonts w:eastAsia="Calibri"/>
          <w:lang w:val="en-US" w:eastAsia="en-US"/>
        </w:rPr>
        <w:t xml:space="preserve">need to </w:t>
      </w:r>
      <w:r w:rsidRPr="733020CD" w:rsidR="7CF4BB39">
        <w:rPr>
          <w:rFonts w:eastAsia="Calibri"/>
          <w:lang w:val="en-US" w:eastAsia="en-US"/>
        </w:rPr>
        <w:t>produc</w:t>
      </w:r>
      <w:r w:rsidR="00EB16DE">
        <w:rPr>
          <w:rFonts w:eastAsia="Calibri"/>
          <w:lang w:val="en-US" w:eastAsia="en-US"/>
        </w:rPr>
        <w:t>e</w:t>
      </w:r>
      <w:r w:rsidR="00846595">
        <w:rPr>
          <w:rFonts w:eastAsia="Calibri"/>
          <w:lang w:val="en-US" w:eastAsia="en-US"/>
        </w:rPr>
        <w:t xml:space="preserve"> </w:t>
      </w:r>
      <w:r w:rsidRPr="733020CD" w:rsidR="5D0D7FF1">
        <w:rPr>
          <w:rFonts w:eastAsia="Calibri"/>
          <w:lang w:val="en-US" w:eastAsia="en-US"/>
        </w:rPr>
        <w:t xml:space="preserve">CRMs </w:t>
      </w:r>
      <w:r w:rsidRPr="733020CD" w:rsidR="6C3443DB">
        <w:rPr>
          <w:rFonts w:eastAsia="Calibri"/>
          <w:lang w:val="en-US" w:eastAsia="en-US"/>
        </w:rPr>
        <w:t>sustainably</w:t>
      </w:r>
      <w:r w:rsidR="00E94953">
        <w:rPr>
          <w:rFonts w:eastAsia="Calibri"/>
          <w:lang w:val="en-US" w:eastAsia="en-US"/>
        </w:rPr>
        <w:t>,</w:t>
      </w:r>
      <w:r w:rsidR="00565649">
        <w:rPr>
          <w:rFonts w:eastAsia="Calibri"/>
          <w:lang w:val="en-US" w:eastAsia="en-US"/>
        </w:rPr>
        <w:t xml:space="preserve"> </w:t>
      </w:r>
      <w:r w:rsidR="009D7C57">
        <w:rPr>
          <w:rFonts w:eastAsia="Calibri"/>
          <w:lang w:val="en-US" w:eastAsia="en-US"/>
        </w:rPr>
        <w:t>including a focus on social and environmental aspects</w:t>
      </w:r>
      <w:r w:rsidR="00375D7F">
        <w:rPr>
          <w:rFonts w:eastAsia="Calibri"/>
          <w:lang w:val="en-US" w:eastAsia="en-US"/>
        </w:rPr>
        <w:t>, noted that t</w:t>
      </w:r>
      <w:r w:rsidR="00405399">
        <w:rPr>
          <w:rFonts w:eastAsia="Calibri"/>
          <w:lang w:val="en-US" w:eastAsia="en-US"/>
        </w:rPr>
        <w:t xml:space="preserve">he concepts presented in the document require further discussion and clarification at the Expert Group level. </w:t>
      </w:r>
      <w:r w:rsidRPr="733020CD" w:rsidR="1B708E96">
        <w:rPr>
          <w:rFonts w:eastAsia="Calibri"/>
          <w:lang w:val="en-US" w:eastAsia="en-US"/>
        </w:rPr>
        <w:t xml:space="preserve">Noting </w:t>
      </w:r>
      <w:r w:rsidR="00980343">
        <w:rPr>
          <w:rFonts w:eastAsia="Calibri"/>
          <w:lang w:val="en-US" w:eastAsia="en-US"/>
        </w:rPr>
        <w:t xml:space="preserve">further </w:t>
      </w:r>
      <w:r w:rsidRPr="733020CD" w:rsidR="582A0805">
        <w:rPr>
          <w:rFonts w:eastAsia="Calibri"/>
          <w:lang w:val="en-US" w:eastAsia="en-US"/>
        </w:rPr>
        <w:t xml:space="preserve">the </w:t>
      </w:r>
      <w:r w:rsidRPr="733020CD" w:rsidR="772E5BA1">
        <w:rPr>
          <w:rFonts w:eastAsia="Calibri"/>
          <w:lang w:val="en-US" w:eastAsia="en-US"/>
        </w:rPr>
        <w:t xml:space="preserve">importance of the </w:t>
      </w:r>
      <w:r w:rsidRPr="733020CD" w:rsidR="582A0805">
        <w:rPr>
          <w:rFonts w:eastAsia="Calibri"/>
          <w:lang w:val="en-US" w:eastAsia="en-US"/>
        </w:rPr>
        <w:t xml:space="preserve">availability of </w:t>
      </w:r>
      <w:r w:rsidRPr="733020CD" w:rsidR="772E5BA1">
        <w:rPr>
          <w:rFonts w:eastAsia="Calibri"/>
          <w:lang w:val="en-US" w:eastAsia="en-US"/>
        </w:rPr>
        <w:t>socially and environmentally referenced data</w:t>
      </w:r>
      <w:r w:rsidRPr="733020CD" w:rsidR="636062B2">
        <w:rPr>
          <w:rFonts w:eastAsia="Calibri"/>
          <w:lang w:val="en-US" w:eastAsia="en-US"/>
        </w:rPr>
        <w:t xml:space="preserve">, </w:t>
      </w:r>
      <w:r w:rsidRPr="733020CD" w:rsidR="50603914">
        <w:rPr>
          <w:rFonts w:eastAsia="Calibri"/>
          <w:lang w:val="en-US" w:eastAsia="en-US"/>
        </w:rPr>
        <w:t xml:space="preserve">requested the </w:t>
      </w:r>
      <w:r w:rsidRPr="733020CD" w:rsidR="636062B2">
        <w:rPr>
          <w:rFonts w:eastAsia="Calibri"/>
          <w:lang w:val="en-US" w:eastAsia="en-US"/>
        </w:rPr>
        <w:t xml:space="preserve">Expert Group on Resource Management to </w:t>
      </w:r>
      <w:r w:rsidR="0057588E">
        <w:rPr>
          <w:rFonts w:eastAsia="Calibri"/>
          <w:lang w:val="en-US" w:eastAsia="en-US"/>
        </w:rPr>
        <w:t>discuss</w:t>
      </w:r>
      <w:r w:rsidR="0070239C">
        <w:rPr>
          <w:rFonts w:eastAsia="Calibri"/>
          <w:lang w:val="en-US" w:eastAsia="en-US"/>
        </w:rPr>
        <w:t xml:space="preserve"> and develop</w:t>
      </w:r>
      <w:r w:rsidR="0057588E">
        <w:rPr>
          <w:rFonts w:eastAsia="Calibri"/>
          <w:lang w:val="en-US" w:eastAsia="en-US"/>
        </w:rPr>
        <w:t xml:space="preserve"> the </w:t>
      </w:r>
      <w:r w:rsidR="00AE2615">
        <w:rPr>
          <w:rFonts w:eastAsia="Calibri"/>
          <w:lang w:val="en-US" w:eastAsia="en-US"/>
        </w:rPr>
        <w:t>concepts provided in the draft document</w:t>
      </w:r>
      <w:r w:rsidR="0057588E">
        <w:rPr>
          <w:rFonts w:eastAsia="Calibri"/>
          <w:lang w:val="en-US" w:eastAsia="en-US"/>
        </w:rPr>
        <w:t xml:space="preserve"> further and </w:t>
      </w:r>
      <w:r w:rsidR="00176707">
        <w:rPr>
          <w:rFonts w:eastAsia="Calibri"/>
          <w:lang w:val="en-US" w:eastAsia="en-US"/>
        </w:rPr>
        <w:t xml:space="preserve">then, </w:t>
      </w:r>
      <w:r w:rsidR="005912E3">
        <w:rPr>
          <w:rFonts w:eastAsia="Calibri"/>
          <w:lang w:val="en-US" w:eastAsia="en-US"/>
        </w:rPr>
        <w:t xml:space="preserve">based on </w:t>
      </w:r>
      <w:r w:rsidR="00936978">
        <w:rPr>
          <w:rFonts w:eastAsia="Calibri"/>
          <w:lang w:val="en-US" w:eastAsia="en-US"/>
        </w:rPr>
        <w:t>common</w:t>
      </w:r>
      <w:r w:rsidR="00354296">
        <w:rPr>
          <w:rFonts w:eastAsia="Calibri"/>
          <w:lang w:val="en-US" w:eastAsia="en-US"/>
        </w:rPr>
        <w:t xml:space="preserve"> understanding</w:t>
      </w:r>
      <w:r w:rsidR="00176707">
        <w:rPr>
          <w:rFonts w:eastAsia="Calibri"/>
          <w:lang w:val="en-US" w:eastAsia="en-US"/>
        </w:rPr>
        <w:t>,</w:t>
      </w:r>
      <w:r w:rsidR="00354296">
        <w:rPr>
          <w:rFonts w:eastAsia="Calibri"/>
          <w:lang w:val="en-US" w:eastAsia="en-US"/>
        </w:rPr>
        <w:t xml:space="preserve"> </w:t>
      </w:r>
      <w:r w:rsidRPr="733020CD" w:rsidR="74AF896A">
        <w:rPr>
          <w:rFonts w:eastAsia="Calibri"/>
          <w:lang w:val="en-US" w:eastAsia="en-US"/>
        </w:rPr>
        <w:t xml:space="preserve">develop </w:t>
      </w:r>
      <w:r w:rsidRPr="733020CD" w:rsidR="636062B2">
        <w:rPr>
          <w:rFonts w:eastAsia="Calibri"/>
          <w:lang w:val="en-US" w:eastAsia="en-US"/>
        </w:rPr>
        <w:t>guidelines</w:t>
      </w:r>
      <w:r w:rsidRPr="733020CD" w:rsidR="02EF72C7">
        <w:rPr>
          <w:rFonts w:eastAsia="Calibri"/>
          <w:lang w:val="en-US" w:eastAsia="en-US"/>
        </w:rPr>
        <w:t>, best practices,</w:t>
      </w:r>
      <w:r w:rsidRPr="733020CD" w:rsidR="636062B2">
        <w:rPr>
          <w:rFonts w:eastAsia="Calibri"/>
          <w:lang w:val="en-US" w:eastAsia="en-US"/>
        </w:rPr>
        <w:t xml:space="preserve"> </w:t>
      </w:r>
      <w:r w:rsidRPr="733020CD" w:rsidR="0E063ECE">
        <w:rPr>
          <w:rFonts w:eastAsia="Calibri"/>
          <w:lang w:val="en-US" w:eastAsia="en-US"/>
        </w:rPr>
        <w:t xml:space="preserve">and </w:t>
      </w:r>
      <w:r w:rsidRPr="733020CD" w:rsidR="01CE714B">
        <w:rPr>
          <w:rFonts w:eastAsia="Calibri"/>
          <w:lang w:val="en-US" w:eastAsia="en-US"/>
        </w:rPr>
        <w:t xml:space="preserve">an </w:t>
      </w:r>
      <w:r w:rsidRPr="733020CD" w:rsidR="0E063ECE">
        <w:rPr>
          <w:rFonts w:eastAsia="Calibri"/>
          <w:lang w:val="en-US" w:eastAsia="en-US"/>
        </w:rPr>
        <w:t xml:space="preserve">information framework for </w:t>
      </w:r>
      <w:r w:rsidR="00027A7D">
        <w:rPr>
          <w:rFonts w:eastAsia="Calibri"/>
          <w:lang w:val="en-US" w:eastAsia="en-US"/>
        </w:rPr>
        <w:t xml:space="preserve">the </w:t>
      </w:r>
      <w:r w:rsidRPr="733020CD" w:rsidR="02EF72C7">
        <w:rPr>
          <w:rFonts w:eastAsia="Calibri"/>
          <w:lang w:val="en-US" w:eastAsia="en-US"/>
        </w:rPr>
        <w:t xml:space="preserve">management </w:t>
      </w:r>
      <w:r w:rsidRPr="733020CD" w:rsidR="02D202F6">
        <w:rPr>
          <w:rFonts w:eastAsia="Calibri"/>
          <w:lang w:val="en-US" w:eastAsia="en-US"/>
        </w:rPr>
        <w:t xml:space="preserve">of </w:t>
      </w:r>
      <w:r w:rsidRPr="733020CD" w:rsidR="01CE714B">
        <w:rPr>
          <w:rFonts w:eastAsia="Calibri"/>
          <w:lang w:val="en-US" w:eastAsia="en-US"/>
        </w:rPr>
        <w:t>CRMs</w:t>
      </w:r>
      <w:r w:rsidR="0057588E">
        <w:rPr>
          <w:rFonts w:eastAsia="Calibri"/>
          <w:lang w:val="en-US" w:eastAsia="en-US"/>
        </w:rPr>
        <w:t>.</w:t>
      </w:r>
      <w:r w:rsidRPr="733020CD" w:rsidR="01CE714B">
        <w:rPr>
          <w:rFonts w:eastAsia="Calibri"/>
          <w:lang w:val="en-US" w:eastAsia="en-US"/>
        </w:rPr>
        <w:t xml:space="preserve"> </w:t>
      </w:r>
    </w:p>
    <w:p w:rsidR="00BE43D1" w:rsidRDefault="7BB6D327" w14:paraId="1A44AF0D" w14:textId="42A86BBF">
      <w:pPr>
        <w:pStyle w:val="SingleTxtG"/>
        <w:numPr>
          <w:ilvl w:val="1"/>
          <w:numId w:val="5"/>
        </w:numPr>
        <w:rPr>
          <w:rFonts w:eastAsia="Calibri"/>
          <w:lang w:val="en-US" w:eastAsia="en-US"/>
        </w:rPr>
      </w:pPr>
      <w:r w:rsidRPr="733020CD">
        <w:rPr>
          <w:rFonts w:eastAsia="Calibri"/>
          <w:lang w:val="en-US" w:eastAsia="en-US"/>
        </w:rPr>
        <w:t>Not</w:t>
      </w:r>
      <w:r w:rsidRPr="733020CD" w:rsidR="73027247">
        <w:rPr>
          <w:rFonts w:eastAsia="Calibri"/>
          <w:lang w:val="en-US" w:eastAsia="en-US"/>
        </w:rPr>
        <w:t xml:space="preserve">ed with appreciation the </w:t>
      </w:r>
      <w:r w:rsidR="00140D24">
        <w:rPr>
          <w:rFonts w:eastAsia="Calibri"/>
          <w:lang w:val="en-US" w:eastAsia="en-US"/>
        </w:rPr>
        <w:t>draft</w:t>
      </w:r>
      <w:r w:rsidRPr="733020CD" w:rsidR="73027247">
        <w:rPr>
          <w:rFonts w:eastAsia="Calibri"/>
          <w:lang w:val="en-US" w:eastAsia="en-US"/>
        </w:rPr>
        <w:t xml:space="preserve"> </w:t>
      </w:r>
      <w:r w:rsidRPr="733020CD" w:rsidR="3EB20062">
        <w:rPr>
          <w:rFonts w:eastAsia="Calibri"/>
          <w:lang w:val="en-US" w:eastAsia="en-US"/>
        </w:rPr>
        <w:t xml:space="preserve">document </w:t>
      </w:r>
      <w:r w:rsidR="00816EFE">
        <w:rPr>
          <w:rFonts w:eastAsia="Calibri"/>
          <w:lang w:val="en-US" w:eastAsia="en-US"/>
        </w:rPr>
        <w:t>for discussion</w:t>
      </w:r>
      <w:r w:rsidRPr="733020CD" w:rsidR="3EB20062">
        <w:rPr>
          <w:rFonts w:eastAsia="Calibri"/>
          <w:lang w:val="en-US" w:eastAsia="en-US"/>
        </w:rPr>
        <w:t xml:space="preserve"> </w:t>
      </w:r>
      <w:r w:rsidRPr="733020CD" w:rsidR="3F44C060">
        <w:rPr>
          <w:rFonts w:eastAsia="Calibri"/>
          <w:lang w:val="en-US" w:eastAsia="en-US"/>
        </w:rPr>
        <w:t>“</w:t>
      </w:r>
      <w:r w:rsidRPr="733020CD" w:rsidR="3EB20062">
        <w:rPr>
          <w:rFonts w:eastAsia="Calibri"/>
          <w:lang w:val="en-US" w:eastAsia="en-US"/>
        </w:rPr>
        <w:t>Resource as a Service: A catalyst to accelerate the energy transition, safeguarding climate action targets within the circular economy</w:t>
      </w:r>
      <w:r w:rsidRPr="733020CD" w:rsidR="3F44C060">
        <w:rPr>
          <w:rFonts w:eastAsia="Calibri"/>
          <w:lang w:val="en-US" w:eastAsia="en-US"/>
        </w:rPr>
        <w:t>”</w:t>
      </w:r>
      <w:r w:rsidRPr="733020CD" w:rsidR="386474FC">
        <w:rPr>
          <w:rFonts w:eastAsia="Calibri"/>
          <w:lang w:val="en-US" w:eastAsia="en-US"/>
        </w:rPr>
        <w:t xml:space="preserve"> (ECE/ENERGY/2022/</w:t>
      </w:r>
      <w:r w:rsidRPr="733020CD" w:rsidR="2B3D676F">
        <w:rPr>
          <w:rFonts w:eastAsia="Calibri"/>
          <w:lang w:val="en-US" w:eastAsia="en-US"/>
        </w:rPr>
        <w:t>7</w:t>
      </w:r>
      <w:r w:rsidRPr="733020CD" w:rsidR="1D7A9A3A">
        <w:rPr>
          <w:rFonts w:eastAsia="Calibri"/>
          <w:lang w:val="en-US" w:eastAsia="en-US"/>
        </w:rPr>
        <w:t>)</w:t>
      </w:r>
      <w:r w:rsidRPr="733020CD">
        <w:rPr>
          <w:rFonts w:eastAsia="Calibri"/>
          <w:lang w:val="en-US" w:eastAsia="en-US"/>
        </w:rPr>
        <w:t xml:space="preserve"> </w:t>
      </w:r>
      <w:r w:rsidRPr="733020CD" w:rsidR="62C8EDBD">
        <w:rPr>
          <w:rFonts w:eastAsia="Calibri"/>
          <w:lang w:val="en-US" w:eastAsia="en-US"/>
        </w:rPr>
        <w:t>and its proposed</w:t>
      </w:r>
      <w:r w:rsidRPr="733020CD" w:rsidR="47E26397">
        <w:rPr>
          <w:rFonts w:eastAsia="Calibri"/>
          <w:lang w:val="en-US" w:eastAsia="en-US"/>
        </w:rPr>
        <w:t xml:space="preserve"> </w:t>
      </w:r>
      <w:r w:rsidRPr="733020CD">
        <w:rPr>
          <w:rFonts w:eastAsia="Calibri"/>
          <w:lang w:val="en-US" w:eastAsia="en-US"/>
        </w:rPr>
        <w:t xml:space="preserve">approach </w:t>
      </w:r>
      <w:r w:rsidRPr="733020CD" w:rsidR="47E26397">
        <w:rPr>
          <w:rFonts w:eastAsia="Calibri"/>
          <w:lang w:val="en-US" w:eastAsia="en-US"/>
        </w:rPr>
        <w:t>of</w:t>
      </w:r>
      <w:r w:rsidRPr="733020CD">
        <w:rPr>
          <w:rFonts w:eastAsia="Calibri"/>
          <w:lang w:val="en-US" w:eastAsia="en-US"/>
        </w:rPr>
        <w:t xml:space="preserve"> “Resources as a Service” to improve the efficiency of </w:t>
      </w:r>
      <w:r w:rsidR="00DB1B87">
        <w:rPr>
          <w:rFonts w:eastAsia="Calibri"/>
          <w:lang w:val="en-US" w:eastAsia="en-US"/>
        </w:rPr>
        <w:t xml:space="preserve">the </w:t>
      </w:r>
      <w:r w:rsidRPr="733020CD">
        <w:rPr>
          <w:rFonts w:eastAsia="Calibri"/>
          <w:lang w:val="en-US" w:eastAsia="en-US"/>
        </w:rPr>
        <w:t xml:space="preserve">production and use </w:t>
      </w:r>
      <w:r w:rsidR="00DB1B87">
        <w:rPr>
          <w:rFonts w:eastAsia="Calibri"/>
          <w:lang w:val="en-US" w:eastAsia="en-US"/>
        </w:rPr>
        <w:t xml:space="preserve">of the resources </w:t>
      </w:r>
      <w:r w:rsidRPr="733020CD">
        <w:rPr>
          <w:rFonts w:eastAsia="Calibri"/>
          <w:lang w:val="en-US" w:eastAsia="en-US"/>
        </w:rPr>
        <w:t xml:space="preserve">required for </w:t>
      </w:r>
      <w:r w:rsidRPr="733020CD" w:rsidR="5C53711A">
        <w:rPr>
          <w:rFonts w:eastAsia="Calibri"/>
          <w:lang w:val="en-US" w:eastAsia="en-US"/>
        </w:rPr>
        <w:t>sustainable development</w:t>
      </w:r>
      <w:r w:rsidRPr="733020CD">
        <w:rPr>
          <w:rFonts w:eastAsia="Calibri"/>
          <w:lang w:val="en-US" w:eastAsia="en-US"/>
        </w:rPr>
        <w:t xml:space="preserve">. </w:t>
      </w:r>
      <w:r w:rsidR="00E008AF">
        <w:rPr>
          <w:rFonts w:eastAsia="Calibri"/>
          <w:lang w:val="en-US" w:eastAsia="en-US"/>
        </w:rPr>
        <w:t>Noted that t</w:t>
      </w:r>
      <w:r w:rsidR="00405399">
        <w:rPr>
          <w:rFonts w:eastAsia="Calibri"/>
          <w:lang w:val="en-US" w:eastAsia="en-US"/>
        </w:rPr>
        <w:t xml:space="preserve">he concepts presented in the document require further discussion and clarification at the </w:t>
      </w:r>
      <w:r w:rsidR="00DB1B87">
        <w:rPr>
          <w:rFonts w:eastAsia="Calibri"/>
          <w:lang w:val="en-US" w:eastAsia="en-US"/>
        </w:rPr>
        <w:t>e</w:t>
      </w:r>
      <w:r w:rsidR="00405399">
        <w:rPr>
          <w:rFonts w:eastAsia="Calibri"/>
          <w:lang w:val="en-US" w:eastAsia="en-US"/>
        </w:rPr>
        <w:t xml:space="preserve">xpert </w:t>
      </w:r>
      <w:r w:rsidR="00DB1B87">
        <w:rPr>
          <w:rFonts w:eastAsia="Calibri"/>
          <w:lang w:val="en-US" w:eastAsia="en-US"/>
        </w:rPr>
        <w:t>g</w:t>
      </w:r>
      <w:r w:rsidR="00405399">
        <w:rPr>
          <w:rFonts w:eastAsia="Calibri"/>
          <w:lang w:val="en-US" w:eastAsia="en-US"/>
        </w:rPr>
        <w:t xml:space="preserve">roup level. </w:t>
      </w:r>
      <w:r w:rsidRPr="733020CD" w:rsidR="4D79491F">
        <w:rPr>
          <w:rFonts w:eastAsia="Calibri"/>
          <w:lang w:val="en-US" w:eastAsia="en-US"/>
        </w:rPr>
        <w:t xml:space="preserve">Noting </w:t>
      </w:r>
      <w:r w:rsidR="00E008AF">
        <w:rPr>
          <w:rFonts w:eastAsia="Calibri"/>
          <w:lang w:val="en-US" w:eastAsia="en-US"/>
        </w:rPr>
        <w:t xml:space="preserve">further </w:t>
      </w:r>
      <w:r w:rsidRPr="733020CD" w:rsidR="4D79491F">
        <w:rPr>
          <w:rFonts w:eastAsia="Calibri"/>
          <w:lang w:val="en-US" w:eastAsia="en-US"/>
        </w:rPr>
        <w:t xml:space="preserve">that </w:t>
      </w:r>
      <w:r w:rsidRPr="733020CD" w:rsidR="7F09E781">
        <w:rPr>
          <w:rFonts w:eastAsia="Calibri"/>
          <w:lang w:val="en-US" w:eastAsia="en-US"/>
        </w:rPr>
        <w:t xml:space="preserve">progress towards a more circular economy is crucial </w:t>
      </w:r>
      <w:r w:rsidRPr="733020CD" w:rsidR="552CA66B">
        <w:rPr>
          <w:rFonts w:eastAsia="Calibri"/>
          <w:lang w:val="en-US" w:eastAsia="en-US"/>
        </w:rPr>
        <w:t xml:space="preserve">to meeting the increased demand </w:t>
      </w:r>
      <w:r w:rsidRPr="733020CD" w:rsidR="6D60BD84">
        <w:rPr>
          <w:rFonts w:eastAsia="Calibri"/>
          <w:lang w:val="en-US" w:eastAsia="en-US"/>
        </w:rPr>
        <w:t>for</w:t>
      </w:r>
      <w:r w:rsidRPr="733020CD" w:rsidR="552CA66B">
        <w:rPr>
          <w:rFonts w:eastAsia="Calibri"/>
          <w:lang w:val="en-US" w:eastAsia="en-US"/>
        </w:rPr>
        <w:t xml:space="preserve"> resources</w:t>
      </w:r>
      <w:r w:rsidRPr="733020CD" w:rsidR="6D60BD84">
        <w:rPr>
          <w:rFonts w:eastAsia="Calibri"/>
          <w:lang w:val="en-US" w:eastAsia="en-US"/>
        </w:rPr>
        <w:t>,</w:t>
      </w:r>
      <w:r w:rsidRPr="733020CD" w:rsidR="552CA66B">
        <w:rPr>
          <w:rFonts w:eastAsia="Calibri"/>
          <w:lang w:val="en-US" w:eastAsia="en-US"/>
        </w:rPr>
        <w:t xml:space="preserve"> including raw materials</w:t>
      </w:r>
      <w:r w:rsidRPr="733020CD" w:rsidR="7F09E781">
        <w:rPr>
          <w:rFonts w:eastAsia="Calibri"/>
          <w:lang w:val="en-US" w:eastAsia="en-US"/>
        </w:rPr>
        <w:t>, requested the Expert Group on Resource Management to</w:t>
      </w:r>
      <w:r w:rsidRPr="733020CD" w:rsidR="6361888E">
        <w:rPr>
          <w:rFonts w:eastAsia="Calibri"/>
          <w:lang w:val="en-US" w:eastAsia="en-US"/>
        </w:rPr>
        <w:t xml:space="preserve"> </w:t>
      </w:r>
      <w:r w:rsidR="00DB5B57">
        <w:rPr>
          <w:rFonts w:eastAsia="Calibri"/>
          <w:lang w:val="en-US" w:eastAsia="en-US"/>
        </w:rPr>
        <w:t xml:space="preserve">discuss </w:t>
      </w:r>
      <w:r w:rsidR="00C275C0">
        <w:rPr>
          <w:rFonts w:eastAsia="Calibri"/>
          <w:lang w:val="en-US" w:eastAsia="en-US"/>
        </w:rPr>
        <w:t xml:space="preserve">and clarify </w:t>
      </w:r>
      <w:r w:rsidR="00DB5B57">
        <w:rPr>
          <w:rFonts w:eastAsia="Calibri"/>
          <w:lang w:val="en-US" w:eastAsia="en-US"/>
        </w:rPr>
        <w:t xml:space="preserve">the </w:t>
      </w:r>
      <w:r w:rsidR="00013DE7">
        <w:rPr>
          <w:rFonts w:eastAsia="Calibri"/>
          <w:lang w:val="en-US" w:eastAsia="en-US"/>
        </w:rPr>
        <w:t>concept</w:t>
      </w:r>
      <w:r w:rsidR="00DB5B57">
        <w:rPr>
          <w:rFonts w:eastAsia="Calibri"/>
          <w:lang w:val="en-US" w:eastAsia="en-US"/>
        </w:rPr>
        <w:t xml:space="preserve"> further</w:t>
      </w:r>
      <w:r w:rsidR="0050569B">
        <w:rPr>
          <w:rFonts w:eastAsia="Calibri"/>
          <w:lang w:val="en-US" w:eastAsia="en-US"/>
        </w:rPr>
        <w:t xml:space="preserve"> </w:t>
      </w:r>
      <w:r w:rsidR="00FF1A35">
        <w:rPr>
          <w:rFonts w:eastAsia="Calibri"/>
          <w:lang w:val="en-US" w:eastAsia="en-US"/>
        </w:rPr>
        <w:t xml:space="preserve">and </w:t>
      </w:r>
      <w:r w:rsidRPr="733020CD" w:rsidR="6D60BD84">
        <w:rPr>
          <w:rFonts w:eastAsia="Calibri"/>
          <w:lang w:val="en-US" w:eastAsia="en-US"/>
        </w:rPr>
        <w:t xml:space="preserve">develop </w:t>
      </w:r>
      <w:r w:rsidRPr="733020CD" w:rsidR="3E63398E">
        <w:rPr>
          <w:rFonts w:eastAsia="Calibri"/>
          <w:lang w:val="en-US" w:eastAsia="en-US"/>
        </w:rPr>
        <w:t xml:space="preserve">case studies </w:t>
      </w:r>
      <w:r w:rsidRPr="733020CD" w:rsidR="7FA04137">
        <w:rPr>
          <w:rFonts w:eastAsia="Calibri"/>
          <w:lang w:val="en-US" w:eastAsia="en-US"/>
        </w:rPr>
        <w:t xml:space="preserve">on </w:t>
      </w:r>
      <w:r w:rsidRPr="733020CD" w:rsidR="66AEB1AD">
        <w:rPr>
          <w:rFonts w:eastAsia="Calibri"/>
          <w:lang w:val="en-US" w:eastAsia="en-US"/>
        </w:rPr>
        <w:t>Resources as a Service</w:t>
      </w:r>
      <w:r w:rsidR="00FC4867">
        <w:rPr>
          <w:rFonts w:eastAsia="Calibri"/>
          <w:lang w:val="en-US" w:eastAsia="en-US"/>
        </w:rPr>
        <w:t>.</w:t>
      </w:r>
    </w:p>
    <w:p w:rsidR="00477648" w:rsidP="00077534" w:rsidRDefault="2DF0224A" w14:paraId="2ADEA263" w14:textId="06C0C404">
      <w:pPr>
        <w:pStyle w:val="SingleTxtG"/>
        <w:numPr>
          <w:ilvl w:val="1"/>
          <w:numId w:val="5"/>
        </w:numPr>
        <w:rPr>
          <w:rFonts w:eastAsia="Calibri"/>
          <w:lang w:val="en-US" w:eastAsia="en-US"/>
        </w:rPr>
      </w:pPr>
      <w:r w:rsidRPr="733020CD">
        <w:rPr>
          <w:rFonts w:eastAsia="Calibri"/>
          <w:lang w:val="en-US" w:eastAsia="en-US"/>
        </w:rPr>
        <w:t xml:space="preserve">Noted with appreciation the </w:t>
      </w:r>
      <w:r w:rsidRPr="733020CD" w:rsidR="6428DC73">
        <w:rPr>
          <w:rFonts w:eastAsia="Calibri"/>
          <w:lang w:val="en-US" w:eastAsia="en-US"/>
        </w:rPr>
        <w:t>establishment</w:t>
      </w:r>
      <w:r w:rsidRPr="733020CD">
        <w:rPr>
          <w:rFonts w:eastAsia="Calibri"/>
          <w:lang w:val="en-US" w:eastAsia="en-US"/>
        </w:rPr>
        <w:t xml:space="preserve"> of the U</w:t>
      </w:r>
      <w:r w:rsidRPr="733020CD" w:rsidR="4A9536F5">
        <w:rPr>
          <w:rFonts w:eastAsia="Calibri"/>
          <w:lang w:val="en-US" w:eastAsia="en-US"/>
        </w:rPr>
        <w:t>nited Nations</w:t>
      </w:r>
      <w:r w:rsidRPr="733020CD">
        <w:rPr>
          <w:rFonts w:eastAsia="Calibri"/>
          <w:lang w:val="en-US" w:eastAsia="en-US"/>
        </w:rPr>
        <w:t xml:space="preserve"> Working Group on Transforming the Extractive Industries for Sustainable Development</w:t>
      </w:r>
      <w:r w:rsidRPr="733020CD" w:rsidR="4542086D">
        <w:rPr>
          <w:rFonts w:eastAsia="Calibri"/>
          <w:lang w:val="en-US" w:eastAsia="en-US"/>
        </w:rPr>
        <w:t xml:space="preserve"> </w:t>
      </w:r>
      <w:r w:rsidR="008E7678">
        <w:rPr>
          <w:rFonts w:eastAsia="Calibri"/>
          <w:lang w:val="en-US" w:eastAsia="en-US"/>
        </w:rPr>
        <w:t>C</w:t>
      </w:r>
      <w:r w:rsidRPr="733020CD" w:rsidR="4542086D">
        <w:rPr>
          <w:rFonts w:eastAsia="Calibri"/>
          <w:lang w:val="en-US" w:eastAsia="en-US"/>
        </w:rPr>
        <w:t xml:space="preserve">o-chaired by the </w:t>
      </w:r>
      <w:r w:rsidR="0069366E">
        <w:rPr>
          <w:rFonts w:eastAsia="Calibri"/>
          <w:lang w:val="en-US" w:eastAsia="en-US"/>
        </w:rPr>
        <w:t>R</w:t>
      </w:r>
      <w:r w:rsidRPr="733020CD" w:rsidR="4542086D">
        <w:rPr>
          <w:rFonts w:eastAsia="Calibri"/>
          <w:lang w:val="en-US" w:eastAsia="en-US"/>
        </w:rPr>
        <w:t xml:space="preserve">egional </w:t>
      </w:r>
      <w:r w:rsidR="0069366E">
        <w:rPr>
          <w:rFonts w:eastAsia="Calibri"/>
          <w:lang w:val="en-US" w:eastAsia="en-US"/>
        </w:rPr>
        <w:t>C</w:t>
      </w:r>
      <w:r w:rsidRPr="733020CD" w:rsidR="4542086D">
        <w:rPr>
          <w:rFonts w:eastAsia="Calibri"/>
          <w:lang w:val="en-US" w:eastAsia="en-US"/>
        </w:rPr>
        <w:t>ommissions (</w:t>
      </w:r>
      <w:r w:rsidRPr="733020CD" w:rsidR="4C79421E">
        <w:rPr>
          <w:rFonts w:eastAsia="Calibri"/>
          <w:lang w:val="en-US" w:eastAsia="en-US"/>
        </w:rPr>
        <w:t xml:space="preserve">on an annual rotation basis, </w:t>
      </w:r>
      <w:r w:rsidRPr="733020CD" w:rsidR="4542086D">
        <w:rPr>
          <w:rFonts w:eastAsia="Calibri"/>
          <w:lang w:val="en-US" w:eastAsia="en-US"/>
        </w:rPr>
        <w:t xml:space="preserve">with ECE </w:t>
      </w:r>
      <w:r w:rsidR="00CE769B">
        <w:rPr>
          <w:rFonts w:eastAsia="Calibri"/>
          <w:lang w:val="en-US" w:eastAsia="en-US"/>
        </w:rPr>
        <w:t>C</w:t>
      </w:r>
      <w:r w:rsidRPr="733020CD" w:rsidR="4542086D">
        <w:rPr>
          <w:rFonts w:eastAsia="Calibri"/>
          <w:lang w:val="en-US" w:eastAsia="en-US"/>
        </w:rPr>
        <w:t>o-chair</w:t>
      </w:r>
      <w:r w:rsidRPr="733020CD" w:rsidR="7B518453">
        <w:rPr>
          <w:rFonts w:eastAsia="Calibri"/>
          <w:lang w:val="en-US" w:eastAsia="en-US"/>
        </w:rPr>
        <w:t>ing</w:t>
      </w:r>
      <w:r w:rsidRPr="733020CD" w:rsidR="4542086D">
        <w:rPr>
          <w:rFonts w:eastAsia="Calibri"/>
          <w:lang w:val="en-US" w:eastAsia="en-US"/>
        </w:rPr>
        <w:t xml:space="preserve"> in 2022), </w:t>
      </w:r>
      <w:r w:rsidRPr="733020CD" w:rsidR="4C79421E">
        <w:rPr>
          <w:rFonts w:eastAsia="Calibri"/>
          <w:lang w:val="en-US" w:eastAsia="en-US"/>
        </w:rPr>
        <w:t xml:space="preserve">UNDP and </w:t>
      </w:r>
      <w:r w:rsidR="00C55BF3">
        <w:rPr>
          <w:rFonts w:eastAsia="Calibri"/>
          <w:lang w:val="en-US" w:eastAsia="en-US"/>
        </w:rPr>
        <w:t>UNEP</w:t>
      </w:r>
      <w:r w:rsidRPr="733020CD" w:rsidR="4C79421E">
        <w:rPr>
          <w:rFonts w:eastAsia="Calibri"/>
          <w:lang w:val="en-US" w:eastAsia="en-US"/>
        </w:rPr>
        <w:t>.</w:t>
      </w:r>
      <w:r w:rsidRPr="733020CD" w:rsidR="0CF9E2C0">
        <w:rPr>
          <w:rFonts w:eastAsia="Calibri"/>
          <w:lang w:val="en-US" w:eastAsia="en-US"/>
        </w:rPr>
        <w:t xml:space="preserve"> The Working Group is tasked with implement</w:t>
      </w:r>
      <w:r w:rsidRPr="733020CD" w:rsidR="4A9536F5">
        <w:rPr>
          <w:rFonts w:eastAsia="Calibri"/>
          <w:lang w:val="en-US" w:eastAsia="en-US"/>
        </w:rPr>
        <w:t xml:space="preserve">ing the proposals </w:t>
      </w:r>
      <w:r w:rsidRPr="733020CD" w:rsidR="696164B3">
        <w:rPr>
          <w:rFonts w:eastAsia="Calibri"/>
          <w:lang w:val="en-US" w:eastAsia="en-US"/>
        </w:rPr>
        <w:t xml:space="preserve">included </w:t>
      </w:r>
      <w:r w:rsidRPr="733020CD" w:rsidR="4A9536F5">
        <w:rPr>
          <w:rFonts w:eastAsia="Calibri"/>
          <w:lang w:val="en-US" w:eastAsia="en-US"/>
        </w:rPr>
        <w:t xml:space="preserve">in the United Nations Policy Brief on “Transforming </w:t>
      </w:r>
      <w:r w:rsidRPr="733020CD" w:rsidR="6A0B0DA9">
        <w:rPr>
          <w:rFonts w:eastAsia="Calibri"/>
          <w:lang w:val="en-US" w:eastAsia="en-US"/>
        </w:rPr>
        <w:t xml:space="preserve">the </w:t>
      </w:r>
      <w:r w:rsidRPr="733020CD" w:rsidR="4A9536F5">
        <w:rPr>
          <w:rFonts w:eastAsia="Calibri"/>
          <w:lang w:val="en-US" w:eastAsia="en-US"/>
        </w:rPr>
        <w:t>Extractive Industries for Sustainable Development</w:t>
      </w:r>
      <w:r w:rsidRPr="733020CD" w:rsidR="33FAFC76">
        <w:rPr>
          <w:rFonts w:eastAsia="Calibri"/>
          <w:lang w:val="en-US" w:eastAsia="en-US"/>
        </w:rPr>
        <w:t>,” published in 2021</w:t>
      </w:r>
      <w:r w:rsidRPr="733020CD" w:rsidR="1C9E1BB4">
        <w:rPr>
          <w:rFonts w:eastAsia="Calibri"/>
          <w:lang w:val="en-US" w:eastAsia="en-US"/>
        </w:rPr>
        <w:t xml:space="preserve">, which </w:t>
      </w:r>
      <w:r w:rsidR="005F2DE4">
        <w:rPr>
          <w:rFonts w:eastAsia="Calibri"/>
          <w:lang w:val="en-US" w:eastAsia="en-US"/>
        </w:rPr>
        <w:t>recom</w:t>
      </w:r>
      <w:r w:rsidR="00BC203D">
        <w:rPr>
          <w:rFonts w:eastAsia="Calibri"/>
          <w:lang w:val="en-US" w:eastAsia="en-US"/>
        </w:rPr>
        <w:t>mends implementation</w:t>
      </w:r>
      <w:r w:rsidRPr="733020CD" w:rsidR="1C9E1BB4">
        <w:rPr>
          <w:rFonts w:eastAsia="Calibri"/>
          <w:lang w:val="en-US" w:eastAsia="en-US"/>
        </w:rPr>
        <w:t xml:space="preserve"> of UNFC and UNRMS</w:t>
      </w:r>
      <w:r w:rsidRPr="733020CD" w:rsidR="33FAFC76">
        <w:rPr>
          <w:rFonts w:eastAsia="Calibri"/>
          <w:lang w:val="en-US" w:eastAsia="en-US"/>
        </w:rPr>
        <w:t xml:space="preserve">. </w:t>
      </w:r>
      <w:r w:rsidRPr="733020CD" w:rsidR="50DCF216">
        <w:rPr>
          <w:rFonts w:eastAsia="Calibri"/>
          <w:lang w:val="en-US" w:eastAsia="en-US"/>
        </w:rPr>
        <w:t xml:space="preserve">Noting the importance of sustainable management of natural </w:t>
      </w:r>
      <w:r w:rsidRPr="733020CD" w:rsidR="08FD6767">
        <w:rPr>
          <w:rFonts w:eastAsia="Calibri"/>
          <w:lang w:val="en-US" w:eastAsia="en-US"/>
        </w:rPr>
        <w:t>resource</w:t>
      </w:r>
      <w:r w:rsidRPr="733020CD" w:rsidR="7B518453">
        <w:rPr>
          <w:rFonts w:eastAsia="Calibri"/>
          <w:lang w:val="en-US" w:eastAsia="en-US"/>
        </w:rPr>
        <w:t>s</w:t>
      </w:r>
      <w:r w:rsidRPr="733020CD" w:rsidR="08FD6767">
        <w:rPr>
          <w:rFonts w:eastAsia="Calibri"/>
          <w:lang w:val="en-US" w:eastAsia="en-US"/>
        </w:rPr>
        <w:t xml:space="preserve"> </w:t>
      </w:r>
      <w:r w:rsidRPr="733020CD" w:rsidR="1A2BCD7C">
        <w:rPr>
          <w:rFonts w:eastAsia="Calibri"/>
          <w:lang w:val="en-US" w:eastAsia="en-US"/>
        </w:rPr>
        <w:t xml:space="preserve">for </w:t>
      </w:r>
      <w:r w:rsidRPr="733020CD" w:rsidR="08FD6767">
        <w:rPr>
          <w:rFonts w:eastAsia="Calibri"/>
          <w:lang w:val="en-US" w:eastAsia="en-US"/>
        </w:rPr>
        <w:t xml:space="preserve">the energy </w:t>
      </w:r>
      <w:r w:rsidRPr="733020CD" w:rsidR="0FE0D2C1">
        <w:rPr>
          <w:rFonts w:eastAsia="Calibri"/>
          <w:lang w:val="en-US" w:eastAsia="en-US"/>
        </w:rPr>
        <w:t>transformation</w:t>
      </w:r>
      <w:r w:rsidRPr="733020CD" w:rsidR="08FD6767">
        <w:rPr>
          <w:rFonts w:eastAsia="Calibri"/>
          <w:lang w:val="en-US" w:eastAsia="en-US"/>
        </w:rPr>
        <w:t xml:space="preserve">s and sustainable development, requested the Expert Group on Resource Management </w:t>
      </w:r>
      <w:r w:rsidRPr="733020CD" w:rsidR="6D422343">
        <w:rPr>
          <w:rFonts w:eastAsia="Calibri"/>
          <w:lang w:val="en-US" w:eastAsia="en-US"/>
        </w:rPr>
        <w:t xml:space="preserve">and other relevant groups of experts </w:t>
      </w:r>
      <w:r w:rsidRPr="733020CD" w:rsidR="08FD6767">
        <w:rPr>
          <w:rFonts w:eastAsia="Calibri"/>
          <w:lang w:val="en-US" w:eastAsia="en-US"/>
        </w:rPr>
        <w:t xml:space="preserve">to fully engage </w:t>
      </w:r>
      <w:r w:rsidR="00CD05E4">
        <w:rPr>
          <w:rFonts w:eastAsia="Calibri"/>
          <w:lang w:val="en-US" w:eastAsia="en-US"/>
        </w:rPr>
        <w:t>in</w:t>
      </w:r>
      <w:r w:rsidRPr="733020CD" w:rsidR="08FD6767">
        <w:rPr>
          <w:rFonts w:eastAsia="Calibri"/>
          <w:lang w:val="en-US" w:eastAsia="en-US"/>
        </w:rPr>
        <w:t xml:space="preserve"> the activities of the Working Group and </w:t>
      </w:r>
      <w:r w:rsidRPr="733020CD" w:rsidR="7F457779">
        <w:rPr>
          <w:rFonts w:eastAsia="Calibri"/>
          <w:lang w:val="en-US" w:eastAsia="en-US"/>
        </w:rPr>
        <w:t xml:space="preserve">support the implementation of ECE’s five-point agenda on </w:t>
      </w:r>
      <w:r w:rsidRPr="733020CD" w:rsidR="4643E82A">
        <w:rPr>
          <w:rFonts w:eastAsia="Calibri"/>
          <w:lang w:val="en-US" w:eastAsia="en-US"/>
        </w:rPr>
        <w:t xml:space="preserve">sustainable resource management </w:t>
      </w:r>
      <w:r w:rsidRPr="733020CD" w:rsidR="6AC94A80">
        <w:rPr>
          <w:rFonts w:eastAsia="Calibri"/>
          <w:lang w:val="en-US" w:eastAsia="en-US"/>
        </w:rPr>
        <w:t>that inc</w:t>
      </w:r>
      <w:r w:rsidRPr="733020CD" w:rsidR="13CCD313">
        <w:rPr>
          <w:rFonts w:eastAsia="Calibri"/>
          <w:lang w:val="en-US" w:eastAsia="en-US"/>
        </w:rPr>
        <w:t>l</w:t>
      </w:r>
      <w:r w:rsidRPr="733020CD" w:rsidR="6AC94A80">
        <w:rPr>
          <w:rFonts w:eastAsia="Calibri"/>
          <w:lang w:val="en-US" w:eastAsia="en-US"/>
        </w:rPr>
        <w:t xml:space="preserve">udes: </w:t>
      </w:r>
      <w:r w:rsidRPr="733020CD" w:rsidR="7F457779">
        <w:rPr>
          <w:rFonts w:eastAsia="Calibri"/>
          <w:lang w:val="en-US" w:eastAsia="en-US"/>
        </w:rPr>
        <w:t xml:space="preserve">(i) Social contract on natural resources; (ii) Sustainable investment guidelines; (iii) Sustainable resource management systems; (iv) Traceability and transparency of value chains; and </w:t>
      </w:r>
      <w:r w:rsidR="00A37E56">
        <w:rPr>
          <w:rFonts w:eastAsia="Calibri"/>
          <w:lang w:val="en-US" w:eastAsia="en-US"/>
        </w:rPr>
        <w:br/>
      </w:r>
      <w:r w:rsidRPr="733020CD" w:rsidR="7F457779">
        <w:rPr>
          <w:rFonts w:eastAsia="Calibri"/>
          <w:lang w:val="en-US" w:eastAsia="en-US"/>
        </w:rPr>
        <w:t>(v) Strategic environmental assessments</w:t>
      </w:r>
      <w:r w:rsidRPr="733020CD" w:rsidR="24FD2924">
        <w:rPr>
          <w:rFonts w:eastAsia="Calibri"/>
          <w:lang w:val="en-US" w:eastAsia="en-US"/>
        </w:rPr>
        <w:t xml:space="preserve"> and </w:t>
      </w:r>
      <w:r w:rsidRPr="733020CD" w:rsidR="50BFF7DC">
        <w:rPr>
          <w:rFonts w:eastAsia="Calibri"/>
          <w:lang w:val="en-US" w:eastAsia="en-US"/>
        </w:rPr>
        <w:t>e</w:t>
      </w:r>
      <w:r w:rsidRPr="733020CD" w:rsidR="24FD2924">
        <w:rPr>
          <w:rFonts w:eastAsia="Calibri"/>
          <w:lang w:val="en-US" w:eastAsia="en-US"/>
        </w:rPr>
        <w:t xml:space="preserve">nvironmental </w:t>
      </w:r>
      <w:r w:rsidRPr="733020CD" w:rsidR="50BFF7DC">
        <w:rPr>
          <w:rFonts w:eastAsia="Calibri"/>
          <w:lang w:val="en-US" w:eastAsia="en-US"/>
        </w:rPr>
        <w:t>i</w:t>
      </w:r>
      <w:r w:rsidRPr="733020CD" w:rsidR="24FD2924">
        <w:rPr>
          <w:rFonts w:eastAsia="Calibri"/>
          <w:lang w:val="en-US" w:eastAsia="en-US"/>
        </w:rPr>
        <w:t xml:space="preserve">mpact </w:t>
      </w:r>
      <w:r w:rsidRPr="733020CD" w:rsidR="50BFF7DC">
        <w:rPr>
          <w:rFonts w:eastAsia="Calibri"/>
          <w:lang w:val="en-US" w:eastAsia="en-US"/>
        </w:rPr>
        <w:t>a</w:t>
      </w:r>
      <w:r w:rsidRPr="733020CD" w:rsidR="24FD2924">
        <w:rPr>
          <w:rFonts w:eastAsia="Calibri"/>
          <w:lang w:val="en-US" w:eastAsia="en-US"/>
        </w:rPr>
        <w:t>ssessments</w:t>
      </w:r>
      <w:r w:rsidRPr="733020CD" w:rsidR="7F457779">
        <w:rPr>
          <w:rFonts w:eastAsia="Calibri"/>
          <w:lang w:val="en-US" w:eastAsia="en-US"/>
        </w:rPr>
        <w:t xml:space="preserve">. </w:t>
      </w:r>
    </w:p>
    <w:p w:rsidRPr="00F8674E" w:rsidR="004A73D5" w:rsidP="00077534" w:rsidRDefault="0E00D7BD" w14:paraId="191C919E" w14:textId="77777777">
      <w:pPr>
        <w:pStyle w:val="SingleTxtG"/>
        <w:numPr>
          <w:ilvl w:val="1"/>
          <w:numId w:val="5"/>
        </w:numPr>
        <w:suppressAutoHyphens w:val="0"/>
        <w:ind w:left="1434" w:hanging="357"/>
        <w:rPr>
          <w:rFonts w:asciiTheme="majorBidi" w:hAnsiTheme="majorBidi" w:cstheme="majorBidi"/>
          <w:lang w:val="en-US" w:eastAsia="en-US"/>
        </w:rPr>
      </w:pPr>
      <w:r w:rsidRPr="733020CD">
        <w:rPr>
          <w:rFonts w:asciiTheme="majorBidi" w:hAnsiTheme="majorBidi" w:cstheme="majorBidi"/>
          <w:lang w:val="en-US" w:eastAsia="en-US"/>
        </w:rPr>
        <w:t xml:space="preserve">Noting that sustainable management of natural resources is fundamental to the attainment of the 2030 Agenda, attainment of the Paris Agreement and progress towards a more circular economy, decided to recommend to the </w:t>
      </w:r>
      <w:r w:rsidRPr="733020CD" w:rsidR="1E1FCEE6">
        <w:rPr>
          <w:rFonts w:asciiTheme="majorBidi" w:hAnsiTheme="majorBidi" w:cstheme="majorBidi"/>
          <w:lang w:val="en-US" w:eastAsia="en-US"/>
        </w:rPr>
        <w:t xml:space="preserve">Economic Commission </w:t>
      </w:r>
      <w:r w:rsidRPr="733020CD" w:rsidR="095CA05F">
        <w:rPr>
          <w:rFonts w:asciiTheme="majorBidi" w:hAnsiTheme="majorBidi" w:cstheme="majorBidi"/>
          <w:lang w:val="en-US" w:eastAsia="en-US"/>
        </w:rPr>
        <w:t>for</w:t>
      </w:r>
      <w:r w:rsidRPr="733020CD" w:rsidR="1E1FCEE6">
        <w:rPr>
          <w:rFonts w:asciiTheme="majorBidi" w:hAnsiTheme="majorBidi" w:cstheme="majorBidi"/>
          <w:lang w:val="en-US" w:eastAsia="en-US"/>
        </w:rPr>
        <w:t xml:space="preserve"> Europe (</w:t>
      </w:r>
      <w:r w:rsidRPr="733020CD" w:rsidR="095CA05F">
        <w:rPr>
          <w:rFonts w:asciiTheme="majorBidi" w:hAnsiTheme="majorBidi" w:cstheme="majorBidi"/>
          <w:lang w:val="en-US" w:eastAsia="en-US"/>
        </w:rPr>
        <w:t xml:space="preserve">the </w:t>
      </w:r>
      <w:r w:rsidRPr="733020CD">
        <w:rPr>
          <w:rFonts w:asciiTheme="majorBidi" w:hAnsiTheme="majorBidi" w:cstheme="majorBidi"/>
          <w:lang w:val="en-US" w:eastAsia="en-US"/>
        </w:rPr>
        <w:t>Commission</w:t>
      </w:r>
      <w:r w:rsidRPr="733020CD" w:rsidR="1E1FCEE6">
        <w:rPr>
          <w:rFonts w:asciiTheme="majorBidi" w:hAnsiTheme="majorBidi" w:cstheme="majorBidi"/>
          <w:lang w:val="en-US" w:eastAsia="en-US"/>
        </w:rPr>
        <w:t>)</w:t>
      </w:r>
      <w:r w:rsidRPr="733020CD">
        <w:rPr>
          <w:rFonts w:asciiTheme="majorBidi" w:hAnsiTheme="majorBidi" w:cstheme="majorBidi"/>
          <w:lang w:val="en-US" w:eastAsia="en-US"/>
        </w:rPr>
        <w:t xml:space="preserve"> to propose a draft decision to the Economic and Social Council (ECOSOC), inviting the application of the UNRMS principles and requirements worldwide.</w:t>
      </w:r>
    </w:p>
    <w:p w:rsidRPr="00B32FE6" w:rsidR="00177BE6" w:rsidP="004A49C4" w:rsidRDefault="351D5151" w14:paraId="60A5061B" w14:textId="7BCF1A6A">
      <w:pPr>
        <w:pStyle w:val="SingleTxtG"/>
        <w:numPr>
          <w:ilvl w:val="1"/>
          <w:numId w:val="5"/>
        </w:numPr>
        <w:suppressAutoHyphens w:val="0"/>
        <w:ind w:right="1138"/>
        <w:rPr>
          <w:rFonts w:asciiTheme="majorBidi" w:hAnsiTheme="majorBidi" w:cstheme="majorBidi"/>
          <w:lang w:val="en-US" w:eastAsia="en-US"/>
        </w:rPr>
      </w:pPr>
      <w:r w:rsidRPr="733020CD">
        <w:rPr>
          <w:rFonts w:asciiTheme="majorBidi" w:hAnsiTheme="majorBidi" w:cstheme="majorBidi"/>
          <w:lang w:val="en-US" w:eastAsia="en-US"/>
        </w:rPr>
        <w:t>Noting the critical importance of sustainable resource management, including management of critical raw materials, and progress toward a more circular economy in realizing the 2030 Agenda for Sustainable Development and the Paris Agreement targets, Further noting that ECE member States are starting to prioritize the implementation of the United Nations Framework Classification for Resources and the United Nations Resource Management System for social, environmental and economic performance improvements in natural resource management, including through the International Centres of Excellence on Sustainable Resource Management, Recalling that the Regular Budget support for this activity, including staffing, has remained minimal and unchanged for the past many years,</w:t>
      </w:r>
    </w:p>
    <w:p w:rsidRPr="00020A5D" w:rsidR="00020A5D" w:rsidP="004A49C4" w:rsidRDefault="7536C5F9" w14:paraId="54A5791A" w14:textId="7C309AC6">
      <w:pPr>
        <w:pStyle w:val="SingleTxtG"/>
        <w:numPr>
          <w:ilvl w:val="2"/>
          <w:numId w:val="5"/>
        </w:numPr>
        <w:suppressAutoHyphens w:val="0"/>
        <w:ind w:right="1138"/>
        <w:rPr>
          <w:rFonts w:asciiTheme="majorBidi" w:hAnsiTheme="majorBidi" w:cstheme="majorBidi"/>
          <w:lang w:val="en-US" w:eastAsia="en-US"/>
        </w:rPr>
      </w:pPr>
      <w:r w:rsidRPr="733020CD">
        <w:rPr>
          <w:rFonts w:asciiTheme="majorBidi" w:hAnsiTheme="majorBidi" w:cstheme="majorBidi"/>
          <w:lang w:val="en-US" w:eastAsia="en-US"/>
        </w:rPr>
        <w:t xml:space="preserve">Decided to recommend to </w:t>
      </w:r>
      <w:r w:rsidRPr="733020CD" w:rsidR="7EB57239">
        <w:rPr>
          <w:rFonts w:asciiTheme="majorBidi" w:hAnsiTheme="majorBidi" w:cstheme="majorBidi"/>
          <w:lang w:val="en-US" w:eastAsia="en-US"/>
        </w:rPr>
        <w:t xml:space="preserve">the Commission </w:t>
      </w:r>
      <w:r w:rsidRPr="733020CD" w:rsidR="75D14B01">
        <w:rPr>
          <w:rFonts w:asciiTheme="majorBidi" w:hAnsiTheme="majorBidi" w:cstheme="majorBidi"/>
          <w:lang w:val="en-US" w:eastAsia="en-US"/>
        </w:rPr>
        <w:t>that it consider r</w:t>
      </w:r>
      <w:r w:rsidRPr="733020CD" w:rsidR="15F2AF60">
        <w:rPr>
          <w:rFonts w:asciiTheme="majorBidi" w:hAnsiTheme="majorBidi" w:cstheme="majorBidi"/>
          <w:lang w:val="en-US" w:eastAsia="en-US"/>
        </w:rPr>
        <w:t>equest</w:t>
      </w:r>
      <w:r w:rsidRPr="733020CD" w:rsidR="75D14B01">
        <w:rPr>
          <w:rFonts w:asciiTheme="majorBidi" w:hAnsiTheme="majorBidi" w:cstheme="majorBidi"/>
          <w:lang w:val="en-US" w:eastAsia="en-US"/>
        </w:rPr>
        <w:t>ing</w:t>
      </w:r>
      <w:r w:rsidRPr="733020CD" w:rsidR="15F2AF60">
        <w:rPr>
          <w:rFonts w:asciiTheme="majorBidi" w:hAnsiTheme="majorBidi" w:cstheme="majorBidi"/>
          <w:lang w:val="en-US" w:eastAsia="en-US"/>
        </w:rPr>
        <w:t xml:space="preserve"> </w:t>
      </w:r>
      <w:r w:rsidRPr="733020CD" w:rsidR="702A8D46">
        <w:rPr>
          <w:rFonts w:asciiTheme="majorBidi" w:hAnsiTheme="majorBidi" w:cstheme="majorBidi"/>
          <w:lang w:val="en-US" w:eastAsia="en-US"/>
        </w:rPr>
        <w:t xml:space="preserve">ECOSOC consider </w:t>
      </w:r>
      <w:r w:rsidRPr="733020CD" w:rsidR="552E91F7">
        <w:rPr>
          <w:rFonts w:asciiTheme="majorBidi" w:hAnsiTheme="majorBidi" w:cstheme="majorBidi"/>
          <w:lang w:val="en-US" w:eastAsia="en-US"/>
        </w:rPr>
        <w:t>asking</w:t>
      </w:r>
      <w:r w:rsidRPr="733020CD" w:rsidR="702A8D46">
        <w:rPr>
          <w:rFonts w:asciiTheme="majorBidi" w:hAnsiTheme="majorBidi" w:cstheme="majorBidi"/>
          <w:lang w:val="en-US" w:eastAsia="en-US"/>
        </w:rPr>
        <w:t xml:space="preserve"> </w:t>
      </w:r>
      <w:r w:rsidRPr="733020CD" w:rsidR="15F2AF60">
        <w:rPr>
          <w:rFonts w:asciiTheme="majorBidi" w:hAnsiTheme="majorBidi" w:cstheme="majorBidi"/>
          <w:lang w:val="en-US" w:eastAsia="en-US"/>
        </w:rPr>
        <w:t xml:space="preserve">the Secretary-General </w:t>
      </w:r>
      <w:r w:rsidRPr="733020CD" w:rsidR="552E91F7">
        <w:rPr>
          <w:rFonts w:asciiTheme="majorBidi" w:hAnsiTheme="majorBidi" w:cstheme="majorBidi"/>
          <w:lang w:val="en-US" w:eastAsia="en-US"/>
        </w:rPr>
        <w:t xml:space="preserve">to </w:t>
      </w:r>
      <w:r w:rsidRPr="733020CD" w:rsidR="75D14B01">
        <w:rPr>
          <w:rFonts w:asciiTheme="majorBidi" w:hAnsiTheme="majorBidi" w:cstheme="majorBidi"/>
          <w:lang w:val="en-US" w:eastAsia="en-US"/>
        </w:rPr>
        <w:t>s</w:t>
      </w:r>
      <w:r w:rsidRPr="733020CD" w:rsidR="15F2AF60">
        <w:rPr>
          <w:rFonts w:asciiTheme="majorBidi" w:hAnsiTheme="majorBidi" w:cstheme="majorBidi"/>
          <w:lang w:val="en-US" w:eastAsia="en-US"/>
        </w:rPr>
        <w:t xml:space="preserve">trengthen the </w:t>
      </w:r>
      <w:r w:rsidR="00C12A8F">
        <w:rPr>
          <w:rFonts w:asciiTheme="majorBidi" w:hAnsiTheme="majorBidi" w:cstheme="majorBidi"/>
          <w:lang w:val="en-US" w:eastAsia="en-US"/>
        </w:rPr>
        <w:t>s</w:t>
      </w:r>
      <w:r w:rsidRPr="733020CD" w:rsidR="15F2AF60">
        <w:rPr>
          <w:rFonts w:asciiTheme="majorBidi" w:hAnsiTheme="majorBidi" w:cstheme="majorBidi"/>
          <w:lang w:val="en-US" w:eastAsia="en-US"/>
        </w:rPr>
        <w:t xml:space="preserve">ecretariat’s role in </w:t>
      </w:r>
      <w:r w:rsidRPr="733020CD" w:rsidR="6F2487D5">
        <w:rPr>
          <w:rFonts w:asciiTheme="majorBidi" w:hAnsiTheme="majorBidi" w:cstheme="majorBidi"/>
          <w:lang w:val="en-US" w:eastAsia="en-US"/>
        </w:rPr>
        <w:t>natural</w:t>
      </w:r>
      <w:r w:rsidRPr="733020CD" w:rsidR="6F8A77EF">
        <w:rPr>
          <w:rFonts w:asciiTheme="majorBidi" w:hAnsiTheme="majorBidi" w:cstheme="majorBidi"/>
          <w:lang w:val="en-US" w:eastAsia="en-US"/>
        </w:rPr>
        <w:t xml:space="preserve"> </w:t>
      </w:r>
      <w:r w:rsidRPr="733020CD" w:rsidR="15F2AF60">
        <w:rPr>
          <w:rFonts w:asciiTheme="majorBidi" w:hAnsiTheme="majorBidi" w:cstheme="majorBidi"/>
          <w:lang w:val="en-US" w:eastAsia="en-US"/>
        </w:rPr>
        <w:t>resource management;</w:t>
      </w:r>
      <w:r w:rsidRPr="733020CD" w:rsidR="7EA01149">
        <w:rPr>
          <w:rFonts w:asciiTheme="majorBidi" w:hAnsiTheme="majorBidi" w:cstheme="majorBidi"/>
          <w:lang w:val="en-US" w:eastAsia="en-US"/>
        </w:rPr>
        <w:t xml:space="preserve"> </w:t>
      </w:r>
    </w:p>
    <w:p w:rsidRPr="00020A5D" w:rsidR="00020A5D" w:rsidP="004A49C4" w:rsidRDefault="351D5151" w14:paraId="38E9B99C" w14:textId="0ED4F872">
      <w:pPr>
        <w:pStyle w:val="SingleTxtG"/>
        <w:numPr>
          <w:ilvl w:val="2"/>
          <w:numId w:val="5"/>
        </w:numPr>
        <w:suppressAutoHyphens w:val="0"/>
        <w:ind w:right="1138"/>
        <w:rPr>
          <w:rStyle w:val="H1GChar"/>
          <w:b w:val="0"/>
          <w:sz w:val="20"/>
        </w:rPr>
      </w:pPr>
      <w:r w:rsidRPr="733020CD">
        <w:rPr>
          <w:rFonts w:asciiTheme="majorBidi" w:hAnsiTheme="majorBidi" w:cstheme="majorBidi"/>
          <w:lang w:val="en-US" w:eastAsia="en-US"/>
        </w:rPr>
        <w:t>Decide</w:t>
      </w:r>
      <w:r w:rsidRPr="733020CD" w:rsidR="11BE3A25">
        <w:rPr>
          <w:rFonts w:asciiTheme="majorBidi" w:hAnsiTheme="majorBidi" w:cstheme="majorBidi"/>
          <w:lang w:val="en-US" w:eastAsia="en-US"/>
        </w:rPr>
        <w:t>d</w:t>
      </w:r>
      <w:r w:rsidRPr="733020CD">
        <w:rPr>
          <w:rFonts w:asciiTheme="majorBidi" w:hAnsiTheme="majorBidi" w:cstheme="majorBidi"/>
          <w:lang w:val="en-US" w:eastAsia="en-US"/>
        </w:rPr>
        <w:t xml:space="preserve"> to transmit to the Commission at its session in 2023 a draft decision on this issue for consideration and possible adoptio</w:t>
      </w:r>
      <w:r w:rsidRPr="733020CD" w:rsidR="083740B2">
        <w:rPr>
          <w:rFonts w:asciiTheme="majorBidi" w:hAnsiTheme="majorBidi" w:cstheme="majorBidi"/>
          <w:lang w:val="en-US" w:eastAsia="en-US"/>
        </w:rPr>
        <w:t>n.</w:t>
      </w:r>
      <w:r w:rsidR="00177BE6">
        <w:tab/>
      </w:r>
    </w:p>
    <w:p w:rsidRPr="00D3183B" w:rsidR="008D4BD3" w:rsidP="00020A5D" w:rsidRDefault="28228459" w14:paraId="773EFBF0" w14:textId="71508420">
      <w:pPr>
        <w:pStyle w:val="SingleTxtG"/>
        <w:suppressAutoHyphens w:val="0"/>
      </w:pPr>
      <w:r w:rsidRPr="00020A5D">
        <w:rPr>
          <w:rStyle w:val="H1GChar"/>
        </w:rPr>
        <w:t>6.</w:t>
      </w:r>
      <w:r w:rsidRPr="00020A5D" w:rsidR="008D4BD3">
        <w:rPr>
          <w:rStyle w:val="H1GChar"/>
        </w:rPr>
        <w:tab/>
      </w:r>
      <w:r w:rsidRPr="00020A5D">
        <w:rPr>
          <w:rStyle w:val="H1GChar"/>
        </w:rPr>
        <w:t>Enabling a hydrogen ecosystem</w:t>
      </w:r>
      <w:r w:rsidRPr="00D3183B">
        <w:t xml:space="preserve"> </w:t>
      </w:r>
    </w:p>
    <w:p w:rsidRPr="00632FA1" w:rsidR="008D4BD3" w:rsidP="00224D0E" w:rsidRDefault="008D4BD3" w14:paraId="46542C9C" w14:textId="261F0B23">
      <w:pPr>
        <w:pStyle w:val="SingleTxtG"/>
        <w:ind w:left="2835" w:hanging="1701"/>
        <w:rPr>
          <w:rFonts w:asciiTheme="majorBidi" w:hAnsiTheme="majorBidi" w:cstheme="majorBidi"/>
        </w:rPr>
      </w:pPr>
      <w:r w:rsidRPr="00632FA1">
        <w:rPr>
          <w:rFonts w:asciiTheme="majorBidi" w:hAnsiTheme="majorBidi" w:cstheme="majorBidi"/>
          <w:i/>
          <w:iCs/>
        </w:rPr>
        <w:t>Documentation:</w:t>
      </w:r>
      <w:r w:rsidRPr="00632FA1">
        <w:rPr>
          <w:rFonts w:asciiTheme="majorBidi" w:hAnsiTheme="majorBidi" w:cstheme="majorBidi"/>
        </w:rPr>
        <w:tab/>
      </w:r>
      <w:r w:rsidRPr="00632FA1">
        <w:rPr>
          <w:rFonts w:asciiTheme="majorBidi" w:hAnsiTheme="majorBidi" w:cstheme="majorBidi"/>
        </w:rPr>
        <w:t xml:space="preserve">ECE/ENERGY/2022/8 </w:t>
      </w:r>
      <w:r w:rsidRPr="00796719" w:rsidR="00366C67">
        <w:t>–</w:t>
      </w:r>
      <w:r w:rsidRPr="00632FA1">
        <w:rPr>
          <w:rFonts w:asciiTheme="majorBidi" w:hAnsiTheme="majorBidi" w:cstheme="majorBidi"/>
        </w:rPr>
        <w:t xml:space="preserve"> </w:t>
      </w:r>
      <w:bookmarkStart w:name="_Hlk109201641" w:id="3"/>
      <w:r w:rsidRPr="00632FA1">
        <w:rPr>
          <w:rFonts w:asciiTheme="majorBidi" w:hAnsiTheme="majorBidi" w:cstheme="majorBidi"/>
        </w:rPr>
        <w:t>Comprehensive and science-based terminology, classification and taxonomy for hydrogen</w:t>
      </w:r>
      <w:bookmarkEnd w:id="3"/>
      <w:r w:rsidRPr="00632FA1">
        <w:rPr>
          <w:rFonts w:asciiTheme="majorBidi" w:hAnsiTheme="majorBidi" w:cstheme="majorBidi"/>
        </w:rPr>
        <w:tab/>
      </w:r>
    </w:p>
    <w:p w:rsidR="00077534" w:rsidP="004A49C4" w:rsidRDefault="452DC2B8" w14:paraId="6126C0AD" w14:textId="58808F0C">
      <w:pPr>
        <w:pStyle w:val="ListParagraph"/>
        <w:numPr>
          <w:ilvl w:val="1"/>
          <w:numId w:val="5"/>
        </w:numPr>
        <w:spacing w:after="120" w:line="240" w:lineRule="atLeast"/>
        <w:ind w:left="1434" w:right="1138" w:hanging="357"/>
        <w:contextualSpacing w:val="0"/>
        <w:jc w:val="both"/>
        <w:rPr>
          <w:rFonts w:asciiTheme="majorBidi" w:hAnsiTheme="majorBidi" w:cstheme="majorBidi"/>
          <w:sz w:val="20"/>
          <w:szCs w:val="20"/>
        </w:rPr>
      </w:pPr>
      <w:r w:rsidRPr="733020CD">
        <w:rPr>
          <w:rFonts w:asciiTheme="majorBidi" w:hAnsiTheme="majorBidi" w:cstheme="majorBidi"/>
          <w:sz w:val="20"/>
          <w:szCs w:val="20"/>
        </w:rPr>
        <w:t>N</w:t>
      </w:r>
      <w:r w:rsidRPr="733020CD" w:rsidR="08B3644D">
        <w:rPr>
          <w:rFonts w:asciiTheme="majorBidi" w:hAnsiTheme="majorBidi" w:cstheme="majorBidi"/>
          <w:sz w:val="20"/>
          <w:szCs w:val="20"/>
        </w:rPr>
        <w:t>oted</w:t>
      </w:r>
      <w:r w:rsidRPr="733020CD" w:rsidR="720F3930">
        <w:rPr>
          <w:rFonts w:asciiTheme="majorBidi" w:hAnsiTheme="majorBidi" w:cstheme="majorBidi"/>
          <w:sz w:val="20"/>
          <w:szCs w:val="20"/>
        </w:rPr>
        <w:t xml:space="preserve"> the </w:t>
      </w:r>
      <w:r w:rsidRPr="733020CD" w:rsidR="5667A5CE">
        <w:rPr>
          <w:rFonts w:asciiTheme="majorBidi" w:hAnsiTheme="majorBidi" w:cstheme="majorBidi"/>
          <w:sz w:val="20"/>
          <w:szCs w:val="20"/>
        </w:rPr>
        <w:t xml:space="preserve">importance </w:t>
      </w:r>
      <w:r w:rsidRPr="733020CD" w:rsidR="720F3930">
        <w:rPr>
          <w:rFonts w:asciiTheme="majorBidi" w:hAnsiTheme="majorBidi" w:cstheme="majorBidi"/>
          <w:sz w:val="20"/>
          <w:szCs w:val="20"/>
        </w:rPr>
        <w:t xml:space="preserve">of </w:t>
      </w:r>
      <w:r w:rsidRPr="733020CD" w:rsidR="5667A5CE">
        <w:rPr>
          <w:rFonts w:asciiTheme="majorBidi" w:hAnsiTheme="majorBidi" w:cstheme="majorBidi"/>
          <w:sz w:val="20"/>
          <w:szCs w:val="20"/>
        </w:rPr>
        <w:t xml:space="preserve">enabling </w:t>
      </w:r>
      <w:r w:rsidRPr="733020CD" w:rsidR="5501D4DA">
        <w:rPr>
          <w:rFonts w:asciiTheme="majorBidi" w:hAnsiTheme="majorBidi" w:cstheme="majorBidi"/>
          <w:sz w:val="20"/>
          <w:szCs w:val="20"/>
        </w:rPr>
        <w:t xml:space="preserve">a </w:t>
      </w:r>
      <w:r w:rsidRPr="733020CD" w:rsidR="720F3930">
        <w:rPr>
          <w:rFonts w:asciiTheme="majorBidi" w:hAnsiTheme="majorBidi" w:cstheme="majorBidi"/>
          <w:sz w:val="20"/>
          <w:szCs w:val="20"/>
        </w:rPr>
        <w:t>hydrogen ec</w:t>
      </w:r>
      <w:r w:rsidRPr="733020CD" w:rsidR="08B3644D">
        <w:rPr>
          <w:rFonts w:asciiTheme="majorBidi" w:hAnsiTheme="majorBidi" w:cstheme="majorBidi"/>
          <w:sz w:val="20"/>
          <w:szCs w:val="20"/>
        </w:rPr>
        <w:t xml:space="preserve">osystem </w:t>
      </w:r>
      <w:r w:rsidRPr="733020CD" w:rsidR="1595338E">
        <w:rPr>
          <w:rFonts w:asciiTheme="majorBidi" w:hAnsiTheme="majorBidi" w:cstheme="majorBidi"/>
          <w:sz w:val="20"/>
          <w:szCs w:val="20"/>
        </w:rPr>
        <w:t xml:space="preserve">as part of </w:t>
      </w:r>
      <w:r w:rsidRPr="733020CD" w:rsidR="32B3B537">
        <w:rPr>
          <w:rFonts w:asciiTheme="majorBidi" w:hAnsiTheme="majorBidi" w:cstheme="majorBidi"/>
          <w:sz w:val="20"/>
          <w:szCs w:val="20"/>
        </w:rPr>
        <w:t xml:space="preserve">building resilient energy systems that provide access to affordable, reliable, sustainable, and modern energy for all and that help reduce </w:t>
      </w:r>
      <w:r w:rsidRPr="733020CD" w:rsidR="4831882C">
        <w:rPr>
          <w:rFonts w:asciiTheme="majorBidi" w:hAnsiTheme="majorBidi" w:cstheme="majorBidi"/>
          <w:sz w:val="20"/>
          <w:szCs w:val="20"/>
        </w:rPr>
        <w:t>GHG</w:t>
      </w:r>
      <w:r w:rsidRPr="733020CD" w:rsidR="32B3B537">
        <w:rPr>
          <w:rFonts w:asciiTheme="majorBidi" w:hAnsiTheme="majorBidi" w:cstheme="majorBidi"/>
          <w:sz w:val="20"/>
          <w:szCs w:val="20"/>
        </w:rPr>
        <w:t xml:space="preserve"> emissions and the carbon footprint of the energy sector in the </w:t>
      </w:r>
      <w:r w:rsidR="00AE78DE">
        <w:rPr>
          <w:rFonts w:asciiTheme="majorBidi" w:hAnsiTheme="majorBidi" w:cstheme="majorBidi"/>
          <w:sz w:val="20"/>
          <w:szCs w:val="20"/>
        </w:rPr>
        <w:t xml:space="preserve">ECE </w:t>
      </w:r>
      <w:r w:rsidRPr="733020CD" w:rsidR="32B3B537">
        <w:rPr>
          <w:rFonts w:asciiTheme="majorBidi" w:hAnsiTheme="majorBidi" w:cstheme="majorBidi"/>
          <w:sz w:val="20"/>
          <w:szCs w:val="20"/>
        </w:rPr>
        <w:t xml:space="preserve">region and support the </w:t>
      </w:r>
      <w:r w:rsidRPr="733020CD" w:rsidR="33CCAC58">
        <w:rPr>
          <w:rFonts w:asciiTheme="majorBidi" w:hAnsiTheme="majorBidi" w:cstheme="majorBidi"/>
          <w:sz w:val="20"/>
          <w:szCs w:val="20"/>
        </w:rPr>
        <w:t xml:space="preserve">transition </w:t>
      </w:r>
      <w:r w:rsidRPr="733020CD" w:rsidR="32B3B537">
        <w:rPr>
          <w:rFonts w:asciiTheme="majorBidi" w:hAnsiTheme="majorBidi" w:cstheme="majorBidi"/>
          <w:sz w:val="20"/>
          <w:szCs w:val="20"/>
        </w:rPr>
        <w:t>to net</w:t>
      </w:r>
      <w:r w:rsidR="00A81844">
        <w:rPr>
          <w:rFonts w:asciiTheme="majorBidi" w:hAnsiTheme="majorBidi" w:cstheme="majorBidi"/>
          <w:sz w:val="20"/>
          <w:szCs w:val="20"/>
        </w:rPr>
        <w:t>-</w:t>
      </w:r>
      <w:r w:rsidRPr="733020CD" w:rsidR="32B3B537">
        <w:rPr>
          <w:rFonts w:asciiTheme="majorBidi" w:hAnsiTheme="majorBidi" w:cstheme="majorBidi"/>
          <w:sz w:val="20"/>
          <w:szCs w:val="20"/>
        </w:rPr>
        <w:t xml:space="preserve">zero </w:t>
      </w:r>
      <w:r w:rsidRPr="733020CD" w:rsidR="4831882C">
        <w:rPr>
          <w:rFonts w:asciiTheme="majorBidi" w:hAnsiTheme="majorBidi" w:cstheme="majorBidi"/>
          <w:sz w:val="20"/>
          <w:szCs w:val="20"/>
        </w:rPr>
        <w:t>GHG</w:t>
      </w:r>
      <w:r w:rsidRPr="733020CD" w:rsidR="32B3B537">
        <w:rPr>
          <w:rFonts w:asciiTheme="majorBidi" w:hAnsiTheme="majorBidi" w:cstheme="majorBidi"/>
          <w:sz w:val="20"/>
          <w:szCs w:val="20"/>
        </w:rPr>
        <w:t xml:space="preserve"> emissions. </w:t>
      </w:r>
    </w:p>
    <w:p w:rsidRPr="00305DB6" w:rsidR="004E1313" w:rsidP="004A49C4" w:rsidRDefault="004E1313" w14:paraId="1344A2E3" w14:textId="6E73CA10">
      <w:pPr>
        <w:pStyle w:val="ListParagraph"/>
        <w:numPr>
          <w:ilvl w:val="1"/>
          <w:numId w:val="5"/>
        </w:numPr>
        <w:spacing w:after="120" w:line="240" w:lineRule="atLeast"/>
        <w:ind w:left="1434" w:right="1138" w:hanging="357"/>
        <w:contextualSpacing w:val="0"/>
        <w:jc w:val="both"/>
        <w:rPr>
          <w:rFonts w:asciiTheme="majorBidi" w:hAnsiTheme="majorBidi" w:cstheme="majorBidi"/>
          <w:sz w:val="20"/>
          <w:szCs w:val="20"/>
        </w:rPr>
      </w:pPr>
      <w:r>
        <w:rPr>
          <w:rFonts w:asciiTheme="majorBidi" w:hAnsiTheme="majorBidi" w:cstheme="majorBidi"/>
          <w:sz w:val="20"/>
          <w:szCs w:val="20"/>
        </w:rPr>
        <w:t xml:space="preserve">Noted the importance </w:t>
      </w:r>
      <w:r w:rsidR="004661D9">
        <w:rPr>
          <w:rFonts w:asciiTheme="majorBidi" w:hAnsiTheme="majorBidi" w:cstheme="majorBidi"/>
          <w:sz w:val="20"/>
          <w:szCs w:val="20"/>
        </w:rPr>
        <w:t>of</w:t>
      </w:r>
      <w:r>
        <w:rPr>
          <w:rFonts w:asciiTheme="majorBidi" w:hAnsiTheme="majorBidi" w:cstheme="majorBidi"/>
          <w:sz w:val="20"/>
          <w:szCs w:val="20"/>
        </w:rPr>
        <w:t xml:space="preserve"> defin</w:t>
      </w:r>
      <w:r w:rsidR="004661D9">
        <w:rPr>
          <w:rFonts w:asciiTheme="majorBidi" w:hAnsiTheme="majorBidi" w:cstheme="majorBidi"/>
          <w:sz w:val="20"/>
          <w:szCs w:val="20"/>
        </w:rPr>
        <w:t>ing</w:t>
      </w:r>
      <w:r>
        <w:rPr>
          <w:rFonts w:asciiTheme="majorBidi" w:hAnsiTheme="majorBidi" w:cstheme="majorBidi"/>
          <w:sz w:val="20"/>
          <w:szCs w:val="20"/>
        </w:rPr>
        <w:t xml:space="preserve"> criteria for sustainable hydrogen that </w:t>
      </w:r>
      <w:r w:rsidR="00FE1DBD">
        <w:rPr>
          <w:rFonts w:asciiTheme="majorBidi" w:hAnsiTheme="majorBidi" w:cstheme="majorBidi"/>
          <w:sz w:val="20"/>
          <w:szCs w:val="20"/>
        </w:rPr>
        <w:t>strike</w:t>
      </w:r>
      <w:r>
        <w:rPr>
          <w:rFonts w:asciiTheme="majorBidi" w:hAnsiTheme="majorBidi" w:cstheme="majorBidi"/>
          <w:sz w:val="20"/>
          <w:szCs w:val="20"/>
        </w:rPr>
        <w:t xml:space="preserve"> </w:t>
      </w:r>
      <w:r w:rsidR="00C677A7">
        <w:rPr>
          <w:rFonts w:asciiTheme="majorBidi" w:hAnsiTheme="majorBidi" w:cstheme="majorBidi"/>
          <w:sz w:val="20"/>
          <w:szCs w:val="20"/>
        </w:rPr>
        <w:t xml:space="preserve">a </w:t>
      </w:r>
      <w:r>
        <w:rPr>
          <w:rFonts w:asciiTheme="majorBidi" w:hAnsiTheme="majorBidi" w:cstheme="majorBidi"/>
          <w:sz w:val="20"/>
          <w:szCs w:val="20"/>
        </w:rPr>
        <w:t xml:space="preserve">balance between the emissions associated </w:t>
      </w:r>
      <w:r w:rsidR="003C1149">
        <w:rPr>
          <w:rFonts w:asciiTheme="majorBidi" w:hAnsiTheme="majorBidi" w:cstheme="majorBidi"/>
          <w:sz w:val="20"/>
          <w:szCs w:val="20"/>
        </w:rPr>
        <w:t>with</w:t>
      </w:r>
      <w:r>
        <w:rPr>
          <w:rFonts w:asciiTheme="majorBidi" w:hAnsiTheme="majorBidi" w:cstheme="majorBidi"/>
          <w:sz w:val="20"/>
          <w:szCs w:val="20"/>
        </w:rPr>
        <w:t xml:space="preserve"> its production</w:t>
      </w:r>
      <w:r w:rsidR="008D0AB6">
        <w:rPr>
          <w:rFonts w:asciiTheme="majorBidi" w:hAnsiTheme="majorBidi" w:cstheme="majorBidi"/>
          <w:sz w:val="20"/>
          <w:szCs w:val="20"/>
        </w:rPr>
        <w:t xml:space="preserve"> and the </w:t>
      </w:r>
      <w:r>
        <w:rPr>
          <w:rFonts w:asciiTheme="majorBidi" w:hAnsiTheme="majorBidi" w:cstheme="majorBidi"/>
          <w:sz w:val="20"/>
          <w:szCs w:val="20"/>
        </w:rPr>
        <w:t xml:space="preserve">sufficient flexibility </w:t>
      </w:r>
      <w:r w:rsidR="00527FD8">
        <w:rPr>
          <w:rFonts w:asciiTheme="majorBidi" w:hAnsiTheme="majorBidi" w:cstheme="majorBidi"/>
          <w:sz w:val="20"/>
          <w:szCs w:val="20"/>
        </w:rPr>
        <w:t>needed</w:t>
      </w:r>
      <w:r w:rsidR="0010181A">
        <w:rPr>
          <w:rFonts w:asciiTheme="majorBidi" w:hAnsiTheme="majorBidi" w:cstheme="majorBidi"/>
          <w:sz w:val="20"/>
          <w:szCs w:val="20"/>
        </w:rPr>
        <w:t xml:space="preserve"> to</w:t>
      </w:r>
      <w:r>
        <w:rPr>
          <w:rFonts w:asciiTheme="majorBidi" w:hAnsiTheme="majorBidi" w:cstheme="majorBidi"/>
          <w:sz w:val="20"/>
          <w:szCs w:val="20"/>
        </w:rPr>
        <w:t xml:space="preserve"> scale</w:t>
      </w:r>
      <w:r w:rsidR="00A81844">
        <w:rPr>
          <w:rFonts w:asciiTheme="majorBidi" w:hAnsiTheme="majorBidi" w:cstheme="majorBidi"/>
          <w:sz w:val="20"/>
          <w:szCs w:val="20"/>
        </w:rPr>
        <w:t>-</w:t>
      </w:r>
      <w:r>
        <w:rPr>
          <w:rFonts w:asciiTheme="majorBidi" w:hAnsiTheme="majorBidi" w:cstheme="majorBidi"/>
          <w:sz w:val="20"/>
          <w:szCs w:val="20"/>
        </w:rPr>
        <w:t xml:space="preserve">up a nascent industry. </w:t>
      </w:r>
      <w:r w:rsidR="004C7755">
        <w:rPr>
          <w:rFonts w:asciiTheme="majorBidi" w:hAnsiTheme="majorBidi" w:cstheme="majorBidi"/>
          <w:sz w:val="20"/>
          <w:szCs w:val="20"/>
        </w:rPr>
        <w:t>Further noted that t</w:t>
      </w:r>
      <w:r>
        <w:rPr>
          <w:rFonts w:asciiTheme="majorBidi" w:hAnsiTheme="majorBidi" w:cstheme="majorBidi"/>
          <w:sz w:val="20"/>
          <w:szCs w:val="20"/>
        </w:rPr>
        <w:t xml:space="preserve">his is critical for </w:t>
      </w:r>
      <w:r w:rsidR="006F127D">
        <w:rPr>
          <w:rFonts w:asciiTheme="majorBidi" w:hAnsiTheme="majorBidi" w:cstheme="majorBidi"/>
          <w:sz w:val="20"/>
          <w:szCs w:val="20"/>
        </w:rPr>
        <w:t>streng</w:t>
      </w:r>
      <w:r w:rsidR="00175BDB">
        <w:rPr>
          <w:rFonts w:asciiTheme="majorBidi" w:hAnsiTheme="majorBidi" w:cstheme="majorBidi"/>
          <w:sz w:val="20"/>
          <w:szCs w:val="20"/>
        </w:rPr>
        <w:t>th</w:t>
      </w:r>
      <w:r w:rsidR="006F127D">
        <w:rPr>
          <w:rFonts w:asciiTheme="majorBidi" w:hAnsiTheme="majorBidi" w:cstheme="majorBidi"/>
          <w:sz w:val="20"/>
          <w:szCs w:val="20"/>
        </w:rPr>
        <w:t>ening</w:t>
      </w:r>
      <w:r w:rsidR="008F0A46">
        <w:rPr>
          <w:rFonts w:asciiTheme="majorBidi" w:hAnsiTheme="majorBidi" w:cstheme="majorBidi"/>
          <w:sz w:val="20"/>
          <w:szCs w:val="20"/>
        </w:rPr>
        <w:t xml:space="preserve"> the case for </w:t>
      </w:r>
      <w:r>
        <w:rPr>
          <w:rFonts w:asciiTheme="majorBidi" w:hAnsiTheme="majorBidi" w:cstheme="majorBidi"/>
          <w:sz w:val="20"/>
          <w:szCs w:val="20"/>
        </w:rPr>
        <w:t xml:space="preserve">hydrogen as </w:t>
      </w:r>
      <w:r w:rsidR="008F0A46">
        <w:rPr>
          <w:rFonts w:asciiTheme="majorBidi" w:hAnsiTheme="majorBidi" w:cstheme="majorBidi"/>
          <w:sz w:val="20"/>
          <w:szCs w:val="20"/>
        </w:rPr>
        <w:t xml:space="preserve">a </w:t>
      </w:r>
      <w:r>
        <w:rPr>
          <w:rFonts w:asciiTheme="majorBidi" w:hAnsiTheme="majorBidi" w:cstheme="majorBidi"/>
          <w:sz w:val="20"/>
          <w:szCs w:val="20"/>
        </w:rPr>
        <w:t>reliable</w:t>
      </w:r>
      <w:r w:rsidR="008F0A46">
        <w:rPr>
          <w:rFonts w:asciiTheme="majorBidi" w:hAnsiTheme="majorBidi" w:cstheme="majorBidi"/>
          <w:sz w:val="20"/>
          <w:szCs w:val="20"/>
        </w:rPr>
        <w:t>,</w:t>
      </w:r>
      <w:r>
        <w:rPr>
          <w:rFonts w:asciiTheme="majorBidi" w:hAnsiTheme="majorBidi" w:cstheme="majorBidi"/>
          <w:sz w:val="20"/>
          <w:szCs w:val="20"/>
        </w:rPr>
        <w:t xml:space="preserve"> renewable</w:t>
      </w:r>
      <w:r w:rsidR="00A92CA2">
        <w:rPr>
          <w:rFonts w:asciiTheme="majorBidi" w:hAnsiTheme="majorBidi" w:cstheme="majorBidi"/>
          <w:sz w:val="20"/>
          <w:szCs w:val="20"/>
        </w:rPr>
        <w:t>,</w:t>
      </w:r>
      <w:r>
        <w:rPr>
          <w:rFonts w:asciiTheme="majorBidi" w:hAnsiTheme="majorBidi" w:cstheme="majorBidi"/>
          <w:sz w:val="20"/>
          <w:szCs w:val="20"/>
        </w:rPr>
        <w:t xml:space="preserve"> </w:t>
      </w:r>
      <w:r w:rsidR="00AD0A31">
        <w:rPr>
          <w:rFonts w:asciiTheme="majorBidi" w:hAnsiTheme="majorBidi" w:cstheme="majorBidi"/>
          <w:sz w:val="20"/>
          <w:szCs w:val="20"/>
        </w:rPr>
        <w:t xml:space="preserve">affordable, </w:t>
      </w:r>
      <w:r>
        <w:rPr>
          <w:rFonts w:asciiTheme="majorBidi" w:hAnsiTheme="majorBidi" w:cstheme="majorBidi"/>
          <w:sz w:val="20"/>
          <w:szCs w:val="20"/>
        </w:rPr>
        <w:t>and low carbon energy carrier.</w:t>
      </w:r>
    </w:p>
    <w:p w:rsidRPr="00045341" w:rsidR="00F1256B" w:rsidP="004A49C4" w:rsidRDefault="452DC2B8" w14:paraId="24FA8A32" w14:textId="79802CB5">
      <w:pPr>
        <w:pStyle w:val="ListParagraph"/>
        <w:numPr>
          <w:ilvl w:val="1"/>
          <w:numId w:val="5"/>
        </w:numPr>
        <w:spacing w:after="120" w:line="240" w:lineRule="atLeast"/>
        <w:ind w:left="1434" w:right="999" w:hanging="357"/>
        <w:contextualSpacing w:val="0"/>
        <w:jc w:val="both"/>
        <w:rPr>
          <w:rFonts w:asciiTheme="majorBidi" w:hAnsiTheme="majorBidi" w:cstheme="majorBidi"/>
          <w:sz w:val="20"/>
          <w:szCs w:val="20"/>
        </w:rPr>
      </w:pPr>
      <w:r w:rsidRPr="733020CD">
        <w:rPr>
          <w:rFonts w:asciiTheme="majorBidi" w:hAnsiTheme="majorBidi" w:cstheme="majorBidi"/>
          <w:sz w:val="20"/>
          <w:szCs w:val="20"/>
        </w:rPr>
        <w:t>N</w:t>
      </w:r>
      <w:r w:rsidRPr="733020CD" w:rsidR="43B3B892">
        <w:rPr>
          <w:rFonts w:asciiTheme="majorBidi" w:hAnsiTheme="majorBidi" w:cstheme="majorBidi"/>
          <w:sz w:val="20"/>
          <w:szCs w:val="20"/>
        </w:rPr>
        <w:t xml:space="preserve">oted with appreciation the document “Comprehensive and science-based terminology, classification and taxonomy for hydrogen” (ECE/ENERGY/2022/8) </w:t>
      </w:r>
      <w:r w:rsidRPr="733020CD" w:rsidR="736F6F7F">
        <w:rPr>
          <w:rFonts w:asciiTheme="majorBidi" w:hAnsiTheme="majorBidi" w:cstheme="majorBidi"/>
          <w:sz w:val="20"/>
          <w:szCs w:val="20"/>
        </w:rPr>
        <w:t>and the need to</w:t>
      </w:r>
      <w:r w:rsidRPr="733020CD" w:rsidR="0F450F21">
        <w:rPr>
          <w:rFonts w:asciiTheme="majorBidi" w:hAnsiTheme="majorBidi" w:cstheme="majorBidi"/>
          <w:sz w:val="20"/>
          <w:szCs w:val="20"/>
        </w:rPr>
        <w:t xml:space="preserve"> </w:t>
      </w:r>
      <w:r w:rsidRPr="733020CD" w:rsidR="18A364E2">
        <w:rPr>
          <w:rFonts w:asciiTheme="majorBidi" w:hAnsiTheme="majorBidi" w:cstheme="majorBidi"/>
          <w:sz w:val="20"/>
          <w:szCs w:val="20"/>
        </w:rPr>
        <w:t xml:space="preserve">develop a classification for hydrogen that goes beyond colours. In this regard, </w:t>
      </w:r>
      <w:r w:rsidRPr="733020CD" w:rsidR="5DCA4B6D">
        <w:rPr>
          <w:rFonts w:asciiTheme="majorBidi" w:hAnsiTheme="majorBidi" w:cstheme="majorBidi"/>
          <w:sz w:val="20"/>
          <w:szCs w:val="20"/>
        </w:rPr>
        <w:t>agreed</w:t>
      </w:r>
      <w:r w:rsidRPr="733020CD" w:rsidR="08438AF1">
        <w:rPr>
          <w:rFonts w:asciiTheme="majorBidi" w:hAnsiTheme="majorBidi" w:cstheme="majorBidi"/>
          <w:sz w:val="20"/>
          <w:szCs w:val="20"/>
        </w:rPr>
        <w:t xml:space="preserve"> to </w:t>
      </w:r>
      <w:r w:rsidRPr="733020CD" w:rsidR="18A364E2">
        <w:rPr>
          <w:rFonts w:asciiTheme="majorBidi" w:hAnsiTheme="majorBidi" w:cstheme="majorBidi"/>
          <w:sz w:val="20"/>
          <w:szCs w:val="20"/>
        </w:rPr>
        <w:t xml:space="preserve">support </w:t>
      </w:r>
      <w:r w:rsidRPr="733020CD" w:rsidR="786C9883">
        <w:rPr>
          <w:rFonts w:asciiTheme="majorBidi" w:hAnsiTheme="majorBidi" w:cstheme="majorBidi"/>
          <w:sz w:val="20"/>
          <w:szCs w:val="20"/>
        </w:rPr>
        <w:t>ongoing</w:t>
      </w:r>
      <w:r w:rsidRPr="733020CD" w:rsidR="18A364E2">
        <w:rPr>
          <w:rFonts w:asciiTheme="majorBidi" w:hAnsiTheme="majorBidi" w:cstheme="majorBidi"/>
          <w:sz w:val="20"/>
          <w:szCs w:val="20"/>
        </w:rPr>
        <w:t xml:space="preserve"> policy dialogue on hydrogen projects </w:t>
      </w:r>
      <w:r w:rsidRPr="733020CD" w:rsidR="284C0C86">
        <w:rPr>
          <w:rFonts w:asciiTheme="majorBidi" w:hAnsiTheme="majorBidi" w:cstheme="majorBidi"/>
          <w:sz w:val="20"/>
          <w:szCs w:val="20"/>
        </w:rPr>
        <w:t>and, through it,</w:t>
      </w:r>
      <w:r w:rsidRPr="733020CD" w:rsidR="18A364E2">
        <w:rPr>
          <w:rFonts w:asciiTheme="majorBidi" w:hAnsiTheme="majorBidi" w:cstheme="majorBidi"/>
          <w:sz w:val="20"/>
          <w:szCs w:val="20"/>
        </w:rPr>
        <w:t xml:space="preserve"> foster cooperation </w:t>
      </w:r>
      <w:r w:rsidRPr="733020CD" w:rsidR="284C0C86">
        <w:rPr>
          <w:rFonts w:asciiTheme="majorBidi" w:hAnsiTheme="majorBidi" w:cstheme="majorBidi"/>
          <w:sz w:val="20"/>
          <w:szCs w:val="20"/>
        </w:rPr>
        <w:t>within</w:t>
      </w:r>
      <w:r w:rsidRPr="733020CD" w:rsidR="18A364E2">
        <w:rPr>
          <w:rFonts w:asciiTheme="majorBidi" w:hAnsiTheme="majorBidi" w:cstheme="majorBidi"/>
          <w:sz w:val="20"/>
          <w:szCs w:val="20"/>
        </w:rPr>
        <w:t xml:space="preserve"> the ECE region and with the global resource community.</w:t>
      </w:r>
    </w:p>
    <w:p w:rsidRPr="00045341" w:rsidR="00D64697" w:rsidP="004A49C4" w:rsidRDefault="08F2F926" w14:paraId="64688630" w14:textId="5827FB62">
      <w:pPr>
        <w:pStyle w:val="ListParagraph"/>
        <w:numPr>
          <w:ilvl w:val="1"/>
          <w:numId w:val="5"/>
        </w:numPr>
        <w:spacing w:after="120" w:line="240" w:lineRule="atLeast"/>
        <w:ind w:left="1434" w:right="999" w:hanging="357"/>
        <w:contextualSpacing w:val="0"/>
        <w:jc w:val="both"/>
        <w:rPr>
          <w:rFonts w:asciiTheme="majorBidi" w:hAnsiTheme="majorBidi" w:cstheme="majorBidi"/>
          <w:sz w:val="20"/>
          <w:szCs w:val="20"/>
        </w:rPr>
      </w:pPr>
      <w:r w:rsidRPr="733020CD">
        <w:rPr>
          <w:rFonts w:asciiTheme="majorBidi" w:hAnsiTheme="majorBidi" w:cstheme="majorBidi"/>
          <w:sz w:val="20"/>
          <w:szCs w:val="20"/>
        </w:rPr>
        <w:t>Noting that the hydrogen activities are currently not centralized</w:t>
      </w:r>
      <w:r w:rsidRPr="733020CD" w:rsidR="1368E497">
        <w:rPr>
          <w:rFonts w:asciiTheme="majorBidi" w:hAnsiTheme="majorBidi" w:cstheme="majorBidi"/>
          <w:sz w:val="20"/>
          <w:szCs w:val="20"/>
        </w:rPr>
        <w:t xml:space="preserve"> in the Sustainable </w:t>
      </w:r>
      <w:r w:rsidR="009C1E5A">
        <w:rPr>
          <w:rFonts w:asciiTheme="majorBidi" w:hAnsiTheme="majorBidi" w:cstheme="majorBidi"/>
          <w:sz w:val="20"/>
          <w:szCs w:val="20"/>
        </w:rPr>
        <w:t>e</w:t>
      </w:r>
      <w:r w:rsidRPr="733020CD" w:rsidR="1368E497">
        <w:rPr>
          <w:rFonts w:asciiTheme="majorBidi" w:hAnsiTheme="majorBidi" w:cstheme="majorBidi"/>
          <w:sz w:val="20"/>
          <w:szCs w:val="20"/>
        </w:rPr>
        <w:t xml:space="preserve">nergy subprogramme, </w:t>
      </w:r>
      <w:r w:rsidR="000759E1">
        <w:rPr>
          <w:rFonts w:asciiTheme="majorBidi" w:hAnsiTheme="majorBidi" w:cstheme="majorBidi"/>
          <w:sz w:val="20"/>
          <w:szCs w:val="20"/>
        </w:rPr>
        <w:t xml:space="preserve">requested </w:t>
      </w:r>
      <w:r w:rsidR="008D0DC4">
        <w:rPr>
          <w:rFonts w:asciiTheme="majorBidi" w:hAnsiTheme="majorBidi" w:cstheme="majorBidi"/>
          <w:sz w:val="20"/>
          <w:szCs w:val="20"/>
        </w:rPr>
        <w:t xml:space="preserve">that </w:t>
      </w:r>
      <w:r w:rsidRPr="733020CD" w:rsidR="061ABE5A">
        <w:rPr>
          <w:rFonts w:asciiTheme="majorBidi" w:hAnsiTheme="majorBidi" w:cstheme="majorBidi"/>
          <w:sz w:val="20"/>
          <w:szCs w:val="20"/>
        </w:rPr>
        <w:t>the Hydrogen Task Force</w:t>
      </w:r>
      <w:r w:rsidRPr="733020CD" w:rsidR="0E447086">
        <w:rPr>
          <w:rFonts w:asciiTheme="majorBidi" w:hAnsiTheme="majorBidi" w:cstheme="majorBidi"/>
          <w:sz w:val="20"/>
          <w:szCs w:val="20"/>
        </w:rPr>
        <w:t xml:space="preserve"> </w:t>
      </w:r>
      <w:r w:rsidRPr="733020CD">
        <w:rPr>
          <w:rFonts w:asciiTheme="majorBidi" w:hAnsiTheme="majorBidi" w:cstheme="majorBidi"/>
          <w:sz w:val="20"/>
          <w:szCs w:val="20"/>
        </w:rPr>
        <w:t xml:space="preserve">report </w:t>
      </w:r>
      <w:r w:rsidR="008D0DC4">
        <w:rPr>
          <w:rFonts w:asciiTheme="majorBidi" w:hAnsiTheme="majorBidi" w:cstheme="majorBidi"/>
          <w:sz w:val="20"/>
          <w:szCs w:val="20"/>
        </w:rPr>
        <w:t xml:space="preserve">directly </w:t>
      </w:r>
      <w:r w:rsidRPr="733020CD">
        <w:rPr>
          <w:rFonts w:asciiTheme="majorBidi" w:hAnsiTheme="majorBidi" w:cstheme="majorBidi"/>
          <w:sz w:val="20"/>
          <w:szCs w:val="20"/>
        </w:rPr>
        <w:t xml:space="preserve">to the Committee </w:t>
      </w:r>
      <w:r w:rsidRPr="733020CD" w:rsidR="54185E49">
        <w:rPr>
          <w:rFonts w:asciiTheme="majorBidi" w:hAnsiTheme="majorBidi" w:cstheme="majorBidi"/>
          <w:sz w:val="20"/>
          <w:szCs w:val="20"/>
        </w:rPr>
        <w:t xml:space="preserve">and to the </w:t>
      </w:r>
      <w:r w:rsidR="001B39B2">
        <w:rPr>
          <w:rFonts w:asciiTheme="majorBidi" w:hAnsiTheme="majorBidi" w:cstheme="majorBidi"/>
          <w:sz w:val="20"/>
          <w:szCs w:val="20"/>
        </w:rPr>
        <w:t xml:space="preserve">Committee’s </w:t>
      </w:r>
      <w:r w:rsidRPr="733020CD" w:rsidR="54185E49">
        <w:rPr>
          <w:rFonts w:asciiTheme="majorBidi" w:hAnsiTheme="majorBidi" w:cstheme="majorBidi"/>
          <w:sz w:val="20"/>
          <w:szCs w:val="20"/>
        </w:rPr>
        <w:t xml:space="preserve">Bureau between </w:t>
      </w:r>
      <w:r w:rsidR="001B39B2">
        <w:rPr>
          <w:rFonts w:asciiTheme="majorBidi" w:hAnsiTheme="majorBidi" w:cstheme="majorBidi"/>
          <w:sz w:val="20"/>
          <w:szCs w:val="20"/>
        </w:rPr>
        <w:t>sessions</w:t>
      </w:r>
      <w:r w:rsidRPr="733020CD" w:rsidR="0E447086">
        <w:rPr>
          <w:rFonts w:asciiTheme="majorBidi" w:hAnsiTheme="majorBidi" w:cstheme="majorBidi"/>
          <w:sz w:val="20"/>
          <w:szCs w:val="20"/>
        </w:rPr>
        <w:t>.</w:t>
      </w:r>
      <w:r w:rsidRPr="733020CD">
        <w:rPr>
          <w:rFonts w:asciiTheme="majorBidi" w:hAnsiTheme="majorBidi" w:cstheme="majorBidi"/>
          <w:sz w:val="20"/>
          <w:szCs w:val="20"/>
        </w:rPr>
        <w:t xml:space="preserve"> </w:t>
      </w:r>
      <w:r w:rsidRPr="733020CD" w:rsidR="1368E497">
        <w:rPr>
          <w:rFonts w:asciiTheme="majorBidi" w:hAnsiTheme="majorBidi" w:cstheme="majorBidi"/>
          <w:sz w:val="20"/>
          <w:szCs w:val="20"/>
        </w:rPr>
        <w:t>F</w:t>
      </w:r>
      <w:r w:rsidRPr="733020CD" w:rsidR="0E447086">
        <w:rPr>
          <w:rFonts w:asciiTheme="majorBidi" w:hAnsiTheme="majorBidi" w:cstheme="majorBidi"/>
          <w:sz w:val="20"/>
          <w:szCs w:val="20"/>
        </w:rPr>
        <w:t xml:space="preserve">urther </w:t>
      </w:r>
      <w:r w:rsidRPr="733020CD" w:rsidR="43D06F2F">
        <w:rPr>
          <w:rFonts w:asciiTheme="majorBidi" w:hAnsiTheme="majorBidi" w:cstheme="majorBidi"/>
          <w:sz w:val="20"/>
          <w:szCs w:val="20"/>
        </w:rPr>
        <w:t xml:space="preserve">requested </w:t>
      </w:r>
      <w:r w:rsidRPr="733020CD" w:rsidR="476F89BC">
        <w:rPr>
          <w:rFonts w:asciiTheme="majorBidi" w:hAnsiTheme="majorBidi" w:cstheme="majorBidi"/>
          <w:sz w:val="20"/>
          <w:szCs w:val="20"/>
        </w:rPr>
        <w:t xml:space="preserve">a </w:t>
      </w:r>
      <w:r w:rsidRPr="733020CD" w:rsidR="61B86A40">
        <w:rPr>
          <w:rFonts w:asciiTheme="majorBidi" w:hAnsiTheme="majorBidi" w:cstheme="majorBidi"/>
          <w:sz w:val="20"/>
          <w:szCs w:val="20"/>
        </w:rPr>
        <w:t>V</w:t>
      </w:r>
      <w:r w:rsidRPr="733020CD" w:rsidR="476F89BC">
        <w:rPr>
          <w:rFonts w:asciiTheme="majorBidi" w:hAnsiTheme="majorBidi" w:cstheme="majorBidi"/>
          <w:sz w:val="20"/>
          <w:szCs w:val="20"/>
        </w:rPr>
        <w:t>ice</w:t>
      </w:r>
      <w:r w:rsidRPr="733020CD" w:rsidR="61B86A40">
        <w:rPr>
          <w:rFonts w:asciiTheme="majorBidi" w:hAnsiTheme="majorBidi" w:cstheme="majorBidi"/>
          <w:sz w:val="20"/>
          <w:szCs w:val="20"/>
        </w:rPr>
        <w:t>-C</w:t>
      </w:r>
      <w:r w:rsidRPr="733020CD" w:rsidR="476F89BC">
        <w:rPr>
          <w:rFonts w:asciiTheme="majorBidi" w:hAnsiTheme="majorBidi" w:cstheme="majorBidi"/>
          <w:sz w:val="20"/>
          <w:szCs w:val="20"/>
        </w:rPr>
        <w:t>hair of the Committee B</w:t>
      </w:r>
      <w:r w:rsidRPr="733020CD" w:rsidR="1972EF77">
        <w:rPr>
          <w:rFonts w:asciiTheme="majorBidi" w:hAnsiTheme="majorBidi" w:cstheme="majorBidi"/>
          <w:sz w:val="20"/>
          <w:szCs w:val="20"/>
        </w:rPr>
        <w:t>ureau</w:t>
      </w:r>
      <w:r w:rsidRPr="733020CD" w:rsidR="1B8BBC32">
        <w:rPr>
          <w:rFonts w:asciiTheme="majorBidi" w:hAnsiTheme="majorBidi" w:cstheme="majorBidi"/>
          <w:sz w:val="20"/>
          <w:szCs w:val="20"/>
        </w:rPr>
        <w:t xml:space="preserve">, or </w:t>
      </w:r>
      <w:r w:rsidR="00CA7F70">
        <w:rPr>
          <w:rFonts w:asciiTheme="majorBidi" w:hAnsiTheme="majorBidi" w:cstheme="majorBidi"/>
          <w:sz w:val="20"/>
          <w:szCs w:val="20"/>
        </w:rPr>
        <w:t>a Chair or Vice-Chair of</w:t>
      </w:r>
      <w:r w:rsidRPr="733020CD" w:rsidR="1B8BBC32">
        <w:rPr>
          <w:rFonts w:asciiTheme="majorBidi" w:hAnsiTheme="majorBidi" w:cstheme="majorBidi"/>
          <w:sz w:val="20"/>
          <w:szCs w:val="20"/>
        </w:rPr>
        <w:t xml:space="preserve"> the </w:t>
      </w:r>
      <w:r w:rsidRPr="733020CD" w:rsidR="7E22989B">
        <w:rPr>
          <w:rFonts w:asciiTheme="majorBidi" w:hAnsiTheme="majorBidi" w:cstheme="majorBidi"/>
          <w:sz w:val="20"/>
          <w:szCs w:val="20"/>
        </w:rPr>
        <w:t>Bureau of one of the</w:t>
      </w:r>
      <w:r w:rsidRPr="733020CD" w:rsidR="650AE291">
        <w:rPr>
          <w:rFonts w:asciiTheme="majorBidi" w:hAnsiTheme="majorBidi" w:cstheme="majorBidi"/>
          <w:sz w:val="20"/>
          <w:szCs w:val="20"/>
        </w:rPr>
        <w:t xml:space="preserve"> Committee’s </w:t>
      </w:r>
      <w:r w:rsidRPr="733020CD" w:rsidR="7E22989B">
        <w:rPr>
          <w:rFonts w:asciiTheme="majorBidi" w:hAnsiTheme="majorBidi" w:cstheme="majorBidi"/>
          <w:sz w:val="20"/>
          <w:szCs w:val="20"/>
        </w:rPr>
        <w:t>subsidiary bodies,</w:t>
      </w:r>
      <w:r w:rsidRPr="733020CD" w:rsidR="1972EF77">
        <w:rPr>
          <w:rFonts w:asciiTheme="majorBidi" w:hAnsiTheme="majorBidi" w:cstheme="majorBidi"/>
          <w:sz w:val="20"/>
          <w:szCs w:val="20"/>
        </w:rPr>
        <w:t xml:space="preserve"> lead the Task Force</w:t>
      </w:r>
      <w:r w:rsidR="003E0213">
        <w:rPr>
          <w:rFonts w:asciiTheme="majorBidi" w:hAnsiTheme="majorBidi" w:cstheme="majorBidi"/>
          <w:sz w:val="20"/>
          <w:szCs w:val="20"/>
        </w:rPr>
        <w:t xml:space="preserve">. Further requested </w:t>
      </w:r>
      <w:r w:rsidRPr="733020CD" w:rsidR="43D06F2F">
        <w:rPr>
          <w:rFonts w:asciiTheme="majorBidi" w:hAnsiTheme="majorBidi" w:cstheme="majorBidi"/>
          <w:sz w:val="20"/>
          <w:szCs w:val="20"/>
        </w:rPr>
        <w:t xml:space="preserve">the Task Force </w:t>
      </w:r>
      <w:r w:rsidRPr="733020CD" w:rsidR="1972EF77">
        <w:rPr>
          <w:rFonts w:asciiTheme="majorBidi" w:hAnsiTheme="majorBidi" w:cstheme="majorBidi"/>
          <w:sz w:val="20"/>
          <w:szCs w:val="20"/>
        </w:rPr>
        <w:t>to</w:t>
      </w:r>
      <w:r w:rsidRPr="733020CD" w:rsidR="3A17B4C1">
        <w:rPr>
          <w:rFonts w:asciiTheme="majorBidi" w:hAnsiTheme="majorBidi" w:cstheme="majorBidi"/>
          <w:sz w:val="20"/>
          <w:szCs w:val="20"/>
        </w:rPr>
        <w:t>:</w:t>
      </w:r>
      <w:r w:rsidRPr="733020CD" w:rsidR="1972EF77">
        <w:rPr>
          <w:rFonts w:asciiTheme="majorBidi" w:hAnsiTheme="majorBidi" w:cstheme="majorBidi"/>
          <w:sz w:val="20"/>
          <w:szCs w:val="20"/>
        </w:rPr>
        <w:t xml:space="preserve"> </w:t>
      </w:r>
      <w:r w:rsidRPr="733020CD" w:rsidR="43D06F2F">
        <w:rPr>
          <w:rFonts w:asciiTheme="majorBidi" w:hAnsiTheme="majorBidi" w:cstheme="majorBidi"/>
          <w:sz w:val="20"/>
          <w:szCs w:val="20"/>
        </w:rPr>
        <w:t>prepare a strategy and work plan for future activities of the Committee on hydrogen</w:t>
      </w:r>
      <w:r w:rsidR="00B74654">
        <w:rPr>
          <w:rFonts w:asciiTheme="majorBidi" w:hAnsiTheme="majorBidi" w:cstheme="majorBidi"/>
          <w:sz w:val="20"/>
          <w:szCs w:val="20"/>
        </w:rPr>
        <w:t>, including</w:t>
      </w:r>
      <w:r w:rsidR="00103F0E">
        <w:rPr>
          <w:rFonts w:asciiTheme="majorBidi" w:hAnsiTheme="majorBidi" w:cstheme="majorBidi"/>
          <w:sz w:val="20"/>
          <w:szCs w:val="20"/>
        </w:rPr>
        <w:t xml:space="preserve"> identifying </w:t>
      </w:r>
      <w:r w:rsidR="00AB5536">
        <w:rPr>
          <w:rFonts w:asciiTheme="majorBidi" w:hAnsiTheme="majorBidi" w:cstheme="majorBidi"/>
          <w:sz w:val="20"/>
          <w:szCs w:val="20"/>
        </w:rPr>
        <w:t>which</w:t>
      </w:r>
      <w:r w:rsidR="00103F0E">
        <w:rPr>
          <w:rFonts w:asciiTheme="majorBidi" w:hAnsiTheme="majorBidi" w:cstheme="majorBidi"/>
          <w:sz w:val="20"/>
          <w:szCs w:val="20"/>
        </w:rPr>
        <w:t xml:space="preserve"> activities can be carried out using regular budget resources</w:t>
      </w:r>
      <w:r w:rsidR="00AB5536">
        <w:rPr>
          <w:rFonts w:asciiTheme="majorBidi" w:hAnsiTheme="majorBidi" w:cstheme="majorBidi"/>
          <w:sz w:val="20"/>
          <w:szCs w:val="20"/>
        </w:rPr>
        <w:t xml:space="preserve"> and</w:t>
      </w:r>
      <w:r w:rsidR="00B01A31">
        <w:rPr>
          <w:rFonts w:asciiTheme="majorBidi" w:hAnsiTheme="majorBidi" w:cstheme="majorBidi"/>
          <w:sz w:val="20"/>
          <w:szCs w:val="20"/>
        </w:rPr>
        <w:t xml:space="preserve"> which will require extrabudgetary resources</w:t>
      </w:r>
      <w:r w:rsidRPr="733020CD" w:rsidR="3A17B4C1">
        <w:rPr>
          <w:rFonts w:asciiTheme="majorBidi" w:hAnsiTheme="majorBidi" w:cstheme="majorBidi"/>
          <w:sz w:val="20"/>
          <w:szCs w:val="20"/>
        </w:rPr>
        <w:t>;</w:t>
      </w:r>
      <w:r w:rsidRPr="733020CD" w:rsidR="43D06F2F">
        <w:rPr>
          <w:rFonts w:asciiTheme="majorBidi" w:hAnsiTheme="majorBidi" w:cstheme="majorBidi"/>
          <w:sz w:val="20"/>
          <w:szCs w:val="20"/>
        </w:rPr>
        <w:t xml:space="preserve"> define the scope and terms of reference</w:t>
      </w:r>
      <w:r w:rsidR="00997509">
        <w:rPr>
          <w:rFonts w:asciiTheme="majorBidi" w:hAnsiTheme="majorBidi" w:cstheme="majorBidi"/>
          <w:sz w:val="20"/>
          <w:szCs w:val="20"/>
        </w:rPr>
        <w:t xml:space="preserve"> for the Task Force</w:t>
      </w:r>
      <w:r w:rsidRPr="733020CD" w:rsidR="3D9083DD">
        <w:rPr>
          <w:rFonts w:asciiTheme="majorBidi" w:hAnsiTheme="majorBidi" w:cstheme="majorBidi"/>
          <w:sz w:val="20"/>
          <w:szCs w:val="20"/>
        </w:rPr>
        <w:t>;</w:t>
      </w:r>
      <w:r w:rsidRPr="733020CD" w:rsidR="43D06F2F">
        <w:rPr>
          <w:rFonts w:asciiTheme="majorBidi" w:hAnsiTheme="majorBidi" w:cstheme="majorBidi"/>
          <w:sz w:val="20"/>
          <w:szCs w:val="20"/>
        </w:rPr>
        <w:t xml:space="preserve"> and report to the Committee </w:t>
      </w:r>
      <w:r w:rsidRPr="733020CD" w:rsidR="3D9083DD">
        <w:rPr>
          <w:rFonts w:asciiTheme="majorBidi" w:hAnsiTheme="majorBidi" w:cstheme="majorBidi"/>
          <w:sz w:val="20"/>
          <w:szCs w:val="20"/>
        </w:rPr>
        <w:t>at</w:t>
      </w:r>
      <w:r w:rsidRPr="733020CD" w:rsidR="43D06F2F">
        <w:rPr>
          <w:rFonts w:asciiTheme="majorBidi" w:hAnsiTheme="majorBidi" w:cstheme="majorBidi"/>
          <w:sz w:val="20"/>
          <w:szCs w:val="20"/>
        </w:rPr>
        <w:t xml:space="preserve"> the thirty</w:t>
      </w:r>
      <w:r w:rsidR="00D82B55">
        <w:rPr>
          <w:rFonts w:asciiTheme="majorBidi" w:hAnsiTheme="majorBidi" w:cstheme="majorBidi"/>
          <w:sz w:val="20"/>
          <w:szCs w:val="20"/>
        </w:rPr>
        <w:t>-</w:t>
      </w:r>
      <w:r w:rsidRPr="733020CD" w:rsidR="43D06F2F">
        <w:rPr>
          <w:rFonts w:asciiTheme="majorBidi" w:hAnsiTheme="majorBidi" w:cstheme="majorBidi"/>
          <w:sz w:val="20"/>
          <w:szCs w:val="20"/>
        </w:rPr>
        <w:t xml:space="preserve">second session. </w:t>
      </w:r>
      <w:r w:rsidR="009A1576">
        <w:rPr>
          <w:rFonts w:asciiTheme="majorBidi" w:hAnsiTheme="majorBidi" w:cstheme="majorBidi"/>
          <w:sz w:val="20"/>
          <w:szCs w:val="20"/>
        </w:rPr>
        <w:t>Requested the</w:t>
      </w:r>
      <w:r w:rsidRPr="733020CD" w:rsidR="78BA114F">
        <w:rPr>
          <w:rFonts w:asciiTheme="majorBidi" w:hAnsiTheme="majorBidi" w:cstheme="majorBidi"/>
          <w:sz w:val="20"/>
          <w:szCs w:val="20"/>
        </w:rPr>
        <w:t xml:space="preserve"> Task Force </w:t>
      </w:r>
      <w:r w:rsidR="009A1576">
        <w:rPr>
          <w:rFonts w:asciiTheme="majorBidi" w:hAnsiTheme="majorBidi" w:cstheme="majorBidi"/>
          <w:sz w:val="20"/>
          <w:szCs w:val="20"/>
        </w:rPr>
        <w:t>to</w:t>
      </w:r>
      <w:r w:rsidRPr="733020CD" w:rsidR="78BA114F">
        <w:rPr>
          <w:rFonts w:asciiTheme="majorBidi" w:hAnsiTheme="majorBidi" w:cstheme="majorBidi"/>
          <w:sz w:val="20"/>
          <w:szCs w:val="20"/>
        </w:rPr>
        <w:t xml:space="preserve"> coordinat</w:t>
      </w:r>
      <w:r w:rsidRPr="733020CD" w:rsidR="3D9083DD">
        <w:rPr>
          <w:rFonts w:asciiTheme="majorBidi" w:hAnsiTheme="majorBidi" w:cstheme="majorBidi"/>
          <w:sz w:val="20"/>
          <w:szCs w:val="20"/>
        </w:rPr>
        <w:t>e</w:t>
      </w:r>
      <w:r w:rsidRPr="733020CD" w:rsidR="78BA114F">
        <w:rPr>
          <w:rFonts w:asciiTheme="majorBidi" w:hAnsiTheme="majorBidi" w:cstheme="majorBidi"/>
          <w:sz w:val="20"/>
          <w:szCs w:val="20"/>
        </w:rPr>
        <w:t xml:space="preserve"> with other entities engaged in similar activities to avoid duplication.</w:t>
      </w:r>
    </w:p>
    <w:p w:rsidRPr="00045341" w:rsidR="00C247B9" w:rsidP="004A49C4" w:rsidRDefault="3D652D44" w14:paraId="15F6985B" w14:textId="5A126796">
      <w:pPr>
        <w:pStyle w:val="ListParagraph"/>
        <w:numPr>
          <w:ilvl w:val="1"/>
          <w:numId w:val="5"/>
        </w:numPr>
        <w:spacing w:after="120" w:line="240" w:lineRule="atLeast"/>
        <w:ind w:left="1434" w:right="999" w:hanging="357"/>
        <w:contextualSpacing w:val="0"/>
        <w:jc w:val="both"/>
        <w:rPr>
          <w:rFonts w:asciiTheme="majorBidi" w:hAnsiTheme="majorBidi" w:cstheme="majorBidi"/>
          <w:sz w:val="20"/>
          <w:szCs w:val="20"/>
        </w:rPr>
      </w:pPr>
      <w:r w:rsidRPr="733020CD">
        <w:rPr>
          <w:rFonts w:asciiTheme="majorBidi" w:hAnsiTheme="majorBidi" w:cstheme="majorBidi"/>
          <w:sz w:val="20"/>
          <w:szCs w:val="20"/>
        </w:rPr>
        <w:t>R</w:t>
      </w:r>
      <w:r w:rsidRPr="733020CD" w:rsidR="4FFB5449">
        <w:rPr>
          <w:rFonts w:asciiTheme="majorBidi" w:hAnsiTheme="majorBidi" w:cstheme="majorBidi"/>
          <w:sz w:val="20"/>
          <w:szCs w:val="20"/>
        </w:rPr>
        <w:t xml:space="preserve">equested </w:t>
      </w:r>
      <w:r w:rsidRPr="733020CD">
        <w:rPr>
          <w:rFonts w:asciiTheme="majorBidi" w:hAnsiTheme="majorBidi" w:cstheme="majorBidi"/>
          <w:sz w:val="20"/>
          <w:szCs w:val="20"/>
        </w:rPr>
        <w:t xml:space="preserve">the </w:t>
      </w:r>
      <w:r w:rsidRPr="733020CD" w:rsidR="3B2AC44E">
        <w:rPr>
          <w:rFonts w:asciiTheme="majorBidi" w:hAnsiTheme="majorBidi" w:cstheme="majorBidi"/>
          <w:sz w:val="20"/>
          <w:szCs w:val="20"/>
        </w:rPr>
        <w:t>Expert Group on Resource Management</w:t>
      </w:r>
      <w:r w:rsidRPr="733020CD" w:rsidR="5B4D2285">
        <w:rPr>
          <w:rFonts w:asciiTheme="majorBidi" w:hAnsiTheme="majorBidi" w:cstheme="majorBidi"/>
          <w:sz w:val="20"/>
          <w:szCs w:val="20"/>
        </w:rPr>
        <w:t>,</w:t>
      </w:r>
      <w:r w:rsidRPr="733020CD" w:rsidR="3B2AC44E">
        <w:rPr>
          <w:rFonts w:asciiTheme="majorBidi" w:hAnsiTheme="majorBidi" w:cstheme="majorBidi"/>
          <w:sz w:val="20"/>
          <w:szCs w:val="20"/>
        </w:rPr>
        <w:t xml:space="preserve"> in close </w:t>
      </w:r>
      <w:r w:rsidRPr="733020CD" w:rsidR="5B4D2285">
        <w:rPr>
          <w:rFonts w:asciiTheme="majorBidi" w:hAnsiTheme="majorBidi" w:cstheme="majorBidi"/>
          <w:sz w:val="20"/>
          <w:szCs w:val="20"/>
        </w:rPr>
        <w:t xml:space="preserve">cooperation with the </w:t>
      </w:r>
      <w:r w:rsidRPr="733020CD" w:rsidR="55EE46B9">
        <w:rPr>
          <w:rFonts w:asciiTheme="majorBidi" w:hAnsiTheme="majorBidi" w:cstheme="majorBidi"/>
          <w:sz w:val="20"/>
          <w:szCs w:val="20"/>
        </w:rPr>
        <w:t>Hydrogen Task Force</w:t>
      </w:r>
      <w:r w:rsidR="00956955">
        <w:rPr>
          <w:rFonts w:asciiTheme="majorBidi" w:hAnsiTheme="majorBidi" w:cstheme="majorBidi"/>
          <w:sz w:val="20"/>
          <w:szCs w:val="20"/>
        </w:rPr>
        <w:t>, the Group of Experts on Gas</w:t>
      </w:r>
      <w:r w:rsidRPr="733020CD" w:rsidR="55EE46B9">
        <w:rPr>
          <w:rFonts w:asciiTheme="majorBidi" w:hAnsiTheme="majorBidi" w:cstheme="majorBidi"/>
          <w:sz w:val="20"/>
          <w:szCs w:val="20"/>
        </w:rPr>
        <w:t xml:space="preserve"> </w:t>
      </w:r>
      <w:r w:rsidRPr="733020CD" w:rsidR="558FF406">
        <w:rPr>
          <w:rFonts w:asciiTheme="majorBidi" w:hAnsiTheme="majorBidi" w:cstheme="majorBidi"/>
          <w:sz w:val="20"/>
          <w:szCs w:val="20"/>
        </w:rPr>
        <w:t xml:space="preserve">and </w:t>
      </w:r>
      <w:r w:rsidRPr="733020CD" w:rsidR="716998BE">
        <w:rPr>
          <w:rFonts w:asciiTheme="majorBidi" w:hAnsiTheme="majorBidi" w:cstheme="majorBidi"/>
          <w:sz w:val="20"/>
          <w:szCs w:val="20"/>
        </w:rPr>
        <w:t>other subsidiary bodies</w:t>
      </w:r>
      <w:r w:rsidRPr="733020CD" w:rsidR="5B4D2285">
        <w:rPr>
          <w:rFonts w:asciiTheme="majorBidi" w:hAnsiTheme="majorBidi" w:cstheme="majorBidi"/>
          <w:sz w:val="20"/>
          <w:szCs w:val="20"/>
        </w:rPr>
        <w:t>,</w:t>
      </w:r>
      <w:r w:rsidRPr="733020CD" w:rsidR="01C7567A">
        <w:rPr>
          <w:rFonts w:asciiTheme="majorBidi" w:hAnsiTheme="majorBidi" w:cstheme="majorBidi"/>
          <w:sz w:val="20"/>
          <w:szCs w:val="20"/>
        </w:rPr>
        <w:t xml:space="preserve"> </w:t>
      </w:r>
      <w:r w:rsidRPr="733020CD" w:rsidR="716998BE">
        <w:rPr>
          <w:rFonts w:asciiTheme="majorBidi" w:hAnsiTheme="majorBidi" w:cstheme="majorBidi"/>
          <w:sz w:val="20"/>
          <w:szCs w:val="20"/>
        </w:rPr>
        <w:t xml:space="preserve">to </w:t>
      </w:r>
      <w:r w:rsidRPr="733020CD" w:rsidR="5B4D2285">
        <w:rPr>
          <w:rFonts w:asciiTheme="majorBidi" w:hAnsiTheme="majorBidi" w:cstheme="majorBidi"/>
          <w:sz w:val="20"/>
          <w:szCs w:val="20"/>
        </w:rPr>
        <w:t>develop</w:t>
      </w:r>
      <w:r w:rsidRPr="733020CD" w:rsidR="6F706318">
        <w:rPr>
          <w:rFonts w:asciiTheme="majorBidi" w:hAnsiTheme="majorBidi" w:cstheme="majorBidi"/>
          <w:sz w:val="20"/>
          <w:szCs w:val="20"/>
        </w:rPr>
        <w:t xml:space="preserve"> Specifications for the application of UNFC to </w:t>
      </w:r>
      <w:r w:rsidRPr="733020CD" w:rsidR="5D2DE61F">
        <w:rPr>
          <w:rFonts w:asciiTheme="majorBidi" w:hAnsiTheme="majorBidi" w:cstheme="majorBidi"/>
          <w:sz w:val="20"/>
          <w:szCs w:val="20"/>
        </w:rPr>
        <w:t>hydrogen projects and production technologies</w:t>
      </w:r>
      <w:r w:rsidRPr="733020CD" w:rsidR="382863F2">
        <w:rPr>
          <w:rFonts w:asciiTheme="majorBidi" w:hAnsiTheme="majorBidi" w:cstheme="majorBidi"/>
          <w:sz w:val="20"/>
          <w:szCs w:val="20"/>
        </w:rPr>
        <w:t>, subject to extrabudgetary resources</w:t>
      </w:r>
      <w:r w:rsidRPr="733020CD" w:rsidR="6F706318">
        <w:rPr>
          <w:rFonts w:asciiTheme="majorBidi" w:hAnsiTheme="majorBidi" w:cstheme="majorBidi"/>
          <w:sz w:val="20"/>
          <w:szCs w:val="20"/>
        </w:rPr>
        <w:t xml:space="preserve">. </w:t>
      </w:r>
    </w:p>
    <w:p w:rsidR="00F02BAA" w:rsidP="004A49C4" w:rsidRDefault="67E70255" w14:paraId="28624FD0" w14:textId="0F1CC45B">
      <w:pPr>
        <w:pStyle w:val="ListParagraph"/>
        <w:numPr>
          <w:ilvl w:val="1"/>
          <w:numId w:val="5"/>
        </w:numPr>
        <w:spacing w:after="120" w:line="240" w:lineRule="atLeast"/>
        <w:ind w:left="1434" w:right="999" w:hanging="357"/>
        <w:contextualSpacing w:val="0"/>
        <w:jc w:val="both"/>
        <w:rPr>
          <w:rFonts w:asciiTheme="majorBidi" w:hAnsiTheme="majorBidi" w:cstheme="majorBidi"/>
          <w:sz w:val="20"/>
          <w:szCs w:val="20"/>
        </w:rPr>
      </w:pPr>
      <w:r w:rsidRPr="733020CD">
        <w:rPr>
          <w:rFonts w:asciiTheme="majorBidi" w:hAnsiTheme="majorBidi" w:cstheme="majorBidi"/>
          <w:sz w:val="20"/>
          <w:szCs w:val="20"/>
        </w:rPr>
        <w:t>Requested the Expert Group on Resource Management, in close cooperation with the Hydrogen Task Force</w:t>
      </w:r>
      <w:r w:rsidR="00B66E6F">
        <w:rPr>
          <w:rFonts w:asciiTheme="majorBidi" w:hAnsiTheme="majorBidi" w:cstheme="majorBidi"/>
          <w:sz w:val="20"/>
          <w:szCs w:val="20"/>
        </w:rPr>
        <w:t>, the Group of Experts on Gas,</w:t>
      </w:r>
      <w:r w:rsidRPr="733020CD">
        <w:rPr>
          <w:rFonts w:asciiTheme="majorBidi" w:hAnsiTheme="majorBidi" w:cstheme="majorBidi"/>
          <w:sz w:val="20"/>
          <w:szCs w:val="20"/>
        </w:rPr>
        <w:t xml:space="preserve"> and other subsidiary bodies</w:t>
      </w:r>
      <w:r w:rsidRPr="733020CD" w:rsidR="5CC1F973">
        <w:rPr>
          <w:rFonts w:asciiTheme="majorBidi" w:hAnsiTheme="majorBidi" w:cstheme="majorBidi"/>
          <w:sz w:val="20"/>
          <w:szCs w:val="20"/>
        </w:rPr>
        <w:t>, to d</w:t>
      </w:r>
      <w:r w:rsidRPr="733020CD" w:rsidR="6F706318">
        <w:rPr>
          <w:rFonts w:asciiTheme="majorBidi" w:hAnsiTheme="majorBidi" w:cstheme="majorBidi"/>
          <w:sz w:val="20"/>
          <w:szCs w:val="20"/>
        </w:rPr>
        <w:t>evelop a pilot hydrogen production project applying UNRMS principles</w:t>
      </w:r>
      <w:r w:rsidRPr="733020CD">
        <w:rPr>
          <w:rFonts w:asciiTheme="majorBidi" w:hAnsiTheme="majorBidi" w:cstheme="majorBidi"/>
          <w:sz w:val="20"/>
          <w:szCs w:val="20"/>
        </w:rPr>
        <w:t xml:space="preserve">, subject to </w:t>
      </w:r>
      <w:r w:rsidRPr="733020CD" w:rsidR="46D87B4F">
        <w:rPr>
          <w:rFonts w:asciiTheme="majorBidi" w:hAnsiTheme="majorBidi" w:cstheme="majorBidi"/>
          <w:sz w:val="20"/>
          <w:szCs w:val="20"/>
        </w:rPr>
        <w:t>extrabudgetary resources</w:t>
      </w:r>
      <w:r w:rsidRPr="733020CD" w:rsidR="6F706318">
        <w:rPr>
          <w:rFonts w:asciiTheme="majorBidi" w:hAnsiTheme="majorBidi" w:cstheme="majorBidi"/>
          <w:sz w:val="20"/>
          <w:szCs w:val="20"/>
        </w:rPr>
        <w:t>.</w:t>
      </w:r>
    </w:p>
    <w:p w:rsidRPr="00077534" w:rsidR="008B4EAE" w:rsidP="004A49C4" w:rsidRDefault="66977EC9" w14:paraId="2081FBC8" w14:textId="233F5DD9">
      <w:pPr>
        <w:pStyle w:val="ListParagraph"/>
        <w:numPr>
          <w:ilvl w:val="1"/>
          <w:numId w:val="5"/>
        </w:numPr>
        <w:spacing w:after="120" w:line="240" w:lineRule="atLeast"/>
        <w:ind w:left="1434" w:right="998" w:hanging="357"/>
        <w:contextualSpacing w:val="0"/>
        <w:jc w:val="both"/>
        <w:rPr>
          <w:sz w:val="20"/>
          <w:szCs w:val="20"/>
        </w:rPr>
      </w:pPr>
      <w:r w:rsidRPr="733020CD">
        <w:rPr>
          <w:rFonts w:asciiTheme="majorBidi" w:hAnsiTheme="majorBidi" w:cstheme="majorBidi"/>
          <w:sz w:val="20"/>
          <w:szCs w:val="20"/>
        </w:rPr>
        <w:t>R</w:t>
      </w:r>
      <w:r w:rsidRPr="733020CD" w:rsidR="6B372CB2">
        <w:rPr>
          <w:rFonts w:asciiTheme="majorBidi" w:hAnsiTheme="majorBidi" w:cstheme="majorBidi"/>
          <w:sz w:val="20"/>
          <w:szCs w:val="20"/>
        </w:rPr>
        <w:t xml:space="preserve">equested </w:t>
      </w:r>
      <w:r w:rsidRPr="733020CD" w:rsidR="5529DAEC">
        <w:rPr>
          <w:rFonts w:asciiTheme="majorBidi" w:hAnsiTheme="majorBidi" w:cstheme="majorBidi"/>
          <w:sz w:val="20"/>
          <w:szCs w:val="20"/>
        </w:rPr>
        <w:t>the Hydrogen Task Force</w:t>
      </w:r>
      <w:r w:rsidRPr="733020CD" w:rsidR="6115072A">
        <w:rPr>
          <w:rFonts w:asciiTheme="majorBidi" w:hAnsiTheme="majorBidi" w:cstheme="majorBidi"/>
          <w:sz w:val="20"/>
          <w:szCs w:val="20"/>
        </w:rPr>
        <w:t xml:space="preserve"> </w:t>
      </w:r>
      <w:r w:rsidRPr="733020CD">
        <w:rPr>
          <w:rFonts w:asciiTheme="majorBidi" w:hAnsiTheme="majorBidi" w:cstheme="majorBidi"/>
          <w:sz w:val="20"/>
          <w:szCs w:val="20"/>
        </w:rPr>
        <w:t xml:space="preserve">to </w:t>
      </w:r>
      <w:r w:rsidRPr="733020CD" w:rsidR="14AE3E4E">
        <w:rPr>
          <w:rFonts w:asciiTheme="majorBidi" w:hAnsiTheme="majorBidi" w:cstheme="majorBidi"/>
          <w:sz w:val="20"/>
          <w:szCs w:val="20"/>
        </w:rPr>
        <w:t xml:space="preserve">work </w:t>
      </w:r>
      <w:r w:rsidRPr="733020CD" w:rsidR="6B372CB2">
        <w:rPr>
          <w:rFonts w:asciiTheme="majorBidi" w:hAnsiTheme="majorBidi" w:cstheme="majorBidi"/>
          <w:sz w:val="20"/>
          <w:szCs w:val="20"/>
        </w:rPr>
        <w:t xml:space="preserve">collaboratively with all six subsidiary bodies </w:t>
      </w:r>
      <w:r w:rsidRPr="733020CD" w:rsidR="14AE3E4E">
        <w:rPr>
          <w:rFonts w:asciiTheme="majorBidi" w:hAnsiTheme="majorBidi" w:cstheme="majorBidi"/>
          <w:sz w:val="20"/>
          <w:szCs w:val="20"/>
        </w:rPr>
        <w:t>to</w:t>
      </w:r>
      <w:r w:rsidRPr="733020CD" w:rsidR="7157737F">
        <w:rPr>
          <w:rFonts w:asciiTheme="majorBidi" w:hAnsiTheme="majorBidi" w:cstheme="majorBidi"/>
          <w:sz w:val="20"/>
          <w:szCs w:val="20"/>
        </w:rPr>
        <w:t xml:space="preserve">wards </w:t>
      </w:r>
      <w:r w:rsidRPr="733020CD" w:rsidR="6BF47AD6">
        <w:rPr>
          <w:rFonts w:asciiTheme="majorBidi" w:hAnsiTheme="majorBidi" w:cstheme="majorBidi"/>
          <w:sz w:val="20"/>
          <w:szCs w:val="20"/>
        </w:rPr>
        <w:t>e</w:t>
      </w:r>
      <w:r w:rsidRPr="733020CD" w:rsidR="307F846A">
        <w:rPr>
          <w:rFonts w:asciiTheme="majorBidi" w:hAnsiTheme="majorBidi" w:cstheme="majorBidi"/>
          <w:sz w:val="20"/>
          <w:szCs w:val="20"/>
        </w:rPr>
        <w:t>s</w:t>
      </w:r>
      <w:r w:rsidRPr="733020CD" w:rsidR="6F706318">
        <w:rPr>
          <w:rFonts w:asciiTheme="majorBidi" w:hAnsiTheme="majorBidi" w:cstheme="majorBidi"/>
          <w:sz w:val="20"/>
          <w:szCs w:val="20"/>
        </w:rPr>
        <w:t>tablish</w:t>
      </w:r>
      <w:r w:rsidRPr="733020CD" w:rsidR="48233548">
        <w:rPr>
          <w:rFonts w:asciiTheme="majorBidi" w:hAnsiTheme="majorBidi" w:cstheme="majorBidi"/>
          <w:sz w:val="20"/>
          <w:szCs w:val="20"/>
        </w:rPr>
        <w:t>ing</w:t>
      </w:r>
      <w:r w:rsidRPr="733020CD" w:rsidR="6F706318">
        <w:rPr>
          <w:rFonts w:asciiTheme="majorBidi" w:hAnsiTheme="majorBidi" w:cstheme="majorBidi"/>
          <w:sz w:val="20"/>
          <w:szCs w:val="20"/>
        </w:rPr>
        <w:t xml:space="preserve"> a </w:t>
      </w:r>
      <w:r w:rsidRPr="733020CD" w:rsidR="6171BB28">
        <w:rPr>
          <w:rFonts w:asciiTheme="majorBidi" w:hAnsiTheme="majorBidi" w:cstheme="majorBidi"/>
          <w:sz w:val="20"/>
          <w:szCs w:val="20"/>
        </w:rPr>
        <w:t>tradeable</w:t>
      </w:r>
      <w:r w:rsidRPr="733020CD" w:rsidR="6F706318">
        <w:rPr>
          <w:rFonts w:asciiTheme="majorBidi" w:hAnsiTheme="majorBidi" w:cstheme="majorBidi"/>
          <w:sz w:val="20"/>
          <w:szCs w:val="20"/>
        </w:rPr>
        <w:t xml:space="preserve"> Guarantee of Origin for Hydrogen (GOH).</w:t>
      </w:r>
      <w:r w:rsidRPr="733020CD" w:rsidR="6BF47AD6">
        <w:rPr>
          <w:rFonts w:asciiTheme="majorBidi" w:hAnsiTheme="majorBidi" w:cstheme="majorBidi"/>
          <w:sz w:val="20"/>
          <w:szCs w:val="20"/>
        </w:rPr>
        <w:t xml:space="preserve"> This GOH would</w:t>
      </w:r>
      <w:r w:rsidRPr="733020CD" w:rsidR="6115072A">
        <w:rPr>
          <w:rFonts w:asciiTheme="majorBidi" w:hAnsiTheme="majorBidi" w:cstheme="majorBidi"/>
          <w:sz w:val="20"/>
          <w:szCs w:val="20"/>
        </w:rPr>
        <w:t xml:space="preserve"> </w:t>
      </w:r>
      <w:r w:rsidRPr="733020CD" w:rsidR="48233548">
        <w:rPr>
          <w:rFonts w:asciiTheme="majorBidi" w:hAnsiTheme="majorBidi" w:cstheme="majorBidi"/>
          <w:sz w:val="20"/>
          <w:szCs w:val="20"/>
        </w:rPr>
        <w:t>decouple physical from commercial flows and thereby accelerate hydrogen deployment.</w:t>
      </w:r>
      <w:r w:rsidRPr="733020CD" w:rsidR="417CD544">
        <w:rPr>
          <w:rFonts w:asciiTheme="majorBidi" w:hAnsiTheme="majorBidi" w:cstheme="majorBidi"/>
          <w:sz w:val="20"/>
          <w:szCs w:val="20"/>
        </w:rPr>
        <w:t xml:space="preserve"> </w:t>
      </w:r>
      <w:r w:rsidR="006D7347">
        <w:rPr>
          <w:rFonts w:asciiTheme="majorBidi" w:hAnsiTheme="majorBidi" w:cstheme="majorBidi"/>
          <w:sz w:val="20"/>
          <w:szCs w:val="20"/>
        </w:rPr>
        <w:t xml:space="preserve">GOHs shall </w:t>
      </w:r>
      <w:r w:rsidR="00EB4AA6">
        <w:rPr>
          <w:rFonts w:asciiTheme="majorBidi" w:hAnsiTheme="majorBidi" w:cstheme="majorBidi"/>
          <w:sz w:val="20"/>
          <w:szCs w:val="20"/>
        </w:rPr>
        <w:t>be compatible with the</w:t>
      </w:r>
      <w:r w:rsidR="006D7347">
        <w:rPr>
          <w:rFonts w:asciiTheme="majorBidi" w:hAnsiTheme="majorBidi" w:cstheme="majorBidi"/>
          <w:sz w:val="20"/>
          <w:szCs w:val="20"/>
        </w:rPr>
        <w:t xml:space="preserve"> common standard of Guarantees of Origin, that allows an accurate comparison of emission</w:t>
      </w:r>
      <w:r w:rsidR="00B24EC1">
        <w:rPr>
          <w:rFonts w:asciiTheme="majorBidi" w:hAnsiTheme="majorBidi" w:cstheme="majorBidi"/>
          <w:sz w:val="20"/>
          <w:szCs w:val="20"/>
        </w:rPr>
        <w:t>s of</w:t>
      </w:r>
      <w:r w:rsidR="006D7347">
        <w:rPr>
          <w:rFonts w:asciiTheme="majorBidi" w:hAnsiTheme="majorBidi" w:cstheme="majorBidi"/>
          <w:sz w:val="20"/>
          <w:szCs w:val="20"/>
        </w:rPr>
        <w:t xml:space="preserve"> different technologies and energy carriers</w:t>
      </w:r>
      <w:r w:rsidR="00CC0498">
        <w:rPr>
          <w:rFonts w:asciiTheme="majorBidi" w:hAnsiTheme="majorBidi" w:cstheme="majorBidi"/>
          <w:sz w:val="20"/>
          <w:szCs w:val="20"/>
        </w:rPr>
        <w:t>,</w:t>
      </w:r>
      <w:r w:rsidR="006D7347">
        <w:rPr>
          <w:rFonts w:asciiTheme="majorBidi" w:hAnsiTheme="majorBidi" w:cstheme="majorBidi"/>
          <w:sz w:val="20"/>
          <w:szCs w:val="20"/>
        </w:rPr>
        <w:t xml:space="preserve"> based on Life-Cycle Analysis (LCA).</w:t>
      </w:r>
      <w:r w:rsidR="00E35835">
        <w:rPr>
          <w:rFonts w:asciiTheme="majorBidi" w:hAnsiTheme="majorBidi" w:cstheme="majorBidi"/>
          <w:sz w:val="20"/>
          <w:szCs w:val="20"/>
        </w:rPr>
        <w:t xml:space="preserve"> </w:t>
      </w:r>
      <w:r w:rsidRPr="733020CD" w:rsidR="417CD544">
        <w:rPr>
          <w:rFonts w:asciiTheme="majorBidi" w:hAnsiTheme="majorBidi" w:cstheme="majorBidi"/>
          <w:sz w:val="20"/>
          <w:szCs w:val="20"/>
        </w:rPr>
        <w:t xml:space="preserve">Further requested that progress on this be reported to the Committee at its </w:t>
      </w:r>
      <w:r w:rsidRPr="733020CD" w:rsidR="6EE34607">
        <w:rPr>
          <w:rFonts w:asciiTheme="majorBidi" w:hAnsiTheme="majorBidi" w:cstheme="majorBidi"/>
          <w:sz w:val="20"/>
          <w:szCs w:val="20"/>
        </w:rPr>
        <w:t xml:space="preserve">thirty-second session. </w:t>
      </w:r>
    </w:p>
    <w:p w:rsidRPr="00305DB6" w:rsidR="00CF284D" w:rsidP="004A49C4" w:rsidRDefault="00CF284D" w14:paraId="0B3B6704" w14:textId="5DA20310">
      <w:pPr>
        <w:pStyle w:val="ListParagraph"/>
        <w:numPr>
          <w:ilvl w:val="1"/>
          <w:numId w:val="5"/>
        </w:numPr>
        <w:spacing w:after="120" w:line="240" w:lineRule="atLeast"/>
        <w:ind w:left="1434" w:right="999" w:hanging="357"/>
        <w:contextualSpacing w:val="0"/>
        <w:jc w:val="both"/>
        <w:rPr>
          <w:rFonts w:asciiTheme="majorBidi" w:hAnsiTheme="majorBidi" w:cstheme="majorBidi"/>
          <w:sz w:val="20"/>
          <w:szCs w:val="20"/>
        </w:rPr>
      </w:pPr>
      <w:r>
        <w:rPr>
          <w:rFonts w:asciiTheme="majorBidi" w:hAnsiTheme="majorBidi" w:cstheme="majorBidi"/>
          <w:sz w:val="20"/>
          <w:szCs w:val="20"/>
        </w:rPr>
        <w:t xml:space="preserve">Noted the necessity to address an agreed-upon threshold for hydrogen purity while establishing a GOH standard. This is of </w:t>
      </w:r>
      <w:r w:rsidR="009971AF">
        <w:rPr>
          <w:rFonts w:asciiTheme="majorBidi" w:hAnsiTheme="majorBidi" w:cstheme="majorBidi"/>
          <w:sz w:val="20"/>
          <w:szCs w:val="20"/>
        </w:rPr>
        <w:t>critical</w:t>
      </w:r>
      <w:r>
        <w:rPr>
          <w:rFonts w:asciiTheme="majorBidi" w:hAnsiTheme="majorBidi" w:cstheme="majorBidi"/>
          <w:sz w:val="20"/>
          <w:szCs w:val="20"/>
        </w:rPr>
        <w:t xml:space="preserve"> importance for the broad adoption of hydrogen as an energy carrier, where there is no need to meet a chemical-grade quality that would lead to much higher production and transport cost</w:t>
      </w:r>
      <w:r w:rsidR="00802C3D">
        <w:rPr>
          <w:rFonts w:asciiTheme="majorBidi" w:hAnsiTheme="majorBidi" w:cstheme="majorBidi"/>
          <w:sz w:val="20"/>
          <w:szCs w:val="20"/>
        </w:rPr>
        <w:t>s</w:t>
      </w:r>
      <w:r>
        <w:rPr>
          <w:rFonts w:asciiTheme="majorBidi" w:hAnsiTheme="majorBidi" w:cstheme="majorBidi"/>
          <w:sz w:val="20"/>
          <w:szCs w:val="20"/>
        </w:rPr>
        <w:t xml:space="preserve"> and very limited supply. A common agreed purity value among industrial stakeholders is 98%; this is a cost-effective threshold that would allow the participation of all players, particularly those coming from industry, gas infrastructure repurposing, power-generation and hydrogen mobility.</w:t>
      </w:r>
    </w:p>
    <w:p w:rsidRPr="00D3183B" w:rsidR="00427B7A" w:rsidP="004A49C4" w:rsidRDefault="008316EA" w14:paraId="0CD12E03" w14:textId="706B88EF">
      <w:pPr>
        <w:pStyle w:val="H1G"/>
        <w:spacing w:before="0" w:after="120" w:line="240" w:lineRule="atLeast"/>
        <w:ind w:left="1701"/>
      </w:pPr>
      <w:r>
        <w:t>7</w:t>
      </w:r>
      <w:r w:rsidR="001E50AB">
        <w:t>.</w:t>
      </w:r>
      <w:r w:rsidR="001E50AB">
        <w:tab/>
      </w:r>
      <w:r w:rsidR="00B479A1">
        <w:t xml:space="preserve">      </w:t>
      </w:r>
      <w:r w:rsidRPr="00D3183B" w:rsidR="00427B7A">
        <w:t xml:space="preserve">Addressing methane management </w:t>
      </w:r>
    </w:p>
    <w:p w:rsidRPr="00045341" w:rsidR="006B0F23" w:rsidP="006B0F23" w:rsidRDefault="006B0F23" w14:paraId="7387E771" w14:textId="295152FC">
      <w:pPr>
        <w:pStyle w:val="SingleTxtG"/>
        <w:ind w:left="2835" w:hanging="1701"/>
      </w:pPr>
      <w:r w:rsidRPr="00045341">
        <w:rPr>
          <w:i/>
          <w:iCs/>
        </w:rPr>
        <w:t>Documentation:</w:t>
      </w:r>
      <w:r w:rsidRPr="00045341">
        <w:tab/>
      </w:r>
      <w:r w:rsidRPr="00045341">
        <w:t xml:space="preserve">ECE/ENERGY/2022/4 </w:t>
      </w:r>
      <w:r w:rsidRPr="00796719" w:rsidR="00366C67">
        <w:t>–</w:t>
      </w:r>
      <w:r w:rsidRPr="00045341">
        <w:t xml:space="preserve"> </w:t>
      </w:r>
      <w:r w:rsidRPr="00045341" w:rsidR="00A106CC">
        <w:t>Final mandate and terms of reference of the Group of Experts on Coal Mine Methane and Just Transition</w:t>
      </w:r>
      <w:r w:rsidRPr="00045341">
        <w:tab/>
      </w:r>
    </w:p>
    <w:p w:rsidRPr="00045341" w:rsidR="00837519" w:rsidP="006B0F23" w:rsidRDefault="00837519" w14:paraId="4F5CA1FC" w14:textId="2CD4A5AB">
      <w:pPr>
        <w:pStyle w:val="SingleTxtG"/>
        <w:ind w:left="2835" w:hanging="1701"/>
      </w:pPr>
      <w:r w:rsidRPr="00045341">
        <w:rPr>
          <w:i/>
          <w:iCs/>
        </w:rPr>
        <w:tab/>
      </w:r>
      <w:r w:rsidRPr="00045341">
        <w:t>ECE/ENERGY/139</w:t>
      </w:r>
      <w:r w:rsidR="00366C67">
        <w:t xml:space="preserve"> </w:t>
      </w:r>
      <w:r w:rsidRPr="00796719" w:rsidR="00366C67">
        <w:t>–</w:t>
      </w:r>
      <w:r w:rsidRPr="00045341">
        <w:t xml:space="preserve"> Best Practice Guidance for Effective Management of Coal Mine Methane at National Level: Monitoring, Reporting, Verification and Mitigation</w:t>
      </w:r>
    </w:p>
    <w:p w:rsidRPr="00303137" w:rsidR="004A1C49" w:rsidP="004A49C4" w:rsidRDefault="00C1FE70" w14:paraId="430AA410" w14:textId="2551BA1B">
      <w:pPr>
        <w:pStyle w:val="ListParagraph"/>
        <w:numPr>
          <w:ilvl w:val="1"/>
          <w:numId w:val="5"/>
        </w:numPr>
        <w:spacing w:after="120" w:line="240" w:lineRule="atLeast"/>
        <w:contextualSpacing w:val="0"/>
        <w:jc w:val="both"/>
        <w:rPr>
          <w:rFonts w:asciiTheme="majorBidi" w:hAnsiTheme="majorBidi" w:cstheme="majorBidi"/>
          <w:sz w:val="20"/>
          <w:szCs w:val="20"/>
        </w:rPr>
      </w:pPr>
      <w:r w:rsidRPr="733020CD">
        <w:rPr>
          <w:rFonts w:asciiTheme="majorBidi" w:hAnsiTheme="majorBidi" w:cstheme="majorBidi"/>
          <w:sz w:val="20"/>
          <w:szCs w:val="20"/>
        </w:rPr>
        <w:t xml:space="preserve">After discussion, the Committee: </w:t>
      </w:r>
    </w:p>
    <w:p w:rsidRPr="00045341" w:rsidR="004A766D" w:rsidP="004A49C4" w:rsidRDefault="00730152" w14:paraId="755E34FD" w14:textId="536FDC09">
      <w:pPr>
        <w:pStyle w:val="ListParagraph"/>
        <w:numPr>
          <w:ilvl w:val="0"/>
          <w:numId w:val="4"/>
        </w:numPr>
        <w:spacing w:after="120" w:line="240" w:lineRule="atLeast"/>
        <w:ind w:left="1858" w:right="1138"/>
        <w:contextualSpacing w:val="0"/>
        <w:jc w:val="both"/>
        <w:rPr>
          <w:rFonts w:asciiTheme="majorBidi" w:hAnsiTheme="majorBidi" w:cstheme="majorBidi"/>
          <w:sz w:val="20"/>
          <w:szCs w:val="20"/>
        </w:rPr>
      </w:pPr>
      <w:r w:rsidRPr="00045341">
        <w:rPr>
          <w:rFonts w:asciiTheme="majorBidi" w:hAnsiTheme="majorBidi" w:cstheme="majorBidi"/>
          <w:sz w:val="20"/>
          <w:szCs w:val="20"/>
        </w:rPr>
        <w:t>Noted the short-term value of ca</w:t>
      </w:r>
      <w:r w:rsidRPr="00045341" w:rsidR="009D6B78">
        <w:rPr>
          <w:rFonts w:asciiTheme="majorBidi" w:hAnsiTheme="majorBidi" w:cstheme="majorBidi"/>
          <w:sz w:val="20"/>
          <w:szCs w:val="20"/>
        </w:rPr>
        <w:t xml:space="preserve">pturing and using recovered methane to increase </w:t>
      </w:r>
      <w:r w:rsidRPr="00045341" w:rsidR="00D010D9">
        <w:rPr>
          <w:rFonts w:asciiTheme="majorBidi" w:hAnsiTheme="majorBidi" w:cstheme="majorBidi"/>
          <w:sz w:val="20"/>
          <w:szCs w:val="20"/>
        </w:rPr>
        <w:t xml:space="preserve">energy supply and </w:t>
      </w:r>
      <w:r w:rsidRPr="00045341" w:rsidR="0024239A">
        <w:rPr>
          <w:rFonts w:asciiTheme="majorBidi" w:hAnsiTheme="majorBidi" w:cstheme="majorBidi"/>
          <w:sz w:val="20"/>
          <w:szCs w:val="20"/>
        </w:rPr>
        <w:t xml:space="preserve">support </w:t>
      </w:r>
      <w:r w:rsidRPr="00045341" w:rsidR="00D010D9">
        <w:rPr>
          <w:rFonts w:asciiTheme="majorBidi" w:hAnsiTheme="majorBidi" w:cstheme="majorBidi"/>
          <w:sz w:val="20"/>
          <w:szCs w:val="20"/>
        </w:rPr>
        <w:t xml:space="preserve">energy system resilience in the short term and to </w:t>
      </w:r>
      <w:r w:rsidRPr="00045341" w:rsidR="00FA5CB0">
        <w:rPr>
          <w:rFonts w:asciiTheme="majorBidi" w:hAnsiTheme="majorBidi" w:cstheme="majorBidi"/>
          <w:sz w:val="20"/>
          <w:szCs w:val="20"/>
        </w:rPr>
        <w:t xml:space="preserve">increased capture and reductions </w:t>
      </w:r>
      <w:r w:rsidRPr="00045341" w:rsidR="004A766D">
        <w:rPr>
          <w:rFonts w:asciiTheme="majorBidi" w:hAnsiTheme="majorBidi" w:cstheme="majorBidi"/>
          <w:sz w:val="20"/>
          <w:szCs w:val="20"/>
        </w:rPr>
        <w:t xml:space="preserve">of methane to </w:t>
      </w:r>
      <w:r w:rsidRPr="00045341" w:rsidR="00D010D9">
        <w:rPr>
          <w:rFonts w:asciiTheme="majorBidi" w:hAnsiTheme="majorBidi" w:cstheme="majorBidi"/>
          <w:sz w:val="20"/>
          <w:szCs w:val="20"/>
        </w:rPr>
        <w:t>achiev</w:t>
      </w:r>
      <w:r w:rsidRPr="00045341" w:rsidR="004A766D">
        <w:rPr>
          <w:rFonts w:asciiTheme="majorBidi" w:hAnsiTheme="majorBidi" w:cstheme="majorBidi"/>
          <w:sz w:val="20"/>
          <w:szCs w:val="20"/>
        </w:rPr>
        <w:t>e</w:t>
      </w:r>
      <w:r w:rsidRPr="00045341" w:rsidR="00D010D9">
        <w:rPr>
          <w:rFonts w:asciiTheme="majorBidi" w:hAnsiTheme="majorBidi" w:cstheme="majorBidi"/>
          <w:sz w:val="20"/>
          <w:szCs w:val="20"/>
        </w:rPr>
        <w:t xml:space="preserve"> climate objectives in the long term. </w:t>
      </w:r>
      <w:r w:rsidR="00CF284D">
        <w:rPr>
          <w:rFonts w:asciiTheme="majorBidi" w:hAnsiTheme="majorBidi" w:cstheme="majorBidi"/>
          <w:sz w:val="20"/>
          <w:szCs w:val="20"/>
        </w:rPr>
        <w:t xml:space="preserve">Noted the need </w:t>
      </w:r>
      <w:r w:rsidR="001F6697">
        <w:rPr>
          <w:rFonts w:asciiTheme="majorBidi" w:hAnsiTheme="majorBidi" w:cstheme="majorBidi"/>
          <w:sz w:val="20"/>
          <w:szCs w:val="20"/>
        </w:rPr>
        <w:t>for</w:t>
      </w:r>
      <w:r w:rsidR="00CF284D">
        <w:rPr>
          <w:rFonts w:asciiTheme="majorBidi" w:hAnsiTheme="majorBidi" w:cstheme="majorBidi"/>
          <w:sz w:val="20"/>
          <w:szCs w:val="20"/>
        </w:rPr>
        <w:t xml:space="preserve"> discussion between public authorities and industrial stakeholders while defining workable regulation</w:t>
      </w:r>
      <w:r w:rsidR="001F6697">
        <w:rPr>
          <w:rFonts w:asciiTheme="majorBidi" w:hAnsiTheme="majorBidi" w:cstheme="majorBidi"/>
          <w:sz w:val="20"/>
          <w:szCs w:val="20"/>
        </w:rPr>
        <w:t>s</w:t>
      </w:r>
      <w:r w:rsidR="00CF284D">
        <w:rPr>
          <w:rFonts w:asciiTheme="majorBidi" w:hAnsiTheme="majorBidi" w:cstheme="majorBidi"/>
          <w:sz w:val="20"/>
          <w:szCs w:val="20"/>
        </w:rPr>
        <w:t xml:space="preserve"> that can help to map methane emissions across the energy supply value chain and drive effective emissions reductions.</w:t>
      </w:r>
    </w:p>
    <w:p w:rsidRPr="00045341" w:rsidR="000E4533" w:rsidP="004A49C4" w:rsidRDefault="00B52ECD" w14:paraId="101D15F4" w14:textId="60D2C5B0">
      <w:pPr>
        <w:pStyle w:val="ListParagraph"/>
        <w:numPr>
          <w:ilvl w:val="0"/>
          <w:numId w:val="4"/>
        </w:numPr>
        <w:spacing w:after="120" w:line="240" w:lineRule="atLeast"/>
        <w:ind w:left="1858" w:right="1138"/>
        <w:contextualSpacing w:val="0"/>
        <w:jc w:val="both"/>
        <w:rPr>
          <w:rFonts w:asciiTheme="majorBidi" w:hAnsiTheme="majorBidi" w:cstheme="majorBidi"/>
          <w:sz w:val="20"/>
          <w:szCs w:val="20"/>
        </w:rPr>
      </w:pPr>
      <w:r w:rsidRPr="00045341">
        <w:rPr>
          <w:rFonts w:asciiTheme="majorBidi" w:hAnsiTheme="majorBidi" w:cstheme="majorBidi"/>
          <w:sz w:val="20"/>
          <w:szCs w:val="20"/>
        </w:rPr>
        <w:t xml:space="preserve">Committed to </w:t>
      </w:r>
      <w:r w:rsidRPr="00045341" w:rsidR="00D06D8B">
        <w:rPr>
          <w:rFonts w:asciiTheme="majorBidi" w:hAnsiTheme="majorBidi" w:cstheme="majorBidi"/>
          <w:sz w:val="20"/>
          <w:szCs w:val="20"/>
        </w:rPr>
        <w:t>work to overcome barrier</w:t>
      </w:r>
      <w:r w:rsidRPr="00045341" w:rsidR="00315B0C">
        <w:rPr>
          <w:rFonts w:asciiTheme="majorBidi" w:hAnsiTheme="majorBidi" w:cstheme="majorBidi"/>
          <w:sz w:val="20"/>
          <w:szCs w:val="20"/>
        </w:rPr>
        <w:t>s</w:t>
      </w:r>
      <w:r w:rsidRPr="00045341" w:rsidR="00D06D8B">
        <w:rPr>
          <w:rFonts w:asciiTheme="majorBidi" w:hAnsiTheme="majorBidi" w:cstheme="majorBidi"/>
          <w:sz w:val="20"/>
          <w:szCs w:val="20"/>
        </w:rPr>
        <w:t xml:space="preserve"> to mitigation </w:t>
      </w:r>
      <w:r w:rsidRPr="00045341" w:rsidR="00F80A3E">
        <w:rPr>
          <w:rFonts w:asciiTheme="majorBidi" w:hAnsiTheme="majorBidi" w:cstheme="majorBidi"/>
          <w:sz w:val="20"/>
          <w:szCs w:val="20"/>
        </w:rPr>
        <w:t xml:space="preserve">of methane </w:t>
      </w:r>
      <w:r w:rsidRPr="00045341" w:rsidR="7109741F">
        <w:rPr>
          <w:rFonts w:asciiTheme="majorBidi" w:hAnsiTheme="majorBidi" w:cstheme="majorBidi"/>
          <w:sz w:val="20"/>
          <w:szCs w:val="20"/>
        </w:rPr>
        <w:t xml:space="preserve">emissions </w:t>
      </w:r>
      <w:r w:rsidRPr="00045341" w:rsidR="00F80A3E">
        <w:rPr>
          <w:rFonts w:asciiTheme="majorBidi" w:hAnsiTheme="majorBidi" w:cstheme="majorBidi"/>
          <w:sz w:val="20"/>
          <w:szCs w:val="20"/>
        </w:rPr>
        <w:t>from extractive industries</w:t>
      </w:r>
      <w:r w:rsidRPr="00045341" w:rsidR="00D06D8B">
        <w:rPr>
          <w:rFonts w:asciiTheme="majorBidi" w:hAnsiTheme="majorBidi" w:cstheme="majorBidi"/>
          <w:sz w:val="20"/>
          <w:szCs w:val="20"/>
        </w:rPr>
        <w:t xml:space="preserve"> in the ECE region</w:t>
      </w:r>
      <w:r w:rsidRPr="00045341" w:rsidR="00FF44ED">
        <w:rPr>
          <w:rFonts w:asciiTheme="majorBidi" w:hAnsiTheme="majorBidi" w:cstheme="majorBidi"/>
          <w:sz w:val="20"/>
          <w:szCs w:val="20"/>
        </w:rPr>
        <w:t xml:space="preserve"> and </w:t>
      </w:r>
      <w:r w:rsidRPr="00045341" w:rsidR="00BA1AC9">
        <w:rPr>
          <w:rFonts w:asciiTheme="majorBidi" w:hAnsiTheme="majorBidi" w:cstheme="majorBidi"/>
          <w:sz w:val="20"/>
          <w:szCs w:val="20"/>
        </w:rPr>
        <w:t>requested the Group</w:t>
      </w:r>
      <w:r w:rsidRPr="00045341" w:rsidR="00B23E5E">
        <w:rPr>
          <w:rFonts w:asciiTheme="majorBidi" w:hAnsiTheme="majorBidi" w:cstheme="majorBidi"/>
          <w:sz w:val="20"/>
          <w:szCs w:val="20"/>
        </w:rPr>
        <w:t xml:space="preserve"> of </w:t>
      </w:r>
      <w:r w:rsidRPr="00045341" w:rsidR="020F39DE">
        <w:rPr>
          <w:rFonts w:asciiTheme="majorBidi" w:hAnsiTheme="majorBidi" w:cstheme="majorBidi"/>
          <w:sz w:val="20"/>
          <w:szCs w:val="20"/>
        </w:rPr>
        <w:t>Experts</w:t>
      </w:r>
      <w:r w:rsidRPr="00045341" w:rsidR="00B23E5E">
        <w:rPr>
          <w:rFonts w:asciiTheme="majorBidi" w:hAnsiTheme="majorBidi" w:cstheme="majorBidi"/>
          <w:sz w:val="20"/>
          <w:szCs w:val="20"/>
        </w:rPr>
        <w:t xml:space="preserve"> on Coal Mine Methane and Just Transition and </w:t>
      </w:r>
      <w:r w:rsidRPr="00045341" w:rsidR="00D937E4">
        <w:rPr>
          <w:rFonts w:asciiTheme="majorBidi" w:hAnsiTheme="majorBidi" w:cstheme="majorBidi"/>
          <w:sz w:val="20"/>
          <w:szCs w:val="20"/>
        </w:rPr>
        <w:t xml:space="preserve">the </w:t>
      </w:r>
      <w:r w:rsidRPr="00045341" w:rsidR="00B23E5E">
        <w:rPr>
          <w:rFonts w:asciiTheme="majorBidi" w:hAnsiTheme="majorBidi" w:cstheme="majorBidi"/>
          <w:sz w:val="20"/>
          <w:szCs w:val="20"/>
        </w:rPr>
        <w:t xml:space="preserve">Group of Experts on Gas </w:t>
      </w:r>
      <w:r w:rsidRPr="00045341" w:rsidR="00FF44ED">
        <w:rPr>
          <w:rFonts w:asciiTheme="majorBidi" w:hAnsiTheme="majorBidi" w:cstheme="majorBidi"/>
          <w:sz w:val="20"/>
          <w:szCs w:val="20"/>
        </w:rPr>
        <w:t xml:space="preserve">to </w:t>
      </w:r>
      <w:r w:rsidRPr="00045341" w:rsidR="020F39DE">
        <w:rPr>
          <w:rFonts w:asciiTheme="majorBidi" w:hAnsiTheme="majorBidi" w:cstheme="majorBidi"/>
          <w:sz w:val="20"/>
          <w:szCs w:val="20"/>
        </w:rPr>
        <w:t xml:space="preserve">continue </w:t>
      </w:r>
      <w:r w:rsidRPr="00045341" w:rsidR="00FF44ED">
        <w:rPr>
          <w:rFonts w:asciiTheme="majorBidi" w:hAnsiTheme="majorBidi" w:cstheme="majorBidi"/>
          <w:sz w:val="20"/>
          <w:szCs w:val="20"/>
        </w:rPr>
        <w:t xml:space="preserve">to </w:t>
      </w:r>
      <w:r w:rsidRPr="00045341" w:rsidR="677B29D0">
        <w:rPr>
          <w:rFonts w:asciiTheme="majorBidi" w:hAnsiTheme="majorBidi" w:cstheme="majorBidi"/>
          <w:sz w:val="20"/>
          <w:szCs w:val="20"/>
        </w:rPr>
        <w:t>prioritiz</w:t>
      </w:r>
      <w:r w:rsidRPr="00045341" w:rsidR="00FF44ED">
        <w:rPr>
          <w:rFonts w:asciiTheme="majorBidi" w:hAnsiTheme="majorBidi" w:cstheme="majorBidi"/>
          <w:sz w:val="20"/>
          <w:szCs w:val="20"/>
        </w:rPr>
        <w:t>e</w:t>
      </w:r>
      <w:r w:rsidRPr="00045341" w:rsidR="003D5E55">
        <w:rPr>
          <w:rFonts w:asciiTheme="majorBidi" w:hAnsiTheme="majorBidi" w:cstheme="majorBidi"/>
          <w:sz w:val="20"/>
          <w:szCs w:val="20"/>
        </w:rPr>
        <w:t xml:space="preserve"> </w:t>
      </w:r>
      <w:r w:rsidRPr="00045341" w:rsidR="00DD4E0D">
        <w:rPr>
          <w:rFonts w:asciiTheme="majorBidi" w:hAnsiTheme="majorBidi" w:cstheme="majorBidi"/>
          <w:sz w:val="20"/>
          <w:szCs w:val="20"/>
        </w:rPr>
        <w:t>build</w:t>
      </w:r>
      <w:r w:rsidRPr="00045341" w:rsidR="00837519">
        <w:rPr>
          <w:rFonts w:asciiTheme="majorBidi" w:hAnsiTheme="majorBidi" w:cstheme="majorBidi"/>
          <w:sz w:val="20"/>
          <w:szCs w:val="20"/>
        </w:rPr>
        <w:t>ing</w:t>
      </w:r>
      <w:r w:rsidRPr="00045341" w:rsidR="00B73A2F">
        <w:rPr>
          <w:rFonts w:asciiTheme="majorBidi" w:hAnsiTheme="majorBidi" w:cstheme="majorBidi"/>
          <w:sz w:val="20"/>
          <w:szCs w:val="20"/>
        </w:rPr>
        <w:t xml:space="preserve"> capacity </w:t>
      </w:r>
      <w:r w:rsidRPr="00045341" w:rsidR="00DD4E0D">
        <w:rPr>
          <w:rFonts w:asciiTheme="majorBidi" w:hAnsiTheme="majorBidi" w:cstheme="majorBidi"/>
          <w:sz w:val="20"/>
          <w:szCs w:val="20"/>
        </w:rPr>
        <w:t>in member States</w:t>
      </w:r>
      <w:r w:rsidRPr="00045341" w:rsidR="00B73A2F">
        <w:rPr>
          <w:rFonts w:asciiTheme="majorBidi" w:hAnsiTheme="majorBidi" w:cstheme="majorBidi"/>
          <w:sz w:val="20"/>
          <w:szCs w:val="20"/>
        </w:rPr>
        <w:t xml:space="preserve"> to reduce methane </w:t>
      </w:r>
      <w:r w:rsidRPr="00045341" w:rsidR="3E27B945">
        <w:rPr>
          <w:rFonts w:asciiTheme="majorBidi" w:hAnsiTheme="majorBidi" w:cstheme="majorBidi"/>
          <w:sz w:val="20"/>
          <w:szCs w:val="20"/>
        </w:rPr>
        <w:t xml:space="preserve">emissions </w:t>
      </w:r>
      <w:r w:rsidRPr="00045341" w:rsidR="00634324">
        <w:rPr>
          <w:rFonts w:asciiTheme="majorBidi" w:hAnsiTheme="majorBidi" w:cstheme="majorBidi"/>
          <w:sz w:val="20"/>
          <w:szCs w:val="20"/>
        </w:rPr>
        <w:t xml:space="preserve">through the development and dissemination of best practices </w:t>
      </w:r>
      <w:r w:rsidRPr="00045341" w:rsidR="00E415CA">
        <w:rPr>
          <w:rFonts w:asciiTheme="majorBidi" w:hAnsiTheme="majorBidi" w:cstheme="majorBidi"/>
          <w:sz w:val="20"/>
          <w:szCs w:val="20"/>
        </w:rPr>
        <w:t xml:space="preserve">via </w:t>
      </w:r>
      <w:r w:rsidRPr="00045341" w:rsidR="00D06D8B">
        <w:rPr>
          <w:rFonts w:asciiTheme="majorBidi" w:hAnsiTheme="majorBidi" w:cstheme="majorBidi"/>
          <w:sz w:val="20"/>
          <w:szCs w:val="20"/>
        </w:rPr>
        <w:t xml:space="preserve">in-person and online </w:t>
      </w:r>
      <w:r w:rsidRPr="00045341" w:rsidR="00634324">
        <w:rPr>
          <w:rFonts w:asciiTheme="majorBidi" w:hAnsiTheme="majorBidi" w:cstheme="majorBidi"/>
          <w:sz w:val="20"/>
          <w:szCs w:val="20"/>
        </w:rPr>
        <w:t>training</w:t>
      </w:r>
      <w:r w:rsidRPr="00045341" w:rsidR="00E415CA">
        <w:rPr>
          <w:rFonts w:asciiTheme="majorBidi" w:hAnsiTheme="majorBidi" w:cstheme="majorBidi"/>
          <w:sz w:val="20"/>
          <w:szCs w:val="20"/>
        </w:rPr>
        <w:t xml:space="preserve"> courses</w:t>
      </w:r>
      <w:r w:rsidRPr="00045341" w:rsidR="00D06D8B">
        <w:rPr>
          <w:rFonts w:asciiTheme="majorBidi" w:hAnsiTheme="majorBidi" w:cstheme="majorBidi"/>
          <w:sz w:val="20"/>
          <w:szCs w:val="20"/>
        </w:rPr>
        <w:t xml:space="preserve"> and</w:t>
      </w:r>
      <w:r w:rsidRPr="00045341" w:rsidR="00634324">
        <w:rPr>
          <w:rFonts w:asciiTheme="majorBidi" w:hAnsiTheme="majorBidi" w:cstheme="majorBidi"/>
          <w:sz w:val="20"/>
          <w:szCs w:val="20"/>
        </w:rPr>
        <w:t xml:space="preserve"> workshops.</w:t>
      </w:r>
      <w:r w:rsidRPr="00045341">
        <w:rPr>
          <w:rFonts w:asciiTheme="majorBidi" w:hAnsiTheme="majorBidi" w:cstheme="majorBidi"/>
          <w:sz w:val="20"/>
          <w:szCs w:val="20"/>
        </w:rPr>
        <w:t xml:space="preserve"> </w:t>
      </w:r>
    </w:p>
    <w:p w:rsidRPr="00045341" w:rsidR="000E4533" w:rsidP="004A49C4" w:rsidRDefault="000E4533" w14:paraId="4B9A02A4" w14:textId="60D15563">
      <w:pPr>
        <w:pStyle w:val="ListParagraph"/>
        <w:numPr>
          <w:ilvl w:val="0"/>
          <w:numId w:val="4"/>
        </w:numPr>
        <w:spacing w:after="120" w:line="240" w:lineRule="atLeast"/>
        <w:ind w:left="1858" w:right="1138"/>
        <w:contextualSpacing w:val="0"/>
        <w:jc w:val="both"/>
        <w:rPr>
          <w:rFonts w:asciiTheme="majorBidi" w:hAnsiTheme="majorBidi" w:cstheme="majorBidi"/>
          <w:sz w:val="20"/>
          <w:szCs w:val="20"/>
        </w:rPr>
      </w:pPr>
      <w:r w:rsidRPr="00045341">
        <w:rPr>
          <w:rFonts w:asciiTheme="majorBidi" w:hAnsiTheme="majorBidi" w:cstheme="majorBidi"/>
          <w:sz w:val="20"/>
          <w:szCs w:val="20"/>
        </w:rPr>
        <w:t xml:space="preserve">Requested the </w:t>
      </w:r>
      <w:r w:rsidRPr="00045341" w:rsidR="001F63AC">
        <w:rPr>
          <w:rFonts w:asciiTheme="majorBidi" w:hAnsiTheme="majorBidi" w:cstheme="majorBidi"/>
          <w:sz w:val="20"/>
          <w:szCs w:val="20"/>
        </w:rPr>
        <w:t xml:space="preserve">secretariat </w:t>
      </w:r>
      <w:r w:rsidRPr="00045341" w:rsidR="00CA2E36">
        <w:rPr>
          <w:rFonts w:asciiTheme="majorBidi" w:hAnsiTheme="majorBidi" w:cstheme="majorBidi"/>
          <w:sz w:val="20"/>
          <w:szCs w:val="20"/>
        </w:rPr>
        <w:t xml:space="preserve">to </w:t>
      </w:r>
      <w:r w:rsidRPr="00045341">
        <w:rPr>
          <w:rFonts w:asciiTheme="majorBidi" w:hAnsiTheme="majorBidi" w:cstheme="majorBidi"/>
          <w:sz w:val="20"/>
          <w:szCs w:val="20"/>
        </w:rPr>
        <w:t>pursue opportunities for the Committee to partner and co-host events with other initiatives that prioritize methane</w:t>
      </w:r>
      <w:r w:rsidRPr="00045341" w:rsidDel="00CF284D">
        <w:rPr>
          <w:rFonts w:asciiTheme="majorBidi" w:hAnsiTheme="majorBidi" w:cstheme="majorBidi"/>
          <w:sz w:val="20"/>
          <w:szCs w:val="20"/>
        </w:rPr>
        <w:t xml:space="preserve"> </w:t>
      </w:r>
      <w:r w:rsidR="00CF284D">
        <w:rPr>
          <w:rFonts w:asciiTheme="majorBidi" w:hAnsiTheme="majorBidi" w:cstheme="majorBidi"/>
          <w:sz w:val="20"/>
          <w:szCs w:val="20"/>
        </w:rPr>
        <w:t>monitoring, reporting, verification and mitigation</w:t>
      </w:r>
      <w:r w:rsidRPr="00045341">
        <w:rPr>
          <w:rFonts w:asciiTheme="majorBidi" w:hAnsiTheme="majorBidi" w:cstheme="majorBidi"/>
          <w:sz w:val="20"/>
          <w:szCs w:val="20"/>
        </w:rPr>
        <w:t>, such as the Global Methane Pledge</w:t>
      </w:r>
      <w:r w:rsidR="00CF284D">
        <w:rPr>
          <w:rFonts w:asciiTheme="majorBidi" w:hAnsiTheme="majorBidi" w:cstheme="majorBidi"/>
          <w:sz w:val="20"/>
          <w:szCs w:val="20"/>
        </w:rPr>
        <w:t>,</w:t>
      </w:r>
      <w:r w:rsidRPr="00045341" w:rsidDel="00CF284D">
        <w:rPr>
          <w:rFonts w:asciiTheme="majorBidi" w:hAnsiTheme="majorBidi" w:cstheme="majorBidi"/>
          <w:sz w:val="20"/>
          <w:szCs w:val="20"/>
        </w:rPr>
        <w:t xml:space="preserve"> </w:t>
      </w:r>
      <w:r w:rsidRPr="00045341">
        <w:rPr>
          <w:rFonts w:asciiTheme="majorBidi" w:hAnsiTheme="majorBidi" w:cstheme="majorBidi"/>
          <w:sz w:val="20"/>
          <w:szCs w:val="20"/>
        </w:rPr>
        <w:t>Global Methane Initiative</w:t>
      </w:r>
      <w:r w:rsidR="00CF284D">
        <w:rPr>
          <w:rFonts w:asciiTheme="majorBidi" w:hAnsiTheme="majorBidi" w:cstheme="majorBidi"/>
          <w:sz w:val="20"/>
          <w:szCs w:val="20"/>
        </w:rPr>
        <w:t xml:space="preserve"> and the </w:t>
      </w:r>
      <w:r w:rsidRPr="00970EE2" w:rsidR="00970EE2">
        <w:rPr>
          <w:rFonts w:asciiTheme="majorBidi" w:hAnsiTheme="majorBidi" w:cstheme="majorBidi"/>
          <w:sz w:val="20"/>
          <w:szCs w:val="20"/>
        </w:rPr>
        <w:t>Oil and Gas Methane Partnership (</w:t>
      </w:r>
      <w:r w:rsidR="00CF284D">
        <w:rPr>
          <w:rFonts w:asciiTheme="majorBidi" w:hAnsiTheme="majorBidi" w:cstheme="majorBidi"/>
          <w:sz w:val="20"/>
          <w:szCs w:val="20"/>
        </w:rPr>
        <w:t>OGMP</w:t>
      </w:r>
      <w:r w:rsidRPr="00970EE2" w:rsidR="00970EE2">
        <w:rPr>
          <w:rFonts w:asciiTheme="majorBidi" w:hAnsiTheme="majorBidi" w:cstheme="majorBidi"/>
          <w:sz w:val="20"/>
          <w:szCs w:val="20"/>
        </w:rPr>
        <w:t>)</w:t>
      </w:r>
      <w:r w:rsidR="00CF284D">
        <w:rPr>
          <w:rFonts w:asciiTheme="majorBidi" w:hAnsiTheme="majorBidi" w:cstheme="majorBidi"/>
          <w:sz w:val="20"/>
          <w:szCs w:val="20"/>
        </w:rPr>
        <w:t xml:space="preserve"> 2.0</w:t>
      </w:r>
      <w:r w:rsidRPr="001F6697" w:rsidR="001F6697">
        <w:rPr>
          <w:rFonts w:asciiTheme="majorBidi" w:hAnsiTheme="majorBidi" w:cstheme="majorBidi"/>
          <w:sz w:val="20"/>
          <w:szCs w:val="20"/>
        </w:rPr>
        <w:t xml:space="preserve"> </w:t>
      </w:r>
      <w:r w:rsidR="005556EC">
        <w:rPr>
          <w:rFonts w:asciiTheme="majorBidi" w:hAnsiTheme="majorBidi" w:cstheme="majorBidi"/>
          <w:sz w:val="20"/>
          <w:szCs w:val="20"/>
        </w:rPr>
        <w:t>Reporting F</w:t>
      </w:r>
      <w:r w:rsidR="001F6697">
        <w:rPr>
          <w:rFonts w:asciiTheme="majorBidi" w:hAnsiTheme="majorBidi" w:cstheme="majorBidi"/>
          <w:sz w:val="20"/>
          <w:szCs w:val="20"/>
        </w:rPr>
        <w:t>ramework</w:t>
      </w:r>
      <w:r w:rsidRPr="00045341">
        <w:rPr>
          <w:rFonts w:asciiTheme="majorBidi" w:hAnsiTheme="majorBidi" w:cstheme="majorBidi"/>
          <w:sz w:val="20"/>
          <w:szCs w:val="20"/>
        </w:rPr>
        <w:t xml:space="preserve">, to expand </w:t>
      </w:r>
      <w:r w:rsidRPr="00045341" w:rsidR="00EC3C59">
        <w:rPr>
          <w:rFonts w:asciiTheme="majorBidi" w:hAnsiTheme="majorBidi" w:cstheme="majorBidi"/>
          <w:sz w:val="20"/>
          <w:szCs w:val="20"/>
        </w:rPr>
        <w:t xml:space="preserve">the Committee’s </w:t>
      </w:r>
      <w:r w:rsidRPr="00045341">
        <w:rPr>
          <w:rFonts w:asciiTheme="majorBidi" w:hAnsiTheme="majorBidi" w:cstheme="majorBidi"/>
          <w:sz w:val="20"/>
          <w:szCs w:val="20"/>
        </w:rPr>
        <w:t xml:space="preserve">reach and foster the replication of methane </w:t>
      </w:r>
      <w:r w:rsidR="00CF284D">
        <w:rPr>
          <w:rFonts w:asciiTheme="majorBidi" w:hAnsiTheme="majorBidi" w:cstheme="majorBidi"/>
          <w:sz w:val="20"/>
          <w:szCs w:val="20"/>
        </w:rPr>
        <w:t xml:space="preserve">monitoring, reporting, verification and </w:t>
      </w:r>
      <w:r w:rsidRPr="00045341">
        <w:rPr>
          <w:rFonts w:asciiTheme="majorBidi" w:hAnsiTheme="majorBidi" w:cstheme="majorBidi"/>
          <w:sz w:val="20"/>
          <w:szCs w:val="20"/>
        </w:rPr>
        <w:t>mitigation activities that maximize climate benefits</w:t>
      </w:r>
      <w:r w:rsidRPr="00045341" w:rsidR="00D52872">
        <w:rPr>
          <w:rFonts w:asciiTheme="majorBidi" w:hAnsiTheme="majorBidi" w:cstheme="majorBidi"/>
          <w:sz w:val="20"/>
          <w:szCs w:val="20"/>
        </w:rPr>
        <w:t>.</w:t>
      </w:r>
    </w:p>
    <w:p w:rsidR="004A1C49" w:rsidP="004A49C4" w:rsidRDefault="457AF8DD" w14:paraId="0A44DFCB" w14:textId="10F6D0B3">
      <w:pPr>
        <w:pStyle w:val="ListParagraph"/>
        <w:numPr>
          <w:ilvl w:val="0"/>
          <w:numId w:val="4"/>
        </w:numPr>
        <w:spacing w:after="120" w:line="240" w:lineRule="atLeast"/>
        <w:ind w:left="1858" w:right="1138"/>
        <w:contextualSpacing w:val="0"/>
        <w:jc w:val="both"/>
        <w:rPr>
          <w:rFonts w:asciiTheme="majorBidi" w:hAnsiTheme="majorBidi" w:cstheme="majorBidi"/>
          <w:sz w:val="20"/>
          <w:szCs w:val="20"/>
        </w:rPr>
      </w:pPr>
      <w:r w:rsidRPr="00045341">
        <w:rPr>
          <w:rFonts w:asciiTheme="majorBidi" w:hAnsiTheme="majorBidi" w:cstheme="majorBidi"/>
          <w:sz w:val="20"/>
          <w:szCs w:val="20"/>
        </w:rPr>
        <w:t>Endorsed the “</w:t>
      </w:r>
      <w:bookmarkStart w:name="_Hlk109288644" w:id="4"/>
      <w:r w:rsidRPr="00045341">
        <w:rPr>
          <w:rFonts w:asciiTheme="majorBidi" w:hAnsiTheme="majorBidi" w:cstheme="majorBidi"/>
          <w:sz w:val="20"/>
          <w:szCs w:val="20"/>
        </w:rPr>
        <w:t xml:space="preserve">Best Practice Guidance for Effective Management of Coal Mine Methane at National Level: Monitoring, Reporting, Verification and Mitigation” (ECE/ENERGY/139 </w:t>
      </w:r>
      <w:bookmarkEnd w:id="4"/>
      <w:r w:rsidRPr="00045341">
        <w:rPr>
          <w:rFonts w:asciiTheme="majorBidi" w:hAnsiTheme="majorBidi" w:cstheme="majorBidi"/>
          <w:sz w:val="20"/>
          <w:szCs w:val="20"/>
        </w:rPr>
        <w:t>and ECE Energy Series No. 71)</w:t>
      </w:r>
      <w:r w:rsidRPr="00045341" w:rsidR="00E415CA">
        <w:rPr>
          <w:rFonts w:asciiTheme="majorBidi" w:hAnsiTheme="majorBidi" w:cstheme="majorBidi"/>
          <w:sz w:val="20"/>
          <w:szCs w:val="20"/>
        </w:rPr>
        <w:t>.</w:t>
      </w:r>
    </w:p>
    <w:p w:rsidRPr="00676E2E" w:rsidR="00CF284D" w:rsidP="004A49C4" w:rsidRDefault="00CF284D" w14:paraId="6AB61E47" w14:textId="59F89018">
      <w:pPr>
        <w:pStyle w:val="ListParagraph"/>
        <w:numPr>
          <w:ilvl w:val="0"/>
          <w:numId w:val="4"/>
        </w:numPr>
        <w:spacing w:after="120" w:line="240" w:lineRule="atLeast"/>
        <w:ind w:left="1858" w:right="1138"/>
        <w:contextualSpacing w:val="0"/>
        <w:jc w:val="both"/>
      </w:pPr>
      <w:r>
        <w:rPr>
          <w:rFonts w:asciiTheme="majorBidi" w:hAnsiTheme="majorBidi" w:cstheme="majorBidi"/>
          <w:sz w:val="20"/>
          <w:szCs w:val="20"/>
        </w:rPr>
        <w:t xml:space="preserve">Noted the opportunities and challenges posed by the complementarity of top-down and bottom-up quantification methodologies. </w:t>
      </w:r>
    </w:p>
    <w:p w:rsidRPr="008D7450" w:rsidR="0012497D" w:rsidP="004A49C4" w:rsidRDefault="457AF8DD" w14:paraId="689EDC68" w14:textId="77777777">
      <w:pPr>
        <w:pStyle w:val="ListParagraph"/>
        <w:numPr>
          <w:ilvl w:val="0"/>
          <w:numId w:val="4"/>
        </w:numPr>
        <w:spacing w:after="120" w:line="240" w:lineRule="atLeast"/>
        <w:ind w:left="1858" w:right="1138"/>
        <w:contextualSpacing w:val="0"/>
        <w:jc w:val="both"/>
        <w:rPr>
          <w:rFonts w:asciiTheme="majorBidi" w:hAnsiTheme="majorBidi" w:cstheme="majorBidi"/>
          <w:sz w:val="20"/>
          <w:szCs w:val="20"/>
        </w:rPr>
      </w:pPr>
      <w:r w:rsidRPr="008D7450">
        <w:rPr>
          <w:rFonts w:asciiTheme="majorBidi" w:hAnsiTheme="majorBidi" w:cstheme="majorBidi"/>
          <w:sz w:val="20"/>
          <w:szCs w:val="20"/>
        </w:rPr>
        <w:t xml:space="preserve">Requested the </w:t>
      </w:r>
      <w:r w:rsidRPr="008D7450" w:rsidR="00383130">
        <w:rPr>
          <w:rFonts w:asciiTheme="majorBidi" w:hAnsiTheme="majorBidi" w:cstheme="majorBidi"/>
          <w:sz w:val="20"/>
          <w:szCs w:val="20"/>
        </w:rPr>
        <w:t xml:space="preserve">secretariat </w:t>
      </w:r>
      <w:r w:rsidRPr="008D7450">
        <w:rPr>
          <w:rFonts w:asciiTheme="majorBidi" w:hAnsiTheme="majorBidi" w:cstheme="majorBidi"/>
          <w:sz w:val="20"/>
          <w:szCs w:val="20"/>
        </w:rPr>
        <w:t xml:space="preserve">and invited </w:t>
      </w:r>
      <w:r w:rsidRPr="008D7450" w:rsidR="0012497D">
        <w:rPr>
          <w:rFonts w:asciiTheme="majorBidi" w:hAnsiTheme="majorBidi" w:cstheme="majorBidi"/>
          <w:sz w:val="20"/>
          <w:szCs w:val="20"/>
        </w:rPr>
        <w:t>M</w:t>
      </w:r>
      <w:r w:rsidRPr="008D7450">
        <w:rPr>
          <w:rFonts w:asciiTheme="majorBidi" w:hAnsiTheme="majorBidi" w:cstheme="majorBidi"/>
          <w:sz w:val="20"/>
          <w:szCs w:val="20"/>
        </w:rPr>
        <w:t>ember States to take appropriate measures to ensure broad dissemination and application of the Best Practice Guidance</w:t>
      </w:r>
      <w:r w:rsidRPr="008D7450" w:rsidR="00E415CA">
        <w:rPr>
          <w:rFonts w:asciiTheme="majorBidi" w:hAnsiTheme="majorBidi" w:cstheme="majorBidi"/>
          <w:sz w:val="20"/>
          <w:szCs w:val="20"/>
        </w:rPr>
        <w:t>.</w:t>
      </w:r>
    </w:p>
    <w:p w:rsidRPr="008D7450" w:rsidR="004A1C49" w:rsidP="004A49C4" w:rsidRDefault="0098374E" w14:paraId="2B490849" w14:textId="0288DCED">
      <w:pPr>
        <w:pStyle w:val="ListParagraph"/>
        <w:numPr>
          <w:ilvl w:val="0"/>
          <w:numId w:val="4"/>
        </w:numPr>
        <w:spacing w:after="120" w:line="240" w:lineRule="atLeast"/>
        <w:ind w:left="1858" w:right="1138"/>
        <w:contextualSpacing w:val="0"/>
        <w:jc w:val="both"/>
        <w:rPr>
          <w:rFonts w:asciiTheme="majorBidi" w:hAnsiTheme="majorBidi" w:cstheme="majorBidi"/>
          <w:sz w:val="20"/>
          <w:szCs w:val="20"/>
        </w:rPr>
      </w:pPr>
      <w:r w:rsidRPr="008D7450">
        <w:rPr>
          <w:rFonts w:asciiTheme="majorBidi" w:hAnsiTheme="majorBidi" w:cstheme="majorBidi"/>
          <w:sz w:val="20"/>
          <w:szCs w:val="20"/>
        </w:rPr>
        <w:t>Decided to recommend to the Commission to propose a draft decision to ECOSOC, inviting the application of Best Practice Guidance for Effective Management of Coal Mine Methane at National Level: Monitoring, Reporting, Verification and Mitigation worldwide.</w:t>
      </w:r>
    </w:p>
    <w:p w:rsidRPr="00AE7E7A" w:rsidR="004A1C49" w:rsidP="004A49C4" w:rsidRDefault="457AF8DD" w14:paraId="2BCF96B6" w14:textId="3AA9D071">
      <w:pPr>
        <w:pStyle w:val="ListParagraph"/>
        <w:numPr>
          <w:ilvl w:val="0"/>
          <w:numId w:val="4"/>
        </w:numPr>
        <w:spacing w:after="120" w:line="240" w:lineRule="atLeast"/>
        <w:ind w:left="1858" w:right="1138"/>
        <w:contextualSpacing w:val="0"/>
        <w:jc w:val="both"/>
        <w:rPr>
          <w:rFonts w:asciiTheme="majorBidi" w:hAnsiTheme="majorBidi"/>
          <w:sz w:val="20"/>
        </w:rPr>
      </w:pPr>
      <w:r w:rsidRPr="00045341">
        <w:rPr>
          <w:rFonts w:asciiTheme="majorBidi" w:hAnsiTheme="majorBidi" w:cstheme="majorBidi"/>
          <w:sz w:val="20"/>
          <w:szCs w:val="20"/>
        </w:rPr>
        <w:t xml:space="preserve">Observing with concern the growing production and use of coal worldwide and the resulting increase </w:t>
      </w:r>
      <w:r w:rsidRPr="00045341" w:rsidR="00D6712B">
        <w:rPr>
          <w:rFonts w:asciiTheme="majorBidi" w:hAnsiTheme="majorBidi" w:cstheme="majorBidi"/>
          <w:sz w:val="20"/>
          <w:szCs w:val="20"/>
        </w:rPr>
        <w:t xml:space="preserve">in </w:t>
      </w:r>
      <w:r w:rsidRPr="00045341">
        <w:rPr>
          <w:rFonts w:asciiTheme="majorBidi" w:hAnsiTheme="majorBidi" w:cstheme="majorBidi"/>
          <w:sz w:val="20"/>
          <w:szCs w:val="20"/>
        </w:rPr>
        <w:t>the related methane emissions, called upon member States to direct more resources and efforts towards better understanding the sources and scale of the emissions, in particular those originating from open pit mines, as well as existing opportunities for their mitigation</w:t>
      </w:r>
      <w:r w:rsidRPr="00045341" w:rsidR="00D6712B">
        <w:rPr>
          <w:rFonts w:asciiTheme="majorBidi" w:hAnsiTheme="majorBidi" w:cstheme="majorBidi"/>
          <w:sz w:val="20"/>
          <w:szCs w:val="20"/>
        </w:rPr>
        <w:t>.</w:t>
      </w:r>
      <w:r w:rsidRPr="00045341">
        <w:rPr>
          <w:rFonts w:asciiTheme="majorBidi" w:hAnsiTheme="majorBidi" w:cstheme="majorBidi"/>
          <w:sz w:val="20"/>
          <w:szCs w:val="20"/>
        </w:rPr>
        <w:t xml:space="preserve"> </w:t>
      </w:r>
    </w:p>
    <w:p w:rsidRPr="00045341" w:rsidR="004A1C49" w:rsidP="004A49C4" w:rsidRDefault="457AF8DD" w14:paraId="55D594D0" w14:textId="08F0860A">
      <w:pPr>
        <w:pStyle w:val="ListParagraph"/>
        <w:numPr>
          <w:ilvl w:val="0"/>
          <w:numId w:val="4"/>
        </w:numPr>
        <w:spacing w:after="120" w:line="240" w:lineRule="atLeast"/>
        <w:ind w:left="1858" w:right="1138"/>
        <w:contextualSpacing w:val="0"/>
        <w:jc w:val="both"/>
        <w:rPr>
          <w:rFonts w:asciiTheme="majorBidi" w:hAnsiTheme="majorBidi" w:cstheme="majorBidi"/>
          <w:sz w:val="20"/>
          <w:szCs w:val="20"/>
        </w:rPr>
      </w:pPr>
      <w:r w:rsidRPr="00045341">
        <w:rPr>
          <w:rFonts w:asciiTheme="majorBidi" w:hAnsiTheme="majorBidi" w:cstheme="majorBidi"/>
          <w:sz w:val="20"/>
          <w:szCs w:val="20"/>
        </w:rPr>
        <w:t>Noting with appreciation that the Group of Experts on Coal Mine Methane and Just Transition continues to advise member States on best practices and measures to effectively monitor and address methane-related dangers in underground coal mines, and that the International Centres of Excellence on Coal Mine Methane operating under the auspices of the Group of Experts are involved in work that promotes the economically sustainable reduction of methane emissions to the atmosphere and thereby reduce the likelihood of methane</w:t>
      </w:r>
      <w:r w:rsidR="006377B0">
        <w:rPr>
          <w:rFonts w:asciiTheme="majorBidi" w:hAnsiTheme="majorBidi" w:cstheme="majorBidi"/>
          <w:sz w:val="20"/>
          <w:szCs w:val="20"/>
        </w:rPr>
        <w:t>-</w:t>
      </w:r>
      <w:r w:rsidRPr="00045341">
        <w:rPr>
          <w:rFonts w:asciiTheme="majorBidi" w:hAnsiTheme="majorBidi" w:cstheme="majorBidi"/>
          <w:sz w:val="20"/>
          <w:szCs w:val="20"/>
        </w:rPr>
        <w:t xml:space="preserve">related mining accidents, </w:t>
      </w:r>
      <w:r w:rsidRPr="00045341" w:rsidR="00EB3D1F">
        <w:rPr>
          <w:rFonts w:asciiTheme="majorBidi" w:hAnsiTheme="majorBidi" w:cstheme="majorBidi"/>
          <w:sz w:val="20"/>
          <w:szCs w:val="20"/>
        </w:rPr>
        <w:t xml:space="preserve">requested </w:t>
      </w:r>
      <w:r w:rsidRPr="00045341">
        <w:rPr>
          <w:rFonts w:asciiTheme="majorBidi" w:hAnsiTheme="majorBidi" w:cstheme="majorBidi"/>
          <w:sz w:val="20"/>
          <w:szCs w:val="20"/>
        </w:rPr>
        <w:t xml:space="preserve"> the Group of Experts to tighten its cooperation with the International Labour Organization (ILO) to explore opportunities for further enhancement of the awareness and capacity for implementation of the recognized practices and measures that increase mining safety in member States</w:t>
      </w:r>
      <w:r w:rsidRPr="00045341" w:rsidR="00A15450">
        <w:rPr>
          <w:rFonts w:asciiTheme="majorBidi" w:hAnsiTheme="majorBidi" w:cstheme="majorBidi"/>
          <w:sz w:val="20"/>
          <w:szCs w:val="20"/>
        </w:rPr>
        <w:t>.</w:t>
      </w:r>
    </w:p>
    <w:p w:rsidRPr="00045341" w:rsidR="004A1C49" w:rsidP="004A49C4" w:rsidRDefault="457AF8DD" w14:paraId="7DBAE173" w14:textId="7E6B55EC">
      <w:pPr>
        <w:pStyle w:val="ListParagraph"/>
        <w:numPr>
          <w:ilvl w:val="0"/>
          <w:numId w:val="4"/>
        </w:numPr>
        <w:spacing w:after="120" w:line="240" w:lineRule="atLeast"/>
        <w:ind w:left="1858" w:right="1138"/>
        <w:contextualSpacing w:val="0"/>
        <w:jc w:val="both"/>
        <w:rPr>
          <w:rFonts w:asciiTheme="majorBidi" w:hAnsiTheme="majorBidi" w:cstheme="majorBidi"/>
          <w:sz w:val="20"/>
          <w:szCs w:val="20"/>
        </w:rPr>
      </w:pPr>
      <w:r w:rsidRPr="00045341">
        <w:rPr>
          <w:rFonts w:asciiTheme="majorBidi" w:hAnsiTheme="majorBidi" w:cstheme="majorBidi"/>
          <w:sz w:val="20"/>
          <w:szCs w:val="20"/>
        </w:rPr>
        <w:t xml:space="preserve">Noting with appreciation numerous international efforts to address the problem of methane </w:t>
      </w:r>
      <w:r w:rsidRPr="00045341" w:rsidR="00A20D22">
        <w:rPr>
          <w:rFonts w:asciiTheme="majorBidi" w:hAnsiTheme="majorBidi" w:cstheme="majorBidi"/>
          <w:sz w:val="20"/>
          <w:szCs w:val="20"/>
        </w:rPr>
        <w:t>emissions</w:t>
      </w:r>
      <w:r w:rsidRPr="00045341">
        <w:rPr>
          <w:rFonts w:asciiTheme="majorBidi" w:hAnsiTheme="majorBidi" w:cstheme="majorBidi"/>
          <w:sz w:val="20"/>
          <w:szCs w:val="20"/>
        </w:rPr>
        <w:t xml:space="preserve"> through coordinated target-setting mitigation initiatives, encouraged member States to consider undertaking regulatory action </w:t>
      </w:r>
      <w:r w:rsidRPr="00045341" w:rsidR="004A606E">
        <w:rPr>
          <w:rFonts w:asciiTheme="majorBidi" w:hAnsiTheme="majorBidi" w:cstheme="majorBidi"/>
          <w:sz w:val="20"/>
          <w:szCs w:val="20"/>
        </w:rPr>
        <w:t xml:space="preserve">to harmonize </w:t>
      </w:r>
      <w:r w:rsidRPr="00045341">
        <w:rPr>
          <w:rFonts w:asciiTheme="majorBidi" w:hAnsiTheme="majorBidi" w:cstheme="majorBidi"/>
          <w:sz w:val="20"/>
          <w:szCs w:val="20"/>
        </w:rPr>
        <w:t xml:space="preserve">methane emissions monitoring and reporting standards in the ECE region, and requested the </w:t>
      </w:r>
      <w:r w:rsidRPr="00045341" w:rsidR="00CE25C2">
        <w:rPr>
          <w:rFonts w:asciiTheme="majorBidi" w:hAnsiTheme="majorBidi" w:cstheme="majorBidi"/>
          <w:sz w:val="20"/>
          <w:szCs w:val="20"/>
        </w:rPr>
        <w:t>s</w:t>
      </w:r>
      <w:r w:rsidRPr="00045341" w:rsidR="004A1C49">
        <w:rPr>
          <w:rFonts w:asciiTheme="majorBidi" w:hAnsiTheme="majorBidi" w:cstheme="majorBidi"/>
          <w:sz w:val="20"/>
          <w:szCs w:val="20"/>
        </w:rPr>
        <w:t>ecretariat</w:t>
      </w:r>
      <w:r w:rsidRPr="00045341">
        <w:rPr>
          <w:rFonts w:asciiTheme="majorBidi" w:hAnsiTheme="majorBidi" w:cstheme="majorBidi"/>
          <w:sz w:val="20"/>
          <w:szCs w:val="20"/>
        </w:rPr>
        <w:t xml:space="preserve"> to explore opportunities </w:t>
      </w:r>
      <w:r w:rsidRPr="00045341" w:rsidR="00252FBB">
        <w:rPr>
          <w:rFonts w:asciiTheme="majorBidi" w:hAnsiTheme="majorBidi" w:cstheme="majorBidi"/>
          <w:sz w:val="20"/>
          <w:szCs w:val="20"/>
        </w:rPr>
        <w:t xml:space="preserve">to engage </w:t>
      </w:r>
      <w:r w:rsidRPr="00045341">
        <w:rPr>
          <w:rFonts w:asciiTheme="majorBidi" w:hAnsiTheme="majorBidi" w:cstheme="majorBidi"/>
          <w:sz w:val="20"/>
          <w:szCs w:val="20"/>
        </w:rPr>
        <w:t xml:space="preserve">member States in work </w:t>
      </w:r>
      <w:r w:rsidRPr="00045341" w:rsidR="00A9010D">
        <w:rPr>
          <w:rFonts w:asciiTheme="majorBidi" w:hAnsiTheme="majorBidi" w:cstheme="majorBidi"/>
          <w:sz w:val="20"/>
          <w:szCs w:val="20"/>
        </w:rPr>
        <w:t xml:space="preserve">to </w:t>
      </w:r>
      <w:r w:rsidRPr="00045341">
        <w:rPr>
          <w:rFonts w:asciiTheme="majorBidi" w:hAnsiTheme="majorBidi" w:cstheme="majorBidi"/>
          <w:sz w:val="20"/>
          <w:szCs w:val="20"/>
        </w:rPr>
        <w:t>develop the relevant normative framework</w:t>
      </w:r>
      <w:r w:rsidRPr="00045341" w:rsidR="00A15450">
        <w:rPr>
          <w:rFonts w:asciiTheme="majorBidi" w:hAnsiTheme="majorBidi" w:cstheme="majorBidi"/>
          <w:sz w:val="20"/>
          <w:szCs w:val="20"/>
        </w:rPr>
        <w:t>.</w:t>
      </w:r>
    </w:p>
    <w:p w:rsidRPr="00045341" w:rsidR="004A1C49" w:rsidP="004A49C4" w:rsidRDefault="457AF8DD" w14:paraId="0567FC95" w14:textId="2F4D4B7E">
      <w:pPr>
        <w:pStyle w:val="ListParagraph"/>
        <w:numPr>
          <w:ilvl w:val="0"/>
          <w:numId w:val="4"/>
        </w:numPr>
        <w:spacing w:after="120" w:line="240" w:lineRule="atLeast"/>
        <w:ind w:left="1858" w:right="1138"/>
        <w:contextualSpacing w:val="0"/>
        <w:jc w:val="both"/>
        <w:rPr>
          <w:rFonts w:asciiTheme="majorBidi" w:hAnsiTheme="majorBidi" w:cstheme="majorBidi"/>
          <w:sz w:val="20"/>
          <w:szCs w:val="20"/>
        </w:rPr>
      </w:pPr>
      <w:r w:rsidRPr="00045341">
        <w:rPr>
          <w:rFonts w:asciiTheme="majorBidi" w:hAnsiTheme="majorBidi" w:cstheme="majorBidi"/>
          <w:sz w:val="20"/>
          <w:szCs w:val="20"/>
        </w:rPr>
        <w:t xml:space="preserve">Recognizing </w:t>
      </w:r>
      <w:r w:rsidRPr="00045341" w:rsidR="00BC73CD">
        <w:rPr>
          <w:rFonts w:asciiTheme="majorBidi" w:hAnsiTheme="majorBidi" w:cstheme="majorBidi"/>
          <w:sz w:val="20"/>
          <w:szCs w:val="20"/>
        </w:rPr>
        <w:t xml:space="preserve">the </w:t>
      </w:r>
      <w:r w:rsidRPr="00045341">
        <w:rPr>
          <w:rFonts w:asciiTheme="majorBidi" w:hAnsiTheme="majorBidi" w:cstheme="majorBidi"/>
          <w:sz w:val="20"/>
          <w:szCs w:val="20"/>
        </w:rPr>
        <w:t xml:space="preserve">climate-driven urgency of limiting methane emissions from coal mines, acknowledging </w:t>
      </w:r>
      <w:r w:rsidRPr="00045341" w:rsidR="00610149">
        <w:rPr>
          <w:rFonts w:asciiTheme="majorBidi" w:hAnsiTheme="majorBidi" w:cstheme="majorBidi"/>
          <w:sz w:val="20"/>
          <w:szCs w:val="20"/>
        </w:rPr>
        <w:t xml:space="preserve">the </w:t>
      </w:r>
      <w:r w:rsidRPr="00045341">
        <w:rPr>
          <w:rFonts w:asciiTheme="majorBidi" w:hAnsiTheme="majorBidi" w:cstheme="majorBidi"/>
          <w:sz w:val="20"/>
          <w:szCs w:val="20"/>
        </w:rPr>
        <w:t xml:space="preserve">technical limitations to effective use or destruction of ventilation air methane </w:t>
      </w:r>
      <w:r w:rsidRPr="00045341" w:rsidR="00EB5816">
        <w:rPr>
          <w:rFonts w:asciiTheme="majorBidi" w:hAnsiTheme="majorBidi" w:cstheme="majorBidi"/>
          <w:sz w:val="20"/>
          <w:szCs w:val="20"/>
        </w:rPr>
        <w:t>(VAM)</w:t>
      </w:r>
      <w:r w:rsidRPr="00045341">
        <w:rPr>
          <w:rFonts w:asciiTheme="majorBidi" w:hAnsiTheme="majorBidi" w:cstheme="majorBidi"/>
          <w:sz w:val="20"/>
          <w:szCs w:val="20"/>
        </w:rPr>
        <w:t xml:space="preserve"> from underground coal mines, and taking into account </w:t>
      </w:r>
      <w:r w:rsidRPr="00045341" w:rsidR="009E2FA9">
        <w:rPr>
          <w:rFonts w:asciiTheme="majorBidi" w:hAnsiTheme="majorBidi" w:cstheme="majorBidi"/>
          <w:sz w:val="20"/>
          <w:szCs w:val="20"/>
        </w:rPr>
        <w:t xml:space="preserve">the </w:t>
      </w:r>
      <w:r w:rsidRPr="00045341">
        <w:rPr>
          <w:rFonts w:asciiTheme="majorBidi" w:hAnsiTheme="majorBidi" w:cstheme="majorBidi"/>
          <w:sz w:val="20"/>
          <w:szCs w:val="20"/>
        </w:rPr>
        <w:t>energy security concerns of coal-dependent economies, called upon member States to speed up the process of decarbonization of their energy industries, including through provision of regulatory incentives and financial mechanisms fostering deployment of VAM installations, and enactment of rational legislation imposing a tax on methane emissions from coal mines that are avoidable at a justifiable cost</w:t>
      </w:r>
      <w:r w:rsidRPr="00045341" w:rsidR="00A15450">
        <w:rPr>
          <w:rFonts w:asciiTheme="majorBidi" w:hAnsiTheme="majorBidi" w:cstheme="majorBidi"/>
          <w:sz w:val="20"/>
          <w:szCs w:val="20"/>
        </w:rPr>
        <w:t>.</w:t>
      </w:r>
    </w:p>
    <w:p w:rsidRPr="00045341" w:rsidR="004A1C49" w:rsidP="004A49C4" w:rsidRDefault="457AF8DD" w14:paraId="2EC41392" w14:textId="4355DCF1">
      <w:pPr>
        <w:pStyle w:val="ListParagraph"/>
        <w:numPr>
          <w:ilvl w:val="0"/>
          <w:numId w:val="4"/>
        </w:numPr>
        <w:spacing w:after="120" w:line="240" w:lineRule="atLeast"/>
        <w:ind w:left="1858" w:right="1138"/>
        <w:contextualSpacing w:val="0"/>
        <w:jc w:val="both"/>
        <w:rPr>
          <w:rFonts w:asciiTheme="majorBidi" w:hAnsiTheme="majorBidi" w:cstheme="majorBidi"/>
          <w:sz w:val="20"/>
          <w:szCs w:val="20"/>
        </w:rPr>
      </w:pPr>
      <w:r w:rsidRPr="00045341">
        <w:rPr>
          <w:rFonts w:asciiTheme="majorBidi" w:hAnsiTheme="majorBidi" w:cstheme="majorBidi"/>
          <w:sz w:val="20"/>
          <w:szCs w:val="20"/>
        </w:rPr>
        <w:t>Noted with appreciation that the Group of Experts on Coal Mine Methane and Just Transition has been acting upon its new mandate</w:t>
      </w:r>
      <w:r w:rsidRPr="00045341" w:rsidR="00FA1A72">
        <w:rPr>
          <w:rFonts w:asciiTheme="majorBidi" w:hAnsiTheme="majorBidi" w:cstheme="majorBidi"/>
          <w:sz w:val="20"/>
          <w:szCs w:val="20"/>
        </w:rPr>
        <w:t xml:space="preserve"> and</w:t>
      </w:r>
      <w:r w:rsidRPr="00045341">
        <w:rPr>
          <w:rFonts w:asciiTheme="majorBidi" w:hAnsiTheme="majorBidi" w:cstheme="majorBidi"/>
          <w:sz w:val="20"/>
          <w:szCs w:val="20"/>
        </w:rPr>
        <w:t xml:space="preserve"> engaging with member States on a demand driven basis on matters related to mine closure and transformation of the coal sector. </w:t>
      </w:r>
    </w:p>
    <w:p w:rsidRPr="00045341" w:rsidR="004A1C49" w:rsidP="004A49C4" w:rsidRDefault="457AF8DD" w14:paraId="332FA421" w14:textId="51B936CE">
      <w:pPr>
        <w:pStyle w:val="ListParagraph"/>
        <w:numPr>
          <w:ilvl w:val="0"/>
          <w:numId w:val="4"/>
        </w:numPr>
        <w:spacing w:after="120" w:line="240" w:lineRule="atLeast"/>
        <w:ind w:left="1858" w:right="1138"/>
        <w:contextualSpacing w:val="0"/>
        <w:jc w:val="both"/>
        <w:rPr>
          <w:rFonts w:asciiTheme="majorBidi" w:hAnsiTheme="majorBidi" w:cstheme="majorBidi"/>
          <w:sz w:val="20"/>
          <w:szCs w:val="20"/>
        </w:rPr>
      </w:pPr>
      <w:r w:rsidRPr="00045341">
        <w:rPr>
          <w:rFonts w:asciiTheme="majorBidi" w:hAnsiTheme="majorBidi" w:cstheme="majorBidi"/>
          <w:sz w:val="20"/>
          <w:szCs w:val="20"/>
        </w:rPr>
        <w:t xml:space="preserve">Noted with appreciation the engagement of the Group of Experts on Coal Mine Methane and Just Transition in the </w:t>
      </w:r>
      <w:r w:rsidRPr="00045341" w:rsidR="00E24DD0">
        <w:rPr>
          <w:rFonts w:asciiTheme="majorBidi" w:hAnsiTheme="majorBidi" w:cstheme="majorBidi"/>
          <w:sz w:val="20"/>
          <w:szCs w:val="20"/>
        </w:rPr>
        <w:t xml:space="preserve">Thirteenth </w:t>
      </w:r>
      <w:r w:rsidRPr="00045341">
        <w:rPr>
          <w:rFonts w:asciiTheme="majorBidi" w:hAnsiTheme="majorBidi" w:cstheme="majorBidi"/>
          <w:sz w:val="20"/>
          <w:szCs w:val="20"/>
        </w:rPr>
        <w:t xml:space="preserve">Clean Energy Ministerial </w:t>
      </w:r>
      <w:r w:rsidRPr="00045341" w:rsidR="00D43C9E">
        <w:rPr>
          <w:rFonts w:asciiTheme="majorBidi" w:hAnsiTheme="majorBidi" w:cstheme="majorBidi"/>
          <w:sz w:val="20"/>
          <w:szCs w:val="20"/>
        </w:rPr>
        <w:t>(</w:t>
      </w:r>
      <w:r w:rsidRPr="00045341" w:rsidR="004B40DB">
        <w:rPr>
          <w:rFonts w:asciiTheme="majorBidi" w:hAnsiTheme="majorBidi" w:cstheme="majorBidi"/>
          <w:sz w:val="20"/>
          <w:szCs w:val="20"/>
        </w:rPr>
        <w:t xml:space="preserve">21-23 September 2022, </w:t>
      </w:r>
      <w:r w:rsidRPr="00045341">
        <w:rPr>
          <w:rFonts w:asciiTheme="majorBidi" w:hAnsiTheme="majorBidi" w:cstheme="majorBidi"/>
          <w:sz w:val="20"/>
          <w:szCs w:val="20"/>
        </w:rPr>
        <w:t>Pittsburgh</w:t>
      </w:r>
      <w:r w:rsidRPr="00045341" w:rsidR="004B40DB">
        <w:rPr>
          <w:rFonts w:asciiTheme="majorBidi" w:hAnsiTheme="majorBidi" w:cstheme="majorBidi"/>
          <w:sz w:val="20"/>
          <w:szCs w:val="20"/>
        </w:rPr>
        <w:t>, United States)</w:t>
      </w:r>
      <w:r w:rsidRPr="00045341">
        <w:rPr>
          <w:rFonts w:asciiTheme="majorBidi" w:hAnsiTheme="majorBidi" w:cstheme="majorBidi"/>
          <w:sz w:val="20"/>
          <w:szCs w:val="20"/>
        </w:rPr>
        <w:t xml:space="preserve"> with the aim to present and promote the Group’s vision of just transition and the ensuing work </w:t>
      </w:r>
      <w:r w:rsidRPr="00045341" w:rsidR="00460CE0">
        <w:rPr>
          <w:rFonts w:asciiTheme="majorBidi" w:hAnsiTheme="majorBidi" w:cstheme="majorBidi"/>
          <w:sz w:val="20"/>
          <w:szCs w:val="20"/>
        </w:rPr>
        <w:t>that will</w:t>
      </w:r>
      <w:r w:rsidRPr="00045341">
        <w:rPr>
          <w:rFonts w:asciiTheme="majorBidi" w:hAnsiTheme="majorBidi" w:cstheme="majorBidi"/>
          <w:sz w:val="20"/>
          <w:szCs w:val="20"/>
        </w:rPr>
        <w:t xml:space="preserve"> benefit coal dependent regions and communities</w:t>
      </w:r>
      <w:r w:rsidRPr="00045341" w:rsidR="00460CE0">
        <w:rPr>
          <w:rFonts w:asciiTheme="majorBidi" w:hAnsiTheme="majorBidi" w:cstheme="majorBidi"/>
          <w:sz w:val="20"/>
          <w:szCs w:val="20"/>
        </w:rPr>
        <w:t xml:space="preserve"> in the ECE region</w:t>
      </w:r>
      <w:r w:rsidRPr="00045341">
        <w:rPr>
          <w:rFonts w:asciiTheme="majorBidi" w:hAnsiTheme="majorBidi" w:cstheme="majorBidi"/>
          <w:sz w:val="20"/>
          <w:szCs w:val="20"/>
        </w:rPr>
        <w:t xml:space="preserve">. </w:t>
      </w:r>
    </w:p>
    <w:p w:rsidRPr="00045341" w:rsidR="00CD19F9" w:rsidP="00CD19F9" w:rsidRDefault="00CD19F9" w14:paraId="3DC2C77F" w14:textId="77777777">
      <w:pPr>
        <w:pStyle w:val="ListParagraph"/>
        <w:spacing w:after="120" w:line="240" w:lineRule="atLeast"/>
        <w:ind w:left="1858" w:right="1138"/>
        <w:contextualSpacing w:val="0"/>
        <w:jc w:val="both"/>
        <w:rPr>
          <w:rFonts w:asciiTheme="majorBidi" w:hAnsiTheme="majorBidi" w:cstheme="majorBidi"/>
          <w:sz w:val="20"/>
          <w:szCs w:val="20"/>
        </w:rPr>
      </w:pPr>
    </w:p>
    <w:p w:rsidRPr="00D3183B" w:rsidR="00427B7A" w:rsidP="004A49C4" w:rsidRDefault="00484928" w14:paraId="49E63A6D" w14:textId="77777777">
      <w:pPr>
        <w:pStyle w:val="H1G"/>
        <w:spacing w:before="0" w:after="120" w:line="240" w:lineRule="atLeast"/>
        <w:ind w:right="1138"/>
        <w:rPr>
          <w:noProof/>
        </w:rPr>
      </w:pPr>
      <w:r>
        <w:rPr>
          <w:noProof/>
        </w:rPr>
        <w:tab/>
      </w:r>
      <w:r>
        <w:rPr>
          <w:noProof/>
        </w:rPr>
        <w:t>8.</w:t>
      </w:r>
      <w:r>
        <w:rPr>
          <w:noProof/>
        </w:rPr>
        <w:tab/>
      </w:r>
      <w:r w:rsidRPr="00D3183B" w:rsidR="00427B7A">
        <w:rPr>
          <w:noProof/>
        </w:rPr>
        <w:t>Understanding subsidies and carbon pricing</w:t>
      </w:r>
    </w:p>
    <w:p w:rsidRPr="00137858" w:rsidR="007319B2" w:rsidP="004A49C4" w:rsidRDefault="52144217" w14:paraId="073E12BE" w14:textId="5B6366EE">
      <w:pPr>
        <w:pStyle w:val="H1G"/>
        <w:numPr>
          <w:ilvl w:val="1"/>
          <w:numId w:val="5"/>
        </w:numPr>
        <w:spacing w:before="0" w:after="120" w:line="240" w:lineRule="atLeast"/>
        <w:ind w:left="1434" w:right="1138" w:hanging="357"/>
        <w:jc w:val="both"/>
        <w:rPr>
          <w:rFonts w:asciiTheme="majorBidi" w:hAnsiTheme="majorBidi" w:cstheme="majorBidi"/>
          <w:b w:val="0"/>
          <w:sz w:val="20"/>
        </w:rPr>
      </w:pPr>
      <w:r w:rsidRPr="733020CD">
        <w:rPr>
          <w:rFonts w:asciiTheme="majorBidi" w:hAnsiTheme="majorBidi" w:cstheme="majorBidi"/>
          <w:b w:val="0"/>
          <w:sz w:val="20"/>
        </w:rPr>
        <w:t>The C</w:t>
      </w:r>
      <w:r w:rsidRPr="733020CD" w:rsidR="2A40C91B">
        <w:rPr>
          <w:rFonts w:asciiTheme="majorBidi" w:hAnsiTheme="majorBidi" w:cstheme="majorBidi"/>
          <w:b w:val="0"/>
          <w:sz w:val="20"/>
        </w:rPr>
        <w:t xml:space="preserve">ommittee noted </w:t>
      </w:r>
      <w:r w:rsidRPr="733020CD" w:rsidR="57E3B34D">
        <w:rPr>
          <w:rFonts w:asciiTheme="majorBidi" w:hAnsiTheme="majorBidi" w:cstheme="majorBidi"/>
          <w:b w:val="0"/>
          <w:sz w:val="20"/>
        </w:rPr>
        <w:t xml:space="preserve">the importance </w:t>
      </w:r>
      <w:r w:rsidRPr="733020CD" w:rsidR="11227685">
        <w:rPr>
          <w:rFonts w:asciiTheme="majorBidi" w:hAnsiTheme="majorBidi" w:cstheme="majorBidi"/>
          <w:b w:val="0"/>
          <w:sz w:val="20"/>
        </w:rPr>
        <w:t>of market mechanisms in supporting the building of resilient energy systems</w:t>
      </w:r>
      <w:r w:rsidRPr="733020CD" w:rsidR="33988250">
        <w:rPr>
          <w:rFonts w:asciiTheme="majorBidi" w:hAnsiTheme="majorBidi" w:cstheme="majorBidi"/>
          <w:b w:val="0"/>
          <w:sz w:val="20"/>
        </w:rPr>
        <w:t xml:space="preserve"> and recognized</w:t>
      </w:r>
      <w:r w:rsidRPr="733020CD" w:rsidR="11227685">
        <w:rPr>
          <w:rFonts w:asciiTheme="majorBidi" w:hAnsiTheme="majorBidi" w:cstheme="majorBidi"/>
          <w:b w:val="0"/>
          <w:sz w:val="20"/>
        </w:rPr>
        <w:t xml:space="preserve"> </w:t>
      </w:r>
      <w:r w:rsidRPr="733020CD" w:rsidR="2A40C91B">
        <w:rPr>
          <w:rFonts w:asciiTheme="majorBidi" w:hAnsiTheme="majorBidi" w:cstheme="majorBidi"/>
          <w:b w:val="0"/>
          <w:sz w:val="20"/>
        </w:rPr>
        <w:t xml:space="preserve">that </w:t>
      </w:r>
      <w:r w:rsidRPr="733020CD">
        <w:rPr>
          <w:rFonts w:asciiTheme="majorBidi" w:hAnsiTheme="majorBidi" w:cstheme="majorBidi"/>
          <w:b w:val="0"/>
          <w:sz w:val="20"/>
        </w:rPr>
        <w:t>it would be necessary to understand which types of regulatory and</w:t>
      </w:r>
      <w:r w:rsidRPr="733020CD" w:rsidR="2A40C91B">
        <w:rPr>
          <w:rFonts w:asciiTheme="majorBidi" w:hAnsiTheme="majorBidi" w:cstheme="majorBidi"/>
          <w:b w:val="0"/>
          <w:sz w:val="20"/>
        </w:rPr>
        <w:t xml:space="preserve"> </w:t>
      </w:r>
      <w:r w:rsidRPr="733020CD">
        <w:rPr>
          <w:rFonts w:asciiTheme="majorBidi" w:hAnsiTheme="majorBidi" w:cstheme="majorBidi"/>
          <w:b w:val="0"/>
          <w:sz w:val="20"/>
        </w:rPr>
        <w:t>economic instruments</w:t>
      </w:r>
      <w:r w:rsidRPr="733020CD" w:rsidR="2A40C91B">
        <w:rPr>
          <w:rFonts w:asciiTheme="majorBidi" w:hAnsiTheme="majorBidi" w:cstheme="majorBidi"/>
          <w:b w:val="0"/>
          <w:sz w:val="20"/>
        </w:rPr>
        <w:t>, including subsidies</w:t>
      </w:r>
      <w:r w:rsidRPr="733020CD" w:rsidR="23B296AC">
        <w:rPr>
          <w:rFonts w:asciiTheme="majorBidi" w:hAnsiTheme="majorBidi" w:cstheme="majorBidi"/>
          <w:b w:val="0"/>
          <w:sz w:val="20"/>
        </w:rPr>
        <w:t>, taxes,</w:t>
      </w:r>
      <w:r w:rsidRPr="733020CD" w:rsidR="4AB30713">
        <w:rPr>
          <w:rFonts w:asciiTheme="majorBidi" w:hAnsiTheme="majorBidi" w:cstheme="majorBidi"/>
          <w:b w:val="0"/>
          <w:sz w:val="20"/>
        </w:rPr>
        <w:t xml:space="preserve"> </w:t>
      </w:r>
      <w:r w:rsidRPr="733020CD" w:rsidR="23B296AC">
        <w:rPr>
          <w:rFonts w:asciiTheme="majorBidi" w:hAnsiTheme="majorBidi" w:cstheme="majorBidi"/>
          <w:b w:val="0"/>
          <w:sz w:val="20"/>
        </w:rPr>
        <w:t>duties</w:t>
      </w:r>
      <w:r w:rsidRPr="733020CD" w:rsidR="2A40C91B">
        <w:rPr>
          <w:rFonts w:asciiTheme="majorBidi" w:hAnsiTheme="majorBidi" w:cstheme="majorBidi"/>
          <w:b w:val="0"/>
          <w:sz w:val="20"/>
        </w:rPr>
        <w:t xml:space="preserve"> and carbon pricing, would b</w:t>
      </w:r>
      <w:r w:rsidRPr="733020CD">
        <w:rPr>
          <w:rFonts w:asciiTheme="majorBidi" w:hAnsiTheme="majorBidi" w:cstheme="majorBidi"/>
          <w:b w:val="0"/>
          <w:sz w:val="20"/>
        </w:rPr>
        <w:t>e most efficient</w:t>
      </w:r>
      <w:r w:rsidRPr="733020CD" w:rsidR="2A40C91B">
        <w:rPr>
          <w:rFonts w:asciiTheme="majorBidi" w:hAnsiTheme="majorBidi" w:cstheme="majorBidi"/>
          <w:b w:val="0"/>
          <w:sz w:val="20"/>
        </w:rPr>
        <w:t xml:space="preserve"> for a sustainable </w:t>
      </w:r>
      <w:r w:rsidRPr="733020CD" w:rsidR="7FB28733">
        <w:rPr>
          <w:rFonts w:asciiTheme="majorBidi" w:hAnsiTheme="majorBidi" w:cstheme="majorBidi"/>
          <w:b w:val="0"/>
          <w:sz w:val="20"/>
        </w:rPr>
        <w:t xml:space="preserve">energy </w:t>
      </w:r>
      <w:r w:rsidRPr="733020CD" w:rsidR="2A40C91B">
        <w:rPr>
          <w:rFonts w:asciiTheme="majorBidi" w:hAnsiTheme="majorBidi" w:cstheme="majorBidi"/>
          <w:b w:val="0"/>
          <w:sz w:val="20"/>
        </w:rPr>
        <w:t>transition</w:t>
      </w:r>
      <w:r w:rsidRPr="733020CD" w:rsidR="33988250">
        <w:rPr>
          <w:rFonts w:asciiTheme="majorBidi" w:hAnsiTheme="majorBidi" w:cstheme="majorBidi"/>
          <w:b w:val="0"/>
          <w:sz w:val="20"/>
        </w:rPr>
        <w:t xml:space="preserve">. </w:t>
      </w:r>
      <w:r w:rsidRPr="733020CD" w:rsidR="6AE6DF41">
        <w:rPr>
          <w:rFonts w:asciiTheme="majorBidi" w:hAnsiTheme="majorBidi" w:cstheme="majorBidi"/>
          <w:b w:val="0"/>
          <w:sz w:val="20"/>
        </w:rPr>
        <w:t>Further</w:t>
      </w:r>
      <w:r w:rsidRPr="733020CD" w:rsidR="33988250">
        <w:rPr>
          <w:rFonts w:asciiTheme="majorBidi" w:hAnsiTheme="majorBidi" w:cstheme="majorBidi"/>
          <w:b w:val="0"/>
          <w:sz w:val="20"/>
        </w:rPr>
        <w:t xml:space="preserve"> noted that it would be</w:t>
      </w:r>
      <w:r w:rsidRPr="733020CD" w:rsidR="2A40C91B">
        <w:rPr>
          <w:rFonts w:asciiTheme="majorBidi" w:hAnsiTheme="majorBidi" w:cstheme="majorBidi"/>
          <w:b w:val="0"/>
          <w:sz w:val="20"/>
        </w:rPr>
        <w:t xml:space="preserve"> helpful to </w:t>
      </w:r>
      <w:r w:rsidRPr="733020CD" w:rsidR="38F7A4DC">
        <w:rPr>
          <w:rFonts w:asciiTheme="majorBidi" w:hAnsiTheme="majorBidi" w:cstheme="majorBidi"/>
          <w:b w:val="0"/>
          <w:sz w:val="20"/>
        </w:rPr>
        <w:t xml:space="preserve">understand </w:t>
      </w:r>
      <w:r w:rsidRPr="733020CD">
        <w:rPr>
          <w:rFonts w:asciiTheme="majorBidi" w:hAnsiTheme="majorBidi" w:cstheme="majorBidi"/>
          <w:b w:val="0"/>
          <w:sz w:val="20"/>
        </w:rPr>
        <w:t>best practice</w:t>
      </w:r>
      <w:r w:rsidRPr="733020CD" w:rsidR="38F7A4DC">
        <w:rPr>
          <w:rFonts w:asciiTheme="majorBidi" w:hAnsiTheme="majorBidi" w:cstheme="majorBidi"/>
          <w:b w:val="0"/>
          <w:sz w:val="20"/>
        </w:rPr>
        <w:t>s</w:t>
      </w:r>
      <w:r w:rsidRPr="733020CD">
        <w:rPr>
          <w:rFonts w:asciiTheme="majorBidi" w:hAnsiTheme="majorBidi" w:cstheme="majorBidi"/>
          <w:b w:val="0"/>
          <w:sz w:val="20"/>
        </w:rPr>
        <w:t xml:space="preserve"> regarding </w:t>
      </w:r>
      <w:r w:rsidRPr="733020CD" w:rsidR="38F7A4DC">
        <w:rPr>
          <w:rFonts w:asciiTheme="majorBidi" w:hAnsiTheme="majorBidi" w:cstheme="majorBidi"/>
          <w:b w:val="0"/>
          <w:sz w:val="20"/>
        </w:rPr>
        <w:t xml:space="preserve">the </w:t>
      </w:r>
      <w:r w:rsidRPr="733020CD">
        <w:rPr>
          <w:rFonts w:asciiTheme="majorBidi" w:hAnsiTheme="majorBidi" w:cstheme="majorBidi"/>
          <w:b w:val="0"/>
          <w:sz w:val="20"/>
        </w:rPr>
        <w:t>reform of subsidies</w:t>
      </w:r>
      <w:r w:rsidRPr="733020CD" w:rsidR="4AB30713">
        <w:rPr>
          <w:rFonts w:asciiTheme="majorBidi" w:hAnsiTheme="majorBidi" w:cstheme="majorBidi"/>
          <w:b w:val="0"/>
          <w:sz w:val="20"/>
        </w:rPr>
        <w:t>, taxes and duties</w:t>
      </w:r>
      <w:r w:rsidRPr="733020CD" w:rsidR="38F7A4DC">
        <w:rPr>
          <w:rFonts w:asciiTheme="majorBidi" w:hAnsiTheme="majorBidi" w:cstheme="majorBidi"/>
          <w:b w:val="0"/>
          <w:sz w:val="20"/>
        </w:rPr>
        <w:t xml:space="preserve"> </w:t>
      </w:r>
      <w:r w:rsidRPr="733020CD">
        <w:rPr>
          <w:rFonts w:asciiTheme="majorBidi" w:hAnsiTheme="majorBidi" w:cstheme="majorBidi"/>
          <w:b w:val="0"/>
          <w:sz w:val="20"/>
        </w:rPr>
        <w:t xml:space="preserve">and </w:t>
      </w:r>
      <w:r w:rsidRPr="733020CD" w:rsidR="4AB30713">
        <w:rPr>
          <w:rFonts w:asciiTheme="majorBidi" w:hAnsiTheme="majorBidi" w:cstheme="majorBidi"/>
          <w:b w:val="0"/>
          <w:sz w:val="20"/>
        </w:rPr>
        <w:t xml:space="preserve">the </w:t>
      </w:r>
      <w:r w:rsidRPr="733020CD" w:rsidR="38F7A4DC">
        <w:rPr>
          <w:rFonts w:asciiTheme="majorBidi" w:hAnsiTheme="majorBidi" w:cstheme="majorBidi"/>
          <w:b w:val="0"/>
          <w:sz w:val="20"/>
        </w:rPr>
        <w:t xml:space="preserve">design and </w:t>
      </w:r>
      <w:r w:rsidRPr="733020CD">
        <w:rPr>
          <w:rFonts w:asciiTheme="majorBidi" w:hAnsiTheme="majorBidi" w:cstheme="majorBidi"/>
          <w:b w:val="0"/>
          <w:sz w:val="20"/>
        </w:rPr>
        <w:t>i</w:t>
      </w:r>
      <w:r w:rsidRPr="733020CD" w:rsidR="38F7A4DC">
        <w:rPr>
          <w:rFonts w:asciiTheme="majorBidi" w:hAnsiTheme="majorBidi" w:cstheme="majorBidi"/>
          <w:b w:val="0"/>
          <w:sz w:val="20"/>
        </w:rPr>
        <w:t>mplementation</w:t>
      </w:r>
      <w:r w:rsidRPr="733020CD">
        <w:rPr>
          <w:rFonts w:asciiTheme="majorBidi" w:hAnsiTheme="majorBidi" w:cstheme="majorBidi"/>
          <w:b w:val="0"/>
          <w:sz w:val="20"/>
        </w:rPr>
        <w:t xml:space="preserve"> of effective GHG pricing mechanisms</w:t>
      </w:r>
      <w:r w:rsidRPr="733020CD" w:rsidR="583E2048">
        <w:rPr>
          <w:rFonts w:asciiTheme="majorBidi" w:hAnsiTheme="majorBidi" w:cstheme="majorBidi"/>
          <w:b w:val="0"/>
          <w:sz w:val="20"/>
        </w:rPr>
        <w:t xml:space="preserve"> in the ECE region</w:t>
      </w:r>
      <w:r w:rsidRPr="733020CD">
        <w:rPr>
          <w:rFonts w:asciiTheme="majorBidi" w:hAnsiTheme="majorBidi" w:cstheme="majorBidi"/>
          <w:b w:val="0"/>
          <w:sz w:val="20"/>
        </w:rPr>
        <w:t xml:space="preserve">. </w:t>
      </w:r>
      <w:r w:rsidRPr="733020CD" w:rsidR="6AE6DF41">
        <w:rPr>
          <w:rFonts w:asciiTheme="majorBidi" w:hAnsiTheme="majorBidi" w:cstheme="majorBidi"/>
          <w:b w:val="0"/>
          <w:sz w:val="20"/>
        </w:rPr>
        <w:t>Additionally</w:t>
      </w:r>
      <w:r w:rsidRPr="733020CD" w:rsidR="61473CB2">
        <w:rPr>
          <w:rFonts w:asciiTheme="majorBidi" w:hAnsiTheme="majorBidi" w:cstheme="majorBidi"/>
          <w:b w:val="0"/>
          <w:sz w:val="20"/>
        </w:rPr>
        <w:t xml:space="preserve"> noted </w:t>
      </w:r>
      <w:r w:rsidRPr="733020CD">
        <w:rPr>
          <w:rFonts w:asciiTheme="majorBidi" w:hAnsiTheme="majorBidi" w:cstheme="majorBidi"/>
          <w:b w:val="0"/>
          <w:sz w:val="20"/>
        </w:rPr>
        <w:t>the need to create more transparency on subsidies</w:t>
      </w:r>
      <w:r w:rsidRPr="733020CD" w:rsidR="5133F2CD">
        <w:rPr>
          <w:rFonts w:asciiTheme="majorBidi" w:hAnsiTheme="majorBidi" w:cstheme="majorBidi"/>
          <w:b w:val="0"/>
          <w:sz w:val="20"/>
        </w:rPr>
        <w:t>, taxes, duties</w:t>
      </w:r>
      <w:r w:rsidRPr="733020CD">
        <w:rPr>
          <w:rFonts w:asciiTheme="majorBidi" w:hAnsiTheme="majorBidi" w:cstheme="majorBidi"/>
          <w:b w:val="0"/>
          <w:sz w:val="20"/>
        </w:rPr>
        <w:t xml:space="preserve"> and GHG prices</w:t>
      </w:r>
      <w:r w:rsidRPr="733020CD" w:rsidR="5AEF9063">
        <w:rPr>
          <w:rFonts w:asciiTheme="majorBidi" w:hAnsiTheme="majorBidi" w:cstheme="majorBidi"/>
          <w:b w:val="0"/>
          <w:sz w:val="20"/>
        </w:rPr>
        <w:t xml:space="preserve"> </w:t>
      </w:r>
      <w:r w:rsidRPr="733020CD" w:rsidR="583E2048">
        <w:rPr>
          <w:rFonts w:asciiTheme="majorBidi" w:hAnsiTheme="majorBidi" w:cstheme="majorBidi"/>
          <w:b w:val="0"/>
          <w:sz w:val="20"/>
        </w:rPr>
        <w:t xml:space="preserve">in the region </w:t>
      </w:r>
      <w:r w:rsidRPr="733020CD" w:rsidR="5AEF9063">
        <w:rPr>
          <w:rFonts w:asciiTheme="majorBidi" w:hAnsiTheme="majorBidi" w:cstheme="majorBidi"/>
          <w:b w:val="0"/>
          <w:sz w:val="20"/>
        </w:rPr>
        <w:t xml:space="preserve">and </w:t>
      </w:r>
      <w:r w:rsidRPr="733020CD">
        <w:rPr>
          <w:rFonts w:asciiTheme="majorBidi" w:hAnsiTheme="majorBidi" w:cstheme="majorBidi"/>
          <w:b w:val="0"/>
          <w:sz w:val="20"/>
        </w:rPr>
        <w:t>to understand their consequences</w:t>
      </w:r>
      <w:r w:rsidRPr="733020CD" w:rsidR="5AEF9063">
        <w:rPr>
          <w:rFonts w:asciiTheme="majorBidi" w:hAnsiTheme="majorBidi" w:cstheme="majorBidi"/>
          <w:b w:val="0"/>
          <w:sz w:val="20"/>
        </w:rPr>
        <w:t xml:space="preserve">; </w:t>
      </w:r>
      <w:r w:rsidRPr="733020CD">
        <w:rPr>
          <w:rFonts w:asciiTheme="majorBidi" w:hAnsiTheme="majorBidi" w:cstheme="majorBidi"/>
          <w:b w:val="0"/>
          <w:sz w:val="20"/>
        </w:rPr>
        <w:t xml:space="preserve">the need to explore comprehensively </w:t>
      </w:r>
      <w:r w:rsidRPr="733020CD" w:rsidR="25F2580E">
        <w:rPr>
          <w:rFonts w:asciiTheme="majorBidi" w:hAnsiTheme="majorBidi" w:cstheme="majorBidi"/>
          <w:b w:val="0"/>
          <w:sz w:val="20"/>
        </w:rPr>
        <w:t xml:space="preserve">subsidies, taxes, duties </w:t>
      </w:r>
      <w:r w:rsidRPr="733020CD" w:rsidR="045367E0">
        <w:rPr>
          <w:rFonts w:asciiTheme="majorBidi" w:hAnsiTheme="majorBidi" w:cstheme="majorBidi"/>
          <w:b w:val="0"/>
          <w:sz w:val="20"/>
        </w:rPr>
        <w:t xml:space="preserve">and carbon pricing on </w:t>
      </w:r>
      <w:r w:rsidRPr="733020CD">
        <w:rPr>
          <w:rFonts w:asciiTheme="majorBidi" w:hAnsiTheme="majorBidi" w:cstheme="majorBidi"/>
          <w:b w:val="0"/>
          <w:sz w:val="20"/>
        </w:rPr>
        <w:t>end-use consumer</w:t>
      </w:r>
      <w:r w:rsidRPr="733020CD" w:rsidR="045367E0">
        <w:rPr>
          <w:rFonts w:asciiTheme="majorBidi" w:hAnsiTheme="majorBidi" w:cstheme="majorBidi"/>
          <w:b w:val="0"/>
          <w:sz w:val="20"/>
        </w:rPr>
        <w:t>s</w:t>
      </w:r>
      <w:r w:rsidRPr="733020CD">
        <w:rPr>
          <w:rFonts w:asciiTheme="majorBidi" w:hAnsiTheme="majorBidi" w:cstheme="majorBidi"/>
          <w:b w:val="0"/>
          <w:sz w:val="20"/>
        </w:rPr>
        <w:t>, fossil energy, and to support renewables</w:t>
      </w:r>
      <w:r w:rsidR="000916D3">
        <w:rPr>
          <w:rFonts w:asciiTheme="majorBidi" w:hAnsiTheme="majorBidi" w:cstheme="majorBidi"/>
          <w:b w:val="0"/>
          <w:sz w:val="20"/>
        </w:rPr>
        <w:t>;</w:t>
      </w:r>
      <w:r w:rsidRPr="733020CD">
        <w:rPr>
          <w:rFonts w:asciiTheme="majorBidi" w:hAnsiTheme="majorBidi" w:cstheme="majorBidi"/>
          <w:b w:val="0"/>
          <w:sz w:val="20"/>
        </w:rPr>
        <w:t xml:space="preserve"> and </w:t>
      </w:r>
      <w:r w:rsidRPr="733020CD" w:rsidR="5AEF9063">
        <w:rPr>
          <w:rFonts w:asciiTheme="majorBidi" w:hAnsiTheme="majorBidi" w:cstheme="majorBidi"/>
          <w:b w:val="0"/>
          <w:sz w:val="20"/>
        </w:rPr>
        <w:t>to assess</w:t>
      </w:r>
      <w:r w:rsidRPr="733020CD">
        <w:rPr>
          <w:rFonts w:asciiTheme="majorBidi" w:hAnsiTheme="majorBidi" w:cstheme="majorBidi"/>
          <w:b w:val="0"/>
          <w:sz w:val="20"/>
        </w:rPr>
        <w:t xml:space="preserve"> what such a reform</w:t>
      </w:r>
      <w:r w:rsidRPr="733020CD" w:rsidR="1ED40D6D">
        <w:rPr>
          <w:rFonts w:asciiTheme="majorBidi" w:hAnsiTheme="majorBidi" w:cstheme="majorBidi"/>
          <w:b w:val="0"/>
          <w:sz w:val="20"/>
        </w:rPr>
        <w:t xml:space="preserve"> </w:t>
      </w:r>
      <w:r w:rsidRPr="733020CD">
        <w:rPr>
          <w:rFonts w:asciiTheme="majorBidi" w:hAnsiTheme="majorBidi" w:cstheme="majorBidi"/>
          <w:b w:val="0"/>
          <w:sz w:val="20"/>
        </w:rPr>
        <w:t>would mean for the goal of limiting temperature increases to 1.</w:t>
      </w:r>
      <w:r w:rsidRPr="733020CD" w:rsidR="16623392">
        <w:rPr>
          <w:rFonts w:asciiTheme="majorBidi" w:hAnsiTheme="majorBidi" w:cstheme="majorBidi"/>
          <w:b w:val="0"/>
          <w:sz w:val="20"/>
        </w:rPr>
        <w:t>5</w:t>
      </w:r>
      <w:r w:rsidRPr="733020CD">
        <w:rPr>
          <w:rFonts w:asciiTheme="majorBidi" w:hAnsiTheme="majorBidi" w:cstheme="majorBidi"/>
          <w:b w:val="0"/>
          <w:sz w:val="20"/>
        </w:rPr>
        <w:t>°C.</w:t>
      </w:r>
      <w:r w:rsidRPr="733020CD" w:rsidR="1BEFFA57">
        <w:rPr>
          <w:rFonts w:asciiTheme="majorBidi" w:hAnsiTheme="majorBidi" w:cstheme="majorBidi"/>
          <w:b w:val="0"/>
          <w:sz w:val="20"/>
        </w:rPr>
        <w:t xml:space="preserve"> </w:t>
      </w:r>
    </w:p>
    <w:p w:rsidRPr="00137858" w:rsidR="0073098E" w:rsidP="0021509E" w:rsidRDefault="5BE96CD9" w14:paraId="27D62605" w14:textId="23F39849">
      <w:pPr>
        <w:pStyle w:val="H1G"/>
        <w:numPr>
          <w:ilvl w:val="1"/>
          <w:numId w:val="5"/>
        </w:numPr>
        <w:spacing w:before="0" w:line="240" w:lineRule="atLeast"/>
        <w:ind w:left="1434" w:right="1140" w:hanging="357"/>
        <w:jc w:val="both"/>
        <w:rPr>
          <w:b w:val="0"/>
          <w:noProof/>
          <w:sz w:val="20"/>
        </w:rPr>
      </w:pPr>
      <w:r w:rsidRPr="733020CD">
        <w:rPr>
          <w:rFonts w:asciiTheme="majorBidi" w:hAnsiTheme="majorBidi" w:cstheme="majorBidi"/>
          <w:b w:val="0"/>
          <w:sz w:val="20"/>
        </w:rPr>
        <w:t>R</w:t>
      </w:r>
      <w:r w:rsidRPr="733020CD" w:rsidR="52144217">
        <w:rPr>
          <w:rFonts w:asciiTheme="majorBidi" w:hAnsiTheme="majorBidi" w:cstheme="majorBidi"/>
          <w:b w:val="0"/>
          <w:sz w:val="20"/>
        </w:rPr>
        <w:t>eiterated the need to continue to explore how best to address efficient use of resources and in this regard the impact of subsidies</w:t>
      </w:r>
      <w:r w:rsidRPr="733020CD" w:rsidR="6AAD9048">
        <w:rPr>
          <w:rFonts w:asciiTheme="majorBidi" w:hAnsiTheme="majorBidi" w:cstheme="majorBidi"/>
          <w:b w:val="0"/>
          <w:sz w:val="20"/>
        </w:rPr>
        <w:t>, taxes, duties</w:t>
      </w:r>
      <w:r w:rsidRPr="733020CD" w:rsidR="52144217">
        <w:rPr>
          <w:rFonts w:asciiTheme="majorBidi" w:hAnsiTheme="majorBidi" w:cstheme="majorBidi"/>
          <w:b w:val="0"/>
          <w:sz w:val="20"/>
        </w:rPr>
        <w:t xml:space="preserve"> and carbon pricing options and</w:t>
      </w:r>
      <w:r w:rsidRPr="733020CD" w:rsidR="1ED40D6D">
        <w:rPr>
          <w:rFonts w:asciiTheme="majorBidi" w:hAnsiTheme="majorBidi" w:cstheme="majorBidi"/>
          <w:b w:val="0"/>
          <w:sz w:val="20"/>
        </w:rPr>
        <w:t xml:space="preserve"> </w:t>
      </w:r>
      <w:r w:rsidRPr="733020CD" w:rsidR="52144217">
        <w:rPr>
          <w:rFonts w:asciiTheme="majorBidi" w:hAnsiTheme="majorBidi" w:cstheme="majorBidi"/>
          <w:b w:val="0"/>
          <w:sz w:val="20"/>
        </w:rPr>
        <w:t xml:space="preserve">called on member States to provide extrabudgetary resources to </w:t>
      </w:r>
      <w:r w:rsidRPr="733020CD" w:rsidR="1ADFEEF1">
        <w:rPr>
          <w:rFonts w:asciiTheme="majorBidi" w:hAnsiTheme="majorBidi" w:cstheme="majorBidi"/>
          <w:b w:val="0"/>
          <w:sz w:val="20"/>
        </w:rPr>
        <w:t xml:space="preserve">carry out research to </w:t>
      </w:r>
      <w:r w:rsidRPr="733020CD" w:rsidR="32DB70AD">
        <w:rPr>
          <w:rFonts w:asciiTheme="majorBidi" w:hAnsiTheme="majorBidi" w:cstheme="majorBidi"/>
          <w:b w:val="0"/>
          <w:sz w:val="20"/>
        </w:rPr>
        <w:t xml:space="preserve">identify </w:t>
      </w:r>
      <w:r w:rsidRPr="733020CD" w:rsidR="30548F7F">
        <w:rPr>
          <w:rFonts w:asciiTheme="majorBidi" w:hAnsiTheme="majorBidi" w:cstheme="majorBidi"/>
          <w:b w:val="0"/>
          <w:sz w:val="20"/>
        </w:rPr>
        <w:t xml:space="preserve">and compile </w:t>
      </w:r>
      <w:r w:rsidRPr="733020CD" w:rsidR="28F8BDAF">
        <w:rPr>
          <w:rFonts w:asciiTheme="majorBidi" w:hAnsiTheme="majorBidi" w:cstheme="majorBidi"/>
          <w:b w:val="0"/>
          <w:sz w:val="20"/>
        </w:rPr>
        <w:t xml:space="preserve">case studies and </w:t>
      </w:r>
      <w:r w:rsidRPr="733020CD" w:rsidR="30548F7F">
        <w:rPr>
          <w:rFonts w:asciiTheme="majorBidi" w:hAnsiTheme="majorBidi" w:cstheme="majorBidi"/>
          <w:b w:val="0"/>
          <w:sz w:val="20"/>
        </w:rPr>
        <w:t xml:space="preserve">develop </w:t>
      </w:r>
      <w:r w:rsidRPr="733020CD" w:rsidR="32DB70AD">
        <w:rPr>
          <w:rFonts w:asciiTheme="majorBidi" w:hAnsiTheme="majorBidi" w:cstheme="majorBidi"/>
          <w:b w:val="0"/>
          <w:sz w:val="20"/>
        </w:rPr>
        <w:t xml:space="preserve">best practices </w:t>
      </w:r>
      <w:r w:rsidRPr="733020CD" w:rsidR="03F5DB67">
        <w:rPr>
          <w:rFonts w:asciiTheme="majorBidi" w:hAnsiTheme="majorBidi" w:cstheme="majorBidi"/>
          <w:b w:val="0"/>
          <w:sz w:val="20"/>
        </w:rPr>
        <w:t>for the ECE region</w:t>
      </w:r>
      <w:r w:rsidRPr="733020CD" w:rsidR="52144217">
        <w:rPr>
          <w:rFonts w:asciiTheme="majorBidi" w:hAnsiTheme="majorBidi" w:cstheme="majorBidi"/>
          <w:b w:val="0"/>
          <w:sz w:val="20"/>
        </w:rPr>
        <w:t>.</w:t>
      </w:r>
      <w:r w:rsidRPr="733020CD" w:rsidR="03F5DB67">
        <w:rPr>
          <w:rFonts w:asciiTheme="majorBidi" w:hAnsiTheme="majorBidi" w:cstheme="majorBidi"/>
          <w:b w:val="0"/>
          <w:sz w:val="20"/>
        </w:rPr>
        <w:t xml:space="preserve"> </w:t>
      </w:r>
      <w:r w:rsidRPr="733020CD" w:rsidR="25697673">
        <w:rPr>
          <w:rFonts w:asciiTheme="majorBidi" w:hAnsiTheme="majorBidi" w:cstheme="majorBidi"/>
          <w:b w:val="0"/>
          <w:sz w:val="20"/>
        </w:rPr>
        <w:t>Further n</w:t>
      </w:r>
      <w:r w:rsidRPr="733020CD" w:rsidR="4C39105D">
        <w:rPr>
          <w:rFonts w:asciiTheme="majorBidi" w:hAnsiTheme="majorBidi" w:cstheme="majorBidi"/>
          <w:b w:val="0"/>
          <w:sz w:val="20"/>
        </w:rPr>
        <w:t>oted th</w:t>
      </w:r>
      <w:r w:rsidRPr="733020CD" w:rsidR="25697673">
        <w:rPr>
          <w:rFonts w:asciiTheme="majorBidi" w:hAnsiTheme="majorBidi" w:cstheme="majorBidi"/>
          <w:b w:val="0"/>
          <w:sz w:val="20"/>
        </w:rPr>
        <w:t>e</w:t>
      </w:r>
      <w:r w:rsidRPr="733020CD" w:rsidR="4C39105D">
        <w:rPr>
          <w:rFonts w:asciiTheme="majorBidi" w:hAnsiTheme="majorBidi" w:cstheme="majorBidi"/>
          <w:b w:val="0"/>
          <w:sz w:val="20"/>
        </w:rPr>
        <w:t xml:space="preserve"> need to </w:t>
      </w:r>
      <w:r w:rsidRPr="733020CD" w:rsidR="0CC59679">
        <w:rPr>
          <w:rFonts w:asciiTheme="majorBidi" w:hAnsiTheme="majorBidi" w:cstheme="majorBidi"/>
          <w:b w:val="0"/>
          <w:sz w:val="20"/>
        </w:rPr>
        <w:t xml:space="preserve">increase awareness of similar efforts underway to </w:t>
      </w:r>
      <w:r w:rsidRPr="733020CD" w:rsidR="7541F7FB">
        <w:rPr>
          <w:rFonts w:asciiTheme="majorBidi" w:hAnsiTheme="majorBidi" w:cstheme="majorBidi"/>
          <w:b w:val="0"/>
          <w:sz w:val="20"/>
        </w:rPr>
        <w:t xml:space="preserve">avoid duplication of efforts. </w:t>
      </w:r>
      <w:r w:rsidRPr="733020CD" w:rsidR="03F5DB67">
        <w:rPr>
          <w:rFonts w:asciiTheme="majorBidi" w:hAnsiTheme="majorBidi" w:cstheme="majorBidi"/>
          <w:b w:val="0"/>
          <w:sz w:val="20"/>
        </w:rPr>
        <w:t>T</w:t>
      </w:r>
      <w:r w:rsidRPr="733020CD" w:rsidR="6E899920">
        <w:rPr>
          <w:rFonts w:asciiTheme="majorBidi" w:hAnsiTheme="majorBidi" w:cstheme="majorBidi"/>
          <w:b w:val="0"/>
          <w:sz w:val="20"/>
        </w:rPr>
        <w:t xml:space="preserve">he Committee further requested that </w:t>
      </w:r>
      <w:r w:rsidRPr="733020CD" w:rsidR="79ADEF09">
        <w:rPr>
          <w:rFonts w:asciiTheme="majorBidi" w:hAnsiTheme="majorBidi" w:cstheme="majorBidi"/>
          <w:b w:val="0"/>
          <w:sz w:val="20"/>
        </w:rPr>
        <w:t xml:space="preserve">a briefing be provided to the </w:t>
      </w:r>
      <w:r w:rsidRPr="733020CD" w:rsidR="6C69DC7D">
        <w:rPr>
          <w:rFonts w:asciiTheme="majorBidi" w:hAnsiTheme="majorBidi" w:cstheme="majorBidi"/>
          <w:b w:val="0"/>
          <w:sz w:val="20"/>
        </w:rPr>
        <w:t xml:space="preserve">thirty-second session on progress made. </w:t>
      </w:r>
    </w:p>
    <w:p w:rsidRPr="00BF7AFB" w:rsidR="00427B7A" w:rsidP="004A49C4" w:rsidRDefault="001E4B4D" w14:paraId="5C79A6C8" w14:textId="1B5F6D03">
      <w:pPr>
        <w:pStyle w:val="H1G"/>
        <w:spacing w:before="0" w:after="120" w:line="240" w:lineRule="atLeast"/>
        <w:ind w:right="1138"/>
      </w:pPr>
      <w:r>
        <w:tab/>
      </w:r>
      <w:r w:rsidR="00484928">
        <w:t>9.</w:t>
      </w:r>
      <w:r>
        <w:tab/>
      </w:r>
      <w:r w:rsidR="00427B7A">
        <w:t>T</w:t>
      </w:r>
      <w:r w:rsidRPr="55F60A11" w:rsidR="00427B7A">
        <w:t xml:space="preserve">echnical </w:t>
      </w:r>
      <w:r w:rsidR="00427B7A">
        <w:t>a</w:t>
      </w:r>
      <w:r w:rsidRPr="00BF7AFB" w:rsidR="00427B7A">
        <w:t xml:space="preserve">ssistance, regional outreach and collaboration activities </w:t>
      </w:r>
    </w:p>
    <w:p w:rsidRPr="00137858" w:rsidR="00427B7A" w:rsidP="004A49C4" w:rsidRDefault="00427B7A" w14:paraId="4200224B" w14:textId="60C484A2">
      <w:pPr>
        <w:pStyle w:val="H23G"/>
        <w:numPr>
          <w:ilvl w:val="0"/>
          <w:numId w:val="11"/>
        </w:numPr>
        <w:spacing w:before="0" w:line="240" w:lineRule="atLeast"/>
      </w:pPr>
      <w:r w:rsidRPr="00137858">
        <w:t>Regional advisory services and collaboration activities</w:t>
      </w:r>
    </w:p>
    <w:p w:rsidRPr="00137858" w:rsidR="00427B7A" w:rsidP="00485DD7" w:rsidRDefault="00427B7A" w14:paraId="1A3076B5" w14:textId="3D78B715">
      <w:pPr>
        <w:pStyle w:val="SingleTxtG"/>
      </w:pPr>
      <w:r w:rsidRPr="00137858">
        <w:rPr>
          <w:i/>
          <w:iCs/>
        </w:rPr>
        <w:t>Documentation</w:t>
      </w:r>
      <w:r w:rsidRPr="00137858">
        <w:t>:</w:t>
      </w:r>
      <w:r w:rsidRPr="00137858">
        <w:tab/>
      </w:r>
      <w:r w:rsidRPr="00137858">
        <w:t xml:space="preserve">ECE/ENERGY/2022/5 </w:t>
      </w:r>
      <w:r w:rsidRPr="00796719" w:rsidR="00857B46">
        <w:t>–</w:t>
      </w:r>
      <w:r w:rsidRPr="00137858">
        <w:t xml:space="preserve"> Report on regional advisory services in </w:t>
      </w:r>
      <w:r w:rsidR="00485DD7">
        <w:tab/>
      </w:r>
      <w:r w:rsidR="00485DD7">
        <w:tab/>
      </w:r>
      <w:r w:rsidR="00485DD7">
        <w:tab/>
      </w:r>
      <w:r w:rsidR="00485DD7">
        <w:tab/>
      </w:r>
      <w:r w:rsidRPr="00137858">
        <w:t>sustainable energy</w:t>
      </w:r>
      <w:r w:rsidRPr="00137858">
        <w:tab/>
      </w:r>
      <w:r w:rsidRPr="00137858">
        <w:t xml:space="preserve"> </w:t>
      </w:r>
    </w:p>
    <w:p w:rsidRPr="00137858" w:rsidR="00427B7A" w:rsidP="004A49C4" w:rsidRDefault="00427B7A" w14:paraId="45659AF2" w14:textId="4C63C643">
      <w:pPr>
        <w:pStyle w:val="H23G"/>
        <w:numPr>
          <w:ilvl w:val="0"/>
          <w:numId w:val="11"/>
        </w:numPr>
        <w:spacing w:before="0" w:line="240" w:lineRule="atLeast"/>
      </w:pPr>
      <w:r w:rsidRPr="00137858">
        <w:t>Extrabudgetary and U</w:t>
      </w:r>
      <w:r w:rsidRPr="00137858" w:rsidR="0092737A">
        <w:t xml:space="preserve">nited </w:t>
      </w:r>
      <w:r w:rsidRPr="00137858">
        <w:t>N</w:t>
      </w:r>
      <w:r w:rsidRPr="00137858" w:rsidR="0092737A">
        <w:t xml:space="preserve">ations </w:t>
      </w:r>
      <w:r w:rsidRPr="00137858">
        <w:t>Development Account projects.</w:t>
      </w:r>
    </w:p>
    <w:p w:rsidRPr="00137858" w:rsidR="00074AB3" w:rsidP="000A13F3" w:rsidRDefault="552C4849" w14:paraId="42123916" w14:textId="1BC71131">
      <w:pPr>
        <w:pStyle w:val="SingleTxtG"/>
        <w:numPr>
          <w:ilvl w:val="1"/>
          <w:numId w:val="5"/>
        </w:numPr>
      </w:pPr>
      <w:r>
        <w:t xml:space="preserve">The Committee received an update of regional advisory services since its last session. The report included information on adjusting regional advisory services, including </w:t>
      </w:r>
      <w:r w:rsidR="037BB1EF">
        <w:t>capacity-building</w:t>
      </w:r>
      <w:r>
        <w:t xml:space="preserve"> and technical assistance activities, </w:t>
      </w:r>
      <w:r w:rsidR="4728CFA3">
        <w:t>to multiple challenges caused by the COVID-19 pandemic and by the consequences of the ongoing geopolitical crises in the ECE region</w:t>
      </w:r>
      <w:r w:rsidR="037BB1EF">
        <w:t>.</w:t>
      </w:r>
      <w:r>
        <w:t xml:space="preserve"> Field projects under implementation, including those that were developed as a rapid response to </w:t>
      </w:r>
      <w:r w:rsidR="037BB1EF">
        <w:t>these challenges</w:t>
      </w:r>
      <w:r>
        <w:t xml:space="preserve">, and ongoing fundraising activities were reported. </w:t>
      </w:r>
    </w:p>
    <w:p w:rsidR="00012D4F" w:rsidP="00012D4F" w:rsidRDefault="00AA26CD" w14:paraId="7931C1A0" w14:textId="65E78992">
      <w:pPr>
        <w:pStyle w:val="SingleTxtG"/>
        <w:numPr>
          <w:ilvl w:val="1"/>
          <w:numId w:val="5"/>
        </w:numPr>
        <w:rPr/>
      </w:pPr>
      <w:r w:rsidR="00AA26CD">
        <w:rPr/>
        <w:t>Following</w:t>
      </w:r>
      <w:r w:rsidR="00AC5592">
        <w:rPr/>
        <w:t xml:space="preserve"> a </w:t>
      </w:r>
      <w:r w:rsidR="00F03063">
        <w:rPr/>
        <w:t>presentation of the study</w:t>
      </w:r>
      <w:r w:rsidR="00B26B09">
        <w:rPr/>
        <w:t xml:space="preserve"> </w:t>
      </w:r>
      <w:r w:rsidR="00AC5592">
        <w:rPr/>
        <w:t>“Energy Transition and the Post-COVID-19 Socioeconomic Recovery: Role of Women and Impact on Them”</w:t>
      </w:r>
      <w:r w:rsidR="00AA26CD">
        <w:rPr/>
        <w:t xml:space="preserve">, </w:t>
      </w:r>
      <w:r w:rsidR="00F2141D">
        <w:rPr/>
        <w:t xml:space="preserve">noted the </w:t>
      </w:r>
      <w:r w:rsidR="00AA26CD">
        <w:rPr/>
        <w:t xml:space="preserve">opportunities and challenges facing women’s participation in </w:t>
      </w:r>
      <w:r w:rsidR="00012D4F">
        <w:rPr/>
        <w:t xml:space="preserve">the </w:t>
      </w:r>
      <w:r w:rsidR="00AA26CD">
        <w:rPr/>
        <w:t>economy – specifically in</w:t>
      </w:r>
      <w:r w:rsidR="00012D4F">
        <w:rPr/>
        <w:t xml:space="preserve"> the energy </w:t>
      </w:r>
      <w:r w:rsidR="00AA26CD">
        <w:rPr/>
        <w:t xml:space="preserve">sector – and </w:t>
      </w:r>
      <w:r w:rsidR="00AB3CB6">
        <w:rPr/>
        <w:t xml:space="preserve">the benefits of </w:t>
      </w:r>
      <w:r w:rsidR="00AA26CD">
        <w:rPr/>
        <w:t>promot</w:t>
      </w:r>
      <w:r w:rsidR="00AB3CB6">
        <w:rPr/>
        <w:t>ing</w:t>
      </w:r>
      <w:r w:rsidR="00AA26CD">
        <w:rPr/>
        <w:t xml:space="preserve"> </w:t>
      </w:r>
      <w:r w:rsidR="00726A62">
        <w:rPr/>
        <w:t>the</w:t>
      </w:r>
      <w:r w:rsidR="00AA26CD">
        <w:rPr/>
        <w:t xml:space="preserve"> participation </w:t>
      </w:r>
      <w:r w:rsidR="00726A62">
        <w:rPr/>
        <w:t xml:space="preserve">of women </w:t>
      </w:r>
      <w:r w:rsidR="00B07AF8">
        <w:rPr/>
        <w:t>in facilitating</w:t>
      </w:r>
      <w:r w:rsidR="00AA26CD">
        <w:rPr/>
        <w:t xml:space="preserve"> a successful </w:t>
      </w:r>
      <w:r w:rsidR="00012D4F">
        <w:rPr/>
        <w:t xml:space="preserve">transition </w:t>
      </w:r>
      <w:r w:rsidR="00AA26CD">
        <w:rPr/>
        <w:t xml:space="preserve">to a sustainable energy system and green economy </w:t>
      </w:r>
      <w:r w:rsidR="00012D4F">
        <w:rPr/>
        <w:t>post</w:t>
      </w:r>
      <w:r w:rsidR="00AA26CD">
        <w:rPr/>
        <w:t>-</w:t>
      </w:r>
      <w:r w:rsidR="00012D4F">
        <w:rPr/>
        <w:t>COVID-19</w:t>
      </w:r>
      <w:r w:rsidR="00726A62">
        <w:rPr/>
        <w:t>.</w:t>
      </w:r>
    </w:p>
    <w:p w:rsidRPr="00137858" w:rsidR="00425E19" w:rsidP="004F4739" w:rsidRDefault="552C4849" w14:paraId="185B69C3" w14:textId="2A34006C">
      <w:pPr>
        <w:pStyle w:val="SingleTxtG"/>
        <w:numPr>
          <w:ilvl w:val="1"/>
          <w:numId w:val="5"/>
        </w:numPr>
      </w:pPr>
      <w:r>
        <w:t>The Committee took note of document ECE/ENERGY/2022/5, stressed the importance of regional advisory services and capacity-building activities</w:t>
      </w:r>
      <w:r w:rsidR="29E3A32C">
        <w:t xml:space="preserve">, </w:t>
      </w:r>
      <w:r w:rsidR="28B8A9C5">
        <w:t xml:space="preserve">particularly </w:t>
      </w:r>
      <w:r w:rsidR="5E4DEC93">
        <w:t>under</w:t>
      </w:r>
      <w:r>
        <w:t xml:space="preserve"> the current circumstances, and requested a report on regional advisory services at its thirty-</w:t>
      </w:r>
      <w:r w:rsidR="037BB1EF">
        <w:t xml:space="preserve">second </w:t>
      </w:r>
      <w:r>
        <w:t xml:space="preserve">session. </w:t>
      </w:r>
    </w:p>
    <w:p w:rsidRPr="00AB1001" w:rsidR="00427B7A" w:rsidP="004A49C4" w:rsidRDefault="00611EB5" w14:paraId="2E3F9456" w14:textId="457E21BF">
      <w:pPr>
        <w:pStyle w:val="H1G"/>
        <w:spacing w:before="0" w:after="120" w:line="240" w:lineRule="atLeast"/>
      </w:pPr>
      <w:r>
        <w:tab/>
      </w:r>
      <w:r w:rsidRPr="00EF5E15">
        <w:t>10.</w:t>
      </w:r>
      <w:r w:rsidRPr="00EF5E15">
        <w:tab/>
      </w:r>
      <w:r w:rsidRPr="00EF5E15" w:rsidR="00427B7A">
        <w:t>Preparing for the 70th session of the Economic Commission for Europe</w:t>
      </w:r>
    </w:p>
    <w:p w:rsidRPr="00137858" w:rsidR="00B467F8" w:rsidP="00730281" w:rsidRDefault="5E29FF21" w14:paraId="48200F92" w14:textId="143B80A0">
      <w:pPr>
        <w:pStyle w:val="SingleTxtG"/>
        <w:numPr>
          <w:ilvl w:val="1"/>
          <w:numId w:val="5"/>
        </w:numPr>
        <w:rPr>
          <w:i/>
          <w:iCs/>
        </w:rPr>
      </w:pPr>
      <w:r>
        <w:t>The Committee reflected on sustainable energy subprogramme activities carried out since the thirtieth session, in an effort to further operationalize the decisions taken at the sixty-ninth session of the Commission (Geneva, 20-21 April 2021) (E/ECE/1494)</w:t>
      </w:r>
      <w:r w:rsidR="299563CF">
        <w:t>.</w:t>
      </w:r>
      <w:r>
        <w:t xml:space="preserve"> </w:t>
      </w:r>
      <w:r w:rsidR="1475CD46">
        <w:t xml:space="preserve"> </w:t>
      </w:r>
    </w:p>
    <w:p w:rsidR="00A51096" w:rsidP="00A51096" w:rsidRDefault="5E5DBE5A" w14:paraId="775FF5E7" w14:textId="5AC5D782">
      <w:pPr>
        <w:pStyle w:val="SingleTxtG"/>
        <w:numPr>
          <w:ilvl w:val="1"/>
          <w:numId w:val="5"/>
        </w:numPr>
      </w:pPr>
      <w:r>
        <w:t>D</w:t>
      </w:r>
      <w:r w:rsidR="742B4A5D">
        <w:t>iscuss</w:t>
      </w:r>
      <w:r w:rsidR="16F8FEAE">
        <w:t>ed</w:t>
      </w:r>
      <w:r w:rsidR="742B4A5D">
        <w:t xml:space="preserve"> ways that the Committee can contribute </w:t>
      </w:r>
      <w:r w:rsidR="5FBEB4CD">
        <w:t xml:space="preserve">to the cross-cutting theme of the 70th session of the Commission, “Digital and green transformations for sustainable development in the UNECE region,” </w:t>
      </w:r>
      <w:r w:rsidR="1007B573">
        <w:t>(18</w:t>
      </w:r>
      <w:r w:rsidR="2CEEC729">
        <w:t>-</w:t>
      </w:r>
      <w:r w:rsidR="1007B573">
        <w:t>19</w:t>
      </w:r>
      <w:r w:rsidR="5FBEB4CD">
        <w:t xml:space="preserve"> April 2023</w:t>
      </w:r>
      <w:r w:rsidR="1007B573">
        <w:t>)</w:t>
      </w:r>
      <w:r w:rsidR="5FBEB4CD">
        <w:t>, and identify potential new activities the Committee can undertake to support the high-level theme.</w:t>
      </w:r>
      <w:r w:rsidR="2A6A0ACD">
        <w:t xml:space="preserve"> </w:t>
      </w:r>
      <w:r>
        <w:t>N</w:t>
      </w:r>
      <w:r w:rsidR="14198C9A">
        <w:t xml:space="preserve">oted that digital and green transformations related to energy are critically necessary steps for achieving sustainable development </w:t>
      </w:r>
      <w:r w:rsidR="29EFAE90">
        <w:t>and circular economy</w:t>
      </w:r>
      <w:r w:rsidR="14198C9A">
        <w:t xml:space="preserve"> in the ECE region and welcomed the Commission’s selection of this important topic. </w:t>
      </w:r>
    </w:p>
    <w:p w:rsidR="00943F0E" w:rsidP="00A51096" w:rsidRDefault="14198C9A" w14:paraId="271A0444" w14:textId="212C06C5">
      <w:pPr>
        <w:pStyle w:val="SingleTxtG"/>
        <w:numPr>
          <w:ilvl w:val="1"/>
          <w:numId w:val="5"/>
        </w:numPr>
      </w:pPr>
      <w:r>
        <w:t xml:space="preserve">The Committee noted the key areas </w:t>
      </w:r>
      <w:r w:rsidR="4F80B873">
        <w:t xml:space="preserve">where </w:t>
      </w:r>
      <w:r w:rsidR="3E0912D8">
        <w:t xml:space="preserve">it </w:t>
      </w:r>
      <w:r w:rsidR="4F80B873">
        <w:t xml:space="preserve">has been </w:t>
      </w:r>
      <w:r w:rsidR="36726407">
        <w:t xml:space="preserve">actively </w:t>
      </w:r>
      <w:r w:rsidR="4F80B873">
        <w:t xml:space="preserve">supporting </w:t>
      </w:r>
      <w:r>
        <w:t>this subject area, including on</w:t>
      </w:r>
      <w:r w:rsidR="43033530">
        <w:t xml:space="preserve"> </w:t>
      </w:r>
    </w:p>
    <w:p w:rsidRPr="003D0766" w:rsidR="003D0766" w:rsidRDefault="1D33FB42" w14:paraId="3A2C2D8E" w14:textId="5CEDE13B">
      <w:pPr>
        <w:pStyle w:val="SingleTxtG"/>
        <w:numPr>
          <w:ilvl w:val="2"/>
          <w:numId w:val="5"/>
        </w:numPr>
        <w:rPr>
          <w:i/>
          <w:iCs/>
        </w:rPr>
      </w:pPr>
      <w:r w:rsidRPr="733020CD">
        <w:rPr>
          <w:i/>
          <w:iCs/>
        </w:rPr>
        <w:t>T</w:t>
      </w:r>
      <w:r w:rsidRPr="733020CD" w:rsidR="5D0F723F">
        <w:rPr>
          <w:i/>
          <w:iCs/>
        </w:rPr>
        <w:t>he T</w:t>
      </w:r>
      <w:r w:rsidRPr="733020CD">
        <w:rPr>
          <w:i/>
          <w:iCs/>
        </w:rPr>
        <w:t>ask Force on Digitalization</w:t>
      </w:r>
      <w:r w:rsidRPr="733020CD" w:rsidR="5BF19C0D">
        <w:rPr>
          <w:i/>
          <w:iCs/>
        </w:rPr>
        <w:t xml:space="preserve"> in Energy</w:t>
      </w:r>
      <w:r w:rsidR="2D9FD9ED">
        <w:t xml:space="preserve"> enables constructive technical and policy dialogue </w:t>
      </w:r>
      <w:r w:rsidR="12F90C6A">
        <w:t xml:space="preserve">on digitalization </w:t>
      </w:r>
      <w:r w:rsidR="2D9FD9ED">
        <w:t>to help bridge the gap between academic research, industrial innovations, and policy needs and achieve higher levels of efficiency in the energy system</w:t>
      </w:r>
      <w:r w:rsidR="73E29E39">
        <w:t>;</w:t>
      </w:r>
      <w:r w:rsidR="0FE1145D">
        <w:t xml:space="preserve"> and </w:t>
      </w:r>
      <w:r w:rsidR="39BEADEA">
        <w:t>coordinates</w:t>
      </w:r>
      <w:r w:rsidR="0FE1145D">
        <w:t xml:space="preserve"> </w:t>
      </w:r>
      <w:r w:rsidR="39BEADEA">
        <w:t>research and activities related to digitalization in energy</w:t>
      </w:r>
      <w:r w:rsidR="4B651B71">
        <w:t xml:space="preserve"> </w:t>
      </w:r>
      <w:r w:rsidR="39BEADEA">
        <w:t xml:space="preserve">across the </w:t>
      </w:r>
      <w:r w:rsidR="67A112F6">
        <w:t>subsidiary bodies of the Committee</w:t>
      </w:r>
      <w:r w:rsidR="294F27DB">
        <w:t>;</w:t>
      </w:r>
    </w:p>
    <w:p w:rsidRPr="00137858" w:rsidR="00BD274F" w:rsidRDefault="14198C9A" w14:paraId="78796437" w14:textId="237C92ED">
      <w:pPr>
        <w:pStyle w:val="SingleTxtG"/>
        <w:numPr>
          <w:ilvl w:val="2"/>
          <w:numId w:val="5"/>
        </w:numPr>
      </w:pPr>
      <w:r w:rsidRPr="733020CD">
        <w:rPr>
          <w:i/>
          <w:iCs/>
        </w:rPr>
        <w:t>Sustainable Resource Management</w:t>
      </w:r>
      <w:r w:rsidR="4B0F8796">
        <w:t>, through its</w:t>
      </w:r>
      <w:r w:rsidR="258CDAED">
        <w:t xml:space="preserve"> </w:t>
      </w:r>
      <w:r>
        <w:t>five</w:t>
      </w:r>
      <w:r w:rsidR="12F9D92E">
        <w:t>-</w:t>
      </w:r>
      <w:r>
        <w:t>point action plan on natural resources to address all these aspects comprehensively: (1) Social contract; (2) Sustainable finance framework; (3) Sustainable management using the UNFC and the UNRMS; (4) Transparency and</w:t>
      </w:r>
      <w:r w:rsidR="12F9D92E">
        <w:t xml:space="preserve"> </w:t>
      </w:r>
      <w:r>
        <w:t xml:space="preserve">traceability and (5) Strategic environmental assessment. </w:t>
      </w:r>
    </w:p>
    <w:p w:rsidRPr="00137858" w:rsidR="00BD274F" w:rsidP="000A13F3" w:rsidRDefault="14198C9A" w14:paraId="6570CED5" w14:textId="625C51C2">
      <w:pPr>
        <w:pStyle w:val="SingleTxtG"/>
        <w:numPr>
          <w:ilvl w:val="2"/>
          <w:numId w:val="5"/>
        </w:numPr>
      </w:pPr>
      <w:r w:rsidRPr="733020CD">
        <w:rPr>
          <w:i/>
          <w:iCs/>
        </w:rPr>
        <w:t>Circular economy</w:t>
      </w:r>
      <w:r w:rsidRPr="733020CD" w:rsidR="16146E27">
        <w:rPr>
          <w:i/>
          <w:iCs/>
        </w:rPr>
        <w:t>,</w:t>
      </w:r>
      <w:r>
        <w:t xml:space="preserve"> </w:t>
      </w:r>
      <w:r w:rsidR="37345326">
        <w:t>by including</w:t>
      </w:r>
      <w:r w:rsidR="7765586D">
        <w:t xml:space="preserve"> </w:t>
      </w:r>
      <w:r>
        <w:t>Anthropogenic Resource Specifications, vital to promoting circularity in resource use,</w:t>
      </w:r>
      <w:r w:rsidR="278F23CE">
        <w:t xml:space="preserve"> </w:t>
      </w:r>
      <w:r>
        <w:t xml:space="preserve">in UNFC and circularity of resource use </w:t>
      </w:r>
      <w:r w:rsidR="6829B8D5">
        <w:t>a</w:t>
      </w:r>
      <w:r>
        <w:t>s a fundamental principle of UNRMS</w:t>
      </w:r>
      <w:r w:rsidR="2FA2A6E9">
        <w:t xml:space="preserve"> and through its </w:t>
      </w:r>
      <w:r>
        <w:t xml:space="preserve">work on methane management in the coal, oil and gas sectors. </w:t>
      </w:r>
    </w:p>
    <w:p w:rsidRPr="00137858" w:rsidR="00BD274F" w:rsidP="000A13F3" w:rsidRDefault="14198C9A" w14:paraId="1071C036" w14:textId="715BB402">
      <w:pPr>
        <w:pStyle w:val="SingleTxtG"/>
        <w:numPr>
          <w:ilvl w:val="2"/>
          <w:numId w:val="5"/>
        </w:numPr>
        <w:rPr/>
      </w:pPr>
      <w:r w:rsidRPr="4184A613" w:rsidR="14198C9A">
        <w:rPr>
          <w:i w:val="1"/>
          <w:iCs w:val="1"/>
        </w:rPr>
        <w:t>High</w:t>
      </w:r>
      <w:r w:rsidRPr="4184A613" w:rsidR="7E492038">
        <w:rPr>
          <w:i w:val="1"/>
          <w:iCs w:val="1"/>
        </w:rPr>
        <w:t>-</w:t>
      </w:r>
      <w:r w:rsidRPr="4184A613" w:rsidR="00DB0F37">
        <w:rPr>
          <w:i w:val="1"/>
          <w:iCs w:val="1"/>
        </w:rPr>
        <w:t>P</w:t>
      </w:r>
      <w:r w:rsidRPr="4184A613" w:rsidR="14198C9A">
        <w:rPr>
          <w:i w:val="1"/>
          <w:iCs w:val="1"/>
        </w:rPr>
        <w:t xml:space="preserve">erformance </w:t>
      </w:r>
      <w:r w:rsidRPr="4184A613" w:rsidR="00DB0F37">
        <w:rPr>
          <w:i w:val="1"/>
          <w:iCs w:val="1"/>
        </w:rPr>
        <w:t>B</w:t>
      </w:r>
      <w:r w:rsidRPr="4184A613" w:rsidR="14198C9A">
        <w:rPr>
          <w:i w:val="1"/>
          <w:iCs w:val="1"/>
        </w:rPr>
        <w:t>uilding</w:t>
      </w:r>
      <w:r w:rsidRPr="4184A613" w:rsidR="00DB0F37">
        <w:rPr>
          <w:i w:val="1"/>
          <w:iCs w:val="1"/>
        </w:rPr>
        <w:t>s Init</w:t>
      </w:r>
      <w:r w:rsidRPr="4184A613" w:rsidR="00AB376D">
        <w:rPr>
          <w:i w:val="1"/>
          <w:iCs w:val="1"/>
        </w:rPr>
        <w:t>iative</w:t>
      </w:r>
      <w:r w:rsidRPr="4184A613" w:rsidR="7E79F6B5">
        <w:rPr>
          <w:i w:val="1"/>
          <w:iCs w:val="1"/>
        </w:rPr>
        <w:t xml:space="preserve"> </w:t>
      </w:r>
      <w:r w:rsidR="7E79F6B5">
        <w:rPr/>
        <w:t>which</w:t>
      </w:r>
      <w:r w:rsidRPr="4184A613" w:rsidR="7E79F6B5">
        <w:rPr>
          <w:i w:val="1"/>
          <w:iCs w:val="1"/>
        </w:rPr>
        <w:t xml:space="preserve"> </w:t>
      </w:r>
      <w:r w:rsidR="14198C9A">
        <w:rPr/>
        <w:t xml:space="preserve">aims to transform the built environment in terms of how buildings are conceived, built, operated, maintained, and eventually dismantled, and how the built environment delivers quality of life. </w:t>
      </w:r>
    </w:p>
    <w:p w:rsidRPr="00E93135" w:rsidR="00495445" w:rsidP="003378CD" w:rsidRDefault="00495445" w14:paraId="409D88EF" w14:textId="5B63E465">
      <w:pPr>
        <w:pStyle w:val="SingleTxtG"/>
        <w:ind w:left="1440"/>
        <w:rPr>
          <w:b/>
          <w:bCs/>
          <w:sz w:val="22"/>
          <w:szCs w:val="22"/>
        </w:rPr>
      </w:pPr>
      <w:r w:rsidRPr="003378CD">
        <w:rPr>
          <w:b/>
          <w:bCs/>
          <w:sz w:val="22"/>
          <w:szCs w:val="22"/>
        </w:rPr>
        <w:t>Key messages and policy recommendations for the Economic Commission fo</w:t>
      </w:r>
      <w:r w:rsidRPr="00E93135">
        <w:rPr>
          <w:b/>
          <w:bCs/>
          <w:sz w:val="22"/>
          <w:szCs w:val="22"/>
        </w:rPr>
        <w:t>r Europe</w:t>
      </w:r>
    </w:p>
    <w:p w:rsidR="00F00A53" w:rsidP="000A13F3" w:rsidRDefault="384CE677" w14:paraId="39ED4E8B" w14:textId="45F5FE33">
      <w:pPr>
        <w:pStyle w:val="SingleTxtG"/>
        <w:numPr>
          <w:ilvl w:val="1"/>
          <w:numId w:val="5"/>
        </w:numPr>
      </w:pPr>
      <w:r>
        <w:t>N</w:t>
      </w:r>
      <w:r w:rsidR="49E3739A">
        <w:t xml:space="preserve">oted the </w:t>
      </w:r>
      <w:r w:rsidR="6A090A9C">
        <w:t xml:space="preserve">shifting </w:t>
      </w:r>
      <w:r w:rsidR="49E3739A">
        <w:t>priorities of governments in the ECE region</w:t>
      </w:r>
      <w:r w:rsidR="4BE94A25">
        <w:t xml:space="preserve"> </w:t>
      </w:r>
      <w:r>
        <w:t xml:space="preserve">because of current geopolitical issues </w:t>
      </w:r>
      <w:r w:rsidR="4BE94A25">
        <w:t xml:space="preserve">and recommended </w:t>
      </w:r>
      <w:r w:rsidR="49E3739A">
        <w:t>that</w:t>
      </w:r>
      <w:r w:rsidR="4BE94A25">
        <w:t xml:space="preserve">, </w:t>
      </w:r>
      <w:r w:rsidR="712BB1E8">
        <w:t xml:space="preserve">the Committee </w:t>
      </w:r>
      <w:r w:rsidR="2B706162">
        <w:t>invite</w:t>
      </w:r>
      <w:r w:rsidR="19EBB516">
        <w:t>s</w:t>
      </w:r>
      <w:r w:rsidR="35A51495">
        <w:t xml:space="preserve"> the Commission </w:t>
      </w:r>
      <w:r w:rsidR="2B706162">
        <w:t xml:space="preserve">to </w:t>
      </w:r>
      <w:r w:rsidR="16014B3C">
        <w:t>consider</w:t>
      </w:r>
      <w:r w:rsidR="2911BB03">
        <w:t xml:space="preserve"> </w:t>
      </w:r>
      <w:r w:rsidR="767CF2BF">
        <w:t xml:space="preserve">exploring </w:t>
      </w:r>
      <w:r w:rsidR="3C7D441E">
        <w:t>at the 70</w:t>
      </w:r>
      <w:r w:rsidRPr="733020CD" w:rsidR="3C7D441E">
        <w:rPr>
          <w:vertAlign w:val="superscript"/>
        </w:rPr>
        <w:t>th</w:t>
      </w:r>
      <w:r w:rsidR="3C7D441E">
        <w:t xml:space="preserve"> session </w:t>
      </w:r>
      <w:r w:rsidR="00E44324">
        <w:t xml:space="preserve">of the Commission </w:t>
      </w:r>
      <w:r w:rsidR="738B7B0C">
        <w:t xml:space="preserve">how the </w:t>
      </w:r>
      <w:r w:rsidR="2911BB03">
        <w:t>current energy and climate challenges</w:t>
      </w:r>
      <w:r w:rsidR="738B7B0C">
        <w:t xml:space="preserve"> </w:t>
      </w:r>
      <w:r w:rsidR="26B2ECB0">
        <w:t>affect</w:t>
      </w:r>
      <w:r w:rsidR="399C6C51">
        <w:t xml:space="preserve"> </w:t>
      </w:r>
      <w:r w:rsidR="26B2ECB0">
        <w:t>d</w:t>
      </w:r>
      <w:r w:rsidR="78A1F90D">
        <w:t>igital</w:t>
      </w:r>
      <w:r w:rsidR="19EBB516">
        <w:t>,</w:t>
      </w:r>
      <w:r w:rsidR="78A1F90D">
        <w:t xml:space="preserve"> green </w:t>
      </w:r>
      <w:r w:rsidR="3E552A41">
        <w:t>and circular</w:t>
      </w:r>
      <w:r w:rsidR="78A1F90D">
        <w:t xml:space="preserve"> transformations for sustainable development in the ECE region</w:t>
      </w:r>
      <w:r w:rsidR="3885A1FD">
        <w:t xml:space="preserve"> and </w:t>
      </w:r>
      <w:r w:rsidR="16B112EA">
        <w:t xml:space="preserve">what </w:t>
      </w:r>
      <w:r w:rsidR="21360EF1">
        <w:t>strategic</w:t>
      </w:r>
      <w:r w:rsidR="10832196">
        <w:t xml:space="preserve"> energy and environmental solutions can </w:t>
      </w:r>
      <w:r w:rsidR="291BAE70">
        <w:t xml:space="preserve">achieve </w:t>
      </w:r>
      <w:r w:rsidR="038389B6">
        <w:t xml:space="preserve">both </w:t>
      </w:r>
      <w:r w:rsidR="291BAE70">
        <w:t>short</w:t>
      </w:r>
      <w:r w:rsidR="038389B6">
        <w:t>-</w:t>
      </w:r>
      <w:r w:rsidR="291BAE70">
        <w:t xml:space="preserve"> and long-term </w:t>
      </w:r>
      <w:r w:rsidR="0A165110">
        <w:t>development goals</w:t>
      </w:r>
      <w:r w:rsidR="78A1F90D">
        <w:t xml:space="preserve">, </w:t>
      </w:r>
    </w:p>
    <w:p w:rsidRPr="00137858" w:rsidR="00850C6F" w:rsidP="000A13F3" w:rsidRDefault="1B439A07" w14:paraId="52C7370B" w14:textId="23BF078A">
      <w:pPr>
        <w:pStyle w:val="SingleTxtG"/>
        <w:numPr>
          <w:ilvl w:val="1"/>
          <w:numId w:val="5"/>
        </w:numPr>
      </w:pPr>
      <w:r>
        <w:t>Recommend</w:t>
      </w:r>
      <w:r w:rsidR="67E86D34">
        <w:t>ed</w:t>
      </w:r>
      <w:r w:rsidR="6A5F3B7E">
        <w:t xml:space="preserve"> that</w:t>
      </w:r>
      <w:r>
        <w:t xml:space="preserve"> </w:t>
      </w:r>
      <w:r w:rsidR="14704F71">
        <w:t xml:space="preserve">the Commission consider </w:t>
      </w:r>
      <w:r w:rsidR="6A5F3B7E">
        <w:t xml:space="preserve">draft </w:t>
      </w:r>
      <w:r w:rsidR="14704F71">
        <w:t>decisions on</w:t>
      </w:r>
      <w:r w:rsidR="227DF643">
        <w:t xml:space="preserve"> </w:t>
      </w:r>
      <w:r w:rsidR="0EEFCFF9">
        <w:t xml:space="preserve">proposed Committee </w:t>
      </w:r>
      <w:r w:rsidR="227DF643">
        <w:t>efforts to</w:t>
      </w:r>
      <w:r w:rsidR="6A2E6761">
        <w:t>:</w:t>
      </w:r>
      <w:r w:rsidR="227DF643">
        <w:t xml:space="preserve"> </w:t>
      </w:r>
      <w:r w:rsidR="5BE913E2">
        <w:t>prioritize and implement</w:t>
      </w:r>
      <w:r w:rsidR="061A6B32">
        <w:t xml:space="preserve"> special activities</w:t>
      </w:r>
      <w:r w:rsidR="03F1E98B">
        <w:t xml:space="preserve"> that </w:t>
      </w:r>
      <w:r w:rsidR="1C2F29C8">
        <w:t xml:space="preserve">build resiliency </w:t>
      </w:r>
      <w:r w:rsidR="02038D1E">
        <w:t>of ECE energy systems</w:t>
      </w:r>
      <w:r w:rsidR="6A2E6761">
        <w:t>;</w:t>
      </w:r>
      <w:r w:rsidR="4D1EDC4B">
        <w:t xml:space="preserve"> </w:t>
      </w:r>
      <w:r w:rsidR="0CDDBCF6">
        <w:t>increase under</w:t>
      </w:r>
      <w:r w:rsidR="169535CA">
        <w:t>standing of climate finance</w:t>
      </w:r>
      <w:r w:rsidR="6A2E6761">
        <w:t>;</w:t>
      </w:r>
      <w:r w:rsidR="4CB642C3">
        <w:t xml:space="preserve"> </w:t>
      </w:r>
      <w:r w:rsidR="6BD1A1F0">
        <w:t xml:space="preserve">further greater adoption of </w:t>
      </w:r>
      <w:r w:rsidR="4D1EDC4B">
        <w:t>methane</w:t>
      </w:r>
      <w:r w:rsidR="6BD1A1F0">
        <w:t xml:space="preserve"> mitigation best practices</w:t>
      </w:r>
      <w:r w:rsidR="28B8A9C5">
        <w:t xml:space="preserve"> and UNRMS principles and requirements</w:t>
      </w:r>
      <w:r w:rsidR="5E29FF21">
        <w:t xml:space="preserve"> worldwide to accelerate attainment of the 2030 Agenda and the Paris Agreement. The draft decisions are as follows</w:t>
      </w:r>
      <w:r w:rsidR="6DE743AA">
        <w:t xml:space="preserve">: </w:t>
      </w:r>
    </w:p>
    <w:p w:rsidRPr="00303137" w:rsidR="00ED1D17" w:rsidP="000A13F3" w:rsidRDefault="72ECF0BA" w14:paraId="2F47AFB6" w14:textId="5943FA18">
      <w:pPr>
        <w:pStyle w:val="SingleTxtG"/>
        <w:numPr>
          <w:ilvl w:val="2"/>
          <w:numId w:val="5"/>
        </w:numPr>
        <w:rPr>
          <w:b/>
          <w:bCs/>
        </w:rPr>
      </w:pPr>
      <w:r w:rsidRPr="733020CD">
        <w:rPr>
          <w:b/>
          <w:bCs/>
        </w:rPr>
        <w:t xml:space="preserve"> </w:t>
      </w:r>
      <w:r w:rsidRPr="733020CD" w:rsidR="5E29FF21">
        <w:rPr>
          <w:b/>
          <w:bCs/>
        </w:rPr>
        <w:t>B</w:t>
      </w:r>
      <w:r w:rsidRPr="733020CD" w:rsidR="75A4E745">
        <w:rPr>
          <w:b/>
          <w:bCs/>
        </w:rPr>
        <w:t>uild</w:t>
      </w:r>
      <w:r w:rsidRPr="733020CD" w:rsidR="5E29FF21">
        <w:rPr>
          <w:b/>
          <w:bCs/>
        </w:rPr>
        <w:t>ing</w:t>
      </w:r>
      <w:r w:rsidRPr="733020CD" w:rsidR="75A4E745">
        <w:rPr>
          <w:b/>
          <w:bCs/>
        </w:rPr>
        <w:t xml:space="preserve"> </w:t>
      </w:r>
      <w:r w:rsidRPr="733020CD" w:rsidR="4A6E0BBB">
        <w:rPr>
          <w:b/>
          <w:bCs/>
        </w:rPr>
        <w:t>r</w:t>
      </w:r>
      <w:r w:rsidRPr="733020CD" w:rsidR="5E90313E">
        <w:rPr>
          <w:b/>
          <w:bCs/>
        </w:rPr>
        <w:t>esilien</w:t>
      </w:r>
      <w:r w:rsidRPr="733020CD" w:rsidR="74DD6034">
        <w:rPr>
          <w:b/>
          <w:bCs/>
        </w:rPr>
        <w:t>t</w:t>
      </w:r>
      <w:r w:rsidRPr="733020CD" w:rsidR="7C07AA83">
        <w:rPr>
          <w:b/>
          <w:bCs/>
        </w:rPr>
        <w:t xml:space="preserve"> </w:t>
      </w:r>
      <w:r w:rsidRPr="733020CD" w:rsidR="5773DE74">
        <w:rPr>
          <w:b/>
          <w:bCs/>
        </w:rPr>
        <w:t xml:space="preserve">energy systems </w:t>
      </w:r>
    </w:p>
    <w:p w:rsidR="0098374E" w:rsidP="00E93135" w:rsidRDefault="0098374E" w14:paraId="6B29CB00" w14:textId="77777777">
      <w:pPr>
        <w:pStyle w:val="SingleTxtG"/>
        <w:ind w:left="2160"/>
      </w:pPr>
      <w:r w:rsidRPr="0098374E">
        <w:t>The Economic Commission for Europe,</w:t>
      </w:r>
    </w:p>
    <w:p w:rsidR="00987BEA" w:rsidP="00E93135" w:rsidRDefault="0000003F" w14:paraId="72589FD2" w14:textId="2005E97D">
      <w:pPr>
        <w:pStyle w:val="SingleTxtG"/>
        <w:ind w:left="2160"/>
      </w:pPr>
      <w:r>
        <w:t>Noting</w:t>
      </w:r>
      <w:r w:rsidR="00987BEA">
        <w:t xml:space="preserve"> </w:t>
      </w:r>
      <w:r w:rsidRPr="002B6437" w:rsidR="002B6437">
        <w:t xml:space="preserve">the urgent need to address the increasing vulnerability of the  energy systems in the ECE region; </w:t>
      </w:r>
      <w:r w:rsidR="00987BEA">
        <w:t xml:space="preserve">noting </w:t>
      </w:r>
      <w:r w:rsidRPr="002B6437" w:rsidR="002B6437">
        <w:t>the sovereign right of states to determine national energy policy</w:t>
      </w:r>
      <w:r w:rsidR="004F0FF5">
        <w:t>,</w:t>
      </w:r>
      <w:r w:rsidDel="004F0FF5" w:rsidR="00987BEA">
        <w:t xml:space="preserve"> </w:t>
      </w:r>
      <w:r w:rsidRPr="002B6437" w:rsidR="002B6437">
        <w:t xml:space="preserve">conditions for exploiting their energy resources, their choice between different energy sources, and the general structure of their energy supply, and the pace and ways of the energy </w:t>
      </w:r>
      <w:r w:rsidR="00772F50">
        <w:t>transformation</w:t>
      </w:r>
      <w:r w:rsidRPr="002B6437" w:rsidR="002B6437">
        <w:t xml:space="preserve">s; and </w:t>
      </w:r>
      <w:r w:rsidR="00987BEA">
        <w:t xml:space="preserve">further noting </w:t>
      </w:r>
      <w:r w:rsidRPr="002B6437" w:rsidR="002B6437">
        <w:t xml:space="preserve">that the efforts that are being currently undertaken on the global scale are insufficient to meet the objectives of the 2030 Agenda for Sustainable Development in general and of the 1.5°C target of the Paris Agreement in particular, and that current climate goals should not be compromised by a focus upon short-term energy challenges, </w:t>
      </w:r>
    </w:p>
    <w:p w:rsidR="009E574A" w:rsidP="00E93135" w:rsidRDefault="00987BEA" w14:paraId="6380FD73" w14:textId="2D006E63">
      <w:pPr>
        <w:pStyle w:val="SingleTxtG"/>
        <w:ind w:left="2160"/>
        <w:rPr>
          <w:b/>
          <w:bCs/>
        </w:rPr>
      </w:pPr>
      <w:r>
        <w:t>R</w:t>
      </w:r>
      <w:r w:rsidRPr="002B6437" w:rsidR="002B6437">
        <w:t>ecogniz</w:t>
      </w:r>
      <w:r>
        <w:t>es</w:t>
      </w:r>
      <w:r w:rsidRPr="002B6437" w:rsidR="002B6437">
        <w:t xml:space="preserve"> that the Committee and its six subsidiary bodies are in a unique position to support the building of resilient energy systems in the ECE region</w:t>
      </w:r>
      <w:r w:rsidR="0033152F">
        <w:t>,</w:t>
      </w:r>
      <w:r w:rsidRPr="0000003F" w:rsidR="0000003F">
        <w:t xml:space="preserve"> </w:t>
      </w:r>
      <w:r>
        <w:t xml:space="preserve">welcomes </w:t>
      </w:r>
      <w:r w:rsidRPr="006B0C0C">
        <w:rPr>
          <w:rFonts w:asciiTheme="majorBidi" w:hAnsiTheme="majorBidi" w:cstheme="majorBidi"/>
        </w:rPr>
        <w:t xml:space="preserve">the prioritization and implementation of special resiliency-related activities by the Committee </w:t>
      </w:r>
      <w:r w:rsidRPr="006B0C0C" w:rsidR="00183F1B">
        <w:rPr>
          <w:rFonts w:asciiTheme="majorBidi" w:hAnsiTheme="majorBidi" w:cstheme="majorBidi"/>
        </w:rPr>
        <w:t>and t</w:t>
      </w:r>
      <w:r w:rsidRPr="006B0C0C" w:rsidR="009A0626">
        <w:rPr>
          <w:rFonts w:asciiTheme="majorBidi" w:hAnsiTheme="majorBidi" w:cstheme="majorBidi"/>
        </w:rPr>
        <w:t>akes</w:t>
      </w:r>
      <w:r w:rsidRPr="006B0C0C" w:rsidR="00183F1B">
        <w:rPr>
          <w:rFonts w:asciiTheme="majorBidi" w:hAnsiTheme="majorBidi" w:cstheme="majorBidi"/>
        </w:rPr>
        <w:t xml:space="preserve"> note of the </w:t>
      </w:r>
      <w:r w:rsidRPr="006B0C0C" w:rsidR="00B86A3C">
        <w:rPr>
          <w:rFonts w:asciiTheme="majorBidi" w:hAnsiTheme="majorBidi" w:cstheme="majorBidi"/>
          <w:b/>
          <w:bCs/>
        </w:rPr>
        <w:t>ECE Platform on Resilient Energy Systems</w:t>
      </w:r>
      <w:r w:rsidRPr="006B0C0C" w:rsidR="00B86A3C">
        <w:rPr>
          <w:rFonts w:asciiTheme="majorBidi" w:hAnsiTheme="majorBidi" w:cstheme="majorBidi"/>
        </w:rPr>
        <w:t xml:space="preserve"> </w:t>
      </w:r>
      <w:r w:rsidRPr="006B0C0C">
        <w:rPr>
          <w:rFonts w:asciiTheme="majorBidi" w:hAnsiTheme="majorBidi" w:cstheme="majorBidi"/>
        </w:rPr>
        <w:t>to coordinate and promote efforts related to energy resilience across the ECE region</w:t>
      </w:r>
      <w:r w:rsidRPr="006B0C0C" w:rsidR="009F6EEC">
        <w:rPr>
          <w:rFonts w:asciiTheme="majorBidi" w:hAnsiTheme="majorBidi" w:cstheme="majorBidi"/>
        </w:rPr>
        <w:t>, providing</w:t>
      </w:r>
      <w:r w:rsidRPr="006B0C0C">
        <w:rPr>
          <w:rFonts w:asciiTheme="majorBidi" w:hAnsiTheme="majorBidi" w:cstheme="majorBidi"/>
        </w:rPr>
        <w:t xml:space="preserve"> for inclusive dialogue</w:t>
      </w:r>
      <w:r w:rsidRPr="006B0C0C" w:rsidR="009F6EEC">
        <w:rPr>
          <w:rFonts w:asciiTheme="majorBidi" w:hAnsiTheme="majorBidi" w:cstheme="majorBidi"/>
        </w:rPr>
        <w:t>.</w:t>
      </w:r>
      <w:r w:rsidRPr="006B0C0C">
        <w:rPr>
          <w:rFonts w:asciiTheme="majorBidi" w:hAnsiTheme="majorBidi" w:cstheme="majorBidi"/>
        </w:rPr>
        <w:t xml:space="preserve"> </w:t>
      </w:r>
      <w:r w:rsidRPr="006B0C0C" w:rsidR="006B0C0C">
        <w:rPr>
          <w:rFonts w:asciiTheme="majorBidi" w:hAnsiTheme="majorBidi" w:cstheme="majorBidi"/>
        </w:rPr>
        <w:t>Further notes</w:t>
      </w:r>
      <w:r w:rsidRPr="006B0C0C">
        <w:rPr>
          <w:rFonts w:asciiTheme="majorBidi" w:hAnsiTheme="majorBidi" w:cstheme="majorBidi"/>
        </w:rPr>
        <w:t xml:space="preserve"> that the Committee added </w:t>
      </w:r>
      <w:r w:rsidRPr="006B0C0C" w:rsidR="006B0C0C">
        <w:rPr>
          <w:rFonts w:asciiTheme="majorBidi" w:hAnsiTheme="majorBidi" w:cstheme="majorBidi"/>
        </w:rPr>
        <w:t xml:space="preserve">building resilient energy systems </w:t>
      </w:r>
      <w:r w:rsidRPr="006B0C0C">
        <w:rPr>
          <w:rFonts w:asciiTheme="majorBidi" w:hAnsiTheme="majorBidi" w:cstheme="majorBidi"/>
        </w:rPr>
        <w:t>to the programme of work beginning in 2024 as a new focus area</w:t>
      </w:r>
      <w:r>
        <w:rPr>
          <w:rFonts w:asciiTheme="majorBidi" w:hAnsiTheme="majorBidi" w:cstheme="majorBidi"/>
        </w:rPr>
        <w:t xml:space="preserve"> </w:t>
      </w:r>
      <w:r w:rsidR="00741689">
        <w:rPr>
          <w:rFonts w:asciiTheme="majorBidi" w:hAnsiTheme="majorBidi" w:cstheme="majorBidi"/>
        </w:rPr>
        <w:t>with</w:t>
      </w:r>
      <w:r w:rsidRPr="001D0A66" w:rsidR="006E66AF">
        <w:rPr>
          <w:rFonts w:asciiTheme="majorBidi" w:hAnsiTheme="majorBidi" w:cstheme="majorBidi"/>
        </w:rPr>
        <w:t xml:space="preserve"> no </w:t>
      </w:r>
      <w:r w:rsidR="006E66AF">
        <w:rPr>
          <w:rFonts w:asciiTheme="majorBidi" w:hAnsiTheme="majorBidi" w:cstheme="majorBidi"/>
        </w:rPr>
        <w:t xml:space="preserve">regular </w:t>
      </w:r>
      <w:r w:rsidRPr="001D0A66" w:rsidR="006E66AF">
        <w:rPr>
          <w:rFonts w:asciiTheme="majorBidi" w:hAnsiTheme="majorBidi" w:cstheme="majorBidi"/>
        </w:rPr>
        <w:t>budgetary implications</w:t>
      </w:r>
      <w:r w:rsidR="005C4F94">
        <w:rPr>
          <w:rFonts w:asciiTheme="majorBidi" w:hAnsiTheme="majorBidi" w:cstheme="majorBidi"/>
        </w:rPr>
        <w:t xml:space="preserve"> </w:t>
      </w:r>
      <w:r w:rsidR="00273FC8">
        <w:rPr>
          <w:rFonts w:asciiTheme="majorBidi" w:hAnsiTheme="majorBidi" w:cstheme="majorBidi"/>
        </w:rPr>
        <w:t>but</w:t>
      </w:r>
      <w:r w:rsidR="005C4F94">
        <w:rPr>
          <w:rFonts w:asciiTheme="majorBidi" w:hAnsiTheme="majorBidi" w:cstheme="majorBidi"/>
        </w:rPr>
        <w:t xml:space="preserve"> recognizes the urgent need to mobilize </w:t>
      </w:r>
      <w:r w:rsidR="003A22CC">
        <w:rPr>
          <w:rFonts w:asciiTheme="majorBidi" w:hAnsiTheme="majorBidi" w:cstheme="majorBidi"/>
        </w:rPr>
        <w:t>extrabudgetary</w:t>
      </w:r>
      <w:r>
        <w:rPr>
          <w:rFonts w:asciiTheme="majorBidi" w:hAnsiTheme="majorBidi" w:cstheme="majorBidi"/>
        </w:rPr>
        <w:t xml:space="preserve"> resources</w:t>
      </w:r>
      <w:r w:rsidR="003A22CC">
        <w:rPr>
          <w:rFonts w:asciiTheme="majorBidi" w:hAnsiTheme="majorBidi" w:cstheme="majorBidi"/>
        </w:rPr>
        <w:t xml:space="preserve"> to support this critical area of work</w:t>
      </w:r>
      <w:r w:rsidRPr="006B0C0C">
        <w:rPr>
          <w:rFonts w:asciiTheme="majorBidi" w:hAnsiTheme="majorBidi" w:cstheme="majorBidi"/>
        </w:rPr>
        <w:t>.</w:t>
      </w:r>
      <w:r>
        <w:rPr>
          <w:rFonts w:asciiTheme="majorBidi" w:hAnsiTheme="majorBidi" w:cstheme="majorBidi"/>
        </w:rPr>
        <w:t xml:space="preserve"> </w:t>
      </w:r>
      <w:r w:rsidRPr="000F3A5E" w:rsidDel="00040DFF">
        <w:rPr>
          <w:rFonts w:asciiTheme="majorBidi" w:hAnsiTheme="majorBidi" w:cstheme="majorBidi"/>
        </w:rPr>
        <w:t xml:space="preserve"> </w:t>
      </w:r>
    </w:p>
    <w:p w:rsidRPr="00303137" w:rsidR="00943A20" w:rsidP="000A13F3" w:rsidRDefault="72ECF0BA" w14:paraId="739734C1" w14:textId="6130D081">
      <w:pPr>
        <w:pStyle w:val="SingleTxtG"/>
        <w:numPr>
          <w:ilvl w:val="2"/>
          <w:numId w:val="5"/>
        </w:numPr>
        <w:rPr>
          <w:b/>
          <w:bCs/>
        </w:rPr>
      </w:pPr>
      <w:r w:rsidRPr="733020CD">
        <w:rPr>
          <w:b/>
          <w:bCs/>
        </w:rPr>
        <w:t xml:space="preserve"> </w:t>
      </w:r>
      <w:r w:rsidRPr="733020CD" w:rsidR="5EC9886A">
        <w:rPr>
          <w:b/>
          <w:bCs/>
        </w:rPr>
        <w:t xml:space="preserve">Decision </w:t>
      </w:r>
      <w:r w:rsidRPr="733020CD" w:rsidR="5A6FC4B3">
        <w:rPr>
          <w:b/>
          <w:bCs/>
        </w:rPr>
        <w:t xml:space="preserve">to study </w:t>
      </w:r>
      <w:r w:rsidRPr="733020CD" w:rsidR="408620D9">
        <w:rPr>
          <w:b/>
          <w:bCs/>
        </w:rPr>
        <w:t xml:space="preserve">finance for </w:t>
      </w:r>
      <w:r w:rsidRPr="733020CD" w:rsidR="6CCCCFC2">
        <w:rPr>
          <w:b/>
          <w:bCs/>
        </w:rPr>
        <w:t xml:space="preserve">energy-related </w:t>
      </w:r>
      <w:r w:rsidRPr="733020CD" w:rsidR="077A2D11">
        <w:rPr>
          <w:b/>
          <w:bCs/>
        </w:rPr>
        <w:t>climate</w:t>
      </w:r>
      <w:r w:rsidRPr="733020CD" w:rsidR="408620D9">
        <w:rPr>
          <w:b/>
          <w:bCs/>
        </w:rPr>
        <w:t xml:space="preserve"> change activities in the ECE region</w:t>
      </w:r>
      <w:r w:rsidRPr="733020CD" w:rsidR="6CCCCFC2">
        <w:rPr>
          <w:b/>
          <w:bCs/>
        </w:rPr>
        <w:t>, particularly related to critical raw materials</w:t>
      </w:r>
      <w:r w:rsidRPr="733020CD" w:rsidR="5EC9886A">
        <w:rPr>
          <w:b/>
          <w:bCs/>
        </w:rPr>
        <w:t xml:space="preserve"> </w:t>
      </w:r>
    </w:p>
    <w:p w:rsidRPr="00E45E51" w:rsidR="00987BEA" w:rsidP="00650851" w:rsidRDefault="00650851" w14:paraId="39C34F28" w14:textId="0907FB1A">
      <w:pPr>
        <w:pStyle w:val="SingleTxtG"/>
        <w:rPr>
          <w:rFonts w:asciiTheme="majorBidi" w:hAnsiTheme="majorBidi" w:cstheme="majorBidi"/>
        </w:rPr>
      </w:pPr>
      <w:r>
        <w:rPr>
          <w:rFonts w:asciiTheme="majorBidi" w:hAnsiTheme="majorBidi" w:cstheme="majorBidi"/>
        </w:rPr>
        <w:t xml:space="preserve">                    </w:t>
      </w:r>
      <w:r w:rsidR="00987BEA">
        <w:rPr>
          <w:rFonts w:asciiTheme="majorBidi" w:hAnsiTheme="majorBidi" w:cstheme="majorBidi"/>
        </w:rPr>
        <w:t>The Economic Commission for Europe,</w:t>
      </w:r>
      <w:r w:rsidR="00A83A9B">
        <w:rPr>
          <w:rFonts w:asciiTheme="majorBidi" w:hAnsiTheme="majorBidi" w:cstheme="majorBidi"/>
        </w:rPr>
        <w:t xml:space="preserve"> </w:t>
      </w:r>
    </w:p>
    <w:p w:rsidR="003E7403" w:rsidP="003E7403" w:rsidRDefault="003E7403" w14:paraId="6F14F90D" w14:textId="340A2D6E">
      <w:pPr>
        <w:pStyle w:val="SingleTxtG"/>
        <w:ind w:left="2160"/>
        <w:rPr>
          <w:rFonts w:asciiTheme="majorBidi" w:hAnsiTheme="majorBidi" w:cstheme="majorBidi"/>
        </w:rPr>
      </w:pPr>
      <w:r w:rsidRPr="00E45E51">
        <w:rPr>
          <w:rFonts w:asciiTheme="majorBidi" w:hAnsiTheme="majorBidi" w:cstheme="majorBidi"/>
        </w:rPr>
        <w:t xml:space="preserve">Noting that, to deliver on climate change and sustainable development, the ECE region must optimize the management of endowments of natural resources, including CRMs, that a significant increase in sustainability-focused investments for CRM </w:t>
      </w:r>
      <w:r w:rsidR="0023522E">
        <w:rPr>
          <w:rFonts w:asciiTheme="majorBidi" w:hAnsiTheme="majorBidi" w:cstheme="majorBidi"/>
        </w:rPr>
        <w:t xml:space="preserve">sourcing and </w:t>
      </w:r>
      <w:r w:rsidRPr="00E45E51">
        <w:rPr>
          <w:rFonts w:asciiTheme="majorBidi" w:hAnsiTheme="majorBidi" w:cstheme="majorBidi"/>
        </w:rPr>
        <w:t xml:space="preserve">development is crucial to ensuring the security of supply, and that there is currently a lack of financing available for CRM-related projects in the ECE region, </w:t>
      </w:r>
    </w:p>
    <w:p w:rsidRPr="00E45E51" w:rsidR="003E7403" w:rsidP="003E7403" w:rsidRDefault="003E7403" w14:paraId="12A35858" w14:textId="77777777">
      <w:pPr>
        <w:pStyle w:val="SingleTxtG"/>
        <w:ind w:left="2160"/>
        <w:rPr>
          <w:rFonts w:asciiTheme="majorBidi" w:hAnsiTheme="majorBidi" w:cstheme="majorBidi"/>
        </w:rPr>
      </w:pPr>
      <w:r>
        <w:rPr>
          <w:rFonts w:asciiTheme="majorBidi" w:hAnsiTheme="majorBidi" w:cstheme="majorBidi"/>
        </w:rPr>
        <w:t>R</w:t>
      </w:r>
      <w:r w:rsidRPr="00234304">
        <w:rPr>
          <w:rFonts w:asciiTheme="majorBidi" w:hAnsiTheme="majorBidi" w:cstheme="majorBidi"/>
        </w:rPr>
        <w:t xml:space="preserve">equests that the Committee </w:t>
      </w:r>
      <w:r w:rsidRPr="0051702E">
        <w:rPr>
          <w:rFonts w:asciiTheme="majorBidi" w:hAnsiTheme="majorBidi" w:cstheme="majorBidi"/>
        </w:rPr>
        <w:t xml:space="preserve">study how best to address </w:t>
      </w:r>
      <w:r w:rsidRPr="00E45E51">
        <w:rPr>
          <w:rFonts w:asciiTheme="majorBidi" w:hAnsiTheme="majorBidi" w:cstheme="majorBidi"/>
        </w:rPr>
        <w:t>the current barriers to climate finance in the ECE region, such as a lack of socially,</w:t>
      </w:r>
      <w:r>
        <w:rPr>
          <w:rFonts w:asciiTheme="majorBidi" w:hAnsiTheme="majorBidi" w:cstheme="majorBidi"/>
        </w:rPr>
        <w:t xml:space="preserve"> </w:t>
      </w:r>
      <w:r w:rsidRPr="00E45E51">
        <w:rPr>
          <w:rFonts w:asciiTheme="majorBidi" w:hAnsiTheme="majorBidi" w:cstheme="majorBidi"/>
        </w:rPr>
        <w:t>environmentally and economically referenced standardized and harmonized data on projects, and develop</w:t>
      </w:r>
      <w:r>
        <w:rPr>
          <w:rFonts w:asciiTheme="majorBidi" w:hAnsiTheme="majorBidi" w:cstheme="majorBidi"/>
        </w:rPr>
        <w:t>, within existing resources,</w:t>
      </w:r>
      <w:r w:rsidRPr="0094391F">
        <w:rPr>
          <w:rFonts w:asciiTheme="majorBidi" w:hAnsiTheme="majorBidi" w:cstheme="majorBidi"/>
        </w:rPr>
        <w:t xml:space="preserve"> </w:t>
      </w:r>
      <w:r w:rsidRPr="00E45E51">
        <w:rPr>
          <w:rFonts w:asciiTheme="majorBidi" w:hAnsiTheme="majorBidi" w:cstheme="majorBidi"/>
        </w:rPr>
        <w:t>products</w:t>
      </w:r>
      <w:r>
        <w:rPr>
          <w:rFonts w:asciiTheme="majorBidi" w:hAnsiTheme="majorBidi" w:cstheme="majorBidi"/>
        </w:rPr>
        <w:t xml:space="preserve"> </w:t>
      </w:r>
      <w:r w:rsidRPr="00E45E51">
        <w:rPr>
          <w:rFonts w:asciiTheme="majorBidi" w:hAnsiTheme="majorBidi" w:cstheme="majorBidi"/>
        </w:rPr>
        <w:t>that address the</w:t>
      </w:r>
      <w:r>
        <w:rPr>
          <w:rFonts w:asciiTheme="majorBidi" w:hAnsiTheme="majorBidi" w:cstheme="majorBidi"/>
        </w:rPr>
        <w:t>se</w:t>
      </w:r>
      <w:r w:rsidRPr="00E45E51">
        <w:rPr>
          <w:rFonts w:asciiTheme="majorBidi" w:hAnsiTheme="majorBidi" w:cstheme="majorBidi"/>
        </w:rPr>
        <w:t xml:space="preserve"> barriers. </w:t>
      </w:r>
    </w:p>
    <w:p w:rsidR="003E7403" w:rsidP="003E7403" w:rsidRDefault="72ECF0BA" w14:paraId="00C835B7" w14:textId="0B579C57">
      <w:pPr>
        <w:pStyle w:val="SingleTxtG"/>
        <w:numPr>
          <w:ilvl w:val="2"/>
          <w:numId w:val="5"/>
        </w:numPr>
        <w:rPr>
          <w:b/>
          <w:bCs/>
        </w:rPr>
      </w:pPr>
      <w:r w:rsidRPr="733020CD">
        <w:rPr>
          <w:b/>
          <w:bCs/>
        </w:rPr>
        <w:t xml:space="preserve"> </w:t>
      </w:r>
      <w:r w:rsidRPr="733020CD" w:rsidR="3EB57197">
        <w:rPr>
          <w:b/>
          <w:bCs/>
        </w:rPr>
        <w:t>Best Practice Guidance for Effective Management of Coal Mine Methane at National Level: Monitoring, Reporting, Verification and Mitigation</w:t>
      </w:r>
    </w:p>
    <w:p w:rsidRPr="00C50701" w:rsidR="003E7403" w:rsidP="00C50701" w:rsidRDefault="003E7403" w14:paraId="6B029061" w14:textId="3F82A6EA">
      <w:pPr>
        <w:pStyle w:val="SingleTxtG"/>
        <w:ind w:left="1593" w:firstLine="567"/>
        <w:rPr>
          <w:rFonts w:asciiTheme="majorBidi" w:hAnsiTheme="majorBidi" w:cstheme="majorBidi"/>
        </w:rPr>
      </w:pPr>
      <w:r>
        <w:rPr>
          <w:rFonts w:asciiTheme="majorBidi" w:hAnsiTheme="majorBidi" w:cstheme="majorBidi"/>
        </w:rPr>
        <w:t xml:space="preserve">The Economic Commission for Europe, </w:t>
      </w:r>
    </w:p>
    <w:p w:rsidRPr="00D66550" w:rsidR="003E7403" w:rsidP="7C53187F" w:rsidRDefault="1661886F" w14:paraId="5C69BE8A" w14:textId="360EFA77">
      <w:pPr>
        <w:pStyle w:val="SingleTxtG"/>
        <w:numPr>
          <w:ilvl w:val="0"/>
          <w:numId w:val="12"/>
        </w:numPr>
        <w:rPr>
          <w:rFonts w:asciiTheme="majorBidi" w:hAnsiTheme="majorBidi" w:cstheme="majorBidi"/>
        </w:rPr>
      </w:pPr>
      <w:r w:rsidRPr="00D66550">
        <w:rPr>
          <w:rFonts w:asciiTheme="majorBidi" w:hAnsiTheme="majorBidi" w:cstheme="majorBidi"/>
        </w:rPr>
        <w:t xml:space="preserve">Recalling </w:t>
      </w:r>
      <w:r w:rsidRPr="00D66550" w:rsidR="007540D4">
        <w:rPr>
          <w:rFonts w:asciiTheme="majorBidi" w:hAnsiTheme="majorBidi" w:cstheme="majorBidi"/>
        </w:rPr>
        <w:t>its decision</w:t>
      </w:r>
      <w:r w:rsidRPr="00D66550" w:rsidR="00197772">
        <w:rPr>
          <w:rFonts w:asciiTheme="majorBidi" w:hAnsiTheme="majorBidi" w:cstheme="majorBidi"/>
        </w:rPr>
        <w:t xml:space="preserve"> 4</w:t>
      </w:r>
      <w:r w:rsidRPr="00D66550" w:rsidR="007540D4">
        <w:rPr>
          <w:rFonts w:asciiTheme="majorBidi" w:hAnsiTheme="majorBidi" w:cstheme="majorBidi"/>
        </w:rPr>
        <w:t xml:space="preserve"> of E/ECE/</w:t>
      </w:r>
      <w:r w:rsidRPr="00D66550" w:rsidR="009537FA">
        <w:rPr>
          <w:rFonts w:asciiTheme="majorBidi" w:hAnsiTheme="majorBidi" w:cstheme="majorBidi"/>
        </w:rPr>
        <w:t>1462</w:t>
      </w:r>
      <w:r w:rsidRPr="00D66550" w:rsidR="007540D4">
        <w:rPr>
          <w:rFonts w:asciiTheme="majorBidi" w:hAnsiTheme="majorBidi" w:cstheme="majorBidi"/>
        </w:rPr>
        <w:t xml:space="preserve"> Annual Report (</w:t>
      </w:r>
      <w:r w:rsidRPr="00D66550" w:rsidR="00B86B2F">
        <w:rPr>
          <w:rFonts w:asciiTheme="majorBidi" w:hAnsiTheme="majorBidi" w:cstheme="majorBidi"/>
        </w:rPr>
        <w:t>1 April 2009</w:t>
      </w:r>
      <w:r w:rsidRPr="00D66550" w:rsidR="00B17E06">
        <w:rPr>
          <w:rFonts w:asciiTheme="majorBidi" w:hAnsiTheme="majorBidi" w:cstheme="majorBidi"/>
        </w:rPr>
        <w:t xml:space="preserve"> to </w:t>
      </w:r>
      <w:r w:rsidRPr="00D66550" w:rsidR="00B86B2F">
        <w:rPr>
          <w:rFonts w:asciiTheme="majorBidi" w:hAnsiTheme="majorBidi" w:cstheme="majorBidi"/>
        </w:rPr>
        <w:t>31 March 2011</w:t>
      </w:r>
      <w:r w:rsidR="00BA10E6">
        <w:rPr>
          <w:rFonts w:asciiTheme="majorBidi" w:hAnsiTheme="majorBidi" w:cstheme="majorBidi"/>
        </w:rPr>
        <w:t>)</w:t>
      </w:r>
      <w:r w:rsidRPr="00D66550" w:rsidR="00B17E06">
        <w:rPr>
          <w:rFonts w:asciiTheme="majorBidi" w:hAnsiTheme="majorBidi" w:cstheme="majorBidi"/>
        </w:rPr>
        <w:t>,</w:t>
      </w:r>
    </w:p>
    <w:p w:rsidR="003E7403" w:rsidP="003E7403" w:rsidRDefault="003E7403" w14:paraId="5FBFA426" w14:textId="53A7ED56">
      <w:pPr>
        <w:pStyle w:val="SingleTxtG"/>
        <w:numPr>
          <w:ilvl w:val="0"/>
          <w:numId w:val="12"/>
        </w:numPr>
        <w:rPr>
          <w:rFonts w:asciiTheme="majorBidi" w:hAnsiTheme="majorBidi" w:cstheme="majorBidi"/>
        </w:rPr>
      </w:pPr>
      <w:r w:rsidRPr="00E45E51">
        <w:rPr>
          <w:rFonts w:asciiTheme="majorBidi" w:hAnsiTheme="majorBidi" w:cstheme="majorBidi"/>
        </w:rPr>
        <w:t>Noting the short-term value of capturing and using recovered methane to increase energy supply and support energy system resilience in the short term and to increased capture and reductions of methane to achieve climate objectives in the long term</w:t>
      </w:r>
      <w:r w:rsidR="006567A8">
        <w:rPr>
          <w:rFonts w:asciiTheme="majorBidi" w:hAnsiTheme="majorBidi" w:cstheme="majorBidi"/>
        </w:rPr>
        <w:t>,</w:t>
      </w:r>
    </w:p>
    <w:p w:rsidRPr="004F0FF5" w:rsidR="003E7403" w:rsidP="003E7403" w:rsidRDefault="003E7403" w14:paraId="560934D9" w14:textId="11C7290A">
      <w:pPr>
        <w:pStyle w:val="SingleTxtG"/>
        <w:numPr>
          <w:ilvl w:val="0"/>
          <w:numId w:val="12"/>
        </w:numPr>
        <w:rPr>
          <w:rFonts w:asciiTheme="majorBidi" w:hAnsiTheme="majorBidi" w:cstheme="majorBidi"/>
        </w:rPr>
      </w:pPr>
      <w:r w:rsidRPr="00C50701">
        <w:rPr>
          <w:rFonts w:asciiTheme="majorBidi" w:hAnsiTheme="majorBidi" w:cstheme="majorBidi"/>
        </w:rPr>
        <w:t>Endorses the</w:t>
      </w:r>
      <w:r w:rsidRPr="004F0FF5">
        <w:rPr>
          <w:rFonts w:asciiTheme="majorBidi" w:hAnsiTheme="majorBidi" w:cstheme="majorBidi"/>
        </w:rPr>
        <w:t xml:space="preserve"> </w:t>
      </w:r>
      <w:r w:rsidRPr="004F0FF5" w:rsidR="00A83A9B">
        <w:rPr>
          <w:rFonts w:asciiTheme="majorBidi" w:hAnsiTheme="majorBidi" w:cstheme="majorBidi"/>
        </w:rPr>
        <w:t>“</w:t>
      </w:r>
      <w:r w:rsidRPr="004F0FF5">
        <w:rPr>
          <w:rFonts w:asciiTheme="majorBidi" w:hAnsiTheme="majorBidi" w:cstheme="majorBidi"/>
        </w:rPr>
        <w:t xml:space="preserve">Best Practice Guidance for Effective Management of Coal Mine Methane at National Level: Monitoring, Reporting, Verification and Mitigation” (ECE/ENERGY/139), developed under the Committee’s Expert Group on Coal Mine Methane and Just Transition, </w:t>
      </w:r>
    </w:p>
    <w:p w:rsidRPr="004F0FF5" w:rsidR="003E7403" w:rsidP="003E7403" w:rsidRDefault="003E7403" w14:paraId="3A3D4A04" w14:textId="2FDDE269">
      <w:pPr>
        <w:pStyle w:val="SingleTxtG"/>
        <w:numPr>
          <w:ilvl w:val="0"/>
          <w:numId w:val="12"/>
        </w:numPr>
        <w:rPr>
          <w:rFonts w:asciiTheme="majorBidi" w:hAnsiTheme="majorBidi" w:cstheme="majorBidi"/>
        </w:rPr>
      </w:pPr>
      <w:r w:rsidRPr="00C50701">
        <w:rPr>
          <w:rFonts w:asciiTheme="majorBidi" w:hAnsiTheme="majorBidi" w:cstheme="majorBidi"/>
        </w:rPr>
        <w:t>Recommends</w:t>
      </w:r>
      <w:r w:rsidRPr="004F0FF5">
        <w:rPr>
          <w:rFonts w:asciiTheme="majorBidi" w:hAnsiTheme="majorBidi" w:cstheme="majorBidi"/>
        </w:rPr>
        <w:t xml:space="preserve"> that the Guidance be disseminated widely, inviting States Members of the United Nations, international organizations and the regional commissions to consider the possibility of taking appropriate measures to ensure the </w:t>
      </w:r>
      <w:r w:rsidRPr="004F0FF5" w:rsidR="00A83A9B">
        <w:rPr>
          <w:rFonts w:asciiTheme="majorBidi" w:hAnsiTheme="majorBidi" w:cstheme="majorBidi"/>
        </w:rPr>
        <w:t>application of “Best Practice Guidance for Effective Management of Coal Mine Methane at National Level: Monitoring, Reporting, Verification and Mitigation”</w:t>
      </w:r>
      <w:r w:rsidRPr="00C50701" w:rsidDel="00A83A9B" w:rsidR="00A83A9B">
        <w:rPr>
          <w:rFonts w:asciiTheme="majorBidi" w:hAnsiTheme="majorBidi" w:cstheme="majorBidi"/>
        </w:rPr>
        <w:t xml:space="preserve"> </w:t>
      </w:r>
      <w:r w:rsidRPr="004F0FF5">
        <w:rPr>
          <w:rFonts w:asciiTheme="majorBidi" w:hAnsiTheme="majorBidi" w:cstheme="majorBidi"/>
        </w:rPr>
        <w:t>worldwide;</w:t>
      </w:r>
    </w:p>
    <w:p w:rsidRPr="004F0FF5" w:rsidR="003E7403" w:rsidP="003E7403" w:rsidRDefault="003E7403" w14:paraId="5C4D457B" w14:textId="77777777">
      <w:pPr>
        <w:pStyle w:val="SingleTxtG"/>
        <w:numPr>
          <w:ilvl w:val="0"/>
          <w:numId w:val="12"/>
        </w:numPr>
        <w:rPr>
          <w:rFonts w:asciiTheme="majorBidi" w:hAnsiTheme="majorBidi" w:cstheme="majorBidi"/>
        </w:rPr>
      </w:pPr>
      <w:r w:rsidRPr="00C50701">
        <w:rPr>
          <w:rFonts w:asciiTheme="majorBidi" w:hAnsiTheme="majorBidi" w:cstheme="majorBidi"/>
          <w:lang w:val="en-US" w:eastAsia="en-US"/>
        </w:rPr>
        <w:t>Decides to propose to ECOSOC to consider inviting Member States of the United Nations, international organizations and the regional commissions to apply the Best Practice Guidance for Effective Management of Coal Mine Methane at National Level and to transmit to the Council at its next session a draft decision on the issue for consideration and possible adoption.</w:t>
      </w:r>
      <w:r w:rsidRPr="004F0FF5">
        <w:rPr>
          <w:rFonts w:asciiTheme="majorBidi" w:hAnsiTheme="majorBidi" w:cstheme="majorBidi"/>
          <w:lang w:val="en-US" w:eastAsia="en-US"/>
        </w:rPr>
        <w:t xml:space="preserve"> </w:t>
      </w:r>
    </w:p>
    <w:p w:rsidR="003E7403" w:rsidP="00C50701" w:rsidRDefault="003E7403" w14:paraId="1C709CD5" w14:textId="3CC0682F">
      <w:pPr>
        <w:pStyle w:val="SingleTxtG"/>
        <w:ind w:left="2520"/>
      </w:pPr>
      <w:r w:rsidRPr="00C50701">
        <w:rPr>
          <w:b/>
          <w:bCs/>
        </w:rPr>
        <w:t xml:space="preserve">Draft ECOSOC Decision on the </w:t>
      </w:r>
      <w:r w:rsidRPr="00C50701">
        <w:rPr>
          <w:rFonts w:asciiTheme="majorBidi" w:hAnsiTheme="majorBidi" w:cstheme="majorBidi"/>
          <w:b/>
          <w:bCs/>
        </w:rPr>
        <w:t>Best Practice Guidance for Effective Management of Coal Mine Methane at National Level: Monitoring, Reporting, Verification and Mitigation</w:t>
      </w:r>
      <w:r w:rsidRPr="00E45E51">
        <w:rPr>
          <w:rFonts w:asciiTheme="majorBidi" w:hAnsiTheme="majorBidi" w:cstheme="majorBidi"/>
        </w:rPr>
        <w:t xml:space="preserve"> </w:t>
      </w:r>
    </w:p>
    <w:p w:rsidR="00F05686" w:rsidP="00F05686" w:rsidRDefault="07F18C6D" w14:paraId="2A1EF803" w14:textId="483AC694">
      <w:pPr>
        <w:pStyle w:val="SingleTxtG"/>
        <w:numPr>
          <w:ilvl w:val="0"/>
          <w:numId w:val="12"/>
        </w:numPr>
        <w:rPr/>
      </w:pPr>
      <w:r w:rsidR="07F18C6D">
        <w:rPr/>
        <w:t>Noting that at its seventieth session (18</w:t>
      </w:r>
      <w:r w:rsidR="00710F9E">
        <w:rPr/>
        <w:t>-</w:t>
      </w:r>
      <w:r w:rsidR="07F18C6D">
        <w:rPr/>
        <w:t xml:space="preserve">19 April 2023), the Economic Commission for Europe endorsed </w:t>
      </w:r>
      <w:r w:rsidR="00710F9E">
        <w:rPr/>
        <w:t xml:space="preserve">the </w:t>
      </w:r>
      <w:r w:rsidR="07F18C6D">
        <w:rPr/>
        <w:t xml:space="preserve">“Best Practices Guidance for Effective Management of Coal Mine Methane at National Level: Monitoring, Reporting, Verification and Mitigation” (ECE/ENERGY/139), of </w:t>
      </w:r>
      <w:r w:rsidR="7E28709C">
        <w:rPr/>
        <w:t>December 2021</w:t>
      </w:r>
      <w:r w:rsidR="07F18C6D">
        <w:rPr/>
        <w:t xml:space="preserve">, recommended that the “Best Practices Guidance for Effective Management of Coal Mine Methane at National Level: Monitoring, Reporting, Verification and </w:t>
      </w:r>
      <w:r w:rsidR="1AB18BF4">
        <w:rPr/>
        <w:t>Mitigation” be</w:t>
      </w:r>
      <w:r w:rsidR="07F18C6D">
        <w:rPr/>
        <w:t xml:space="preserve"> disseminated widely, and</w:t>
      </w:r>
    </w:p>
    <w:p w:rsidR="00F05686" w:rsidP="004A49C4" w:rsidRDefault="00F05686" w14:paraId="011D477C" w14:textId="6B2F84B3">
      <w:pPr>
        <w:pStyle w:val="SingleTxtG"/>
        <w:numPr>
          <w:ilvl w:val="0"/>
          <w:numId w:val="12"/>
        </w:numPr>
        <w:ind w:right="1138"/>
      </w:pPr>
      <w:r>
        <w:t xml:space="preserve">Invited States Members of the United Nations, international organizations and the regional commissions to consider the possibility of taking appropriate measures to ensure the application of </w:t>
      </w:r>
      <w:r w:rsidRPr="00C50701" w:rsidR="00C50701">
        <w:t xml:space="preserve">“Best Practices Guidance for Effective Management of Coal Mine Methane at National Level: Monitoring, Reporting, Verification and Mitigation” </w:t>
      </w:r>
      <w:r>
        <w:t xml:space="preserve"> in countries worldwide, and proposed to the Economic and Social Council that it recommend the application of the “</w:t>
      </w:r>
      <w:r w:rsidRPr="003E7403">
        <w:t>Best Practices Guidance for Effective Management of Coal Mine Methane at National Level: Monitoring, Reporting, Verification and Mitigation</w:t>
      </w:r>
      <w:r>
        <w:t>”</w:t>
      </w:r>
      <w:r w:rsidRPr="003E7403">
        <w:t xml:space="preserve"> </w:t>
      </w:r>
      <w:r>
        <w:t xml:space="preserve">worldwide, and noting that this proposal does not have financial implications, </w:t>
      </w:r>
    </w:p>
    <w:p w:rsidR="00F05686" w:rsidP="00F05686" w:rsidRDefault="00F05686" w14:paraId="5B4C22F5" w14:textId="64FBFB78">
      <w:pPr>
        <w:pStyle w:val="SingleTxtG"/>
        <w:numPr>
          <w:ilvl w:val="0"/>
          <w:numId w:val="12"/>
        </w:numPr>
        <w:rPr>
          <w:rFonts w:asciiTheme="majorBidi" w:hAnsiTheme="majorBidi" w:cstheme="majorBidi"/>
        </w:rPr>
      </w:pPr>
      <w:r w:rsidRPr="00C50701">
        <w:t>Decides to invite</w:t>
      </w:r>
      <w:r w:rsidRPr="004F0FF5">
        <w:t xml:space="preserve"> States Members</w:t>
      </w:r>
      <w:r>
        <w:t xml:space="preserve"> of the United Nations, international organizations and the regional commissions to consider the possibility of taking appropriate measures to ensure the application of the “</w:t>
      </w:r>
      <w:r w:rsidRPr="003E7403">
        <w:t>Best Practices Guidance for Effective Management of Coal Mine Methane at National Level: Monitoring, Reporting, Verification and Mitigation</w:t>
      </w:r>
      <w:r>
        <w:t>”</w:t>
      </w:r>
      <w:r w:rsidRPr="003E7403">
        <w:t xml:space="preserve"> </w:t>
      </w:r>
      <w:r>
        <w:t>worldwide.</w:t>
      </w:r>
    </w:p>
    <w:p w:rsidRPr="003E7403" w:rsidR="003E7403" w:rsidP="00C50701" w:rsidRDefault="3EB57197" w14:paraId="731E864B" w14:textId="0FABFB7B">
      <w:pPr>
        <w:pStyle w:val="SingleTxtG"/>
        <w:numPr>
          <w:ilvl w:val="2"/>
          <w:numId w:val="5"/>
        </w:numPr>
        <w:rPr>
          <w:b/>
          <w:bCs/>
        </w:rPr>
      </w:pPr>
      <w:r w:rsidRPr="733020CD">
        <w:rPr>
          <w:b/>
          <w:bCs/>
        </w:rPr>
        <w:t xml:space="preserve"> </w:t>
      </w:r>
      <w:r w:rsidRPr="003C363C" w:rsidR="003C363C">
        <w:rPr>
          <w:b/>
          <w:bCs/>
        </w:rPr>
        <w:t>United Nations Resource Management System</w:t>
      </w:r>
      <w:r w:rsidRPr="733020CD">
        <w:rPr>
          <w:b/>
          <w:bCs/>
        </w:rPr>
        <w:t xml:space="preserve"> Principles and </w:t>
      </w:r>
      <w:r w:rsidRPr="733020CD" w:rsidR="0D9E1E09">
        <w:rPr>
          <w:b/>
          <w:bCs/>
        </w:rPr>
        <w:t>Requirements</w:t>
      </w:r>
    </w:p>
    <w:p w:rsidRPr="00C50701" w:rsidR="003E7403" w:rsidP="00754081" w:rsidRDefault="003E7403" w14:paraId="356A69D0" w14:textId="1F00190A">
      <w:pPr>
        <w:pStyle w:val="SingleTxtG"/>
        <w:ind w:left="2520"/>
        <w:rPr>
          <w:rFonts w:asciiTheme="majorBidi" w:hAnsiTheme="majorBidi" w:cstheme="majorBidi"/>
        </w:rPr>
      </w:pPr>
      <w:r>
        <w:rPr>
          <w:rFonts w:asciiTheme="majorBidi" w:hAnsiTheme="majorBidi" w:cstheme="majorBidi"/>
        </w:rPr>
        <w:t xml:space="preserve">The Economic Commission for Europe, </w:t>
      </w:r>
    </w:p>
    <w:p w:rsidR="002506F2" w:rsidP="00F05686" w:rsidRDefault="002506F2" w14:paraId="4E6B98A2" w14:textId="70BE4D56">
      <w:pPr>
        <w:pStyle w:val="SingleTxtG"/>
        <w:ind w:left="2880"/>
        <w:rPr>
          <w:rFonts w:asciiTheme="majorBidi" w:hAnsiTheme="majorBidi" w:cstheme="majorBidi"/>
        </w:rPr>
      </w:pPr>
      <w:r w:rsidRPr="002506F2">
        <w:rPr>
          <w:rFonts w:asciiTheme="majorBidi" w:hAnsiTheme="majorBidi" w:cstheme="majorBidi"/>
        </w:rPr>
        <w:t>Recalling its decision E (69) paragraph 2 of E/ECE/1494 Annual Report (9 April 2019 to 20 April 2021</w:t>
      </w:r>
      <w:r w:rsidR="007151CA">
        <w:rPr>
          <w:rFonts w:asciiTheme="majorBidi" w:hAnsiTheme="majorBidi" w:cstheme="majorBidi"/>
        </w:rPr>
        <w:t>)</w:t>
      </w:r>
      <w:r w:rsidRPr="002506F2">
        <w:rPr>
          <w:rFonts w:asciiTheme="majorBidi" w:hAnsiTheme="majorBidi" w:cstheme="majorBidi"/>
        </w:rPr>
        <w:t>,</w:t>
      </w:r>
    </w:p>
    <w:p w:rsidR="003E7403" w:rsidP="00F05686" w:rsidRDefault="00F05686" w14:paraId="571AE36C" w14:textId="5558E590">
      <w:pPr>
        <w:pStyle w:val="SingleTxtG"/>
        <w:ind w:left="2880"/>
        <w:rPr>
          <w:rFonts w:asciiTheme="majorBidi" w:hAnsiTheme="majorBidi" w:cstheme="majorBidi"/>
        </w:rPr>
      </w:pPr>
      <w:r w:rsidRPr="000C5CC8">
        <w:rPr>
          <w:rFonts w:asciiTheme="majorBidi" w:hAnsiTheme="majorBidi" w:cstheme="majorBidi"/>
        </w:rPr>
        <w:t>Noting that sustainable management of natural resources is fundamental to attainment of the 2030 Agenda, attainment of the Paris Agreement and progress towards a more circular economy</w:t>
      </w:r>
      <w:r w:rsidR="00B64CBF">
        <w:rPr>
          <w:rFonts w:asciiTheme="majorBidi" w:hAnsiTheme="majorBidi" w:cstheme="majorBidi"/>
        </w:rPr>
        <w:t>,</w:t>
      </w:r>
      <w:r w:rsidRPr="00E45E51" w:rsidDel="00F05686" w:rsidR="003E7403">
        <w:rPr>
          <w:rFonts w:asciiTheme="majorBidi" w:hAnsiTheme="majorBidi" w:cstheme="majorBidi"/>
        </w:rPr>
        <w:t xml:space="preserve"> </w:t>
      </w:r>
    </w:p>
    <w:p w:rsidRPr="004F0FF5" w:rsidR="003E7403" w:rsidP="003E7403" w:rsidRDefault="003E7403" w14:paraId="3D937A14" w14:textId="1D074E88">
      <w:pPr>
        <w:pStyle w:val="SingleTxtG"/>
        <w:ind w:left="2880"/>
        <w:rPr>
          <w:rFonts w:asciiTheme="majorBidi" w:hAnsiTheme="majorBidi" w:cstheme="majorBidi"/>
        </w:rPr>
      </w:pPr>
      <w:r w:rsidRPr="00C50701">
        <w:rPr>
          <w:rFonts w:asciiTheme="majorBidi" w:hAnsiTheme="majorBidi" w:cstheme="majorBidi"/>
        </w:rPr>
        <w:t>Endorses the</w:t>
      </w:r>
      <w:r w:rsidRPr="004F0FF5">
        <w:rPr>
          <w:rFonts w:asciiTheme="majorBidi" w:hAnsiTheme="majorBidi" w:cstheme="majorBidi"/>
        </w:rPr>
        <w:t xml:space="preserve"> </w:t>
      </w:r>
      <w:r w:rsidRPr="003C363C" w:rsidR="003C363C">
        <w:rPr>
          <w:rFonts w:asciiTheme="majorBidi" w:hAnsiTheme="majorBidi" w:cstheme="majorBidi"/>
        </w:rPr>
        <w:t>United Nations Resource Management System</w:t>
      </w:r>
      <w:r w:rsidR="003C363C">
        <w:rPr>
          <w:rFonts w:asciiTheme="majorBidi" w:hAnsiTheme="majorBidi" w:cstheme="majorBidi"/>
        </w:rPr>
        <w:t xml:space="preserve"> (</w:t>
      </w:r>
      <w:r w:rsidRPr="004F0FF5" w:rsidR="00F05686">
        <w:rPr>
          <w:rFonts w:asciiTheme="majorBidi" w:hAnsiTheme="majorBidi" w:cstheme="majorBidi"/>
        </w:rPr>
        <w:t>UNRMS</w:t>
      </w:r>
      <w:r w:rsidR="003C363C">
        <w:rPr>
          <w:rFonts w:asciiTheme="majorBidi" w:hAnsiTheme="majorBidi" w:cstheme="majorBidi"/>
        </w:rPr>
        <w:t>)</w:t>
      </w:r>
      <w:r w:rsidRPr="004F0FF5" w:rsidR="00F05686">
        <w:rPr>
          <w:rFonts w:asciiTheme="majorBidi" w:hAnsiTheme="majorBidi" w:cstheme="majorBidi"/>
        </w:rPr>
        <w:t xml:space="preserve"> Principles and </w:t>
      </w:r>
      <w:r w:rsidR="008538EF">
        <w:rPr>
          <w:rFonts w:asciiTheme="majorBidi" w:hAnsiTheme="majorBidi" w:cstheme="majorBidi"/>
        </w:rPr>
        <w:t>Requirements</w:t>
      </w:r>
      <w:r w:rsidRPr="004F0FF5" w:rsidR="008538EF">
        <w:rPr>
          <w:rFonts w:asciiTheme="majorBidi" w:hAnsiTheme="majorBidi" w:cstheme="majorBidi"/>
        </w:rPr>
        <w:t xml:space="preserve"> </w:t>
      </w:r>
      <w:r w:rsidR="00A25F31">
        <w:rPr>
          <w:rFonts w:asciiTheme="majorBidi" w:hAnsiTheme="majorBidi" w:cstheme="majorBidi"/>
        </w:rPr>
        <w:t>(ECE/ENERGY</w:t>
      </w:r>
      <w:r w:rsidR="00DF04F2">
        <w:rPr>
          <w:rFonts w:asciiTheme="majorBidi" w:hAnsiTheme="majorBidi" w:cstheme="majorBidi"/>
        </w:rPr>
        <w:t>/</w:t>
      </w:r>
      <w:r w:rsidR="001D59A3">
        <w:rPr>
          <w:rFonts w:asciiTheme="majorBidi" w:hAnsiTheme="majorBidi" w:cstheme="majorBidi"/>
        </w:rPr>
        <w:t>GE.3/2022/6)</w:t>
      </w:r>
      <w:r w:rsidRPr="004F0FF5" w:rsidDel="00F05686" w:rsidR="00F05686">
        <w:rPr>
          <w:rFonts w:asciiTheme="majorBidi" w:hAnsiTheme="majorBidi" w:cstheme="majorBidi"/>
        </w:rPr>
        <w:t xml:space="preserve"> </w:t>
      </w:r>
      <w:r w:rsidRPr="004F0FF5">
        <w:rPr>
          <w:rFonts w:asciiTheme="majorBidi" w:hAnsiTheme="majorBidi" w:cstheme="majorBidi"/>
        </w:rPr>
        <w:t xml:space="preserve">developed </w:t>
      </w:r>
      <w:r w:rsidR="005A19EF">
        <w:rPr>
          <w:rFonts w:asciiTheme="majorBidi" w:hAnsiTheme="majorBidi" w:cstheme="majorBidi"/>
        </w:rPr>
        <w:t>by</w:t>
      </w:r>
      <w:r w:rsidRPr="004F0FF5">
        <w:rPr>
          <w:rFonts w:asciiTheme="majorBidi" w:hAnsiTheme="majorBidi" w:cstheme="majorBidi"/>
        </w:rPr>
        <w:t xml:space="preserve"> the</w:t>
      </w:r>
      <w:r w:rsidRPr="004F0FF5" w:rsidR="00F05686">
        <w:t xml:space="preserve"> </w:t>
      </w:r>
      <w:r w:rsidRPr="004F0FF5" w:rsidR="00F05686">
        <w:rPr>
          <w:rFonts w:asciiTheme="majorBidi" w:hAnsiTheme="majorBidi" w:cstheme="majorBidi"/>
        </w:rPr>
        <w:t>Committee’s Expert Group on Resource Management</w:t>
      </w:r>
      <w:r w:rsidR="00B64CBF">
        <w:rPr>
          <w:rFonts w:asciiTheme="majorBidi" w:hAnsiTheme="majorBidi" w:cstheme="majorBidi"/>
        </w:rPr>
        <w:t>,</w:t>
      </w:r>
    </w:p>
    <w:p w:rsidRPr="004F0FF5" w:rsidR="003E7403" w:rsidP="003E7403" w:rsidRDefault="003E7403" w14:paraId="5DBF34EB" w14:textId="62651FEE">
      <w:pPr>
        <w:pStyle w:val="SingleTxtG"/>
        <w:ind w:left="2880"/>
        <w:rPr>
          <w:rFonts w:asciiTheme="majorBidi" w:hAnsiTheme="majorBidi" w:cstheme="majorBidi"/>
        </w:rPr>
      </w:pPr>
      <w:r w:rsidRPr="00C50701">
        <w:rPr>
          <w:rFonts w:asciiTheme="majorBidi" w:hAnsiTheme="majorBidi" w:cstheme="majorBidi"/>
        </w:rPr>
        <w:t>Recommends</w:t>
      </w:r>
      <w:r w:rsidRPr="004F0FF5">
        <w:rPr>
          <w:rFonts w:asciiTheme="majorBidi" w:hAnsiTheme="majorBidi" w:cstheme="majorBidi"/>
        </w:rPr>
        <w:t xml:space="preserve"> that the </w:t>
      </w:r>
      <w:r w:rsidRPr="004F0FF5" w:rsidR="00F05686">
        <w:rPr>
          <w:rFonts w:asciiTheme="majorBidi" w:hAnsiTheme="majorBidi" w:cstheme="majorBidi"/>
        </w:rPr>
        <w:t xml:space="preserve">UNRMS Principles and </w:t>
      </w:r>
      <w:r w:rsidR="00165ABB">
        <w:rPr>
          <w:rFonts w:asciiTheme="majorBidi" w:hAnsiTheme="majorBidi" w:cstheme="majorBidi"/>
        </w:rPr>
        <w:t>Requirements</w:t>
      </w:r>
      <w:r w:rsidRPr="004F0FF5">
        <w:rPr>
          <w:rFonts w:asciiTheme="majorBidi" w:hAnsiTheme="majorBidi" w:cstheme="majorBidi"/>
        </w:rPr>
        <w:t xml:space="preserve"> be disseminated widely, inviting States Members of the United Nations, international organizations and the regional commissions to consider the possibility of taking appropriate measures to ensure the </w:t>
      </w:r>
      <w:r w:rsidRPr="004F0FF5" w:rsidR="00F05686">
        <w:rPr>
          <w:rFonts w:asciiTheme="majorBidi" w:hAnsiTheme="majorBidi" w:cstheme="majorBidi"/>
        </w:rPr>
        <w:t xml:space="preserve">application of the </w:t>
      </w:r>
      <w:r w:rsidRPr="004F0FF5" w:rsidR="00F05686">
        <w:rPr>
          <w:rFonts w:asciiTheme="majorBidi" w:hAnsiTheme="majorBidi" w:cstheme="majorBidi"/>
          <w:lang w:val="en-US" w:eastAsia="en-US"/>
        </w:rPr>
        <w:t xml:space="preserve">UNRMS Principles and </w:t>
      </w:r>
      <w:r w:rsidR="00B64CBF">
        <w:rPr>
          <w:rFonts w:asciiTheme="majorBidi" w:hAnsiTheme="majorBidi" w:cstheme="majorBidi"/>
          <w:lang w:val="en-US" w:eastAsia="en-US"/>
        </w:rPr>
        <w:t>Requirements</w:t>
      </w:r>
      <w:r w:rsidRPr="004F0FF5">
        <w:rPr>
          <w:rFonts w:asciiTheme="majorBidi" w:hAnsiTheme="majorBidi" w:cstheme="majorBidi"/>
        </w:rPr>
        <w:t xml:space="preserve"> worldwide</w:t>
      </w:r>
      <w:r w:rsidR="00B64CBF">
        <w:rPr>
          <w:rFonts w:asciiTheme="majorBidi" w:hAnsiTheme="majorBidi" w:cstheme="majorBidi"/>
        </w:rPr>
        <w:t>,</w:t>
      </w:r>
    </w:p>
    <w:p w:rsidRPr="004F0FF5" w:rsidR="003E7403" w:rsidRDefault="003E7403" w14:paraId="31ED83C0" w14:textId="0C25173B">
      <w:pPr>
        <w:pStyle w:val="SingleTxtG"/>
        <w:ind w:left="2880"/>
        <w:rPr>
          <w:rFonts w:asciiTheme="majorBidi" w:hAnsiTheme="majorBidi" w:cstheme="majorBidi"/>
        </w:rPr>
      </w:pPr>
      <w:r w:rsidRPr="00C50701">
        <w:rPr>
          <w:rFonts w:asciiTheme="majorBidi" w:hAnsiTheme="majorBidi" w:cstheme="majorBidi"/>
          <w:lang w:val="en-US" w:eastAsia="en-US"/>
        </w:rPr>
        <w:t xml:space="preserve">Decides to propose to ECOSOC to consider inviting Member States of the United Nations, international organizations and the regional commissions to apply the </w:t>
      </w:r>
      <w:r w:rsidRPr="004F0FF5" w:rsidR="00F05686">
        <w:rPr>
          <w:rFonts w:asciiTheme="majorBidi" w:hAnsiTheme="majorBidi" w:cstheme="majorBidi"/>
          <w:lang w:val="en-US" w:eastAsia="en-US"/>
        </w:rPr>
        <w:t xml:space="preserve">UNRMS Principles and </w:t>
      </w:r>
      <w:r w:rsidR="008538EF">
        <w:rPr>
          <w:rFonts w:asciiTheme="majorBidi" w:hAnsiTheme="majorBidi" w:cstheme="majorBidi"/>
        </w:rPr>
        <w:t>Requirements</w:t>
      </w:r>
      <w:r w:rsidRPr="004F0FF5" w:rsidR="008538EF">
        <w:rPr>
          <w:rFonts w:asciiTheme="majorBidi" w:hAnsiTheme="majorBidi" w:cstheme="majorBidi"/>
        </w:rPr>
        <w:t xml:space="preserve"> </w:t>
      </w:r>
      <w:r w:rsidRPr="00C50701">
        <w:rPr>
          <w:rFonts w:asciiTheme="majorBidi" w:hAnsiTheme="majorBidi" w:cstheme="majorBidi"/>
          <w:lang w:val="en-US" w:eastAsia="en-US"/>
        </w:rPr>
        <w:t>and to transmit to the Council at its next session a draft decision on the issue for consideration and possible adoption.</w:t>
      </w:r>
      <w:r w:rsidRPr="004F0FF5">
        <w:rPr>
          <w:rFonts w:asciiTheme="majorBidi" w:hAnsiTheme="majorBidi" w:cstheme="majorBidi"/>
          <w:lang w:val="en-US" w:eastAsia="en-US"/>
        </w:rPr>
        <w:t xml:space="preserve"> </w:t>
      </w:r>
    </w:p>
    <w:p w:rsidRPr="00C50701" w:rsidR="00D72CA8" w:rsidP="003E7403" w:rsidRDefault="003E7403" w14:paraId="616953BF" w14:textId="471C1A68">
      <w:pPr>
        <w:pStyle w:val="SingleTxtG"/>
        <w:ind w:left="2880"/>
      </w:pPr>
      <w:r w:rsidRPr="001742FB">
        <w:rPr>
          <w:b/>
          <w:bCs/>
        </w:rPr>
        <w:t xml:space="preserve">Draft ECOSOC Decision on the </w:t>
      </w:r>
      <w:r w:rsidRPr="001742FB" w:rsidR="00F05686">
        <w:rPr>
          <w:rFonts w:asciiTheme="majorBidi" w:hAnsiTheme="majorBidi" w:cstheme="majorBidi"/>
          <w:b/>
          <w:bCs/>
          <w:lang w:val="en-US" w:eastAsia="en-US"/>
        </w:rPr>
        <w:t xml:space="preserve">UNRMS Principles and </w:t>
      </w:r>
      <w:r w:rsidRPr="001742FB" w:rsidR="00165ABB">
        <w:rPr>
          <w:rFonts w:asciiTheme="majorBidi" w:hAnsiTheme="majorBidi" w:cstheme="majorBidi"/>
          <w:b/>
          <w:bCs/>
        </w:rPr>
        <w:t xml:space="preserve">Requirements </w:t>
      </w:r>
    </w:p>
    <w:p w:rsidRPr="00C50701" w:rsidR="003E7403" w:rsidP="00F05686" w:rsidRDefault="003E7403" w14:paraId="70EC9214" w14:textId="5CF324AD">
      <w:pPr>
        <w:pStyle w:val="SingleTxtG"/>
        <w:ind w:left="2880"/>
      </w:pPr>
      <w:r w:rsidRPr="00C50701">
        <w:t>Noting that at its seventieth session (18</w:t>
      </w:r>
      <w:r w:rsidR="00BA1F76">
        <w:t>-</w:t>
      </w:r>
      <w:r w:rsidRPr="00C50701">
        <w:t xml:space="preserve">19 April 2023), the Economic Commission for Europe endorsed the </w:t>
      </w:r>
      <w:r w:rsidRPr="00C50701" w:rsidR="00F05686">
        <w:t xml:space="preserve">UNRMS Principles and </w:t>
      </w:r>
      <w:r w:rsidRPr="00C50701" w:rsidR="008538EF">
        <w:rPr>
          <w:rFonts w:asciiTheme="majorBidi" w:hAnsiTheme="majorBidi" w:cstheme="majorBidi"/>
        </w:rPr>
        <w:t xml:space="preserve">Requirements </w:t>
      </w:r>
      <w:r w:rsidRPr="00C50701">
        <w:t>of</w:t>
      </w:r>
      <w:r w:rsidRPr="00C50701" w:rsidDel="004A43F9">
        <w:t xml:space="preserve"> </w:t>
      </w:r>
      <w:r w:rsidRPr="00C50701" w:rsidR="004A43F9">
        <w:t xml:space="preserve">14 April 2022 </w:t>
      </w:r>
      <w:r w:rsidRPr="00C50701">
        <w:t xml:space="preserve">as contained in document </w:t>
      </w:r>
      <w:r w:rsidRPr="00C50701" w:rsidR="00436853">
        <w:t>ECE/ENERGY/GE.3/</w:t>
      </w:r>
      <w:r w:rsidRPr="00C50701" w:rsidR="008A2FE1">
        <w:t>202</w:t>
      </w:r>
      <w:r w:rsidRPr="00C50701" w:rsidR="00797A75">
        <w:t>2/6</w:t>
      </w:r>
      <w:r w:rsidRPr="00C50701">
        <w:t xml:space="preserve">, recommended that the </w:t>
      </w:r>
      <w:r w:rsidRPr="00C50701" w:rsidR="00F05686">
        <w:rPr>
          <w:rFonts w:asciiTheme="majorBidi" w:hAnsiTheme="majorBidi" w:cstheme="majorBidi"/>
          <w:lang w:val="en-US" w:eastAsia="en-US"/>
        </w:rPr>
        <w:t xml:space="preserve">UNRMS Principles and </w:t>
      </w:r>
      <w:r w:rsidRPr="00C50701" w:rsidR="008538EF">
        <w:rPr>
          <w:rFonts w:asciiTheme="majorBidi" w:hAnsiTheme="majorBidi" w:cstheme="majorBidi"/>
        </w:rPr>
        <w:t xml:space="preserve">Requirements </w:t>
      </w:r>
      <w:r w:rsidRPr="00C50701">
        <w:t xml:space="preserve">be disseminated widely, </w:t>
      </w:r>
    </w:p>
    <w:p w:rsidR="003E7403" w:rsidP="003E7403" w:rsidRDefault="00BA1F76" w14:paraId="3EACEDE5" w14:textId="154CBEE2">
      <w:pPr>
        <w:pStyle w:val="SingleTxtG"/>
        <w:ind w:left="2880"/>
      </w:pPr>
      <w:r>
        <w:t>I</w:t>
      </w:r>
      <w:r w:rsidR="003E7403">
        <w:t xml:space="preserve">nvited States Members of the United Nations, international organizations and the regional commissions to consider the possibility of taking appropriate measures to ensure the application of </w:t>
      </w:r>
      <w:r w:rsidR="00BB26BA">
        <w:t xml:space="preserve">the </w:t>
      </w:r>
      <w:r w:rsidRPr="00F05686" w:rsidR="00F05686">
        <w:rPr>
          <w:rFonts w:asciiTheme="majorBidi" w:hAnsiTheme="majorBidi" w:cstheme="majorBidi"/>
          <w:lang w:val="en-US" w:eastAsia="en-US"/>
        </w:rPr>
        <w:t xml:space="preserve">UNRMS Principles and </w:t>
      </w:r>
      <w:r w:rsidR="00165ABB">
        <w:rPr>
          <w:rFonts w:asciiTheme="majorBidi" w:hAnsiTheme="majorBidi" w:cstheme="majorBidi"/>
        </w:rPr>
        <w:t>Requirements</w:t>
      </w:r>
      <w:r w:rsidRPr="004F0FF5" w:rsidR="00165ABB">
        <w:rPr>
          <w:rFonts w:asciiTheme="majorBidi" w:hAnsiTheme="majorBidi" w:cstheme="majorBidi"/>
        </w:rPr>
        <w:t xml:space="preserve"> </w:t>
      </w:r>
      <w:r w:rsidR="003E7403">
        <w:t xml:space="preserve">in countries worldwide, and proposed to the Economic and Social Council that it recommend the application of the </w:t>
      </w:r>
      <w:r w:rsidRPr="00F05686" w:rsidR="00F05686">
        <w:rPr>
          <w:rFonts w:asciiTheme="majorBidi" w:hAnsiTheme="majorBidi" w:cstheme="majorBidi"/>
          <w:lang w:val="en-US" w:eastAsia="en-US"/>
        </w:rPr>
        <w:t xml:space="preserve">UNRMS Principles and </w:t>
      </w:r>
      <w:r w:rsidR="00165ABB">
        <w:rPr>
          <w:rFonts w:asciiTheme="majorBidi" w:hAnsiTheme="majorBidi" w:cstheme="majorBidi"/>
        </w:rPr>
        <w:t>Requirements</w:t>
      </w:r>
      <w:r w:rsidRPr="004F0FF5" w:rsidR="00165ABB">
        <w:rPr>
          <w:rFonts w:asciiTheme="majorBidi" w:hAnsiTheme="majorBidi" w:cstheme="majorBidi"/>
        </w:rPr>
        <w:t xml:space="preserve"> </w:t>
      </w:r>
      <w:r w:rsidR="003E7403">
        <w:t xml:space="preserve">worldwide, and noting that this proposal does not have financial implications, </w:t>
      </w:r>
    </w:p>
    <w:p w:rsidR="003E7403" w:rsidP="003E7403" w:rsidRDefault="003E7403" w14:paraId="0B2F41F0" w14:textId="79D90A49">
      <w:pPr>
        <w:pStyle w:val="SingleTxtG"/>
        <w:ind w:left="2880"/>
        <w:rPr>
          <w:rFonts w:asciiTheme="majorBidi" w:hAnsiTheme="majorBidi" w:cstheme="majorBidi"/>
        </w:rPr>
      </w:pPr>
      <w:r w:rsidRPr="00C50701">
        <w:t>Decides to invite</w:t>
      </w:r>
      <w:r w:rsidRPr="004F0FF5">
        <w:t xml:space="preserve"> States</w:t>
      </w:r>
      <w:r>
        <w:t xml:space="preserve"> Members of the United Nations, international organizations and the regional commissions to consider the possibility of taking appropriate measures to ensure the </w:t>
      </w:r>
      <w:r w:rsidR="00F05686">
        <w:t xml:space="preserve">application of </w:t>
      </w:r>
      <w:r w:rsidR="003838E4">
        <w:t xml:space="preserve">the </w:t>
      </w:r>
      <w:r w:rsidRPr="00F05686" w:rsidR="00F05686">
        <w:rPr>
          <w:rFonts w:asciiTheme="majorBidi" w:hAnsiTheme="majorBidi" w:cstheme="majorBidi"/>
          <w:lang w:val="en-US" w:eastAsia="en-US"/>
        </w:rPr>
        <w:t xml:space="preserve">UNRMS Principles and </w:t>
      </w:r>
      <w:r w:rsidR="00165ABB">
        <w:rPr>
          <w:rFonts w:asciiTheme="majorBidi" w:hAnsiTheme="majorBidi" w:cstheme="majorBidi"/>
        </w:rPr>
        <w:t>Requirements</w:t>
      </w:r>
      <w:r w:rsidRPr="004F0FF5" w:rsidR="00165ABB">
        <w:rPr>
          <w:rFonts w:asciiTheme="majorBidi" w:hAnsiTheme="majorBidi" w:cstheme="majorBidi"/>
        </w:rPr>
        <w:t xml:space="preserve"> </w:t>
      </w:r>
      <w:r>
        <w:t>worldwide.</w:t>
      </w:r>
    </w:p>
    <w:p w:rsidR="003C205C" w:rsidP="00E739A8" w:rsidRDefault="3EEE52E3" w14:paraId="64F899DE" w14:textId="1C1D423F">
      <w:pPr>
        <w:pStyle w:val="SingleTxtG"/>
        <w:numPr>
          <w:ilvl w:val="2"/>
          <w:numId w:val="5"/>
        </w:numPr>
        <w:rPr>
          <w:b/>
          <w:bCs/>
        </w:rPr>
      </w:pPr>
      <w:r w:rsidRPr="733020CD">
        <w:rPr>
          <w:b/>
          <w:bCs/>
        </w:rPr>
        <w:t xml:space="preserve">Decision to request additional resources to support activities under </w:t>
      </w:r>
      <w:r w:rsidRPr="733020CD" w:rsidR="053B96C0">
        <w:rPr>
          <w:b/>
          <w:bCs/>
        </w:rPr>
        <w:t xml:space="preserve">Modernizing </w:t>
      </w:r>
      <w:r w:rsidRPr="733020CD">
        <w:rPr>
          <w:b/>
          <w:bCs/>
        </w:rPr>
        <w:t xml:space="preserve">Resource Management Systems </w:t>
      </w:r>
    </w:p>
    <w:p w:rsidR="001742FB" w:rsidP="001742FB" w:rsidRDefault="001742FB" w14:paraId="04CC13AD" w14:textId="77777777">
      <w:pPr>
        <w:pStyle w:val="SingleTxtG"/>
        <w:ind w:left="1593" w:firstLine="567"/>
        <w:rPr>
          <w:rFonts w:asciiTheme="majorBidi" w:hAnsiTheme="majorBidi" w:cstheme="majorBidi"/>
        </w:rPr>
      </w:pPr>
      <w:r>
        <w:rPr>
          <w:rFonts w:asciiTheme="majorBidi" w:hAnsiTheme="majorBidi" w:cstheme="majorBidi"/>
        </w:rPr>
        <w:t xml:space="preserve">The Economic Commission for Europe, </w:t>
      </w:r>
    </w:p>
    <w:p w:rsidRPr="00F35527" w:rsidR="00F35527" w:rsidP="003758A4" w:rsidRDefault="00F35527" w14:paraId="54139FB2" w14:textId="1614ED75">
      <w:pPr>
        <w:pStyle w:val="SingleTxtG"/>
        <w:ind w:left="2835"/>
        <w:rPr>
          <w:rFonts w:asciiTheme="majorBidi" w:hAnsiTheme="majorBidi" w:cstheme="majorBidi"/>
        </w:rPr>
      </w:pPr>
      <w:r w:rsidRPr="00F35527">
        <w:rPr>
          <w:rFonts w:asciiTheme="majorBidi" w:hAnsiTheme="majorBidi" w:cstheme="majorBidi"/>
        </w:rPr>
        <w:t xml:space="preserve">Noting </w:t>
      </w:r>
      <w:r>
        <w:rPr>
          <w:rFonts w:asciiTheme="majorBidi" w:hAnsiTheme="majorBidi" w:cstheme="majorBidi"/>
        </w:rPr>
        <w:t>a</w:t>
      </w:r>
      <w:r w:rsidRPr="00F35527">
        <w:rPr>
          <w:rFonts w:asciiTheme="majorBidi" w:hAnsiTheme="majorBidi" w:cstheme="majorBidi"/>
        </w:rPr>
        <w:t xml:space="preserve">t its 70th session, the critical importance of sustainable resource management, including management of </w:t>
      </w:r>
      <w:r w:rsidR="00340521">
        <w:rPr>
          <w:rFonts w:asciiTheme="majorBidi" w:hAnsiTheme="majorBidi" w:cstheme="majorBidi"/>
        </w:rPr>
        <w:t>critical raw material</w:t>
      </w:r>
      <w:r w:rsidR="003802D2">
        <w:rPr>
          <w:rFonts w:asciiTheme="majorBidi" w:hAnsiTheme="majorBidi" w:cstheme="majorBidi"/>
        </w:rPr>
        <w:t>s</w:t>
      </w:r>
      <w:r w:rsidR="0060325C">
        <w:rPr>
          <w:rFonts w:asciiTheme="majorBidi" w:hAnsiTheme="majorBidi" w:cstheme="majorBidi"/>
        </w:rPr>
        <w:t xml:space="preserve"> (CRMs)</w:t>
      </w:r>
      <w:r w:rsidR="0038540C">
        <w:rPr>
          <w:rFonts w:asciiTheme="majorBidi" w:hAnsiTheme="majorBidi" w:cstheme="majorBidi"/>
        </w:rPr>
        <w:t xml:space="preserve"> and </w:t>
      </w:r>
      <w:r w:rsidRPr="0038540C" w:rsidR="0038540C">
        <w:rPr>
          <w:rFonts w:asciiTheme="majorBidi" w:hAnsiTheme="majorBidi" w:cstheme="majorBidi"/>
        </w:rPr>
        <w:t>the development of sustainable</w:t>
      </w:r>
      <w:r w:rsidR="0038540C">
        <w:rPr>
          <w:rFonts w:asciiTheme="majorBidi" w:hAnsiTheme="majorBidi" w:cstheme="majorBidi"/>
        </w:rPr>
        <w:t xml:space="preserve"> </w:t>
      </w:r>
      <w:r w:rsidRPr="0038540C" w:rsidR="0038540C">
        <w:rPr>
          <w:rFonts w:asciiTheme="majorBidi" w:hAnsiTheme="majorBidi" w:cstheme="majorBidi"/>
        </w:rPr>
        <w:t>value chains</w:t>
      </w:r>
      <w:r w:rsidR="0060325C">
        <w:rPr>
          <w:rFonts w:asciiTheme="majorBidi" w:hAnsiTheme="majorBidi" w:cstheme="majorBidi"/>
        </w:rPr>
        <w:t xml:space="preserve"> of </w:t>
      </w:r>
      <w:r w:rsidRPr="00F35527">
        <w:rPr>
          <w:rFonts w:asciiTheme="majorBidi" w:hAnsiTheme="majorBidi" w:cstheme="majorBidi"/>
        </w:rPr>
        <w:t>CRMs, and progress toward a more circular economy in realizing the 2030 Agenda for Sustainable Development and the Paris Agreement targets</w:t>
      </w:r>
      <w:r>
        <w:rPr>
          <w:rFonts w:asciiTheme="majorBidi" w:hAnsiTheme="majorBidi" w:cstheme="majorBidi"/>
        </w:rPr>
        <w:t>,</w:t>
      </w:r>
    </w:p>
    <w:p w:rsidRPr="00F35527" w:rsidR="00F35527" w:rsidP="003758A4" w:rsidRDefault="00F35527" w14:paraId="0FE24E74" w14:textId="1E0C6193">
      <w:pPr>
        <w:pStyle w:val="SingleTxtG"/>
        <w:ind w:left="2835"/>
        <w:rPr>
          <w:rFonts w:asciiTheme="majorBidi" w:hAnsiTheme="majorBidi" w:cstheme="majorBidi"/>
        </w:rPr>
      </w:pPr>
      <w:r w:rsidRPr="00F35527">
        <w:rPr>
          <w:rFonts w:asciiTheme="majorBidi" w:hAnsiTheme="majorBidi" w:cstheme="majorBidi"/>
        </w:rPr>
        <w:t>Further noting that ECE member States are starting to prioritize the implementation of UNFC and UNRMS for social, environmental and economic performance improvements in natural resource management, including through the International Centres of Excellence on Sustainable Resource Management,</w:t>
      </w:r>
    </w:p>
    <w:p w:rsidRPr="00F35527" w:rsidR="00F35527" w:rsidP="003758A4" w:rsidRDefault="00F35527" w14:paraId="77E862FF" w14:textId="77777777">
      <w:pPr>
        <w:pStyle w:val="SingleTxtG"/>
        <w:ind w:left="2835"/>
        <w:rPr>
          <w:rFonts w:asciiTheme="majorBidi" w:hAnsiTheme="majorBidi" w:cstheme="majorBidi"/>
        </w:rPr>
      </w:pPr>
      <w:r w:rsidRPr="00F35527">
        <w:rPr>
          <w:rFonts w:asciiTheme="majorBidi" w:hAnsiTheme="majorBidi" w:cstheme="majorBidi"/>
        </w:rPr>
        <w:t xml:space="preserve">Recalling that the Regular Budget support for this activity, including staffing, has remained minimal and unchanged for the past many years, </w:t>
      </w:r>
    </w:p>
    <w:p w:rsidRPr="00F35527" w:rsidR="00F35527" w:rsidP="003758A4" w:rsidRDefault="00FF040F" w14:paraId="292ACCF2" w14:textId="7741744F">
      <w:pPr>
        <w:pStyle w:val="SingleTxtG"/>
        <w:numPr>
          <w:ilvl w:val="0"/>
          <w:numId w:val="18"/>
        </w:numPr>
        <w:ind w:left="3663"/>
        <w:rPr>
          <w:rFonts w:asciiTheme="majorBidi" w:hAnsiTheme="majorBidi" w:cstheme="majorBidi"/>
        </w:rPr>
      </w:pPr>
      <w:r>
        <w:rPr>
          <w:rFonts w:asciiTheme="majorBidi" w:hAnsiTheme="majorBidi" w:cstheme="majorBidi"/>
        </w:rPr>
        <w:t xml:space="preserve">Decides to propose that </w:t>
      </w:r>
      <w:r w:rsidRPr="00FF040F">
        <w:rPr>
          <w:rFonts w:asciiTheme="majorBidi" w:hAnsiTheme="majorBidi" w:cstheme="majorBidi"/>
        </w:rPr>
        <w:t xml:space="preserve">the Economic and Social Council </w:t>
      </w:r>
      <w:r>
        <w:rPr>
          <w:rFonts w:asciiTheme="majorBidi" w:hAnsiTheme="majorBidi" w:cstheme="majorBidi"/>
        </w:rPr>
        <w:t>consider r</w:t>
      </w:r>
      <w:r w:rsidRPr="00F35527" w:rsidR="00F35527">
        <w:rPr>
          <w:rFonts w:asciiTheme="majorBidi" w:hAnsiTheme="majorBidi" w:cstheme="majorBidi"/>
        </w:rPr>
        <w:t>equest</w:t>
      </w:r>
      <w:r>
        <w:rPr>
          <w:rFonts w:asciiTheme="majorBidi" w:hAnsiTheme="majorBidi" w:cstheme="majorBidi"/>
        </w:rPr>
        <w:t>ing that</w:t>
      </w:r>
      <w:r w:rsidRPr="00F35527" w:rsidR="00F35527">
        <w:rPr>
          <w:rFonts w:asciiTheme="majorBidi" w:hAnsiTheme="majorBidi" w:cstheme="majorBidi"/>
        </w:rPr>
        <w:t xml:space="preserve"> the Secretary-General strengthen the Secretariat’s role in natural resource management;</w:t>
      </w:r>
    </w:p>
    <w:p w:rsidRPr="00F35527" w:rsidR="00F35527" w:rsidP="003758A4" w:rsidRDefault="00F35527" w14:paraId="6A052093" w14:textId="0F3E353A">
      <w:pPr>
        <w:pStyle w:val="SingleTxtG"/>
        <w:numPr>
          <w:ilvl w:val="0"/>
          <w:numId w:val="18"/>
        </w:numPr>
        <w:ind w:left="3663"/>
        <w:rPr>
          <w:rFonts w:asciiTheme="majorBidi" w:hAnsiTheme="majorBidi" w:cstheme="majorBidi"/>
        </w:rPr>
      </w:pPr>
      <w:r w:rsidRPr="00F35527">
        <w:rPr>
          <w:rFonts w:asciiTheme="majorBidi" w:hAnsiTheme="majorBidi" w:cstheme="majorBidi"/>
        </w:rPr>
        <w:t>Decides to transmit to the Economic and Social Council at its session of 2023 a draft resolution on this issue for consideration and possible adoption.</w:t>
      </w:r>
    </w:p>
    <w:p w:rsidR="00A136A0" w:rsidP="006746A1" w:rsidRDefault="00F35527" w14:paraId="5D23F6C1" w14:textId="7D372E13">
      <w:pPr>
        <w:pStyle w:val="SingleTxtG"/>
        <w:ind w:left="2268"/>
        <w:rPr>
          <w:b/>
          <w:bCs/>
        </w:rPr>
      </w:pPr>
      <w:r w:rsidRPr="00A136A0">
        <w:rPr>
          <w:rFonts w:asciiTheme="majorBidi" w:hAnsiTheme="majorBidi" w:cstheme="majorBidi"/>
          <w:b/>
          <w:bCs/>
        </w:rPr>
        <w:t>Draft ECOSOC resolution on the implementation of</w:t>
      </w:r>
      <w:r w:rsidRPr="00F35527">
        <w:rPr>
          <w:rFonts w:asciiTheme="majorBidi" w:hAnsiTheme="majorBidi" w:cstheme="majorBidi"/>
        </w:rPr>
        <w:t xml:space="preserve"> </w:t>
      </w:r>
      <w:r w:rsidR="00F72764">
        <w:rPr>
          <w:b/>
          <w:bCs/>
        </w:rPr>
        <w:t>d</w:t>
      </w:r>
      <w:r w:rsidRPr="00BB348F" w:rsidR="00A136A0">
        <w:rPr>
          <w:b/>
          <w:bCs/>
        </w:rPr>
        <w:t>ecision to request additional resources</w:t>
      </w:r>
      <w:r w:rsidR="00A136A0">
        <w:rPr>
          <w:b/>
          <w:bCs/>
        </w:rPr>
        <w:t xml:space="preserve"> </w:t>
      </w:r>
      <w:r w:rsidRPr="00BB348F" w:rsidR="00A136A0">
        <w:rPr>
          <w:b/>
          <w:bCs/>
        </w:rPr>
        <w:t xml:space="preserve">to support activities under Modernizing Resource Management Systems </w:t>
      </w:r>
    </w:p>
    <w:p w:rsidRPr="00F35527" w:rsidR="00F35527" w:rsidP="006746A1" w:rsidRDefault="00F35527" w14:paraId="4F4FE03D" w14:textId="44E1EEC4">
      <w:pPr>
        <w:pStyle w:val="SingleTxtG"/>
        <w:ind w:left="1701" w:firstLine="567"/>
        <w:rPr>
          <w:rFonts w:asciiTheme="majorBidi" w:hAnsiTheme="majorBidi" w:cstheme="majorBidi"/>
        </w:rPr>
      </w:pPr>
      <w:r w:rsidRPr="00F35527">
        <w:rPr>
          <w:rFonts w:asciiTheme="majorBidi" w:hAnsiTheme="majorBidi" w:cstheme="majorBidi"/>
        </w:rPr>
        <w:t>The Economic and Social Council,</w:t>
      </w:r>
    </w:p>
    <w:p w:rsidRPr="00F35527" w:rsidR="00F35527" w:rsidP="00A8592C" w:rsidRDefault="00F35527" w14:paraId="465A7048" w14:textId="041229CE">
      <w:pPr>
        <w:pStyle w:val="SingleTxtG"/>
        <w:ind w:left="2835"/>
        <w:rPr>
          <w:rFonts w:asciiTheme="majorBidi" w:hAnsiTheme="majorBidi" w:cstheme="majorBidi"/>
        </w:rPr>
      </w:pPr>
      <w:r w:rsidRPr="00F35527">
        <w:rPr>
          <w:rFonts w:asciiTheme="majorBidi" w:hAnsiTheme="majorBidi" w:cstheme="majorBidi"/>
        </w:rPr>
        <w:t xml:space="preserve">Noting the adoption by the 70th session Economic Commission for Europe (Geneva, 20-21 April 2023) of decision </w:t>
      </w:r>
      <w:r w:rsidRPr="0061207B">
        <w:rPr>
          <w:rFonts w:asciiTheme="majorBidi" w:hAnsiTheme="majorBidi" w:cstheme="majorBidi"/>
          <w:highlight w:val="yellow"/>
        </w:rPr>
        <w:t>…</w:t>
      </w:r>
      <w:r w:rsidRPr="00F35527">
        <w:rPr>
          <w:rFonts w:asciiTheme="majorBidi" w:hAnsiTheme="majorBidi" w:cstheme="majorBidi"/>
        </w:rPr>
        <w:t xml:space="preserve"> on the implementation of </w:t>
      </w:r>
      <w:r w:rsidR="00A136A0">
        <w:rPr>
          <w:rFonts w:asciiTheme="majorBidi" w:hAnsiTheme="majorBidi" w:cstheme="majorBidi"/>
        </w:rPr>
        <w:t>the d</w:t>
      </w:r>
      <w:r w:rsidRPr="00A136A0" w:rsidR="00A136A0">
        <w:rPr>
          <w:rFonts w:asciiTheme="majorBidi" w:hAnsiTheme="majorBidi" w:cstheme="majorBidi"/>
        </w:rPr>
        <w:t>ecision to request additional resources to support activities under Modernizing Resource Management Systems</w:t>
      </w:r>
      <w:r w:rsidR="00A136A0">
        <w:rPr>
          <w:rFonts w:asciiTheme="majorBidi" w:hAnsiTheme="majorBidi" w:cstheme="majorBidi"/>
        </w:rPr>
        <w:t>,</w:t>
      </w:r>
    </w:p>
    <w:p w:rsidRPr="00F72764" w:rsidR="00B80489" w:rsidP="00EA29B5" w:rsidRDefault="00F35527" w14:paraId="729B7973" w14:textId="2DA597E1">
      <w:pPr>
        <w:pStyle w:val="SingleTxtG"/>
        <w:spacing w:after="240"/>
        <w:ind w:left="2835" w:right="1140"/>
        <w:rPr>
          <w:rFonts w:asciiTheme="majorBidi" w:hAnsiTheme="majorBidi" w:cstheme="majorBidi"/>
        </w:rPr>
      </w:pPr>
      <w:r w:rsidRPr="00F35527">
        <w:rPr>
          <w:rFonts w:asciiTheme="majorBidi" w:hAnsiTheme="majorBidi" w:cstheme="majorBidi"/>
        </w:rPr>
        <w:t xml:space="preserve">Endorses the decision of the Economic Commission for Europe </w:t>
      </w:r>
      <w:r w:rsidRPr="00F72764" w:rsidR="00F72764">
        <w:rPr>
          <w:rFonts w:asciiTheme="majorBidi" w:hAnsiTheme="majorBidi" w:cstheme="majorBidi"/>
        </w:rPr>
        <w:t xml:space="preserve">to request additional resources </w:t>
      </w:r>
      <w:r w:rsidR="00F72764">
        <w:rPr>
          <w:rFonts w:asciiTheme="majorBidi" w:hAnsiTheme="majorBidi" w:cstheme="majorBidi"/>
        </w:rPr>
        <w:t xml:space="preserve">from the Secretary-General </w:t>
      </w:r>
      <w:r w:rsidRPr="00F72764" w:rsidR="00F72764">
        <w:rPr>
          <w:rFonts w:asciiTheme="majorBidi" w:hAnsiTheme="majorBidi" w:cstheme="majorBidi"/>
        </w:rPr>
        <w:t>to support activities under Modernizing Resource Management Systems</w:t>
      </w:r>
      <w:r w:rsidR="00F72764">
        <w:rPr>
          <w:rFonts w:asciiTheme="majorBidi" w:hAnsiTheme="majorBidi" w:cstheme="majorBidi"/>
        </w:rPr>
        <w:t>.</w:t>
      </w:r>
    </w:p>
    <w:p w:rsidRPr="004E3D59" w:rsidR="00427B7A" w:rsidP="004A49C4" w:rsidRDefault="004E3D59" w14:paraId="6DF23EFA" w14:textId="08DA3CF7">
      <w:pPr>
        <w:pStyle w:val="H1G"/>
        <w:spacing w:before="0" w:after="120" w:line="240" w:lineRule="atLeast"/>
        <w:ind w:right="1138"/>
      </w:pPr>
      <w:r>
        <w:tab/>
      </w:r>
      <w:r>
        <w:t>11.</w:t>
      </w:r>
      <w:r>
        <w:tab/>
      </w:r>
      <w:r w:rsidRPr="004E3D59" w:rsidR="00427B7A">
        <w:t>Looking ahead: Future work of the Committee on Sustainable Energy</w:t>
      </w:r>
    </w:p>
    <w:p w:rsidRPr="004E3D59" w:rsidR="00427B7A" w:rsidP="004A49C4" w:rsidRDefault="00427B7A" w14:paraId="0166E773" w14:textId="15E4B80E">
      <w:pPr>
        <w:pStyle w:val="H23G"/>
        <w:numPr>
          <w:ilvl w:val="0"/>
          <w:numId w:val="10"/>
        </w:numPr>
        <w:spacing w:before="0" w:line="240" w:lineRule="atLeast"/>
        <w:ind w:right="1138"/>
      </w:pPr>
      <w:r w:rsidRPr="004E3D59">
        <w:t>Review of subprogramme performance and planning</w:t>
      </w:r>
    </w:p>
    <w:p w:rsidR="00427B7A" w:rsidP="004A49C4" w:rsidRDefault="00427B7A" w14:paraId="4EC463F2" w14:textId="77777777">
      <w:pPr>
        <w:pStyle w:val="SingleTxtG"/>
        <w:ind w:left="2835" w:right="1138" w:hanging="1701"/>
      </w:pPr>
      <w:r w:rsidRPr="00025D5A">
        <w:t>Documentation:</w:t>
      </w:r>
      <w:r w:rsidRPr="00025D5A">
        <w:tab/>
      </w:r>
      <w:r w:rsidRPr="00025D5A">
        <w:t>ECE/ENERGY/2022/1 – Draft programme of work of the sustainable energy subprogramme for 2023</w:t>
      </w:r>
    </w:p>
    <w:p w:rsidRPr="00025D5A" w:rsidR="008D78ED" w:rsidP="004A49C4" w:rsidRDefault="008D78ED" w14:paraId="4441FC23" w14:textId="2036AE6F">
      <w:pPr>
        <w:pStyle w:val="SingleTxtG"/>
        <w:ind w:left="2835" w:right="1138"/>
      </w:pPr>
      <w:r>
        <w:t>ECE/ENERGY/3</w:t>
      </w:r>
      <w:r w:rsidR="001410DF">
        <w:t>1</w:t>
      </w:r>
      <w:r>
        <w:t>/202</w:t>
      </w:r>
      <w:r w:rsidR="001410DF">
        <w:t>2</w:t>
      </w:r>
      <w:r>
        <w:t>/INF.1 – Outline of key components of the programme of work of the sustainable energy subprogramme for 202</w:t>
      </w:r>
      <w:r w:rsidR="001410DF">
        <w:t>4</w:t>
      </w:r>
    </w:p>
    <w:p w:rsidR="003869FE" w:rsidP="004A49C4" w:rsidRDefault="1D5B8315" w14:paraId="3083D714" w14:textId="60F70856">
      <w:pPr>
        <w:pStyle w:val="SingleTxtG"/>
        <w:numPr>
          <w:ilvl w:val="1"/>
          <w:numId w:val="5"/>
        </w:numPr>
        <w:ind w:right="1138"/>
      </w:pPr>
      <w:r>
        <w:t xml:space="preserve">Adopted the draft programme of work of the </w:t>
      </w:r>
      <w:r w:rsidR="35161F75">
        <w:t>S</w:t>
      </w:r>
      <w:r>
        <w:t>ustainable energy subprogramme for 202</w:t>
      </w:r>
      <w:r w:rsidR="7414C709">
        <w:t>3</w:t>
      </w:r>
      <w:r>
        <w:t xml:space="preserve"> (ECE/ENERGY/202</w:t>
      </w:r>
      <w:r w:rsidR="7414C709">
        <w:t>2</w:t>
      </w:r>
      <w:r>
        <w:t xml:space="preserve">/1) and recommended submission to </w:t>
      </w:r>
      <w:r w:rsidR="00067D1A">
        <w:t>the ECE Executive Committee</w:t>
      </w:r>
      <w:r>
        <w:t xml:space="preserve"> for subsequent approval. Requested a draft programme of work of the Sustainable energy subprogramme for 202</w:t>
      </w:r>
      <w:r w:rsidR="7414C709">
        <w:t>4</w:t>
      </w:r>
      <w:r>
        <w:t xml:space="preserve"> for adoption at its next session. </w:t>
      </w:r>
    </w:p>
    <w:p w:rsidR="00964976" w:rsidP="004A49C4" w:rsidRDefault="1D5B8315" w14:paraId="17BDADC1" w14:textId="3B487916">
      <w:pPr>
        <w:pStyle w:val="SingleTxtG"/>
        <w:numPr>
          <w:ilvl w:val="1"/>
          <w:numId w:val="5"/>
        </w:numPr>
        <w:ind w:right="1138"/>
      </w:pPr>
      <w:r>
        <w:t>Noted and agreed to the proposed modifications to the programme of work for the sustainable energy subprogramme for 202</w:t>
      </w:r>
      <w:r w:rsidR="7414C709">
        <w:t>4</w:t>
      </w:r>
      <w:r>
        <w:t xml:space="preserve"> (ECE/ENERGY/3</w:t>
      </w:r>
      <w:r w:rsidR="7414C709">
        <w:t>1</w:t>
      </w:r>
      <w:r>
        <w:t>/202</w:t>
      </w:r>
      <w:r w:rsidR="7414C709">
        <w:t>2</w:t>
      </w:r>
      <w:r>
        <w:t>/INF.1) and requested the secretariat to reflect the modifications in the proposed programme plan of the Sustainable energy subprogramme for 202</w:t>
      </w:r>
      <w:r w:rsidR="6BAAC888">
        <w:t>4</w:t>
      </w:r>
      <w:r w:rsidR="00D3F4EC">
        <w:t>.</w:t>
      </w:r>
    </w:p>
    <w:p w:rsidRPr="00025D5A" w:rsidR="001A5BCA" w:rsidP="004A49C4" w:rsidRDefault="25248382" w14:paraId="5FB1EA57" w14:textId="38D247FE">
      <w:pPr>
        <w:pStyle w:val="SingleTxtG"/>
        <w:numPr>
          <w:ilvl w:val="1"/>
          <w:numId w:val="5"/>
        </w:numPr>
        <w:ind w:right="1138"/>
      </w:pPr>
      <w:r>
        <w:t xml:space="preserve">In line with ECE Evaluation policy, one of the </w:t>
      </w:r>
      <w:r w:rsidR="4BF2D020">
        <w:t>three</w:t>
      </w:r>
      <w:r>
        <w:t xml:space="preserve"> subprogramme-level internal evaluations to be conducted in 2024 will focus on subprogramme 5, Sustainable energy. After consultation, the Committee agreed to the proposed theme</w:t>
      </w:r>
      <w:r w:rsidR="237A118A">
        <w:t>:</w:t>
      </w:r>
      <w:r w:rsidR="5421141C">
        <w:t xml:space="preserve"> Sustainable resource management (</w:t>
      </w:r>
      <w:r w:rsidR="5970034F">
        <w:t xml:space="preserve">regular budget activities on </w:t>
      </w:r>
      <w:r w:rsidR="3F17DA22">
        <w:t>U</w:t>
      </w:r>
      <w:r w:rsidR="4C475EC8">
        <w:t xml:space="preserve">NFC and </w:t>
      </w:r>
      <w:r w:rsidR="4FC37735">
        <w:t>UNRMS</w:t>
      </w:r>
      <w:r w:rsidR="5970034F">
        <w:t>)</w:t>
      </w:r>
      <w:r>
        <w:t>.</w:t>
      </w:r>
    </w:p>
    <w:p w:rsidRPr="00A7517B" w:rsidR="00427B7A" w:rsidP="004A49C4" w:rsidRDefault="00427B7A" w14:paraId="47437725" w14:textId="024349A9">
      <w:pPr>
        <w:pStyle w:val="H23G"/>
        <w:numPr>
          <w:ilvl w:val="0"/>
          <w:numId w:val="10"/>
        </w:numPr>
        <w:spacing w:before="0" w:line="240" w:lineRule="atLeast"/>
        <w:ind w:right="1138"/>
        <w:rPr>
          <w:lang w:val="en-US" w:eastAsia="en-GB"/>
        </w:rPr>
      </w:pPr>
      <w:r w:rsidRPr="00A7517B">
        <w:rPr>
          <w:lang w:val="en-US" w:eastAsia="en-GB"/>
        </w:rPr>
        <w:t>Approval of documents</w:t>
      </w:r>
    </w:p>
    <w:p w:rsidRPr="00BE3A50" w:rsidR="00427B7A" w:rsidP="004A49C4" w:rsidRDefault="00427B7A" w14:paraId="023EA348" w14:textId="48C349BE">
      <w:pPr>
        <w:pStyle w:val="SingleTxtG"/>
        <w:ind w:left="2835" w:right="1138" w:hanging="1701"/>
      </w:pPr>
      <w:r w:rsidRPr="00BE3A50">
        <w:rPr>
          <w:i/>
          <w:iCs/>
        </w:rPr>
        <w:t>Documentation:</w:t>
      </w:r>
      <w:r w:rsidRPr="00BE3A50">
        <w:tab/>
      </w:r>
      <w:r w:rsidRPr="00BE3A50">
        <w:t>ECE/ENERGY/2022/2</w:t>
      </w:r>
      <w:r w:rsidR="00710DF3">
        <w:t xml:space="preserve"> </w:t>
      </w:r>
      <w:r w:rsidRPr="00BE3A50">
        <w:t>– Provisional calendar of meetings of the sustainable energy subprogramme for 2023</w:t>
      </w:r>
    </w:p>
    <w:p w:rsidRPr="00BE3A50" w:rsidR="00427B7A" w:rsidP="004A49C4" w:rsidRDefault="00427B7A" w14:paraId="380AB6A8" w14:textId="7DDE2E02">
      <w:pPr>
        <w:pStyle w:val="SingleTxtG"/>
        <w:ind w:left="2835" w:right="1138"/>
      </w:pPr>
      <w:r w:rsidRPr="00BE3A50">
        <w:t>ECE/ENERGY/2022/3</w:t>
      </w:r>
      <w:r w:rsidR="00710DF3">
        <w:t xml:space="preserve"> </w:t>
      </w:r>
      <w:r w:rsidRPr="00BE3A50" w:rsidR="00710DF3">
        <w:t>–</w:t>
      </w:r>
      <w:r w:rsidRPr="00BE3A50">
        <w:t xml:space="preserve"> Revised publication plan for 2022 and draft publication plans for 2023 and 2024</w:t>
      </w:r>
    </w:p>
    <w:p w:rsidRPr="00BE3A50" w:rsidR="00427B7A" w:rsidP="004A49C4" w:rsidRDefault="00427B7A" w14:paraId="0E0E190A" w14:textId="3D8DBC23">
      <w:pPr>
        <w:pStyle w:val="SingleTxtG"/>
        <w:ind w:left="2835" w:right="1138"/>
      </w:pPr>
      <w:r w:rsidRPr="00BE3A50">
        <w:t xml:space="preserve">ECE/ENERGY/GE.8/2022/2 – Report of the </w:t>
      </w:r>
      <w:r w:rsidR="00242327">
        <w:t xml:space="preserve">Ninth Session of the </w:t>
      </w:r>
      <w:r w:rsidRPr="00BE3A50">
        <w:t>Group of Experts on Gas</w:t>
      </w:r>
    </w:p>
    <w:p w:rsidRPr="00BE3A50" w:rsidR="00427B7A" w:rsidP="004A49C4" w:rsidRDefault="00427B7A" w14:paraId="4DE33C1F" w14:textId="12767BA9">
      <w:pPr>
        <w:pStyle w:val="SingleTxtG"/>
        <w:ind w:left="2835" w:right="1138"/>
      </w:pPr>
      <w:r w:rsidRPr="00BE3A50">
        <w:t xml:space="preserve">ECE/ENERGY/GE.4/2022/2 </w:t>
      </w:r>
      <w:r w:rsidRPr="00BE3A50" w:rsidR="00710DF3">
        <w:t>–</w:t>
      </w:r>
      <w:r w:rsidRPr="00BE3A50">
        <w:t xml:space="preserve"> Report </w:t>
      </w:r>
      <w:r w:rsidR="00242327">
        <w:t>of</w:t>
      </w:r>
      <w:r w:rsidRPr="00BE3A50" w:rsidR="00242327">
        <w:t xml:space="preserve"> </w:t>
      </w:r>
      <w:r w:rsidRPr="00BE3A50">
        <w:t xml:space="preserve">the 17th session of the Group of Experts on Coal Mine methane and Just Transition </w:t>
      </w:r>
    </w:p>
    <w:p w:rsidRPr="00BE3A50" w:rsidR="00427B7A" w:rsidP="004A49C4" w:rsidRDefault="00427B7A" w14:paraId="2186408A" w14:textId="7461F3C4">
      <w:pPr>
        <w:pStyle w:val="SingleTxtG"/>
        <w:ind w:left="2835" w:right="1138"/>
      </w:pPr>
      <w:r w:rsidRPr="00BE3A50">
        <w:t xml:space="preserve">ECE/ENERGY/2022/4 </w:t>
      </w:r>
      <w:r w:rsidRPr="00BE3A50" w:rsidR="00710DF3">
        <w:t>–</w:t>
      </w:r>
      <w:r w:rsidRPr="00BE3A50">
        <w:t xml:space="preserve"> Final mandate and terms of reference of the Group of Experts on Coal Mine Methane and Just Transition</w:t>
      </w:r>
    </w:p>
    <w:p w:rsidR="00EF6DA3" w:rsidP="004A49C4" w:rsidRDefault="02547F5E" w14:paraId="25EBB917" w14:textId="4449040D">
      <w:pPr>
        <w:pStyle w:val="SingleTxtG"/>
        <w:numPr>
          <w:ilvl w:val="1"/>
          <w:numId w:val="5"/>
        </w:numPr>
        <w:ind w:right="1138"/>
      </w:pPr>
      <w:r>
        <w:t>Endorsed the provisional calendar of meetings for 2022 (ECE/ENERGY/2022/2) and the revised publication plan for 202</w:t>
      </w:r>
      <w:r w:rsidR="762433BD">
        <w:t>2</w:t>
      </w:r>
      <w:r>
        <w:t xml:space="preserve"> and </w:t>
      </w:r>
      <w:r w:rsidR="762433BD">
        <w:t>d</w:t>
      </w:r>
      <w:r>
        <w:t>raft publication plan</w:t>
      </w:r>
      <w:r w:rsidR="762433BD">
        <w:t>s</w:t>
      </w:r>
      <w:r>
        <w:t xml:space="preserve"> for </w:t>
      </w:r>
      <w:r w:rsidR="79F2BCE5">
        <w:t xml:space="preserve">2023 and </w:t>
      </w:r>
      <w:r>
        <w:t>202</w:t>
      </w:r>
      <w:r w:rsidR="79F2BCE5">
        <w:t>4</w:t>
      </w:r>
      <w:r>
        <w:t xml:space="preserve"> (ECE/ENERGY/202</w:t>
      </w:r>
      <w:r w:rsidR="79F2BCE5">
        <w:t>2</w:t>
      </w:r>
      <w:r>
        <w:t>/3)</w:t>
      </w:r>
      <w:r w:rsidR="162CAD0D">
        <w:t>.</w:t>
      </w:r>
    </w:p>
    <w:p w:rsidR="00330A09" w:rsidP="004A49C4" w:rsidRDefault="1EBA048C" w14:paraId="56CCD618" w14:textId="5F020F0E">
      <w:pPr>
        <w:pStyle w:val="SingleTxtG"/>
        <w:numPr>
          <w:ilvl w:val="1"/>
          <w:numId w:val="5"/>
        </w:numPr>
        <w:ind w:right="1138"/>
      </w:pPr>
      <w:r>
        <w:t xml:space="preserve">Took note </w:t>
      </w:r>
      <w:r w:rsidR="6A228184">
        <w:t>of</w:t>
      </w:r>
      <w:r>
        <w:t xml:space="preserve"> </w:t>
      </w:r>
      <w:r w:rsidR="02547F5E">
        <w:t>the report</w:t>
      </w:r>
      <w:r w:rsidR="6A228184">
        <w:t>s</w:t>
      </w:r>
      <w:r w:rsidR="02547F5E">
        <w:t xml:space="preserve"> of the</w:t>
      </w:r>
      <w:r w:rsidR="664CB4C7">
        <w:t xml:space="preserve"> </w:t>
      </w:r>
      <w:r w:rsidR="6331CE31">
        <w:t xml:space="preserve">ninth session </w:t>
      </w:r>
      <w:r w:rsidR="3468DB2B">
        <w:t xml:space="preserve">of the </w:t>
      </w:r>
      <w:r w:rsidR="7F053E04">
        <w:t>Group of Experts on Gas</w:t>
      </w:r>
      <w:r w:rsidR="664CB4C7">
        <w:t xml:space="preserve"> </w:t>
      </w:r>
      <w:r w:rsidR="13D969D9">
        <w:t>(</w:t>
      </w:r>
      <w:r w:rsidR="664CB4C7">
        <w:t>ECE/ENERGY/GE.8/2022/2</w:t>
      </w:r>
      <w:r w:rsidR="13D969D9">
        <w:t xml:space="preserve">) and </w:t>
      </w:r>
      <w:r w:rsidR="624ACF75">
        <w:t xml:space="preserve">of </w:t>
      </w:r>
      <w:r w:rsidR="7F053E04">
        <w:t xml:space="preserve">the </w:t>
      </w:r>
      <w:r w:rsidR="3468DB2B">
        <w:t xml:space="preserve">seventeenth session of </w:t>
      </w:r>
      <w:r w:rsidR="7F053E04">
        <w:t xml:space="preserve">the Group of Experts on Coal Mine </w:t>
      </w:r>
      <w:r w:rsidR="13D969D9">
        <w:t>M</w:t>
      </w:r>
      <w:r w:rsidR="7F053E04">
        <w:t xml:space="preserve">ethane and Just Transition </w:t>
      </w:r>
      <w:r w:rsidR="13D969D9">
        <w:t>(ECE/ENERGY/GE.4/2022/2)</w:t>
      </w:r>
      <w:r w:rsidR="6C9B9306">
        <w:t>.</w:t>
      </w:r>
    </w:p>
    <w:p w:rsidRPr="0052219B" w:rsidR="00EF6DA3" w:rsidP="004A49C4" w:rsidRDefault="02547F5E" w14:paraId="079AFD14" w14:textId="77FB7297">
      <w:pPr>
        <w:pStyle w:val="SingleTxtG"/>
        <w:numPr>
          <w:ilvl w:val="1"/>
          <w:numId w:val="5"/>
        </w:numPr>
        <w:ind w:right="1138"/>
      </w:pPr>
      <w:r>
        <w:t xml:space="preserve">Approved the extension of the mandates of the </w:t>
      </w:r>
      <w:r w:rsidR="6C9B9306">
        <w:t xml:space="preserve">Task Force on Industrial Energy Efficiency and </w:t>
      </w:r>
      <w:r w:rsidR="0D314E43">
        <w:t xml:space="preserve">the </w:t>
      </w:r>
      <w:r w:rsidR="6C9B9306">
        <w:t xml:space="preserve">Task Force on Digitalization in Energy </w:t>
      </w:r>
      <w:r w:rsidR="68C90701">
        <w:t>to</w:t>
      </w:r>
      <w:r>
        <w:t xml:space="preserve"> 2023-2024. </w:t>
      </w:r>
    </w:p>
    <w:p w:rsidRPr="008922A8" w:rsidR="00C74E8C" w:rsidP="00EA29B5" w:rsidRDefault="5E42B7D3" w14:paraId="69D6D172" w14:textId="5D1D9B3C">
      <w:pPr>
        <w:pStyle w:val="SingleTxtG"/>
        <w:numPr>
          <w:ilvl w:val="1"/>
          <w:numId w:val="5"/>
        </w:numPr>
        <w:spacing w:after="240"/>
        <w:ind w:left="1434" w:right="1140" w:hanging="357"/>
      </w:pPr>
      <w:r>
        <w:t xml:space="preserve"> </w:t>
      </w:r>
      <w:r w:rsidR="1E12ADDC">
        <w:t>Took note of the clarifications made by the Group of Experts on Coal Mine Methane and Just Transition to its mandate and terms of reference, as per the Committee request, and recognized that process to be completed (ECE/ENERGY/2022/4).</w:t>
      </w:r>
    </w:p>
    <w:p w:rsidRPr="00347C8E" w:rsidR="00427B7A" w:rsidP="004A49C4" w:rsidRDefault="00763193" w14:paraId="35DED685" w14:textId="17416213">
      <w:pPr>
        <w:pStyle w:val="H1G"/>
        <w:spacing w:before="0" w:after="120" w:line="240" w:lineRule="atLeast"/>
        <w:ind w:right="1138"/>
      </w:pPr>
      <w:r>
        <w:tab/>
      </w:r>
      <w:r>
        <w:t>12.</w:t>
      </w:r>
      <w:r>
        <w:tab/>
      </w:r>
      <w:r w:rsidRPr="00347C8E" w:rsidR="00427B7A">
        <w:t>Election of officers</w:t>
      </w:r>
    </w:p>
    <w:p w:rsidR="00507D22" w:rsidP="004A49C4" w:rsidRDefault="54446796" w14:paraId="5BBC0F29" w14:textId="2A7A5322">
      <w:pPr>
        <w:pStyle w:val="SingleTxtG"/>
        <w:numPr>
          <w:ilvl w:val="1"/>
          <w:numId w:val="5"/>
        </w:numPr>
        <w:ind w:right="1138"/>
      </w:pPr>
      <w:r>
        <w:t>The Committee elected [</w:t>
      </w:r>
      <w:r w:rsidRPr="733020CD">
        <w:rPr>
          <w:highlight w:val="yellow"/>
        </w:rPr>
        <w:t>…</w:t>
      </w:r>
      <w:r>
        <w:t>] as Chair and [</w:t>
      </w:r>
      <w:r w:rsidRPr="733020CD">
        <w:rPr>
          <w:highlight w:val="yellow"/>
        </w:rPr>
        <w:t>…</w:t>
      </w:r>
      <w:r>
        <w:t xml:space="preserve">] </w:t>
      </w:r>
      <w:r w:rsidR="0876501E">
        <w:t xml:space="preserve">as </w:t>
      </w:r>
      <w:r>
        <w:t xml:space="preserve">Vice-Chairs </w:t>
      </w:r>
      <w:r w:rsidR="78460042">
        <w:t xml:space="preserve">to serve from the end of the thirty-first session </w:t>
      </w:r>
      <w:r>
        <w:t>until the end of the thirty-</w:t>
      </w:r>
      <w:r w:rsidR="0876501E">
        <w:t>third</w:t>
      </w:r>
      <w:r>
        <w:t xml:space="preserve"> session of the Committee.  </w:t>
      </w:r>
    </w:p>
    <w:p w:rsidR="00507D22" w:rsidP="004A49C4" w:rsidRDefault="7229C1AD" w14:paraId="7AD26D40" w14:textId="22F8C726">
      <w:pPr>
        <w:pStyle w:val="SingleTxtG"/>
        <w:numPr>
          <w:ilvl w:val="1"/>
          <w:numId w:val="5"/>
        </w:numPr>
        <w:ind w:right="1138"/>
      </w:pPr>
      <w:r>
        <w:t>The Chairs of the Committee’s subsidiary bodies are Vice-Chairs of the Committee ex officio (currently [</w:t>
      </w:r>
      <w:r w:rsidRPr="733020CD">
        <w:rPr>
          <w:highlight w:val="yellow"/>
        </w:rPr>
        <w:t>…</w:t>
      </w:r>
      <w:r>
        <w:t>]).</w:t>
      </w:r>
      <w:r w:rsidR="0A33A0B9">
        <w:t xml:space="preserve"> </w:t>
      </w:r>
    </w:p>
    <w:p w:rsidR="00E03E84" w:rsidP="00EA29B5" w:rsidRDefault="33139960" w14:paraId="08957598" w14:textId="43DD41D5">
      <w:pPr>
        <w:pStyle w:val="SingleTxtG"/>
        <w:numPr>
          <w:ilvl w:val="1"/>
          <w:numId w:val="5"/>
        </w:numPr>
        <w:spacing w:after="240"/>
        <w:ind w:left="1434" w:right="1140" w:hanging="357"/>
      </w:pPr>
      <w:r>
        <w:t>The Committee underscored the desirability, for the sake of ensuring continuity of the Bureau, that not all officers be elected at the same time.</w:t>
      </w:r>
    </w:p>
    <w:p w:rsidRPr="00E028F0" w:rsidR="00427B7A" w:rsidP="004A49C4" w:rsidRDefault="003E2CA6" w14:paraId="4B2FBA44" w14:textId="037F1D8D">
      <w:pPr>
        <w:pStyle w:val="H1G"/>
        <w:spacing w:before="0" w:after="120" w:line="240" w:lineRule="atLeast"/>
        <w:ind w:right="1138"/>
      </w:pPr>
      <w:r>
        <w:tab/>
      </w:r>
      <w:r>
        <w:t>13.</w:t>
      </w:r>
      <w:r>
        <w:tab/>
      </w:r>
      <w:r w:rsidRPr="00E028F0" w:rsidR="00427B7A">
        <w:t>Any other business</w:t>
      </w:r>
    </w:p>
    <w:p w:rsidR="00D6143C" w:rsidP="004A49C4" w:rsidRDefault="3B8DDFDF" w14:paraId="6C17ACEC" w14:textId="79DC8BCD">
      <w:pPr>
        <w:pStyle w:val="SingleTxtG"/>
        <w:numPr>
          <w:ilvl w:val="1"/>
          <w:numId w:val="5"/>
        </w:numPr>
        <w:ind w:right="1138"/>
      </w:pPr>
      <w:r>
        <w:t xml:space="preserve">Requested the </w:t>
      </w:r>
      <w:r w:rsidR="129E57B0">
        <w:t>s</w:t>
      </w:r>
      <w:r>
        <w:t>ecretariat to proceed with preparations for the thirty-</w:t>
      </w:r>
      <w:r w:rsidR="7DA601C9">
        <w:t>second</w:t>
      </w:r>
      <w:r>
        <w:t xml:space="preserve"> session of the Committee on Sustainable Energy on </w:t>
      </w:r>
      <w:r w:rsidR="4DC86D38">
        <w:t>13-15</w:t>
      </w:r>
      <w:r>
        <w:t xml:space="preserve"> September 202</w:t>
      </w:r>
      <w:r w:rsidR="7DA601C9">
        <w:t>3</w:t>
      </w:r>
      <w:r>
        <w:t xml:space="preserve"> in Geneva, including a draft agenda, draft report, and all supporting documents necessary for the implementation of the programme of work for the ECE Sustainable energy subprogramme for 202</w:t>
      </w:r>
      <w:r w:rsidR="7DA601C9">
        <w:t>3</w:t>
      </w:r>
      <w:r>
        <w:t>-202</w:t>
      </w:r>
      <w:r w:rsidR="7DA601C9">
        <w:t>4</w:t>
      </w:r>
      <w:r>
        <w:t xml:space="preserve"> and the work plans of its six subsidiary bodies. </w:t>
      </w:r>
      <w:r w:rsidR="29B21725">
        <w:t xml:space="preserve">Requested the </w:t>
      </w:r>
      <w:r w:rsidR="26F3FA31">
        <w:t>s</w:t>
      </w:r>
      <w:r w:rsidR="29B21725">
        <w:t xml:space="preserve">ecretariat </w:t>
      </w:r>
      <w:r w:rsidR="26F3FA31">
        <w:t>to</w:t>
      </w:r>
      <w:r w:rsidR="29B21725">
        <w:t xml:space="preserve"> explore options to </w:t>
      </w:r>
      <w:r w:rsidR="0A6F1D22">
        <w:t xml:space="preserve">co-host the Global Methane Forum </w:t>
      </w:r>
      <w:r w:rsidR="1B6D5CE5">
        <w:t xml:space="preserve">with the Global Methane Initiative </w:t>
      </w:r>
      <w:r w:rsidR="0A6F1D22">
        <w:t xml:space="preserve">as part of </w:t>
      </w:r>
      <w:r w:rsidR="3CEFD061">
        <w:t xml:space="preserve">the </w:t>
      </w:r>
      <w:r w:rsidR="7E492038">
        <w:t xml:space="preserve">ECE </w:t>
      </w:r>
      <w:r w:rsidR="0A6F1D22">
        <w:t>Sustainable Energy Week 2023</w:t>
      </w:r>
      <w:r w:rsidR="0B2C7FAC">
        <w:t xml:space="preserve"> (</w:t>
      </w:r>
      <w:r w:rsidR="0F061135">
        <w:t>11-15 September 202</w:t>
      </w:r>
      <w:r w:rsidR="581B4555">
        <w:t>3)</w:t>
      </w:r>
      <w:r w:rsidR="0A6F1D22">
        <w:t>.</w:t>
      </w:r>
    </w:p>
    <w:p w:rsidR="00B7522E" w:rsidP="00EA29B5" w:rsidRDefault="0A6F1D22" w14:paraId="68AF6BE0" w14:textId="238F6A09">
      <w:pPr>
        <w:pStyle w:val="SingleTxtG"/>
        <w:numPr>
          <w:ilvl w:val="1"/>
          <w:numId w:val="5"/>
        </w:numPr>
        <w:spacing w:after="240"/>
        <w:ind w:left="1434" w:right="1140" w:hanging="357"/>
      </w:pPr>
      <w:r>
        <w:t>Thanked all non-government stakeholders for their continued contributions to the work of the Sustainable energy subprogramme and renewed its wish to involve these stakeholders in its activities and meetings.</w:t>
      </w:r>
    </w:p>
    <w:p w:rsidRPr="00E028F0" w:rsidR="00427B7A" w:rsidP="004A49C4" w:rsidRDefault="003E2CA6" w14:paraId="6A7F1E61" w14:textId="6DBB8D85">
      <w:pPr>
        <w:pStyle w:val="H1G"/>
        <w:spacing w:before="0" w:after="120" w:line="240" w:lineRule="atLeast"/>
        <w:ind w:right="1138"/>
      </w:pPr>
      <w:r>
        <w:tab/>
      </w:r>
      <w:r>
        <w:t>14.</w:t>
      </w:r>
      <w:r>
        <w:tab/>
      </w:r>
      <w:r w:rsidRPr="00E028F0" w:rsidR="00427B7A">
        <w:t>Adoption of the report and close of the meeting</w:t>
      </w:r>
    </w:p>
    <w:p w:rsidRPr="00796719" w:rsidR="00427B7A" w:rsidP="004A49C4" w:rsidRDefault="00427B7A" w14:paraId="29BD5E49" w14:textId="42004709">
      <w:pPr>
        <w:pStyle w:val="SingleTxtG"/>
        <w:ind w:left="2835" w:right="1138" w:hanging="1701"/>
      </w:pPr>
      <w:r w:rsidRPr="00796719">
        <w:rPr>
          <w:i/>
          <w:iCs/>
        </w:rPr>
        <w:t>Documentation:</w:t>
      </w:r>
      <w:r w:rsidRPr="00796719">
        <w:tab/>
      </w:r>
      <w:r w:rsidRPr="00796719">
        <w:t>ECE/ENERGY/143 –</w:t>
      </w:r>
      <w:r w:rsidR="008D1D3A">
        <w:t xml:space="preserve"> </w:t>
      </w:r>
      <w:r w:rsidRPr="00796719">
        <w:t>Report of the Committee on Sustainable Energy on its thirty-first session</w:t>
      </w:r>
    </w:p>
    <w:p w:rsidRPr="00B932FA" w:rsidR="0025114E" w:rsidP="004A49C4" w:rsidRDefault="0A6F1D22" w14:paraId="6105ABF1" w14:textId="6CF7E2C0">
      <w:pPr>
        <w:pStyle w:val="SingleTxtG"/>
        <w:numPr>
          <w:ilvl w:val="1"/>
          <w:numId w:val="5"/>
        </w:numPr>
        <w:ind w:right="1138"/>
        <w:rPr>
          <w:u w:val="single"/>
        </w:rPr>
      </w:pPr>
      <w:r>
        <w:t>A</w:t>
      </w:r>
      <w:r w:rsidR="3B8DDFDF">
        <w:t>dopted the report of its thirt</w:t>
      </w:r>
      <w:r>
        <w:t>y-first</w:t>
      </w:r>
      <w:r w:rsidR="3B8DDFDF">
        <w:t xml:space="preserve"> session (ECE/ENERGY/1</w:t>
      </w:r>
      <w:r>
        <w:t>4</w:t>
      </w:r>
      <w:r w:rsidR="4A61ED1B">
        <w:t>3</w:t>
      </w:r>
      <w:r w:rsidR="3B8DDFDF">
        <w:t xml:space="preserve">) subject to any necessary editing and formatting. </w:t>
      </w:r>
    </w:p>
    <w:p w:rsidRPr="00505990" w:rsidR="00B932FA" w:rsidP="00505990" w:rsidRDefault="00505990" w14:paraId="21C27777" w14:textId="190964AD">
      <w:pPr>
        <w:pStyle w:val="SingleTxtG"/>
        <w:spacing w:line="240" w:lineRule="auto"/>
        <w:ind w:left="720"/>
        <w:jc w:val="center"/>
        <w:rPr>
          <w:u w:val="single"/>
        </w:rPr>
      </w:pPr>
      <w:r>
        <w:t>______________</w:t>
      </w:r>
    </w:p>
    <w:sectPr w:rsidRPr="00505990" w:rsidR="00B932FA" w:rsidSect="00972A1C">
      <w:headerReference w:type="even" r:id="rId11"/>
      <w:headerReference w:type="default" r:id="rId12"/>
      <w:footerReference w:type="even" r:id="rId13"/>
      <w:footerReference w:type="default" r:id="rId14"/>
      <w:footerReference w:type="first" r:id="rId15"/>
      <w:endnotePr>
        <w:numFmt w:val="decimal"/>
      </w:endnotePr>
      <w:pgSz w:w="11907" w:h="16840" w:orient="portrait"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F70E2" w:rsidRDefault="008F70E2" w14:paraId="4B9CA472" w14:textId="77777777"/>
  </w:endnote>
  <w:endnote w:type="continuationSeparator" w:id="0">
    <w:p w:rsidR="008F70E2" w:rsidRDefault="008F70E2" w14:paraId="43B53AFA" w14:textId="77777777"/>
  </w:endnote>
  <w:endnote w:type="continuationNotice" w:id="1">
    <w:p w:rsidR="008F70E2" w:rsidRDefault="008F70E2" w14:paraId="306C736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72A1C" w:rsidR="00972A1C" w:rsidP="00972A1C" w:rsidRDefault="00972A1C" w14:paraId="7F158DAC" w14:textId="64AF624A">
    <w:pPr>
      <w:pStyle w:val="Footer"/>
      <w:tabs>
        <w:tab w:val="right" w:pos="9638"/>
      </w:tabs>
      <w:rPr>
        <w:sz w:val="18"/>
      </w:rPr>
    </w:pPr>
    <w:r w:rsidRPr="00972A1C">
      <w:rPr>
        <w:b/>
        <w:sz w:val="18"/>
      </w:rPr>
      <w:fldChar w:fldCharType="begin"/>
    </w:r>
    <w:r w:rsidRPr="00972A1C">
      <w:rPr>
        <w:b/>
        <w:sz w:val="18"/>
      </w:rPr>
      <w:instrText xml:space="preserve"> PAGE  \* MERGEFORMAT </w:instrText>
    </w:r>
    <w:r w:rsidRPr="00972A1C">
      <w:rPr>
        <w:b/>
        <w:sz w:val="18"/>
      </w:rPr>
      <w:fldChar w:fldCharType="separate"/>
    </w:r>
    <w:r w:rsidR="00E35835">
      <w:rPr>
        <w:b/>
        <w:noProof/>
        <w:sz w:val="18"/>
      </w:rPr>
      <w:t>8</w:t>
    </w:r>
    <w:r w:rsidRPr="00972A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72A1C" w:rsidR="00972A1C" w:rsidP="00972A1C" w:rsidRDefault="00972A1C" w14:paraId="4C7FA4E1" w14:textId="18128754">
    <w:pPr>
      <w:pStyle w:val="Footer"/>
      <w:tabs>
        <w:tab w:val="right" w:pos="9638"/>
      </w:tabs>
      <w:rPr>
        <w:b/>
        <w:sz w:val="18"/>
      </w:rPr>
    </w:pPr>
    <w:r>
      <w:tab/>
    </w:r>
    <w:r w:rsidRPr="00972A1C">
      <w:rPr>
        <w:b/>
        <w:sz w:val="18"/>
      </w:rPr>
      <w:fldChar w:fldCharType="begin"/>
    </w:r>
    <w:r w:rsidRPr="00972A1C">
      <w:rPr>
        <w:b/>
        <w:sz w:val="18"/>
      </w:rPr>
      <w:instrText xml:space="preserve"> PAGE  \* MERGEFORMAT </w:instrText>
    </w:r>
    <w:r w:rsidRPr="00972A1C">
      <w:rPr>
        <w:b/>
        <w:sz w:val="18"/>
      </w:rPr>
      <w:fldChar w:fldCharType="separate"/>
    </w:r>
    <w:r w:rsidR="00E35835">
      <w:rPr>
        <w:b/>
        <w:noProof/>
        <w:sz w:val="18"/>
      </w:rPr>
      <w:t>7</w:t>
    </w:r>
    <w:r w:rsidRPr="00972A1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972A1C" w:rsidR="0035223F" w:rsidRDefault="00686A48" w14:paraId="1F06742D" w14:textId="77777777">
    <w:pPr>
      <w:pStyle w:val="Footer"/>
      <w:rPr>
        <w:sz w:val="20"/>
      </w:rPr>
    </w:pPr>
    <w:r>
      <w:rPr>
        <w:noProof/>
        <w:lang w:eastAsia="en-GB"/>
      </w:rPr>
      <w:drawing>
        <wp:anchor distT="0" distB="0" distL="114300" distR="114300" simplePos="0" relativeHeight="251658240" behindDoc="0" locked="1" layoutInCell="1" allowOverlap="1" wp14:anchorId="45C56885" wp14:editId="414790FB">
          <wp:simplePos x="0" y="0"/>
          <wp:positionH relativeFrom="margin">
            <wp:posOffset>5147945</wp:posOffset>
          </wp:positionH>
          <wp:positionV relativeFrom="margin">
            <wp:posOffset>9071610</wp:posOffset>
          </wp:positionV>
          <wp:extent cx="933450" cy="228600"/>
          <wp:effectExtent l="0" t="0" r="0" b="0"/>
          <wp:wrapNone/>
          <wp:docPr id="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Pr="000B175B" w:rsidR="008F70E2" w:rsidP="000B175B" w:rsidRDefault="008F70E2" w14:paraId="0D4CEDCF" w14:textId="77777777">
      <w:pPr>
        <w:tabs>
          <w:tab w:val="right" w:pos="2155"/>
        </w:tabs>
        <w:spacing w:after="80"/>
        <w:ind w:left="680"/>
        <w:rPr>
          <w:u w:val="single"/>
        </w:rPr>
      </w:pPr>
      <w:r>
        <w:rPr>
          <w:u w:val="single"/>
        </w:rPr>
        <w:tab/>
      </w:r>
    </w:p>
  </w:footnote>
  <w:footnote w:type="continuationSeparator" w:id="0">
    <w:p w:rsidRPr="00FC68B7" w:rsidR="008F70E2" w:rsidP="00FC68B7" w:rsidRDefault="008F70E2" w14:paraId="04C38207" w14:textId="77777777">
      <w:pPr>
        <w:tabs>
          <w:tab w:val="left" w:pos="2155"/>
        </w:tabs>
        <w:spacing w:after="80"/>
        <w:ind w:left="680"/>
        <w:rPr>
          <w:u w:val="single"/>
        </w:rPr>
      </w:pPr>
      <w:r>
        <w:rPr>
          <w:u w:val="single"/>
        </w:rPr>
        <w:tab/>
      </w:r>
    </w:p>
  </w:footnote>
  <w:footnote w:type="continuationNotice" w:id="1">
    <w:p w:rsidR="008F70E2" w:rsidRDefault="008F70E2" w14:paraId="0A2FF8B4" w14:textId="77777777"/>
  </w:footnote>
  <w:footnote w:id="2">
    <w:p w:rsidRPr="00303137" w:rsidR="004D4D9E" w:rsidP="000F6EE8" w:rsidRDefault="004D4D9E" w14:paraId="2496813C" w14:textId="63839689">
      <w:pPr>
        <w:pStyle w:val="FootnoteText"/>
        <w:ind w:hanging="113"/>
        <w:rPr>
          <w:lang w:val="en-US"/>
        </w:rPr>
      </w:pPr>
      <w:r>
        <w:rPr>
          <w:rStyle w:val="FootnoteReference"/>
        </w:rPr>
        <w:footnoteRef/>
      </w:r>
      <w:r>
        <w:t xml:space="preserve"> </w:t>
      </w:r>
      <w:r w:rsidRPr="008606CA" w:rsidR="008606CA">
        <w:t xml:space="preserve">Redundancy can be defined as spare capacity within a system, such as duplicate components, assets, or functions, that increases the reliability of a system to avoid disruption. In the energy sector, redundancy can include local backup power generators or storage systems, </w:t>
      </w:r>
      <w:r w:rsidR="001156E8">
        <w:t>idle</w:t>
      </w:r>
      <w:r w:rsidRPr="008606CA" w:rsidR="008606CA">
        <w:t xml:space="preserve"> capacity in transmission and distribution networks, or </w:t>
      </w:r>
      <w:r w:rsidR="001156E8">
        <w:t>idle</w:t>
      </w:r>
      <w:r w:rsidRPr="008606CA" w:rsidR="008606CA">
        <w:t xml:space="preserve"> generating assets.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72A1C" w:rsidR="00972A1C" w:rsidRDefault="005D6A6A" w14:paraId="659F2CD9" w14:textId="53D93AFA">
    <w:pPr>
      <w:pStyle w:val="Header"/>
    </w:pPr>
    <w:r>
      <w:t>CSE-31/</w:t>
    </w:r>
    <w:r w:rsidR="00EE06B1">
      <w:t>2022</w:t>
    </w:r>
    <w:r w:rsidR="007A3EB9">
      <w:t>/INF.1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72A1C" w:rsidR="00972A1C" w:rsidP="00972A1C" w:rsidRDefault="005D6A6A" w14:paraId="0D08A5E2" w14:textId="4FB879D0">
    <w:pPr>
      <w:pStyle w:val="Header"/>
      <w:jc w:val="right"/>
    </w:pPr>
    <w:r>
      <w:t>CSE-31/2022/INF.1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119A3"/>
    <w:multiLevelType w:val="hybridMultilevel"/>
    <w:tmpl w:val="70529A90"/>
    <w:lvl w:ilvl="0" w:tplc="08090017">
      <w:start w:val="1"/>
      <w:numFmt w:val="lowerLetter"/>
      <w:lvlText w:val="%1)"/>
      <w:lvlJc w:val="left"/>
      <w:pPr>
        <w:ind w:left="2988" w:hanging="360"/>
      </w:pPr>
    </w:lvl>
    <w:lvl w:ilvl="1" w:tplc="08090019">
      <w:start w:val="1"/>
      <w:numFmt w:val="lowerLetter"/>
      <w:lvlText w:val="%2."/>
      <w:lvlJc w:val="left"/>
      <w:pPr>
        <w:ind w:left="3708" w:hanging="360"/>
      </w:pPr>
    </w:lvl>
    <w:lvl w:ilvl="2" w:tplc="0809001B">
      <w:start w:val="1"/>
      <w:numFmt w:val="lowerRoman"/>
      <w:lvlText w:val="%3."/>
      <w:lvlJc w:val="right"/>
      <w:pPr>
        <w:ind w:left="4428" w:hanging="180"/>
      </w:pPr>
    </w:lvl>
    <w:lvl w:ilvl="3" w:tplc="0809000F">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1" w15:restartNumberingAfterBreak="0">
    <w:nsid w:val="093F790C"/>
    <w:multiLevelType w:val="hybridMultilevel"/>
    <w:tmpl w:val="35A8FD16"/>
    <w:lvl w:ilvl="0" w:tplc="0809000F">
      <w:start w:val="1"/>
      <w:numFmt w:val="decimal"/>
      <w:lvlText w:val="%1."/>
      <w:lvlJc w:val="left"/>
      <w:pPr>
        <w:ind w:left="1494" w:hanging="360"/>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2" w15:restartNumberingAfterBreak="0">
    <w:nsid w:val="0B916648"/>
    <w:multiLevelType w:val="hybridMultilevel"/>
    <w:tmpl w:val="F888FD40"/>
    <w:lvl w:ilvl="0" w:tplc="0FC07484">
      <w:start w:val="1"/>
      <w:numFmt w:val="decimal"/>
      <w:lvlText w:val="%1."/>
      <w:lvlJc w:val="left"/>
      <w:pPr>
        <w:ind w:left="720" w:hanging="360"/>
      </w:pPr>
      <w:rPr>
        <w:rFonts w:hint="default"/>
      </w:rPr>
    </w:lvl>
    <w:lvl w:ilvl="1" w:tplc="0809000F">
      <w:start w:val="1"/>
      <w:numFmt w:val="decimal"/>
      <w:lvlText w:val="%2."/>
      <w:lvlJc w:val="left"/>
      <w:pPr>
        <w:ind w:left="1440" w:hanging="360"/>
      </w:pPr>
      <w:rPr>
        <w:rFonts w:hint="default"/>
      </w:rPr>
    </w:lvl>
    <w:lvl w:ilvl="2" w:tplc="08090017">
      <w:start w:val="1"/>
      <w:numFmt w:val="lowerLetter"/>
      <w:lvlText w:val="%3)"/>
      <w:lvlJc w:val="left"/>
      <w:pPr>
        <w:ind w:left="2160" w:hanging="180"/>
      </w:pPr>
    </w:lvl>
    <w:lvl w:ilvl="3" w:tplc="08090001">
      <w:start w:val="1"/>
      <w:numFmt w:val="bullet"/>
      <w:lvlText w:val=""/>
      <w:lvlJc w:val="left"/>
      <w:pPr>
        <w:ind w:left="2880" w:hanging="360"/>
      </w:pPr>
      <w:rPr>
        <w:rFonts w:hint="default" w:ascii="Symbol" w:hAnsi="Symbol"/>
      </w:rPr>
    </w:lvl>
    <w:lvl w:ilvl="4" w:tplc="2CDEBAB0">
      <w:start w:val="1"/>
      <w:numFmt w:val="lowerLetter"/>
      <w:lvlText w:val="(%5)"/>
      <w:lvlJc w:val="left"/>
      <w:pPr>
        <w:ind w:left="4305" w:hanging="1065"/>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095D94"/>
    <w:multiLevelType w:val="hybridMultilevel"/>
    <w:tmpl w:val="6858875E"/>
    <w:lvl w:ilvl="0" w:tplc="08090001">
      <w:start w:val="1"/>
      <w:numFmt w:val="bullet"/>
      <w:lvlText w:val=""/>
      <w:lvlJc w:val="left"/>
      <w:pPr>
        <w:ind w:left="2880" w:hanging="360"/>
      </w:pPr>
      <w:rPr>
        <w:rFonts w:hint="default" w:ascii="Symbol" w:hAnsi="Symbol"/>
      </w:rPr>
    </w:lvl>
    <w:lvl w:ilvl="1" w:tplc="08090003">
      <w:start w:val="1"/>
      <w:numFmt w:val="bullet"/>
      <w:lvlText w:val="o"/>
      <w:lvlJc w:val="left"/>
      <w:pPr>
        <w:ind w:left="3600" w:hanging="360"/>
      </w:pPr>
      <w:rPr>
        <w:rFonts w:hint="default" w:ascii="Courier New" w:hAnsi="Courier New" w:cs="Courier New"/>
      </w:rPr>
    </w:lvl>
    <w:lvl w:ilvl="2" w:tplc="08090005">
      <w:start w:val="1"/>
      <w:numFmt w:val="bullet"/>
      <w:lvlText w:val=""/>
      <w:lvlJc w:val="left"/>
      <w:pPr>
        <w:ind w:left="4320" w:hanging="360"/>
      </w:pPr>
      <w:rPr>
        <w:rFonts w:hint="default" w:ascii="Wingdings" w:hAnsi="Wingdings"/>
      </w:rPr>
    </w:lvl>
    <w:lvl w:ilvl="3" w:tplc="08090001" w:tentative="1">
      <w:start w:val="1"/>
      <w:numFmt w:val="bullet"/>
      <w:lvlText w:val=""/>
      <w:lvlJc w:val="left"/>
      <w:pPr>
        <w:ind w:left="5040" w:hanging="360"/>
      </w:pPr>
      <w:rPr>
        <w:rFonts w:hint="default" w:ascii="Symbol" w:hAnsi="Symbol"/>
      </w:rPr>
    </w:lvl>
    <w:lvl w:ilvl="4" w:tplc="08090003" w:tentative="1">
      <w:start w:val="1"/>
      <w:numFmt w:val="bullet"/>
      <w:lvlText w:val="o"/>
      <w:lvlJc w:val="left"/>
      <w:pPr>
        <w:ind w:left="5760" w:hanging="360"/>
      </w:pPr>
      <w:rPr>
        <w:rFonts w:hint="default" w:ascii="Courier New" w:hAnsi="Courier New" w:cs="Courier New"/>
      </w:rPr>
    </w:lvl>
    <w:lvl w:ilvl="5" w:tplc="08090005" w:tentative="1">
      <w:start w:val="1"/>
      <w:numFmt w:val="bullet"/>
      <w:lvlText w:val=""/>
      <w:lvlJc w:val="left"/>
      <w:pPr>
        <w:ind w:left="6480" w:hanging="360"/>
      </w:pPr>
      <w:rPr>
        <w:rFonts w:hint="default" w:ascii="Wingdings" w:hAnsi="Wingdings"/>
      </w:rPr>
    </w:lvl>
    <w:lvl w:ilvl="6" w:tplc="08090001" w:tentative="1">
      <w:start w:val="1"/>
      <w:numFmt w:val="bullet"/>
      <w:lvlText w:val=""/>
      <w:lvlJc w:val="left"/>
      <w:pPr>
        <w:ind w:left="7200" w:hanging="360"/>
      </w:pPr>
      <w:rPr>
        <w:rFonts w:hint="default" w:ascii="Symbol" w:hAnsi="Symbol"/>
      </w:rPr>
    </w:lvl>
    <w:lvl w:ilvl="7" w:tplc="08090003" w:tentative="1">
      <w:start w:val="1"/>
      <w:numFmt w:val="bullet"/>
      <w:lvlText w:val="o"/>
      <w:lvlJc w:val="left"/>
      <w:pPr>
        <w:ind w:left="7920" w:hanging="360"/>
      </w:pPr>
      <w:rPr>
        <w:rFonts w:hint="default" w:ascii="Courier New" w:hAnsi="Courier New" w:cs="Courier New"/>
      </w:rPr>
    </w:lvl>
    <w:lvl w:ilvl="8" w:tplc="08090005" w:tentative="1">
      <w:start w:val="1"/>
      <w:numFmt w:val="bullet"/>
      <w:lvlText w:val=""/>
      <w:lvlJc w:val="left"/>
      <w:pPr>
        <w:ind w:left="8640" w:hanging="360"/>
      </w:pPr>
      <w:rPr>
        <w:rFonts w:hint="default" w:ascii="Wingdings" w:hAnsi="Wingdings"/>
      </w:rPr>
    </w:lvl>
  </w:abstractNum>
  <w:abstractNum w:abstractNumId="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hint="default" w:ascii="Times New Roman" w:hAnsi="Times New Roman"/>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3705940"/>
    <w:multiLevelType w:val="hybridMultilevel"/>
    <w:tmpl w:val="DB0AB2AC"/>
    <w:lvl w:ilvl="0" w:tplc="04CEBDB2">
      <w:start w:val="1"/>
      <w:numFmt w:val="decimal"/>
      <w:lvlText w:val="%1."/>
      <w:lvlJc w:val="left"/>
      <w:pPr>
        <w:ind w:left="1080" w:hanging="360"/>
      </w:pPr>
      <w:rPr>
        <w:i/>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 w15:restartNumberingAfterBreak="0">
    <w:nsid w:val="199C3792"/>
    <w:multiLevelType w:val="hybridMultilevel"/>
    <w:tmpl w:val="8AD468C2"/>
    <w:lvl w:ilvl="0" w:tplc="ED06959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FC5B49"/>
    <w:multiLevelType w:val="hybridMultilevel"/>
    <w:tmpl w:val="71C4D590"/>
    <w:lvl w:ilvl="0" w:tplc="08090017">
      <w:start w:val="1"/>
      <w:numFmt w:val="lowerLetter"/>
      <w:lvlText w:val="%1)"/>
      <w:lvlJc w:val="left"/>
      <w:pPr>
        <w:ind w:left="2520" w:hanging="360"/>
      </w:pPr>
    </w:lvl>
    <w:lvl w:ilvl="1" w:tplc="08090019">
      <w:start w:val="1"/>
      <w:numFmt w:val="lowerLetter"/>
      <w:lvlText w:val="%2."/>
      <w:lvlJc w:val="left"/>
      <w:pPr>
        <w:ind w:left="3240" w:hanging="360"/>
      </w:pPr>
    </w:lvl>
    <w:lvl w:ilvl="2" w:tplc="0809001B">
      <w:start w:val="1"/>
      <w:numFmt w:val="lowerRoman"/>
      <w:lvlText w:val="%3."/>
      <w:lvlJc w:val="right"/>
      <w:pPr>
        <w:ind w:left="3960" w:hanging="180"/>
      </w:pPr>
    </w:lvl>
    <w:lvl w:ilvl="3" w:tplc="0809000F">
      <w:start w:val="1"/>
      <w:numFmt w:val="decimal"/>
      <w:lvlText w:val="%4."/>
      <w:lvlJc w:val="left"/>
      <w:pPr>
        <w:ind w:left="4680" w:hanging="360"/>
      </w:pPr>
    </w:lvl>
    <w:lvl w:ilvl="4" w:tplc="08090019">
      <w:start w:val="1"/>
      <w:numFmt w:val="lowerLetter"/>
      <w:lvlText w:val="%5."/>
      <w:lvlJc w:val="left"/>
      <w:pPr>
        <w:ind w:left="5400" w:hanging="360"/>
      </w:pPr>
    </w:lvl>
    <w:lvl w:ilvl="5" w:tplc="0809001B">
      <w:start w:val="1"/>
      <w:numFmt w:val="lowerRoman"/>
      <w:lvlText w:val="%6."/>
      <w:lvlJc w:val="right"/>
      <w:pPr>
        <w:ind w:left="6120" w:hanging="180"/>
      </w:pPr>
    </w:lvl>
    <w:lvl w:ilvl="6" w:tplc="0809000F">
      <w:start w:val="1"/>
      <w:numFmt w:val="decimal"/>
      <w:lvlText w:val="%7."/>
      <w:lvlJc w:val="left"/>
      <w:pPr>
        <w:ind w:left="6840" w:hanging="360"/>
      </w:pPr>
    </w:lvl>
    <w:lvl w:ilvl="7" w:tplc="08090019">
      <w:start w:val="1"/>
      <w:numFmt w:val="lowerLetter"/>
      <w:lvlText w:val="%8."/>
      <w:lvlJc w:val="left"/>
      <w:pPr>
        <w:ind w:left="7560" w:hanging="360"/>
      </w:pPr>
    </w:lvl>
    <w:lvl w:ilvl="8" w:tplc="0809001B">
      <w:start w:val="1"/>
      <w:numFmt w:val="lowerRoman"/>
      <w:lvlText w:val="%9."/>
      <w:lvlJc w:val="right"/>
      <w:pPr>
        <w:ind w:left="8280" w:hanging="180"/>
      </w:pPr>
    </w:lvl>
  </w:abstractNum>
  <w:abstractNum w:abstractNumId="8" w15:restartNumberingAfterBreak="0">
    <w:nsid w:val="2AAE18F6"/>
    <w:multiLevelType w:val="hybridMultilevel"/>
    <w:tmpl w:val="BAFE5478"/>
    <w:lvl w:ilvl="0" w:tplc="16283968">
      <w:start w:val="18"/>
      <w:numFmt w:val="decimal"/>
      <w:lvlText w:val="%1."/>
      <w:lvlJc w:val="left"/>
      <w:pPr>
        <w:ind w:left="1494" w:hanging="360"/>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9" w15:restartNumberingAfterBreak="0">
    <w:nsid w:val="38317340"/>
    <w:multiLevelType w:val="hybridMultilevel"/>
    <w:tmpl w:val="5ABC7BE6"/>
    <w:lvl w:ilvl="0" w:tplc="5150E86A">
      <w:start w:val="1"/>
      <w:numFmt w:val="lowerLetter"/>
      <w:lvlText w:val="(%1)"/>
      <w:lvlJc w:val="left"/>
      <w:pPr>
        <w:ind w:left="1335" w:hanging="360"/>
      </w:pPr>
      <w:rPr>
        <w:rFonts w:ascii="Times New Roman" w:hAnsi="Times New Roman" w:eastAsia="Times New Roman" w:cs="Times New Roman"/>
        <w:i w:val="0"/>
        <w:iCs w:val="0"/>
      </w:rPr>
    </w:lvl>
    <w:lvl w:ilvl="1" w:tplc="08090019">
      <w:start w:val="1"/>
      <w:numFmt w:val="lowerLetter"/>
      <w:lvlText w:val="%2."/>
      <w:lvlJc w:val="left"/>
      <w:pPr>
        <w:ind w:left="2055" w:hanging="360"/>
      </w:pPr>
    </w:lvl>
    <w:lvl w:ilvl="2" w:tplc="0809001B">
      <w:start w:val="1"/>
      <w:numFmt w:val="lowerRoman"/>
      <w:lvlText w:val="%3."/>
      <w:lvlJc w:val="right"/>
      <w:pPr>
        <w:ind w:left="2775" w:hanging="180"/>
      </w:pPr>
    </w:lvl>
    <w:lvl w:ilvl="3" w:tplc="0809000F">
      <w:start w:val="1"/>
      <w:numFmt w:val="decimal"/>
      <w:lvlText w:val="%4."/>
      <w:lvlJc w:val="left"/>
      <w:pPr>
        <w:ind w:left="3495" w:hanging="360"/>
      </w:pPr>
    </w:lvl>
    <w:lvl w:ilvl="4" w:tplc="08090019">
      <w:start w:val="1"/>
      <w:numFmt w:val="lowerLetter"/>
      <w:lvlText w:val="%5."/>
      <w:lvlJc w:val="left"/>
      <w:pPr>
        <w:ind w:left="4215" w:hanging="360"/>
      </w:pPr>
    </w:lvl>
    <w:lvl w:ilvl="5" w:tplc="0809001B" w:tentative="1">
      <w:start w:val="1"/>
      <w:numFmt w:val="lowerRoman"/>
      <w:lvlText w:val="%6."/>
      <w:lvlJc w:val="right"/>
      <w:pPr>
        <w:ind w:left="4935" w:hanging="180"/>
      </w:pPr>
    </w:lvl>
    <w:lvl w:ilvl="6" w:tplc="0809000F" w:tentative="1">
      <w:start w:val="1"/>
      <w:numFmt w:val="decimal"/>
      <w:lvlText w:val="%7."/>
      <w:lvlJc w:val="left"/>
      <w:pPr>
        <w:ind w:left="5655" w:hanging="360"/>
      </w:pPr>
    </w:lvl>
    <w:lvl w:ilvl="7" w:tplc="08090019" w:tentative="1">
      <w:start w:val="1"/>
      <w:numFmt w:val="lowerLetter"/>
      <w:lvlText w:val="%8."/>
      <w:lvlJc w:val="left"/>
      <w:pPr>
        <w:ind w:left="6375" w:hanging="360"/>
      </w:pPr>
    </w:lvl>
    <w:lvl w:ilvl="8" w:tplc="0809001B" w:tentative="1">
      <w:start w:val="1"/>
      <w:numFmt w:val="lowerRoman"/>
      <w:lvlText w:val="%9."/>
      <w:lvlJc w:val="right"/>
      <w:pPr>
        <w:ind w:left="7095" w:hanging="180"/>
      </w:pPr>
    </w:lvl>
  </w:abstractNum>
  <w:abstractNum w:abstractNumId="10" w15:restartNumberingAfterBreak="0">
    <w:nsid w:val="43DD41D2"/>
    <w:multiLevelType w:val="hybridMultilevel"/>
    <w:tmpl w:val="8BD4B6BA"/>
    <w:lvl w:ilvl="0" w:tplc="3D16E6D2">
      <w:start w:val="1"/>
      <w:numFmt w:val="lowerLetter"/>
      <w:lvlText w:val="%1)"/>
      <w:lvlJc w:val="left"/>
      <w:pPr>
        <w:ind w:left="3763" w:hanging="360"/>
      </w:pPr>
      <w:rPr>
        <w:lang w:val="en-GB"/>
      </w:rPr>
    </w:lvl>
    <w:lvl w:ilvl="1" w:tplc="8026CC5E">
      <w:start w:val="1"/>
      <w:numFmt w:val="lowerLetter"/>
      <w:lvlText w:val="%2."/>
      <w:lvlJc w:val="left"/>
      <w:pPr>
        <w:ind w:left="4483" w:hanging="360"/>
      </w:pPr>
      <w:rPr>
        <w:lang w:val="en-GB"/>
      </w:rPr>
    </w:lvl>
    <w:lvl w:ilvl="2" w:tplc="0809001B" w:tentative="1">
      <w:start w:val="1"/>
      <w:numFmt w:val="lowerRoman"/>
      <w:lvlText w:val="%3."/>
      <w:lvlJc w:val="right"/>
      <w:pPr>
        <w:ind w:left="5203" w:hanging="180"/>
      </w:pPr>
    </w:lvl>
    <w:lvl w:ilvl="3" w:tplc="0809000F" w:tentative="1">
      <w:start w:val="1"/>
      <w:numFmt w:val="decimal"/>
      <w:lvlText w:val="%4."/>
      <w:lvlJc w:val="left"/>
      <w:pPr>
        <w:ind w:left="5923" w:hanging="360"/>
      </w:pPr>
    </w:lvl>
    <w:lvl w:ilvl="4" w:tplc="08090019" w:tentative="1">
      <w:start w:val="1"/>
      <w:numFmt w:val="lowerLetter"/>
      <w:lvlText w:val="%5."/>
      <w:lvlJc w:val="left"/>
      <w:pPr>
        <w:ind w:left="6643" w:hanging="360"/>
      </w:pPr>
    </w:lvl>
    <w:lvl w:ilvl="5" w:tplc="0809001B" w:tentative="1">
      <w:start w:val="1"/>
      <w:numFmt w:val="lowerRoman"/>
      <w:lvlText w:val="%6."/>
      <w:lvlJc w:val="right"/>
      <w:pPr>
        <w:ind w:left="7363" w:hanging="180"/>
      </w:pPr>
    </w:lvl>
    <w:lvl w:ilvl="6" w:tplc="0809000F" w:tentative="1">
      <w:start w:val="1"/>
      <w:numFmt w:val="decimal"/>
      <w:lvlText w:val="%7."/>
      <w:lvlJc w:val="left"/>
      <w:pPr>
        <w:ind w:left="8083" w:hanging="360"/>
      </w:pPr>
    </w:lvl>
    <w:lvl w:ilvl="7" w:tplc="08090019" w:tentative="1">
      <w:start w:val="1"/>
      <w:numFmt w:val="lowerLetter"/>
      <w:lvlText w:val="%8."/>
      <w:lvlJc w:val="left"/>
      <w:pPr>
        <w:ind w:left="8803" w:hanging="360"/>
      </w:pPr>
    </w:lvl>
    <w:lvl w:ilvl="8" w:tplc="0809001B" w:tentative="1">
      <w:start w:val="1"/>
      <w:numFmt w:val="lowerRoman"/>
      <w:lvlText w:val="%9."/>
      <w:lvlJc w:val="right"/>
      <w:pPr>
        <w:ind w:left="9523" w:hanging="180"/>
      </w:pPr>
    </w:lvl>
  </w:abstractNum>
  <w:abstractNum w:abstractNumId="11" w15:restartNumberingAfterBreak="0">
    <w:nsid w:val="455A4805"/>
    <w:multiLevelType w:val="hybridMultilevel"/>
    <w:tmpl w:val="04EAF3B8"/>
    <w:lvl w:ilvl="0" w:tplc="0FC07484">
      <w:start w:val="1"/>
      <w:numFmt w:val="decimal"/>
      <w:lvlText w:val="%1."/>
      <w:lvlJc w:val="left"/>
      <w:pPr>
        <w:ind w:left="720" w:hanging="360"/>
      </w:pPr>
      <w:rPr>
        <w:rFonts w:hint="default"/>
      </w:rPr>
    </w:lvl>
    <w:lvl w:ilvl="1" w:tplc="08090001">
      <w:start w:val="1"/>
      <w:numFmt w:val="bullet"/>
      <w:lvlText w:val=""/>
      <w:lvlJc w:val="left"/>
      <w:pPr>
        <w:ind w:left="1440" w:hanging="360"/>
      </w:pPr>
      <w:rPr>
        <w:rFonts w:hint="default" w:ascii="Symbol" w:hAnsi="Symbol"/>
      </w:rPr>
    </w:lvl>
    <w:lvl w:ilvl="2" w:tplc="08090017">
      <w:start w:val="1"/>
      <w:numFmt w:val="lowerLetter"/>
      <w:lvlText w:val="%3)"/>
      <w:lvlJc w:val="left"/>
      <w:pPr>
        <w:ind w:left="2160" w:hanging="180"/>
      </w:pPr>
    </w:lvl>
    <w:lvl w:ilvl="3" w:tplc="6B0ABB36">
      <w:start w:val="1"/>
      <w:numFmt w:val="lowerLetter"/>
      <w:lvlText w:val="(%4)"/>
      <w:lvlJc w:val="left"/>
      <w:pPr>
        <w:ind w:left="3030" w:hanging="51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5A3865"/>
    <w:multiLevelType w:val="hybridMultilevel"/>
    <w:tmpl w:val="8BC6AE24"/>
    <w:lvl w:ilvl="0" w:tplc="EA08D9E4">
      <w:start w:val="2"/>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hint="default" w:ascii="Times New Roman" w:hAnsi="Times New Roman" w:cs="Times New Roman"/>
        <w:b w:val="0"/>
        <w:i w:val="0"/>
        <w:sz w:val="20"/>
      </w:rPr>
    </w:lvl>
    <w:lvl w:ilvl="1" w:tplc="040C0003" w:tentative="1">
      <w:start w:val="1"/>
      <w:numFmt w:val="bullet"/>
      <w:lvlText w:val="o"/>
      <w:lvlJc w:val="left"/>
      <w:pPr>
        <w:tabs>
          <w:tab w:val="num" w:pos="1440"/>
        </w:tabs>
        <w:ind w:left="1440" w:hanging="360"/>
      </w:pPr>
      <w:rPr>
        <w:rFonts w:hint="default" w:ascii="Courier New" w:hAnsi="Courier New" w:cs="Courier New"/>
      </w:rPr>
    </w:lvl>
    <w:lvl w:ilvl="2" w:tplc="040C0005" w:tentative="1">
      <w:start w:val="1"/>
      <w:numFmt w:val="bullet"/>
      <w:lvlText w:val=""/>
      <w:lvlJc w:val="left"/>
      <w:pPr>
        <w:tabs>
          <w:tab w:val="num" w:pos="2160"/>
        </w:tabs>
        <w:ind w:left="2160" w:hanging="360"/>
      </w:pPr>
      <w:rPr>
        <w:rFonts w:hint="default" w:ascii="Wingdings" w:hAnsi="Wingdings"/>
      </w:rPr>
    </w:lvl>
    <w:lvl w:ilvl="3" w:tplc="040C0001" w:tentative="1">
      <w:start w:val="1"/>
      <w:numFmt w:val="bullet"/>
      <w:lvlText w:val=""/>
      <w:lvlJc w:val="left"/>
      <w:pPr>
        <w:tabs>
          <w:tab w:val="num" w:pos="2880"/>
        </w:tabs>
        <w:ind w:left="2880" w:hanging="360"/>
      </w:pPr>
      <w:rPr>
        <w:rFonts w:hint="default" w:ascii="Symbol" w:hAnsi="Symbol"/>
      </w:rPr>
    </w:lvl>
    <w:lvl w:ilvl="4" w:tplc="040C0003" w:tentative="1">
      <w:start w:val="1"/>
      <w:numFmt w:val="bullet"/>
      <w:lvlText w:val="o"/>
      <w:lvlJc w:val="left"/>
      <w:pPr>
        <w:tabs>
          <w:tab w:val="num" w:pos="3600"/>
        </w:tabs>
        <w:ind w:left="3600" w:hanging="360"/>
      </w:pPr>
      <w:rPr>
        <w:rFonts w:hint="default" w:ascii="Courier New" w:hAnsi="Courier New" w:cs="Courier New"/>
      </w:rPr>
    </w:lvl>
    <w:lvl w:ilvl="5" w:tplc="040C0005" w:tentative="1">
      <w:start w:val="1"/>
      <w:numFmt w:val="bullet"/>
      <w:lvlText w:val=""/>
      <w:lvlJc w:val="left"/>
      <w:pPr>
        <w:tabs>
          <w:tab w:val="num" w:pos="4320"/>
        </w:tabs>
        <w:ind w:left="4320" w:hanging="360"/>
      </w:pPr>
      <w:rPr>
        <w:rFonts w:hint="default" w:ascii="Wingdings" w:hAnsi="Wingdings"/>
      </w:rPr>
    </w:lvl>
    <w:lvl w:ilvl="6" w:tplc="040C0001" w:tentative="1">
      <w:start w:val="1"/>
      <w:numFmt w:val="bullet"/>
      <w:lvlText w:val=""/>
      <w:lvlJc w:val="left"/>
      <w:pPr>
        <w:tabs>
          <w:tab w:val="num" w:pos="5040"/>
        </w:tabs>
        <w:ind w:left="5040" w:hanging="360"/>
      </w:pPr>
      <w:rPr>
        <w:rFonts w:hint="default" w:ascii="Symbol" w:hAnsi="Symbol"/>
      </w:rPr>
    </w:lvl>
    <w:lvl w:ilvl="7" w:tplc="040C0003" w:tentative="1">
      <w:start w:val="1"/>
      <w:numFmt w:val="bullet"/>
      <w:lvlText w:val="o"/>
      <w:lvlJc w:val="left"/>
      <w:pPr>
        <w:tabs>
          <w:tab w:val="num" w:pos="5760"/>
        </w:tabs>
        <w:ind w:left="5760" w:hanging="360"/>
      </w:pPr>
      <w:rPr>
        <w:rFonts w:hint="default" w:ascii="Courier New" w:hAnsi="Courier New" w:cs="Courier New"/>
      </w:rPr>
    </w:lvl>
    <w:lvl w:ilvl="8" w:tplc="040C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69FD7009"/>
    <w:multiLevelType w:val="hybridMultilevel"/>
    <w:tmpl w:val="C67AC2B0"/>
    <w:lvl w:ilvl="0" w:tplc="5150E86A">
      <w:start w:val="1"/>
      <w:numFmt w:val="lowerLetter"/>
      <w:lvlText w:val="(%1)"/>
      <w:lvlJc w:val="left"/>
      <w:pPr>
        <w:ind w:left="1335" w:hanging="360"/>
      </w:pPr>
      <w:rPr>
        <w:rFonts w:ascii="Times New Roman" w:hAnsi="Times New Roman" w:eastAsia="Times New Roman" w:cs="Times New Roman"/>
        <w:i w:val="0"/>
        <w:iCs w:val="0"/>
      </w:rPr>
    </w:lvl>
    <w:lvl w:ilvl="1" w:tplc="08090019">
      <w:start w:val="1"/>
      <w:numFmt w:val="lowerLetter"/>
      <w:lvlText w:val="%2."/>
      <w:lvlJc w:val="left"/>
      <w:pPr>
        <w:ind w:left="2055" w:hanging="360"/>
      </w:pPr>
    </w:lvl>
    <w:lvl w:ilvl="2" w:tplc="0809001B">
      <w:start w:val="1"/>
      <w:numFmt w:val="lowerRoman"/>
      <w:lvlText w:val="%3."/>
      <w:lvlJc w:val="right"/>
      <w:pPr>
        <w:ind w:left="2775" w:hanging="180"/>
      </w:pPr>
    </w:lvl>
    <w:lvl w:ilvl="3" w:tplc="0809000F">
      <w:start w:val="1"/>
      <w:numFmt w:val="decimal"/>
      <w:lvlText w:val="%4."/>
      <w:lvlJc w:val="left"/>
      <w:pPr>
        <w:ind w:left="3495" w:hanging="360"/>
      </w:pPr>
    </w:lvl>
    <w:lvl w:ilvl="4" w:tplc="08090019" w:tentative="1">
      <w:start w:val="1"/>
      <w:numFmt w:val="lowerLetter"/>
      <w:lvlText w:val="%5."/>
      <w:lvlJc w:val="left"/>
      <w:pPr>
        <w:ind w:left="4215" w:hanging="360"/>
      </w:pPr>
    </w:lvl>
    <w:lvl w:ilvl="5" w:tplc="0809001B" w:tentative="1">
      <w:start w:val="1"/>
      <w:numFmt w:val="lowerRoman"/>
      <w:lvlText w:val="%6."/>
      <w:lvlJc w:val="right"/>
      <w:pPr>
        <w:ind w:left="4935" w:hanging="180"/>
      </w:pPr>
    </w:lvl>
    <w:lvl w:ilvl="6" w:tplc="0809000F" w:tentative="1">
      <w:start w:val="1"/>
      <w:numFmt w:val="decimal"/>
      <w:lvlText w:val="%7."/>
      <w:lvlJc w:val="left"/>
      <w:pPr>
        <w:ind w:left="5655" w:hanging="360"/>
      </w:pPr>
    </w:lvl>
    <w:lvl w:ilvl="7" w:tplc="08090019" w:tentative="1">
      <w:start w:val="1"/>
      <w:numFmt w:val="lowerLetter"/>
      <w:lvlText w:val="%8."/>
      <w:lvlJc w:val="left"/>
      <w:pPr>
        <w:ind w:left="6375" w:hanging="360"/>
      </w:pPr>
    </w:lvl>
    <w:lvl w:ilvl="8" w:tplc="0809001B" w:tentative="1">
      <w:start w:val="1"/>
      <w:numFmt w:val="lowerRoman"/>
      <w:lvlText w:val="%9."/>
      <w:lvlJc w:val="right"/>
      <w:pPr>
        <w:ind w:left="7095" w:hanging="180"/>
      </w:pPr>
    </w:lvl>
  </w:abstractNum>
  <w:abstractNum w:abstractNumId="15" w15:restartNumberingAfterBreak="0">
    <w:nsid w:val="728A7B9A"/>
    <w:multiLevelType w:val="hybridMultilevel"/>
    <w:tmpl w:val="E7D47346"/>
    <w:lvl w:ilvl="0" w:tplc="08090017">
      <w:start w:val="1"/>
      <w:numFmt w:val="lowerLetter"/>
      <w:lvlText w:val="%1)"/>
      <w:lvlJc w:val="left"/>
      <w:pPr>
        <w:ind w:left="6480"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hint="default" w:ascii="Times New Roman" w:hAnsi="Times New Roman" w:cs="Times New Roman"/>
      </w:rPr>
    </w:lvl>
    <w:lvl w:ilvl="1" w:tplc="040C0003" w:tentative="1">
      <w:start w:val="1"/>
      <w:numFmt w:val="bullet"/>
      <w:lvlText w:val="o"/>
      <w:lvlJc w:val="left"/>
      <w:pPr>
        <w:tabs>
          <w:tab w:val="num" w:pos="1440"/>
        </w:tabs>
        <w:ind w:left="1440" w:hanging="360"/>
      </w:pPr>
      <w:rPr>
        <w:rFonts w:hint="default" w:ascii="Courier New" w:hAnsi="Courier New" w:cs="Courier New"/>
      </w:rPr>
    </w:lvl>
    <w:lvl w:ilvl="2" w:tplc="040C0005" w:tentative="1">
      <w:start w:val="1"/>
      <w:numFmt w:val="bullet"/>
      <w:lvlText w:val=""/>
      <w:lvlJc w:val="left"/>
      <w:pPr>
        <w:tabs>
          <w:tab w:val="num" w:pos="2160"/>
        </w:tabs>
        <w:ind w:left="2160" w:hanging="360"/>
      </w:pPr>
      <w:rPr>
        <w:rFonts w:hint="default" w:ascii="Wingdings" w:hAnsi="Wingdings"/>
      </w:rPr>
    </w:lvl>
    <w:lvl w:ilvl="3" w:tplc="040C0001" w:tentative="1">
      <w:start w:val="1"/>
      <w:numFmt w:val="bullet"/>
      <w:lvlText w:val=""/>
      <w:lvlJc w:val="left"/>
      <w:pPr>
        <w:tabs>
          <w:tab w:val="num" w:pos="2880"/>
        </w:tabs>
        <w:ind w:left="2880" w:hanging="360"/>
      </w:pPr>
      <w:rPr>
        <w:rFonts w:hint="default" w:ascii="Symbol" w:hAnsi="Symbol"/>
      </w:rPr>
    </w:lvl>
    <w:lvl w:ilvl="4" w:tplc="040C0003" w:tentative="1">
      <w:start w:val="1"/>
      <w:numFmt w:val="bullet"/>
      <w:lvlText w:val="o"/>
      <w:lvlJc w:val="left"/>
      <w:pPr>
        <w:tabs>
          <w:tab w:val="num" w:pos="3600"/>
        </w:tabs>
        <w:ind w:left="3600" w:hanging="360"/>
      </w:pPr>
      <w:rPr>
        <w:rFonts w:hint="default" w:ascii="Courier New" w:hAnsi="Courier New" w:cs="Courier New"/>
      </w:rPr>
    </w:lvl>
    <w:lvl w:ilvl="5" w:tplc="040C0005" w:tentative="1">
      <w:start w:val="1"/>
      <w:numFmt w:val="bullet"/>
      <w:lvlText w:val=""/>
      <w:lvlJc w:val="left"/>
      <w:pPr>
        <w:tabs>
          <w:tab w:val="num" w:pos="4320"/>
        </w:tabs>
        <w:ind w:left="4320" w:hanging="360"/>
      </w:pPr>
      <w:rPr>
        <w:rFonts w:hint="default" w:ascii="Wingdings" w:hAnsi="Wingdings"/>
      </w:rPr>
    </w:lvl>
    <w:lvl w:ilvl="6" w:tplc="040C0001" w:tentative="1">
      <w:start w:val="1"/>
      <w:numFmt w:val="bullet"/>
      <w:lvlText w:val=""/>
      <w:lvlJc w:val="left"/>
      <w:pPr>
        <w:tabs>
          <w:tab w:val="num" w:pos="5040"/>
        </w:tabs>
        <w:ind w:left="5040" w:hanging="360"/>
      </w:pPr>
      <w:rPr>
        <w:rFonts w:hint="default" w:ascii="Symbol" w:hAnsi="Symbol"/>
      </w:rPr>
    </w:lvl>
    <w:lvl w:ilvl="7" w:tplc="040C0003" w:tentative="1">
      <w:start w:val="1"/>
      <w:numFmt w:val="bullet"/>
      <w:lvlText w:val="o"/>
      <w:lvlJc w:val="left"/>
      <w:pPr>
        <w:tabs>
          <w:tab w:val="num" w:pos="5760"/>
        </w:tabs>
        <w:ind w:left="5760" w:hanging="360"/>
      </w:pPr>
      <w:rPr>
        <w:rFonts w:hint="default" w:ascii="Courier New" w:hAnsi="Courier New" w:cs="Courier New"/>
      </w:rPr>
    </w:lvl>
    <w:lvl w:ilvl="8" w:tplc="040C0005" w:tentative="1">
      <w:start w:val="1"/>
      <w:numFmt w:val="bullet"/>
      <w:lvlText w:val=""/>
      <w:lvlJc w:val="left"/>
      <w:pPr>
        <w:tabs>
          <w:tab w:val="num" w:pos="6480"/>
        </w:tabs>
        <w:ind w:left="6480" w:hanging="360"/>
      </w:pPr>
      <w:rPr>
        <w:rFonts w:hint="default" w:ascii="Wingdings" w:hAnsi="Wingdings"/>
      </w:rPr>
    </w:lvl>
  </w:abstractNum>
  <w:num w:numId="1" w16cid:durableId="572080615">
    <w:abstractNumId w:val="13"/>
  </w:num>
  <w:num w:numId="2" w16cid:durableId="1527478091">
    <w:abstractNumId w:val="16"/>
  </w:num>
  <w:num w:numId="3" w16cid:durableId="741562715">
    <w:abstractNumId w:val="4"/>
  </w:num>
  <w:num w:numId="4" w16cid:durableId="1728457157">
    <w:abstractNumId w:val="15"/>
  </w:num>
  <w:num w:numId="5" w16cid:durableId="1818259211">
    <w:abstractNumId w:val="2"/>
  </w:num>
  <w:num w:numId="6" w16cid:durableId="669216334">
    <w:abstractNumId w:val="11"/>
  </w:num>
  <w:num w:numId="7" w16cid:durableId="1791971344">
    <w:abstractNumId w:val="10"/>
  </w:num>
  <w:num w:numId="8" w16cid:durableId="558899841">
    <w:abstractNumId w:val="6"/>
  </w:num>
  <w:num w:numId="9" w16cid:durableId="814564374">
    <w:abstractNumId w:val="12"/>
  </w:num>
  <w:num w:numId="10" w16cid:durableId="534388433">
    <w:abstractNumId w:val="14"/>
  </w:num>
  <w:num w:numId="11" w16cid:durableId="1760717704">
    <w:abstractNumId w:val="9"/>
  </w:num>
  <w:num w:numId="12" w16cid:durableId="578518785">
    <w:abstractNumId w:val="3"/>
  </w:num>
  <w:num w:numId="13" w16cid:durableId="75636648">
    <w:abstractNumId w:val="8"/>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556878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96642012">
    <w:abstractNumId w:val="1"/>
  </w:num>
  <w:num w:numId="16" w16cid:durableId="13527986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44091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07827804">
    <w:abstractNumId w:val="0"/>
  </w:num>
  <w:numIdMacAtCleanup w:val="1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hideSpellingErrors/>
  <w:hideGrammaticalErrors/>
  <w:activeWritingStyle w:lang="en-GB" w:vendorID="64" w:dllVersion="0" w:nlCheck="1" w:checkStyle="0" w:appName="MSWord"/>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val="false"/>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I0MLIwNTCztDQ1sDRV0lEKTi0uzszPAykwNK0FAN5EW1otAAAA"/>
  </w:docVars>
  <w:rsids>
    <w:rsidRoot w:val="00972A1C"/>
    <w:rsid w:val="0000003F"/>
    <w:rsid w:val="000022F0"/>
    <w:rsid w:val="0000298E"/>
    <w:rsid w:val="00002A7D"/>
    <w:rsid w:val="0000339E"/>
    <w:rsid w:val="000038A8"/>
    <w:rsid w:val="00003B67"/>
    <w:rsid w:val="00003DE4"/>
    <w:rsid w:val="00003DFF"/>
    <w:rsid w:val="00004427"/>
    <w:rsid w:val="000048F3"/>
    <w:rsid w:val="00004CB5"/>
    <w:rsid w:val="000050D5"/>
    <w:rsid w:val="00005CF8"/>
    <w:rsid w:val="00005D17"/>
    <w:rsid w:val="00005E23"/>
    <w:rsid w:val="00006790"/>
    <w:rsid w:val="000068CD"/>
    <w:rsid w:val="00006CBB"/>
    <w:rsid w:val="0000706E"/>
    <w:rsid w:val="00007139"/>
    <w:rsid w:val="000072DF"/>
    <w:rsid w:val="000078ED"/>
    <w:rsid w:val="00007986"/>
    <w:rsid w:val="0000E2D4"/>
    <w:rsid w:val="00010264"/>
    <w:rsid w:val="000102E8"/>
    <w:rsid w:val="00010DB3"/>
    <w:rsid w:val="00011F49"/>
    <w:rsid w:val="0001256C"/>
    <w:rsid w:val="00012D4F"/>
    <w:rsid w:val="00013257"/>
    <w:rsid w:val="00013546"/>
    <w:rsid w:val="00013777"/>
    <w:rsid w:val="00013D42"/>
    <w:rsid w:val="00013DE7"/>
    <w:rsid w:val="0001420C"/>
    <w:rsid w:val="00014997"/>
    <w:rsid w:val="00015687"/>
    <w:rsid w:val="00015BA4"/>
    <w:rsid w:val="00015D5C"/>
    <w:rsid w:val="000171EA"/>
    <w:rsid w:val="00017B90"/>
    <w:rsid w:val="0002075F"/>
    <w:rsid w:val="00020A5D"/>
    <w:rsid w:val="00020DDA"/>
    <w:rsid w:val="00021D7D"/>
    <w:rsid w:val="000222D2"/>
    <w:rsid w:val="00022311"/>
    <w:rsid w:val="00022D46"/>
    <w:rsid w:val="00023A36"/>
    <w:rsid w:val="00023A47"/>
    <w:rsid w:val="00024145"/>
    <w:rsid w:val="00024773"/>
    <w:rsid w:val="00025333"/>
    <w:rsid w:val="00025D5A"/>
    <w:rsid w:val="000267AC"/>
    <w:rsid w:val="00026EB5"/>
    <w:rsid w:val="00026F2D"/>
    <w:rsid w:val="00027624"/>
    <w:rsid w:val="000276F7"/>
    <w:rsid w:val="00027882"/>
    <w:rsid w:val="00027A7D"/>
    <w:rsid w:val="00027BDE"/>
    <w:rsid w:val="0003044A"/>
    <w:rsid w:val="00030A52"/>
    <w:rsid w:val="00030AC1"/>
    <w:rsid w:val="000310BE"/>
    <w:rsid w:val="00031418"/>
    <w:rsid w:val="00031DA1"/>
    <w:rsid w:val="00033037"/>
    <w:rsid w:val="00034A92"/>
    <w:rsid w:val="00034DFB"/>
    <w:rsid w:val="00035D4A"/>
    <w:rsid w:val="00036AA9"/>
    <w:rsid w:val="00036D66"/>
    <w:rsid w:val="0003700C"/>
    <w:rsid w:val="0003731E"/>
    <w:rsid w:val="000373D2"/>
    <w:rsid w:val="0003778F"/>
    <w:rsid w:val="00037E0A"/>
    <w:rsid w:val="000408C8"/>
    <w:rsid w:val="000415E4"/>
    <w:rsid w:val="00041C4C"/>
    <w:rsid w:val="00041CC8"/>
    <w:rsid w:val="0004222A"/>
    <w:rsid w:val="00042FA9"/>
    <w:rsid w:val="00044C6F"/>
    <w:rsid w:val="00044DEB"/>
    <w:rsid w:val="00045341"/>
    <w:rsid w:val="000457AF"/>
    <w:rsid w:val="00045842"/>
    <w:rsid w:val="00045E38"/>
    <w:rsid w:val="00045F2D"/>
    <w:rsid w:val="000462B4"/>
    <w:rsid w:val="0004655D"/>
    <w:rsid w:val="000469D9"/>
    <w:rsid w:val="00047B81"/>
    <w:rsid w:val="000503D7"/>
    <w:rsid w:val="0005072F"/>
    <w:rsid w:val="00050F6B"/>
    <w:rsid w:val="00052427"/>
    <w:rsid w:val="000534E6"/>
    <w:rsid w:val="000535ED"/>
    <w:rsid w:val="00053CEA"/>
    <w:rsid w:val="00054C79"/>
    <w:rsid w:val="0005580B"/>
    <w:rsid w:val="00055BB3"/>
    <w:rsid w:val="0005609C"/>
    <w:rsid w:val="00056DA2"/>
    <w:rsid w:val="00057A8C"/>
    <w:rsid w:val="00057C46"/>
    <w:rsid w:val="00057E2A"/>
    <w:rsid w:val="00060084"/>
    <w:rsid w:val="000615C9"/>
    <w:rsid w:val="00061794"/>
    <w:rsid w:val="00061848"/>
    <w:rsid w:val="00062A0B"/>
    <w:rsid w:val="00062A37"/>
    <w:rsid w:val="00063CAD"/>
    <w:rsid w:val="00063F73"/>
    <w:rsid w:val="0006545B"/>
    <w:rsid w:val="00065C69"/>
    <w:rsid w:val="00065E4E"/>
    <w:rsid w:val="00065E8B"/>
    <w:rsid w:val="00065FF9"/>
    <w:rsid w:val="000660F0"/>
    <w:rsid w:val="000676ED"/>
    <w:rsid w:val="00067859"/>
    <w:rsid w:val="000678CD"/>
    <w:rsid w:val="00067B5E"/>
    <w:rsid w:val="00067D1A"/>
    <w:rsid w:val="00067EAD"/>
    <w:rsid w:val="00070027"/>
    <w:rsid w:val="00070E0E"/>
    <w:rsid w:val="00071637"/>
    <w:rsid w:val="000720A1"/>
    <w:rsid w:val="000728BC"/>
    <w:rsid w:val="00072C8C"/>
    <w:rsid w:val="00072C8D"/>
    <w:rsid w:val="00072E65"/>
    <w:rsid w:val="000732BE"/>
    <w:rsid w:val="00073330"/>
    <w:rsid w:val="00073738"/>
    <w:rsid w:val="00073A78"/>
    <w:rsid w:val="00073D73"/>
    <w:rsid w:val="000744DB"/>
    <w:rsid w:val="0007472B"/>
    <w:rsid w:val="00074AB3"/>
    <w:rsid w:val="00074CB1"/>
    <w:rsid w:val="00074E6C"/>
    <w:rsid w:val="000759E1"/>
    <w:rsid w:val="00075FFC"/>
    <w:rsid w:val="000760D9"/>
    <w:rsid w:val="000769CE"/>
    <w:rsid w:val="00076EC1"/>
    <w:rsid w:val="00077534"/>
    <w:rsid w:val="00077E6B"/>
    <w:rsid w:val="000800A9"/>
    <w:rsid w:val="000810D5"/>
    <w:rsid w:val="00081CE0"/>
    <w:rsid w:val="00082055"/>
    <w:rsid w:val="00082CD0"/>
    <w:rsid w:val="000830B0"/>
    <w:rsid w:val="00083A86"/>
    <w:rsid w:val="00083C7F"/>
    <w:rsid w:val="00084D30"/>
    <w:rsid w:val="00085375"/>
    <w:rsid w:val="00085423"/>
    <w:rsid w:val="000868DD"/>
    <w:rsid w:val="00086AB9"/>
    <w:rsid w:val="0008775E"/>
    <w:rsid w:val="00087A83"/>
    <w:rsid w:val="00090320"/>
    <w:rsid w:val="000907E4"/>
    <w:rsid w:val="00090955"/>
    <w:rsid w:val="00090DDA"/>
    <w:rsid w:val="00090E78"/>
    <w:rsid w:val="000916D3"/>
    <w:rsid w:val="00092E73"/>
    <w:rsid w:val="0009307F"/>
    <w:rsid w:val="000931C0"/>
    <w:rsid w:val="000943CA"/>
    <w:rsid w:val="00094E07"/>
    <w:rsid w:val="0009508B"/>
    <w:rsid w:val="000957EE"/>
    <w:rsid w:val="00095923"/>
    <w:rsid w:val="00095AD9"/>
    <w:rsid w:val="00095BFF"/>
    <w:rsid w:val="00096A49"/>
    <w:rsid w:val="000972E1"/>
    <w:rsid w:val="00097DC8"/>
    <w:rsid w:val="000A1380"/>
    <w:rsid w:val="000A13F3"/>
    <w:rsid w:val="000A16FC"/>
    <w:rsid w:val="000A2E09"/>
    <w:rsid w:val="000A3EB7"/>
    <w:rsid w:val="000A5D08"/>
    <w:rsid w:val="000A7487"/>
    <w:rsid w:val="000A7802"/>
    <w:rsid w:val="000A7970"/>
    <w:rsid w:val="000B0F76"/>
    <w:rsid w:val="000B1593"/>
    <w:rsid w:val="000B175B"/>
    <w:rsid w:val="000B2B16"/>
    <w:rsid w:val="000B3A0F"/>
    <w:rsid w:val="000B3DD1"/>
    <w:rsid w:val="000B406D"/>
    <w:rsid w:val="000B4760"/>
    <w:rsid w:val="000B49CD"/>
    <w:rsid w:val="000B5BB6"/>
    <w:rsid w:val="000B65A0"/>
    <w:rsid w:val="000B65B3"/>
    <w:rsid w:val="000B7E54"/>
    <w:rsid w:val="000B7EC4"/>
    <w:rsid w:val="000C1E1B"/>
    <w:rsid w:val="000C2E50"/>
    <w:rsid w:val="000C3FB1"/>
    <w:rsid w:val="000C413A"/>
    <w:rsid w:val="000C4A9B"/>
    <w:rsid w:val="000C510C"/>
    <w:rsid w:val="000C566C"/>
    <w:rsid w:val="000C590A"/>
    <w:rsid w:val="000C596C"/>
    <w:rsid w:val="000C5CC8"/>
    <w:rsid w:val="000C626F"/>
    <w:rsid w:val="000C6FF4"/>
    <w:rsid w:val="000C7051"/>
    <w:rsid w:val="000C737C"/>
    <w:rsid w:val="000C7CCB"/>
    <w:rsid w:val="000D044C"/>
    <w:rsid w:val="000D064B"/>
    <w:rsid w:val="000D0E43"/>
    <w:rsid w:val="000D10C4"/>
    <w:rsid w:val="000D212A"/>
    <w:rsid w:val="000D2A9B"/>
    <w:rsid w:val="000D2F2D"/>
    <w:rsid w:val="000D302A"/>
    <w:rsid w:val="000D31E1"/>
    <w:rsid w:val="000D3937"/>
    <w:rsid w:val="000D39FA"/>
    <w:rsid w:val="000D3D38"/>
    <w:rsid w:val="000D3E97"/>
    <w:rsid w:val="000D4152"/>
    <w:rsid w:val="000D42CE"/>
    <w:rsid w:val="000D4B10"/>
    <w:rsid w:val="000D5A59"/>
    <w:rsid w:val="000D5F61"/>
    <w:rsid w:val="000D6055"/>
    <w:rsid w:val="000E0146"/>
    <w:rsid w:val="000E0415"/>
    <w:rsid w:val="000E1194"/>
    <w:rsid w:val="000E1816"/>
    <w:rsid w:val="000E1E41"/>
    <w:rsid w:val="000E1FF8"/>
    <w:rsid w:val="000E2095"/>
    <w:rsid w:val="000E27A4"/>
    <w:rsid w:val="000E3490"/>
    <w:rsid w:val="000E3665"/>
    <w:rsid w:val="000E39B6"/>
    <w:rsid w:val="000E4533"/>
    <w:rsid w:val="000E49A3"/>
    <w:rsid w:val="000E4B7F"/>
    <w:rsid w:val="000E4E1A"/>
    <w:rsid w:val="000E4FA2"/>
    <w:rsid w:val="000E520B"/>
    <w:rsid w:val="000E534E"/>
    <w:rsid w:val="000E6009"/>
    <w:rsid w:val="000E617A"/>
    <w:rsid w:val="000E6734"/>
    <w:rsid w:val="000E6758"/>
    <w:rsid w:val="000E766E"/>
    <w:rsid w:val="000F06EE"/>
    <w:rsid w:val="000F0794"/>
    <w:rsid w:val="000F0EE0"/>
    <w:rsid w:val="000F13FB"/>
    <w:rsid w:val="000F19BC"/>
    <w:rsid w:val="000F2066"/>
    <w:rsid w:val="000F2E05"/>
    <w:rsid w:val="000F4F75"/>
    <w:rsid w:val="000F5021"/>
    <w:rsid w:val="000F5108"/>
    <w:rsid w:val="000F5BAE"/>
    <w:rsid w:val="000F62F8"/>
    <w:rsid w:val="000F6402"/>
    <w:rsid w:val="000F6DDF"/>
    <w:rsid w:val="000F6EE8"/>
    <w:rsid w:val="000F70C4"/>
    <w:rsid w:val="000F7715"/>
    <w:rsid w:val="000F79D0"/>
    <w:rsid w:val="0010181A"/>
    <w:rsid w:val="00101C4A"/>
    <w:rsid w:val="00101D16"/>
    <w:rsid w:val="00102328"/>
    <w:rsid w:val="0010259B"/>
    <w:rsid w:val="001027A3"/>
    <w:rsid w:val="00102B9F"/>
    <w:rsid w:val="00103BBA"/>
    <w:rsid w:val="00103F0E"/>
    <w:rsid w:val="00103FDE"/>
    <w:rsid w:val="00104A56"/>
    <w:rsid w:val="001051D7"/>
    <w:rsid w:val="001055F4"/>
    <w:rsid w:val="00105E2C"/>
    <w:rsid w:val="00105FF2"/>
    <w:rsid w:val="00106085"/>
    <w:rsid w:val="00106122"/>
    <w:rsid w:val="00106180"/>
    <w:rsid w:val="00106295"/>
    <w:rsid w:val="00106E31"/>
    <w:rsid w:val="00106E62"/>
    <w:rsid w:val="001071BE"/>
    <w:rsid w:val="00107807"/>
    <w:rsid w:val="00107886"/>
    <w:rsid w:val="001111E6"/>
    <w:rsid w:val="001115B1"/>
    <w:rsid w:val="00111630"/>
    <w:rsid w:val="00112184"/>
    <w:rsid w:val="001122BE"/>
    <w:rsid w:val="001126EF"/>
    <w:rsid w:val="00112720"/>
    <w:rsid w:val="00112F71"/>
    <w:rsid w:val="00113224"/>
    <w:rsid w:val="00115103"/>
    <w:rsid w:val="001156E8"/>
    <w:rsid w:val="00115984"/>
    <w:rsid w:val="0011662D"/>
    <w:rsid w:val="00116BC9"/>
    <w:rsid w:val="0011749F"/>
    <w:rsid w:val="00120086"/>
    <w:rsid w:val="00120109"/>
    <w:rsid w:val="00120DC1"/>
    <w:rsid w:val="001211DF"/>
    <w:rsid w:val="00121525"/>
    <w:rsid w:val="001215D5"/>
    <w:rsid w:val="00121707"/>
    <w:rsid w:val="001223C4"/>
    <w:rsid w:val="0012275D"/>
    <w:rsid w:val="0012315B"/>
    <w:rsid w:val="0012497D"/>
    <w:rsid w:val="00125AE2"/>
    <w:rsid w:val="001261C4"/>
    <w:rsid w:val="0012660B"/>
    <w:rsid w:val="0012681F"/>
    <w:rsid w:val="001272DA"/>
    <w:rsid w:val="0012788A"/>
    <w:rsid w:val="00130019"/>
    <w:rsid w:val="001303EF"/>
    <w:rsid w:val="00130AB3"/>
    <w:rsid w:val="00131147"/>
    <w:rsid w:val="0013125D"/>
    <w:rsid w:val="00131592"/>
    <w:rsid w:val="00131DE4"/>
    <w:rsid w:val="00131FD7"/>
    <w:rsid w:val="001342C7"/>
    <w:rsid w:val="00134D6F"/>
    <w:rsid w:val="00135D34"/>
    <w:rsid w:val="00135E86"/>
    <w:rsid w:val="0013667D"/>
    <w:rsid w:val="00136EE8"/>
    <w:rsid w:val="001373F8"/>
    <w:rsid w:val="00137858"/>
    <w:rsid w:val="00137BAB"/>
    <w:rsid w:val="00137E33"/>
    <w:rsid w:val="00137FBD"/>
    <w:rsid w:val="001400E3"/>
    <w:rsid w:val="00140703"/>
    <w:rsid w:val="00140749"/>
    <w:rsid w:val="00140D24"/>
    <w:rsid w:val="00140DAF"/>
    <w:rsid w:val="00140FDA"/>
    <w:rsid w:val="001410DF"/>
    <w:rsid w:val="00141385"/>
    <w:rsid w:val="00141B8A"/>
    <w:rsid w:val="00142115"/>
    <w:rsid w:val="001422A1"/>
    <w:rsid w:val="001431BB"/>
    <w:rsid w:val="001448B8"/>
    <w:rsid w:val="00144EB1"/>
    <w:rsid w:val="00145FF6"/>
    <w:rsid w:val="00146961"/>
    <w:rsid w:val="00147531"/>
    <w:rsid w:val="00147A63"/>
    <w:rsid w:val="00147E09"/>
    <w:rsid w:val="00150385"/>
    <w:rsid w:val="001507BA"/>
    <w:rsid w:val="00150C77"/>
    <w:rsid w:val="001516A0"/>
    <w:rsid w:val="00151932"/>
    <w:rsid w:val="00152310"/>
    <w:rsid w:val="0015298C"/>
    <w:rsid w:val="00152B50"/>
    <w:rsid w:val="00152BF6"/>
    <w:rsid w:val="001531B9"/>
    <w:rsid w:val="001534FB"/>
    <w:rsid w:val="00154054"/>
    <w:rsid w:val="00154622"/>
    <w:rsid w:val="001562F7"/>
    <w:rsid w:val="00156472"/>
    <w:rsid w:val="0015651A"/>
    <w:rsid w:val="001566A3"/>
    <w:rsid w:val="00156B99"/>
    <w:rsid w:val="00156C8A"/>
    <w:rsid w:val="00157597"/>
    <w:rsid w:val="00157C40"/>
    <w:rsid w:val="00161596"/>
    <w:rsid w:val="00161764"/>
    <w:rsid w:val="00161EB1"/>
    <w:rsid w:val="001624C1"/>
    <w:rsid w:val="001625DB"/>
    <w:rsid w:val="00163471"/>
    <w:rsid w:val="00163E24"/>
    <w:rsid w:val="00163ED3"/>
    <w:rsid w:val="00164808"/>
    <w:rsid w:val="00165ABB"/>
    <w:rsid w:val="00166124"/>
    <w:rsid w:val="0016630D"/>
    <w:rsid w:val="0016710E"/>
    <w:rsid w:val="00167631"/>
    <w:rsid w:val="0017100C"/>
    <w:rsid w:val="00172FD8"/>
    <w:rsid w:val="001738CD"/>
    <w:rsid w:val="00173991"/>
    <w:rsid w:val="00173EDC"/>
    <w:rsid w:val="001742FB"/>
    <w:rsid w:val="00174679"/>
    <w:rsid w:val="00174B80"/>
    <w:rsid w:val="00174C4B"/>
    <w:rsid w:val="00174E9A"/>
    <w:rsid w:val="00175767"/>
    <w:rsid w:val="00175922"/>
    <w:rsid w:val="00175BDB"/>
    <w:rsid w:val="00175C7D"/>
    <w:rsid w:val="00175D69"/>
    <w:rsid w:val="001760ED"/>
    <w:rsid w:val="00176707"/>
    <w:rsid w:val="00176FB0"/>
    <w:rsid w:val="00177235"/>
    <w:rsid w:val="00177BE6"/>
    <w:rsid w:val="00181140"/>
    <w:rsid w:val="00181812"/>
    <w:rsid w:val="001821CA"/>
    <w:rsid w:val="001826D4"/>
    <w:rsid w:val="001827C6"/>
    <w:rsid w:val="00183901"/>
    <w:rsid w:val="00183A0A"/>
    <w:rsid w:val="00183F1B"/>
    <w:rsid w:val="001849C8"/>
    <w:rsid w:val="00184C81"/>
    <w:rsid w:val="00184CF9"/>
    <w:rsid w:val="00184DDA"/>
    <w:rsid w:val="001850A2"/>
    <w:rsid w:val="001851A2"/>
    <w:rsid w:val="00185539"/>
    <w:rsid w:val="00185CA1"/>
    <w:rsid w:val="001864AE"/>
    <w:rsid w:val="00187109"/>
    <w:rsid w:val="00187669"/>
    <w:rsid w:val="00187F4A"/>
    <w:rsid w:val="001900CD"/>
    <w:rsid w:val="0019049C"/>
    <w:rsid w:val="00191C16"/>
    <w:rsid w:val="00191E59"/>
    <w:rsid w:val="00192053"/>
    <w:rsid w:val="0019240D"/>
    <w:rsid w:val="0019244F"/>
    <w:rsid w:val="00192CAA"/>
    <w:rsid w:val="00193429"/>
    <w:rsid w:val="00193911"/>
    <w:rsid w:val="00193C13"/>
    <w:rsid w:val="00193D98"/>
    <w:rsid w:val="0019527D"/>
    <w:rsid w:val="001955F3"/>
    <w:rsid w:val="00196AAD"/>
    <w:rsid w:val="0019717B"/>
    <w:rsid w:val="0019748C"/>
    <w:rsid w:val="00197772"/>
    <w:rsid w:val="00197796"/>
    <w:rsid w:val="0019783E"/>
    <w:rsid w:val="00197A96"/>
    <w:rsid w:val="001A0452"/>
    <w:rsid w:val="001A06AB"/>
    <w:rsid w:val="001A0A69"/>
    <w:rsid w:val="001A0A9E"/>
    <w:rsid w:val="001A0BFD"/>
    <w:rsid w:val="001A175A"/>
    <w:rsid w:val="001A192F"/>
    <w:rsid w:val="001A1C0E"/>
    <w:rsid w:val="001A2633"/>
    <w:rsid w:val="001A28CE"/>
    <w:rsid w:val="001A2CC9"/>
    <w:rsid w:val="001A2DBB"/>
    <w:rsid w:val="001A2E08"/>
    <w:rsid w:val="001A30CD"/>
    <w:rsid w:val="001A3F65"/>
    <w:rsid w:val="001A4BAC"/>
    <w:rsid w:val="001A4D45"/>
    <w:rsid w:val="001A55FA"/>
    <w:rsid w:val="001A5BCA"/>
    <w:rsid w:val="001A6DF6"/>
    <w:rsid w:val="001A72BE"/>
    <w:rsid w:val="001A75B3"/>
    <w:rsid w:val="001B002B"/>
    <w:rsid w:val="001B097B"/>
    <w:rsid w:val="001B0DE1"/>
    <w:rsid w:val="001B0F90"/>
    <w:rsid w:val="001B1962"/>
    <w:rsid w:val="001B197F"/>
    <w:rsid w:val="001B1A14"/>
    <w:rsid w:val="001B2552"/>
    <w:rsid w:val="001B2CF4"/>
    <w:rsid w:val="001B2D1A"/>
    <w:rsid w:val="001B39B2"/>
    <w:rsid w:val="001B3F93"/>
    <w:rsid w:val="001B447A"/>
    <w:rsid w:val="001B4B04"/>
    <w:rsid w:val="001B582C"/>
    <w:rsid w:val="001B5875"/>
    <w:rsid w:val="001B6799"/>
    <w:rsid w:val="001B6C53"/>
    <w:rsid w:val="001B775E"/>
    <w:rsid w:val="001C12D1"/>
    <w:rsid w:val="001C16DD"/>
    <w:rsid w:val="001C1D2C"/>
    <w:rsid w:val="001C2F70"/>
    <w:rsid w:val="001C37C4"/>
    <w:rsid w:val="001C3D4B"/>
    <w:rsid w:val="001C4A4F"/>
    <w:rsid w:val="001C4AD0"/>
    <w:rsid w:val="001C4B9C"/>
    <w:rsid w:val="001C4E13"/>
    <w:rsid w:val="001C59CB"/>
    <w:rsid w:val="001C6663"/>
    <w:rsid w:val="001C6680"/>
    <w:rsid w:val="001C6DAA"/>
    <w:rsid w:val="001C7041"/>
    <w:rsid w:val="001C717A"/>
    <w:rsid w:val="001C7895"/>
    <w:rsid w:val="001D059D"/>
    <w:rsid w:val="001D0A66"/>
    <w:rsid w:val="001D1009"/>
    <w:rsid w:val="001D14AF"/>
    <w:rsid w:val="001D158D"/>
    <w:rsid w:val="001D1747"/>
    <w:rsid w:val="001D1A1E"/>
    <w:rsid w:val="001D23BA"/>
    <w:rsid w:val="001D26DF"/>
    <w:rsid w:val="001D2FD2"/>
    <w:rsid w:val="001D3133"/>
    <w:rsid w:val="001D3266"/>
    <w:rsid w:val="001D35B8"/>
    <w:rsid w:val="001D387D"/>
    <w:rsid w:val="001D3E0B"/>
    <w:rsid w:val="001D4E57"/>
    <w:rsid w:val="001D58F2"/>
    <w:rsid w:val="001D59A3"/>
    <w:rsid w:val="001D5C80"/>
    <w:rsid w:val="001D611F"/>
    <w:rsid w:val="001D6386"/>
    <w:rsid w:val="001E011B"/>
    <w:rsid w:val="001E0403"/>
    <w:rsid w:val="001E08B2"/>
    <w:rsid w:val="001E3BE5"/>
    <w:rsid w:val="001E46B5"/>
    <w:rsid w:val="001E4B4D"/>
    <w:rsid w:val="001E4C81"/>
    <w:rsid w:val="001E4FDB"/>
    <w:rsid w:val="001E50AB"/>
    <w:rsid w:val="001E53C3"/>
    <w:rsid w:val="001E5BA1"/>
    <w:rsid w:val="001E700B"/>
    <w:rsid w:val="001E76EE"/>
    <w:rsid w:val="001E78CD"/>
    <w:rsid w:val="001F03E9"/>
    <w:rsid w:val="001F13CF"/>
    <w:rsid w:val="001F13E6"/>
    <w:rsid w:val="001F1599"/>
    <w:rsid w:val="001F19C4"/>
    <w:rsid w:val="001F356F"/>
    <w:rsid w:val="001F3B9B"/>
    <w:rsid w:val="001F3E96"/>
    <w:rsid w:val="001F42EB"/>
    <w:rsid w:val="001F4A10"/>
    <w:rsid w:val="001F4ABF"/>
    <w:rsid w:val="001F530D"/>
    <w:rsid w:val="001F5E23"/>
    <w:rsid w:val="001F62A5"/>
    <w:rsid w:val="001F63AC"/>
    <w:rsid w:val="001F6697"/>
    <w:rsid w:val="001F67B8"/>
    <w:rsid w:val="001F6C0B"/>
    <w:rsid w:val="001F6FA5"/>
    <w:rsid w:val="001F7A90"/>
    <w:rsid w:val="001F7C6C"/>
    <w:rsid w:val="0020022D"/>
    <w:rsid w:val="002007D6"/>
    <w:rsid w:val="00200EC3"/>
    <w:rsid w:val="002013D4"/>
    <w:rsid w:val="002021DC"/>
    <w:rsid w:val="002036F0"/>
    <w:rsid w:val="00203A1E"/>
    <w:rsid w:val="00203BC2"/>
    <w:rsid w:val="0020413D"/>
    <w:rsid w:val="002043F0"/>
    <w:rsid w:val="0020459B"/>
    <w:rsid w:val="00204648"/>
    <w:rsid w:val="00204FDC"/>
    <w:rsid w:val="002050F7"/>
    <w:rsid w:val="002058EF"/>
    <w:rsid w:val="00206091"/>
    <w:rsid w:val="00206137"/>
    <w:rsid w:val="002068F7"/>
    <w:rsid w:val="00206F76"/>
    <w:rsid w:val="002072D6"/>
    <w:rsid w:val="0020765B"/>
    <w:rsid w:val="00207A76"/>
    <w:rsid w:val="00210376"/>
    <w:rsid w:val="00210D36"/>
    <w:rsid w:val="002111FD"/>
    <w:rsid w:val="002113EF"/>
    <w:rsid w:val="0021182F"/>
    <w:rsid w:val="00211C38"/>
    <w:rsid w:val="00211E0B"/>
    <w:rsid w:val="00212725"/>
    <w:rsid w:val="002140A9"/>
    <w:rsid w:val="002143C5"/>
    <w:rsid w:val="00214B98"/>
    <w:rsid w:val="0021509E"/>
    <w:rsid w:val="002154BC"/>
    <w:rsid w:val="00215750"/>
    <w:rsid w:val="002159E4"/>
    <w:rsid w:val="00216423"/>
    <w:rsid w:val="0021656A"/>
    <w:rsid w:val="00216AA0"/>
    <w:rsid w:val="002176F7"/>
    <w:rsid w:val="00217911"/>
    <w:rsid w:val="00217A97"/>
    <w:rsid w:val="00220106"/>
    <w:rsid w:val="00222A71"/>
    <w:rsid w:val="00224193"/>
    <w:rsid w:val="00224D0E"/>
    <w:rsid w:val="00224F89"/>
    <w:rsid w:val="00226720"/>
    <w:rsid w:val="00226B69"/>
    <w:rsid w:val="002275B6"/>
    <w:rsid w:val="00227D5A"/>
    <w:rsid w:val="00228367"/>
    <w:rsid w:val="00230092"/>
    <w:rsid w:val="002302A4"/>
    <w:rsid w:val="00230425"/>
    <w:rsid w:val="00230895"/>
    <w:rsid w:val="002309FE"/>
    <w:rsid w:val="00230D70"/>
    <w:rsid w:val="00232575"/>
    <w:rsid w:val="002345CC"/>
    <w:rsid w:val="00234660"/>
    <w:rsid w:val="0023522E"/>
    <w:rsid w:val="00235245"/>
    <w:rsid w:val="002353CD"/>
    <w:rsid w:val="00236FC5"/>
    <w:rsid w:val="002379B7"/>
    <w:rsid w:val="002404D6"/>
    <w:rsid w:val="0024073B"/>
    <w:rsid w:val="00241455"/>
    <w:rsid w:val="0024186B"/>
    <w:rsid w:val="00241882"/>
    <w:rsid w:val="00242327"/>
    <w:rsid w:val="0024239A"/>
    <w:rsid w:val="00242E5E"/>
    <w:rsid w:val="00242EEE"/>
    <w:rsid w:val="00242F07"/>
    <w:rsid w:val="00243D1D"/>
    <w:rsid w:val="0024487F"/>
    <w:rsid w:val="00244B68"/>
    <w:rsid w:val="002451AE"/>
    <w:rsid w:val="00245E29"/>
    <w:rsid w:val="00245FDF"/>
    <w:rsid w:val="002466EB"/>
    <w:rsid w:val="00247258"/>
    <w:rsid w:val="00247F21"/>
    <w:rsid w:val="0025017B"/>
    <w:rsid w:val="002506F2"/>
    <w:rsid w:val="00250DE2"/>
    <w:rsid w:val="0025114E"/>
    <w:rsid w:val="0025142C"/>
    <w:rsid w:val="00251864"/>
    <w:rsid w:val="00252E60"/>
    <w:rsid w:val="00252FBB"/>
    <w:rsid w:val="00252FD0"/>
    <w:rsid w:val="00253BFE"/>
    <w:rsid w:val="002544CD"/>
    <w:rsid w:val="0025467D"/>
    <w:rsid w:val="002547B9"/>
    <w:rsid w:val="00254A2C"/>
    <w:rsid w:val="00254A5F"/>
    <w:rsid w:val="002559B6"/>
    <w:rsid w:val="0025603C"/>
    <w:rsid w:val="00256839"/>
    <w:rsid w:val="0025716C"/>
    <w:rsid w:val="00257CA9"/>
    <w:rsid w:val="00257CAC"/>
    <w:rsid w:val="0026056C"/>
    <w:rsid w:val="00263E38"/>
    <w:rsid w:val="00264216"/>
    <w:rsid w:val="00265018"/>
    <w:rsid w:val="0026509F"/>
    <w:rsid w:val="00265D44"/>
    <w:rsid w:val="00266440"/>
    <w:rsid w:val="00266489"/>
    <w:rsid w:val="002669D1"/>
    <w:rsid w:val="00266D7B"/>
    <w:rsid w:val="002670DC"/>
    <w:rsid w:val="0026794F"/>
    <w:rsid w:val="00270009"/>
    <w:rsid w:val="002706D6"/>
    <w:rsid w:val="002706E6"/>
    <w:rsid w:val="002708CC"/>
    <w:rsid w:val="00271217"/>
    <w:rsid w:val="002715B7"/>
    <w:rsid w:val="00272329"/>
    <w:rsid w:val="0027237A"/>
    <w:rsid w:val="00272E42"/>
    <w:rsid w:val="00272E9C"/>
    <w:rsid w:val="0027331D"/>
    <w:rsid w:val="00273BAC"/>
    <w:rsid w:val="00273FC8"/>
    <w:rsid w:val="00274685"/>
    <w:rsid w:val="00274E2E"/>
    <w:rsid w:val="0027538B"/>
    <w:rsid w:val="0027560F"/>
    <w:rsid w:val="002756D4"/>
    <w:rsid w:val="00275EAE"/>
    <w:rsid w:val="00277693"/>
    <w:rsid w:val="0028333E"/>
    <w:rsid w:val="00283940"/>
    <w:rsid w:val="00283CAE"/>
    <w:rsid w:val="00284D6A"/>
    <w:rsid w:val="00285211"/>
    <w:rsid w:val="00285C2F"/>
    <w:rsid w:val="0028671D"/>
    <w:rsid w:val="00286C1E"/>
    <w:rsid w:val="00286FD3"/>
    <w:rsid w:val="00287005"/>
    <w:rsid w:val="002871B4"/>
    <w:rsid w:val="00287495"/>
    <w:rsid w:val="00287A45"/>
    <w:rsid w:val="002904C8"/>
    <w:rsid w:val="00290A08"/>
    <w:rsid w:val="00290CE4"/>
    <w:rsid w:val="002920BD"/>
    <w:rsid w:val="00292736"/>
    <w:rsid w:val="00292DA9"/>
    <w:rsid w:val="00292F96"/>
    <w:rsid w:val="002948C8"/>
    <w:rsid w:val="0029595A"/>
    <w:rsid w:val="00295BF7"/>
    <w:rsid w:val="00296648"/>
    <w:rsid w:val="00296ADE"/>
    <w:rsid w:val="00296F1C"/>
    <w:rsid w:val="002974E9"/>
    <w:rsid w:val="00297957"/>
    <w:rsid w:val="002A060E"/>
    <w:rsid w:val="002A082F"/>
    <w:rsid w:val="002A1C70"/>
    <w:rsid w:val="002A1E3C"/>
    <w:rsid w:val="002A2334"/>
    <w:rsid w:val="002A2641"/>
    <w:rsid w:val="002A2876"/>
    <w:rsid w:val="002A38AF"/>
    <w:rsid w:val="002A3D10"/>
    <w:rsid w:val="002A412F"/>
    <w:rsid w:val="002A4162"/>
    <w:rsid w:val="002A4744"/>
    <w:rsid w:val="002A4755"/>
    <w:rsid w:val="002A4855"/>
    <w:rsid w:val="002A4B46"/>
    <w:rsid w:val="002A52E3"/>
    <w:rsid w:val="002A533C"/>
    <w:rsid w:val="002A604B"/>
    <w:rsid w:val="002A6331"/>
    <w:rsid w:val="002A73DB"/>
    <w:rsid w:val="002A7E99"/>
    <w:rsid w:val="002A7F94"/>
    <w:rsid w:val="002B08C0"/>
    <w:rsid w:val="002B0F95"/>
    <w:rsid w:val="002B109A"/>
    <w:rsid w:val="002B1474"/>
    <w:rsid w:val="002B19A6"/>
    <w:rsid w:val="002B19C5"/>
    <w:rsid w:val="002B20A3"/>
    <w:rsid w:val="002B22B2"/>
    <w:rsid w:val="002B2AF1"/>
    <w:rsid w:val="002B2C5B"/>
    <w:rsid w:val="002B2DC6"/>
    <w:rsid w:val="002B391A"/>
    <w:rsid w:val="002B41DA"/>
    <w:rsid w:val="002B518B"/>
    <w:rsid w:val="002B56CD"/>
    <w:rsid w:val="002B6437"/>
    <w:rsid w:val="002B6DBC"/>
    <w:rsid w:val="002B6E41"/>
    <w:rsid w:val="002B7400"/>
    <w:rsid w:val="002C03A6"/>
    <w:rsid w:val="002C1612"/>
    <w:rsid w:val="002C1EE6"/>
    <w:rsid w:val="002C217F"/>
    <w:rsid w:val="002C2482"/>
    <w:rsid w:val="002C2523"/>
    <w:rsid w:val="002C2AFE"/>
    <w:rsid w:val="002C3025"/>
    <w:rsid w:val="002C35CA"/>
    <w:rsid w:val="002C3668"/>
    <w:rsid w:val="002C3E79"/>
    <w:rsid w:val="002C41AE"/>
    <w:rsid w:val="002C529F"/>
    <w:rsid w:val="002C5999"/>
    <w:rsid w:val="002C69C2"/>
    <w:rsid w:val="002C6C7A"/>
    <w:rsid w:val="002C6D45"/>
    <w:rsid w:val="002C6E2A"/>
    <w:rsid w:val="002C721B"/>
    <w:rsid w:val="002C7AB7"/>
    <w:rsid w:val="002D0508"/>
    <w:rsid w:val="002D0562"/>
    <w:rsid w:val="002D0C13"/>
    <w:rsid w:val="002D1EC2"/>
    <w:rsid w:val="002D21BD"/>
    <w:rsid w:val="002D22E5"/>
    <w:rsid w:val="002D340E"/>
    <w:rsid w:val="002D3CFE"/>
    <w:rsid w:val="002D4D8C"/>
    <w:rsid w:val="002D5164"/>
    <w:rsid w:val="002D541B"/>
    <w:rsid w:val="002D5646"/>
    <w:rsid w:val="002D5E50"/>
    <w:rsid w:val="002D5F3F"/>
    <w:rsid w:val="002D6A51"/>
    <w:rsid w:val="002D6C2B"/>
    <w:rsid w:val="002D6E53"/>
    <w:rsid w:val="002E03CE"/>
    <w:rsid w:val="002E06E8"/>
    <w:rsid w:val="002E08C1"/>
    <w:rsid w:val="002E1931"/>
    <w:rsid w:val="002E1BBC"/>
    <w:rsid w:val="002E2C32"/>
    <w:rsid w:val="002E2CE0"/>
    <w:rsid w:val="002E3C72"/>
    <w:rsid w:val="002E3F22"/>
    <w:rsid w:val="002E4F7F"/>
    <w:rsid w:val="002E52F1"/>
    <w:rsid w:val="002E637B"/>
    <w:rsid w:val="002E6386"/>
    <w:rsid w:val="002E66EC"/>
    <w:rsid w:val="002F046D"/>
    <w:rsid w:val="002F0941"/>
    <w:rsid w:val="002F0E78"/>
    <w:rsid w:val="002F13AD"/>
    <w:rsid w:val="002F25E1"/>
    <w:rsid w:val="002F3023"/>
    <w:rsid w:val="002F41CE"/>
    <w:rsid w:val="002F522D"/>
    <w:rsid w:val="002F546C"/>
    <w:rsid w:val="002F5C4A"/>
    <w:rsid w:val="002F6766"/>
    <w:rsid w:val="002F6D16"/>
    <w:rsid w:val="002F6EFD"/>
    <w:rsid w:val="002F7FD7"/>
    <w:rsid w:val="00300A74"/>
    <w:rsid w:val="00300C81"/>
    <w:rsid w:val="00301764"/>
    <w:rsid w:val="00301782"/>
    <w:rsid w:val="00301AA3"/>
    <w:rsid w:val="00303137"/>
    <w:rsid w:val="003031A0"/>
    <w:rsid w:val="00303577"/>
    <w:rsid w:val="00303B8F"/>
    <w:rsid w:val="0030417B"/>
    <w:rsid w:val="0030453B"/>
    <w:rsid w:val="003045BB"/>
    <w:rsid w:val="00304883"/>
    <w:rsid w:val="0030561C"/>
    <w:rsid w:val="00305DB6"/>
    <w:rsid w:val="00306CCF"/>
    <w:rsid w:val="0030732F"/>
    <w:rsid w:val="0031036F"/>
    <w:rsid w:val="003108C9"/>
    <w:rsid w:val="003108E6"/>
    <w:rsid w:val="00310DFB"/>
    <w:rsid w:val="003113B8"/>
    <w:rsid w:val="003126DE"/>
    <w:rsid w:val="003127F1"/>
    <w:rsid w:val="003130E8"/>
    <w:rsid w:val="003130F0"/>
    <w:rsid w:val="00313DE8"/>
    <w:rsid w:val="0031424D"/>
    <w:rsid w:val="00314373"/>
    <w:rsid w:val="00314722"/>
    <w:rsid w:val="00315762"/>
    <w:rsid w:val="00315B0C"/>
    <w:rsid w:val="003160A5"/>
    <w:rsid w:val="0031686E"/>
    <w:rsid w:val="003169DC"/>
    <w:rsid w:val="00316CBA"/>
    <w:rsid w:val="00316E81"/>
    <w:rsid w:val="00317BB2"/>
    <w:rsid w:val="003215B1"/>
    <w:rsid w:val="003218EF"/>
    <w:rsid w:val="00321F84"/>
    <w:rsid w:val="00322027"/>
    <w:rsid w:val="0032238B"/>
    <w:rsid w:val="003229D8"/>
    <w:rsid w:val="00323998"/>
    <w:rsid w:val="0032436E"/>
    <w:rsid w:val="0032436F"/>
    <w:rsid w:val="00325AF1"/>
    <w:rsid w:val="00325C9E"/>
    <w:rsid w:val="00325D74"/>
    <w:rsid w:val="0032647F"/>
    <w:rsid w:val="00326532"/>
    <w:rsid w:val="00326BE2"/>
    <w:rsid w:val="00326EA0"/>
    <w:rsid w:val="00327463"/>
    <w:rsid w:val="00327D05"/>
    <w:rsid w:val="00327D78"/>
    <w:rsid w:val="00327E7A"/>
    <w:rsid w:val="00330A09"/>
    <w:rsid w:val="00330D2E"/>
    <w:rsid w:val="00331225"/>
    <w:rsid w:val="0033152F"/>
    <w:rsid w:val="00331586"/>
    <w:rsid w:val="00331FE2"/>
    <w:rsid w:val="00332640"/>
    <w:rsid w:val="003327BB"/>
    <w:rsid w:val="00334098"/>
    <w:rsid w:val="0033490E"/>
    <w:rsid w:val="00334E75"/>
    <w:rsid w:val="003357B0"/>
    <w:rsid w:val="00336C97"/>
    <w:rsid w:val="00336CCB"/>
    <w:rsid w:val="00337423"/>
    <w:rsid w:val="00337669"/>
    <w:rsid w:val="003376D2"/>
    <w:rsid w:val="003378CD"/>
    <w:rsid w:val="00337F88"/>
    <w:rsid w:val="00340521"/>
    <w:rsid w:val="00340FD0"/>
    <w:rsid w:val="003416F7"/>
    <w:rsid w:val="00342432"/>
    <w:rsid w:val="003430DE"/>
    <w:rsid w:val="003432B8"/>
    <w:rsid w:val="00343539"/>
    <w:rsid w:val="00344653"/>
    <w:rsid w:val="00344CE5"/>
    <w:rsid w:val="00345839"/>
    <w:rsid w:val="00345885"/>
    <w:rsid w:val="00345966"/>
    <w:rsid w:val="00345D80"/>
    <w:rsid w:val="00346564"/>
    <w:rsid w:val="003465D9"/>
    <w:rsid w:val="003468AE"/>
    <w:rsid w:val="00346CD2"/>
    <w:rsid w:val="003472C3"/>
    <w:rsid w:val="0035078F"/>
    <w:rsid w:val="00350938"/>
    <w:rsid w:val="00350A33"/>
    <w:rsid w:val="003513A3"/>
    <w:rsid w:val="003521CF"/>
    <w:rsid w:val="0035223F"/>
    <w:rsid w:val="00352D4B"/>
    <w:rsid w:val="00352DB2"/>
    <w:rsid w:val="00353356"/>
    <w:rsid w:val="0035380E"/>
    <w:rsid w:val="00354296"/>
    <w:rsid w:val="00354A24"/>
    <w:rsid w:val="00354BE5"/>
    <w:rsid w:val="003555F4"/>
    <w:rsid w:val="00355623"/>
    <w:rsid w:val="00355D2D"/>
    <w:rsid w:val="00355DF3"/>
    <w:rsid w:val="0035638C"/>
    <w:rsid w:val="0035755A"/>
    <w:rsid w:val="0035768E"/>
    <w:rsid w:val="0036119D"/>
    <w:rsid w:val="0036175F"/>
    <w:rsid w:val="00361AED"/>
    <w:rsid w:val="00362068"/>
    <w:rsid w:val="003631C6"/>
    <w:rsid w:val="003637D1"/>
    <w:rsid w:val="00363F29"/>
    <w:rsid w:val="00364978"/>
    <w:rsid w:val="003653EA"/>
    <w:rsid w:val="003653F1"/>
    <w:rsid w:val="003656AE"/>
    <w:rsid w:val="00366AD6"/>
    <w:rsid w:val="00366C67"/>
    <w:rsid w:val="0037085E"/>
    <w:rsid w:val="00371167"/>
    <w:rsid w:val="00371A7B"/>
    <w:rsid w:val="00372353"/>
    <w:rsid w:val="003724DB"/>
    <w:rsid w:val="00372621"/>
    <w:rsid w:val="00372CA4"/>
    <w:rsid w:val="00372E1A"/>
    <w:rsid w:val="00372E86"/>
    <w:rsid w:val="00372FDD"/>
    <w:rsid w:val="003735DD"/>
    <w:rsid w:val="00374192"/>
    <w:rsid w:val="003754CB"/>
    <w:rsid w:val="003758A4"/>
    <w:rsid w:val="0037590B"/>
    <w:rsid w:val="00375D7F"/>
    <w:rsid w:val="003760D2"/>
    <w:rsid w:val="003763ED"/>
    <w:rsid w:val="00376815"/>
    <w:rsid w:val="003772B2"/>
    <w:rsid w:val="003802D2"/>
    <w:rsid w:val="003803B7"/>
    <w:rsid w:val="0038080B"/>
    <w:rsid w:val="00380B62"/>
    <w:rsid w:val="003818FC"/>
    <w:rsid w:val="00381DF3"/>
    <w:rsid w:val="00382398"/>
    <w:rsid w:val="0038250C"/>
    <w:rsid w:val="0038252F"/>
    <w:rsid w:val="00382A5E"/>
    <w:rsid w:val="00382F4E"/>
    <w:rsid w:val="00383130"/>
    <w:rsid w:val="00383170"/>
    <w:rsid w:val="003838E4"/>
    <w:rsid w:val="00384E13"/>
    <w:rsid w:val="0038540C"/>
    <w:rsid w:val="003855AD"/>
    <w:rsid w:val="003856CE"/>
    <w:rsid w:val="00386641"/>
    <w:rsid w:val="003869FE"/>
    <w:rsid w:val="00386B7D"/>
    <w:rsid w:val="0038700E"/>
    <w:rsid w:val="00387041"/>
    <w:rsid w:val="0039003C"/>
    <w:rsid w:val="00390725"/>
    <w:rsid w:val="0039077C"/>
    <w:rsid w:val="00390F37"/>
    <w:rsid w:val="00391779"/>
    <w:rsid w:val="00391B4C"/>
    <w:rsid w:val="00391CDB"/>
    <w:rsid w:val="00391EF8"/>
    <w:rsid w:val="0039242D"/>
    <w:rsid w:val="00392A25"/>
    <w:rsid w:val="00392BA3"/>
    <w:rsid w:val="003932D7"/>
    <w:rsid w:val="00393AF0"/>
    <w:rsid w:val="0039449F"/>
    <w:rsid w:val="00396440"/>
    <w:rsid w:val="00396E1D"/>
    <w:rsid w:val="0039738D"/>
    <w:rsid w:val="00397B49"/>
    <w:rsid w:val="003A0354"/>
    <w:rsid w:val="003A1485"/>
    <w:rsid w:val="003A220E"/>
    <w:rsid w:val="003A22CC"/>
    <w:rsid w:val="003A2467"/>
    <w:rsid w:val="003A3044"/>
    <w:rsid w:val="003A3512"/>
    <w:rsid w:val="003A3FFA"/>
    <w:rsid w:val="003A42C0"/>
    <w:rsid w:val="003A4507"/>
    <w:rsid w:val="003A46BB"/>
    <w:rsid w:val="003A4CF5"/>
    <w:rsid w:val="003A4EC7"/>
    <w:rsid w:val="003A5B35"/>
    <w:rsid w:val="003A639A"/>
    <w:rsid w:val="003A63E1"/>
    <w:rsid w:val="003A7295"/>
    <w:rsid w:val="003A7459"/>
    <w:rsid w:val="003A77CF"/>
    <w:rsid w:val="003B087C"/>
    <w:rsid w:val="003B1F60"/>
    <w:rsid w:val="003B2067"/>
    <w:rsid w:val="003B219F"/>
    <w:rsid w:val="003B2796"/>
    <w:rsid w:val="003B2F42"/>
    <w:rsid w:val="003B30C2"/>
    <w:rsid w:val="003B3693"/>
    <w:rsid w:val="003B3B07"/>
    <w:rsid w:val="003B4961"/>
    <w:rsid w:val="003B5415"/>
    <w:rsid w:val="003B7BF4"/>
    <w:rsid w:val="003C008C"/>
    <w:rsid w:val="003C0B30"/>
    <w:rsid w:val="003C1149"/>
    <w:rsid w:val="003C1849"/>
    <w:rsid w:val="003C1DF6"/>
    <w:rsid w:val="003C1EEF"/>
    <w:rsid w:val="003C1FB3"/>
    <w:rsid w:val="003C205C"/>
    <w:rsid w:val="003C2066"/>
    <w:rsid w:val="003C2741"/>
    <w:rsid w:val="003C2CC4"/>
    <w:rsid w:val="003C2D76"/>
    <w:rsid w:val="003C363C"/>
    <w:rsid w:val="003C414A"/>
    <w:rsid w:val="003C4152"/>
    <w:rsid w:val="003C4B03"/>
    <w:rsid w:val="003C598D"/>
    <w:rsid w:val="003C62EA"/>
    <w:rsid w:val="003C6654"/>
    <w:rsid w:val="003C7F3C"/>
    <w:rsid w:val="003D0337"/>
    <w:rsid w:val="003D0766"/>
    <w:rsid w:val="003D0892"/>
    <w:rsid w:val="003D0C92"/>
    <w:rsid w:val="003D189D"/>
    <w:rsid w:val="003D21B6"/>
    <w:rsid w:val="003D2B3B"/>
    <w:rsid w:val="003D2C26"/>
    <w:rsid w:val="003D2F8A"/>
    <w:rsid w:val="003D36B5"/>
    <w:rsid w:val="003D4B23"/>
    <w:rsid w:val="003D564C"/>
    <w:rsid w:val="003D5651"/>
    <w:rsid w:val="003D5E55"/>
    <w:rsid w:val="003D5F8F"/>
    <w:rsid w:val="003D74D2"/>
    <w:rsid w:val="003E0213"/>
    <w:rsid w:val="003E114D"/>
    <w:rsid w:val="003E1E13"/>
    <w:rsid w:val="003E21E9"/>
    <w:rsid w:val="003E278A"/>
    <w:rsid w:val="003E2CA6"/>
    <w:rsid w:val="003E33F5"/>
    <w:rsid w:val="003E4022"/>
    <w:rsid w:val="003E4208"/>
    <w:rsid w:val="003E453B"/>
    <w:rsid w:val="003E55F9"/>
    <w:rsid w:val="003E595D"/>
    <w:rsid w:val="003E6856"/>
    <w:rsid w:val="003E7403"/>
    <w:rsid w:val="003E744A"/>
    <w:rsid w:val="003E7B16"/>
    <w:rsid w:val="003E7BE2"/>
    <w:rsid w:val="003E7E55"/>
    <w:rsid w:val="003F084F"/>
    <w:rsid w:val="003F1022"/>
    <w:rsid w:val="003F14E8"/>
    <w:rsid w:val="003F2992"/>
    <w:rsid w:val="003F2B62"/>
    <w:rsid w:val="003F315C"/>
    <w:rsid w:val="003F52D1"/>
    <w:rsid w:val="003F5710"/>
    <w:rsid w:val="003F5DCF"/>
    <w:rsid w:val="003F6146"/>
    <w:rsid w:val="003F6249"/>
    <w:rsid w:val="003F6559"/>
    <w:rsid w:val="003F6A2E"/>
    <w:rsid w:val="003F798C"/>
    <w:rsid w:val="003F7B4C"/>
    <w:rsid w:val="003F7D78"/>
    <w:rsid w:val="003F7DFA"/>
    <w:rsid w:val="0040023F"/>
    <w:rsid w:val="004004A6"/>
    <w:rsid w:val="004005DD"/>
    <w:rsid w:val="00400A85"/>
    <w:rsid w:val="004011D5"/>
    <w:rsid w:val="00401262"/>
    <w:rsid w:val="00401601"/>
    <w:rsid w:val="00401CA6"/>
    <w:rsid w:val="00402567"/>
    <w:rsid w:val="00402AC0"/>
    <w:rsid w:val="00402B0B"/>
    <w:rsid w:val="00404039"/>
    <w:rsid w:val="004046E5"/>
    <w:rsid w:val="00405399"/>
    <w:rsid w:val="004056AD"/>
    <w:rsid w:val="00405E89"/>
    <w:rsid w:val="0040747B"/>
    <w:rsid w:val="004076B2"/>
    <w:rsid w:val="004076C1"/>
    <w:rsid w:val="004078E7"/>
    <w:rsid w:val="00407BE8"/>
    <w:rsid w:val="00410173"/>
    <w:rsid w:val="0041039E"/>
    <w:rsid w:val="00412303"/>
    <w:rsid w:val="0041293D"/>
    <w:rsid w:val="004129F2"/>
    <w:rsid w:val="00413361"/>
    <w:rsid w:val="00413520"/>
    <w:rsid w:val="00413922"/>
    <w:rsid w:val="00413CB2"/>
    <w:rsid w:val="00414DC0"/>
    <w:rsid w:val="00414E46"/>
    <w:rsid w:val="00414E50"/>
    <w:rsid w:val="00414F7F"/>
    <w:rsid w:val="00415641"/>
    <w:rsid w:val="00415D96"/>
    <w:rsid w:val="00417495"/>
    <w:rsid w:val="00417C4A"/>
    <w:rsid w:val="00417FA9"/>
    <w:rsid w:val="0042012C"/>
    <w:rsid w:val="004206B7"/>
    <w:rsid w:val="004225B1"/>
    <w:rsid w:val="00422673"/>
    <w:rsid w:val="00422BFE"/>
    <w:rsid w:val="00422F8C"/>
    <w:rsid w:val="00425261"/>
    <w:rsid w:val="00425521"/>
    <w:rsid w:val="004255CF"/>
    <w:rsid w:val="00425E19"/>
    <w:rsid w:val="004263F4"/>
    <w:rsid w:val="004266B7"/>
    <w:rsid w:val="00426799"/>
    <w:rsid w:val="00427B69"/>
    <w:rsid w:val="00427B7A"/>
    <w:rsid w:val="00430367"/>
    <w:rsid w:val="004303E7"/>
    <w:rsid w:val="004304B4"/>
    <w:rsid w:val="004308CE"/>
    <w:rsid w:val="00430E25"/>
    <w:rsid w:val="004325CB"/>
    <w:rsid w:val="00432C26"/>
    <w:rsid w:val="00432DCF"/>
    <w:rsid w:val="004332C9"/>
    <w:rsid w:val="004336B5"/>
    <w:rsid w:val="00433927"/>
    <w:rsid w:val="00434EAF"/>
    <w:rsid w:val="0043507C"/>
    <w:rsid w:val="00435389"/>
    <w:rsid w:val="004353EC"/>
    <w:rsid w:val="004364A4"/>
    <w:rsid w:val="004367B8"/>
    <w:rsid w:val="00436853"/>
    <w:rsid w:val="00436CF0"/>
    <w:rsid w:val="00436DD7"/>
    <w:rsid w:val="004371EF"/>
    <w:rsid w:val="004371FA"/>
    <w:rsid w:val="00437B12"/>
    <w:rsid w:val="00440537"/>
    <w:rsid w:val="00440A07"/>
    <w:rsid w:val="00440D4A"/>
    <w:rsid w:val="00441C81"/>
    <w:rsid w:val="0044241A"/>
    <w:rsid w:val="00443C06"/>
    <w:rsid w:val="00444997"/>
    <w:rsid w:val="004449DF"/>
    <w:rsid w:val="00445445"/>
    <w:rsid w:val="00445C34"/>
    <w:rsid w:val="0044694C"/>
    <w:rsid w:val="0044704E"/>
    <w:rsid w:val="0044722A"/>
    <w:rsid w:val="00450404"/>
    <w:rsid w:val="004506C9"/>
    <w:rsid w:val="004513BF"/>
    <w:rsid w:val="00451B25"/>
    <w:rsid w:val="00451BFC"/>
    <w:rsid w:val="00451C2F"/>
    <w:rsid w:val="0045280F"/>
    <w:rsid w:val="00453416"/>
    <w:rsid w:val="00453809"/>
    <w:rsid w:val="00453CFA"/>
    <w:rsid w:val="00453F35"/>
    <w:rsid w:val="00454BAD"/>
    <w:rsid w:val="004550BA"/>
    <w:rsid w:val="004557EF"/>
    <w:rsid w:val="00456B45"/>
    <w:rsid w:val="0045767D"/>
    <w:rsid w:val="00460134"/>
    <w:rsid w:val="0046039B"/>
    <w:rsid w:val="00460CE0"/>
    <w:rsid w:val="00461EAA"/>
    <w:rsid w:val="00462880"/>
    <w:rsid w:val="00462CE8"/>
    <w:rsid w:val="004630E4"/>
    <w:rsid w:val="00463F3D"/>
    <w:rsid w:val="0046410E"/>
    <w:rsid w:val="0046459D"/>
    <w:rsid w:val="00464899"/>
    <w:rsid w:val="0046498C"/>
    <w:rsid w:val="00465478"/>
    <w:rsid w:val="00465703"/>
    <w:rsid w:val="00465D6E"/>
    <w:rsid w:val="004661D9"/>
    <w:rsid w:val="00467527"/>
    <w:rsid w:val="00467FE5"/>
    <w:rsid w:val="004701D5"/>
    <w:rsid w:val="00470557"/>
    <w:rsid w:val="004705B1"/>
    <w:rsid w:val="00470E1F"/>
    <w:rsid w:val="00470E9E"/>
    <w:rsid w:val="004714EC"/>
    <w:rsid w:val="004718DB"/>
    <w:rsid w:val="00472202"/>
    <w:rsid w:val="004722B0"/>
    <w:rsid w:val="0047264F"/>
    <w:rsid w:val="0047267E"/>
    <w:rsid w:val="00472C71"/>
    <w:rsid w:val="00473221"/>
    <w:rsid w:val="004735D8"/>
    <w:rsid w:val="00473FBB"/>
    <w:rsid w:val="004747C9"/>
    <w:rsid w:val="004748CB"/>
    <w:rsid w:val="0047550B"/>
    <w:rsid w:val="00476047"/>
    <w:rsid w:val="004764E1"/>
    <w:rsid w:val="00476550"/>
    <w:rsid w:val="00476961"/>
    <w:rsid w:val="00476F24"/>
    <w:rsid w:val="00477290"/>
    <w:rsid w:val="00477648"/>
    <w:rsid w:val="004818C1"/>
    <w:rsid w:val="0048256D"/>
    <w:rsid w:val="00482D74"/>
    <w:rsid w:val="00484532"/>
    <w:rsid w:val="00484928"/>
    <w:rsid w:val="00484A10"/>
    <w:rsid w:val="00484F87"/>
    <w:rsid w:val="00485110"/>
    <w:rsid w:val="00485654"/>
    <w:rsid w:val="00485781"/>
    <w:rsid w:val="004859FE"/>
    <w:rsid w:val="00485D98"/>
    <w:rsid w:val="00485DD7"/>
    <w:rsid w:val="004867F0"/>
    <w:rsid w:val="00486906"/>
    <w:rsid w:val="00486EC7"/>
    <w:rsid w:val="00487C92"/>
    <w:rsid w:val="00487E8E"/>
    <w:rsid w:val="0048D3AE"/>
    <w:rsid w:val="004902A4"/>
    <w:rsid w:val="00490370"/>
    <w:rsid w:val="00491BD7"/>
    <w:rsid w:val="00493423"/>
    <w:rsid w:val="00493DA6"/>
    <w:rsid w:val="00494117"/>
    <w:rsid w:val="00494F69"/>
    <w:rsid w:val="00494FBC"/>
    <w:rsid w:val="00495231"/>
    <w:rsid w:val="00495395"/>
    <w:rsid w:val="00495445"/>
    <w:rsid w:val="00495A55"/>
    <w:rsid w:val="00495B93"/>
    <w:rsid w:val="004961A7"/>
    <w:rsid w:val="004966EE"/>
    <w:rsid w:val="004967CC"/>
    <w:rsid w:val="00497A44"/>
    <w:rsid w:val="004A0B77"/>
    <w:rsid w:val="004A166E"/>
    <w:rsid w:val="004A1906"/>
    <w:rsid w:val="004A1C49"/>
    <w:rsid w:val="004A21DD"/>
    <w:rsid w:val="004A319E"/>
    <w:rsid w:val="004A3C8D"/>
    <w:rsid w:val="004A3D30"/>
    <w:rsid w:val="004A43F9"/>
    <w:rsid w:val="004A4603"/>
    <w:rsid w:val="004A49C4"/>
    <w:rsid w:val="004A5623"/>
    <w:rsid w:val="004A5633"/>
    <w:rsid w:val="004A5C97"/>
    <w:rsid w:val="004A5D7E"/>
    <w:rsid w:val="004A5EF0"/>
    <w:rsid w:val="004A606E"/>
    <w:rsid w:val="004A63E6"/>
    <w:rsid w:val="004A69A4"/>
    <w:rsid w:val="004A6E27"/>
    <w:rsid w:val="004A7234"/>
    <w:rsid w:val="004A728C"/>
    <w:rsid w:val="004A73D5"/>
    <w:rsid w:val="004A766D"/>
    <w:rsid w:val="004A7708"/>
    <w:rsid w:val="004A7D3C"/>
    <w:rsid w:val="004B0D1A"/>
    <w:rsid w:val="004B10E5"/>
    <w:rsid w:val="004B19B6"/>
    <w:rsid w:val="004B1D38"/>
    <w:rsid w:val="004B21A6"/>
    <w:rsid w:val="004B2E1B"/>
    <w:rsid w:val="004B320A"/>
    <w:rsid w:val="004B397B"/>
    <w:rsid w:val="004B40DB"/>
    <w:rsid w:val="004B4131"/>
    <w:rsid w:val="004B4A2A"/>
    <w:rsid w:val="004B5013"/>
    <w:rsid w:val="004B5403"/>
    <w:rsid w:val="004B540B"/>
    <w:rsid w:val="004B5941"/>
    <w:rsid w:val="004B69A9"/>
    <w:rsid w:val="004B6A0A"/>
    <w:rsid w:val="004B6B18"/>
    <w:rsid w:val="004B751E"/>
    <w:rsid w:val="004B782B"/>
    <w:rsid w:val="004B7E73"/>
    <w:rsid w:val="004C01C1"/>
    <w:rsid w:val="004C0C93"/>
    <w:rsid w:val="004C0D61"/>
    <w:rsid w:val="004C0E77"/>
    <w:rsid w:val="004C0F54"/>
    <w:rsid w:val="004C2970"/>
    <w:rsid w:val="004C2AB2"/>
    <w:rsid w:val="004C2AF6"/>
    <w:rsid w:val="004C4325"/>
    <w:rsid w:val="004C43AB"/>
    <w:rsid w:val="004C4456"/>
    <w:rsid w:val="004C4656"/>
    <w:rsid w:val="004C4671"/>
    <w:rsid w:val="004C558B"/>
    <w:rsid w:val="004C55B0"/>
    <w:rsid w:val="004C5E89"/>
    <w:rsid w:val="004C65B0"/>
    <w:rsid w:val="004C677B"/>
    <w:rsid w:val="004C6F0F"/>
    <w:rsid w:val="004C7755"/>
    <w:rsid w:val="004D00EB"/>
    <w:rsid w:val="004D04F3"/>
    <w:rsid w:val="004D06C1"/>
    <w:rsid w:val="004D0D8F"/>
    <w:rsid w:val="004D0EC2"/>
    <w:rsid w:val="004D10DC"/>
    <w:rsid w:val="004D1CE6"/>
    <w:rsid w:val="004D2C9F"/>
    <w:rsid w:val="004D381B"/>
    <w:rsid w:val="004D3BF5"/>
    <w:rsid w:val="004D45AF"/>
    <w:rsid w:val="004D4895"/>
    <w:rsid w:val="004D4D9E"/>
    <w:rsid w:val="004D7359"/>
    <w:rsid w:val="004D7A5A"/>
    <w:rsid w:val="004E1313"/>
    <w:rsid w:val="004E22D9"/>
    <w:rsid w:val="004E23E0"/>
    <w:rsid w:val="004E30DE"/>
    <w:rsid w:val="004E3AC3"/>
    <w:rsid w:val="004E3D59"/>
    <w:rsid w:val="004E4385"/>
    <w:rsid w:val="004E4568"/>
    <w:rsid w:val="004E46B3"/>
    <w:rsid w:val="004E4A04"/>
    <w:rsid w:val="004E4C2D"/>
    <w:rsid w:val="004E534F"/>
    <w:rsid w:val="004E64BA"/>
    <w:rsid w:val="004E6F66"/>
    <w:rsid w:val="004F03ED"/>
    <w:rsid w:val="004F063B"/>
    <w:rsid w:val="004F063C"/>
    <w:rsid w:val="004F0CF8"/>
    <w:rsid w:val="004F0E34"/>
    <w:rsid w:val="004F0FF5"/>
    <w:rsid w:val="004F11BC"/>
    <w:rsid w:val="004F18C4"/>
    <w:rsid w:val="004F1F77"/>
    <w:rsid w:val="004F2193"/>
    <w:rsid w:val="004F2890"/>
    <w:rsid w:val="004F2E06"/>
    <w:rsid w:val="004F35EE"/>
    <w:rsid w:val="004F4739"/>
    <w:rsid w:val="004F49E6"/>
    <w:rsid w:val="004F4B18"/>
    <w:rsid w:val="004F5C06"/>
    <w:rsid w:val="004F6BA0"/>
    <w:rsid w:val="004F6FF8"/>
    <w:rsid w:val="0050094C"/>
    <w:rsid w:val="005016F1"/>
    <w:rsid w:val="005022E8"/>
    <w:rsid w:val="0050281E"/>
    <w:rsid w:val="00502A99"/>
    <w:rsid w:val="00502E3E"/>
    <w:rsid w:val="00502F22"/>
    <w:rsid w:val="00503BEA"/>
    <w:rsid w:val="005041F6"/>
    <w:rsid w:val="00504584"/>
    <w:rsid w:val="00504F93"/>
    <w:rsid w:val="005051C5"/>
    <w:rsid w:val="0050569B"/>
    <w:rsid w:val="00505990"/>
    <w:rsid w:val="0050680F"/>
    <w:rsid w:val="005068E2"/>
    <w:rsid w:val="005069BB"/>
    <w:rsid w:val="00506B16"/>
    <w:rsid w:val="00507D22"/>
    <w:rsid w:val="0051042C"/>
    <w:rsid w:val="00510503"/>
    <w:rsid w:val="005109EF"/>
    <w:rsid w:val="005113D8"/>
    <w:rsid w:val="005114B1"/>
    <w:rsid w:val="0051159D"/>
    <w:rsid w:val="00511A56"/>
    <w:rsid w:val="0051229E"/>
    <w:rsid w:val="0051233B"/>
    <w:rsid w:val="005128A1"/>
    <w:rsid w:val="00512D26"/>
    <w:rsid w:val="005137FA"/>
    <w:rsid w:val="00513FF7"/>
    <w:rsid w:val="0051474D"/>
    <w:rsid w:val="0051641F"/>
    <w:rsid w:val="0051650A"/>
    <w:rsid w:val="005168FB"/>
    <w:rsid w:val="00517260"/>
    <w:rsid w:val="00520F6A"/>
    <w:rsid w:val="0052118E"/>
    <w:rsid w:val="0052124E"/>
    <w:rsid w:val="00521C7F"/>
    <w:rsid w:val="00521D2A"/>
    <w:rsid w:val="00521EEE"/>
    <w:rsid w:val="0052219B"/>
    <w:rsid w:val="005221FB"/>
    <w:rsid w:val="005234FD"/>
    <w:rsid w:val="00524539"/>
    <w:rsid w:val="005246D7"/>
    <w:rsid w:val="00524AB9"/>
    <w:rsid w:val="00524F2D"/>
    <w:rsid w:val="00525804"/>
    <w:rsid w:val="00525E2A"/>
    <w:rsid w:val="0052602D"/>
    <w:rsid w:val="005263F6"/>
    <w:rsid w:val="00526C9B"/>
    <w:rsid w:val="00526D89"/>
    <w:rsid w:val="00527FD8"/>
    <w:rsid w:val="00530FCE"/>
    <w:rsid w:val="005325CF"/>
    <w:rsid w:val="00533551"/>
    <w:rsid w:val="00533616"/>
    <w:rsid w:val="00533A04"/>
    <w:rsid w:val="00533CFC"/>
    <w:rsid w:val="005345B6"/>
    <w:rsid w:val="005345E3"/>
    <w:rsid w:val="00534F61"/>
    <w:rsid w:val="00534FEE"/>
    <w:rsid w:val="00535497"/>
    <w:rsid w:val="005355C4"/>
    <w:rsid w:val="005358AC"/>
    <w:rsid w:val="00535ABA"/>
    <w:rsid w:val="00535FD9"/>
    <w:rsid w:val="005363CB"/>
    <w:rsid w:val="005373DB"/>
    <w:rsid w:val="0053768B"/>
    <w:rsid w:val="0054001A"/>
    <w:rsid w:val="005402C9"/>
    <w:rsid w:val="00540928"/>
    <w:rsid w:val="0054093B"/>
    <w:rsid w:val="0054098B"/>
    <w:rsid w:val="00540ABB"/>
    <w:rsid w:val="00541795"/>
    <w:rsid w:val="00542002"/>
    <w:rsid w:val="005420F2"/>
    <w:rsid w:val="0054285C"/>
    <w:rsid w:val="0054288A"/>
    <w:rsid w:val="00542C3A"/>
    <w:rsid w:val="00542E98"/>
    <w:rsid w:val="00545E7F"/>
    <w:rsid w:val="00546D82"/>
    <w:rsid w:val="00547326"/>
    <w:rsid w:val="00547350"/>
    <w:rsid w:val="0055027A"/>
    <w:rsid w:val="0055033E"/>
    <w:rsid w:val="00550916"/>
    <w:rsid w:val="00550FBB"/>
    <w:rsid w:val="00551C90"/>
    <w:rsid w:val="00552511"/>
    <w:rsid w:val="00552540"/>
    <w:rsid w:val="00553FF0"/>
    <w:rsid w:val="00554531"/>
    <w:rsid w:val="005548B7"/>
    <w:rsid w:val="0055539E"/>
    <w:rsid w:val="005556BC"/>
    <w:rsid w:val="005556EC"/>
    <w:rsid w:val="00556014"/>
    <w:rsid w:val="005564EC"/>
    <w:rsid w:val="00556CB2"/>
    <w:rsid w:val="00557505"/>
    <w:rsid w:val="00557973"/>
    <w:rsid w:val="0056018A"/>
    <w:rsid w:val="005608F6"/>
    <w:rsid w:val="0056094D"/>
    <w:rsid w:val="00560B28"/>
    <w:rsid w:val="00560D17"/>
    <w:rsid w:val="005612BF"/>
    <w:rsid w:val="005622D7"/>
    <w:rsid w:val="0056339A"/>
    <w:rsid w:val="0056357D"/>
    <w:rsid w:val="00563B0D"/>
    <w:rsid w:val="0056523C"/>
    <w:rsid w:val="00565649"/>
    <w:rsid w:val="00565FCF"/>
    <w:rsid w:val="005660E9"/>
    <w:rsid w:val="005678CF"/>
    <w:rsid w:val="00567D0D"/>
    <w:rsid w:val="00567E86"/>
    <w:rsid w:val="00567EA4"/>
    <w:rsid w:val="0056FB55"/>
    <w:rsid w:val="00570129"/>
    <w:rsid w:val="005703BA"/>
    <w:rsid w:val="0057234E"/>
    <w:rsid w:val="005731B3"/>
    <w:rsid w:val="00573391"/>
    <w:rsid w:val="00573737"/>
    <w:rsid w:val="0057408E"/>
    <w:rsid w:val="0057436B"/>
    <w:rsid w:val="00574444"/>
    <w:rsid w:val="00574659"/>
    <w:rsid w:val="005752D2"/>
    <w:rsid w:val="0057588E"/>
    <w:rsid w:val="00575B66"/>
    <w:rsid w:val="005776C2"/>
    <w:rsid w:val="005776D9"/>
    <w:rsid w:val="005821C4"/>
    <w:rsid w:val="005822C2"/>
    <w:rsid w:val="005822C7"/>
    <w:rsid w:val="00582C23"/>
    <w:rsid w:val="00582CFC"/>
    <w:rsid w:val="005833C3"/>
    <w:rsid w:val="0058400B"/>
    <w:rsid w:val="00584173"/>
    <w:rsid w:val="00584897"/>
    <w:rsid w:val="0058517D"/>
    <w:rsid w:val="00585AF0"/>
    <w:rsid w:val="00585F44"/>
    <w:rsid w:val="005861F3"/>
    <w:rsid w:val="00586F33"/>
    <w:rsid w:val="0058741B"/>
    <w:rsid w:val="00587D3A"/>
    <w:rsid w:val="0059062B"/>
    <w:rsid w:val="005908FC"/>
    <w:rsid w:val="00590EF8"/>
    <w:rsid w:val="005912E3"/>
    <w:rsid w:val="00593F1C"/>
    <w:rsid w:val="005941D7"/>
    <w:rsid w:val="00594648"/>
    <w:rsid w:val="00595390"/>
    <w:rsid w:val="00595520"/>
    <w:rsid w:val="005958EC"/>
    <w:rsid w:val="0059622F"/>
    <w:rsid w:val="00596A85"/>
    <w:rsid w:val="005977E6"/>
    <w:rsid w:val="00597D4A"/>
    <w:rsid w:val="005A0065"/>
    <w:rsid w:val="005A035E"/>
    <w:rsid w:val="005A03F8"/>
    <w:rsid w:val="005A04D3"/>
    <w:rsid w:val="005A0531"/>
    <w:rsid w:val="005A0ABD"/>
    <w:rsid w:val="005A0AC2"/>
    <w:rsid w:val="005A11C6"/>
    <w:rsid w:val="005A19CB"/>
    <w:rsid w:val="005A19EF"/>
    <w:rsid w:val="005A2233"/>
    <w:rsid w:val="005A28A9"/>
    <w:rsid w:val="005A2F8D"/>
    <w:rsid w:val="005A3463"/>
    <w:rsid w:val="005A3875"/>
    <w:rsid w:val="005A400E"/>
    <w:rsid w:val="005A43D5"/>
    <w:rsid w:val="005A44B9"/>
    <w:rsid w:val="005A559A"/>
    <w:rsid w:val="005A5839"/>
    <w:rsid w:val="005A5A1D"/>
    <w:rsid w:val="005A5FD9"/>
    <w:rsid w:val="005A6099"/>
    <w:rsid w:val="005A6528"/>
    <w:rsid w:val="005A6A5D"/>
    <w:rsid w:val="005A7AD0"/>
    <w:rsid w:val="005A7D26"/>
    <w:rsid w:val="005A7E3C"/>
    <w:rsid w:val="005B11CB"/>
    <w:rsid w:val="005B1223"/>
    <w:rsid w:val="005B1651"/>
    <w:rsid w:val="005B1BA0"/>
    <w:rsid w:val="005B20A5"/>
    <w:rsid w:val="005B2249"/>
    <w:rsid w:val="005B22D2"/>
    <w:rsid w:val="005B3DB3"/>
    <w:rsid w:val="005B4543"/>
    <w:rsid w:val="005B4A17"/>
    <w:rsid w:val="005B590C"/>
    <w:rsid w:val="005B5B17"/>
    <w:rsid w:val="005B5B28"/>
    <w:rsid w:val="005B6A45"/>
    <w:rsid w:val="005B7229"/>
    <w:rsid w:val="005C0042"/>
    <w:rsid w:val="005C0574"/>
    <w:rsid w:val="005C0B66"/>
    <w:rsid w:val="005C0CF6"/>
    <w:rsid w:val="005C0F08"/>
    <w:rsid w:val="005C276F"/>
    <w:rsid w:val="005C2834"/>
    <w:rsid w:val="005C330A"/>
    <w:rsid w:val="005C4086"/>
    <w:rsid w:val="005C43F4"/>
    <w:rsid w:val="005C4F94"/>
    <w:rsid w:val="005C52E6"/>
    <w:rsid w:val="005C60AB"/>
    <w:rsid w:val="005C6378"/>
    <w:rsid w:val="005C67E6"/>
    <w:rsid w:val="005C6BA3"/>
    <w:rsid w:val="005C7243"/>
    <w:rsid w:val="005C7538"/>
    <w:rsid w:val="005C7700"/>
    <w:rsid w:val="005D0188"/>
    <w:rsid w:val="005D0421"/>
    <w:rsid w:val="005D096E"/>
    <w:rsid w:val="005D0973"/>
    <w:rsid w:val="005D15CA"/>
    <w:rsid w:val="005D1778"/>
    <w:rsid w:val="005D1EEA"/>
    <w:rsid w:val="005D207B"/>
    <w:rsid w:val="005D3103"/>
    <w:rsid w:val="005D3F53"/>
    <w:rsid w:val="005D4687"/>
    <w:rsid w:val="005D4A30"/>
    <w:rsid w:val="005D4D8B"/>
    <w:rsid w:val="005D502E"/>
    <w:rsid w:val="005D6A6A"/>
    <w:rsid w:val="005D7328"/>
    <w:rsid w:val="005D733C"/>
    <w:rsid w:val="005D77C5"/>
    <w:rsid w:val="005E0890"/>
    <w:rsid w:val="005E0BE5"/>
    <w:rsid w:val="005E118B"/>
    <w:rsid w:val="005E3290"/>
    <w:rsid w:val="005E3C48"/>
    <w:rsid w:val="005E4F19"/>
    <w:rsid w:val="005E6615"/>
    <w:rsid w:val="005E79E3"/>
    <w:rsid w:val="005F0417"/>
    <w:rsid w:val="005F08DF"/>
    <w:rsid w:val="005F0A74"/>
    <w:rsid w:val="005F0AAB"/>
    <w:rsid w:val="005F0BE2"/>
    <w:rsid w:val="005F14D5"/>
    <w:rsid w:val="005F154F"/>
    <w:rsid w:val="005F2DAB"/>
    <w:rsid w:val="005F2DE4"/>
    <w:rsid w:val="005F3066"/>
    <w:rsid w:val="005F33EE"/>
    <w:rsid w:val="005F3E61"/>
    <w:rsid w:val="005F402B"/>
    <w:rsid w:val="005F4538"/>
    <w:rsid w:val="005F4663"/>
    <w:rsid w:val="005F4FD1"/>
    <w:rsid w:val="005F53AD"/>
    <w:rsid w:val="005F53C9"/>
    <w:rsid w:val="005F5846"/>
    <w:rsid w:val="005F6904"/>
    <w:rsid w:val="005F6B6D"/>
    <w:rsid w:val="005F77C2"/>
    <w:rsid w:val="00600066"/>
    <w:rsid w:val="0060163E"/>
    <w:rsid w:val="006017F0"/>
    <w:rsid w:val="0060192F"/>
    <w:rsid w:val="00601D88"/>
    <w:rsid w:val="00601FE5"/>
    <w:rsid w:val="006021E9"/>
    <w:rsid w:val="00602BAF"/>
    <w:rsid w:val="0060325C"/>
    <w:rsid w:val="00604723"/>
    <w:rsid w:val="00604A8D"/>
    <w:rsid w:val="00604BD8"/>
    <w:rsid w:val="00604DDD"/>
    <w:rsid w:val="00605904"/>
    <w:rsid w:val="00605942"/>
    <w:rsid w:val="00605D79"/>
    <w:rsid w:val="00606327"/>
    <w:rsid w:val="006073BC"/>
    <w:rsid w:val="006074DE"/>
    <w:rsid w:val="00610149"/>
    <w:rsid w:val="006102FD"/>
    <w:rsid w:val="0061030F"/>
    <w:rsid w:val="00610DBD"/>
    <w:rsid w:val="0061118E"/>
    <w:rsid w:val="00611313"/>
    <w:rsid w:val="00611378"/>
    <w:rsid w:val="006115CC"/>
    <w:rsid w:val="006116A2"/>
    <w:rsid w:val="006118BF"/>
    <w:rsid w:val="00611CB9"/>
    <w:rsid w:val="00611EB5"/>
    <w:rsid w:val="00611FC4"/>
    <w:rsid w:val="0061207B"/>
    <w:rsid w:val="00612137"/>
    <w:rsid w:val="006159CE"/>
    <w:rsid w:val="00615EF7"/>
    <w:rsid w:val="0061685E"/>
    <w:rsid w:val="00616FCA"/>
    <w:rsid w:val="006176FB"/>
    <w:rsid w:val="006177C4"/>
    <w:rsid w:val="00617CBE"/>
    <w:rsid w:val="00620170"/>
    <w:rsid w:val="0062028E"/>
    <w:rsid w:val="006204FE"/>
    <w:rsid w:val="006207CF"/>
    <w:rsid w:val="0062106C"/>
    <w:rsid w:val="00621564"/>
    <w:rsid w:val="00622327"/>
    <w:rsid w:val="00623867"/>
    <w:rsid w:val="00624508"/>
    <w:rsid w:val="00624572"/>
    <w:rsid w:val="006249E7"/>
    <w:rsid w:val="00626DE1"/>
    <w:rsid w:val="00630FCB"/>
    <w:rsid w:val="00631266"/>
    <w:rsid w:val="00631CC9"/>
    <w:rsid w:val="00631E60"/>
    <w:rsid w:val="00632085"/>
    <w:rsid w:val="00632FA1"/>
    <w:rsid w:val="00634324"/>
    <w:rsid w:val="00634C70"/>
    <w:rsid w:val="00635301"/>
    <w:rsid w:val="00635345"/>
    <w:rsid w:val="006353A6"/>
    <w:rsid w:val="0063595F"/>
    <w:rsid w:val="00635D5E"/>
    <w:rsid w:val="00636BB0"/>
    <w:rsid w:val="00637318"/>
    <w:rsid w:val="006376B9"/>
    <w:rsid w:val="006377B0"/>
    <w:rsid w:val="00637F75"/>
    <w:rsid w:val="0064090B"/>
    <w:rsid w:val="00640B26"/>
    <w:rsid w:val="00640BF9"/>
    <w:rsid w:val="0064116D"/>
    <w:rsid w:val="006415C0"/>
    <w:rsid w:val="00641748"/>
    <w:rsid w:val="006422F8"/>
    <w:rsid w:val="0064241B"/>
    <w:rsid w:val="00642542"/>
    <w:rsid w:val="00642FA6"/>
    <w:rsid w:val="00643CBF"/>
    <w:rsid w:val="00643D0C"/>
    <w:rsid w:val="00644C6F"/>
    <w:rsid w:val="00645A8C"/>
    <w:rsid w:val="00646D6B"/>
    <w:rsid w:val="006474EF"/>
    <w:rsid w:val="006505CB"/>
    <w:rsid w:val="0065070A"/>
    <w:rsid w:val="00650851"/>
    <w:rsid w:val="00650ECA"/>
    <w:rsid w:val="00651DD0"/>
    <w:rsid w:val="006522BE"/>
    <w:rsid w:val="00652AE5"/>
    <w:rsid w:val="00652DBB"/>
    <w:rsid w:val="0065335B"/>
    <w:rsid w:val="006537C9"/>
    <w:rsid w:val="00653857"/>
    <w:rsid w:val="00653A1A"/>
    <w:rsid w:val="00653BFB"/>
    <w:rsid w:val="00653DA7"/>
    <w:rsid w:val="00655229"/>
    <w:rsid w:val="00655502"/>
    <w:rsid w:val="00655596"/>
    <w:rsid w:val="00655763"/>
    <w:rsid w:val="00655BDC"/>
    <w:rsid w:val="0065678E"/>
    <w:rsid w:val="006567A8"/>
    <w:rsid w:val="00656FE7"/>
    <w:rsid w:val="00657127"/>
    <w:rsid w:val="0065766B"/>
    <w:rsid w:val="00657C68"/>
    <w:rsid w:val="00657EF9"/>
    <w:rsid w:val="00657F65"/>
    <w:rsid w:val="006604CC"/>
    <w:rsid w:val="0066093E"/>
    <w:rsid w:val="00660CAD"/>
    <w:rsid w:val="006612A8"/>
    <w:rsid w:val="0066138D"/>
    <w:rsid w:val="0066146E"/>
    <w:rsid w:val="006615EC"/>
    <w:rsid w:val="006624FF"/>
    <w:rsid w:val="006626C9"/>
    <w:rsid w:val="006627AA"/>
    <w:rsid w:val="00662C1A"/>
    <w:rsid w:val="00663BFE"/>
    <w:rsid w:val="00664B0F"/>
    <w:rsid w:val="0066548C"/>
    <w:rsid w:val="00665E41"/>
    <w:rsid w:val="006664FF"/>
    <w:rsid w:val="0066694C"/>
    <w:rsid w:val="00667104"/>
    <w:rsid w:val="0066746C"/>
    <w:rsid w:val="006707E9"/>
    <w:rsid w:val="006709B9"/>
    <w:rsid w:val="00670C36"/>
    <w:rsid w:val="00671373"/>
    <w:rsid w:val="00672183"/>
    <w:rsid w:val="00672A24"/>
    <w:rsid w:val="006731B1"/>
    <w:rsid w:val="00673354"/>
    <w:rsid w:val="0067367D"/>
    <w:rsid w:val="00673CD4"/>
    <w:rsid w:val="006746A1"/>
    <w:rsid w:val="0067496F"/>
    <w:rsid w:val="00675564"/>
    <w:rsid w:val="006755F6"/>
    <w:rsid w:val="00675F11"/>
    <w:rsid w:val="00676833"/>
    <w:rsid w:val="00676E2E"/>
    <w:rsid w:val="006770B2"/>
    <w:rsid w:val="0067784B"/>
    <w:rsid w:val="00677D60"/>
    <w:rsid w:val="00680056"/>
    <w:rsid w:val="00680374"/>
    <w:rsid w:val="0068097A"/>
    <w:rsid w:val="00681B6B"/>
    <w:rsid w:val="00682520"/>
    <w:rsid w:val="00682E4B"/>
    <w:rsid w:val="006832DF"/>
    <w:rsid w:val="00683408"/>
    <w:rsid w:val="00683699"/>
    <w:rsid w:val="00683BEF"/>
    <w:rsid w:val="00684E51"/>
    <w:rsid w:val="00685370"/>
    <w:rsid w:val="00686847"/>
    <w:rsid w:val="00686A48"/>
    <w:rsid w:val="006871C6"/>
    <w:rsid w:val="00687A97"/>
    <w:rsid w:val="00687CF3"/>
    <w:rsid w:val="00687F56"/>
    <w:rsid w:val="00690A14"/>
    <w:rsid w:val="00690F5C"/>
    <w:rsid w:val="00691A28"/>
    <w:rsid w:val="00691D89"/>
    <w:rsid w:val="00692195"/>
    <w:rsid w:val="00692EAF"/>
    <w:rsid w:val="006934E5"/>
    <w:rsid w:val="0069366E"/>
    <w:rsid w:val="0069390A"/>
    <w:rsid w:val="006939F1"/>
    <w:rsid w:val="00693F27"/>
    <w:rsid w:val="006940E1"/>
    <w:rsid w:val="006941FB"/>
    <w:rsid w:val="0069434D"/>
    <w:rsid w:val="006946D6"/>
    <w:rsid w:val="00694CA1"/>
    <w:rsid w:val="00695056"/>
    <w:rsid w:val="006951FC"/>
    <w:rsid w:val="00695293"/>
    <w:rsid w:val="0069652F"/>
    <w:rsid w:val="00697446"/>
    <w:rsid w:val="006977B0"/>
    <w:rsid w:val="00697D8E"/>
    <w:rsid w:val="006A01A4"/>
    <w:rsid w:val="006A2460"/>
    <w:rsid w:val="006A261F"/>
    <w:rsid w:val="006A2E0D"/>
    <w:rsid w:val="006A3C72"/>
    <w:rsid w:val="006A3F0D"/>
    <w:rsid w:val="006A44DE"/>
    <w:rsid w:val="006A46B1"/>
    <w:rsid w:val="006A58AB"/>
    <w:rsid w:val="006A6131"/>
    <w:rsid w:val="006A6236"/>
    <w:rsid w:val="006A6D0C"/>
    <w:rsid w:val="006A7392"/>
    <w:rsid w:val="006A73D2"/>
    <w:rsid w:val="006A76F7"/>
    <w:rsid w:val="006B03A1"/>
    <w:rsid w:val="006B04BA"/>
    <w:rsid w:val="006B0695"/>
    <w:rsid w:val="006B0C0C"/>
    <w:rsid w:val="006B0D7D"/>
    <w:rsid w:val="006B0F23"/>
    <w:rsid w:val="006B16DF"/>
    <w:rsid w:val="006B1CB3"/>
    <w:rsid w:val="006B233D"/>
    <w:rsid w:val="006B2CDE"/>
    <w:rsid w:val="006B53C9"/>
    <w:rsid w:val="006B5463"/>
    <w:rsid w:val="006B62A0"/>
    <w:rsid w:val="006B67D9"/>
    <w:rsid w:val="006B74AD"/>
    <w:rsid w:val="006B77DA"/>
    <w:rsid w:val="006B7921"/>
    <w:rsid w:val="006B7C83"/>
    <w:rsid w:val="006C131F"/>
    <w:rsid w:val="006C20CA"/>
    <w:rsid w:val="006C2AF4"/>
    <w:rsid w:val="006C2F67"/>
    <w:rsid w:val="006C306A"/>
    <w:rsid w:val="006C39F8"/>
    <w:rsid w:val="006C50CD"/>
    <w:rsid w:val="006C52CA"/>
    <w:rsid w:val="006C5535"/>
    <w:rsid w:val="006C6291"/>
    <w:rsid w:val="006C68F5"/>
    <w:rsid w:val="006C6D02"/>
    <w:rsid w:val="006C75A8"/>
    <w:rsid w:val="006C7C55"/>
    <w:rsid w:val="006D0240"/>
    <w:rsid w:val="006D0589"/>
    <w:rsid w:val="006D0628"/>
    <w:rsid w:val="006D075A"/>
    <w:rsid w:val="006D0B18"/>
    <w:rsid w:val="006D0BBB"/>
    <w:rsid w:val="006D1F8A"/>
    <w:rsid w:val="006D2632"/>
    <w:rsid w:val="006D2C9D"/>
    <w:rsid w:val="006D2FFA"/>
    <w:rsid w:val="006D35BD"/>
    <w:rsid w:val="006D3692"/>
    <w:rsid w:val="006D3977"/>
    <w:rsid w:val="006D3A6B"/>
    <w:rsid w:val="006D4C17"/>
    <w:rsid w:val="006D52BB"/>
    <w:rsid w:val="006D5325"/>
    <w:rsid w:val="006D55C8"/>
    <w:rsid w:val="006D5E79"/>
    <w:rsid w:val="006D6020"/>
    <w:rsid w:val="006D617D"/>
    <w:rsid w:val="006D628D"/>
    <w:rsid w:val="006D6C11"/>
    <w:rsid w:val="006D6D03"/>
    <w:rsid w:val="006D6F1D"/>
    <w:rsid w:val="006D7299"/>
    <w:rsid w:val="006D7347"/>
    <w:rsid w:val="006E0FAC"/>
    <w:rsid w:val="006E0FD4"/>
    <w:rsid w:val="006E1A0F"/>
    <w:rsid w:val="006E1D69"/>
    <w:rsid w:val="006E25CD"/>
    <w:rsid w:val="006E2A69"/>
    <w:rsid w:val="006E5077"/>
    <w:rsid w:val="006E564B"/>
    <w:rsid w:val="006E57D3"/>
    <w:rsid w:val="006E5DD6"/>
    <w:rsid w:val="006E66AF"/>
    <w:rsid w:val="006E7154"/>
    <w:rsid w:val="006F10AA"/>
    <w:rsid w:val="006F127D"/>
    <w:rsid w:val="006F1772"/>
    <w:rsid w:val="006F19DD"/>
    <w:rsid w:val="006F2FE6"/>
    <w:rsid w:val="006F32C6"/>
    <w:rsid w:val="006F371C"/>
    <w:rsid w:val="006F5797"/>
    <w:rsid w:val="006F5EF1"/>
    <w:rsid w:val="006F5EF9"/>
    <w:rsid w:val="006F7131"/>
    <w:rsid w:val="007003CD"/>
    <w:rsid w:val="0070065E"/>
    <w:rsid w:val="007009FE"/>
    <w:rsid w:val="00700DA3"/>
    <w:rsid w:val="00700F82"/>
    <w:rsid w:val="00700FCC"/>
    <w:rsid w:val="007011AD"/>
    <w:rsid w:val="00701507"/>
    <w:rsid w:val="00701BC2"/>
    <w:rsid w:val="007021CE"/>
    <w:rsid w:val="0070239C"/>
    <w:rsid w:val="007025E0"/>
    <w:rsid w:val="007026B1"/>
    <w:rsid w:val="0070298E"/>
    <w:rsid w:val="00702D7C"/>
    <w:rsid w:val="0070473C"/>
    <w:rsid w:val="007054A2"/>
    <w:rsid w:val="00705581"/>
    <w:rsid w:val="00705E88"/>
    <w:rsid w:val="007060DB"/>
    <w:rsid w:val="00706473"/>
    <w:rsid w:val="00706ECF"/>
    <w:rsid w:val="0070701E"/>
    <w:rsid w:val="007078F7"/>
    <w:rsid w:val="00710257"/>
    <w:rsid w:val="00710DF3"/>
    <w:rsid w:val="00710F9E"/>
    <w:rsid w:val="0071148F"/>
    <w:rsid w:val="007116CD"/>
    <w:rsid w:val="0071213C"/>
    <w:rsid w:val="0071230C"/>
    <w:rsid w:val="007129DA"/>
    <w:rsid w:val="00712C84"/>
    <w:rsid w:val="00712DB3"/>
    <w:rsid w:val="00712FBC"/>
    <w:rsid w:val="00714AAF"/>
    <w:rsid w:val="00714E9E"/>
    <w:rsid w:val="007151CA"/>
    <w:rsid w:val="00715D78"/>
    <w:rsid w:val="0071668B"/>
    <w:rsid w:val="00716DDD"/>
    <w:rsid w:val="0071711B"/>
    <w:rsid w:val="007171BE"/>
    <w:rsid w:val="00717BBE"/>
    <w:rsid w:val="00717CC0"/>
    <w:rsid w:val="0072076A"/>
    <w:rsid w:val="00721782"/>
    <w:rsid w:val="00721F38"/>
    <w:rsid w:val="00722907"/>
    <w:rsid w:val="00723ACD"/>
    <w:rsid w:val="00723EBF"/>
    <w:rsid w:val="00724412"/>
    <w:rsid w:val="00725A1D"/>
    <w:rsid w:val="0072626E"/>
    <w:rsid w:val="007262EF"/>
    <w:rsid w:val="0072632A"/>
    <w:rsid w:val="00726A62"/>
    <w:rsid w:val="0072731D"/>
    <w:rsid w:val="007275CE"/>
    <w:rsid w:val="007277A5"/>
    <w:rsid w:val="00730152"/>
    <w:rsid w:val="00730281"/>
    <w:rsid w:val="0073098E"/>
    <w:rsid w:val="00731696"/>
    <w:rsid w:val="007319B2"/>
    <w:rsid w:val="00731C18"/>
    <w:rsid w:val="00731D58"/>
    <w:rsid w:val="0073210A"/>
    <w:rsid w:val="00732113"/>
    <w:rsid w:val="0073275D"/>
    <w:rsid w:val="00732E0D"/>
    <w:rsid w:val="00733193"/>
    <w:rsid w:val="00733594"/>
    <w:rsid w:val="00733602"/>
    <w:rsid w:val="0073373A"/>
    <w:rsid w:val="00734D51"/>
    <w:rsid w:val="00735403"/>
    <w:rsid w:val="0073560A"/>
    <w:rsid w:val="007358E8"/>
    <w:rsid w:val="00735B7D"/>
    <w:rsid w:val="00735D79"/>
    <w:rsid w:val="00736200"/>
    <w:rsid w:val="00736824"/>
    <w:rsid w:val="00736B3E"/>
    <w:rsid w:val="00736ECE"/>
    <w:rsid w:val="00736FED"/>
    <w:rsid w:val="00737835"/>
    <w:rsid w:val="00741689"/>
    <w:rsid w:val="007417B8"/>
    <w:rsid w:val="00741E15"/>
    <w:rsid w:val="00742915"/>
    <w:rsid w:val="00743419"/>
    <w:rsid w:val="00743B77"/>
    <w:rsid w:val="007441A4"/>
    <w:rsid w:val="007441E7"/>
    <w:rsid w:val="007446BF"/>
    <w:rsid w:val="00744A67"/>
    <w:rsid w:val="00744B61"/>
    <w:rsid w:val="00745200"/>
    <w:rsid w:val="0074533B"/>
    <w:rsid w:val="00745988"/>
    <w:rsid w:val="0074628D"/>
    <w:rsid w:val="00747181"/>
    <w:rsid w:val="007474AF"/>
    <w:rsid w:val="0075100E"/>
    <w:rsid w:val="00751CE3"/>
    <w:rsid w:val="00751E80"/>
    <w:rsid w:val="00752185"/>
    <w:rsid w:val="00752851"/>
    <w:rsid w:val="00754081"/>
    <w:rsid w:val="007540D4"/>
    <w:rsid w:val="0075445E"/>
    <w:rsid w:val="00754D05"/>
    <w:rsid w:val="0075522A"/>
    <w:rsid w:val="007555F0"/>
    <w:rsid w:val="007558F4"/>
    <w:rsid w:val="00755F8F"/>
    <w:rsid w:val="0075679D"/>
    <w:rsid w:val="007568DF"/>
    <w:rsid w:val="00756E82"/>
    <w:rsid w:val="00757094"/>
    <w:rsid w:val="007573E4"/>
    <w:rsid w:val="007578C4"/>
    <w:rsid w:val="00757D68"/>
    <w:rsid w:val="0076061F"/>
    <w:rsid w:val="00760889"/>
    <w:rsid w:val="00760B9A"/>
    <w:rsid w:val="007615BE"/>
    <w:rsid w:val="00762389"/>
    <w:rsid w:val="007625FA"/>
    <w:rsid w:val="007626C8"/>
    <w:rsid w:val="00762DF5"/>
    <w:rsid w:val="00763193"/>
    <w:rsid w:val="00763594"/>
    <w:rsid w:val="007640E6"/>
    <w:rsid w:val="007643BC"/>
    <w:rsid w:val="00764EF4"/>
    <w:rsid w:val="00764F6D"/>
    <w:rsid w:val="00766759"/>
    <w:rsid w:val="00766B14"/>
    <w:rsid w:val="00766E32"/>
    <w:rsid w:val="0076738E"/>
    <w:rsid w:val="0076D5BE"/>
    <w:rsid w:val="007705BB"/>
    <w:rsid w:val="00771557"/>
    <w:rsid w:val="0077294E"/>
    <w:rsid w:val="00772F50"/>
    <w:rsid w:val="00773D88"/>
    <w:rsid w:val="007743EF"/>
    <w:rsid w:val="00774C87"/>
    <w:rsid w:val="00774E48"/>
    <w:rsid w:val="00774FA1"/>
    <w:rsid w:val="0077524A"/>
    <w:rsid w:val="007753F9"/>
    <w:rsid w:val="00775FCB"/>
    <w:rsid w:val="00776A2D"/>
    <w:rsid w:val="00776E0F"/>
    <w:rsid w:val="00776E72"/>
    <w:rsid w:val="007777F7"/>
    <w:rsid w:val="0078023E"/>
    <w:rsid w:val="0078098F"/>
    <w:rsid w:val="00780A75"/>
    <w:rsid w:val="00780C03"/>
    <w:rsid w:val="00780C68"/>
    <w:rsid w:val="007810C7"/>
    <w:rsid w:val="007814A6"/>
    <w:rsid w:val="007815E0"/>
    <w:rsid w:val="00781C4C"/>
    <w:rsid w:val="00781C5A"/>
    <w:rsid w:val="00782E6F"/>
    <w:rsid w:val="00783E49"/>
    <w:rsid w:val="0078401D"/>
    <w:rsid w:val="00784788"/>
    <w:rsid w:val="007847FB"/>
    <w:rsid w:val="0078497C"/>
    <w:rsid w:val="0078554E"/>
    <w:rsid w:val="007859EA"/>
    <w:rsid w:val="007864D3"/>
    <w:rsid w:val="0078685D"/>
    <w:rsid w:val="00786AAD"/>
    <w:rsid w:val="00790691"/>
    <w:rsid w:val="00791ED3"/>
    <w:rsid w:val="007926E1"/>
    <w:rsid w:val="00792943"/>
    <w:rsid w:val="00792D7B"/>
    <w:rsid w:val="0079369F"/>
    <w:rsid w:val="00794348"/>
    <w:rsid w:val="00794629"/>
    <w:rsid w:val="00794720"/>
    <w:rsid w:val="007952F4"/>
    <w:rsid w:val="007959FE"/>
    <w:rsid w:val="007977B4"/>
    <w:rsid w:val="007977FE"/>
    <w:rsid w:val="00797A75"/>
    <w:rsid w:val="00797CC8"/>
    <w:rsid w:val="007A0C1F"/>
    <w:rsid w:val="007A0CF1"/>
    <w:rsid w:val="007A162E"/>
    <w:rsid w:val="007A197E"/>
    <w:rsid w:val="007A2CF2"/>
    <w:rsid w:val="007A35BC"/>
    <w:rsid w:val="007A3A32"/>
    <w:rsid w:val="007A3EB9"/>
    <w:rsid w:val="007A3EFE"/>
    <w:rsid w:val="007A4D45"/>
    <w:rsid w:val="007A5441"/>
    <w:rsid w:val="007A5490"/>
    <w:rsid w:val="007A5CE2"/>
    <w:rsid w:val="007A6AFD"/>
    <w:rsid w:val="007A751E"/>
    <w:rsid w:val="007A79BE"/>
    <w:rsid w:val="007B009F"/>
    <w:rsid w:val="007B13D8"/>
    <w:rsid w:val="007B1B6D"/>
    <w:rsid w:val="007B2066"/>
    <w:rsid w:val="007B2D4C"/>
    <w:rsid w:val="007B30E6"/>
    <w:rsid w:val="007B3ACA"/>
    <w:rsid w:val="007B3F35"/>
    <w:rsid w:val="007B4A1E"/>
    <w:rsid w:val="007B54BF"/>
    <w:rsid w:val="007B596A"/>
    <w:rsid w:val="007B5A01"/>
    <w:rsid w:val="007B5E21"/>
    <w:rsid w:val="007B6198"/>
    <w:rsid w:val="007B6593"/>
    <w:rsid w:val="007B69CE"/>
    <w:rsid w:val="007B6BA5"/>
    <w:rsid w:val="007B7AE3"/>
    <w:rsid w:val="007C0E64"/>
    <w:rsid w:val="007C1758"/>
    <w:rsid w:val="007C1846"/>
    <w:rsid w:val="007C1B96"/>
    <w:rsid w:val="007C1BEE"/>
    <w:rsid w:val="007C1E8E"/>
    <w:rsid w:val="007C2474"/>
    <w:rsid w:val="007C3128"/>
    <w:rsid w:val="007C3390"/>
    <w:rsid w:val="007C35FA"/>
    <w:rsid w:val="007C39B7"/>
    <w:rsid w:val="007C3BDF"/>
    <w:rsid w:val="007C3D20"/>
    <w:rsid w:val="007C3E00"/>
    <w:rsid w:val="007C4230"/>
    <w:rsid w:val="007C42D8"/>
    <w:rsid w:val="007C4C19"/>
    <w:rsid w:val="007C4E29"/>
    <w:rsid w:val="007C4ED6"/>
    <w:rsid w:val="007C4F4B"/>
    <w:rsid w:val="007C6CE8"/>
    <w:rsid w:val="007C7621"/>
    <w:rsid w:val="007C7B19"/>
    <w:rsid w:val="007C7CDD"/>
    <w:rsid w:val="007D013C"/>
    <w:rsid w:val="007D017E"/>
    <w:rsid w:val="007D0705"/>
    <w:rsid w:val="007D0E01"/>
    <w:rsid w:val="007D14DD"/>
    <w:rsid w:val="007D1FD4"/>
    <w:rsid w:val="007D2379"/>
    <w:rsid w:val="007D268F"/>
    <w:rsid w:val="007D2C97"/>
    <w:rsid w:val="007D2F5A"/>
    <w:rsid w:val="007D342D"/>
    <w:rsid w:val="007D35BE"/>
    <w:rsid w:val="007D3796"/>
    <w:rsid w:val="007D379E"/>
    <w:rsid w:val="007D3E93"/>
    <w:rsid w:val="007D47D7"/>
    <w:rsid w:val="007D48E9"/>
    <w:rsid w:val="007D4BBE"/>
    <w:rsid w:val="007D519C"/>
    <w:rsid w:val="007D6B5D"/>
    <w:rsid w:val="007D6F0B"/>
    <w:rsid w:val="007D7362"/>
    <w:rsid w:val="007E036A"/>
    <w:rsid w:val="007E098C"/>
    <w:rsid w:val="007E0DF2"/>
    <w:rsid w:val="007E0F9E"/>
    <w:rsid w:val="007E1BE2"/>
    <w:rsid w:val="007E1F7C"/>
    <w:rsid w:val="007E25CA"/>
    <w:rsid w:val="007E2BDC"/>
    <w:rsid w:val="007E2D3C"/>
    <w:rsid w:val="007E2F77"/>
    <w:rsid w:val="007E3505"/>
    <w:rsid w:val="007E3520"/>
    <w:rsid w:val="007E3AC5"/>
    <w:rsid w:val="007E40CF"/>
    <w:rsid w:val="007E4669"/>
    <w:rsid w:val="007E4AD9"/>
    <w:rsid w:val="007E4D78"/>
    <w:rsid w:val="007E5CB7"/>
    <w:rsid w:val="007E779D"/>
    <w:rsid w:val="007E7C25"/>
    <w:rsid w:val="007F0131"/>
    <w:rsid w:val="007F01C9"/>
    <w:rsid w:val="007F12BC"/>
    <w:rsid w:val="007F2A59"/>
    <w:rsid w:val="007F2BBE"/>
    <w:rsid w:val="007F3AAC"/>
    <w:rsid w:val="007F435F"/>
    <w:rsid w:val="007F4415"/>
    <w:rsid w:val="007F4BD3"/>
    <w:rsid w:val="007F5031"/>
    <w:rsid w:val="007F5CE2"/>
    <w:rsid w:val="007F6611"/>
    <w:rsid w:val="007F678B"/>
    <w:rsid w:val="007F6C87"/>
    <w:rsid w:val="007F6D67"/>
    <w:rsid w:val="007F774F"/>
    <w:rsid w:val="007F7921"/>
    <w:rsid w:val="007F79B7"/>
    <w:rsid w:val="007F7B30"/>
    <w:rsid w:val="0080002B"/>
    <w:rsid w:val="00801170"/>
    <w:rsid w:val="008015FB"/>
    <w:rsid w:val="00801C4F"/>
    <w:rsid w:val="00801EFF"/>
    <w:rsid w:val="00802C3D"/>
    <w:rsid w:val="00802D5C"/>
    <w:rsid w:val="00802D6B"/>
    <w:rsid w:val="00802D71"/>
    <w:rsid w:val="008030D5"/>
    <w:rsid w:val="00803CC2"/>
    <w:rsid w:val="00803D62"/>
    <w:rsid w:val="008040B7"/>
    <w:rsid w:val="00804102"/>
    <w:rsid w:val="008043AA"/>
    <w:rsid w:val="00804B0A"/>
    <w:rsid w:val="008056E3"/>
    <w:rsid w:val="00805F98"/>
    <w:rsid w:val="0080605A"/>
    <w:rsid w:val="0080671B"/>
    <w:rsid w:val="00807487"/>
    <w:rsid w:val="00810BAC"/>
    <w:rsid w:val="00811169"/>
    <w:rsid w:val="008113F9"/>
    <w:rsid w:val="00812004"/>
    <w:rsid w:val="00812D2D"/>
    <w:rsid w:val="008133CF"/>
    <w:rsid w:val="00813754"/>
    <w:rsid w:val="0081391B"/>
    <w:rsid w:val="00814009"/>
    <w:rsid w:val="00814422"/>
    <w:rsid w:val="00814E6B"/>
    <w:rsid w:val="00815164"/>
    <w:rsid w:val="00816492"/>
    <w:rsid w:val="00816591"/>
    <w:rsid w:val="00816A09"/>
    <w:rsid w:val="00816EFE"/>
    <w:rsid w:val="008174B5"/>
    <w:rsid w:val="008175E9"/>
    <w:rsid w:val="00817688"/>
    <w:rsid w:val="00820457"/>
    <w:rsid w:val="00820555"/>
    <w:rsid w:val="00820DB1"/>
    <w:rsid w:val="008210A4"/>
    <w:rsid w:val="00821FCC"/>
    <w:rsid w:val="00822B77"/>
    <w:rsid w:val="008239FA"/>
    <w:rsid w:val="00823F5D"/>
    <w:rsid w:val="008242D7"/>
    <w:rsid w:val="00824862"/>
    <w:rsid w:val="00824FB1"/>
    <w:rsid w:val="008251AD"/>
    <w:rsid w:val="0082577B"/>
    <w:rsid w:val="008261F5"/>
    <w:rsid w:val="00826738"/>
    <w:rsid w:val="00827C51"/>
    <w:rsid w:val="00830802"/>
    <w:rsid w:val="00830AE0"/>
    <w:rsid w:val="00831445"/>
    <w:rsid w:val="008316EA"/>
    <w:rsid w:val="008318C0"/>
    <w:rsid w:val="008321CE"/>
    <w:rsid w:val="00832482"/>
    <w:rsid w:val="008335C3"/>
    <w:rsid w:val="00833EDD"/>
    <w:rsid w:val="00834036"/>
    <w:rsid w:val="0083470A"/>
    <w:rsid w:val="008347FA"/>
    <w:rsid w:val="008351CF"/>
    <w:rsid w:val="00835247"/>
    <w:rsid w:val="008352AB"/>
    <w:rsid w:val="00835F4D"/>
    <w:rsid w:val="00836468"/>
    <w:rsid w:val="008372D1"/>
    <w:rsid w:val="00837519"/>
    <w:rsid w:val="00837588"/>
    <w:rsid w:val="00840578"/>
    <w:rsid w:val="00840DDE"/>
    <w:rsid w:val="00840E72"/>
    <w:rsid w:val="00840ECF"/>
    <w:rsid w:val="008412E6"/>
    <w:rsid w:val="008420FD"/>
    <w:rsid w:val="0084235C"/>
    <w:rsid w:val="008427C2"/>
    <w:rsid w:val="00842EBC"/>
    <w:rsid w:val="00844064"/>
    <w:rsid w:val="0084422C"/>
    <w:rsid w:val="00844EED"/>
    <w:rsid w:val="00845CD5"/>
    <w:rsid w:val="00845F29"/>
    <w:rsid w:val="00846088"/>
    <w:rsid w:val="00846595"/>
    <w:rsid w:val="008465B7"/>
    <w:rsid w:val="00847C62"/>
    <w:rsid w:val="00847E29"/>
    <w:rsid w:val="00850C6F"/>
    <w:rsid w:val="008510F3"/>
    <w:rsid w:val="00852278"/>
    <w:rsid w:val="008522ED"/>
    <w:rsid w:val="00852717"/>
    <w:rsid w:val="0085287E"/>
    <w:rsid w:val="00852F45"/>
    <w:rsid w:val="008534BF"/>
    <w:rsid w:val="008535CF"/>
    <w:rsid w:val="008538EF"/>
    <w:rsid w:val="00853CC3"/>
    <w:rsid w:val="00854B52"/>
    <w:rsid w:val="00854E11"/>
    <w:rsid w:val="008553B9"/>
    <w:rsid w:val="0085549A"/>
    <w:rsid w:val="0085617A"/>
    <w:rsid w:val="0085661D"/>
    <w:rsid w:val="0085688A"/>
    <w:rsid w:val="00857B46"/>
    <w:rsid w:val="00860440"/>
    <w:rsid w:val="008606CA"/>
    <w:rsid w:val="00860E09"/>
    <w:rsid w:val="00860F73"/>
    <w:rsid w:val="00861BE1"/>
    <w:rsid w:val="00861EF0"/>
    <w:rsid w:val="008623AC"/>
    <w:rsid w:val="0086331F"/>
    <w:rsid w:val="00863628"/>
    <w:rsid w:val="008638D3"/>
    <w:rsid w:val="00863CAC"/>
    <w:rsid w:val="0086468F"/>
    <w:rsid w:val="00864900"/>
    <w:rsid w:val="00865404"/>
    <w:rsid w:val="0086550D"/>
    <w:rsid w:val="00865B2B"/>
    <w:rsid w:val="00865D60"/>
    <w:rsid w:val="00865D66"/>
    <w:rsid w:val="008664C2"/>
    <w:rsid w:val="0086652E"/>
    <w:rsid w:val="008666F8"/>
    <w:rsid w:val="00866893"/>
    <w:rsid w:val="00866B22"/>
    <w:rsid w:val="00866F02"/>
    <w:rsid w:val="008679C3"/>
    <w:rsid w:val="00867D18"/>
    <w:rsid w:val="008704C5"/>
    <w:rsid w:val="00870B46"/>
    <w:rsid w:val="00871C08"/>
    <w:rsid w:val="00871F9A"/>
    <w:rsid w:val="00871FD5"/>
    <w:rsid w:val="008720D5"/>
    <w:rsid w:val="00872382"/>
    <w:rsid w:val="00872BB9"/>
    <w:rsid w:val="00872C2B"/>
    <w:rsid w:val="00872C3B"/>
    <w:rsid w:val="00872C61"/>
    <w:rsid w:val="008731C5"/>
    <w:rsid w:val="00874468"/>
    <w:rsid w:val="008749B8"/>
    <w:rsid w:val="0087613D"/>
    <w:rsid w:val="0087647C"/>
    <w:rsid w:val="008767E7"/>
    <w:rsid w:val="00876DC2"/>
    <w:rsid w:val="00880541"/>
    <w:rsid w:val="00880959"/>
    <w:rsid w:val="00880EF2"/>
    <w:rsid w:val="00881519"/>
    <w:rsid w:val="0088172E"/>
    <w:rsid w:val="00881EFA"/>
    <w:rsid w:val="0088255F"/>
    <w:rsid w:val="00882EF4"/>
    <w:rsid w:val="00883529"/>
    <w:rsid w:val="00883702"/>
    <w:rsid w:val="00883ADF"/>
    <w:rsid w:val="00884187"/>
    <w:rsid w:val="00884C0A"/>
    <w:rsid w:val="00885467"/>
    <w:rsid w:val="00886918"/>
    <w:rsid w:val="008879CB"/>
    <w:rsid w:val="00890DC9"/>
    <w:rsid w:val="00891356"/>
    <w:rsid w:val="00891391"/>
    <w:rsid w:val="00891CAB"/>
    <w:rsid w:val="00891D4F"/>
    <w:rsid w:val="0089209A"/>
    <w:rsid w:val="008922A8"/>
    <w:rsid w:val="0089309C"/>
    <w:rsid w:val="00893CF8"/>
    <w:rsid w:val="0089420B"/>
    <w:rsid w:val="0089583C"/>
    <w:rsid w:val="0089631D"/>
    <w:rsid w:val="0089644D"/>
    <w:rsid w:val="00896A21"/>
    <w:rsid w:val="00896B5C"/>
    <w:rsid w:val="008970A8"/>
    <w:rsid w:val="008971D8"/>
    <w:rsid w:val="0089735C"/>
    <w:rsid w:val="008979B1"/>
    <w:rsid w:val="008A056A"/>
    <w:rsid w:val="008A0806"/>
    <w:rsid w:val="008A088E"/>
    <w:rsid w:val="008A15A6"/>
    <w:rsid w:val="008A289C"/>
    <w:rsid w:val="008A292E"/>
    <w:rsid w:val="008A2D9E"/>
    <w:rsid w:val="008A2FE1"/>
    <w:rsid w:val="008A3A1B"/>
    <w:rsid w:val="008A5F9F"/>
    <w:rsid w:val="008A63FA"/>
    <w:rsid w:val="008A6B25"/>
    <w:rsid w:val="008A6C4F"/>
    <w:rsid w:val="008A7105"/>
    <w:rsid w:val="008B0213"/>
    <w:rsid w:val="008B0920"/>
    <w:rsid w:val="008B13FB"/>
    <w:rsid w:val="008B1CBE"/>
    <w:rsid w:val="008B2561"/>
    <w:rsid w:val="008B2704"/>
    <w:rsid w:val="008B2B4F"/>
    <w:rsid w:val="008B2D7D"/>
    <w:rsid w:val="008B3092"/>
    <w:rsid w:val="008B309B"/>
    <w:rsid w:val="008B3467"/>
    <w:rsid w:val="008B389E"/>
    <w:rsid w:val="008B4C0B"/>
    <w:rsid w:val="008B4EAE"/>
    <w:rsid w:val="008B51EE"/>
    <w:rsid w:val="008B5477"/>
    <w:rsid w:val="008B5BDD"/>
    <w:rsid w:val="008B5D90"/>
    <w:rsid w:val="008B5E0B"/>
    <w:rsid w:val="008B5E87"/>
    <w:rsid w:val="008B5F4E"/>
    <w:rsid w:val="008B635E"/>
    <w:rsid w:val="008B68B0"/>
    <w:rsid w:val="008B7435"/>
    <w:rsid w:val="008B7A91"/>
    <w:rsid w:val="008C1284"/>
    <w:rsid w:val="008C1773"/>
    <w:rsid w:val="008C1A5F"/>
    <w:rsid w:val="008C2CE6"/>
    <w:rsid w:val="008C2DE4"/>
    <w:rsid w:val="008C3049"/>
    <w:rsid w:val="008C39D5"/>
    <w:rsid w:val="008C3E52"/>
    <w:rsid w:val="008C40C8"/>
    <w:rsid w:val="008C5176"/>
    <w:rsid w:val="008C5F92"/>
    <w:rsid w:val="008C6E97"/>
    <w:rsid w:val="008C708E"/>
    <w:rsid w:val="008C725E"/>
    <w:rsid w:val="008C7353"/>
    <w:rsid w:val="008D0201"/>
    <w:rsid w:val="008D045E"/>
    <w:rsid w:val="008D05C1"/>
    <w:rsid w:val="008D0AB6"/>
    <w:rsid w:val="008D0DC4"/>
    <w:rsid w:val="008D1C4A"/>
    <w:rsid w:val="008D1D3A"/>
    <w:rsid w:val="008D1EC0"/>
    <w:rsid w:val="008D2152"/>
    <w:rsid w:val="008D2718"/>
    <w:rsid w:val="008D2E28"/>
    <w:rsid w:val="008D3F25"/>
    <w:rsid w:val="008D4BD3"/>
    <w:rsid w:val="008D4D82"/>
    <w:rsid w:val="008D4E2F"/>
    <w:rsid w:val="008D4FE7"/>
    <w:rsid w:val="008D5AA4"/>
    <w:rsid w:val="008D621D"/>
    <w:rsid w:val="008D64CA"/>
    <w:rsid w:val="008D7450"/>
    <w:rsid w:val="008D78ED"/>
    <w:rsid w:val="008D7C4A"/>
    <w:rsid w:val="008E0E46"/>
    <w:rsid w:val="008E0FAD"/>
    <w:rsid w:val="008E2627"/>
    <w:rsid w:val="008E2DCC"/>
    <w:rsid w:val="008E2F6B"/>
    <w:rsid w:val="008E309C"/>
    <w:rsid w:val="008E3244"/>
    <w:rsid w:val="008E38E4"/>
    <w:rsid w:val="008E4206"/>
    <w:rsid w:val="008E4C2B"/>
    <w:rsid w:val="008E515A"/>
    <w:rsid w:val="008E5224"/>
    <w:rsid w:val="008E55DA"/>
    <w:rsid w:val="008E6244"/>
    <w:rsid w:val="008E6F78"/>
    <w:rsid w:val="008E7116"/>
    <w:rsid w:val="008E755A"/>
    <w:rsid w:val="008E7678"/>
    <w:rsid w:val="008F0064"/>
    <w:rsid w:val="008F0A46"/>
    <w:rsid w:val="008F127F"/>
    <w:rsid w:val="008F1302"/>
    <w:rsid w:val="008F143B"/>
    <w:rsid w:val="008F1C47"/>
    <w:rsid w:val="008F21F9"/>
    <w:rsid w:val="008F3604"/>
    <w:rsid w:val="008F3882"/>
    <w:rsid w:val="008F4151"/>
    <w:rsid w:val="008F4B7C"/>
    <w:rsid w:val="008F50ED"/>
    <w:rsid w:val="008F5FFE"/>
    <w:rsid w:val="008F67AD"/>
    <w:rsid w:val="008F70A3"/>
    <w:rsid w:val="008F70E2"/>
    <w:rsid w:val="008F7299"/>
    <w:rsid w:val="008F7ECB"/>
    <w:rsid w:val="0090000B"/>
    <w:rsid w:val="00901AD6"/>
    <w:rsid w:val="00901C3A"/>
    <w:rsid w:val="009021EC"/>
    <w:rsid w:val="009028EA"/>
    <w:rsid w:val="0090290A"/>
    <w:rsid w:val="00903A56"/>
    <w:rsid w:val="00903E17"/>
    <w:rsid w:val="00904E01"/>
    <w:rsid w:val="00904F53"/>
    <w:rsid w:val="00905562"/>
    <w:rsid w:val="009059B1"/>
    <w:rsid w:val="00905A3E"/>
    <w:rsid w:val="00905C16"/>
    <w:rsid w:val="00906589"/>
    <w:rsid w:val="009079BA"/>
    <w:rsid w:val="00910638"/>
    <w:rsid w:val="009125B0"/>
    <w:rsid w:val="009127BC"/>
    <w:rsid w:val="0091310E"/>
    <w:rsid w:val="009136DA"/>
    <w:rsid w:val="00913941"/>
    <w:rsid w:val="00914188"/>
    <w:rsid w:val="009141AE"/>
    <w:rsid w:val="00914716"/>
    <w:rsid w:val="0091489F"/>
    <w:rsid w:val="00915319"/>
    <w:rsid w:val="00915E3E"/>
    <w:rsid w:val="00916149"/>
    <w:rsid w:val="009163A1"/>
    <w:rsid w:val="009166AF"/>
    <w:rsid w:val="00916F03"/>
    <w:rsid w:val="0091704D"/>
    <w:rsid w:val="00917056"/>
    <w:rsid w:val="009171ED"/>
    <w:rsid w:val="00917521"/>
    <w:rsid w:val="00917A6A"/>
    <w:rsid w:val="0092066A"/>
    <w:rsid w:val="00921B04"/>
    <w:rsid w:val="00921C7D"/>
    <w:rsid w:val="00922009"/>
    <w:rsid w:val="0092215E"/>
    <w:rsid w:val="009234AA"/>
    <w:rsid w:val="0092356D"/>
    <w:rsid w:val="00924339"/>
    <w:rsid w:val="009258C1"/>
    <w:rsid w:val="00926828"/>
    <w:rsid w:val="00926E47"/>
    <w:rsid w:val="0092737A"/>
    <w:rsid w:val="009274B9"/>
    <w:rsid w:val="0093058D"/>
    <w:rsid w:val="00930FF8"/>
    <w:rsid w:val="00932172"/>
    <w:rsid w:val="0093233D"/>
    <w:rsid w:val="0093272B"/>
    <w:rsid w:val="009328A8"/>
    <w:rsid w:val="009328A9"/>
    <w:rsid w:val="00932E35"/>
    <w:rsid w:val="009335ED"/>
    <w:rsid w:val="00934137"/>
    <w:rsid w:val="009351B7"/>
    <w:rsid w:val="009352A7"/>
    <w:rsid w:val="0093551B"/>
    <w:rsid w:val="00935593"/>
    <w:rsid w:val="0093687E"/>
    <w:rsid w:val="00936978"/>
    <w:rsid w:val="00937356"/>
    <w:rsid w:val="00937C3E"/>
    <w:rsid w:val="00937DF9"/>
    <w:rsid w:val="00940E05"/>
    <w:rsid w:val="00941261"/>
    <w:rsid w:val="009417A3"/>
    <w:rsid w:val="009428A6"/>
    <w:rsid w:val="00942A13"/>
    <w:rsid w:val="00942D26"/>
    <w:rsid w:val="00943A20"/>
    <w:rsid w:val="00943A72"/>
    <w:rsid w:val="00943F0E"/>
    <w:rsid w:val="00944E6E"/>
    <w:rsid w:val="0094571F"/>
    <w:rsid w:val="00946494"/>
    <w:rsid w:val="00946FEC"/>
    <w:rsid w:val="00947162"/>
    <w:rsid w:val="00947E91"/>
    <w:rsid w:val="00947F31"/>
    <w:rsid w:val="00951963"/>
    <w:rsid w:val="009537FA"/>
    <w:rsid w:val="009538D1"/>
    <w:rsid w:val="009546B0"/>
    <w:rsid w:val="00955C64"/>
    <w:rsid w:val="00956955"/>
    <w:rsid w:val="009573D8"/>
    <w:rsid w:val="00957B1F"/>
    <w:rsid w:val="009610D0"/>
    <w:rsid w:val="009619BD"/>
    <w:rsid w:val="00961A42"/>
    <w:rsid w:val="00961F75"/>
    <w:rsid w:val="00962E3C"/>
    <w:rsid w:val="00962EC7"/>
    <w:rsid w:val="0096305E"/>
    <w:rsid w:val="009633D1"/>
    <w:rsid w:val="0096375C"/>
    <w:rsid w:val="009638AB"/>
    <w:rsid w:val="00963E5D"/>
    <w:rsid w:val="00963FD8"/>
    <w:rsid w:val="00964976"/>
    <w:rsid w:val="00964984"/>
    <w:rsid w:val="00964A67"/>
    <w:rsid w:val="00964C68"/>
    <w:rsid w:val="00965355"/>
    <w:rsid w:val="00965458"/>
    <w:rsid w:val="00965AA7"/>
    <w:rsid w:val="0096611C"/>
    <w:rsid w:val="009662E6"/>
    <w:rsid w:val="00966693"/>
    <w:rsid w:val="00967040"/>
    <w:rsid w:val="00967151"/>
    <w:rsid w:val="009677A4"/>
    <w:rsid w:val="00967FD1"/>
    <w:rsid w:val="0097095E"/>
    <w:rsid w:val="00970B77"/>
    <w:rsid w:val="00970EE2"/>
    <w:rsid w:val="00971990"/>
    <w:rsid w:val="00972137"/>
    <w:rsid w:val="0097245F"/>
    <w:rsid w:val="00972A1C"/>
    <w:rsid w:val="0097389B"/>
    <w:rsid w:val="00973B19"/>
    <w:rsid w:val="009743D5"/>
    <w:rsid w:val="00975335"/>
    <w:rsid w:val="00975C60"/>
    <w:rsid w:val="00976E3A"/>
    <w:rsid w:val="009770E9"/>
    <w:rsid w:val="0097714D"/>
    <w:rsid w:val="00977325"/>
    <w:rsid w:val="00977E59"/>
    <w:rsid w:val="00980343"/>
    <w:rsid w:val="00980A78"/>
    <w:rsid w:val="00981098"/>
    <w:rsid w:val="009817DC"/>
    <w:rsid w:val="0098374E"/>
    <w:rsid w:val="00984BD2"/>
    <w:rsid w:val="00984EEB"/>
    <w:rsid w:val="00985685"/>
    <w:rsid w:val="009856E5"/>
    <w:rsid w:val="00985821"/>
    <w:rsid w:val="009858EF"/>
    <w:rsid w:val="0098592B"/>
    <w:rsid w:val="00985FC4"/>
    <w:rsid w:val="00987985"/>
    <w:rsid w:val="00987BEA"/>
    <w:rsid w:val="00987DC5"/>
    <w:rsid w:val="00987F6E"/>
    <w:rsid w:val="00990282"/>
    <w:rsid w:val="0099073B"/>
    <w:rsid w:val="00990766"/>
    <w:rsid w:val="00990882"/>
    <w:rsid w:val="00991261"/>
    <w:rsid w:val="009913CA"/>
    <w:rsid w:val="0099177D"/>
    <w:rsid w:val="009921D7"/>
    <w:rsid w:val="00992480"/>
    <w:rsid w:val="00992EA1"/>
    <w:rsid w:val="009930D7"/>
    <w:rsid w:val="00993D98"/>
    <w:rsid w:val="00994943"/>
    <w:rsid w:val="00994B79"/>
    <w:rsid w:val="00994BC8"/>
    <w:rsid w:val="0099551F"/>
    <w:rsid w:val="00995F3A"/>
    <w:rsid w:val="009964C4"/>
    <w:rsid w:val="0099695F"/>
    <w:rsid w:val="009971AF"/>
    <w:rsid w:val="00997509"/>
    <w:rsid w:val="0099782B"/>
    <w:rsid w:val="009978B0"/>
    <w:rsid w:val="00997AD1"/>
    <w:rsid w:val="00997E04"/>
    <w:rsid w:val="009A02F3"/>
    <w:rsid w:val="009A0389"/>
    <w:rsid w:val="009A0626"/>
    <w:rsid w:val="009A0AEA"/>
    <w:rsid w:val="009A1576"/>
    <w:rsid w:val="009A1582"/>
    <w:rsid w:val="009A206B"/>
    <w:rsid w:val="009A235B"/>
    <w:rsid w:val="009A3B26"/>
    <w:rsid w:val="009A436B"/>
    <w:rsid w:val="009A4D34"/>
    <w:rsid w:val="009A5292"/>
    <w:rsid w:val="009A547F"/>
    <w:rsid w:val="009A656B"/>
    <w:rsid w:val="009A7B81"/>
    <w:rsid w:val="009B08ED"/>
    <w:rsid w:val="009B0E84"/>
    <w:rsid w:val="009B10FD"/>
    <w:rsid w:val="009B1593"/>
    <w:rsid w:val="009B1E49"/>
    <w:rsid w:val="009B2FE7"/>
    <w:rsid w:val="009B3283"/>
    <w:rsid w:val="009B3A7B"/>
    <w:rsid w:val="009B3D85"/>
    <w:rsid w:val="009B55B2"/>
    <w:rsid w:val="009B5B10"/>
    <w:rsid w:val="009B5B30"/>
    <w:rsid w:val="009B696E"/>
    <w:rsid w:val="009B71F3"/>
    <w:rsid w:val="009B7558"/>
    <w:rsid w:val="009B7A48"/>
    <w:rsid w:val="009C0341"/>
    <w:rsid w:val="009C0409"/>
    <w:rsid w:val="009C06D6"/>
    <w:rsid w:val="009C1E5A"/>
    <w:rsid w:val="009C1E64"/>
    <w:rsid w:val="009C2611"/>
    <w:rsid w:val="009C2B86"/>
    <w:rsid w:val="009C3101"/>
    <w:rsid w:val="009C34E8"/>
    <w:rsid w:val="009C43B4"/>
    <w:rsid w:val="009C531E"/>
    <w:rsid w:val="009C58C5"/>
    <w:rsid w:val="009C5A63"/>
    <w:rsid w:val="009C5AC0"/>
    <w:rsid w:val="009C5FF0"/>
    <w:rsid w:val="009C7100"/>
    <w:rsid w:val="009C771B"/>
    <w:rsid w:val="009C779E"/>
    <w:rsid w:val="009C7FD1"/>
    <w:rsid w:val="009D01C0"/>
    <w:rsid w:val="009D0754"/>
    <w:rsid w:val="009D181E"/>
    <w:rsid w:val="009D185F"/>
    <w:rsid w:val="009D2824"/>
    <w:rsid w:val="009D2872"/>
    <w:rsid w:val="009D2990"/>
    <w:rsid w:val="009D29D3"/>
    <w:rsid w:val="009D3B1B"/>
    <w:rsid w:val="009D41B1"/>
    <w:rsid w:val="009D5241"/>
    <w:rsid w:val="009D56EC"/>
    <w:rsid w:val="009D639E"/>
    <w:rsid w:val="009D65FC"/>
    <w:rsid w:val="009D690D"/>
    <w:rsid w:val="009D6A08"/>
    <w:rsid w:val="009D6B78"/>
    <w:rsid w:val="009D746B"/>
    <w:rsid w:val="009D7C57"/>
    <w:rsid w:val="009D7FEE"/>
    <w:rsid w:val="009E0578"/>
    <w:rsid w:val="009E0A16"/>
    <w:rsid w:val="009E1D73"/>
    <w:rsid w:val="009E234D"/>
    <w:rsid w:val="009E2A3E"/>
    <w:rsid w:val="009E2FA9"/>
    <w:rsid w:val="009E4D88"/>
    <w:rsid w:val="009E574A"/>
    <w:rsid w:val="009E66DD"/>
    <w:rsid w:val="009E6731"/>
    <w:rsid w:val="009E69C3"/>
    <w:rsid w:val="009E6CB7"/>
    <w:rsid w:val="009E6F8B"/>
    <w:rsid w:val="009E7063"/>
    <w:rsid w:val="009E75A4"/>
    <w:rsid w:val="009E7970"/>
    <w:rsid w:val="009E7E5C"/>
    <w:rsid w:val="009F02F4"/>
    <w:rsid w:val="009F0C98"/>
    <w:rsid w:val="009F2EAC"/>
    <w:rsid w:val="009F3CA5"/>
    <w:rsid w:val="009F57E3"/>
    <w:rsid w:val="009F57E9"/>
    <w:rsid w:val="009F6E68"/>
    <w:rsid w:val="009F6EEC"/>
    <w:rsid w:val="009F79A9"/>
    <w:rsid w:val="00A0020E"/>
    <w:rsid w:val="00A007CF"/>
    <w:rsid w:val="00A00F5A"/>
    <w:rsid w:val="00A0160B"/>
    <w:rsid w:val="00A018C4"/>
    <w:rsid w:val="00A02169"/>
    <w:rsid w:val="00A025FB"/>
    <w:rsid w:val="00A026EE"/>
    <w:rsid w:val="00A03AC3"/>
    <w:rsid w:val="00A04A01"/>
    <w:rsid w:val="00A04B04"/>
    <w:rsid w:val="00A04BF0"/>
    <w:rsid w:val="00A0510F"/>
    <w:rsid w:val="00A05575"/>
    <w:rsid w:val="00A062BF"/>
    <w:rsid w:val="00A064E8"/>
    <w:rsid w:val="00A07701"/>
    <w:rsid w:val="00A10428"/>
    <w:rsid w:val="00A106CC"/>
    <w:rsid w:val="00A10D79"/>
    <w:rsid w:val="00A10F4F"/>
    <w:rsid w:val="00A11067"/>
    <w:rsid w:val="00A111B2"/>
    <w:rsid w:val="00A11723"/>
    <w:rsid w:val="00A11C44"/>
    <w:rsid w:val="00A123EF"/>
    <w:rsid w:val="00A126E5"/>
    <w:rsid w:val="00A12C4F"/>
    <w:rsid w:val="00A13646"/>
    <w:rsid w:val="00A136A0"/>
    <w:rsid w:val="00A13EC7"/>
    <w:rsid w:val="00A148BA"/>
    <w:rsid w:val="00A15450"/>
    <w:rsid w:val="00A15932"/>
    <w:rsid w:val="00A15AA4"/>
    <w:rsid w:val="00A16D50"/>
    <w:rsid w:val="00A16E7E"/>
    <w:rsid w:val="00A1704A"/>
    <w:rsid w:val="00A1733B"/>
    <w:rsid w:val="00A17404"/>
    <w:rsid w:val="00A17D2C"/>
    <w:rsid w:val="00A207D2"/>
    <w:rsid w:val="00A20C19"/>
    <w:rsid w:val="00A20CC3"/>
    <w:rsid w:val="00A20D22"/>
    <w:rsid w:val="00A20D68"/>
    <w:rsid w:val="00A216A1"/>
    <w:rsid w:val="00A21C92"/>
    <w:rsid w:val="00A2226B"/>
    <w:rsid w:val="00A223DC"/>
    <w:rsid w:val="00A2291E"/>
    <w:rsid w:val="00A22E3D"/>
    <w:rsid w:val="00A22F78"/>
    <w:rsid w:val="00A23E3D"/>
    <w:rsid w:val="00A240CA"/>
    <w:rsid w:val="00A24A8D"/>
    <w:rsid w:val="00A24D94"/>
    <w:rsid w:val="00A25783"/>
    <w:rsid w:val="00A25F31"/>
    <w:rsid w:val="00A268C5"/>
    <w:rsid w:val="00A279AC"/>
    <w:rsid w:val="00A327E8"/>
    <w:rsid w:val="00A32963"/>
    <w:rsid w:val="00A331E6"/>
    <w:rsid w:val="00A33823"/>
    <w:rsid w:val="00A3390C"/>
    <w:rsid w:val="00A33A95"/>
    <w:rsid w:val="00A34897"/>
    <w:rsid w:val="00A349F3"/>
    <w:rsid w:val="00A34DEC"/>
    <w:rsid w:val="00A35208"/>
    <w:rsid w:val="00A357E9"/>
    <w:rsid w:val="00A37032"/>
    <w:rsid w:val="00A37168"/>
    <w:rsid w:val="00A37E56"/>
    <w:rsid w:val="00A40D7E"/>
    <w:rsid w:val="00A4139D"/>
    <w:rsid w:val="00A41BA2"/>
    <w:rsid w:val="00A423F1"/>
    <w:rsid w:val="00A425EB"/>
    <w:rsid w:val="00A431E9"/>
    <w:rsid w:val="00A43371"/>
    <w:rsid w:val="00A433C2"/>
    <w:rsid w:val="00A438B6"/>
    <w:rsid w:val="00A44F23"/>
    <w:rsid w:val="00A451D4"/>
    <w:rsid w:val="00A4524B"/>
    <w:rsid w:val="00A4589B"/>
    <w:rsid w:val="00A46071"/>
    <w:rsid w:val="00A46626"/>
    <w:rsid w:val="00A46BB1"/>
    <w:rsid w:val="00A47AFC"/>
    <w:rsid w:val="00A47E5C"/>
    <w:rsid w:val="00A47EB1"/>
    <w:rsid w:val="00A502C7"/>
    <w:rsid w:val="00A50CEB"/>
    <w:rsid w:val="00A50D38"/>
    <w:rsid w:val="00A50F11"/>
    <w:rsid w:val="00A51096"/>
    <w:rsid w:val="00A516ED"/>
    <w:rsid w:val="00A519D8"/>
    <w:rsid w:val="00A51ACA"/>
    <w:rsid w:val="00A51F27"/>
    <w:rsid w:val="00A5220E"/>
    <w:rsid w:val="00A5228A"/>
    <w:rsid w:val="00A52417"/>
    <w:rsid w:val="00A528CB"/>
    <w:rsid w:val="00A531BD"/>
    <w:rsid w:val="00A5336B"/>
    <w:rsid w:val="00A54864"/>
    <w:rsid w:val="00A54C87"/>
    <w:rsid w:val="00A554EA"/>
    <w:rsid w:val="00A55757"/>
    <w:rsid w:val="00A55CC7"/>
    <w:rsid w:val="00A574CB"/>
    <w:rsid w:val="00A5778A"/>
    <w:rsid w:val="00A57F38"/>
    <w:rsid w:val="00A610DB"/>
    <w:rsid w:val="00A62088"/>
    <w:rsid w:val="00A62C4F"/>
    <w:rsid w:val="00A6338B"/>
    <w:rsid w:val="00A63697"/>
    <w:rsid w:val="00A6382F"/>
    <w:rsid w:val="00A63BB5"/>
    <w:rsid w:val="00A64195"/>
    <w:rsid w:val="00A641B7"/>
    <w:rsid w:val="00A64539"/>
    <w:rsid w:val="00A64605"/>
    <w:rsid w:val="00A661A0"/>
    <w:rsid w:val="00A66538"/>
    <w:rsid w:val="00A67A4E"/>
    <w:rsid w:val="00A67B96"/>
    <w:rsid w:val="00A67C04"/>
    <w:rsid w:val="00A701FD"/>
    <w:rsid w:val="00A70A94"/>
    <w:rsid w:val="00A70E07"/>
    <w:rsid w:val="00A7103E"/>
    <w:rsid w:val="00A7172B"/>
    <w:rsid w:val="00A71E92"/>
    <w:rsid w:val="00A720C1"/>
    <w:rsid w:val="00A7244A"/>
    <w:rsid w:val="00A72C4C"/>
    <w:rsid w:val="00A72F22"/>
    <w:rsid w:val="00A7320D"/>
    <w:rsid w:val="00A733BC"/>
    <w:rsid w:val="00A73893"/>
    <w:rsid w:val="00A73A11"/>
    <w:rsid w:val="00A742E7"/>
    <w:rsid w:val="00A748A6"/>
    <w:rsid w:val="00A764A0"/>
    <w:rsid w:val="00A76A69"/>
    <w:rsid w:val="00A76C85"/>
    <w:rsid w:val="00A7726D"/>
    <w:rsid w:val="00A801AF"/>
    <w:rsid w:val="00A80216"/>
    <w:rsid w:val="00A80AB5"/>
    <w:rsid w:val="00A80B51"/>
    <w:rsid w:val="00A814A1"/>
    <w:rsid w:val="00A81844"/>
    <w:rsid w:val="00A81FBA"/>
    <w:rsid w:val="00A82131"/>
    <w:rsid w:val="00A82F76"/>
    <w:rsid w:val="00A83A9B"/>
    <w:rsid w:val="00A856FF"/>
    <w:rsid w:val="00A8592C"/>
    <w:rsid w:val="00A86486"/>
    <w:rsid w:val="00A87803"/>
    <w:rsid w:val="00A879A4"/>
    <w:rsid w:val="00A87F6B"/>
    <w:rsid w:val="00A9010D"/>
    <w:rsid w:val="00A90B54"/>
    <w:rsid w:val="00A91294"/>
    <w:rsid w:val="00A9175E"/>
    <w:rsid w:val="00A91EA4"/>
    <w:rsid w:val="00A927E9"/>
    <w:rsid w:val="00A92CA2"/>
    <w:rsid w:val="00A92FA0"/>
    <w:rsid w:val="00A934E1"/>
    <w:rsid w:val="00A938BF"/>
    <w:rsid w:val="00A940BD"/>
    <w:rsid w:val="00A949EF"/>
    <w:rsid w:val="00A94D0D"/>
    <w:rsid w:val="00A94F6C"/>
    <w:rsid w:val="00A9512B"/>
    <w:rsid w:val="00A954C5"/>
    <w:rsid w:val="00A9656A"/>
    <w:rsid w:val="00AA0D4B"/>
    <w:rsid w:val="00AA0E74"/>
    <w:rsid w:val="00AA0FF8"/>
    <w:rsid w:val="00AA239E"/>
    <w:rsid w:val="00AA26CD"/>
    <w:rsid w:val="00AA3191"/>
    <w:rsid w:val="00AA42D9"/>
    <w:rsid w:val="00AA47CD"/>
    <w:rsid w:val="00AA4948"/>
    <w:rsid w:val="00AA4E5C"/>
    <w:rsid w:val="00AA5B87"/>
    <w:rsid w:val="00AA67C7"/>
    <w:rsid w:val="00AA7AEF"/>
    <w:rsid w:val="00AB06EC"/>
    <w:rsid w:val="00AB0B49"/>
    <w:rsid w:val="00AB0E21"/>
    <w:rsid w:val="00AB1DD5"/>
    <w:rsid w:val="00AB2264"/>
    <w:rsid w:val="00AB2482"/>
    <w:rsid w:val="00AB2702"/>
    <w:rsid w:val="00AB32BE"/>
    <w:rsid w:val="00AB376D"/>
    <w:rsid w:val="00AB3CB6"/>
    <w:rsid w:val="00AB4F9F"/>
    <w:rsid w:val="00AB5098"/>
    <w:rsid w:val="00AB50F1"/>
    <w:rsid w:val="00AB5536"/>
    <w:rsid w:val="00AB60B7"/>
    <w:rsid w:val="00AB6FA5"/>
    <w:rsid w:val="00AB75D3"/>
    <w:rsid w:val="00AC0117"/>
    <w:rsid w:val="00AC02D5"/>
    <w:rsid w:val="00AC041B"/>
    <w:rsid w:val="00AC047E"/>
    <w:rsid w:val="00AC0BD6"/>
    <w:rsid w:val="00AC0EA4"/>
    <w:rsid w:val="00AC0F2C"/>
    <w:rsid w:val="00AC1079"/>
    <w:rsid w:val="00AC1112"/>
    <w:rsid w:val="00AC1580"/>
    <w:rsid w:val="00AC1F15"/>
    <w:rsid w:val="00AC21BF"/>
    <w:rsid w:val="00AC2546"/>
    <w:rsid w:val="00AC346A"/>
    <w:rsid w:val="00AC3FDD"/>
    <w:rsid w:val="00AC4FA0"/>
    <w:rsid w:val="00AC502A"/>
    <w:rsid w:val="00AC5592"/>
    <w:rsid w:val="00AC55FA"/>
    <w:rsid w:val="00AC6091"/>
    <w:rsid w:val="00AC65A5"/>
    <w:rsid w:val="00AC66EF"/>
    <w:rsid w:val="00AD0A31"/>
    <w:rsid w:val="00AD1E69"/>
    <w:rsid w:val="00AD1FA8"/>
    <w:rsid w:val="00AD2051"/>
    <w:rsid w:val="00AD2A92"/>
    <w:rsid w:val="00AD2B1A"/>
    <w:rsid w:val="00AD3ABE"/>
    <w:rsid w:val="00AD4251"/>
    <w:rsid w:val="00AD46DC"/>
    <w:rsid w:val="00AD48CB"/>
    <w:rsid w:val="00AD4E83"/>
    <w:rsid w:val="00AD59D3"/>
    <w:rsid w:val="00AD5B99"/>
    <w:rsid w:val="00AD5BE3"/>
    <w:rsid w:val="00AD5CEA"/>
    <w:rsid w:val="00AD736E"/>
    <w:rsid w:val="00AD7827"/>
    <w:rsid w:val="00AD7DE1"/>
    <w:rsid w:val="00AE067B"/>
    <w:rsid w:val="00AE0733"/>
    <w:rsid w:val="00AE0CB5"/>
    <w:rsid w:val="00AE1133"/>
    <w:rsid w:val="00AE160C"/>
    <w:rsid w:val="00AE1651"/>
    <w:rsid w:val="00AE1769"/>
    <w:rsid w:val="00AE1891"/>
    <w:rsid w:val="00AE1F15"/>
    <w:rsid w:val="00AE2304"/>
    <w:rsid w:val="00AE2615"/>
    <w:rsid w:val="00AE2709"/>
    <w:rsid w:val="00AE27E7"/>
    <w:rsid w:val="00AE2F68"/>
    <w:rsid w:val="00AE3675"/>
    <w:rsid w:val="00AE4F3F"/>
    <w:rsid w:val="00AE5E6B"/>
    <w:rsid w:val="00AE6074"/>
    <w:rsid w:val="00AE64F6"/>
    <w:rsid w:val="00AE6761"/>
    <w:rsid w:val="00AE7412"/>
    <w:rsid w:val="00AE7515"/>
    <w:rsid w:val="00AE78DE"/>
    <w:rsid w:val="00AE7E7A"/>
    <w:rsid w:val="00AF0B96"/>
    <w:rsid w:val="00AF12E1"/>
    <w:rsid w:val="00AF2605"/>
    <w:rsid w:val="00AF274B"/>
    <w:rsid w:val="00AF2833"/>
    <w:rsid w:val="00AF2A82"/>
    <w:rsid w:val="00AF2EE8"/>
    <w:rsid w:val="00AF3425"/>
    <w:rsid w:val="00AF3CF7"/>
    <w:rsid w:val="00AF476A"/>
    <w:rsid w:val="00AF4795"/>
    <w:rsid w:val="00AF485C"/>
    <w:rsid w:val="00AF4A69"/>
    <w:rsid w:val="00AF4C23"/>
    <w:rsid w:val="00AF4C3A"/>
    <w:rsid w:val="00AF4E38"/>
    <w:rsid w:val="00AF512C"/>
    <w:rsid w:val="00AF5282"/>
    <w:rsid w:val="00AF537C"/>
    <w:rsid w:val="00AF56AB"/>
    <w:rsid w:val="00AF56E0"/>
    <w:rsid w:val="00AF58C1"/>
    <w:rsid w:val="00AF5C63"/>
    <w:rsid w:val="00AF5F9A"/>
    <w:rsid w:val="00B0051E"/>
    <w:rsid w:val="00B00DFB"/>
    <w:rsid w:val="00B015B8"/>
    <w:rsid w:val="00B01A31"/>
    <w:rsid w:val="00B01B11"/>
    <w:rsid w:val="00B024C7"/>
    <w:rsid w:val="00B028BE"/>
    <w:rsid w:val="00B03EC5"/>
    <w:rsid w:val="00B03F30"/>
    <w:rsid w:val="00B04A3F"/>
    <w:rsid w:val="00B04ADE"/>
    <w:rsid w:val="00B04FAF"/>
    <w:rsid w:val="00B04FD3"/>
    <w:rsid w:val="00B0506C"/>
    <w:rsid w:val="00B05E58"/>
    <w:rsid w:val="00B06228"/>
    <w:rsid w:val="00B0624F"/>
    <w:rsid w:val="00B06643"/>
    <w:rsid w:val="00B06E85"/>
    <w:rsid w:val="00B07645"/>
    <w:rsid w:val="00B07AF8"/>
    <w:rsid w:val="00B136F3"/>
    <w:rsid w:val="00B13B86"/>
    <w:rsid w:val="00B13EA8"/>
    <w:rsid w:val="00B13F83"/>
    <w:rsid w:val="00B14D87"/>
    <w:rsid w:val="00B15055"/>
    <w:rsid w:val="00B156C2"/>
    <w:rsid w:val="00B15DD2"/>
    <w:rsid w:val="00B1606D"/>
    <w:rsid w:val="00B163AB"/>
    <w:rsid w:val="00B16494"/>
    <w:rsid w:val="00B16E7D"/>
    <w:rsid w:val="00B16EA1"/>
    <w:rsid w:val="00B17E06"/>
    <w:rsid w:val="00B20551"/>
    <w:rsid w:val="00B20663"/>
    <w:rsid w:val="00B20EED"/>
    <w:rsid w:val="00B21FB8"/>
    <w:rsid w:val="00B23A4D"/>
    <w:rsid w:val="00B23E5E"/>
    <w:rsid w:val="00B24596"/>
    <w:rsid w:val="00B24EC1"/>
    <w:rsid w:val="00B24FA3"/>
    <w:rsid w:val="00B2512E"/>
    <w:rsid w:val="00B2564D"/>
    <w:rsid w:val="00B26131"/>
    <w:rsid w:val="00B2638F"/>
    <w:rsid w:val="00B26909"/>
    <w:rsid w:val="00B26B09"/>
    <w:rsid w:val="00B26F37"/>
    <w:rsid w:val="00B27BBE"/>
    <w:rsid w:val="00B30179"/>
    <w:rsid w:val="00B314DA"/>
    <w:rsid w:val="00B32FE6"/>
    <w:rsid w:val="00B33FC7"/>
    <w:rsid w:val="00B340E9"/>
    <w:rsid w:val="00B35351"/>
    <w:rsid w:val="00B3540F"/>
    <w:rsid w:val="00B35886"/>
    <w:rsid w:val="00B36F91"/>
    <w:rsid w:val="00B37B15"/>
    <w:rsid w:val="00B37E26"/>
    <w:rsid w:val="00B402E3"/>
    <w:rsid w:val="00B4086F"/>
    <w:rsid w:val="00B40DCF"/>
    <w:rsid w:val="00B41CC1"/>
    <w:rsid w:val="00B41CE2"/>
    <w:rsid w:val="00B41FE0"/>
    <w:rsid w:val="00B440C7"/>
    <w:rsid w:val="00B443BE"/>
    <w:rsid w:val="00B44696"/>
    <w:rsid w:val="00B44731"/>
    <w:rsid w:val="00B45C02"/>
    <w:rsid w:val="00B46791"/>
    <w:rsid w:val="00B467F8"/>
    <w:rsid w:val="00B4725C"/>
    <w:rsid w:val="00B47290"/>
    <w:rsid w:val="00B47708"/>
    <w:rsid w:val="00B479A1"/>
    <w:rsid w:val="00B501A5"/>
    <w:rsid w:val="00B51E5A"/>
    <w:rsid w:val="00B52845"/>
    <w:rsid w:val="00B52912"/>
    <w:rsid w:val="00B52D77"/>
    <w:rsid w:val="00B52ECD"/>
    <w:rsid w:val="00B531D7"/>
    <w:rsid w:val="00B53955"/>
    <w:rsid w:val="00B53A1C"/>
    <w:rsid w:val="00B54A32"/>
    <w:rsid w:val="00B55195"/>
    <w:rsid w:val="00B55C34"/>
    <w:rsid w:val="00B56D77"/>
    <w:rsid w:val="00B5737F"/>
    <w:rsid w:val="00B606BD"/>
    <w:rsid w:val="00B60F2C"/>
    <w:rsid w:val="00B611B1"/>
    <w:rsid w:val="00B61D22"/>
    <w:rsid w:val="00B622F1"/>
    <w:rsid w:val="00B62427"/>
    <w:rsid w:val="00B62955"/>
    <w:rsid w:val="00B64649"/>
    <w:rsid w:val="00B64680"/>
    <w:rsid w:val="00B64CBF"/>
    <w:rsid w:val="00B64E02"/>
    <w:rsid w:val="00B65229"/>
    <w:rsid w:val="00B6598C"/>
    <w:rsid w:val="00B65A4A"/>
    <w:rsid w:val="00B65E4A"/>
    <w:rsid w:val="00B65EA0"/>
    <w:rsid w:val="00B65FC3"/>
    <w:rsid w:val="00B6641F"/>
    <w:rsid w:val="00B6643F"/>
    <w:rsid w:val="00B66781"/>
    <w:rsid w:val="00B66AEC"/>
    <w:rsid w:val="00B66BC5"/>
    <w:rsid w:val="00B66E6F"/>
    <w:rsid w:val="00B672DE"/>
    <w:rsid w:val="00B70B63"/>
    <w:rsid w:val="00B712E6"/>
    <w:rsid w:val="00B71CDB"/>
    <w:rsid w:val="00B72A1E"/>
    <w:rsid w:val="00B72A64"/>
    <w:rsid w:val="00B73A2F"/>
    <w:rsid w:val="00B73F36"/>
    <w:rsid w:val="00B73FDA"/>
    <w:rsid w:val="00B74654"/>
    <w:rsid w:val="00B7477B"/>
    <w:rsid w:val="00B7522E"/>
    <w:rsid w:val="00B7567F"/>
    <w:rsid w:val="00B7574E"/>
    <w:rsid w:val="00B76399"/>
    <w:rsid w:val="00B76416"/>
    <w:rsid w:val="00B77160"/>
    <w:rsid w:val="00B80489"/>
    <w:rsid w:val="00B80544"/>
    <w:rsid w:val="00B813E8"/>
    <w:rsid w:val="00B81440"/>
    <w:rsid w:val="00B81801"/>
    <w:rsid w:val="00B81C51"/>
    <w:rsid w:val="00B81D69"/>
    <w:rsid w:val="00B81E12"/>
    <w:rsid w:val="00B81F8D"/>
    <w:rsid w:val="00B823DE"/>
    <w:rsid w:val="00B836B4"/>
    <w:rsid w:val="00B83B7E"/>
    <w:rsid w:val="00B84D10"/>
    <w:rsid w:val="00B86428"/>
    <w:rsid w:val="00B86603"/>
    <w:rsid w:val="00B86A3C"/>
    <w:rsid w:val="00B86B2F"/>
    <w:rsid w:val="00B86F41"/>
    <w:rsid w:val="00B87D3D"/>
    <w:rsid w:val="00B90291"/>
    <w:rsid w:val="00B908D7"/>
    <w:rsid w:val="00B90D15"/>
    <w:rsid w:val="00B91CBE"/>
    <w:rsid w:val="00B92493"/>
    <w:rsid w:val="00B9266D"/>
    <w:rsid w:val="00B932FA"/>
    <w:rsid w:val="00B93A85"/>
    <w:rsid w:val="00B93FD5"/>
    <w:rsid w:val="00B94339"/>
    <w:rsid w:val="00B944B6"/>
    <w:rsid w:val="00B94A40"/>
    <w:rsid w:val="00B95FE2"/>
    <w:rsid w:val="00B96746"/>
    <w:rsid w:val="00BA03F0"/>
    <w:rsid w:val="00BA08AE"/>
    <w:rsid w:val="00BA10E6"/>
    <w:rsid w:val="00BA17D5"/>
    <w:rsid w:val="00BA1AC9"/>
    <w:rsid w:val="00BA1F76"/>
    <w:rsid w:val="00BA2502"/>
    <w:rsid w:val="00BA339B"/>
    <w:rsid w:val="00BA3742"/>
    <w:rsid w:val="00BA43D4"/>
    <w:rsid w:val="00BA523C"/>
    <w:rsid w:val="00BA663D"/>
    <w:rsid w:val="00BA77E9"/>
    <w:rsid w:val="00BA7B80"/>
    <w:rsid w:val="00BA7CF6"/>
    <w:rsid w:val="00BB037E"/>
    <w:rsid w:val="00BB0F4E"/>
    <w:rsid w:val="00BB13FF"/>
    <w:rsid w:val="00BB18B0"/>
    <w:rsid w:val="00BB2273"/>
    <w:rsid w:val="00BB26BA"/>
    <w:rsid w:val="00BB2789"/>
    <w:rsid w:val="00BB2E54"/>
    <w:rsid w:val="00BB348F"/>
    <w:rsid w:val="00BB4B4C"/>
    <w:rsid w:val="00BB6405"/>
    <w:rsid w:val="00BB65FD"/>
    <w:rsid w:val="00BB779F"/>
    <w:rsid w:val="00BC0B99"/>
    <w:rsid w:val="00BC1438"/>
    <w:rsid w:val="00BC1AF2"/>
    <w:rsid w:val="00BC1E7E"/>
    <w:rsid w:val="00BC203D"/>
    <w:rsid w:val="00BC2142"/>
    <w:rsid w:val="00BC2949"/>
    <w:rsid w:val="00BC2DD3"/>
    <w:rsid w:val="00BC3827"/>
    <w:rsid w:val="00BC41A7"/>
    <w:rsid w:val="00BC6715"/>
    <w:rsid w:val="00BC6A26"/>
    <w:rsid w:val="00BC7133"/>
    <w:rsid w:val="00BC73CD"/>
    <w:rsid w:val="00BC74E9"/>
    <w:rsid w:val="00BC782E"/>
    <w:rsid w:val="00BD02D8"/>
    <w:rsid w:val="00BD0829"/>
    <w:rsid w:val="00BD130D"/>
    <w:rsid w:val="00BD14C5"/>
    <w:rsid w:val="00BD17F7"/>
    <w:rsid w:val="00BD1DA4"/>
    <w:rsid w:val="00BD1E93"/>
    <w:rsid w:val="00BD2206"/>
    <w:rsid w:val="00BD2611"/>
    <w:rsid w:val="00BD274F"/>
    <w:rsid w:val="00BD278B"/>
    <w:rsid w:val="00BD27CD"/>
    <w:rsid w:val="00BD27D7"/>
    <w:rsid w:val="00BD38D4"/>
    <w:rsid w:val="00BD3A37"/>
    <w:rsid w:val="00BD3AAE"/>
    <w:rsid w:val="00BD490C"/>
    <w:rsid w:val="00BD49EB"/>
    <w:rsid w:val="00BD5A89"/>
    <w:rsid w:val="00BD5C42"/>
    <w:rsid w:val="00BD5CDD"/>
    <w:rsid w:val="00BD609F"/>
    <w:rsid w:val="00BD7959"/>
    <w:rsid w:val="00BD7F67"/>
    <w:rsid w:val="00BE0276"/>
    <w:rsid w:val="00BE045C"/>
    <w:rsid w:val="00BE053C"/>
    <w:rsid w:val="00BE24B1"/>
    <w:rsid w:val="00BE256A"/>
    <w:rsid w:val="00BE278A"/>
    <w:rsid w:val="00BE2C4A"/>
    <w:rsid w:val="00BE3478"/>
    <w:rsid w:val="00BE365F"/>
    <w:rsid w:val="00BE36A9"/>
    <w:rsid w:val="00BE3833"/>
    <w:rsid w:val="00BE3A50"/>
    <w:rsid w:val="00BE3C10"/>
    <w:rsid w:val="00BE43D1"/>
    <w:rsid w:val="00BE48DA"/>
    <w:rsid w:val="00BE4972"/>
    <w:rsid w:val="00BE5116"/>
    <w:rsid w:val="00BE5166"/>
    <w:rsid w:val="00BE5657"/>
    <w:rsid w:val="00BE618E"/>
    <w:rsid w:val="00BE6601"/>
    <w:rsid w:val="00BE6E6C"/>
    <w:rsid w:val="00BE71B2"/>
    <w:rsid w:val="00BE72CB"/>
    <w:rsid w:val="00BE7BEC"/>
    <w:rsid w:val="00BE7F14"/>
    <w:rsid w:val="00BF0550"/>
    <w:rsid w:val="00BF0553"/>
    <w:rsid w:val="00BF0A5A"/>
    <w:rsid w:val="00BF0E63"/>
    <w:rsid w:val="00BF0F39"/>
    <w:rsid w:val="00BF1137"/>
    <w:rsid w:val="00BF1227"/>
    <w:rsid w:val="00BF12A3"/>
    <w:rsid w:val="00BF16D7"/>
    <w:rsid w:val="00BF1878"/>
    <w:rsid w:val="00BF18A9"/>
    <w:rsid w:val="00BF1B48"/>
    <w:rsid w:val="00BF2373"/>
    <w:rsid w:val="00BF2CCB"/>
    <w:rsid w:val="00BF367B"/>
    <w:rsid w:val="00BF3805"/>
    <w:rsid w:val="00BF4EA1"/>
    <w:rsid w:val="00BF4EC9"/>
    <w:rsid w:val="00BF5216"/>
    <w:rsid w:val="00BF52BD"/>
    <w:rsid w:val="00BF54DF"/>
    <w:rsid w:val="00BF640B"/>
    <w:rsid w:val="00BF6E17"/>
    <w:rsid w:val="00BF7048"/>
    <w:rsid w:val="00BF7821"/>
    <w:rsid w:val="00BF787E"/>
    <w:rsid w:val="00BF78B2"/>
    <w:rsid w:val="00BF7BDF"/>
    <w:rsid w:val="00BF7C37"/>
    <w:rsid w:val="00BF7F99"/>
    <w:rsid w:val="00C00030"/>
    <w:rsid w:val="00C0030A"/>
    <w:rsid w:val="00C01208"/>
    <w:rsid w:val="00C01F43"/>
    <w:rsid w:val="00C02806"/>
    <w:rsid w:val="00C03356"/>
    <w:rsid w:val="00C033F5"/>
    <w:rsid w:val="00C0445B"/>
    <w:rsid w:val="00C044E2"/>
    <w:rsid w:val="00C048CB"/>
    <w:rsid w:val="00C048FE"/>
    <w:rsid w:val="00C04BA8"/>
    <w:rsid w:val="00C04E1E"/>
    <w:rsid w:val="00C04E84"/>
    <w:rsid w:val="00C058AA"/>
    <w:rsid w:val="00C066F3"/>
    <w:rsid w:val="00C06768"/>
    <w:rsid w:val="00C06DF1"/>
    <w:rsid w:val="00C072C1"/>
    <w:rsid w:val="00C07332"/>
    <w:rsid w:val="00C075F6"/>
    <w:rsid w:val="00C07C96"/>
    <w:rsid w:val="00C07C9E"/>
    <w:rsid w:val="00C10807"/>
    <w:rsid w:val="00C11B3B"/>
    <w:rsid w:val="00C11FDB"/>
    <w:rsid w:val="00C12257"/>
    <w:rsid w:val="00C1233D"/>
    <w:rsid w:val="00C12462"/>
    <w:rsid w:val="00C12622"/>
    <w:rsid w:val="00C12A8F"/>
    <w:rsid w:val="00C12B6A"/>
    <w:rsid w:val="00C13709"/>
    <w:rsid w:val="00C13A4D"/>
    <w:rsid w:val="00C14171"/>
    <w:rsid w:val="00C14A0E"/>
    <w:rsid w:val="00C152F4"/>
    <w:rsid w:val="00C15358"/>
    <w:rsid w:val="00C155D5"/>
    <w:rsid w:val="00C15AD0"/>
    <w:rsid w:val="00C16E9B"/>
    <w:rsid w:val="00C17A45"/>
    <w:rsid w:val="00C17AF8"/>
    <w:rsid w:val="00C17BBE"/>
    <w:rsid w:val="00C1FE70"/>
    <w:rsid w:val="00C2010F"/>
    <w:rsid w:val="00C20E9E"/>
    <w:rsid w:val="00C21580"/>
    <w:rsid w:val="00C217CC"/>
    <w:rsid w:val="00C227DC"/>
    <w:rsid w:val="00C23952"/>
    <w:rsid w:val="00C24557"/>
    <w:rsid w:val="00C247B9"/>
    <w:rsid w:val="00C24F82"/>
    <w:rsid w:val="00C255AE"/>
    <w:rsid w:val="00C25D80"/>
    <w:rsid w:val="00C26272"/>
    <w:rsid w:val="00C274A0"/>
    <w:rsid w:val="00C275C0"/>
    <w:rsid w:val="00C30E52"/>
    <w:rsid w:val="00C31AC4"/>
    <w:rsid w:val="00C322A9"/>
    <w:rsid w:val="00C33543"/>
    <w:rsid w:val="00C33C37"/>
    <w:rsid w:val="00C3429F"/>
    <w:rsid w:val="00C34BF3"/>
    <w:rsid w:val="00C35A8D"/>
    <w:rsid w:val="00C36968"/>
    <w:rsid w:val="00C3F7F5"/>
    <w:rsid w:val="00C402B2"/>
    <w:rsid w:val="00C4048F"/>
    <w:rsid w:val="00C4094B"/>
    <w:rsid w:val="00C409DC"/>
    <w:rsid w:val="00C40F9D"/>
    <w:rsid w:val="00C42A36"/>
    <w:rsid w:val="00C439E0"/>
    <w:rsid w:val="00C43BBC"/>
    <w:rsid w:val="00C43E79"/>
    <w:rsid w:val="00C43EE4"/>
    <w:rsid w:val="00C443F1"/>
    <w:rsid w:val="00C45051"/>
    <w:rsid w:val="00C451E8"/>
    <w:rsid w:val="00C4537F"/>
    <w:rsid w:val="00C457EF"/>
    <w:rsid w:val="00C463DD"/>
    <w:rsid w:val="00C47608"/>
    <w:rsid w:val="00C50701"/>
    <w:rsid w:val="00C5173C"/>
    <w:rsid w:val="00C52051"/>
    <w:rsid w:val="00C52B93"/>
    <w:rsid w:val="00C53314"/>
    <w:rsid w:val="00C53544"/>
    <w:rsid w:val="00C53788"/>
    <w:rsid w:val="00C53CEB"/>
    <w:rsid w:val="00C53FDA"/>
    <w:rsid w:val="00C540FD"/>
    <w:rsid w:val="00C542A2"/>
    <w:rsid w:val="00C54AA0"/>
    <w:rsid w:val="00C54F70"/>
    <w:rsid w:val="00C55235"/>
    <w:rsid w:val="00C559D4"/>
    <w:rsid w:val="00C55BF3"/>
    <w:rsid w:val="00C55CBB"/>
    <w:rsid w:val="00C55EC7"/>
    <w:rsid w:val="00C56360"/>
    <w:rsid w:val="00C565F6"/>
    <w:rsid w:val="00C56605"/>
    <w:rsid w:val="00C56D49"/>
    <w:rsid w:val="00C57417"/>
    <w:rsid w:val="00C605BA"/>
    <w:rsid w:val="00C606F6"/>
    <w:rsid w:val="00C60BE6"/>
    <w:rsid w:val="00C60CB5"/>
    <w:rsid w:val="00C6158F"/>
    <w:rsid w:val="00C62499"/>
    <w:rsid w:val="00C634BA"/>
    <w:rsid w:val="00C634DF"/>
    <w:rsid w:val="00C6354E"/>
    <w:rsid w:val="00C638DA"/>
    <w:rsid w:val="00C63A3E"/>
    <w:rsid w:val="00C63D8C"/>
    <w:rsid w:val="00C63F7D"/>
    <w:rsid w:val="00C65677"/>
    <w:rsid w:val="00C669B4"/>
    <w:rsid w:val="00C66C80"/>
    <w:rsid w:val="00C66EC9"/>
    <w:rsid w:val="00C677A7"/>
    <w:rsid w:val="00C67929"/>
    <w:rsid w:val="00C70083"/>
    <w:rsid w:val="00C705BB"/>
    <w:rsid w:val="00C70B77"/>
    <w:rsid w:val="00C7115E"/>
    <w:rsid w:val="00C718FA"/>
    <w:rsid w:val="00C71E4F"/>
    <w:rsid w:val="00C72C57"/>
    <w:rsid w:val="00C73BEA"/>
    <w:rsid w:val="00C745C3"/>
    <w:rsid w:val="00C74C88"/>
    <w:rsid w:val="00C74E8C"/>
    <w:rsid w:val="00C752A6"/>
    <w:rsid w:val="00C75404"/>
    <w:rsid w:val="00C75B31"/>
    <w:rsid w:val="00C76091"/>
    <w:rsid w:val="00C76520"/>
    <w:rsid w:val="00C77981"/>
    <w:rsid w:val="00C77994"/>
    <w:rsid w:val="00C8053E"/>
    <w:rsid w:val="00C8138A"/>
    <w:rsid w:val="00C813EE"/>
    <w:rsid w:val="00C825CC"/>
    <w:rsid w:val="00C82ED9"/>
    <w:rsid w:val="00C83052"/>
    <w:rsid w:val="00C83068"/>
    <w:rsid w:val="00C83BF8"/>
    <w:rsid w:val="00C83FBD"/>
    <w:rsid w:val="00C84E2C"/>
    <w:rsid w:val="00C8668B"/>
    <w:rsid w:val="00C87158"/>
    <w:rsid w:val="00C90BB3"/>
    <w:rsid w:val="00C90C45"/>
    <w:rsid w:val="00C90F2B"/>
    <w:rsid w:val="00C91B1B"/>
    <w:rsid w:val="00C92163"/>
    <w:rsid w:val="00C926B9"/>
    <w:rsid w:val="00C931EF"/>
    <w:rsid w:val="00C95A88"/>
    <w:rsid w:val="00C978F5"/>
    <w:rsid w:val="00CA024A"/>
    <w:rsid w:val="00CA0360"/>
    <w:rsid w:val="00CA046C"/>
    <w:rsid w:val="00CA050E"/>
    <w:rsid w:val="00CA0E33"/>
    <w:rsid w:val="00CA1EEC"/>
    <w:rsid w:val="00CA24A4"/>
    <w:rsid w:val="00CA28AE"/>
    <w:rsid w:val="00CA2E36"/>
    <w:rsid w:val="00CA33DB"/>
    <w:rsid w:val="00CA4072"/>
    <w:rsid w:val="00CA411F"/>
    <w:rsid w:val="00CA5579"/>
    <w:rsid w:val="00CA56C7"/>
    <w:rsid w:val="00CA5A5E"/>
    <w:rsid w:val="00CA62FB"/>
    <w:rsid w:val="00CA63AE"/>
    <w:rsid w:val="00CA76CA"/>
    <w:rsid w:val="00CA7F70"/>
    <w:rsid w:val="00CB000C"/>
    <w:rsid w:val="00CB063D"/>
    <w:rsid w:val="00CB08E2"/>
    <w:rsid w:val="00CB16FF"/>
    <w:rsid w:val="00CB1D3D"/>
    <w:rsid w:val="00CB2AA5"/>
    <w:rsid w:val="00CB332E"/>
    <w:rsid w:val="00CB348D"/>
    <w:rsid w:val="00CB3CBA"/>
    <w:rsid w:val="00CB3E9B"/>
    <w:rsid w:val="00CB3F80"/>
    <w:rsid w:val="00CB4C81"/>
    <w:rsid w:val="00CB6F93"/>
    <w:rsid w:val="00CB7181"/>
    <w:rsid w:val="00CB738F"/>
    <w:rsid w:val="00CB7956"/>
    <w:rsid w:val="00CB7C76"/>
    <w:rsid w:val="00CB9D0B"/>
    <w:rsid w:val="00CC03B0"/>
    <w:rsid w:val="00CC0498"/>
    <w:rsid w:val="00CC0651"/>
    <w:rsid w:val="00CC112E"/>
    <w:rsid w:val="00CC17EE"/>
    <w:rsid w:val="00CC2178"/>
    <w:rsid w:val="00CC21E1"/>
    <w:rsid w:val="00CC29BA"/>
    <w:rsid w:val="00CC2A93"/>
    <w:rsid w:val="00CC3324"/>
    <w:rsid w:val="00CC392A"/>
    <w:rsid w:val="00CC5C88"/>
    <w:rsid w:val="00CC5EA5"/>
    <w:rsid w:val="00CC6A69"/>
    <w:rsid w:val="00CC7D69"/>
    <w:rsid w:val="00CD05E4"/>
    <w:rsid w:val="00CD0D11"/>
    <w:rsid w:val="00CD188A"/>
    <w:rsid w:val="00CD19F9"/>
    <w:rsid w:val="00CD1A9A"/>
    <w:rsid w:val="00CD46F5"/>
    <w:rsid w:val="00CD48FF"/>
    <w:rsid w:val="00CD4E00"/>
    <w:rsid w:val="00CD59A2"/>
    <w:rsid w:val="00CD65CB"/>
    <w:rsid w:val="00CD70F7"/>
    <w:rsid w:val="00CE0016"/>
    <w:rsid w:val="00CE0246"/>
    <w:rsid w:val="00CE031B"/>
    <w:rsid w:val="00CE0CDE"/>
    <w:rsid w:val="00CE105D"/>
    <w:rsid w:val="00CE2424"/>
    <w:rsid w:val="00CE25C2"/>
    <w:rsid w:val="00CE2A05"/>
    <w:rsid w:val="00CE3577"/>
    <w:rsid w:val="00CE36F4"/>
    <w:rsid w:val="00CE42DF"/>
    <w:rsid w:val="00CE4394"/>
    <w:rsid w:val="00CE43EE"/>
    <w:rsid w:val="00CE469B"/>
    <w:rsid w:val="00CE4A8F"/>
    <w:rsid w:val="00CE4DAE"/>
    <w:rsid w:val="00CE4E0A"/>
    <w:rsid w:val="00CE6785"/>
    <w:rsid w:val="00CE7537"/>
    <w:rsid w:val="00CE757A"/>
    <w:rsid w:val="00CE7608"/>
    <w:rsid w:val="00CE769B"/>
    <w:rsid w:val="00CF0454"/>
    <w:rsid w:val="00CF071D"/>
    <w:rsid w:val="00CF0F55"/>
    <w:rsid w:val="00CF16B9"/>
    <w:rsid w:val="00CF22DA"/>
    <w:rsid w:val="00CF261E"/>
    <w:rsid w:val="00CF284D"/>
    <w:rsid w:val="00CF381D"/>
    <w:rsid w:val="00CF385A"/>
    <w:rsid w:val="00CF3989"/>
    <w:rsid w:val="00CF56C0"/>
    <w:rsid w:val="00CF5D30"/>
    <w:rsid w:val="00CF61BD"/>
    <w:rsid w:val="00CF664C"/>
    <w:rsid w:val="00CF7536"/>
    <w:rsid w:val="00D0017A"/>
    <w:rsid w:val="00D009C8"/>
    <w:rsid w:val="00D010D9"/>
    <w:rsid w:val="00D0123D"/>
    <w:rsid w:val="00D0140C"/>
    <w:rsid w:val="00D025CD"/>
    <w:rsid w:val="00D02C81"/>
    <w:rsid w:val="00D02E08"/>
    <w:rsid w:val="00D03D11"/>
    <w:rsid w:val="00D044A4"/>
    <w:rsid w:val="00D046AB"/>
    <w:rsid w:val="00D05033"/>
    <w:rsid w:val="00D054A7"/>
    <w:rsid w:val="00D0651E"/>
    <w:rsid w:val="00D06B95"/>
    <w:rsid w:val="00D06CA7"/>
    <w:rsid w:val="00D06D8B"/>
    <w:rsid w:val="00D07407"/>
    <w:rsid w:val="00D07683"/>
    <w:rsid w:val="00D07DE7"/>
    <w:rsid w:val="00D10D4C"/>
    <w:rsid w:val="00D10D8A"/>
    <w:rsid w:val="00D10ED4"/>
    <w:rsid w:val="00D10F10"/>
    <w:rsid w:val="00D117AA"/>
    <w:rsid w:val="00D1214A"/>
    <w:rsid w:val="00D12184"/>
    <w:rsid w:val="00D12197"/>
    <w:rsid w:val="00D12A58"/>
    <w:rsid w:val="00D13A7D"/>
    <w:rsid w:val="00D13BA2"/>
    <w:rsid w:val="00D13BF9"/>
    <w:rsid w:val="00D1442F"/>
    <w:rsid w:val="00D146CD"/>
    <w:rsid w:val="00D146ED"/>
    <w:rsid w:val="00D14A16"/>
    <w:rsid w:val="00D14E49"/>
    <w:rsid w:val="00D1591D"/>
    <w:rsid w:val="00D15B04"/>
    <w:rsid w:val="00D169C8"/>
    <w:rsid w:val="00D201CE"/>
    <w:rsid w:val="00D2031B"/>
    <w:rsid w:val="00D20CF1"/>
    <w:rsid w:val="00D210E2"/>
    <w:rsid w:val="00D213FF"/>
    <w:rsid w:val="00D230F1"/>
    <w:rsid w:val="00D23500"/>
    <w:rsid w:val="00D23B3F"/>
    <w:rsid w:val="00D23D7E"/>
    <w:rsid w:val="00D246FD"/>
    <w:rsid w:val="00D25450"/>
    <w:rsid w:val="00D25BF2"/>
    <w:rsid w:val="00D25FE2"/>
    <w:rsid w:val="00D27284"/>
    <w:rsid w:val="00D27434"/>
    <w:rsid w:val="00D30291"/>
    <w:rsid w:val="00D30D1E"/>
    <w:rsid w:val="00D31272"/>
    <w:rsid w:val="00D31C2E"/>
    <w:rsid w:val="00D31CF2"/>
    <w:rsid w:val="00D31F0B"/>
    <w:rsid w:val="00D320AB"/>
    <w:rsid w:val="00D32187"/>
    <w:rsid w:val="00D32CCA"/>
    <w:rsid w:val="00D3391C"/>
    <w:rsid w:val="00D33E17"/>
    <w:rsid w:val="00D3417C"/>
    <w:rsid w:val="00D341A8"/>
    <w:rsid w:val="00D34542"/>
    <w:rsid w:val="00D35367"/>
    <w:rsid w:val="00D356F7"/>
    <w:rsid w:val="00D360F7"/>
    <w:rsid w:val="00D3726A"/>
    <w:rsid w:val="00D37DA9"/>
    <w:rsid w:val="00D3F4EC"/>
    <w:rsid w:val="00D406A7"/>
    <w:rsid w:val="00D40EAC"/>
    <w:rsid w:val="00D41366"/>
    <w:rsid w:val="00D4151E"/>
    <w:rsid w:val="00D42DFE"/>
    <w:rsid w:val="00D42EB8"/>
    <w:rsid w:val="00D43252"/>
    <w:rsid w:val="00D43C9E"/>
    <w:rsid w:val="00D43CA3"/>
    <w:rsid w:val="00D44B8E"/>
    <w:rsid w:val="00D44BDE"/>
    <w:rsid w:val="00D44D86"/>
    <w:rsid w:val="00D45730"/>
    <w:rsid w:val="00D4600B"/>
    <w:rsid w:val="00D47173"/>
    <w:rsid w:val="00D47305"/>
    <w:rsid w:val="00D47390"/>
    <w:rsid w:val="00D47B83"/>
    <w:rsid w:val="00D502FC"/>
    <w:rsid w:val="00D50340"/>
    <w:rsid w:val="00D50B7D"/>
    <w:rsid w:val="00D515CC"/>
    <w:rsid w:val="00D52012"/>
    <w:rsid w:val="00D5245A"/>
    <w:rsid w:val="00D5268B"/>
    <w:rsid w:val="00D52872"/>
    <w:rsid w:val="00D5297D"/>
    <w:rsid w:val="00D52F48"/>
    <w:rsid w:val="00D5306E"/>
    <w:rsid w:val="00D53B1E"/>
    <w:rsid w:val="00D53C9F"/>
    <w:rsid w:val="00D546A6"/>
    <w:rsid w:val="00D55E1D"/>
    <w:rsid w:val="00D563F1"/>
    <w:rsid w:val="00D57F28"/>
    <w:rsid w:val="00D606D4"/>
    <w:rsid w:val="00D60702"/>
    <w:rsid w:val="00D60B2E"/>
    <w:rsid w:val="00D6143C"/>
    <w:rsid w:val="00D61CE3"/>
    <w:rsid w:val="00D644F1"/>
    <w:rsid w:val="00D64697"/>
    <w:rsid w:val="00D64742"/>
    <w:rsid w:val="00D649F7"/>
    <w:rsid w:val="00D64C2D"/>
    <w:rsid w:val="00D66550"/>
    <w:rsid w:val="00D6663D"/>
    <w:rsid w:val="00D66BB4"/>
    <w:rsid w:val="00D6709D"/>
    <w:rsid w:val="00D6712B"/>
    <w:rsid w:val="00D67B44"/>
    <w:rsid w:val="00D67EAD"/>
    <w:rsid w:val="00D704E5"/>
    <w:rsid w:val="00D70ECA"/>
    <w:rsid w:val="00D7162E"/>
    <w:rsid w:val="00D720C5"/>
    <w:rsid w:val="00D72727"/>
    <w:rsid w:val="00D72C94"/>
    <w:rsid w:val="00D72CA8"/>
    <w:rsid w:val="00D73069"/>
    <w:rsid w:val="00D734E5"/>
    <w:rsid w:val="00D74219"/>
    <w:rsid w:val="00D74334"/>
    <w:rsid w:val="00D75A44"/>
    <w:rsid w:val="00D75D10"/>
    <w:rsid w:val="00D75FD2"/>
    <w:rsid w:val="00D767BA"/>
    <w:rsid w:val="00D76848"/>
    <w:rsid w:val="00D76B66"/>
    <w:rsid w:val="00D7794D"/>
    <w:rsid w:val="00D802EA"/>
    <w:rsid w:val="00D8074B"/>
    <w:rsid w:val="00D81970"/>
    <w:rsid w:val="00D81FAD"/>
    <w:rsid w:val="00D82B55"/>
    <w:rsid w:val="00D83AC9"/>
    <w:rsid w:val="00D83C19"/>
    <w:rsid w:val="00D83D98"/>
    <w:rsid w:val="00D83ECC"/>
    <w:rsid w:val="00D844C2"/>
    <w:rsid w:val="00D84AEF"/>
    <w:rsid w:val="00D856D6"/>
    <w:rsid w:val="00D87125"/>
    <w:rsid w:val="00D87E17"/>
    <w:rsid w:val="00D90D74"/>
    <w:rsid w:val="00D90E73"/>
    <w:rsid w:val="00D91117"/>
    <w:rsid w:val="00D924C5"/>
    <w:rsid w:val="00D92519"/>
    <w:rsid w:val="00D9297B"/>
    <w:rsid w:val="00D92BBE"/>
    <w:rsid w:val="00D92CFE"/>
    <w:rsid w:val="00D937E4"/>
    <w:rsid w:val="00D93A0B"/>
    <w:rsid w:val="00D940F5"/>
    <w:rsid w:val="00D9473E"/>
    <w:rsid w:val="00D9486D"/>
    <w:rsid w:val="00D94A8C"/>
    <w:rsid w:val="00D9647C"/>
    <w:rsid w:val="00D968D3"/>
    <w:rsid w:val="00D96949"/>
    <w:rsid w:val="00D9699D"/>
    <w:rsid w:val="00D96EC9"/>
    <w:rsid w:val="00D970C7"/>
    <w:rsid w:val="00D978C6"/>
    <w:rsid w:val="00DA020D"/>
    <w:rsid w:val="00DA03D0"/>
    <w:rsid w:val="00DA08D9"/>
    <w:rsid w:val="00DA0956"/>
    <w:rsid w:val="00DA0BD6"/>
    <w:rsid w:val="00DA0F67"/>
    <w:rsid w:val="00DA265B"/>
    <w:rsid w:val="00DA268E"/>
    <w:rsid w:val="00DA2AA5"/>
    <w:rsid w:val="00DA2BAE"/>
    <w:rsid w:val="00DA32D0"/>
    <w:rsid w:val="00DA357F"/>
    <w:rsid w:val="00DA3582"/>
    <w:rsid w:val="00DA3A7C"/>
    <w:rsid w:val="00DA3D98"/>
    <w:rsid w:val="00DA3E12"/>
    <w:rsid w:val="00DA3EBE"/>
    <w:rsid w:val="00DA3F33"/>
    <w:rsid w:val="00DA4AED"/>
    <w:rsid w:val="00DA5F2A"/>
    <w:rsid w:val="00DA62B1"/>
    <w:rsid w:val="00DA6A55"/>
    <w:rsid w:val="00DA6F98"/>
    <w:rsid w:val="00DA710B"/>
    <w:rsid w:val="00DA7D5F"/>
    <w:rsid w:val="00DB0F37"/>
    <w:rsid w:val="00DB1B87"/>
    <w:rsid w:val="00DB1BBB"/>
    <w:rsid w:val="00DB273C"/>
    <w:rsid w:val="00DB2B15"/>
    <w:rsid w:val="00DB3623"/>
    <w:rsid w:val="00DB3B59"/>
    <w:rsid w:val="00DB4446"/>
    <w:rsid w:val="00DB45A8"/>
    <w:rsid w:val="00DB5B57"/>
    <w:rsid w:val="00DB6DC1"/>
    <w:rsid w:val="00DB77C8"/>
    <w:rsid w:val="00DB7F18"/>
    <w:rsid w:val="00DC03AC"/>
    <w:rsid w:val="00DC06D0"/>
    <w:rsid w:val="00DC0A67"/>
    <w:rsid w:val="00DC18AD"/>
    <w:rsid w:val="00DC1BBB"/>
    <w:rsid w:val="00DC2BC4"/>
    <w:rsid w:val="00DC33D7"/>
    <w:rsid w:val="00DC3DAF"/>
    <w:rsid w:val="00DC4F35"/>
    <w:rsid w:val="00DC56A5"/>
    <w:rsid w:val="00DC6899"/>
    <w:rsid w:val="00DC6E1E"/>
    <w:rsid w:val="00DC7B95"/>
    <w:rsid w:val="00DD072B"/>
    <w:rsid w:val="00DD2359"/>
    <w:rsid w:val="00DD2CE9"/>
    <w:rsid w:val="00DD3106"/>
    <w:rsid w:val="00DD378C"/>
    <w:rsid w:val="00DD38A3"/>
    <w:rsid w:val="00DD3C04"/>
    <w:rsid w:val="00DD4101"/>
    <w:rsid w:val="00DD4AE9"/>
    <w:rsid w:val="00DD4E0D"/>
    <w:rsid w:val="00DD5640"/>
    <w:rsid w:val="00DD5B1D"/>
    <w:rsid w:val="00DD5DCF"/>
    <w:rsid w:val="00DD6345"/>
    <w:rsid w:val="00DD6BC6"/>
    <w:rsid w:val="00DD6E0D"/>
    <w:rsid w:val="00DD70FA"/>
    <w:rsid w:val="00DD723B"/>
    <w:rsid w:val="00DE04C0"/>
    <w:rsid w:val="00DE0B77"/>
    <w:rsid w:val="00DE1D51"/>
    <w:rsid w:val="00DE22FD"/>
    <w:rsid w:val="00DE2898"/>
    <w:rsid w:val="00DE2E1F"/>
    <w:rsid w:val="00DE2FD3"/>
    <w:rsid w:val="00DE3088"/>
    <w:rsid w:val="00DE330C"/>
    <w:rsid w:val="00DE4152"/>
    <w:rsid w:val="00DE46D9"/>
    <w:rsid w:val="00DE518D"/>
    <w:rsid w:val="00DE651F"/>
    <w:rsid w:val="00DE6655"/>
    <w:rsid w:val="00DE69FD"/>
    <w:rsid w:val="00DE6AF6"/>
    <w:rsid w:val="00DE6C36"/>
    <w:rsid w:val="00DE6C9A"/>
    <w:rsid w:val="00DE7183"/>
    <w:rsid w:val="00DE7483"/>
    <w:rsid w:val="00DE7E76"/>
    <w:rsid w:val="00DF04F2"/>
    <w:rsid w:val="00DF0AC2"/>
    <w:rsid w:val="00DF1654"/>
    <w:rsid w:val="00DF1CFE"/>
    <w:rsid w:val="00DF1D31"/>
    <w:rsid w:val="00DF1F05"/>
    <w:rsid w:val="00DF211C"/>
    <w:rsid w:val="00DF2159"/>
    <w:rsid w:val="00DF2BFB"/>
    <w:rsid w:val="00DF428C"/>
    <w:rsid w:val="00DF46B4"/>
    <w:rsid w:val="00DF4874"/>
    <w:rsid w:val="00DF5BEB"/>
    <w:rsid w:val="00DF5DC1"/>
    <w:rsid w:val="00DF6C79"/>
    <w:rsid w:val="00DF7CAE"/>
    <w:rsid w:val="00E0000C"/>
    <w:rsid w:val="00E00143"/>
    <w:rsid w:val="00E008AF"/>
    <w:rsid w:val="00E01F53"/>
    <w:rsid w:val="00E0319D"/>
    <w:rsid w:val="00E032D9"/>
    <w:rsid w:val="00E0334B"/>
    <w:rsid w:val="00E03E84"/>
    <w:rsid w:val="00E04280"/>
    <w:rsid w:val="00E042E0"/>
    <w:rsid w:val="00E04EC9"/>
    <w:rsid w:val="00E04ECE"/>
    <w:rsid w:val="00E04FD0"/>
    <w:rsid w:val="00E05528"/>
    <w:rsid w:val="00E05989"/>
    <w:rsid w:val="00E0611A"/>
    <w:rsid w:val="00E077A3"/>
    <w:rsid w:val="00E07A4D"/>
    <w:rsid w:val="00E07D3F"/>
    <w:rsid w:val="00E10E71"/>
    <w:rsid w:val="00E113CF"/>
    <w:rsid w:val="00E1146C"/>
    <w:rsid w:val="00E11689"/>
    <w:rsid w:val="00E11952"/>
    <w:rsid w:val="00E11A89"/>
    <w:rsid w:val="00E12BBF"/>
    <w:rsid w:val="00E13073"/>
    <w:rsid w:val="00E13483"/>
    <w:rsid w:val="00E13F2F"/>
    <w:rsid w:val="00E141F9"/>
    <w:rsid w:val="00E1432B"/>
    <w:rsid w:val="00E146F1"/>
    <w:rsid w:val="00E156BE"/>
    <w:rsid w:val="00E16126"/>
    <w:rsid w:val="00E165A4"/>
    <w:rsid w:val="00E16671"/>
    <w:rsid w:val="00E16E7C"/>
    <w:rsid w:val="00E17370"/>
    <w:rsid w:val="00E1769C"/>
    <w:rsid w:val="00E17DD8"/>
    <w:rsid w:val="00E17DF6"/>
    <w:rsid w:val="00E2090D"/>
    <w:rsid w:val="00E20D59"/>
    <w:rsid w:val="00E21896"/>
    <w:rsid w:val="00E21E00"/>
    <w:rsid w:val="00E21E08"/>
    <w:rsid w:val="00E21FF2"/>
    <w:rsid w:val="00E23709"/>
    <w:rsid w:val="00E243BF"/>
    <w:rsid w:val="00E24DD0"/>
    <w:rsid w:val="00E25ED2"/>
    <w:rsid w:val="00E2671D"/>
    <w:rsid w:val="00E26C07"/>
    <w:rsid w:val="00E278D0"/>
    <w:rsid w:val="00E27A65"/>
    <w:rsid w:val="00E27CA0"/>
    <w:rsid w:val="00E3017E"/>
    <w:rsid w:val="00E30BCD"/>
    <w:rsid w:val="00E30D74"/>
    <w:rsid w:val="00E311AB"/>
    <w:rsid w:val="00E315C9"/>
    <w:rsid w:val="00E318C7"/>
    <w:rsid w:val="00E3205E"/>
    <w:rsid w:val="00E33554"/>
    <w:rsid w:val="00E33BB2"/>
    <w:rsid w:val="00E35835"/>
    <w:rsid w:val="00E36913"/>
    <w:rsid w:val="00E36E5A"/>
    <w:rsid w:val="00E404BB"/>
    <w:rsid w:val="00E404D6"/>
    <w:rsid w:val="00E40518"/>
    <w:rsid w:val="00E408E5"/>
    <w:rsid w:val="00E40921"/>
    <w:rsid w:val="00E40A0D"/>
    <w:rsid w:val="00E415CA"/>
    <w:rsid w:val="00E4182B"/>
    <w:rsid w:val="00E418C4"/>
    <w:rsid w:val="00E41E38"/>
    <w:rsid w:val="00E423C0"/>
    <w:rsid w:val="00E42C1F"/>
    <w:rsid w:val="00E43109"/>
    <w:rsid w:val="00E43A8D"/>
    <w:rsid w:val="00E43BF3"/>
    <w:rsid w:val="00E442E0"/>
    <w:rsid w:val="00E44324"/>
    <w:rsid w:val="00E444ED"/>
    <w:rsid w:val="00E458A4"/>
    <w:rsid w:val="00E45DE3"/>
    <w:rsid w:val="00E4674E"/>
    <w:rsid w:val="00E47716"/>
    <w:rsid w:val="00E500F4"/>
    <w:rsid w:val="00E505FE"/>
    <w:rsid w:val="00E51B6E"/>
    <w:rsid w:val="00E51CDA"/>
    <w:rsid w:val="00E51D33"/>
    <w:rsid w:val="00E52215"/>
    <w:rsid w:val="00E525B5"/>
    <w:rsid w:val="00E52AE3"/>
    <w:rsid w:val="00E52BB1"/>
    <w:rsid w:val="00E53982"/>
    <w:rsid w:val="00E53F0E"/>
    <w:rsid w:val="00E54B64"/>
    <w:rsid w:val="00E54BBB"/>
    <w:rsid w:val="00E55329"/>
    <w:rsid w:val="00E554A7"/>
    <w:rsid w:val="00E55A77"/>
    <w:rsid w:val="00E55C43"/>
    <w:rsid w:val="00E56456"/>
    <w:rsid w:val="00E56474"/>
    <w:rsid w:val="00E56BB0"/>
    <w:rsid w:val="00E57161"/>
    <w:rsid w:val="00E571F1"/>
    <w:rsid w:val="00E572FC"/>
    <w:rsid w:val="00E60576"/>
    <w:rsid w:val="00E60766"/>
    <w:rsid w:val="00E608B3"/>
    <w:rsid w:val="00E6201A"/>
    <w:rsid w:val="00E62B2D"/>
    <w:rsid w:val="00E635BA"/>
    <w:rsid w:val="00E63794"/>
    <w:rsid w:val="00E63911"/>
    <w:rsid w:val="00E6414C"/>
    <w:rsid w:val="00E645EE"/>
    <w:rsid w:val="00E6476D"/>
    <w:rsid w:val="00E649A1"/>
    <w:rsid w:val="00E64BBD"/>
    <w:rsid w:val="00E64E7D"/>
    <w:rsid w:val="00E651A2"/>
    <w:rsid w:val="00E656DC"/>
    <w:rsid w:val="00E6609A"/>
    <w:rsid w:val="00E660AC"/>
    <w:rsid w:val="00E66260"/>
    <w:rsid w:val="00E666D3"/>
    <w:rsid w:val="00E66BA1"/>
    <w:rsid w:val="00E6773E"/>
    <w:rsid w:val="00E67C61"/>
    <w:rsid w:val="00E70000"/>
    <w:rsid w:val="00E7021C"/>
    <w:rsid w:val="00E704A8"/>
    <w:rsid w:val="00E70790"/>
    <w:rsid w:val="00E7223C"/>
    <w:rsid w:val="00E7260F"/>
    <w:rsid w:val="00E73599"/>
    <w:rsid w:val="00E739A8"/>
    <w:rsid w:val="00E74073"/>
    <w:rsid w:val="00E760B6"/>
    <w:rsid w:val="00E76242"/>
    <w:rsid w:val="00E77F23"/>
    <w:rsid w:val="00E8220C"/>
    <w:rsid w:val="00E82234"/>
    <w:rsid w:val="00E8226B"/>
    <w:rsid w:val="00E826BB"/>
    <w:rsid w:val="00E827C5"/>
    <w:rsid w:val="00E82DA7"/>
    <w:rsid w:val="00E830F3"/>
    <w:rsid w:val="00E835CC"/>
    <w:rsid w:val="00E8388B"/>
    <w:rsid w:val="00E83A3E"/>
    <w:rsid w:val="00E83AED"/>
    <w:rsid w:val="00E83E78"/>
    <w:rsid w:val="00E846F2"/>
    <w:rsid w:val="00E8476B"/>
    <w:rsid w:val="00E8523E"/>
    <w:rsid w:val="00E85FEE"/>
    <w:rsid w:val="00E861AA"/>
    <w:rsid w:val="00E86480"/>
    <w:rsid w:val="00E86768"/>
    <w:rsid w:val="00E86D49"/>
    <w:rsid w:val="00E8702D"/>
    <w:rsid w:val="00E878EA"/>
    <w:rsid w:val="00E905F4"/>
    <w:rsid w:val="00E91057"/>
    <w:rsid w:val="00E916A9"/>
    <w:rsid w:val="00E916BF"/>
    <w:rsid w:val="00E916DE"/>
    <w:rsid w:val="00E925AD"/>
    <w:rsid w:val="00E92D4C"/>
    <w:rsid w:val="00E92E49"/>
    <w:rsid w:val="00E93135"/>
    <w:rsid w:val="00E938BD"/>
    <w:rsid w:val="00E944A1"/>
    <w:rsid w:val="00E948A1"/>
    <w:rsid w:val="00E9491D"/>
    <w:rsid w:val="00E94953"/>
    <w:rsid w:val="00E95903"/>
    <w:rsid w:val="00E95E5E"/>
    <w:rsid w:val="00E95F1E"/>
    <w:rsid w:val="00E96011"/>
    <w:rsid w:val="00E96630"/>
    <w:rsid w:val="00E96F35"/>
    <w:rsid w:val="00E9747C"/>
    <w:rsid w:val="00EA00BC"/>
    <w:rsid w:val="00EA0130"/>
    <w:rsid w:val="00EA05F0"/>
    <w:rsid w:val="00EA0DA5"/>
    <w:rsid w:val="00EA1362"/>
    <w:rsid w:val="00EA1D27"/>
    <w:rsid w:val="00EA1DD0"/>
    <w:rsid w:val="00EA29B5"/>
    <w:rsid w:val="00EA2E98"/>
    <w:rsid w:val="00EA34F4"/>
    <w:rsid w:val="00EA3921"/>
    <w:rsid w:val="00EA4CF8"/>
    <w:rsid w:val="00EA4D9A"/>
    <w:rsid w:val="00EA5982"/>
    <w:rsid w:val="00EA5C31"/>
    <w:rsid w:val="00EA63B0"/>
    <w:rsid w:val="00EB05C9"/>
    <w:rsid w:val="00EB0D52"/>
    <w:rsid w:val="00EB0F1D"/>
    <w:rsid w:val="00EB16DE"/>
    <w:rsid w:val="00EB249B"/>
    <w:rsid w:val="00EB29C9"/>
    <w:rsid w:val="00EB2A74"/>
    <w:rsid w:val="00EB2ADD"/>
    <w:rsid w:val="00EB32E6"/>
    <w:rsid w:val="00EB3541"/>
    <w:rsid w:val="00EB37C8"/>
    <w:rsid w:val="00EB3C5C"/>
    <w:rsid w:val="00EB3D1F"/>
    <w:rsid w:val="00EB4AA6"/>
    <w:rsid w:val="00EB54AD"/>
    <w:rsid w:val="00EB577E"/>
    <w:rsid w:val="00EB5816"/>
    <w:rsid w:val="00EB6595"/>
    <w:rsid w:val="00EB6AC3"/>
    <w:rsid w:val="00EB6C79"/>
    <w:rsid w:val="00EB7AB5"/>
    <w:rsid w:val="00EB7C70"/>
    <w:rsid w:val="00EB7E80"/>
    <w:rsid w:val="00EB7F67"/>
    <w:rsid w:val="00EC0D2C"/>
    <w:rsid w:val="00EC11AD"/>
    <w:rsid w:val="00EC16E6"/>
    <w:rsid w:val="00EC212C"/>
    <w:rsid w:val="00EC225F"/>
    <w:rsid w:val="00EC2FC4"/>
    <w:rsid w:val="00EC31A8"/>
    <w:rsid w:val="00EC3669"/>
    <w:rsid w:val="00EC3A2F"/>
    <w:rsid w:val="00EC3C59"/>
    <w:rsid w:val="00EC4520"/>
    <w:rsid w:val="00EC46AA"/>
    <w:rsid w:val="00EC4E9F"/>
    <w:rsid w:val="00EC6285"/>
    <w:rsid w:val="00EC643B"/>
    <w:rsid w:val="00EC6720"/>
    <w:rsid w:val="00EC780C"/>
    <w:rsid w:val="00ED0589"/>
    <w:rsid w:val="00ED0721"/>
    <w:rsid w:val="00ED07B3"/>
    <w:rsid w:val="00ED0D57"/>
    <w:rsid w:val="00ED18DC"/>
    <w:rsid w:val="00ED1D17"/>
    <w:rsid w:val="00ED1F06"/>
    <w:rsid w:val="00ED26DF"/>
    <w:rsid w:val="00ED2B06"/>
    <w:rsid w:val="00ED2E51"/>
    <w:rsid w:val="00ED3DF9"/>
    <w:rsid w:val="00ED3EA7"/>
    <w:rsid w:val="00ED4288"/>
    <w:rsid w:val="00ED4D07"/>
    <w:rsid w:val="00ED545C"/>
    <w:rsid w:val="00ED5D39"/>
    <w:rsid w:val="00ED5DD7"/>
    <w:rsid w:val="00ED6201"/>
    <w:rsid w:val="00ED68C2"/>
    <w:rsid w:val="00ED6A46"/>
    <w:rsid w:val="00ED6DA1"/>
    <w:rsid w:val="00ED703B"/>
    <w:rsid w:val="00ED76B6"/>
    <w:rsid w:val="00ED7815"/>
    <w:rsid w:val="00ED7A2A"/>
    <w:rsid w:val="00ED7DF2"/>
    <w:rsid w:val="00EE034E"/>
    <w:rsid w:val="00EE06B1"/>
    <w:rsid w:val="00EE1E55"/>
    <w:rsid w:val="00EE28B0"/>
    <w:rsid w:val="00EE337A"/>
    <w:rsid w:val="00EE3E94"/>
    <w:rsid w:val="00EE3EDD"/>
    <w:rsid w:val="00EE4356"/>
    <w:rsid w:val="00EE4AD3"/>
    <w:rsid w:val="00EE4B07"/>
    <w:rsid w:val="00EE4C12"/>
    <w:rsid w:val="00EE4D85"/>
    <w:rsid w:val="00EE5863"/>
    <w:rsid w:val="00EE5FDD"/>
    <w:rsid w:val="00EE62F8"/>
    <w:rsid w:val="00EE63D4"/>
    <w:rsid w:val="00EE6865"/>
    <w:rsid w:val="00EE7C8E"/>
    <w:rsid w:val="00EF00A2"/>
    <w:rsid w:val="00EF0A1F"/>
    <w:rsid w:val="00EF0EC6"/>
    <w:rsid w:val="00EF1D7F"/>
    <w:rsid w:val="00EF2718"/>
    <w:rsid w:val="00EF3131"/>
    <w:rsid w:val="00EF33DD"/>
    <w:rsid w:val="00EF3FA3"/>
    <w:rsid w:val="00EF40A9"/>
    <w:rsid w:val="00EF448A"/>
    <w:rsid w:val="00EF469C"/>
    <w:rsid w:val="00EF540F"/>
    <w:rsid w:val="00EF5647"/>
    <w:rsid w:val="00EF5E15"/>
    <w:rsid w:val="00EF6490"/>
    <w:rsid w:val="00EF6864"/>
    <w:rsid w:val="00EF6DA3"/>
    <w:rsid w:val="00EF7305"/>
    <w:rsid w:val="00F00A53"/>
    <w:rsid w:val="00F0137E"/>
    <w:rsid w:val="00F01EF0"/>
    <w:rsid w:val="00F01FCC"/>
    <w:rsid w:val="00F028FB"/>
    <w:rsid w:val="00F02AA0"/>
    <w:rsid w:val="00F02BAA"/>
    <w:rsid w:val="00F03063"/>
    <w:rsid w:val="00F03D6D"/>
    <w:rsid w:val="00F0428F"/>
    <w:rsid w:val="00F04711"/>
    <w:rsid w:val="00F052D5"/>
    <w:rsid w:val="00F05588"/>
    <w:rsid w:val="00F05686"/>
    <w:rsid w:val="00F0572F"/>
    <w:rsid w:val="00F05AEF"/>
    <w:rsid w:val="00F063D4"/>
    <w:rsid w:val="00F066C4"/>
    <w:rsid w:val="00F073D8"/>
    <w:rsid w:val="00F07CD3"/>
    <w:rsid w:val="00F10190"/>
    <w:rsid w:val="00F10402"/>
    <w:rsid w:val="00F1074F"/>
    <w:rsid w:val="00F10EE7"/>
    <w:rsid w:val="00F11156"/>
    <w:rsid w:val="00F11290"/>
    <w:rsid w:val="00F11311"/>
    <w:rsid w:val="00F11CEC"/>
    <w:rsid w:val="00F122B9"/>
    <w:rsid w:val="00F1256B"/>
    <w:rsid w:val="00F1269D"/>
    <w:rsid w:val="00F12E42"/>
    <w:rsid w:val="00F13369"/>
    <w:rsid w:val="00F13675"/>
    <w:rsid w:val="00F13DB6"/>
    <w:rsid w:val="00F13E9D"/>
    <w:rsid w:val="00F14E8F"/>
    <w:rsid w:val="00F15849"/>
    <w:rsid w:val="00F16101"/>
    <w:rsid w:val="00F17948"/>
    <w:rsid w:val="00F20DDA"/>
    <w:rsid w:val="00F20E41"/>
    <w:rsid w:val="00F2141D"/>
    <w:rsid w:val="00F21786"/>
    <w:rsid w:val="00F2194E"/>
    <w:rsid w:val="00F21F70"/>
    <w:rsid w:val="00F21FE4"/>
    <w:rsid w:val="00F2221B"/>
    <w:rsid w:val="00F222E2"/>
    <w:rsid w:val="00F22955"/>
    <w:rsid w:val="00F24524"/>
    <w:rsid w:val="00F246A9"/>
    <w:rsid w:val="00F24B67"/>
    <w:rsid w:val="00F25F47"/>
    <w:rsid w:val="00F25F6D"/>
    <w:rsid w:val="00F269C4"/>
    <w:rsid w:val="00F26C1C"/>
    <w:rsid w:val="00F26DD6"/>
    <w:rsid w:val="00F2779A"/>
    <w:rsid w:val="00F27F02"/>
    <w:rsid w:val="00F3039B"/>
    <w:rsid w:val="00F312F2"/>
    <w:rsid w:val="00F31410"/>
    <w:rsid w:val="00F31CC4"/>
    <w:rsid w:val="00F32B69"/>
    <w:rsid w:val="00F33537"/>
    <w:rsid w:val="00F339EA"/>
    <w:rsid w:val="00F33F36"/>
    <w:rsid w:val="00F34232"/>
    <w:rsid w:val="00F344D9"/>
    <w:rsid w:val="00F34588"/>
    <w:rsid w:val="00F34FF1"/>
    <w:rsid w:val="00F35168"/>
    <w:rsid w:val="00F3527F"/>
    <w:rsid w:val="00F35527"/>
    <w:rsid w:val="00F35854"/>
    <w:rsid w:val="00F35AE2"/>
    <w:rsid w:val="00F35F02"/>
    <w:rsid w:val="00F36855"/>
    <w:rsid w:val="00F3742B"/>
    <w:rsid w:val="00F402CA"/>
    <w:rsid w:val="00F409D9"/>
    <w:rsid w:val="00F40B5E"/>
    <w:rsid w:val="00F40DBD"/>
    <w:rsid w:val="00F410C3"/>
    <w:rsid w:val="00F4123B"/>
    <w:rsid w:val="00F4152D"/>
    <w:rsid w:val="00F417E4"/>
    <w:rsid w:val="00F41DED"/>
    <w:rsid w:val="00F41FDB"/>
    <w:rsid w:val="00F427D5"/>
    <w:rsid w:val="00F43315"/>
    <w:rsid w:val="00F43BAC"/>
    <w:rsid w:val="00F43C48"/>
    <w:rsid w:val="00F43FB5"/>
    <w:rsid w:val="00F445B4"/>
    <w:rsid w:val="00F44ABA"/>
    <w:rsid w:val="00F45E61"/>
    <w:rsid w:val="00F45F52"/>
    <w:rsid w:val="00F463CA"/>
    <w:rsid w:val="00F471DA"/>
    <w:rsid w:val="00F47A15"/>
    <w:rsid w:val="00F506C0"/>
    <w:rsid w:val="00F507C3"/>
    <w:rsid w:val="00F50E76"/>
    <w:rsid w:val="00F51105"/>
    <w:rsid w:val="00F515E7"/>
    <w:rsid w:val="00F517BB"/>
    <w:rsid w:val="00F51E08"/>
    <w:rsid w:val="00F5239D"/>
    <w:rsid w:val="00F53099"/>
    <w:rsid w:val="00F542A5"/>
    <w:rsid w:val="00F545D0"/>
    <w:rsid w:val="00F54612"/>
    <w:rsid w:val="00F55030"/>
    <w:rsid w:val="00F55667"/>
    <w:rsid w:val="00F55CD2"/>
    <w:rsid w:val="00F55E08"/>
    <w:rsid w:val="00F56C9B"/>
    <w:rsid w:val="00F56D63"/>
    <w:rsid w:val="00F576D2"/>
    <w:rsid w:val="00F606A6"/>
    <w:rsid w:val="00F606B9"/>
    <w:rsid w:val="00F609A9"/>
    <w:rsid w:val="00F60D7A"/>
    <w:rsid w:val="00F6192F"/>
    <w:rsid w:val="00F620AB"/>
    <w:rsid w:val="00F62D09"/>
    <w:rsid w:val="00F637C1"/>
    <w:rsid w:val="00F646F7"/>
    <w:rsid w:val="00F6488F"/>
    <w:rsid w:val="00F64EEC"/>
    <w:rsid w:val="00F65890"/>
    <w:rsid w:val="00F65A5C"/>
    <w:rsid w:val="00F65CBF"/>
    <w:rsid w:val="00F65D68"/>
    <w:rsid w:val="00F65F5B"/>
    <w:rsid w:val="00F660EB"/>
    <w:rsid w:val="00F701FC"/>
    <w:rsid w:val="00F70341"/>
    <w:rsid w:val="00F70537"/>
    <w:rsid w:val="00F70820"/>
    <w:rsid w:val="00F708A0"/>
    <w:rsid w:val="00F70A4B"/>
    <w:rsid w:val="00F70C2F"/>
    <w:rsid w:val="00F72764"/>
    <w:rsid w:val="00F7324E"/>
    <w:rsid w:val="00F74100"/>
    <w:rsid w:val="00F74396"/>
    <w:rsid w:val="00F743DC"/>
    <w:rsid w:val="00F7499F"/>
    <w:rsid w:val="00F749B5"/>
    <w:rsid w:val="00F753DD"/>
    <w:rsid w:val="00F754C5"/>
    <w:rsid w:val="00F75807"/>
    <w:rsid w:val="00F75F87"/>
    <w:rsid w:val="00F76039"/>
    <w:rsid w:val="00F76063"/>
    <w:rsid w:val="00F7635C"/>
    <w:rsid w:val="00F76714"/>
    <w:rsid w:val="00F76B16"/>
    <w:rsid w:val="00F77120"/>
    <w:rsid w:val="00F77210"/>
    <w:rsid w:val="00F772F8"/>
    <w:rsid w:val="00F8030A"/>
    <w:rsid w:val="00F80475"/>
    <w:rsid w:val="00F80A3E"/>
    <w:rsid w:val="00F80C99"/>
    <w:rsid w:val="00F810C5"/>
    <w:rsid w:val="00F81DA7"/>
    <w:rsid w:val="00F82549"/>
    <w:rsid w:val="00F83E27"/>
    <w:rsid w:val="00F84024"/>
    <w:rsid w:val="00F8462B"/>
    <w:rsid w:val="00F85077"/>
    <w:rsid w:val="00F8674E"/>
    <w:rsid w:val="00F867EC"/>
    <w:rsid w:val="00F868F7"/>
    <w:rsid w:val="00F902AD"/>
    <w:rsid w:val="00F90B7D"/>
    <w:rsid w:val="00F91265"/>
    <w:rsid w:val="00F91B2B"/>
    <w:rsid w:val="00F92E9D"/>
    <w:rsid w:val="00F93D59"/>
    <w:rsid w:val="00F95028"/>
    <w:rsid w:val="00F95643"/>
    <w:rsid w:val="00F9584B"/>
    <w:rsid w:val="00F95909"/>
    <w:rsid w:val="00F9638B"/>
    <w:rsid w:val="00F96B08"/>
    <w:rsid w:val="00F96B59"/>
    <w:rsid w:val="00F96DBB"/>
    <w:rsid w:val="00F97051"/>
    <w:rsid w:val="00F9749C"/>
    <w:rsid w:val="00F97897"/>
    <w:rsid w:val="00F97D76"/>
    <w:rsid w:val="00F97E3F"/>
    <w:rsid w:val="00FA0C00"/>
    <w:rsid w:val="00FA1A72"/>
    <w:rsid w:val="00FA20A8"/>
    <w:rsid w:val="00FA333A"/>
    <w:rsid w:val="00FA3DC9"/>
    <w:rsid w:val="00FA3E77"/>
    <w:rsid w:val="00FA46B1"/>
    <w:rsid w:val="00FA50B3"/>
    <w:rsid w:val="00FA5CB0"/>
    <w:rsid w:val="00FA6081"/>
    <w:rsid w:val="00FA6965"/>
    <w:rsid w:val="00FA6F75"/>
    <w:rsid w:val="00FA7172"/>
    <w:rsid w:val="00FB0CF0"/>
    <w:rsid w:val="00FB257A"/>
    <w:rsid w:val="00FB28BE"/>
    <w:rsid w:val="00FB306E"/>
    <w:rsid w:val="00FB31B7"/>
    <w:rsid w:val="00FB36F0"/>
    <w:rsid w:val="00FB3B7A"/>
    <w:rsid w:val="00FB45B1"/>
    <w:rsid w:val="00FB45C0"/>
    <w:rsid w:val="00FB55D7"/>
    <w:rsid w:val="00FB5658"/>
    <w:rsid w:val="00FB5687"/>
    <w:rsid w:val="00FB5E78"/>
    <w:rsid w:val="00FB7939"/>
    <w:rsid w:val="00FB7F8A"/>
    <w:rsid w:val="00FC0129"/>
    <w:rsid w:val="00FC03CD"/>
    <w:rsid w:val="00FC0646"/>
    <w:rsid w:val="00FC0CEE"/>
    <w:rsid w:val="00FC21B8"/>
    <w:rsid w:val="00FC298E"/>
    <w:rsid w:val="00FC2B66"/>
    <w:rsid w:val="00FC2DF6"/>
    <w:rsid w:val="00FC2E55"/>
    <w:rsid w:val="00FC381E"/>
    <w:rsid w:val="00FC3A66"/>
    <w:rsid w:val="00FC3ABC"/>
    <w:rsid w:val="00FC3FA8"/>
    <w:rsid w:val="00FC4867"/>
    <w:rsid w:val="00FC4C1F"/>
    <w:rsid w:val="00FC5086"/>
    <w:rsid w:val="00FC57CF"/>
    <w:rsid w:val="00FC6248"/>
    <w:rsid w:val="00FC68B7"/>
    <w:rsid w:val="00FC6A0A"/>
    <w:rsid w:val="00FC6AE7"/>
    <w:rsid w:val="00FC6C0D"/>
    <w:rsid w:val="00FC7672"/>
    <w:rsid w:val="00FC7E21"/>
    <w:rsid w:val="00FD018B"/>
    <w:rsid w:val="00FD137D"/>
    <w:rsid w:val="00FD1A34"/>
    <w:rsid w:val="00FD1CB9"/>
    <w:rsid w:val="00FD213B"/>
    <w:rsid w:val="00FD3239"/>
    <w:rsid w:val="00FD3EE2"/>
    <w:rsid w:val="00FD47EE"/>
    <w:rsid w:val="00FD4B06"/>
    <w:rsid w:val="00FD4F1B"/>
    <w:rsid w:val="00FD51DA"/>
    <w:rsid w:val="00FD5C8E"/>
    <w:rsid w:val="00FD612D"/>
    <w:rsid w:val="00FD6673"/>
    <w:rsid w:val="00FD7352"/>
    <w:rsid w:val="00FD7791"/>
    <w:rsid w:val="00FE00D5"/>
    <w:rsid w:val="00FE03DD"/>
    <w:rsid w:val="00FE1041"/>
    <w:rsid w:val="00FE1C87"/>
    <w:rsid w:val="00FE1DBD"/>
    <w:rsid w:val="00FE2430"/>
    <w:rsid w:val="00FE401B"/>
    <w:rsid w:val="00FE4292"/>
    <w:rsid w:val="00FE47F3"/>
    <w:rsid w:val="00FE6798"/>
    <w:rsid w:val="00FE6985"/>
    <w:rsid w:val="00FE6EB0"/>
    <w:rsid w:val="00FE7936"/>
    <w:rsid w:val="00FF040F"/>
    <w:rsid w:val="00FF0E65"/>
    <w:rsid w:val="00FF0E71"/>
    <w:rsid w:val="00FF128F"/>
    <w:rsid w:val="00FF1A35"/>
    <w:rsid w:val="00FF3336"/>
    <w:rsid w:val="00FF3AF3"/>
    <w:rsid w:val="00FF4167"/>
    <w:rsid w:val="00FF44ED"/>
    <w:rsid w:val="00FF4694"/>
    <w:rsid w:val="00FF4BF9"/>
    <w:rsid w:val="00FF511D"/>
    <w:rsid w:val="00FF5225"/>
    <w:rsid w:val="00FF616A"/>
    <w:rsid w:val="00FF62F8"/>
    <w:rsid w:val="00FF6995"/>
    <w:rsid w:val="00FF6CED"/>
    <w:rsid w:val="00FF7342"/>
    <w:rsid w:val="00FF767F"/>
    <w:rsid w:val="00FF7AFC"/>
    <w:rsid w:val="00FF7B25"/>
    <w:rsid w:val="0108D5DF"/>
    <w:rsid w:val="010D9AE1"/>
    <w:rsid w:val="010DA22F"/>
    <w:rsid w:val="01518884"/>
    <w:rsid w:val="01699FD2"/>
    <w:rsid w:val="017A10D4"/>
    <w:rsid w:val="0186784A"/>
    <w:rsid w:val="0187F6E9"/>
    <w:rsid w:val="018F6E09"/>
    <w:rsid w:val="01B9BD76"/>
    <w:rsid w:val="01C2D9F1"/>
    <w:rsid w:val="01C5593E"/>
    <w:rsid w:val="01C7567A"/>
    <w:rsid w:val="01CE714B"/>
    <w:rsid w:val="01D1109D"/>
    <w:rsid w:val="01DEBE85"/>
    <w:rsid w:val="01E137AC"/>
    <w:rsid w:val="01F5CA48"/>
    <w:rsid w:val="01FD2A81"/>
    <w:rsid w:val="01FED07F"/>
    <w:rsid w:val="02038D1E"/>
    <w:rsid w:val="020F39DE"/>
    <w:rsid w:val="021A3947"/>
    <w:rsid w:val="022DC74C"/>
    <w:rsid w:val="02367525"/>
    <w:rsid w:val="02547F5E"/>
    <w:rsid w:val="0262DBDA"/>
    <w:rsid w:val="0275C928"/>
    <w:rsid w:val="02A0F752"/>
    <w:rsid w:val="02A968E2"/>
    <w:rsid w:val="02B2DB10"/>
    <w:rsid w:val="02BD57B9"/>
    <w:rsid w:val="02D202F6"/>
    <w:rsid w:val="02DCB6A5"/>
    <w:rsid w:val="02EC1FE6"/>
    <w:rsid w:val="02EF72C7"/>
    <w:rsid w:val="0306BA5F"/>
    <w:rsid w:val="0327C395"/>
    <w:rsid w:val="0327EEC0"/>
    <w:rsid w:val="03295772"/>
    <w:rsid w:val="0330C1F6"/>
    <w:rsid w:val="03343C6C"/>
    <w:rsid w:val="0338BB84"/>
    <w:rsid w:val="033A7593"/>
    <w:rsid w:val="036DCF03"/>
    <w:rsid w:val="03706491"/>
    <w:rsid w:val="037BB1EF"/>
    <w:rsid w:val="038389B6"/>
    <w:rsid w:val="03846C83"/>
    <w:rsid w:val="0384BC17"/>
    <w:rsid w:val="038D4602"/>
    <w:rsid w:val="039708B6"/>
    <w:rsid w:val="03AC0414"/>
    <w:rsid w:val="03D39B48"/>
    <w:rsid w:val="03F1E98B"/>
    <w:rsid w:val="03F5DB67"/>
    <w:rsid w:val="03F756F8"/>
    <w:rsid w:val="04025E7B"/>
    <w:rsid w:val="0405B92A"/>
    <w:rsid w:val="040FBE18"/>
    <w:rsid w:val="041B0158"/>
    <w:rsid w:val="041F2ED5"/>
    <w:rsid w:val="0428BCD9"/>
    <w:rsid w:val="0437EA02"/>
    <w:rsid w:val="045367E0"/>
    <w:rsid w:val="0462AFF2"/>
    <w:rsid w:val="046AFA45"/>
    <w:rsid w:val="0476A1AE"/>
    <w:rsid w:val="049BE472"/>
    <w:rsid w:val="04A48D57"/>
    <w:rsid w:val="04A99E6F"/>
    <w:rsid w:val="04B3F083"/>
    <w:rsid w:val="04B9A28A"/>
    <w:rsid w:val="04C2EE3B"/>
    <w:rsid w:val="04E9029D"/>
    <w:rsid w:val="04F3228D"/>
    <w:rsid w:val="0516235D"/>
    <w:rsid w:val="052002F5"/>
    <w:rsid w:val="053B96C0"/>
    <w:rsid w:val="053EE93F"/>
    <w:rsid w:val="05473524"/>
    <w:rsid w:val="054ACB8E"/>
    <w:rsid w:val="054E044C"/>
    <w:rsid w:val="054E5BE9"/>
    <w:rsid w:val="0551D646"/>
    <w:rsid w:val="05593068"/>
    <w:rsid w:val="05651B0D"/>
    <w:rsid w:val="057FA21F"/>
    <w:rsid w:val="059F7DCB"/>
    <w:rsid w:val="05AA00B4"/>
    <w:rsid w:val="05B55523"/>
    <w:rsid w:val="05C4173B"/>
    <w:rsid w:val="05D671D6"/>
    <w:rsid w:val="05D68FC0"/>
    <w:rsid w:val="05DB9C96"/>
    <w:rsid w:val="05E58826"/>
    <w:rsid w:val="05F2B005"/>
    <w:rsid w:val="05FB0061"/>
    <w:rsid w:val="06174733"/>
    <w:rsid w:val="061A6B32"/>
    <w:rsid w:val="061ABE5A"/>
    <w:rsid w:val="0624B94F"/>
    <w:rsid w:val="0628CB33"/>
    <w:rsid w:val="06496ADE"/>
    <w:rsid w:val="064DDAE8"/>
    <w:rsid w:val="06763DB2"/>
    <w:rsid w:val="067B48C2"/>
    <w:rsid w:val="068DF28D"/>
    <w:rsid w:val="0695F5B0"/>
    <w:rsid w:val="06DBD41D"/>
    <w:rsid w:val="06EA3BDE"/>
    <w:rsid w:val="06F8498A"/>
    <w:rsid w:val="070114A3"/>
    <w:rsid w:val="070D92CD"/>
    <w:rsid w:val="0725A40A"/>
    <w:rsid w:val="072BE5F2"/>
    <w:rsid w:val="07385D71"/>
    <w:rsid w:val="073ECF9F"/>
    <w:rsid w:val="0745F596"/>
    <w:rsid w:val="075D104F"/>
    <w:rsid w:val="076275FB"/>
    <w:rsid w:val="077A2D11"/>
    <w:rsid w:val="077FB214"/>
    <w:rsid w:val="07A5702C"/>
    <w:rsid w:val="07B355DD"/>
    <w:rsid w:val="07CC7557"/>
    <w:rsid w:val="07EB72F3"/>
    <w:rsid w:val="07F18C6D"/>
    <w:rsid w:val="080381A3"/>
    <w:rsid w:val="083740B2"/>
    <w:rsid w:val="083DB9F2"/>
    <w:rsid w:val="08438AF1"/>
    <w:rsid w:val="0844954C"/>
    <w:rsid w:val="0847AEAC"/>
    <w:rsid w:val="08558D3C"/>
    <w:rsid w:val="085D06F5"/>
    <w:rsid w:val="0860BDC7"/>
    <w:rsid w:val="0876501E"/>
    <w:rsid w:val="088EEAEF"/>
    <w:rsid w:val="0890553E"/>
    <w:rsid w:val="0898874D"/>
    <w:rsid w:val="08B3644D"/>
    <w:rsid w:val="08C3BA5D"/>
    <w:rsid w:val="08CB96ED"/>
    <w:rsid w:val="08CF571B"/>
    <w:rsid w:val="08F2F926"/>
    <w:rsid w:val="08FD6767"/>
    <w:rsid w:val="092B27A0"/>
    <w:rsid w:val="0932BA18"/>
    <w:rsid w:val="093D7FB8"/>
    <w:rsid w:val="093E048F"/>
    <w:rsid w:val="0943B360"/>
    <w:rsid w:val="09597377"/>
    <w:rsid w:val="095BA440"/>
    <w:rsid w:val="095CA05F"/>
    <w:rsid w:val="096562FC"/>
    <w:rsid w:val="09685EEF"/>
    <w:rsid w:val="096F646A"/>
    <w:rsid w:val="0982AD1B"/>
    <w:rsid w:val="098EF6D0"/>
    <w:rsid w:val="09A9486F"/>
    <w:rsid w:val="09CC0772"/>
    <w:rsid w:val="09D9DFF0"/>
    <w:rsid w:val="09F1DB03"/>
    <w:rsid w:val="0A165110"/>
    <w:rsid w:val="0A185A3F"/>
    <w:rsid w:val="0A33A0B9"/>
    <w:rsid w:val="0A48C345"/>
    <w:rsid w:val="0A6AA2F7"/>
    <w:rsid w:val="0A6C0AB7"/>
    <w:rsid w:val="0A6CE32D"/>
    <w:rsid w:val="0A6E5364"/>
    <w:rsid w:val="0A6F1D22"/>
    <w:rsid w:val="0A753A31"/>
    <w:rsid w:val="0A8675EE"/>
    <w:rsid w:val="0A8A9B75"/>
    <w:rsid w:val="0A8AA11D"/>
    <w:rsid w:val="0A8FF836"/>
    <w:rsid w:val="0AAD4117"/>
    <w:rsid w:val="0ACA19B9"/>
    <w:rsid w:val="0ADB1097"/>
    <w:rsid w:val="0B2C7FAC"/>
    <w:rsid w:val="0B4F9CF5"/>
    <w:rsid w:val="0B5A25BE"/>
    <w:rsid w:val="0B6617BF"/>
    <w:rsid w:val="0B858276"/>
    <w:rsid w:val="0B947E6F"/>
    <w:rsid w:val="0B9A398A"/>
    <w:rsid w:val="0BA16108"/>
    <w:rsid w:val="0BA5BF28"/>
    <w:rsid w:val="0BC60283"/>
    <w:rsid w:val="0BCF8203"/>
    <w:rsid w:val="0BD75B42"/>
    <w:rsid w:val="0BE2D407"/>
    <w:rsid w:val="0C4061D6"/>
    <w:rsid w:val="0C44DD54"/>
    <w:rsid w:val="0C4EC46C"/>
    <w:rsid w:val="0C54E61C"/>
    <w:rsid w:val="0C6D3EAF"/>
    <w:rsid w:val="0C96B3A6"/>
    <w:rsid w:val="0C98557B"/>
    <w:rsid w:val="0CAA7E43"/>
    <w:rsid w:val="0CBFE135"/>
    <w:rsid w:val="0CC59679"/>
    <w:rsid w:val="0CD636EA"/>
    <w:rsid w:val="0CDDBCF6"/>
    <w:rsid w:val="0CDDF4DC"/>
    <w:rsid w:val="0CE0EF8C"/>
    <w:rsid w:val="0CE616D1"/>
    <w:rsid w:val="0CF9E2C0"/>
    <w:rsid w:val="0D314E43"/>
    <w:rsid w:val="0D3419E4"/>
    <w:rsid w:val="0D3B72AA"/>
    <w:rsid w:val="0D43E339"/>
    <w:rsid w:val="0D4FF852"/>
    <w:rsid w:val="0D5D875F"/>
    <w:rsid w:val="0D61FB2C"/>
    <w:rsid w:val="0D641CC5"/>
    <w:rsid w:val="0D688E78"/>
    <w:rsid w:val="0D776397"/>
    <w:rsid w:val="0D9931EE"/>
    <w:rsid w:val="0D9B3CFC"/>
    <w:rsid w:val="0D9E1E09"/>
    <w:rsid w:val="0DC3289D"/>
    <w:rsid w:val="0DD5856D"/>
    <w:rsid w:val="0DE869C3"/>
    <w:rsid w:val="0E00D7BD"/>
    <w:rsid w:val="0E063ECE"/>
    <w:rsid w:val="0E089AF1"/>
    <w:rsid w:val="0E30DE4D"/>
    <w:rsid w:val="0E36BF6B"/>
    <w:rsid w:val="0E3A9BC0"/>
    <w:rsid w:val="0E3D7672"/>
    <w:rsid w:val="0E41E0A2"/>
    <w:rsid w:val="0E447086"/>
    <w:rsid w:val="0E4A687E"/>
    <w:rsid w:val="0E58B935"/>
    <w:rsid w:val="0E614903"/>
    <w:rsid w:val="0E7F6E0B"/>
    <w:rsid w:val="0EA1C33B"/>
    <w:rsid w:val="0EB6FF76"/>
    <w:rsid w:val="0EBD581D"/>
    <w:rsid w:val="0ECA36C3"/>
    <w:rsid w:val="0EDAC7A0"/>
    <w:rsid w:val="0EDF577B"/>
    <w:rsid w:val="0EEFCFF9"/>
    <w:rsid w:val="0F05046F"/>
    <w:rsid w:val="0F061135"/>
    <w:rsid w:val="0F21DB63"/>
    <w:rsid w:val="0F248E82"/>
    <w:rsid w:val="0F25183B"/>
    <w:rsid w:val="0F36C1CB"/>
    <w:rsid w:val="0F423863"/>
    <w:rsid w:val="0F450F21"/>
    <w:rsid w:val="0F715120"/>
    <w:rsid w:val="0F7E2B96"/>
    <w:rsid w:val="0F869B58"/>
    <w:rsid w:val="0FAB4CE7"/>
    <w:rsid w:val="0FB90A5A"/>
    <w:rsid w:val="0FBB7E79"/>
    <w:rsid w:val="0FC52602"/>
    <w:rsid w:val="0FCB782D"/>
    <w:rsid w:val="0FCD6EB1"/>
    <w:rsid w:val="0FD494D3"/>
    <w:rsid w:val="0FE0D2C1"/>
    <w:rsid w:val="0FE1145D"/>
    <w:rsid w:val="0FF1720C"/>
    <w:rsid w:val="1007B573"/>
    <w:rsid w:val="100B80F1"/>
    <w:rsid w:val="103959E5"/>
    <w:rsid w:val="105AE829"/>
    <w:rsid w:val="10668B5E"/>
    <w:rsid w:val="10672860"/>
    <w:rsid w:val="106861BE"/>
    <w:rsid w:val="106BCAAF"/>
    <w:rsid w:val="10832196"/>
    <w:rsid w:val="1097499B"/>
    <w:rsid w:val="109884ED"/>
    <w:rsid w:val="109BBD87"/>
    <w:rsid w:val="10A1FE11"/>
    <w:rsid w:val="10A4938E"/>
    <w:rsid w:val="10A66BCD"/>
    <w:rsid w:val="10AA26E0"/>
    <w:rsid w:val="10AD71AC"/>
    <w:rsid w:val="10AE2555"/>
    <w:rsid w:val="10C552ED"/>
    <w:rsid w:val="10C73D5D"/>
    <w:rsid w:val="10D65CBC"/>
    <w:rsid w:val="10E4303E"/>
    <w:rsid w:val="10E92848"/>
    <w:rsid w:val="111BDA8B"/>
    <w:rsid w:val="11227685"/>
    <w:rsid w:val="1134A5D3"/>
    <w:rsid w:val="115050BC"/>
    <w:rsid w:val="115084FD"/>
    <w:rsid w:val="11600455"/>
    <w:rsid w:val="1167F86A"/>
    <w:rsid w:val="1170DAAF"/>
    <w:rsid w:val="11BE3A25"/>
    <w:rsid w:val="11CF97AB"/>
    <w:rsid w:val="11DDE0D7"/>
    <w:rsid w:val="11F5FE9E"/>
    <w:rsid w:val="11F639D8"/>
    <w:rsid w:val="12013375"/>
    <w:rsid w:val="12046D9B"/>
    <w:rsid w:val="12067A23"/>
    <w:rsid w:val="12068D72"/>
    <w:rsid w:val="1208B034"/>
    <w:rsid w:val="120BDBA8"/>
    <w:rsid w:val="120CB7CA"/>
    <w:rsid w:val="12102CC1"/>
    <w:rsid w:val="12114625"/>
    <w:rsid w:val="12816146"/>
    <w:rsid w:val="1290D666"/>
    <w:rsid w:val="12928C5C"/>
    <w:rsid w:val="1296E47A"/>
    <w:rsid w:val="129E57B0"/>
    <w:rsid w:val="12B5458D"/>
    <w:rsid w:val="12BE14BD"/>
    <w:rsid w:val="12E41EE3"/>
    <w:rsid w:val="12E6709D"/>
    <w:rsid w:val="12EFB5AE"/>
    <w:rsid w:val="12F90C6A"/>
    <w:rsid w:val="12F9D92E"/>
    <w:rsid w:val="1301509A"/>
    <w:rsid w:val="130379A3"/>
    <w:rsid w:val="130C630C"/>
    <w:rsid w:val="1310C8B2"/>
    <w:rsid w:val="131C383C"/>
    <w:rsid w:val="13256EC6"/>
    <w:rsid w:val="13358B00"/>
    <w:rsid w:val="1342F62F"/>
    <w:rsid w:val="1349C648"/>
    <w:rsid w:val="1355DB4F"/>
    <w:rsid w:val="13588D80"/>
    <w:rsid w:val="135AD6EC"/>
    <w:rsid w:val="1360362E"/>
    <w:rsid w:val="1368E497"/>
    <w:rsid w:val="13690F06"/>
    <w:rsid w:val="136E5D36"/>
    <w:rsid w:val="136EA6E4"/>
    <w:rsid w:val="136F720F"/>
    <w:rsid w:val="1373F27A"/>
    <w:rsid w:val="138A416F"/>
    <w:rsid w:val="13907500"/>
    <w:rsid w:val="13AC0DFE"/>
    <w:rsid w:val="13CCD313"/>
    <w:rsid w:val="13CF6AC9"/>
    <w:rsid w:val="13D89804"/>
    <w:rsid w:val="13D969D9"/>
    <w:rsid w:val="13E7AA23"/>
    <w:rsid w:val="13F60828"/>
    <w:rsid w:val="14198C9A"/>
    <w:rsid w:val="1419D051"/>
    <w:rsid w:val="143BB44F"/>
    <w:rsid w:val="1443A900"/>
    <w:rsid w:val="1446BE80"/>
    <w:rsid w:val="145630F0"/>
    <w:rsid w:val="14704F71"/>
    <w:rsid w:val="1475CD46"/>
    <w:rsid w:val="1479EED1"/>
    <w:rsid w:val="14817358"/>
    <w:rsid w:val="148E4603"/>
    <w:rsid w:val="149321A6"/>
    <w:rsid w:val="14AE3E4E"/>
    <w:rsid w:val="14B51BBF"/>
    <w:rsid w:val="14C0768B"/>
    <w:rsid w:val="14CAF87E"/>
    <w:rsid w:val="14EB658A"/>
    <w:rsid w:val="14F92958"/>
    <w:rsid w:val="150A6DA3"/>
    <w:rsid w:val="15175E84"/>
    <w:rsid w:val="15182211"/>
    <w:rsid w:val="1535750A"/>
    <w:rsid w:val="153C5372"/>
    <w:rsid w:val="1547A00B"/>
    <w:rsid w:val="154F5537"/>
    <w:rsid w:val="15558E2B"/>
    <w:rsid w:val="1566AAB3"/>
    <w:rsid w:val="1574B07E"/>
    <w:rsid w:val="1576B117"/>
    <w:rsid w:val="157B9AB3"/>
    <w:rsid w:val="1589A136"/>
    <w:rsid w:val="1594C3C7"/>
    <w:rsid w:val="1595338E"/>
    <w:rsid w:val="1597FF03"/>
    <w:rsid w:val="15A023D6"/>
    <w:rsid w:val="15AAC454"/>
    <w:rsid w:val="15C136D8"/>
    <w:rsid w:val="15D5B8C0"/>
    <w:rsid w:val="15EAC125"/>
    <w:rsid w:val="15EED9E7"/>
    <w:rsid w:val="15F2AF60"/>
    <w:rsid w:val="15F3F66D"/>
    <w:rsid w:val="16014426"/>
    <w:rsid w:val="16014B3C"/>
    <w:rsid w:val="16146E27"/>
    <w:rsid w:val="162CAD0D"/>
    <w:rsid w:val="162E37F2"/>
    <w:rsid w:val="163FB37D"/>
    <w:rsid w:val="1661886F"/>
    <w:rsid w:val="16623392"/>
    <w:rsid w:val="167CF865"/>
    <w:rsid w:val="16849967"/>
    <w:rsid w:val="1689B70A"/>
    <w:rsid w:val="16912E24"/>
    <w:rsid w:val="169535CA"/>
    <w:rsid w:val="16A5B02E"/>
    <w:rsid w:val="16B112EA"/>
    <w:rsid w:val="16B7BF6C"/>
    <w:rsid w:val="16BA7316"/>
    <w:rsid w:val="16F1E10A"/>
    <w:rsid w:val="16F5DB9B"/>
    <w:rsid w:val="16F8FA2C"/>
    <w:rsid w:val="16F8FEAE"/>
    <w:rsid w:val="1704D658"/>
    <w:rsid w:val="171F2C83"/>
    <w:rsid w:val="17223708"/>
    <w:rsid w:val="17250779"/>
    <w:rsid w:val="172BD060"/>
    <w:rsid w:val="17366864"/>
    <w:rsid w:val="173892F7"/>
    <w:rsid w:val="173B68EE"/>
    <w:rsid w:val="173DDE90"/>
    <w:rsid w:val="1744DEFA"/>
    <w:rsid w:val="174C5F30"/>
    <w:rsid w:val="17510A91"/>
    <w:rsid w:val="17520346"/>
    <w:rsid w:val="175BF0CD"/>
    <w:rsid w:val="1774E26E"/>
    <w:rsid w:val="178B5CB2"/>
    <w:rsid w:val="178C084B"/>
    <w:rsid w:val="17A497F5"/>
    <w:rsid w:val="17A84929"/>
    <w:rsid w:val="17B4D7A0"/>
    <w:rsid w:val="17C7B025"/>
    <w:rsid w:val="180EF91A"/>
    <w:rsid w:val="182C29DC"/>
    <w:rsid w:val="1844AC94"/>
    <w:rsid w:val="185E0BD4"/>
    <w:rsid w:val="185F9260"/>
    <w:rsid w:val="18A166DB"/>
    <w:rsid w:val="18A364E2"/>
    <w:rsid w:val="18AECEE2"/>
    <w:rsid w:val="18B9ECA9"/>
    <w:rsid w:val="18CAF3CB"/>
    <w:rsid w:val="18DD564C"/>
    <w:rsid w:val="18EE5E16"/>
    <w:rsid w:val="1929010E"/>
    <w:rsid w:val="19334BE2"/>
    <w:rsid w:val="19387FD7"/>
    <w:rsid w:val="194D6999"/>
    <w:rsid w:val="196AC507"/>
    <w:rsid w:val="1972EF77"/>
    <w:rsid w:val="1987EFB0"/>
    <w:rsid w:val="19898FD4"/>
    <w:rsid w:val="198C6DCB"/>
    <w:rsid w:val="199563BA"/>
    <w:rsid w:val="19B88022"/>
    <w:rsid w:val="19C14E08"/>
    <w:rsid w:val="19C6E414"/>
    <w:rsid w:val="19CD6921"/>
    <w:rsid w:val="19EBB516"/>
    <w:rsid w:val="1A16E4E2"/>
    <w:rsid w:val="1A2339E7"/>
    <w:rsid w:val="1A23C82C"/>
    <w:rsid w:val="1A255451"/>
    <w:rsid w:val="1A2BCD7C"/>
    <w:rsid w:val="1A2F47F7"/>
    <w:rsid w:val="1A34B204"/>
    <w:rsid w:val="1A39B86E"/>
    <w:rsid w:val="1A496A8F"/>
    <w:rsid w:val="1A5162B1"/>
    <w:rsid w:val="1A6600E8"/>
    <w:rsid w:val="1AA3ABF3"/>
    <w:rsid w:val="1AB18BF4"/>
    <w:rsid w:val="1AB197FE"/>
    <w:rsid w:val="1ABE4CA9"/>
    <w:rsid w:val="1AD69898"/>
    <w:rsid w:val="1ADFEEF1"/>
    <w:rsid w:val="1AE7AB8F"/>
    <w:rsid w:val="1AF07376"/>
    <w:rsid w:val="1B009394"/>
    <w:rsid w:val="1B3E8845"/>
    <w:rsid w:val="1B439A07"/>
    <w:rsid w:val="1B519D9B"/>
    <w:rsid w:val="1B56FEED"/>
    <w:rsid w:val="1B6D5CE5"/>
    <w:rsid w:val="1B708E96"/>
    <w:rsid w:val="1B7B6928"/>
    <w:rsid w:val="1B8A9BD7"/>
    <w:rsid w:val="1B8BBC32"/>
    <w:rsid w:val="1B8DD99D"/>
    <w:rsid w:val="1B913331"/>
    <w:rsid w:val="1B98317B"/>
    <w:rsid w:val="1B9BE1B9"/>
    <w:rsid w:val="1BB71690"/>
    <w:rsid w:val="1BBF9331"/>
    <w:rsid w:val="1BECB9DB"/>
    <w:rsid w:val="1BEFFA57"/>
    <w:rsid w:val="1BF4D070"/>
    <w:rsid w:val="1C07B51E"/>
    <w:rsid w:val="1C108AC1"/>
    <w:rsid w:val="1C12158A"/>
    <w:rsid w:val="1C1AD5CB"/>
    <w:rsid w:val="1C1C3C1C"/>
    <w:rsid w:val="1C2F29C8"/>
    <w:rsid w:val="1C347B62"/>
    <w:rsid w:val="1C716438"/>
    <w:rsid w:val="1C8DB663"/>
    <w:rsid w:val="1C9E1BB4"/>
    <w:rsid w:val="1CB3738E"/>
    <w:rsid w:val="1CBA9CC9"/>
    <w:rsid w:val="1CBF1246"/>
    <w:rsid w:val="1CC6F570"/>
    <w:rsid w:val="1CD061C1"/>
    <w:rsid w:val="1CE74641"/>
    <w:rsid w:val="1CED439C"/>
    <w:rsid w:val="1D067962"/>
    <w:rsid w:val="1D134148"/>
    <w:rsid w:val="1D20A08D"/>
    <w:rsid w:val="1D236D40"/>
    <w:rsid w:val="1D2EC7DC"/>
    <w:rsid w:val="1D33FB42"/>
    <w:rsid w:val="1D5B8315"/>
    <w:rsid w:val="1D68CE62"/>
    <w:rsid w:val="1D6E1553"/>
    <w:rsid w:val="1D743309"/>
    <w:rsid w:val="1D782F5F"/>
    <w:rsid w:val="1D7A9A3A"/>
    <w:rsid w:val="1D7DBFD2"/>
    <w:rsid w:val="1D80C873"/>
    <w:rsid w:val="1D990579"/>
    <w:rsid w:val="1DAA2B55"/>
    <w:rsid w:val="1DC72945"/>
    <w:rsid w:val="1DDB541C"/>
    <w:rsid w:val="1DEA45EC"/>
    <w:rsid w:val="1E032B3E"/>
    <w:rsid w:val="1E0CAE51"/>
    <w:rsid w:val="1E12ADDC"/>
    <w:rsid w:val="1E13F662"/>
    <w:rsid w:val="1E1E7732"/>
    <w:rsid w:val="1E1FCEE6"/>
    <w:rsid w:val="1E2DDFB7"/>
    <w:rsid w:val="1E4683E4"/>
    <w:rsid w:val="1E624F45"/>
    <w:rsid w:val="1EA04F59"/>
    <w:rsid w:val="1EA3C04D"/>
    <w:rsid w:val="1EACA740"/>
    <w:rsid w:val="1EAEDA0C"/>
    <w:rsid w:val="1EB51DD4"/>
    <w:rsid w:val="1EB996EB"/>
    <w:rsid w:val="1EBA048C"/>
    <w:rsid w:val="1EC7FCC0"/>
    <w:rsid w:val="1ED40D6D"/>
    <w:rsid w:val="1EDD0D8A"/>
    <w:rsid w:val="1EE14E45"/>
    <w:rsid w:val="1F10A627"/>
    <w:rsid w:val="1F209B45"/>
    <w:rsid w:val="1F2105DB"/>
    <w:rsid w:val="1F25E1E2"/>
    <w:rsid w:val="1F2908B2"/>
    <w:rsid w:val="1F2D431A"/>
    <w:rsid w:val="1F2DD5FC"/>
    <w:rsid w:val="1F46E9A7"/>
    <w:rsid w:val="1FA4AAF2"/>
    <w:rsid w:val="1FC0C71F"/>
    <w:rsid w:val="1FCADB13"/>
    <w:rsid w:val="1FF67817"/>
    <w:rsid w:val="1FF88BBD"/>
    <w:rsid w:val="20168F08"/>
    <w:rsid w:val="2017A03F"/>
    <w:rsid w:val="201DF743"/>
    <w:rsid w:val="20204F05"/>
    <w:rsid w:val="2032524A"/>
    <w:rsid w:val="20350F61"/>
    <w:rsid w:val="20357776"/>
    <w:rsid w:val="203D82AC"/>
    <w:rsid w:val="2041D533"/>
    <w:rsid w:val="204E50D0"/>
    <w:rsid w:val="204FB739"/>
    <w:rsid w:val="20576994"/>
    <w:rsid w:val="205B378F"/>
    <w:rsid w:val="205CE0EE"/>
    <w:rsid w:val="20893060"/>
    <w:rsid w:val="20A87604"/>
    <w:rsid w:val="20C72FFA"/>
    <w:rsid w:val="20F10920"/>
    <w:rsid w:val="2102B0D3"/>
    <w:rsid w:val="212AE1FA"/>
    <w:rsid w:val="21302439"/>
    <w:rsid w:val="21311650"/>
    <w:rsid w:val="21360EF1"/>
    <w:rsid w:val="21424BA7"/>
    <w:rsid w:val="214DFEDF"/>
    <w:rsid w:val="2157A984"/>
    <w:rsid w:val="2157F1C7"/>
    <w:rsid w:val="216FFF8D"/>
    <w:rsid w:val="2186025A"/>
    <w:rsid w:val="21A22FF2"/>
    <w:rsid w:val="21A42EE8"/>
    <w:rsid w:val="21A6C43A"/>
    <w:rsid w:val="21B3DDE8"/>
    <w:rsid w:val="21D40DDF"/>
    <w:rsid w:val="21D83338"/>
    <w:rsid w:val="21E4775E"/>
    <w:rsid w:val="21F0415A"/>
    <w:rsid w:val="2210F140"/>
    <w:rsid w:val="2225E4E4"/>
    <w:rsid w:val="223D0002"/>
    <w:rsid w:val="2244EBA6"/>
    <w:rsid w:val="2244F94C"/>
    <w:rsid w:val="2245F196"/>
    <w:rsid w:val="22466D11"/>
    <w:rsid w:val="22666A48"/>
    <w:rsid w:val="226D3B78"/>
    <w:rsid w:val="227DF643"/>
    <w:rsid w:val="22827269"/>
    <w:rsid w:val="22840FA1"/>
    <w:rsid w:val="229CDE5F"/>
    <w:rsid w:val="22AD9E91"/>
    <w:rsid w:val="22B061CA"/>
    <w:rsid w:val="22B51307"/>
    <w:rsid w:val="22BCABAD"/>
    <w:rsid w:val="22F2505E"/>
    <w:rsid w:val="23287AC0"/>
    <w:rsid w:val="232B3A9A"/>
    <w:rsid w:val="233F5EC0"/>
    <w:rsid w:val="235656F6"/>
    <w:rsid w:val="2363FDB0"/>
    <w:rsid w:val="236A2E6B"/>
    <w:rsid w:val="237459D5"/>
    <w:rsid w:val="237A118A"/>
    <w:rsid w:val="237B716A"/>
    <w:rsid w:val="2397B9A0"/>
    <w:rsid w:val="23A2B8EE"/>
    <w:rsid w:val="23A3037F"/>
    <w:rsid w:val="23A8EFCD"/>
    <w:rsid w:val="23AA1FEB"/>
    <w:rsid w:val="23B296AC"/>
    <w:rsid w:val="23B97DC8"/>
    <w:rsid w:val="23C47AE4"/>
    <w:rsid w:val="23DD16F3"/>
    <w:rsid w:val="23F0D5A0"/>
    <w:rsid w:val="24438F4F"/>
    <w:rsid w:val="24449E23"/>
    <w:rsid w:val="24567ABF"/>
    <w:rsid w:val="245E923A"/>
    <w:rsid w:val="24630AFD"/>
    <w:rsid w:val="246517C1"/>
    <w:rsid w:val="2471EC61"/>
    <w:rsid w:val="2479358B"/>
    <w:rsid w:val="247A4AB6"/>
    <w:rsid w:val="247A8407"/>
    <w:rsid w:val="247EB360"/>
    <w:rsid w:val="24835F7E"/>
    <w:rsid w:val="248800BE"/>
    <w:rsid w:val="248FB7B7"/>
    <w:rsid w:val="24A34975"/>
    <w:rsid w:val="24A7268B"/>
    <w:rsid w:val="24BA7EF2"/>
    <w:rsid w:val="24C1BC57"/>
    <w:rsid w:val="24D87C7F"/>
    <w:rsid w:val="24FD2924"/>
    <w:rsid w:val="24FE9CAC"/>
    <w:rsid w:val="2502ECDE"/>
    <w:rsid w:val="251706FE"/>
    <w:rsid w:val="251816B6"/>
    <w:rsid w:val="2522B481"/>
    <w:rsid w:val="25248382"/>
    <w:rsid w:val="252CFB8D"/>
    <w:rsid w:val="2536E9EE"/>
    <w:rsid w:val="253A28DD"/>
    <w:rsid w:val="25486126"/>
    <w:rsid w:val="254E82DE"/>
    <w:rsid w:val="255E5245"/>
    <w:rsid w:val="25697673"/>
    <w:rsid w:val="25759D15"/>
    <w:rsid w:val="2575CC3A"/>
    <w:rsid w:val="258CDAED"/>
    <w:rsid w:val="2590D31E"/>
    <w:rsid w:val="25C09188"/>
    <w:rsid w:val="25D0E760"/>
    <w:rsid w:val="25DE280F"/>
    <w:rsid w:val="25DE8BA5"/>
    <w:rsid w:val="25DEDA80"/>
    <w:rsid w:val="25E7B3CF"/>
    <w:rsid w:val="25F2580E"/>
    <w:rsid w:val="25F813E7"/>
    <w:rsid w:val="25FB11AE"/>
    <w:rsid w:val="260FD4C9"/>
    <w:rsid w:val="2611D0A7"/>
    <w:rsid w:val="261A0FE7"/>
    <w:rsid w:val="261D25E9"/>
    <w:rsid w:val="2663D37F"/>
    <w:rsid w:val="26683981"/>
    <w:rsid w:val="267801A1"/>
    <w:rsid w:val="26A80532"/>
    <w:rsid w:val="26B2ECB0"/>
    <w:rsid w:val="26BFD291"/>
    <w:rsid w:val="26C45DE5"/>
    <w:rsid w:val="26F3FA31"/>
    <w:rsid w:val="2700778B"/>
    <w:rsid w:val="2710C70C"/>
    <w:rsid w:val="27223987"/>
    <w:rsid w:val="272A7396"/>
    <w:rsid w:val="2738E32A"/>
    <w:rsid w:val="273F646C"/>
    <w:rsid w:val="274BD689"/>
    <w:rsid w:val="275369EF"/>
    <w:rsid w:val="27869602"/>
    <w:rsid w:val="278F23CE"/>
    <w:rsid w:val="279526CD"/>
    <w:rsid w:val="2798CD05"/>
    <w:rsid w:val="279FC173"/>
    <w:rsid w:val="27A9E88C"/>
    <w:rsid w:val="27AF8E6E"/>
    <w:rsid w:val="280055DA"/>
    <w:rsid w:val="28228459"/>
    <w:rsid w:val="282419CE"/>
    <w:rsid w:val="282D8182"/>
    <w:rsid w:val="28489126"/>
    <w:rsid w:val="284C0C86"/>
    <w:rsid w:val="285339C9"/>
    <w:rsid w:val="285A022C"/>
    <w:rsid w:val="28626E19"/>
    <w:rsid w:val="2881AC6F"/>
    <w:rsid w:val="2887E699"/>
    <w:rsid w:val="288DDEB6"/>
    <w:rsid w:val="289A5985"/>
    <w:rsid w:val="28A8F62A"/>
    <w:rsid w:val="28AA0214"/>
    <w:rsid w:val="28B2CFCF"/>
    <w:rsid w:val="28B6ECCF"/>
    <w:rsid w:val="28B8A9C5"/>
    <w:rsid w:val="28F5F31D"/>
    <w:rsid w:val="28F8BDAF"/>
    <w:rsid w:val="2911BB03"/>
    <w:rsid w:val="291862A6"/>
    <w:rsid w:val="291BAE70"/>
    <w:rsid w:val="293579DA"/>
    <w:rsid w:val="2942B50B"/>
    <w:rsid w:val="294F27DB"/>
    <w:rsid w:val="2983C2E7"/>
    <w:rsid w:val="299563CF"/>
    <w:rsid w:val="299B5D74"/>
    <w:rsid w:val="299E94C0"/>
    <w:rsid w:val="29AAB771"/>
    <w:rsid w:val="29B21725"/>
    <w:rsid w:val="29B32164"/>
    <w:rsid w:val="29B88316"/>
    <w:rsid w:val="29B9EDBC"/>
    <w:rsid w:val="29CD08B3"/>
    <w:rsid w:val="29E3A32C"/>
    <w:rsid w:val="29EFAE90"/>
    <w:rsid w:val="29FBE99E"/>
    <w:rsid w:val="29FFC1F1"/>
    <w:rsid w:val="2A2B4978"/>
    <w:rsid w:val="2A32277E"/>
    <w:rsid w:val="2A37A58A"/>
    <w:rsid w:val="2A40C91B"/>
    <w:rsid w:val="2A5E732E"/>
    <w:rsid w:val="2A6414EB"/>
    <w:rsid w:val="2A6A0ACD"/>
    <w:rsid w:val="2A7C5A7A"/>
    <w:rsid w:val="2A7CF8C9"/>
    <w:rsid w:val="2A7DD137"/>
    <w:rsid w:val="2A948F3F"/>
    <w:rsid w:val="2A9E05C6"/>
    <w:rsid w:val="2AA4137A"/>
    <w:rsid w:val="2AAB7FB1"/>
    <w:rsid w:val="2AB5DA7C"/>
    <w:rsid w:val="2AB8D738"/>
    <w:rsid w:val="2AC35454"/>
    <w:rsid w:val="2AD20E16"/>
    <w:rsid w:val="2AD536DC"/>
    <w:rsid w:val="2AD5FBF4"/>
    <w:rsid w:val="2AF064C9"/>
    <w:rsid w:val="2AFE334F"/>
    <w:rsid w:val="2AFE6154"/>
    <w:rsid w:val="2B19C786"/>
    <w:rsid w:val="2B290230"/>
    <w:rsid w:val="2B301638"/>
    <w:rsid w:val="2B37C748"/>
    <w:rsid w:val="2B3D676F"/>
    <w:rsid w:val="2B542317"/>
    <w:rsid w:val="2B589C84"/>
    <w:rsid w:val="2B6F141D"/>
    <w:rsid w:val="2B6FE970"/>
    <w:rsid w:val="2B706162"/>
    <w:rsid w:val="2B733D50"/>
    <w:rsid w:val="2B7C33BF"/>
    <w:rsid w:val="2B915F97"/>
    <w:rsid w:val="2B9872A4"/>
    <w:rsid w:val="2B9E33C1"/>
    <w:rsid w:val="2BCDFE0B"/>
    <w:rsid w:val="2BD1F6D7"/>
    <w:rsid w:val="2BD6DCB5"/>
    <w:rsid w:val="2BD7C60A"/>
    <w:rsid w:val="2BE16851"/>
    <w:rsid w:val="2BE63FD8"/>
    <w:rsid w:val="2BF13B91"/>
    <w:rsid w:val="2BF5B7F1"/>
    <w:rsid w:val="2C12AB20"/>
    <w:rsid w:val="2C25803A"/>
    <w:rsid w:val="2C33A208"/>
    <w:rsid w:val="2C40D959"/>
    <w:rsid w:val="2C45FC58"/>
    <w:rsid w:val="2C4681D8"/>
    <w:rsid w:val="2C471BEA"/>
    <w:rsid w:val="2C63BA1A"/>
    <w:rsid w:val="2C68DA44"/>
    <w:rsid w:val="2C7D5A05"/>
    <w:rsid w:val="2C89DC00"/>
    <w:rsid w:val="2C8D0DDF"/>
    <w:rsid w:val="2C9939FB"/>
    <w:rsid w:val="2CDB8F6C"/>
    <w:rsid w:val="2CEC1C92"/>
    <w:rsid w:val="2CEEC729"/>
    <w:rsid w:val="2CF55B94"/>
    <w:rsid w:val="2CF92FD0"/>
    <w:rsid w:val="2D0852E7"/>
    <w:rsid w:val="2D0DFA3E"/>
    <w:rsid w:val="2D183C95"/>
    <w:rsid w:val="2D1EE424"/>
    <w:rsid w:val="2D301B65"/>
    <w:rsid w:val="2D4E1350"/>
    <w:rsid w:val="2D63DCF1"/>
    <w:rsid w:val="2D6C3C35"/>
    <w:rsid w:val="2D709BC4"/>
    <w:rsid w:val="2D7C86A0"/>
    <w:rsid w:val="2D837CE9"/>
    <w:rsid w:val="2D85B944"/>
    <w:rsid w:val="2D93755C"/>
    <w:rsid w:val="2D974B1A"/>
    <w:rsid w:val="2D9FD9ED"/>
    <w:rsid w:val="2DB91D3C"/>
    <w:rsid w:val="2DD2D147"/>
    <w:rsid w:val="2DF0224A"/>
    <w:rsid w:val="2DF21D5B"/>
    <w:rsid w:val="2E167BA1"/>
    <w:rsid w:val="2E2F8287"/>
    <w:rsid w:val="2E35018C"/>
    <w:rsid w:val="2E556891"/>
    <w:rsid w:val="2E8E05DF"/>
    <w:rsid w:val="2E97EACA"/>
    <w:rsid w:val="2E996F53"/>
    <w:rsid w:val="2EB29074"/>
    <w:rsid w:val="2EB41D3E"/>
    <w:rsid w:val="2EC8C99B"/>
    <w:rsid w:val="2ECB1F37"/>
    <w:rsid w:val="2EDA207F"/>
    <w:rsid w:val="2EE476B4"/>
    <w:rsid w:val="2EE70686"/>
    <w:rsid w:val="2F063369"/>
    <w:rsid w:val="2F179295"/>
    <w:rsid w:val="2F1C65FC"/>
    <w:rsid w:val="2F2F8C02"/>
    <w:rsid w:val="2F47D6CC"/>
    <w:rsid w:val="2F50D393"/>
    <w:rsid w:val="2F75F5C5"/>
    <w:rsid w:val="2F788865"/>
    <w:rsid w:val="2FA2A6E9"/>
    <w:rsid w:val="2FA60C78"/>
    <w:rsid w:val="2FA977DB"/>
    <w:rsid w:val="2FC0F9E0"/>
    <w:rsid w:val="2FCF2256"/>
    <w:rsid w:val="2FE37747"/>
    <w:rsid w:val="30071801"/>
    <w:rsid w:val="30326FB0"/>
    <w:rsid w:val="303274B3"/>
    <w:rsid w:val="303B2615"/>
    <w:rsid w:val="3047BC8A"/>
    <w:rsid w:val="30548F7F"/>
    <w:rsid w:val="3054DDCA"/>
    <w:rsid w:val="30679984"/>
    <w:rsid w:val="3071F0D9"/>
    <w:rsid w:val="307F846A"/>
    <w:rsid w:val="30863568"/>
    <w:rsid w:val="3097B0D9"/>
    <w:rsid w:val="30A4B1A2"/>
    <w:rsid w:val="30AB809A"/>
    <w:rsid w:val="30B1A9F9"/>
    <w:rsid w:val="30B65490"/>
    <w:rsid w:val="30C04AD3"/>
    <w:rsid w:val="30D43C87"/>
    <w:rsid w:val="30D87D79"/>
    <w:rsid w:val="30DC3718"/>
    <w:rsid w:val="30DD3756"/>
    <w:rsid w:val="30F71B5E"/>
    <w:rsid w:val="30FB29BB"/>
    <w:rsid w:val="31220E5A"/>
    <w:rsid w:val="3122FBBB"/>
    <w:rsid w:val="3123604E"/>
    <w:rsid w:val="312CF276"/>
    <w:rsid w:val="314A3557"/>
    <w:rsid w:val="315770A4"/>
    <w:rsid w:val="3161E8B5"/>
    <w:rsid w:val="31665353"/>
    <w:rsid w:val="31680321"/>
    <w:rsid w:val="316D1FC3"/>
    <w:rsid w:val="317D371E"/>
    <w:rsid w:val="319B2A05"/>
    <w:rsid w:val="319EA74D"/>
    <w:rsid w:val="31B4ECE1"/>
    <w:rsid w:val="31BD3FC6"/>
    <w:rsid w:val="31BE8BD6"/>
    <w:rsid w:val="31D2DE86"/>
    <w:rsid w:val="31D5A79A"/>
    <w:rsid w:val="31DB85F5"/>
    <w:rsid w:val="31EF054B"/>
    <w:rsid w:val="3201DB49"/>
    <w:rsid w:val="32082B0F"/>
    <w:rsid w:val="320FF5A3"/>
    <w:rsid w:val="3213B663"/>
    <w:rsid w:val="32152CB6"/>
    <w:rsid w:val="32166DFB"/>
    <w:rsid w:val="3219EE3D"/>
    <w:rsid w:val="321A765D"/>
    <w:rsid w:val="322A58C7"/>
    <w:rsid w:val="32410662"/>
    <w:rsid w:val="32499130"/>
    <w:rsid w:val="3250B846"/>
    <w:rsid w:val="3269432B"/>
    <w:rsid w:val="326E2154"/>
    <w:rsid w:val="32758ADE"/>
    <w:rsid w:val="3275AE57"/>
    <w:rsid w:val="3285E0B8"/>
    <w:rsid w:val="329392CE"/>
    <w:rsid w:val="32B098E9"/>
    <w:rsid w:val="32B3B537"/>
    <w:rsid w:val="32BA8B30"/>
    <w:rsid w:val="32C7A348"/>
    <w:rsid w:val="32DB70AD"/>
    <w:rsid w:val="32E0DA4E"/>
    <w:rsid w:val="32F4A278"/>
    <w:rsid w:val="32F9BD25"/>
    <w:rsid w:val="32FD2319"/>
    <w:rsid w:val="33139960"/>
    <w:rsid w:val="3324F326"/>
    <w:rsid w:val="33473B3B"/>
    <w:rsid w:val="3353B5BF"/>
    <w:rsid w:val="3359DBDF"/>
    <w:rsid w:val="3367A674"/>
    <w:rsid w:val="337341E1"/>
    <w:rsid w:val="3374001E"/>
    <w:rsid w:val="33988250"/>
    <w:rsid w:val="33991205"/>
    <w:rsid w:val="339E7C79"/>
    <w:rsid w:val="33CCAC58"/>
    <w:rsid w:val="33D04805"/>
    <w:rsid w:val="33D1B0E1"/>
    <w:rsid w:val="33D8EEEE"/>
    <w:rsid w:val="33EFDE4E"/>
    <w:rsid w:val="33F26EDF"/>
    <w:rsid w:val="33FAFC76"/>
    <w:rsid w:val="3406DA97"/>
    <w:rsid w:val="34077A6C"/>
    <w:rsid w:val="341988E7"/>
    <w:rsid w:val="3428DDD1"/>
    <w:rsid w:val="34446664"/>
    <w:rsid w:val="344D1D6D"/>
    <w:rsid w:val="34536737"/>
    <w:rsid w:val="3468DB2B"/>
    <w:rsid w:val="34730B91"/>
    <w:rsid w:val="34840505"/>
    <w:rsid w:val="3486414F"/>
    <w:rsid w:val="34891588"/>
    <w:rsid w:val="348D1C16"/>
    <w:rsid w:val="348DD4FD"/>
    <w:rsid w:val="34944E90"/>
    <w:rsid w:val="34AC4FAB"/>
    <w:rsid w:val="34AEEF37"/>
    <w:rsid w:val="34C34706"/>
    <w:rsid w:val="34C6DA49"/>
    <w:rsid w:val="34CB5FFC"/>
    <w:rsid w:val="34DAC742"/>
    <w:rsid w:val="34E6EA19"/>
    <w:rsid w:val="34F71700"/>
    <w:rsid w:val="35043B2D"/>
    <w:rsid w:val="35072D5F"/>
    <w:rsid w:val="350B8FD7"/>
    <w:rsid w:val="350B9054"/>
    <w:rsid w:val="35161F75"/>
    <w:rsid w:val="35187849"/>
    <w:rsid w:val="351D5151"/>
    <w:rsid w:val="3532A428"/>
    <w:rsid w:val="353577BB"/>
    <w:rsid w:val="35369590"/>
    <w:rsid w:val="353E0417"/>
    <w:rsid w:val="3560A16E"/>
    <w:rsid w:val="35724E0A"/>
    <w:rsid w:val="35991D1D"/>
    <w:rsid w:val="35A51495"/>
    <w:rsid w:val="35E73BB5"/>
    <w:rsid w:val="35F71A23"/>
    <w:rsid w:val="36022F19"/>
    <w:rsid w:val="3602506F"/>
    <w:rsid w:val="36163A20"/>
    <w:rsid w:val="363A7030"/>
    <w:rsid w:val="36617C69"/>
    <w:rsid w:val="36679EA6"/>
    <w:rsid w:val="36713E3E"/>
    <w:rsid w:val="36726407"/>
    <w:rsid w:val="3685474C"/>
    <w:rsid w:val="368B4A03"/>
    <w:rsid w:val="368F3150"/>
    <w:rsid w:val="3693E41C"/>
    <w:rsid w:val="369A0EF3"/>
    <w:rsid w:val="369EB009"/>
    <w:rsid w:val="36A38A04"/>
    <w:rsid w:val="36B05DF6"/>
    <w:rsid w:val="36DDA18E"/>
    <w:rsid w:val="36EEC634"/>
    <w:rsid w:val="3715EAF6"/>
    <w:rsid w:val="37241942"/>
    <w:rsid w:val="373022D4"/>
    <w:rsid w:val="3732B7D2"/>
    <w:rsid w:val="373348D4"/>
    <w:rsid w:val="37345326"/>
    <w:rsid w:val="374701F8"/>
    <w:rsid w:val="3748BA14"/>
    <w:rsid w:val="37584B57"/>
    <w:rsid w:val="377C3D84"/>
    <w:rsid w:val="3784D53D"/>
    <w:rsid w:val="3794BFE7"/>
    <w:rsid w:val="37AA1B97"/>
    <w:rsid w:val="37EC5EBC"/>
    <w:rsid w:val="37ECDD4C"/>
    <w:rsid w:val="37F0D108"/>
    <w:rsid w:val="37FD8F78"/>
    <w:rsid w:val="3804D489"/>
    <w:rsid w:val="380D0BC1"/>
    <w:rsid w:val="381D2EC0"/>
    <w:rsid w:val="382863F2"/>
    <w:rsid w:val="382C8D56"/>
    <w:rsid w:val="3830FA8B"/>
    <w:rsid w:val="38408B49"/>
    <w:rsid w:val="38482BF8"/>
    <w:rsid w:val="384CE677"/>
    <w:rsid w:val="386474FC"/>
    <w:rsid w:val="386E5747"/>
    <w:rsid w:val="387AE48D"/>
    <w:rsid w:val="3885A1FD"/>
    <w:rsid w:val="38AFE434"/>
    <w:rsid w:val="38BE69A4"/>
    <w:rsid w:val="38C147CB"/>
    <w:rsid w:val="38EEE284"/>
    <w:rsid w:val="38F7A4DC"/>
    <w:rsid w:val="38F921B1"/>
    <w:rsid w:val="38F942F6"/>
    <w:rsid w:val="38FC48E6"/>
    <w:rsid w:val="3913B6F6"/>
    <w:rsid w:val="3913C679"/>
    <w:rsid w:val="3936323E"/>
    <w:rsid w:val="3946C15B"/>
    <w:rsid w:val="39613E32"/>
    <w:rsid w:val="39673F03"/>
    <w:rsid w:val="3973E193"/>
    <w:rsid w:val="39826C7D"/>
    <w:rsid w:val="39942D41"/>
    <w:rsid w:val="399C6C51"/>
    <w:rsid w:val="39BEADEA"/>
    <w:rsid w:val="39C29678"/>
    <w:rsid w:val="39D23491"/>
    <w:rsid w:val="39DC24C9"/>
    <w:rsid w:val="39E85FF8"/>
    <w:rsid w:val="3A008E1C"/>
    <w:rsid w:val="3A0C3BF3"/>
    <w:rsid w:val="3A17B4C1"/>
    <w:rsid w:val="3A340B30"/>
    <w:rsid w:val="3A4A8874"/>
    <w:rsid w:val="3A579F00"/>
    <w:rsid w:val="3A6B2120"/>
    <w:rsid w:val="3A8824B3"/>
    <w:rsid w:val="3A9FBEBD"/>
    <w:rsid w:val="3AA00644"/>
    <w:rsid w:val="3AAD0D19"/>
    <w:rsid w:val="3ABB6C63"/>
    <w:rsid w:val="3AD0FA6B"/>
    <w:rsid w:val="3AD6BECD"/>
    <w:rsid w:val="3AE616D8"/>
    <w:rsid w:val="3AF3DDF9"/>
    <w:rsid w:val="3AF768F7"/>
    <w:rsid w:val="3B055082"/>
    <w:rsid w:val="3B2AC44E"/>
    <w:rsid w:val="3B476BF5"/>
    <w:rsid w:val="3B4A8612"/>
    <w:rsid w:val="3B4E9839"/>
    <w:rsid w:val="3B52A923"/>
    <w:rsid w:val="3B5FEB0A"/>
    <w:rsid w:val="3B673E58"/>
    <w:rsid w:val="3B69BEF0"/>
    <w:rsid w:val="3B8DCE9D"/>
    <w:rsid w:val="3B8DDFDF"/>
    <w:rsid w:val="3B9489DF"/>
    <w:rsid w:val="3B9B421D"/>
    <w:rsid w:val="3BA94749"/>
    <w:rsid w:val="3BCAD855"/>
    <w:rsid w:val="3BD0F281"/>
    <w:rsid w:val="3BD297E6"/>
    <w:rsid w:val="3BDACDAD"/>
    <w:rsid w:val="3BE6545B"/>
    <w:rsid w:val="3BE7FE87"/>
    <w:rsid w:val="3C069A2A"/>
    <w:rsid w:val="3C162AEA"/>
    <w:rsid w:val="3C18DF99"/>
    <w:rsid w:val="3C3E3F10"/>
    <w:rsid w:val="3C446827"/>
    <w:rsid w:val="3C46B99E"/>
    <w:rsid w:val="3C550325"/>
    <w:rsid w:val="3C57C7B1"/>
    <w:rsid w:val="3C64C143"/>
    <w:rsid w:val="3C7D441E"/>
    <w:rsid w:val="3C80B656"/>
    <w:rsid w:val="3C842222"/>
    <w:rsid w:val="3C945F38"/>
    <w:rsid w:val="3C953193"/>
    <w:rsid w:val="3C9CFBEC"/>
    <w:rsid w:val="3C9E4710"/>
    <w:rsid w:val="3CA2697C"/>
    <w:rsid w:val="3CBCDB0E"/>
    <w:rsid w:val="3CC1A758"/>
    <w:rsid w:val="3CCEF537"/>
    <w:rsid w:val="3CD04DA4"/>
    <w:rsid w:val="3CD07A40"/>
    <w:rsid w:val="3CD32DEC"/>
    <w:rsid w:val="3CEFD061"/>
    <w:rsid w:val="3CFB224E"/>
    <w:rsid w:val="3D0B5DDC"/>
    <w:rsid w:val="3D0E9109"/>
    <w:rsid w:val="3D1940FB"/>
    <w:rsid w:val="3D1FA665"/>
    <w:rsid w:val="3D2A4E06"/>
    <w:rsid w:val="3D2C8336"/>
    <w:rsid w:val="3D2E8F60"/>
    <w:rsid w:val="3D41FD72"/>
    <w:rsid w:val="3D57BA99"/>
    <w:rsid w:val="3D6354E5"/>
    <w:rsid w:val="3D652D44"/>
    <w:rsid w:val="3D68434C"/>
    <w:rsid w:val="3D692D6E"/>
    <w:rsid w:val="3D8B6023"/>
    <w:rsid w:val="3D8D503F"/>
    <w:rsid w:val="3D9021CA"/>
    <w:rsid w:val="3D9083DD"/>
    <w:rsid w:val="3DD810CB"/>
    <w:rsid w:val="3DD87938"/>
    <w:rsid w:val="3DEDA783"/>
    <w:rsid w:val="3DEDCAD2"/>
    <w:rsid w:val="3E0870E9"/>
    <w:rsid w:val="3E0912D8"/>
    <w:rsid w:val="3E1DB79A"/>
    <w:rsid w:val="3E27B945"/>
    <w:rsid w:val="3E29D2DE"/>
    <w:rsid w:val="3E3A62E8"/>
    <w:rsid w:val="3E4566DA"/>
    <w:rsid w:val="3E552A41"/>
    <w:rsid w:val="3E63398E"/>
    <w:rsid w:val="3E82A041"/>
    <w:rsid w:val="3E8841CC"/>
    <w:rsid w:val="3E917798"/>
    <w:rsid w:val="3EB20062"/>
    <w:rsid w:val="3EB57197"/>
    <w:rsid w:val="3EC06E8B"/>
    <w:rsid w:val="3EE4E86B"/>
    <w:rsid w:val="3EEE52E3"/>
    <w:rsid w:val="3EEFA49E"/>
    <w:rsid w:val="3F036B0F"/>
    <w:rsid w:val="3F0D8598"/>
    <w:rsid w:val="3F0DADF2"/>
    <w:rsid w:val="3F17DA22"/>
    <w:rsid w:val="3F25CA90"/>
    <w:rsid w:val="3F29DA1F"/>
    <w:rsid w:val="3F3362E9"/>
    <w:rsid w:val="3F44C060"/>
    <w:rsid w:val="3F46783A"/>
    <w:rsid w:val="3F5AD0DF"/>
    <w:rsid w:val="3F619E44"/>
    <w:rsid w:val="3F90D2BB"/>
    <w:rsid w:val="3F9EB0E5"/>
    <w:rsid w:val="3F9FE411"/>
    <w:rsid w:val="3FC1770C"/>
    <w:rsid w:val="3FD2006B"/>
    <w:rsid w:val="3FFFD422"/>
    <w:rsid w:val="40061D8F"/>
    <w:rsid w:val="4013F6A7"/>
    <w:rsid w:val="4036E77D"/>
    <w:rsid w:val="404A8C83"/>
    <w:rsid w:val="40612C9C"/>
    <w:rsid w:val="406869A8"/>
    <w:rsid w:val="408620D9"/>
    <w:rsid w:val="409D3506"/>
    <w:rsid w:val="40A0F489"/>
    <w:rsid w:val="40B0B81B"/>
    <w:rsid w:val="40B0C91E"/>
    <w:rsid w:val="40F13767"/>
    <w:rsid w:val="4128091D"/>
    <w:rsid w:val="413484E4"/>
    <w:rsid w:val="413CC320"/>
    <w:rsid w:val="41411A8B"/>
    <w:rsid w:val="4169BB7D"/>
    <w:rsid w:val="4169E3F8"/>
    <w:rsid w:val="4170E53D"/>
    <w:rsid w:val="417CD544"/>
    <w:rsid w:val="4184A613"/>
    <w:rsid w:val="418E64EA"/>
    <w:rsid w:val="4194CA9D"/>
    <w:rsid w:val="419CDF0A"/>
    <w:rsid w:val="41B85C28"/>
    <w:rsid w:val="41F9193D"/>
    <w:rsid w:val="41FF766E"/>
    <w:rsid w:val="420419C9"/>
    <w:rsid w:val="42054675"/>
    <w:rsid w:val="4213ED6F"/>
    <w:rsid w:val="4222ABED"/>
    <w:rsid w:val="42299F98"/>
    <w:rsid w:val="422CE049"/>
    <w:rsid w:val="42446F31"/>
    <w:rsid w:val="428E6896"/>
    <w:rsid w:val="4291F1A8"/>
    <w:rsid w:val="42B4D29F"/>
    <w:rsid w:val="42C8FB36"/>
    <w:rsid w:val="42D66C6F"/>
    <w:rsid w:val="42EC2E20"/>
    <w:rsid w:val="42ED2CE1"/>
    <w:rsid w:val="42EDB72B"/>
    <w:rsid w:val="42EE549D"/>
    <w:rsid w:val="42F128BD"/>
    <w:rsid w:val="42F51473"/>
    <w:rsid w:val="43033530"/>
    <w:rsid w:val="430D1E4F"/>
    <w:rsid w:val="431FD037"/>
    <w:rsid w:val="433F464F"/>
    <w:rsid w:val="4354A199"/>
    <w:rsid w:val="4364C25D"/>
    <w:rsid w:val="438E0A88"/>
    <w:rsid w:val="438EF318"/>
    <w:rsid w:val="4399AEFB"/>
    <w:rsid w:val="439F5732"/>
    <w:rsid w:val="43A771F9"/>
    <w:rsid w:val="43AE4CD4"/>
    <w:rsid w:val="43B3B892"/>
    <w:rsid w:val="43C449A6"/>
    <w:rsid w:val="43C49E9A"/>
    <w:rsid w:val="43C68C4B"/>
    <w:rsid w:val="43D06F2F"/>
    <w:rsid w:val="43D64925"/>
    <w:rsid w:val="44022F5E"/>
    <w:rsid w:val="444E2F08"/>
    <w:rsid w:val="4467A3B2"/>
    <w:rsid w:val="4471796D"/>
    <w:rsid w:val="447BC0A2"/>
    <w:rsid w:val="447E2A64"/>
    <w:rsid w:val="44A61CCF"/>
    <w:rsid w:val="44CA749B"/>
    <w:rsid w:val="44CC4D99"/>
    <w:rsid w:val="44DC6106"/>
    <w:rsid w:val="44F084E6"/>
    <w:rsid w:val="44F5BC06"/>
    <w:rsid w:val="4507CB1F"/>
    <w:rsid w:val="450A9695"/>
    <w:rsid w:val="45200396"/>
    <w:rsid w:val="4521B137"/>
    <w:rsid w:val="452BA3DC"/>
    <w:rsid w:val="452DC2B8"/>
    <w:rsid w:val="453BAA15"/>
    <w:rsid w:val="4542086D"/>
    <w:rsid w:val="456DB295"/>
    <w:rsid w:val="457AF8DD"/>
    <w:rsid w:val="458D6D8B"/>
    <w:rsid w:val="45970F53"/>
    <w:rsid w:val="459D918F"/>
    <w:rsid w:val="45A7A9D4"/>
    <w:rsid w:val="45A7E486"/>
    <w:rsid w:val="45B7E8D8"/>
    <w:rsid w:val="45BB7281"/>
    <w:rsid w:val="45C6CAB5"/>
    <w:rsid w:val="45DF67ED"/>
    <w:rsid w:val="45F14068"/>
    <w:rsid w:val="46118F48"/>
    <w:rsid w:val="461888F9"/>
    <w:rsid w:val="461D4077"/>
    <w:rsid w:val="4643E82A"/>
    <w:rsid w:val="4650525E"/>
    <w:rsid w:val="46590BE0"/>
    <w:rsid w:val="46662A81"/>
    <w:rsid w:val="466908D3"/>
    <w:rsid w:val="46754ED3"/>
    <w:rsid w:val="46AFA35D"/>
    <w:rsid w:val="46D87B4F"/>
    <w:rsid w:val="46E31A76"/>
    <w:rsid w:val="46E3AE57"/>
    <w:rsid w:val="46EA987E"/>
    <w:rsid w:val="46EC4B19"/>
    <w:rsid w:val="46F504E4"/>
    <w:rsid w:val="46F647C4"/>
    <w:rsid w:val="47097346"/>
    <w:rsid w:val="4728CFA3"/>
    <w:rsid w:val="4737BB00"/>
    <w:rsid w:val="47646EE2"/>
    <w:rsid w:val="476D498D"/>
    <w:rsid w:val="476F89BC"/>
    <w:rsid w:val="47741893"/>
    <w:rsid w:val="47764C68"/>
    <w:rsid w:val="478107DD"/>
    <w:rsid w:val="4786E66B"/>
    <w:rsid w:val="478791AD"/>
    <w:rsid w:val="47B4B58A"/>
    <w:rsid w:val="47B55383"/>
    <w:rsid w:val="47BEEAE4"/>
    <w:rsid w:val="47D18E69"/>
    <w:rsid w:val="47D248E2"/>
    <w:rsid w:val="47E26397"/>
    <w:rsid w:val="47F5D91C"/>
    <w:rsid w:val="48078288"/>
    <w:rsid w:val="48099473"/>
    <w:rsid w:val="480BE041"/>
    <w:rsid w:val="48233548"/>
    <w:rsid w:val="4824778B"/>
    <w:rsid w:val="48317B34"/>
    <w:rsid w:val="4831882C"/>
    <w:rsid w:val="48370F0C"/>
    <w:rsid w:val="4854A299"/>
    <w:rsid w:val="486D0A5D"/>
    <w:rsid w:val="4887722A"/>
    <w:rsid w:val="48A32848"/>
    <w:rsid w:val="48C6F0B7"/>
    <w:rsid w:val="48D49AD9"/>
    <w:rsid w:val="48F49CEE"/>
    <w:rsid w:val="48F9E332"/>
    <w:rsid w:val="48FA093E"/>
    <w:rsid w:val="4904BE50"/>
    <w:rsid w:val="4905427E"/>
    <w:rsid w:val="490E6BF6"/>
    <w:rsid w:val="4919F536"/>
    <w:rsid w:val="492916E4"/>
    <w:rsid w:val="4935D0A4"/>
    <w:rsid w:val="49571E9B"/>
    <w:rsid w:val="495A8E1C"/>
    <w:rsid w:val="4972AA79"/>
    <w:rsid w:val="49753E01"/>
    <w:rsid w:val="497B14B0"/>
    <w:rsid w:val="49812626"/>
    <w:rsid w:val="4981A08E"/>
    <w:rsid w:val="4995BA6C"/>
    <w:rsid w:val="49976F84"/>
    <w:rsid w:val="499B2975"/>
    <w:rsid w:val="499B79F0"/>
    <w:rsid w:val="499E501A"/>
    <w:rsid w:val="49B05758"/>
    <w:rsid w:val="49D5B2EC"/>
    <w:rsid w:val="49D8687A"/>
    <w:rsid w:val="49DDE12D"/>
    <w:rsid w:val="49E3739A"/>
    <w:rsid w:val="49E650CE"/>
    <w:rsid w:val="49F53E8C"/>
    <w:rsid w:val="49FD5C77"/>
    <w:rsid w:val="4A0EA3AC"/>
    <w:rsid w:val="4A110397"/>
    <w:rsid w:val="4A21123E"/>
    <w:rsid w:val="4A33EA4E"/>
    <w:rsid w:val="4A3E07ED"/>
    <w:rsid w:val="4A508433"/>
    <w:rsid w:val="4A609C60"/>
    <w:rsid w:val="4A61ED1B"/>
    <w:rsid w:val="4A6A6058"/>
    <w:rsid w:val="4A6E0BBB"/>
    <w:rsid w:val="4A6E4B43"/>
    <w:rsid w:val="4A779D7F"/>
    <w:rsid w:val="4A86A6E8"/>
    <w:rsid w:val="4A9536F5"/>
    <w:rsid w:val="4AAB34CF"/>
    <w:rsid w:val="4AAE2A93"/>
    <w:rsid w:val="4AB30713"/>
    <w:rsid w:val="4ACEAAB4"/>
    <w:rsid w:val="4AD1AF1D"/>
    <w:rsid w:val="4ADFDE8D"/>
    <w:rsid w:val="4AE918C3"/>
    <w:rsid w:val="4AF0A3F1"/>
    <w:rsid w:val="4AF1982E"/>
    <w:rsid w:val="4AF2C167"/>
    <w:rsid w:val="4AF3E0DB"/>
    <w:rsid w:val="4AFF96FC"/>
    <w:rsid w:val="4B013B66"/>
    <w:rsid w:val="4B0A489C"/>
    <w:rsid w:val="4B0C98DD"/>
    <w:rsid w:val="4B0F8796"/>
    <w:rsid w:val="4B25EB50"/>
    <w:rsid w:val="4B2A2801"/>
    <w:rsid w:val="4B651B71"/>
    <w:rsid w:val="4B682C3B"/>
    <w:rsid w:val="4B735F0C"/>
    <w:rsid w:val="4B772AC4"/>
    <w:rsid w:val="4B9B65DD"/>
    <w:rsid w:val="4BA2520E"/>
    <w:rsid w:val="4BAC9200"/>
    <w:rsid w:val="4BB5CC45"/>
    <w:rsid w:val="4BB82AA2"/>
    <w:rsid w:val="4BB8C5C2"/>
    <w:rsid w:val="4BBD8B73"/>
    <w:rsid w:val="4BBF7A2F"/>
    <w:rsid w:val="4BC710A2"/>
    <w:rsid w:val="4BE36190"/>
    <w:rsid w:val="4BE94A25"/>
    <w:rsid w:val="4BEE4B92"/>
    <w:rsid w:val="4BF118A2"/>
    <w:rsid w:val="4BF2D020"/>
    <w:rsid w:val="4C39105D"/>
    <w:rsid w:val="4C475EC8"/>
    <w:rsid w:val="4C79421E"/>
    <w:rsid w:val="4C9B99B7"/>
    <w:rsid w:val="4CA0EB60"/>
    <w:rsid w:val="4CA3A61F"/>
    <w:rsid w:val="4CAAF616"/>
    <w:rsid w:val="4CB11FF9"/>
    <w:rsid w:val="4CB642C3"/>
    <w:rsid w:val="4CD0D53A"/>
    <w:rsid w:val="4CEA3B4B"/>
    <w:rsid w:val="4D00EC2A"/>
    <w:rsid w:val="4D062E34"/>
    <w:rsid w:val="4D071914"/>
    <w:rsid w:val="4D1193DE"/>
    <w:rsid w:val="4D1EDC4B"/>
    <w:rsid w:val="4D28886A"/>
    <w:rsid w:val="4D453D5B"/>
    <w:rsid w:val="4D4BA495"/>
    <w:rsid w:val="4D4EE119"/>
    <w:rsid w:val="4D5551FE"/>
    <w:rsid w:val="4D6DD96D"/>
    <w:rsid w:val="4D71A4A5"/>
    <w:rsid w:val="4D79491F"/>
    <w:rsid w:val="4D82EC39"/>
    <w:rsid w:val="4DAD1701"/>
    <w:rsid w:val="4DADD12C"/>
    <w:rsid w:val="4DAE5A1A"/>
    <w:rsid w:val="4DB71A9D"/>
    <w:rsid w:val="4DC86D38"/>
    <w:rsid w:val="4DD5498A"/>
    <w:rsid w:val="4DEBD821"/>
    <w:rsid w:val="4DF7C1FE"/>
    <w:rsid w:val="4DF97ACC"/>
    <w:rsid w:val="4DFE2C0F"/>
    <w:rsid w:val="4E0B37F1"/>
    <w:rsid w:val="4E2025F8"/>
    <w:rsid w:val="4E2A74F3"/>
    <w:rsid w:val="4E41DA90"/>
    <w:rsid w:val="4E47B369"/>
    <w:rsid w:val="4E4E2398"/>
    <w:rsid w:val="4E55E1EC"/>
    <w:rsid w:val="4E61942B"/>
    <w:rsid w:val="4E87731B"/>
    <w:rsid w:val="4E93CF60"/>
    <w:rsid w:val="4E994B7B"/>
    <w:rsid w:val="4EAB1320"/>
    <w:rsid w:val="4EC55357"/>
    <w:rsid w:val="4EC72AD9"/>
    <w:rsid w:val="4F092C4F"/>
    <w:rsid w:val="4F17E778"/>
    <w:rsid w:val="4F23DAA5"/>
    <w:rsid w:val="4F2BFFDC"/>
    <w:rsid w:val="4F40CBB7"/>
    <w:rsid w:val="4F435ADA"/>
    <w:rsid w:val="4F779641"/>
    <w:rsid w:val="4F80B873"/>
    <w:rsid w:val="4F89371D"/>
    <w:rsid w:val="4F9CC52A"/>
    <w:rsid w:val="4FA51E05"/>
    <w:rsid w:val="4FADA354"/>
    <w:rsid w:val="4FB050BC"/>
    <w:rsid w:val="4FC37735"/>
    <w:rsid w:val="4FC3E67E"/>
    <w:rsid w:val="4FEF5203"/>
    <w:rsid w:val="4FF9698B"/>
    <w:rsid w:val="4FFB5449"/>
    <w:rsid w:val="500DD8E2"/>
    <w:rsid w:val="501117F3"/>
    <w:rsid w:val="505F4DCA"/>
    <w:rsid w:val="50603914"/>
    <w:rsid w:val="506630B7"/>
    <w:rsid w:val="506C9EDD"/>
    <w:rsid w:val="50938060"/>
    <w:rsid w:val="5094DF00"/>
    <w:rsid w:val="509EC0F1"/>
    <w:rsid w:val="50B2F635"/>
    <w:rsid w:val="50BFF7DC"/>
    <w:rsid w:val="50C54C84"/>
    <w:rsid w:val="50C594E7"/>
    <w:rsid w:val="50DCF216"/>
    <w:rsid w:val="5100758B"/>
    <w:rsid w:val="510774F9"/>
    <w:rsid w:val="5107C529"/>
    <w:rsid w:val="511CE7BF"/>
    <w:rsid w:val="5131C812"/>
    <w:rsid w:val="5133F2CD"/>
    <w:rsid w:val="513FBA06"/>
    <w:rsid w:val="51438056"/>
    <w:rsid w:val="514A9F2F"/>
    <w:rsid w:val="5167F0BA"/>
    <w:rsid w:val="516F3318"/>
    <w:rsid w:val="5176408B"/>
    <w:rsid w:val="5176FCF9"/>
    <w:rsid w:val="51833830"/>
    <w:rsid w:val="5184E2F8"/>
    <w:rsid w:val="51869F8A"/>
    <w:rsid w:val="51B017FD"/>
    <w:rsid w:val="51B1A632"/>
    <w:rsid w:val="51B7238D"/>
    <w:rsid w:val="51C04C26"/>
    <w:rsid w:val="51C67587"/>
    <w:rsid w:val="51D5FEA5"/>
    <w:rsid w:val="51E99024"/>
    <w:rsid w:val="51FA4033"/>
    <w:rsid w:val="5202DCC1"/>
    <w:rsid w:val="52144217"/>
    <w:rsid w:val="5230ADE5"/>
    <w:rsid w:val="5235DF00"/>
    <w:rsid w:val="52407EBD"/>
    <w:rsid w:val="52502EA7"/>
    <w:rsid w:val="525FB1F1"/>
    <w:rsid w:val="52823B30"/>
    <w:rsid w:val="52B42BA2"/>
    <w:rsid w:val="52D178F3"/>
    <w:rsid w:val="52EB963F"/>
    <w:rsid w:val="5310A332"/>
    <w:rsid w:val="5320F821"/>
    <w:rsid w:val="532A0A69"/>
    <w:rsid w:val="5352F460"/>
    <w:rsid w:val="536F4CC5"/>
    <w:rsid w:val="537BE8B4"/>
    <w:rsid w:val="5386B77A"/>
    <w:rsid w:val="53923AB2"/>
    <w:rsid w:val="53953D35"/>
    <w:rsid w:val="53B15573"/>
    <w:rsid w:val="53B970DF"/>
    <w:rsid w:val="53C445AE"/>
    <w:rsid w:val="53C89CD6"/>
    <w:rsid w:val="53CAAB41"/>
    <w:rsid w:val="53CB466B"/>
    <w:rsid w:val="540AB0B6"/>
    <w:rsid w:val="54185E49"/>
    <w:rsid w:val="541D2DD3"/>
    <w:rsid w:val="5421141C"/>
    <w:rsid w:val="5424A041"/>
    <w:rsid w:val="543B74AB"/>
    <w:rsid w:val="544370A0"/>
    <w:rsid w:val="54446796"/>
    <w:rsid w:val="54512220"/>
    <w:rsid w:val="545778EB"/>
    <w:rsid w:val="54592ED8"/>
    <w:rsid w:val="5462E1EA"/>
    <w:rsid w:val="546569E4"/>
    <w:rsid w:val="548EF8D0"/>
    <w:rsid w:val="54AB0A6E"/>
    <w:rsid w:val="54ADFAA2"/>
    <w:rsid w:val="54B7F8D6"/>
    <w:rsid w:val="54BC83BA"/>
    <w:rsid w:val="54D566C6"/>
    <w:rsid w:val="54FFC5D9"/>
    <w:rsid w:val="5501D4DA"/>
    <w:rsid w:val="550290B0"/>
    <w:rsid w:val="550A31D1"/>
    <w:rsid w:val="550E7C9F"/>
    <w:rsid w:val="55283DE9"/>
    <w:rsid w:val="5529DAEC"/>
    <w:rsid w:val="552C4849"/>
    <w:rsid w:val="552CA66B"/>
    <w:rsid w:val="552E91F7"/>
    <w:rsid w:val="5538EC42"/>
    <w:rsid w:val="553FCD24"/>
    <w:rsid w:val="554320D8"/>
    <w:rsid w:val="5544303B"/>
    <w:rsid w:val="554BB174"/>
    <w:rsid w:val="558640A1"/>
    <w:rsid w:val="558FF406"/>
    <w:rsid w:val="5594E0F3"/>
    <w:rsid w:val="559CF465"/>
    <w:rsid w:val="55D96CA7"/>
    <w:rsid w:val="55EE46B9"/>
    <w:rsid w:val="560E6E4E"/>
    <w:rsid w:val="561624DB"/>
    <w:rsid w:val="5626153B"/>
    <w:rsid w:val="562B159F"/>
    <w:rsid w:val="5646DACF"/>
    <w:rsid w:val="5667A5CE"/>
    <w:rsid w:val="566D9032"/>
    <w:rsid w:val="569AC50D"/>
    <w:rsid w:val="56A2AD5D"/>
    <w:rsid w:val="56AC9A5A"/>
    <w:rsid w:val="56C3B283"/>
    <w:rsid w:val="56DA3DF4"/>
    <w:rsid w:val="56DC13DB"/>
    <w:rsid w:val="56E9AF69"/>
    <w:rsid w:val="57081077"/>
    <w:rsid w:val="570C0DDF"/>
    <w:rsid w:val="5722ABC5"/>
    <w:rsid w:val="572433AC"/>
    <w:rsid w:val="57249651"/>
    <w:rsid w:val="57455692"/>
    <w:rsid w:val="575BAB8F"/>
    <w:rsid w:val="576AE90D"/>
    <w:rsid w:val="5773DE74"/>
    <w:rsid w:val="577A88CA"/>
    <w:rsid w:val="577A9C98"/>
    <w:rsid w:val="577F6A76"/>
    <w:rsid w:val="5780605A"/>
    <w:rsid w:val="57967C6B"/>
    <w:rsid w:val="57B2DA89"/>
    <w:rsid w:val="57BC3146"/>
    <w:rsid w:val="57D2A131"/>
    <w:rsid w:val="57DBFD12"/>
    <w:rsid w:val="57DEFF74"/>
    <w:rsid w:val="57DF5267"/>
    <w:rsid w:val="57E3B34D"/>
    <w:rsid w:val="57E4123D"/>
    <w:rsid w:val="57E4BBF4"/>
    <w:rsid w:val="57E6A14F"/>
    <w:rsid w:val="57F64796"/>
    <w:rsid w:val="580122D1"/>
    <w:rsid w:val="580981EE"/>
    <w:rsid w:val="581B4555"/>
    <w:rsid w:val="582A0805"/>
    <w:rsid w:val="58377A45"/>
    <w:rsid w:val="5838FC0E"/>
    <w:rsid w:val="583E2048"/>
    <w:rsid w:val="58430B42"/>
    <w:rsid w:val="5860510E"/>
    <w:rsid w:val="5876EB4B"/>
    <w:rsid w:val="589D3498"/>
    <w:rsid w:val="58A348CE"/>
    <w:rsid w:val="58ADB306"/>
    <w:rsid w:val="58D9BC09"/>
    <w:rsid w:val="58E983F0"/>
    <w:rsid w:val="58EAEDEE"/>
    <w:rsid w:val="58ED84FF"/>
    <w:rsid w:val="58FB6B26"/>
    <w:rsid w:val="5915954D"/>
    <w:rsid w:val="5918EB3A"/>
    <w:rsid w:val="59292F8D"/>
    <w:rsid w:val="594A0B7D"/>
    <w:rsid w:val="595BAE86"/>
    <w:rsid w:val="595D22F2"/>
    <w:rsid w:val="59636495"/>
    <w:rsid w:val="5968F094"/>
    <w:rsid w:val="5969DF13"/>
    <w:rsid w:val="5970034F"/>
    <w:rsid w:val="5972CD12"/>
    <w:rsid w:val="599EECA9"/>
    <w:rsid w:val="599F8420"/>
    <w:rsid w:val="59A42E31"/>
    <w:rsid w:val="59B86F66"/>
    <w:rsid w:val="59D1F999"/>
    <w:rsid w:val="59DF8CCB"/>
    <w:rsid w:val="59EA46B2"/>
    <w:rsid w:val="59EF2499"/>
    <w:rsid w:val="59F3A63A"/>
    <w:rsid w:val="5A18DF92"/>
    <w:rsid w:val="5A1D724E"/>
    <w:rsid w:val="5A2F6744"/>
    <w:rsid w:val="5A57FF3D"/>
    <w:rsid w:val="5A6614E2"/>
    <w:rsid w:val="5A696718"/>
    <w:rsid w:val="5A6FC4B3"/>
    <w:rsid w:val="5A784F70"/>
    <w:rsid w:val="5A8789EA"/>
    <w:rsid w:val="5A902442"/>
    <w:rsid w:val="5A93FFE6"/>
    <w:rsid w:val="5A9EFC30"/>
    <w:rsid w:val="5AAD35BB"/>
    <w:rsid w:val="5AB9672A"/>
    <w:rsid w:val="5AEC5A9A"/>
    <w:rsid w:val="5AEF9063"/>
    <w:rsid w:val="5AFE0877"/>
    <w:rsid w:val="5B007D7F"/>
    <w:rsid w:val="5B05EE36"/>
    <w:rsid w:val="5B086863"/>
    <w:rsid w:val="5B0A59AD"/>
    <w:rsid w:val="5B0C703A"/>
    <w:rsid w:val="5B1BBDD4"/>
    <w:rsid w:val="5B3D1574"/>
    <w:rsid w:val="5B4D2285"/>
    <w:rsid w:val="5B554260"/>
    <w:rsid w:val="5B5F21E3"/>
    <w:rsid w:val="5B73B0D1"/>
    <w:rsid w:val="5B7B1470"/>
    <w:rsid w:val="5BACCFA1"/>
    <w:rsid w:val="5BCBCD52"/>
    <w:rsid w:val="5BD6E9B0"/>
    <w:rsid w:val="5BDB9F45"/>
    <w:rsid w:val="5BDE3F11"/>
    <w:rsid w:val="5BE339BF"/>
    <w:rsid w:val="5BE7B6B7"/>
    <w:rsid w:val="5BE913E2"/>
    <w:rsid w:val="5BE96CD9"/>
    <w:rsid w:val="5BF19C0D"/>
    <w:rsid w:val="5BFDCAC3"/>
    <w:rsid w:val="5C097282"/>
    <w:rsid w:val="5C1FB29D"/>
    <w:rsid w:val="5C367C21"/>
    <w:rsid w:val="5C4230DA"/>
    <w:rsid w:val="5C53711A"/>
    <w:rsid w:val="5C66DD54"/>
    <w:rsid w:val="5C6881F6"/>
    <w:rsid w:val="5C9A90DF"/>
    <w:rsid w:val="5CA778FC"/>
    <w:rsid w:val="5CADC129"/>
    <w:rsid w:val="5CC1F973"/>
    <w:rsid w:val="5CD3E946"/>
    <w:rsid w:val="5CEAE60E"/>
    <w:rsid w:val="5D0D7FF1"/>
    <w:rsid w:val="5D0F723F"/>
    <w:rsid w:val="5D0FC2E7"/>
    <w:rsid w:val="5D260145"/>
    <w:rsid w:val="5D2DE61F"/>
    <w:rsid w:val="5D30D7C1"/>
    <w:rsid w:val="5D31E456"/>
    <w:rsid w:val="5D325A7A"/>
    <w:rsid w:val="5D4BF401"/>
    <w:rsid w:val="5D5A4F34"/>
    <w:rsid w:val="5D695FDE"/>
    <w:rsid w:val="5D775FEC"/>
    <w:rsid w:val="5D777136"/>
    <w:rsid w:val="5D7B9BC6"/>
    <w:rsid w:val="5D7EEA07"/>
    <w:rsid w:val="5D7F1640"/>
    <w:rsid w:val="5D9A33F0"/>
    <w:rsid w:val="5DA4300C"/>
    <w:rsid w:val="5DA72A46"/>
    <w:rsid w:val="5DBAECD0"/>
    <w:rsid w:val="5DC50FFA"/>
    <w:rsid w:val="5DCA4B6D"/>
    <w:rsid w:val="5DD196B1"/>
    <w:rsid w:val="5DD322FE"/>
    <w:rsid w:val="5DDB53DB"/>
    <w:rsid w:val="5DDC4CCB"/>
    <w:rsid w:val="5E118014"/>
    <w:rsid w:val="5E1BBB02"/>
    <w:rsid w:val="5E29FF21"/>
    <w:rsid w:val="5E42A594"/>
    <w:rsid w:val="5E42B7D3"/>
    <w:rsid w:val="5E4DEC93"/>
    <w:rsid w:val="5E5DBE5A"/>
    <w:rsid w:val="5E5F6F04"/>
    <w:rsid w:val="5E84A2AA"/>
    <w:rsid w:val="5E90313E"/>
    <w:rsid w:val="5E90622D"/>
    <w:rsid w:val="5E93F6E1"/>
    <w:rsid w:val="5EAE574B"/>
    <w:rsid w:val="5EC9886A"/>
    <w:rsid w:val="5ECAB144"/>
    <w:rsid w:val="5EF50049"/>
    <w:rsid w:val="5EFE512C"/>
    <w:rsid w:val="5F1EFB76"/>
    <w:rsid w:val="5F1EFE31"/>
    <w:rsid w:val="5F448868"/>
    <w:rsid w:val="5F44B4BE"/>
    <w:rsid w:val="5F5C4287"/>
    <w:rsid w:val="5F5C7290"/>
    <w:rsid w:val="5F72858F"/>
    <w:rsid w:val="5F89864B"/>
    <w:rsid w:val="5F89A940"/>
    <w:rsid w:val="5F8E2474"/>
    <w:rsid w:val="5FA7174D"/>
    <w:rsid w:val="5FBE7FE6"/>
    <w:rsid w:val="5FBEB4CD"/>
    <w:rsid w:val="5FFD9F19"/>
    <w:rsid w:val="6005D950"/>
    <w:rsid w:val="600AF635"/>
    <w:rsid w:val="60235737"/>
    <w:rsid w:val="6026C2AA"/>
    <w:rsid w:val="60343507"/>
    <w:rsid w:val="6047C450"/>
    <w:rsid w:val="60702EBF"/>
    <w:rsid w:val="60A7869F"/>
    <w:rsid w:val="60B06478"/>
    <w:rsid w:val="60B56AEC"/>
    <w:rsid w:val="60C462B6"/>
    <w:rsid w:val="60DDCFE3"/>
    <w:rsid w:val="60DE7F08"/>
    <w:rsid w:val="60E213E0"/>
    <w:rsid w:val="60F71290"/>
    <w:rsid w:val="60F8090F"/>
    <w:rsid w:val="6115072A"/>
    <w:rsid w:val="61217F55"/>
    <w:rsid w:val="6125047A"/>
    <w:rsid w:val="61272EC0"/>
    <w:rsid w:val="61420630"/>
    <w:rsid w:val="61473CB2"/>
    <w:rsid w:val="6171BB28"/>
    <w:rsid w:val="6176D385"/>
    <w:rsid w:val="617FE590"/>
    <w:rsid w:val="618EBAD9"/>
    <w:rsid w:val="61970FC6"/>
    <w:rsid w:val="61A7ACB5"/>
    <w:rsid w:val="61AFFD32"/>
    <w:rsid w:val="61B84901"/>
    <w:rsid w:val="61B86A40"/>
    <w:rsid w:val="61BAAB23"/>
    <w:rsid w:val="61C407BF"/>
    <w:rsid w:val="61CE0880"/>
    <w:rsid w:val="61DB2B5E"/>
    <w:rsid w:val="61DBCAAE"/>
    <w:rsid w:val="6211844C"/>
    <w:rsid w:val="6213856D"/>
    <w:rsid w:val="6222A6F6"/>
    <w:rsid w:val="62352EF1"/>
    <w:rsid w:val="62367A97"/>
    <w:rsid w:val="624ACF75"/>
    <w:rsid w:val="624FF4A4"/>
    <w:rsid w:val="62589185"/>
    <w:rsid w:val="627A8F18"/>
    <w:rsid w:val="6285CA1A"/>
    <w:rsid w:val="6285DC1B"/>
    <w:rsid w:val="628F41D0"/>
    <w:rsid w:val="62996A5A"/>
    <w:rsid w:val="629B3149"/>
    <w:rsid w:val="62A080B3"/>
    <w:rsid w:val="62C8EDBD"/>
    <w:rsid w:val="62CEA823"/>
    <w:rsid w:val="62D5863B"/>
    <w:rsid w:val="62E98ADE"/>
    <w:rsid w:val="62F7E2E9"/>
    <w:rsid w:val="6316510B"/>
    <w:rsid w:val="6324EB66"/>
    <w:rsid w:val="632AEE62"/>
    <w:rsid w:val="6330D59A"/>
    <w:rsid w:val="6331CE31"/>
    <w:rsid w:val="6335E304"/>
    <w:rsid w:val="634415FC"/>
    <w:rsid w:val="63473F2E"/>
    <w:rsid w:val="6353A259"/>
    <w:rsid w:val="636062B2"/>
    <w:rsid w:val="6361888E"/>
    <w:rsid w:val="636A72B8"/>
    <w:rsid w:val="636B33B9"/>
    <w:rsid w:val="63A3F3A6"/>
    <w:rsid w:val="63B2E18F"/>
    <w:rsid w:val="63E2DB1B"/>
    <w:rsid w:val="63E5B411"/>
    <w:rsid w:val="640127C9"/>
    <w:rsid w:val="6428DC73"/>
    <w:rsid w:val="6444B6E3"/>
    <w:rsid w:val="644B0A37"/>
    <w:rsid w:val="645A5DC3"/>
    <w:rsid w:val="64673F9B"/>
    <w:rsid w:val="646A3B11"/>
    <w:rsid w:val="6475499F"/>
    <w:rsid w:val="6479B029"/>
    <w:rsid w:val="6482AF47"/>
    <w:rsid w:val="64995CEB"/>
    <w:rsid w:val="64AB4AB0"/>
    <w:rsid w:val="64B28869"/>
    <w:rsid w:val="64B46276"/>
    <w:rsid w:val="64CFA3E0"/>
    <w:rsid w:val="64DBC1E8"/>
    <w:rsid w:val="64DF2BE8"/>
    <w:rsid w:val="64F2A0F0"/>
    <w:rsid w:val="64FDC8D7"/>
    <w:rsid w:val="65038FA1"/>
    <w:rsid w:val="650AE291"/>
    <w:rsid w:val="650FEAC1"/>
    <w:rsid w:val="6513E72C"/>
    <w:rsid w:val="651837DB"/>
    <w:rsid w:val="653C5F70"/>
    <w:rsid w:val="656389A2"/>
    <w:rsid w:val="6587D618"/>
    <w:rsid w:val="65B82D89"/>
    <w:rsid w:val="65BCC351"/>
    <w:rsid w:val="65D2C6FA"/>
    <w:rsid w:val="65D67C13"/>
    <w:rsid w:val="65EE4F1C"/>
    <w:rsid w:val="6616FF48"/>
    <w:rsid w:val="66214201"/>
    <w:rsid w:val="6632D256"/>
    <w:rsid w:val="66376CE0"/>
    <w:rsid w:val="66447974"/>
    <w:rsid w:val="66464469"/>
    <w:rsid w:val="664CB4C7"/>
    <w:rsid w:val="664CE9AA"/>
    <w:rsid w:val="664E41C9"/>
    <w:rsid w:val="664F3759"/>
    <w:rsid w:val="6666127C"/>
    <w:rsid w:val="66786686"/>
    <w:rsid w:val="6678F38F"/>
    <w:rsid w:val="667DF31A"/>
    <w:rsid w:val="6681200A"/>
    <w:rsid w:val="66977EC9"/>
    <w:rsid w:val="669FE687"/>
    <w:rsid w:val="66AEB1AD"/>
    <w:rsid w:val="66C8DE93"/>
    <w:rsid w:val="66D8293E"/>
    <w:rsid w:val="66E7ECA4"/>
    <w:rsid w:val="67152BC7"/>
    <w:rsid w:val="672CA82B"/>
    <w:rsid w:val="673E2BB5"/>
    <w:rsid w:val="673EBC74"/>
    <w:rsid w:val="675D8C6E"/>
    <w:rsid w:val="676A3F04"/>
    <w:rsid w:val="676C80C7"/>
    <w:rsid w:val="677B29D0"/>
    <w:rsid w:val="67A112F6"/>
    <w:rsid w:val="67E70255"/>
    <w:rsid w:val="67E80CE1"/>
    <w:rsid w:val="67E86D34"/>
    <w:rsid w:val="67F20A57"/>
    <w:rsid w:val="67FFCCB5"/>
    <w:rsid w:val="68043A5A"/>
    <w:rsid w:val="68066EFD"/>
    <w:rsid w:val="68159588"/>
    <w:rsid w:val="68255622"/>
    <w:rsid w:val="6825FD41"/>
    <w:rsid w:val="6829B8D5"/>
    <w:rsid w:val="6830EF57"/>
    <w:rsid w:val="68320F6B"/>
    <w:rsid w:val="683BD5A7"/>
    <w:rsid w:val="68415F5C"/>
    <w:rsid w:val="6841CD3A"/>
    <w:rsid w:val="685F173F"/>
    <w:rsid w:val="6867C5D6"/>
    <w:rsid w:val="6880ABC2"/>
    <w:rsid w:val="6888A1DB"/>
    <w:rsid w:val="688E03E4"/>
    <w:rsid w:val="68932E2A"/>
    <w:rsid w:val="68A85733"/>
    <w:rsid w:val="68BD2F61"/>
    <w:rsid w:val="68C69229"/>
    <w:rsid w:val="68C90701"/>
    <w:rsid w:val="68CB8283"/>
    <w:rsid w:val="68DB9B61"/>
    <w:rsid w:val="69133C9A"/>
    <w:rsid w:val="6916CDB5"/>
    <w:rsid w:val="69306C14"/>
    <w:rsid w:val="694B7E75"/>
    <w:rsid w:val="694C13BF"/>
    <w:rsid w:val="696164B3"/>
    <w:rsid w:val="696DB67E"/>
    <w:rsid w:val="69959DBF"/>
    <w:rsid w:val="699E4972"/>
    <w:rsid w:val="69B12EFA"/>
    <w:rsid w:val="69BBEE2D"/>
    <w:rsid w:val="69C4D7F3"/>
    <w:rsid w:val="69D47F0E"/>
    <w:rsid w:val="69E12089"/>
    <w:rsid w:val="69E95CA2"/>
    <w:rsid w:val="69F801B1"/>
    <w:rsid w:val="69FEFBDB"/>
    <w:rsid w:val="6A071E07"/>
    <w:rsid w:val="6A090A9C"/>
    <w:rsid w:val="6A0B0DA9"/>
    <w:rsid w:val="6A153C9E"/>
    <w:rsid w:val="6A1D7A0A"/>
    <w:rsid w:val="6A1FE5C2"/>
    <w:rsid w:val="6A228184"/>
    <w:rsid w:val="6A2E6761"/>
    <w:rsid w:val="6A4546FA"/>
    <w:rsid w:val="6A4D3D6A"/>
    <w:rsid w:val="6A5B7848"/>
    <w:rsid w:val="6A5F3B7E"/>
    <w:rsid w:val="6A6A76D9"/>
    <w:rsid w:val="6A6F39F1"/>
    <w:rsid w:val="6A718DFA"/>
    <w:rsid w:val="6A7AD13B"/>
    <w:rsid w:val="6A862AFC"/>
    <w:rsid w:val="6A872BF3"/>
    <w:rsid w:val="6A9DD12B"/>
    <w:rsid w:val="6AAD9048"/>
    <w:rsid w:val="6AAE7C99"/>
    <w:rsid w:val="6AB684E9"/>
    <w:rsid w:val="6AC94A80"/>
    <w:rsid w:val="6AD67C44"/>
    <w:rsid w:val="6AE6DF41"/>
    <w:rsid w:val="6AF5C006"/>
    <w:rsid w:val="6B0ECAC2"/>
    <w:rsid w:val="6B0F14D3"/>
    <w:rsid w:val="6B2A8055"/>
    <w:rsid w:val="6B372CB2"/>
    <w:rsid w:val="6B3C5520"/>
    <w:rsid w:val="6B421952"/>
    <w:rsid w:val="6B51E7A0"/>
    <w:rsid w:val="6B72B752"/>
    <w:rsid w:val="6B8444CE"/>
    <w:rsid w:val="6BA708C9"/>
    <w:rsid w:val="6BAAC888"/>
    <w:rsid w:val="6BCA23D9"/>
    <w:rsid w:val="6BD1A1F0"/>
    <w:rsid w:val="6BDD8BFE"/>
    <w:rsid w:val="6BF47AD6"/>
    <w:rsid w:val="6C20BB36"/>
    <w:rsid w:val="6C2A2F20"/>
    <w:rsid w:val="6C2BC14E"/>
    <w:rsid w:val="6C2DA8F4"/>
    <w:rsid w:val="6C3443DB"/>
    <w:rsid w:val="6C55A262"/>
    <w:rsid w:val="6C5F2088"/>
    <w:rsid w:val="6C648FAD"/>
    <w:rsid w:val="6C69DC7D"/>
    <w:rsid w:val="6C74D324"/>
    <w:rsid w:val="6C829655"/>
    <w:rsid w:val="6C98A31D"/>
    <w:rsid w:val="6C9B9306"/>
    <w:rsid w:val="6CA44DF8"/>
    <w:rsid w:val="6CB08297"/>
    <w:rsid w:val="6CBE92D9"/>
    <w:rsid w:val="6CCCCFC2"/>
    <w:rsid w:val="6CD1F476"/>
    <w:rsid w:val="6CEE2418"/>
    <w:rsid w:val="6CF759B2"/>
    <w:rsid w:val="6CFE9567"/>
    <w:rsid w:val="6D0BD624"/>
    <w:rsid w:val="6D136E4C"/>
    <w:rsid w:val="6D2CF087"/>
    <w:rsid w:val="6D393365"/>
    <w:rsid w:val="6D422343"/>
    <w:rsid w:val="6D4BCDDE"/>
    <w:rsid w:val="6D4CE3B8"/>
    <w:rsid w:val="6D589331"/>
    <w:rsid w:val="6D602469"/>
    <w:rsid w:val="6D60BD84"/>
    <w:rsid w:val="6D67BE17"/>
    <w:rsid w:val="6D820934"/>
    <w:rsid w:val="6D8A2D80"/>
    <w:rsid w:val="6D914195"/>
    <w:rsid w:val="6D966DA5"/>
    <w:rsid w:val="6DA1694B"/>
    <w:rsid w:val="6DC60F95"/>
    <w:rsid w:val="6DE690A3"/>
    <w:rsid w:val="6DE743AA"/>
    <w:rsid w:val="6DECFFE2"/>
    <w:rsid w:val="6E43D347"/>
    <w:rsid w:val="6E60616D"/>
    <w:rsid w:val="6E899920"/>
    <w:rsid w:val="6E993583"/>
    <w:rsid w:val="6E9C1F63"/>
    <w:rsid w:val="6EAE97FB"/>
    <w:rsid w:val="6EB33B79"/>
    <w:rsid w:val="6EB9CE9F"/>
    <w:rsid w:val="6EC5B2CB"/>
    <w:rsid w:val="6EC85F15"/>
    <w:rsid w:val="6EE08BA1"/>
    <w:rsid w:val="6EE0DF32"/>
    <w:rsid w:val="6EE34607"/>
    <w:rsid w:val="6EE82225"/>
    <w:rsid w:val="6EF6E734"/>
    <w:rsid w:val="6F2487D5"/>
    <w:rsid w:val="6F56F46F"/>
    <w:rsid w:val="6F61D9F7"/>
    <w:rsid w:val="6F706318"/>
    <w:rsid w:val="6F754B12"/>
    <w:rsid w:val="6F8A77EF"/>
    <w:rsid w:val="6FA661A1"/>
    <w:rsid w:val="6FADE985"/>
    <w:rsid w:val="6FB6F38E"/>
    <w:rsid w:val="6FCD1218"/>
    <w:rsid w:val="6FD31E3B"/>
    <w:rsid w:val="6FE04288"/>
    <w:rsid w:val="6FF993F5"/>
    <w:rsid w:val="6FF9BAF6"/>
    <w:rsid w:val="70087EBC"/>
    <w:rsid w:val="700AD96C"/>
    <w:rsid w:val="702A8D46"/>
    <w:rsid w:val="70371335"/>
    <w:rsid w:val="7063FC81"/>
    <w:rsid w:val="70707DCA"/>
    <w:rsid w:val="7075DFFC"/>
    <w:rsid w:val="7080665E"/>
    <w:rsid w:val="70894F2A"/>
    <w:rsid w:val="70C8D232"/>
    <w:rsid w:val="70D0F0A0"/>
    <w:rsid w:val="70DBFB5F"/>
    <w:rsid w:val="70DEDFE8"/>
    <w:rsid w:val="70E84192"/>
    <w:rsid w:val="7109741F"/>
    <w:rsid w:val="712BB1E8"/>
    <w:rsid w:val="712EA30C"/>
    <w:rsid w:val="71341808"/>
    <w:rsid w:val="714892C0"/>
    <w:rsid w:val="714AD9F5"/>
    <w:rsid w:val="7157737F"/>
    <w:rsid w:val="71619938"/>
    <w:rsid w:val="7164E4A4"/>
    <w:rsid w:val="716998BE"/>
    <w:rsid w:val="7179C342"/>
    <w:rsid w:val="7191D460"/>
    <w:rsid w:val="71AA2BA4"/>
    <w:rsid w:val="71AEF783"/>
    <w:rsid w:val="71DDD814"/>
    <w:rsid w:val="71E90E42"/>
    <w:rsid w:val="7204638F"/>
    <w:rsid w:val="720F3930"/>
    <w:rsid w:val="721B4D24"/>
    <w:rsid w:val="7228936D"/>
    <w:rsid w:val="7229C1AD"/>
    <w:rsid w:val="72375F62"/>
    <w:rsid w:val="7238697E"/>
    <w:rsid w:val="724DCB9B"/>
    <w:rsid w:val="72526683"/>
    <w:rsid w:val="726574DA"/>
    <w:rsid w:val="7295BAE4"/>
    <w:rsid w:val="72ABCA83"/>
    <w:rsid w:val="72ACFCD8"/>
    <w:rsid w:val="72C27EC9"/>
    <w:rsid w:val="72C9DAFC"/>
    <w:rsid w:val="72D1E826"/>
    <w:rsid w:val="72DA62FA"/>
    <w:rsid w:val="72DD0038"/>
    <w:rsid w:val="72DE2C04"/>
    <w:rsid w:val="72ECF0BA"/>
    <w:rsid w:val="72F061E9"/>
    <w:rsid w:val="72F74142"/>
    <w:rsid w:val="73027247"/>
    <w:rsid w:val="731A636D"/>
    <w:rsid w:val="732148A6"/>
    <w:rsid w:val="7321D5F7"/>
    <w:rsid w:val="7329219A"/>
    <w:rsid w:val="733020CD"/>
    <w:rsid w:val="733EB2EE"/>
    <w:rsid w:val="73556B50"/>
    <w:rsid w:val="736F6F7F"/>
    <w:rsid w:val="73718EB1"/>
    <w:rsid w:val="738B7B0C"/>
    <w:rsid w:val="739019B1"/>
    <w:rsid w:val="73B61F6F"/>
    <w:rsid w:val="73BBB95C"/>
    <w:rsid w:val="73C46006"/>
    <w:rsid w:val="73E29E39"/>
    <w:rsid w:val="73F04AF3"/>
    <w:rsid w:val="7414C709"/>
    <w:rsid w:val="741AE8EA"/>
    <w:rsid w:val="7422D3AC"/>
    <w:rsid w:val="742B4A5D"/>
    <w:rsid w:val="744354AC"/>
    <w:rsid w:val="7455A4D2"/>
    <w:rsid w:val="745D0045"/>
    <w:rsid w:val="745E28CF"/>
    <w:rsid w:val="74679BCE"/>
    <w:rsid w:val="746C5279"/>
    <w:rsid w:val="748BEBA9"/>
    <w:rsid w:val="748E57A8"/>
    <w:rsid w:val="748FC690"/>
    <w:rsid w:val="74AF896A"/>
    <w:rsid w:val="74B96B3F"/>
    <w:rsid w:val="74C46FFD"/>
    <w:rsid w:val="74C9A275"/>
    <w:rsid w:val="74D946DD"/>
    <w:rsid w:val="74DBE878"/>
    <w:rsid w:val="74DD6034"/>
    <w:rsid w:val="74E34AB4"/>
    <w:rsid w:val="74E6E39A"/>
    <w:rsid w:val="74F792E5"/>
    <w:rsid w:val="7501B8EE"/>
    <w:rsid w:val="750A6C69"/>
    <w:rsid w:val="750F1E8D"/>
    <w:rsid w:val="7515779C"/>
    <w:rsid w:val="75209259"/>
    <w:rsid w:val="7523C683"/>
    <w:rsid w:val="75284270"/>
    <w:rsid w:val="7536C5F9"/>
    <w:rsid w:val="753B04C9"/>
    <w:rsid w:val="7541F7FB"/>
    <w:rsid w:val="7549A3C5"/>
    <w:rsid w:val="754B803F"/>
    <w:rsid w:val="7571A4FC"/>
    <w:rsid w:val="758A79E5"/>
    <w:rsid w:val="75A015F3"/>
    <w:rsid w:val="75A4E745"/>
    <w:rsid w:val="75C16CE0"/>
    <w:rsid w:val="75C97FDC"/>
    <w:rsid w:val="75D14B01"/>
    <w:rsid w:val="75D7C207"/>
    <w:rsid w:val="75DBB4E6"/>
    <w:rsid w:val="75DE6746"/>
    <w:rsid w:val="75EBE44E"/>
    <w:rsid w:val="75F29C47"/>
    <w:rsid w:val="75F5694F"/>
    <w:rsid w:val="75F6B760"/>
    <w:rsid w:val="7609510C"/>
    <w:rsid w:val="761CAE80"/>
    <w:rsid w:val="762433BD"/>
    <w:rsid w:val="763369A1"/>
    <w:rsid w:val="7653D0F6"/>
    <w:rsid w:val="7654B903"/>
    <w:rsid w:val="765D333A"/>
    <w:rsid w:val="765D9980"/>
    <w:rsid w:val="76624A62"/>
    <w:rsid w:val="7668F3CF"/>
    <w:rsid w:val="767CF2BF"/>
    <w:rsid w:val="769C5C23"/>
    <w:rsid w:val="76B13382"/>
    <w:rsid w:val="76B953E2"/>
    <w:rsid w:val="76BF28D6"/>
    <w:rsid w:val="76C20892"/>
    <w:rsid w:val="77042749"/>
    <w:rsid w:val="7716D478"/>
    <w:rsid w:val="771A4C1C"/>
    <w:rsid w:val="772DF41B"/>
    <w:rsid w:val="772E5BA1"/>
    <w:rsid w:val="7746C66F"/>
    <w:rsid w:val="7749CF93"/>
    <w:rsid w:val="774D08C6"/>
    <w:rsid w:val="7756D067"/>
    <w:rsid w:val="77577840"/>
    <w:rsid w:val="7760F84A"/>
    <w:rsid w:val="7761360D"/>
    <w:rsid w:val="7765586D"/>
    <w:rsid w:val="776625C2"/>
    <w:rsid w:val="77A476A4"/>
    <w:rsid w:val="77C5D9BE"/>
    <w:rsid w:val="77C77157"/>
    <w:rsid w:val="77E3452A"/>
    <w:rsid w:val="77EEA8CB"/>
    <w:rsid w:val="77F1267B"/>
    <w:rsid w:val="780A655C"/>
    <w:rsid w:val="7817FB62"/>
    <w:rsid w:val="781AD91A"/>
    <w:rsid w:val="7826E72F"/>
    <w:rsid w:val="7828CED5"/>
    <w:rsid w:val="782A5EEC"/>
    <w:rsid w:val="783936A1"/>
    <w:rsid w:val="783FCD7A"/>
    <w:rsid w:val="78460042"/>
    <w:rsid w:val="78478767"/>
    <w:rsid w:val="78595458"/>
    <w:rsid w:val="7860CB71"/>
    <w:rsid w:val="786C9883"/>
    <w:rsid w:val="789F4BB5"/>
    <w:rsid w:val="78A04754"/>
    <w:rsid w:val="78A1F90D"/>
    <w:rsid w:val="78BA114F"/>
    <w:rsid w:val="78C728B7"/>
    <w:rsid w:val="78E47463"/>
    <w:rsid w:val="78ED8DB3"/>
    <w:rsid w:val="78F2A0C8"/>
    <w:rsid w:val="78F2B8F2"/>
    <w:rsid w:val="78F31E89"/>
    <w:rsid w:val="78F6A3E7"/>
    <w:rsid w:val="790AC15A"/>
    <w:rsid w:val="790CDB53"/>
    <w:rsid w:val="790F561A"/>
    <w:rsid w:val="79236673"/>
    <w:rsid w:val="7924AB8E"/>
    <w:rsid w:val="792E29DC"/>
    <w:rsid w:val="79429563"/>
    <w:rsid w:val="79473E28"/>
    <w:rsid w:val="79506A74"/>
    <w:rsid w:val="79587BC1"/>
    <w:rsid w:val="797E164E"/>
    <w:rsid w:val="7988DA3A"/>
    <w:rsid w:val="799B5272"/>
    <w:rsid w:val="79A7C977"/>
    <w:rsid w:val="79AB853D"/>
    <w:rsid w:val="79ADEF09"/>
    <w:rsid w:val="79C53441"/>
    <w:rsid w:val="79CFBF67"/>
    <w:rsid w:val="79D8903A"/>
    <w:rsid w:val="79EA9170"/>
    <w:rsid w:val="79F2BCE5"/>
    <w:rsid w:val="7A175916"/>
    <w:rsid w:val="7A198618"/>
    <w:rsid w:val="7A2BCE52"/>
    <w:rsid w:val="7A2DED8D"/>
    <w:rsid w:val="7A3B674C"/>
    <w:rsid w:val="7A49612C"/>
    <w:rsid w:val="7A4FB41C"/>
    <w:rsid w:val="7A5E23E6"/>
    <w:rsid w:val="7A6558F4"/>
    <w:rsid w:val="7A6ED305"/>
    <w:rsid w:val="7A71D16E"/>
    <w:rsid w:val="7A7F1C91"/>
    <w:rsid w:val="7A7F35A3"/>
    <w:rsid w:val="7A859883"/>
    <w:rsid w:val="7A87A7E2"/>
    <w:rsid w:val="7AB0BB63"/>
    <w:rsid w:val="7AC0BF60"/>
    <w:rsid w:val="7ACA56EF"/>
    <w:rsid w:val="7AFECFAF"/>
    <w:rsid w:val="7B12D900"/>
    <w:rsid w:val="7B275F28"/>
    <w:rsid w:val="7B343504"/>
    <w:rsid w:val="7B3FE3FA"/>
    <w:rsid w:val="7B46D1FB"/>
    <w:rsid w:val="7B518453"/>
    <w:rsid w:val="7B7C3C24"/>
    <w:rsid w:val="7B82AC74"/>
    <w:rsid w:val="7B86A7C2"/>
    <w:rsid w:val="7B9B839E"/>
    <w:rsid w:val="7BAB176A"/>
    <w:rsid w:val="7BB6D327"/>
    <w:rsid w:val="7BD6773C"/>
    <w:rsid w:val="7BD8F1C2"/>
    <w:rsid w:val="7C07AA83"/>
    <w:rsid w:val="7C119108"/>
    <w:rsid w:val="7C1A5553"/>
    <w:rsid w:val="7C1A5985"/>
    <w:rsid w:val="7C2A418A"/>
    <w:rsid w:val="7C2C4434"/>
    <w:rsid w:val="7C2CE9C9"/>
    <w:rsid w:val="7C408B38"/>
    <w:rsid w:val="7C53187F"/>
    <w:rsid w:val="7C61B705"/>
    <w:rsid w:val="7C7C4947"/>
    <w:rsid w:val="7C9E3DB8"/>
    <w:rsid w:val="7CA675B5"/>
    <w:rsid w:val="7CB27475"/>
    <w:rsid w:val="7CB61C20"/>
    <w:rsid w:val="7CD34066"/>
    <w:rsid w:val="7CF4BB39"/>
    <w:rsid w:val="7CFE1C69"/>
    <w:rsid w:val="7D182D6D"/>
    <w:rsid w:val="7D1B2CAD"/>
    <w:rsid w:val="7D34AA77"/>
    <w:rsid w:val="7D4B732D"/>
    <w:rsid w:val="7D7772FE"/>
    <w:rsid w:val="7D7F4757"/>
    <w:rsid w:val="7D971249"/>
    <w:rsid w:val="7DA601C9"/>
    <w:rsid w:val="7DAD1675"/>
    <w:rsid w:val="7DC5628F"/>
    <w:rsid w:val="7DCE3078"/>
    <w:rsid w:val="7E14D5AA"/>
    <w:rsid w:val="7E2261FC"/>
    <w:rsid w:val="7E22989B"/>
    <w:rsid w:val="7E238749"/>
    <w:rsid w:val="7E28709C"/>
    <w:rsid w:val="7E48AC26"/>
    <w:rsid w:val="7E492038"/>
    <w:rsid w:val="7E4F5EFB"/>
    <w:rsid w:val="7E51710B"/>
    <w:rsid w:val="7E582755"/>
    <w:rsid w:val="7E65EAA7"/>
    <w:rsid w:val="7E694B69"/>
    <w:rsid w:val="7E779FA7"/>
    <w:rsid w:val="7E79F6B5"/>
    <w:rsid w:val="7E7EDF20"/>
    <w:rsid w:val="7E85F3B4"/>
    <w:rsid w:val="7E8A02B6"/>
    <w:rsid w:val="7E9033FF"/>
    <w:rsid w:val="7EA01149"/>
    <w:rsid w:val="7EA0D002"/>
    <w:rsid w:val="7EA19B7B"/>
    <w:rsid w:val="7EAF24A1"/>
    <w:rsid w:val="7EB2FC00"/>
    <w:rsid w:val="7EB57239"/>
    <w:rsid w:val="7EC2E5A8"/>
    <w:rsid w:val="7EC717D4"/>
    <w:rsid w:val="7ECCE531"/>
    <w:rsid w:val="7ED29E93"/>
    <w:rsid w:val="7EE3572E"/>
    <w:rsid w:val="7EEE444B"/>
    <w:rsid w:val="7EEF250D"/>
    <w:rsid w:val="7EEFB059"/>
    <w:rsid w:val="7F053E04"/>
    <w:rsid w:val="7F09D4EF"/>
    <w:rsid w:val="7F09E781"/>
    <w:rsid w:val="7F0AC49A"/>
    <w:rsid w:val="7F0BDFC9"/>
    <w:rsid w:val="7F28138F"/>
    <w:rsid w:val="7F2F4204"/>
    <w:rsid w:val="7F3638E7"/>
    <w:rsid w:val="7F457779"/>
    <w:rsid w:val="7F5CC514"/>
    <w:rsid w:val="7F7689B2"/>
    <w:rsid w:val="7F7FD106"/>
    <w:rsid w:val="7F80DD81"/>
    <w:rsid w:val="7FA04137"/>
    <w:rsid w:val="7FAE239D"/>
    <w:rsid w:val="7FB28733"/>
    <w:rsid w:val="7FC294AD"/>
    <w:rsid w:val="7FDB8051"/>
    <w:rsid w:val="7FE188CE"/>
    <w:rsid w:val="7FED609D"/>
    <w:rsid w:val="7FF1EE29"/>
    <w:rsid w:val="7FF4DDE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C34961"/>
  <w15:docId w15:val="{68F872E2-7380-454C-9E53-8F199A71B3C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uiPriority="99"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uiPriority="99"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qFormat="1"/>
    <w:lsdException w:name="Quote" w:uiPriority="29" w:semiHidden="1" w:qFormat="1"/>
    <w:lsdException w:name="Intense Quote" w:uiPriority="30"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qFormat="1"/>
    <w:lsdException w:name="Intense Emphasis" w:uiPriority="21" w:semiHidden="1" w:qFormat="1"/>
    <w:lsdException w:name="Subtle Reference" w:uiPriority="31" w:semiHidden="1" w:qFormat="1"/>
    <w:lsdException w:name="Intense Reference" w:uiPriority="32" w:semiHidden="1" w:qFormat="1"/>
    <w:lsdException w:name="Book Title" w:uiPriority="33" w:semiHidden="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ingleTxtG" w:customStyle="1">
    <w:name w:val="_ Single Txt_G"/>
    <w:basedOn w:val="Normal"/>
    <w:link w:val="SingleTxtGChar"/>
    <w:qFormat/>
    <w:rsid w:val="00E925AD"/>
    <w:pPr>
      <w:spacing w:after="120"/>
      <w:ind w:left="1134" w:right="1134"/>
      <w:jc w:val="both"/>
    </w:pPr>
  </w:style>
  <w:style w:type="paragraph" w:styleId="HMG" w:customStyle="1">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styleId="HChG" w:customStyle="1">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styleId="SMG" w:customStyle="1">
    <w:name w:val="__S_M_G"/>
    <w:basedOn w:val="Normal"/>
    <w:next w:val="Normal"/>
    <w:rsid w:val="00E925AD"/>
    <w:pPr>
      <w:keepNext/>
      <w:keepLines/>
      <w:spacing w:before="240" w:after="240" w:line="420" w:lineRule="exact"/>
      <w:ind w:left="1134" w:right="1134"/>
    </w:pPr>
    <w:rPr>
      <w:b/>
      <w:sz w:val="40"/>
    </w:rPr>
  </w:style>
  <w:style w:type="paragraph" w:styleId="SLG" w:customStyle="1">
    <w:name w:val="__S_L_G"/>
    <w:basedOn w:val="Normal"/>
    <w:next w:val="Normal"/>
    <w:rsid w:val="00E925AD"/>
    <w:pPr>
      <w:keepNext/>
      <w:keepLines/>
      <w:spacing w:before="240" w:after="240" w:line="580" w:lineRule="exact"/>
      <w:ind w:left="1134" w:right="1134"/>
    </w:pPr>
    <w:rPr>
      <w:b/>
      <w:sz w:val="56"/>
    </w:rPr>
  </w:style>
  <w:style w:type="paragraph" w:styleId="SSG" w:customStyle="1">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tref"/>
    <w:basedOn w:val="DefaultParagraphFont"/>
    <w:qFormat/>
    <w:rsid w:val="00E925AD"/>
    <w:rPr>
      <w:rFonts w:ascii="Times New Roman" w:hAnsi="Times New Roman"/>
      <w:sz w:val="18"/>
      <w:vertAlign w:val="superscript"/>
    </w:rPr>
  </w:style>
  <w:style w:type="paragraph" w:styleId="FootnoteText">
    <w:name w:val="footnote text"/>
    <w:aliases w:val="5_G,Fußnote,Footnote Text Char Char,single space,footnote text,Footnote Text Char2,Footnote Text Char1 Char,Footnote Text Char1 Char Char Char Char,Footnote Text Char Char Char Char Char Char,Footnote Text Char1 Char Char1 Char,Fußno"/>
    <w:basedOn w:val="Normal"/>
    <w:link w:val="FootnoteTextChar"/>
    <w:qFormat/>
    <w:rsid w:val="00E925AD"/>
    <w:pPr>
      <w:tabs>
        <w:tab w:val="right" w:pos="1021"/>
      </w:tabs>
      <w:spacing w:line="220" w:lineRule="exact"/>
      <w:ind w:left="1134" w:right="1134" w:hanging="1134"/>
    </w:pPr>
    <w:rPr>
      <w:sz w:val="18"/>
    </w:rPr>
  </w:style>
  <w:style w:type="paragraph" w:styleId="XLargeG" w:customStyle="1">
    <w:name w:val="__XLarge_G"/>
    <w:basedOn w:val="Normal"/>
    <w:next w:val="Normal"/>
    <w:rsid w:val="00E925AD"/>
    <w:pPr>
      <w:keepNext/>
      <w:keepLines/>
      <w:spacing w:before="240" w:after="240" w:line="420" w:lineRule="exact"/>
      <w:ind w:left="1134" w:right="1134"/>
    </w:pPr>
    <w:rPr>
      <w:b/>
      <w:sz w:val="40"/>
    </w:rPr>
  </w:style>
  <w:style w:type="paragraph" w:styleId="Bullet1G" w:customStyle="1">
    <w:name w:val="_Bullet 1_G"/>
    <w:basedOn w:val="Normal"/>
    <w:qFormat/>
    <w:rsid w:val="00E925AD"/>
    <w:pPr>
      <w:numPr>
        <w:numId w:val="1"/>
      </w:numPr>
      <w:spacing w:after="120"/>
      <w:ind w:right="1134"/>
      <w:jc w:val="both"/>
    </w:pPr>
  </w:style>
  <w:style w:type="paragraph" w:styleId="EndnoteText">
    <w:name w:val="endnote text"/>
    <w:aliases w:val="2_G"/>
    <w:basedOn w:val="FootnoteText"/>
    <w:qFormat/>
    <w:rsid w:val="00E925AD"/>
  </w:style>
  <w:style w:type="paragraph" w:styleId="Bullet2G" w:customStyle="1">
    <w:name w:val="_Bullet 2_G"/>
    <w:basedOn w:val="Normal"/>
    <w:qFormat/>
    <w:rsid w:val="00E925AD"/>
    <w:pPr>
      <w:numPr>
        <w:numId w:val="2"/>
      </w:numPr>
      <w:spacing w:after="120"/>
      <w:ind w:right="1134"/>
      <w:jc w:val="both"/>
    </w:pPr>
  </w:style>
  <w:style w:type="paragraph" w:styleId="H1G" w:customStyle="1">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styleId="H23G" w:customStyle="1">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styleId="H4G" w:customStyle="1">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styleId="H56G" w:customStyle="1">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EC4520"/>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color="auto" w:sz="4" w:space="4"/>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
  </w:style>
  <w:style w:type="character" w:styleId="FollowedHyperlink">
    <w:name w:val="FollowedHyperlink"/>
    <w:basedOn w:val="DefaultParagraphFont"/>
    <w:rsid w:val="00EC4520"/>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styleId="BalloonTextChar" w:customStyle="1">
    <w:name w:val="Balloon Text Char"/>
    <w:basedOn w:val="DefaultParagraphFont"/>
    <w:link w:val="BalloonText"/>
    <w:semiHidden/>
    <w:rsid w:val="00780C68"/>
    <w:rPr>
      <w:rFonts w:ascii="Tahoma" w:hAnsi="Tahoma" w:cs="Tahoma"/>
      <w:sz w:val="16"/>
      <w:szCs w:val="16"/>
      <w:lang w:val="en-GB" w:eastAsia="en-US"/>
    </w:rPr>
  </w:style>
  <w:style w:type="paragraph" w:styleId="ParNoG" w:customStyle="1">
    <w:name w:val="_ParNo_G"/>
    <w:basedOn w:val="SingleTxtG"/>
    <w:qFormat/>
    <w:rsid w:val="00E8523E"/>
    <w:pPr>
      <w:numPr>
        <w:numId w:val="3"/>
      </w:numPr>
      <w:suppressAutoHyphens w:val="0"/>
    </w:pPr>
  </w:style>
  <w:style w:type="character" w:styleId="FootnoteTextChar" w:customStyle="1">
    <w:name w:val="Footnote Text Char"/>
    <w:aliases w:val="5_G Char,Fußnote Char,Footnote Text Char Char Char,single space Char,footnote text Char,Footnote Text Char2 Char,Footnote Text Char1 Char Char,Footnote Text Char1 Char Char Char Char Char,Footnote Text Char1 Char Char1 Char Char"/>
    <w:basedOn w:val="DefaultParagraphFont"/>
    <w:link w:val="FootnoteText"/>
    <w:rsid w:val="0025114E"/>
    <w:rPr>
      <w:sz w:val="18"/>
      <w:lang w:val="en-GB"/>
    </w:rPr>
  </w:style>
  <w:style w:type="character" w:styleId="SingleTxtGChar" w:customStyle="1">
    <w:name w:val="_ Single Txt_G Char"/>
    <w:link w:val="SingleTxtG"/>
    <w:rsid w:val="0025114E"/>
    <w:rPr>
      <w:lang w:val="en-GB"/>
    </w:rPr>
  </w:style>
  <w:style w:type="character" w:styleId="H1GChar" w:customStyle="1">
    <w:name w:val="_ H_1_G Char"/>
    <w:link w:val="H1G"/>
    <w:rsid w:val="00427B7A"/>
    <w:rPr>
      <w:b/>
      <w:sz w:val="24"/>
      <w:lang w:val="en-GB"/>
    </w:rPr>
  </w:style>
  <w:style w:type="paragraph" w:styleId="ListParagraph">
    <w:name w:val="List Paragraph"/>
    <w:basedOn w:val="Normal"/>
    <w:uiPriority w:val="34"/>
    <w:qFormat/>
    <w:rsid w:val="00427B7A"/>
    <w:pPr>
      <w:suppressAutoHyphens w:val="0"/>
      <w:spacing w:after="200" w:line="276" w:lineRule="auto"/>
      <w:ind w:left="720"/>
      <w:contextualSpacing/>
    </w:pPr>
    <w:rPr>
      <w:rFonts w:ascii="Calibri" w:hAnsi="Calibri" w:eastAsia="Calibri"/>
      <w:sz w:val="22"/>
      <w:szCs w:val="22"/>
      <w:lang w:val="en-US" w:eastAsia="en-US"/>
    </w:rPr>
  </w:style>
  <w:style w:type="character" w:styleId="UnresolvedMention1" w:customStyle="1">
    <w:name w:val="Unresolved Mention1"/>
    <w:basedOn w:val="DefaultParagraphFont"/>
    <w:uiPriority w:val="99"/>
    <w:unhideWhenUsed/>
    <w:rsid w:val="000760D9"/>
    <w:rPr>
      <w:color w:val="605E5C"/>
      <w:shd w:val="clear" w:color="auto" w:fill="E1DFDD"/>
    </w:rPr>
  </w:style>
  <w:style w:type="character" w:styleId="CommentReference">
    <w:name w:val="annotation reference"/>
    <w:basedOn w:val="DefaultParagraphFont"/>
    <w:uiPriority w:val="99"/>
    <w:semiHidden/>
    <w:unhideWhenUsed/>
    <w:rsid w:val="00EB7AB5"/>
    <w:rPr>
      <w:sz w:val="16"/>
      <w:szCs w:val="16"/>
    </w:rPr>
  </w:style>
  <w:style w:type="paragraph" w:styleId="CommentText">
    <w:name w:val="annotation text"/>
    <w:basedOn w:val="Normal"/>
    <w:link w:val="CommentTextChar"/>
    <w:uiPriority w:val="99"/>
    <w:unhideWhenUsed/>
    <w:rsid w:val="00EB7AB5"/>
    <w:pPr>
      <w:spacing w:line="240" w:lineRule="auto"/>
    </w:pPr>
  </w:style>
  <w:style w:type="character" w:styleId="CommentTextChar" w:customStyle="1">
    <w:name w:val="Comment Text Char"/>
    <w:basedOn w:val="DefaultParagraphFont"/>
    <w:link w:val="CommentText"/>
    <w:uiPriority w:val="99"/>
    <w:rsid w:val="00EB7AB5"/>
    <w:rPr>
      <w:lang w:val="en-GB"/>
    </w:rPr>
  </w:style>
  <w:style w:type="paragraph" w:styleId="CommentSubject">
    <w:name w:val="annotation subject"/>
    <w:basedOn w:val="CommentText"/>
    <w:next w:val="CommentText"/>
    <w:link w:val="CommentSubjectChar"/>
    <w:semiHidden/>
    <w:unhideWhenUsed/>
    <w:rsid w:val="00EB7AB5"/>
    <w:rPr>
      <w:b/>
      <w:bCs/>
    </w:rPr>
  </w:style>
  <w:style w:type="character" w:styleId="CommentSubjectChar" w:customStyle="1">
    <w:name w:val="Comment Subject Char"/>
    <w:basedOn w:val="CommentTextChar"/>
    <w:link w:val="CommentSubject"/>
    <w:semiHidden/>
    <w:rsid w:val="00EB7AB5"/>
    <w:rPr>
      <w:b/>
      <w:bCs/>
      <w:lang w:val="en-GB"/>
    </w:rPr>
  </w:style>
  <w:style w:type="character" w:styleId="Mention1" w:customStyle="1">
    <w:name w:val="Mention1"/>
    <w:basedOn w:val="DefaultParagraphFont"/>
    <w:uiPriority w:val="99"/>
    <w:unhideWhenUsed/>
    <w:rsid w:val="00EB7AB5"/>
    <w:rPr>
      <w:color w:val="2B579A"/>
      <w:shd w:val="clear" w:color="auto" w:fill="E1DFDD"/>
    </w:rPr>
  </w:style>
  <w:style w:type="paragraph" w:styleId="Revision">
    <w:name w:val="Revision"/>
    <w:hidden/>
    <w:uiPriority w:val="99"/>
    <w:semiHidden/>
    <w:rsid w:val="003D0C92"/>
    <w:rPr>
      <w:lang w:val="en-GB"/>
    </w:rPr>
  </w:style>
  <w:style w:type="character" w:styleId="UnresolvedMention">
    <w:name w:val="Unresolved Mention"/>
    <w:basedOn w:val="DefaultParagraphFont"/>
    <w:uiPriority w:val="99"/>
    <w:unhideWhenUsed/>
    <w:rsid w:val="00652DBB"/>
    <w:rPr>
      <w:color w:val="605E5C"/>
      <w:shd w:val="clear" w:color="auto" w:fill="E1DFDD"/>
    </w:rPr>
  </w:style>
  <w:style w:type="character" w:styleId="Mention">
    <w:name w:val="Mention"/>
    <w:basedOn w:val="DefaultParagraphFont"/>
    <w:uiPriority w:val="99"/>
    <w:unhideWhenUsed/>
    <w:rsid w:val="00652DB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73221">
      <w:bodyDiv w:val="1"/>
      <w:marLeft w:val="0"/>
      <w:marRight w:val="0"/>
      <w:marTop w:val="0"/>
      <w:marBottom w:val="0"/>
      <w:divBdr>
        <w:top w:val="none" w:sz="0" w:space="0" w:color="auto"/>
        <w:left w:val="none" w:sz="0" w:space="0" w:color="auto"/>
        <w:bottom w:val="none" w:sz="0" w:space="0" w:color="auto"/>
        <w:right w:val="none" w:sz="0" w:space="0" w:color="auto"/>
      </w:divBdr>
    </w:div>
    <w:div w:id="488716864">
      <w:bodyDiv w:val="1"/>
      <w:marLeft w:val="0"/>
      <w:marRight w:val="0"/>
      <w:marTop w:val="0"/>
      <w:marBottom w:val="0"/>
      <w:divBdr>
        <w:top w:val="none" w:sz="0" w:space="0" w:color="auto"/>
        <w:left w:val="none" w:sz="0" w:space="0" w:color="auto"/>
        <w:bottom w:val="none" w:sz="0" w:space="0" w:color="auto"/>
        <w:right w:val="none" w:sz="0" w:space="0" w:color="auto"/>
      </w:divBdr>
    </w:div>
    <w:div w:id="495346263">
      <w:bodyDiv w:val="1"/>
      <w:marLeft w:val="0"/>
      <w:marRight w:val="0"/>
      <w:marTop w:val="0"/>
      <w:marBottom w:val="0"/>
      <w:divBdr>
        <w:top w:val="none" w:sz="0" w:space="0" w:color="auto"/>
        <w:left w:val="none" w:sz="0" w:space="0" w:color="auto"/>
        <w:bottom w:val="none" w:sz="0" w:space="0" w:color="auto"/>
        <w:right w:val="none" w:sz="0" w:space="0" w:color="auto"/>
      </w:divBdr>
      <w:divsChild>
        <w:div w:id="952131116">
          <w:marLeft w:val="0"/>
          <w:marRight w:val="0"/>
          <w:marTop w:val="0"/>
          <w:marBottom w:val="0"/>
          <w:divBdr>
            <w:top w:val="none" w:sz="0" w:space="0" w:color="auto"/>
            <w:left w:val="none" w:sz="0" w:space="0" w:color="auto"/>
            <w:bottom w:val="none" w:sz="0" w:space="0" w:color="auto"/>
            <w:right w:val="none" w:sz="0" w:space="0" w:color="auto"/>
          </w:divBdr>
        </w:div>
        <w:div w:id="1008948315">
          <w:marLeft w:val="0"/>
          <w:marRight w:val="0"/>
          <w:marTop w:val="0"/>
          <w:marBottom w:val="0"/>
          <w:divBdr>
            <w:top w:val="none" w:sz="0" w:space="0" w:color="auto"/>
            <w:left w:val="none" w:sz="0" w:space="0" w:color="auto"/>
            <w:bottom w:val="none" w:sz="0" w:space="0" w:color="auto"/>
            <w:right w:val="none" w:sz="0" w:space="0" w:color="auto"/>
          </w:divBdr>
        </w:div>
        <w:div w:id="1087112994">
          <w:marLeft w:val="0"/>
          <w:marRight w:val="0"/>
          <w:marTop w:val="0"/>
          <w:marBottom w:val="0"/>
          <w:divBdr>
            <w:top w:val="none" w:sz="0" w:space="0" w:color="auto"/>
            <w:left w:val="none" w:sz="0" w:space="0" w:color="auto"/>
            <w:bottom w:val="none" w:sz="0" w:space="0" w:color="auto"/>
            <w:right w:val="none" w:sz="0" w:space="0" w:color="auto"/>
          </w:divBdr>
        </w:div>
        <w:div w:id="1265304680">
          <w:marLeft w:val="0"/>
          <w:marRight w:val="0"/>
          <w:marTop w:val="0"/>
          <w:marBottom w:val="0"/>
          <w:divBdr>
            <w:top w:val="none" w:sz="0" w:space="0" w:color="auto"/>
            <w:left w:val="none" w:sz="0" w:space="0" w:color="auto"/>
            <w:bottom w:val="none" w:sz="0" w:space="0" w:color="auto"/>
            <w:right w:val="none" w:sz="0" w:space="0" w:color="auto"/>
          </w:divBdr>
        </w:div>
        <w:div w:id="1492060693">
          <w:marLeft w:val="0"/>
          <w:marRight w:val="0"/>
          <w:marTop w:val="0"/>
          <w:marBottom w:val="0"/>
          <w:divBdr>
            <w:top w:val="none" w:sz="0" w:space="0" w:color="auto"/>
            <w:left w:val="none" w:sz="0" w:space="0" w:color="auto"/>
            <w:bottom w:val="none" w:sz="0" w:space="0" w:color="auto"/>
            <w:right w:val="none" w:sz="0" w:space="0" w:color="auto"/>
          </w:divBdr>
        </w:div>
        <w:div w:id="1700741271">
          <w:marLeft w:val="0"/>
          <w:marRight w:val="0"/>
          <w:marTop w:val="0"/>
          <w:marBottom w:val="0"/>
          <w:divBdr>
            <w:top w:val="none" w:sz="0" w:space="0" w:color="auto"/>
            <w:left w:val="none" w:sz="0" w:space="0" w:color="auto"/>
            <w:bottom w:val="none" w:sz="0" w:space="0" w:color="auto"/>
            <w:right w:val="none" w:sz="0" w:space="0" w:color="auto"/>
          </w:divBdr>
        </w:div>
        <w:div w:id="2094158829">
          <w:marLeft w:val="0"/>
          <w:marRight w:val="0"/>
          <w:marTop w:val="0"/>
          <w:marBottom w:val="0"/>
          <w:divBdr>
            <w:top w:val="none" w:sz="0" w:space="0" w:color="auto"/>
            <w:left w:val="none" w:sz="0" w:space="0" w:color="auto"/>
            <w:bottom w:val="none" w:sz="0" w:space="0" w:color="auto"/>
            <w:right w:val="none" w:sz="0" w:space="0" w:color="auto"/>
          </w:divBdr>
        </w:div>
      </w:divsChild>
    </w:div>
    <w:div w:id="620722827">
      <w:bodyDiv w:val="1"/>
      <w:marLeft w:val="0"/>
      <w:marRight w:val="0"/>
      <w:marTop w:val="0"/>
      <w:marBottom w:val="0"/>
      <w:divBdr>
        <w:top w:val="none" w:sz="0" w:space="0" w:color="auto"/>
        <w:left w:val="none" w:sz="0" w:space="0" w:color="auto"/>
        <w:bottom w:val="none" w:sz="0" w:space="0" w:color="auto"/>
        <w:right w:val="none" w:sz="0" w:space="0" w:color="auto"/>
      </w:divBdr>
    </w:div>
    <w:div w:id="950430772">
      <w:bodyDiv w:val="1"/>
      <w:marLeft w:val="0"/>
      <w:marRight w:val="0"/>
      <w:marTop w:val="0"/>
      <w:marBottom w:val="0"/>
      <w:divBdr>
        <w:top w:val="none" w:sz="0" w:space="0" w:color="auto"/>
        <w:left w:val="none" w:sz="0" w:space="0" w:color="auto"/>
        <w:bottom w:val="none" w:sz="0" w:space="0" w:color="auto"/>
        <w:right w:val="none" w:sz="0" w:space="0" w:color="auto"/>
      </w:divBdr>
    </w:div>
    <w:div w:id="1403066697">
      <w:bodyDiv w:val="1"/>
      <w:marLeft w:val="0"/>
      <w:marRight w:val="0"/>
      <w:marTop w:val="0"/>
      <w:marBottom w:val="0"/>
      <w:divBdr>
        <w:top w:val="none" w:sz="0" w:space="0" w:color="auto"/>
        <w:left w:val="none" w:sz="0" w:space="0" w:color="auto"/>
        <w:bottom w:val="none" w:sz="0" w:space="0" w:color="auto"/>
        <w:right w:val="none" w:sz="0" w:space="0" w:color="auto"/>
      </w:divBdr>
    </w:div>
    <w:div w:id="1628244200">
      <w:bodyDiv w:val="1"/>
      <w:marLeft w:val="0"/>
      <w:marRight w:val="0"/>
      <w:marTop w:val="0"/>
      <w:marBottom w:val="0"/>
      <w:divBdr>
        <w:top w:val="none" w:sz="0" w:space="0" w:color="auto"/>
        <w:left w:val="none" w:sz="0" w:space="0" w:color="auto"/>
        <w:bottom w:val="none" w:sz="0" w:space="0" w:color="auto"/>
        <w:right w:val="none" w:sz="0" w:space="0" w:color="auto"/>
      </w:divBdr>
    </w:div>
    <w:div w:id="1727291538">
      <w:bodyDiv w:val="1"/>
      <w:marLeft w:val="0"/>
      <w:marRight w:val="0"/>
      <w:marTop w:val="0"/>
      <w:marBottom w:val="0"/>
      <w:divBdr>
        <w:top w:val="none" w:sz="0" w:space="0" w:color="auto"/>
        <w:left w:val="none" w:sz="0" w:space="0" w:color="auto"/>
        <w:bottom w:val="none" w:sz="0" w:space="0" w:color="auto"/>
        <w:right w:val="none" w:sz="0" w:space="0" w:color="auto"/>
      </w:divBdr>
    </w:div>
    <w:div w:id="2052487856">
      <w:bodyDiv w:val="1"/>
      <w:marLeft w:val="0"/>
      <w:marRight w:val="0"/>
      <w:marTop w:val="0"/>
      <w:marBottom w:val="0"/>
      <w:divBdr>
        <w:top w:val="none" w:sz="0" w:space="0" w:color="auto"/>
        <w:left w:val="none" w:sz="0" w:space="0" w:color="auto"/>
        <w:bottom w:val="none" w:sz="0" w:space="0" w:color="auto"/>
        <w:right w:val="none" w:sz="0" w:space="0" w:color="auto"/>
      </w:divBdr>
      <w:divsChild>
        <w:div w:id="120653488">
          <w:marLeft w:val="0"/>
          <w:marRight w:val="0"/>
          <w:marTop w:val="0"/>
          <w:marBottom w:val="0"/>
          <w:divBdr>
            <w:top w:val="none" w:sz="0" w:space="0" w:color="auto"/>
            <w:left w:val="none" w:sz="0" w:space="0" w:color="auto"/>
            <w:bottom w:val="none" w:sz="0" w:space="0" w:color="auto"/>
            <w:right w:val="none" w:sz="0" w:space="0" w:color="auto"/>
          </w:divBdr>
        </w:div>
        <w:div w:id="151258862">
          <w:marLeft w:val="0"/>
          <w:marRight w:val="0"/>
          <w:marTop w:val="0"/>
          <w:marBottom w:val="0"/>
          <w:divBdr>
            <w:top w:val="none" w:sz="0" w:space="0" w:color="auto"/>
            <w:left w:val="none" w:sz="0" w:space="0" w:color="auto"/>
            <w:bottom w:val="none" w:sz="0" w:space="0" w:color="auto"/>
            <w:right w:val="none" w:sz="0" w:space="0" w:color="auto"/>
          </w:divBdr>
        </w:div>
        <w:div w:id="888229907">
          <w:marLeft w:val="0"/>
          <w:marRight w:val="0"/>
          <w:marTop w:val="0"/>
          <w:marBottom w:val="0"/>
          <w:divBdr>
            <w:top w:val="none" w:sz="0" w:space="0" w:color="auto"/>
            <w:left w:val="none" w:sz="0" w:space="0" w:color="auto"/>
            <w:bottom w:val="none" w:sz="0" w:space="0" w:color="auto"/>
            <w:right w:val="none" w:sz="0" w:space="0" w:color="auto"/>
          </w:divBdr>
        </w:div>
        <w:div w:id="988750360">
          <w:marLeft w:val="0"/>
          <w:marRight w:val="0"/>
          <w:marTop w:val="0"/>
          <w:marBottom w:val="0"/>
          <w:divBdr>
            <w:top w:val="none" w:sz="0" w:space="0" w:color="auto"/>
            <w:left w:val="none" w:sz="0" w:space="0" w:color="auto"/>
            <w:bottom w:val="none" w:sz="0" w:space="0" w:color="auto"/>
            <w:right w:val="none" w:sz="0" w:space="0" w:color="auto"/>
          </w:divBdr>
        </w:div>
        <w:div w:id="1331786481">
          <w:marLeft w:val="0"/>
          <w:marRight w:val="0"/>
          <w:marTop w:val="0"/>
          <w:marBottom w:val="0"/>
          <w:divBdr>
            <w:top w:val="none" w:sz="0" w:space="0" w:color="auto"/>
            <w:left w:val="none" w:sz="0" w:space="0" w:color="auto"/>
            <w:bottom w:val="none" w:sz="0" w:space="0" w:color="auto"/>
            <w:right w:val="none" w:sz="0" w:space="0" w:color="auto"/>
          </w:divBdr>
        </w:div>
        <w:div w:id="1555316600">
          <w:marLeft w:val="0"/>
          <w:marRight w:val="0"/>
          <w:marTop w:val="0"/>
          <w:marBottom w:val="0"/>
          <w:divBdr>
            <w:top w:val="none" w:sz="0" w:space="0" w:color="auto"/>
            <w:left w:val="none" w:sz="0" w:space="0" w:color="auto"/>
            <w:bottom w:val="none" w:sz="0" w:space="0" w:color="auto"/>
            <w:right w:val="none" w:sz="0" w:space="0" w:color="auto"/>
          </w:divBdr>
        </w:div>
        <w:div w:id="1872761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oter" Target="foot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2321ae59-7bd5-4fd6-baee-ebb54b863058">
      <Terms xmlns="http://schemas.microsoft.com/office/infopath/2007/PartnerControls"/>
    </lcf76f155ced4ddcb4097134ff3c332f>
    <SharedWithUsers xmlns="b7523eb9-e124-4391-9ef4-252df2216ceb">
      <UserInfo>
        <DisplayName>Denise Marie Mulholland</DisplayName>
        <AccountId>354</AccountId>
        <AccountType/>
      </UserInfo>
      <UserInfo>
        <DisplayName>Charlotte Griffiths</DisplayName>
        <AccountId>22</AccountId>
        <AccountType/>
      </UserInfo>
    </SharedWithUsers>
    <Date_x002f_Time xmlns="2321ae59-7bd5-4fd6-baee-ebb54b86305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FED112D2B38947A84F9587AE4D557F" ma:contentTypeVersion="18" ma:contentTypeDescription="Create a new document." ma:contentTypeScope="" ma:versionID="ee54ca1606e2e8acb0bf74037aa7dec5">
  <xsd:schema xmlns:xsd="http://www.w3.org/2001/XMLSchema" xmlns:xs="http://www.w3.org/2001/XMLSchema" xmlns:p="http://schemas.microsoft.com/office/2006/metadata/properties" xmlns:ns2="2321ae59-7bd5-4fd6-baee-ebb54b863058" xmlns:ns3="b7523eb9-e124-4391-9ef4-252df2216ceb" xmlns:ns4="985ec44e-1bab-4c0b-9df0-6ba128686fc9" targetNamespace="http://schemas.microsoft.com/office/2006/metadata/properties" ma:root="true" ma:fieldsID="f92aee8893a014815dc3163f803c70e6" ns2:_="" ns3:_="" ns4:_="">
    <xsd:import namespace="2321ae59-7bd5-4fd6-baee-ebb54b863058"/>
    <xsd:import namespace="b7523eb9-e124-4391-9ef4-252df2216ceb"/>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Date_x002f_Tim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21ae59-7bd5-4fd6-baee-ebb54b8630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e_x002f_Time" ma:index="21" nillable="true" ma:displayName="Date/ Time" ma:format="DateOnly" ma:internalName="Date_x002f_Time">
      <xsd:simpleType>
        <xsd:restriction base="dms:DateTim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523eb9-e124-4391-9ef4-252df2216ce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aed2f19f-48f8-487d-a93e-14c83bc3213d}" ma:internalName="TaxCatchAll" ma:showField="CatchAllData" ma:web="b7523eb9-e124-4391-9ef4-252df2216c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A0C76-22C0-44D1-B76F-3B1351C8C49C}">
  <ds:schemaRefs>
    <ds:schemaRef ds:uri="http://schemas.microsoft.com/office/2006/metadata/properties"/>
    <ds:schemaRef ds:uri="http://schemas.microsoft.com/office/infopath/2007/PartnerControls"/>
    <ds:schemaRef ds:uri="985ec44e-1bab-4c0b-9df0-6ba128686fc9"/>
    <ds:schemaRef ds:uri="2321ae59-7bd5-4fd6-baee-ebb54b863058"/>
    <ds:schemaRef ds:uri="b7523eb9-e124-4391-9ef4-252df2216ceb"/>
  </ds:schemaRefs>
</ds:datastoreItem>
</file>

<file path=customXml/itemProps2.xml><?xml version="1.0" encoding="utf-8"?>
<ds:datastoreItem xmlns:ds="http://schemas.openxmlformats.org/officeDocument/2006/customXml" ds:itemID="{50773992-0A49-499F-9B26-8EE2D21C11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21ae59-7bd5-4fd6-baee-ebb54b863058"/>
    <ds:schemaRef ds:uri="b7523eb9-e124-4391-9ef4-252df2216ceb"/>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B8E9DB-0C83-4B8D-AC0D-2C0376C2FAEC}">
  <ds:schemaRefs>
    <ds:schemaRef ds:uri="http://schemas.microsoft.com/sharepoint/v3/contenttype/forms"/>
  </ds:schemaRefs>
</ds:datastoreItem>
</file>

<file path=customXml/itemProps4.xml><?xml version="1.0" encoding="utf-8"?>
<ds:datastoreItem xmlns:ds="http://schemas.openxmlformats.org/officeDocument/2006/customXml" ds:itemID="{509114EC-A15F-45DA-9727-16077C9C0A5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CSD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ECE/E£NERGY/142</dc:title>
  <dc:subject/>
  <dc:creator>Laurence ROTTA</dc:creator>
  <keywords/>
  <lastModifiedBy>Denise Marie Mulholland</lastModifiedBy>
  <revision>125</revision>
  <lastPrinted>2022-08-17T14:30:00.0000000Z</lastPrinted>
  <dcterms:created xsi:type="dcterms:W3CDTF">2022-09-08T19:55:00.0000000Z</dcterms:created>
  <dcterms:modified xsi:type="dcterms:W3CDTF">2022-09-11T18:49:10.1954221Z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0x0101001EFED112D2B38947A84F9587AE4D557F</vt:lpwstr>
  </property>
  <property fmtid="{D5CDD505-2E9C-101B-9397-08002B2CF9AE}" pid="3" name="MediaServiceImageTags">
    <vt:lpwstr/>
  </property>
</Properties>
</file>