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616DB80E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B940CA"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33318" w14:paraId="74D9CA9D" w14:textId="77777777" w:rsidTr="00186E9E">
        <w:trPr>
          <w:cantSplit/>
          <w:trHeight w:hRule="exact" w:val="3838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4512F8AA" w:rsidR="00712AA7" w:rsidRPr="00613E78" w:rsidRDefault="00712AA7" w:rsidP="00712AA7">
            <w:r w:rsidRPr="00613E78">
              <w:t xml:space="preserve">Item </w:t>
            </w:r>
            <w:r w:rsidR="000A54B7">
              <w:t>4</w:t>
            </w:r>
            <w:r>
              <w:t xml:space="preserve"> (b)</w:t>
            </w:r>
            <w:r w:rsidRPr="00613E78">
              <w:t xml:space="preserve"> of the provisional agenda</w:t>
            </w:r>
          </w:p>
          <w:p w14:paraId="19790A68" w14:textId="77777777" w:rsidR="00186E9E" w:rsidRDefault="00186E9E" w:rsidP="00186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Proposals for amendments to the Regulations annexed to ADN: </w:t>
            </w:r>
          </w:p>
          <w:p w14:paraId="539100B0" w14:textId="77777777" w:rsidR="00186E9E" w:rsidRPr="004374AD" w:rsidRDefault="00186E9E" w:rsidP="00186E9E">
            <w:pPr>
              <w:keepNext/>
              <w:keepLines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other proposals</w:t>
            </w:r>
          </w:p>
          <w:p w14:paraId="74D9CA98" w14:textId="029BD977" w:rsidR="00133318" w:rsidRPr="00186E9E" w:rsidRDefault="00133318" w:rsidP="000A54B7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3A6E72CD" w:rsidR="00133318" w:rsidRDefault="00057307" w:rsidP="00B8064E">
            <w:pPr>
              <w:spacing w:line="240" w:lineRule="exact"/>
            </w:pPr>
            <w:r>
              <w:t>3</w:t>
            </w:r>
            <w:r w:rsidR="00133318">
              <w:t xml:space="preserve"> </w:t>
            </w:r>
            <w:r w:rsidR="00B940CA">
              <w:t>August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2CCF2116" w14:textId="77777777" w:rsidR="00967C94" w:rsidRPr="004374AD" w:rsidRDefault="00967C94" w:rsidP="00967C94">
      <w:pPr>
        <w:pStyle w:val="HChG"/>
        <w:ind w:left="709" w:hanging="709"/>
        <w:rPr>
          <w:lang w:val="en-US"/>
        </w:rPr>
      </w:pPr>
      <w:r>
        <w:tab/>
      </w:r>
      <w:r>
        <w:rPr>
          <w:bCs/>
        </w:rPr>
        <w:t>Various corrections to ADN 2021 (Tables A and C)</w:t>
      </w:r>
    </w:p>
    <w:p w14:paraId="2135090F" w14:textId="5A320587" w:rsidR="00967C94" w:rsidRPr="004374AD" w:rsidRDefault="00967C94" w:rsidP="00967C94">
      <w:pPr>
        <w:pStyle w:val="H1G"/>
        <w:ind w:left="709" w:hanging="709"/>
        <w:rPr>
          <w:lang w:val="en-US"/>
        </w:rPr>
      </w:pPr>
      <w:r>
        <w:tab/>
      </w:r>
      <w:r>
        <w:rPr>
          <w:bCs/>
        </w:rPr>
        <w:t>Transmitted by the Government of Germany</w:t>
      </w:r>
    </w:p>
    <w:p w14:paraId="0AA9438B" w14:textId="77777777" w:rsidR="00967C94" w:rsidRDefault="00967C94" w:rsidP="00967C94">
      <w:pPr>
        <w:pStyle w:val="SingleTxtG"/>
      </w:pPr>
      <w:r>
        <w:t>1.</w:t>
      </w:r>
      <w:r>
        <w:tab/>
        <w:t xml:space="preserve">Germany </w:t>
      </w:r>
      <w:r w:rsidRPr="00967C94">
        <w:t>proposes</w:t>
      </w:r>
      <w:r>
        <w:t xml:space="preserve"> that the Safety Committee make the following corrections to the Tables A and C of the Regulations annexed to ADN (ADN 2021).</w:t>
      </w:r>
    </w:p>
    <w:p w14:paraId="42708C02" w14:textId="3A73395B" w:rsidR="00967C94" w:rsidRPr="00E75C24" w:rsidRDefault="00967C94" w:rsidP="00967C94">
      <w:pPr>
        <w:pStyle w:val="HChG"/>
      </w:pPr>
      <w:r>
        <w:tab/>
      </w:r>
      <w:r w:rsidR="000370FB">
        <w:tab/>
      </w:r>
      <w:r w:rsidRPr="00E75C24">
        <w:t>Table A</w:t>
      </w:r>
    </w:p>
    <w:p w14:paraId="72B80AA8" w14:textId="77777777" w:rsidR="00967C94" w:rsidRDefault="00967C94" w:rsidP="000370FB">
      <w:pPr>
        <w:pStyle w:val="SingleTxtG"/>
      </w:pPr>
      <w:r>
        <w:t>2.</w:t>
      </w:r>
      <w:r>
        <w:tab/>
      </w:r>
      <w:r w:rsidRPr="000370FB">
        <w:t>Correction</w:t>
      </w:r>
      <w:r>
        <w:t xml:space="preserve"> in all language versions:</w:t>
      </w:r>
    </w:p>
    <w:tbl>
      <w:tblPr>
        <w:tblStyle w:val="Grilledutableau1"/>
        <w:tblW w:w="9639" w:type="dxa"/>
        <w:tblInd w:w="108" w:type="dxa"/>
        <w:tblLook w:val="04A0" w:firstRow="1" w:lastRow="0" w:firstColumn="1" w:lastColumn="0" w:noHBand="0" w:noVBand="1"/>
      </w:tblPr>
      <w:tblGrid>
        <w:gridCol w:w="626"/>
        <w:gridCol w:w="731"/>
        <w:gridCol w:w="2439"/>
        <w:gridCol w:w="837"/>
        <w:gridCol w:w="2661"/>
        <w:gridCol w:w="2345"/>
      </w:tblGrid>
      <w:tr w:rsidR="009B4437" w:rsidRPr="000370FB" w14:paraId="3D4F0769" w14:textId="77777777" w:rsidTr="009F58CF">
        <w:trPr>
          <w:tblHeader/>
        </w:trPr>
        <w:tc>
          <w:tcPr>
            <w:tcW w:w="630" w:type="dxa"/>
            <w:vAlign w:val="bottom"/>
          </w:tcPr>
          <w:p w14:paraId="3C6DBAEB" w14:textId="09710233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UN-</w:t>
            </w: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No</w:t>
            </w:r>
            <w:proofErr w:type="spellEnd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</w:p>
        </w:tc>
        <w:tc>
          <w:tcPr>
            <w:tcW w:w="733" w:type="dxa"/>
            <w:vAlign w:val="bottom"/>
          </w:tcPr>
          <w:p w14:paraId="58A89D11" w14:textId="4F6E0710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Entry.</w:t>
            </w:r>
          </w:p>
        </w:tc>
        <w:tc>
          <w:tcPr>
            <w:tcW w:w="2523" w:type="dxa"/>
            <w:vAlign w:val="bottom"/>
          </w:tcPr>
          <w:p w14:paraId="579E6AE5" w14:textId="4B11E06B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Name and </w:t>
            </w: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525" w:type="dxa"/>
            <w:vAlign w:val="bottom"/>
          </w:tcPr>
          <w:p w14:paraId="7377A53C" w14:textId="4792A36C" w:rsidR="009F58CF" w:rsidRPr="000370FB" w:rsidRDefault="009B4437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Packing</w:t>
            </w:r>
            <w:proofErr w:type="spellEnd"/>
            <w:r w:rsidR="00541B3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02402A">
              <w:rPr>
                <w:rFonts w:asciiTheme="majorBidi" w:hAnsiTheme="majorBidi" w:cstheme="majorBidi"/>
                <w:b/>
                <w:sz w:val="18"/>
                <w:szCs w:val="18"/>
              </w:rPr>
              <w:t>Group</w:t>
            </w:r>
          </w:p>
        </w:tc>
        <w:tc>
          <w:tcPr>
            <w:tcW w:w="2798" w:type="dxa"/>
            <w:vAlign w:val="bottom"/>
          </w:tcPr>
          <w:p w14:paraId="500AEB07" w14:textId="01E8AE4D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Correction</w:t>
            </w:r>
            <w:proofErr w:type="spellEnd"/>
          </w:p>
        </w:tc>
        <w:tc>
          <w:tcPr>
            <w:tcW w:w="2430" w:type="dxa"/>
            <w:vAlign w:val="bottom"/>
          </w:tcPr>
          <w:p w14:paraId="4DE74BAD" w14:textId="567376D2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Justification</w:t>
            </w:r>
            <w:proofErr w:type="spellEnd"/>
          </w:p>
        </w:tc>
      </w:tr>
      <w:tr w:rsidR="009B4437" w:rsidRPr="000370FB" w14:paraId="680E5F71" w14:textId="77777777" w:rsidTr="00195C72">
        <w:tc>
          <w:tcPr>
            <w:tcW w:w="630" w:type="dxa"/>
          </w:tcPr>
          <w:p w14:paraId="24C8F1B7" w14:textId="66CDAD4A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1950</w:t>
            </w:r>
          </w:p>
        </w:tc>
        <w:tc>
          <w:tcPr>
            <w:tcW w:w="733" w:type="dxa"/>
          </w:tcPr>
          <w:p w14:paraId="4BEDB7AC" w14:textId="7B7DD868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523" w:type="dxa"/>
          </w:tcPr>
          <w:p w14:paraId="79AC122E" w14:textId="25E3F688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AEROSOLS,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toxic</w:t>
            </w:r>
            <w:proofErr w:type="spellEnd"/>
          </w:p>
        </w:tc>
        <w:tc>
          <w:tcPr>
            <w:tcW w:w="525" w:type="dxa"/>
          </w:tcPr>
          <w:p w14:paraId="5942609A" w14:textId="77777777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8" w:type="dxa"/>
          </w:tcPr>
          <w:p w14:paraId="6280D161" w14:textId="357596D9" w:rsidR="009F58CF" w:rsidRPr="009355B4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7B28DBB2" w14:textId="34DCA3F3" w:rsidR="009F58CF" w:rsidRPr="000370FB" w:rsidRDefault="00E96B51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F58CF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698125D6" w14:textId="77777777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02ED637D" w14:textId="1A956B6B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7318E043" w14:textId="77777777" w:rsidTr="00195C72">
        <w:tc>
          <w:tcPr>
            <w:tcW w:w="630" w:type="dxa"/>
          </w:tcPr>
          <w:p w14:paraId="5FCB8E62" w14:textId="069C14CD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1950</w:t>
            </w:r>
          </w:p>
        </w:tc>
        <w:tc>
          <w:tcPr>
            <w:tcW w:w="733" w:type="dxa"/>
          </w:tcPr>
          <w:p w14:paraId="1F2233C0" w14:textId="2CD6A3A9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2523" w:type="dxa"/>
          </w:tcPr>
          <w:p w14:paraId="7E2800AC" w14:textId="41516429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AEROSOLS,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toxic</w:t>
            </w:r>
            <w:proofErr w:type="spellEnd"/>
            <w:r w:rsidRPr="000370FB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corrosive</w:t>
            </w:r>
            <w:proofErr w:type="spellEnd"/>
          </w:p>
        </w:tc>
        <w:tc>
          <w:tcPr>
            <w:tcW w:w="525" w:type="dxa"/>
          </w:tcPr>
          <w:p w14:paraId="5FAEC1F7" w14:textId="77777777" w:rsidR="009F58CF" w:rsidRPr="000370FB" w:rsidRDefault="009F58CF" w:rsidP="009F58CF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8" w:type="dxa"/>
          </w:tcPr>
          <w:p w14:paraId="4E5407C2" w14:textId="6A7C4399" w:rsidR="009F58CF" w:rsidRPr="009355B4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3C3A2218" w14:textId="0F8A793F" w:rsidR="009F58CF" w:rsidRPr="000370FB" w:rsidRDefault="00E96B51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F58CF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1D3AC092" w14:textId="77777777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08BA6DF4" w14:textId="71FA704F" w:rsidR="009F58CF" w:rsidRPr="000370FB" w:rsidRDefault="009F58CF" w:rsidP="009F58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39213B25" w14:textId="77777777" w:rsidTr="00195C72">
        <w:tc>
          <w:tcPr>
            <w:tcW w:w="630" w:type="dxa"/>
          </w:tcPr>
          <w:p w14:paraId="7A0B7515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1950</w:t>
            </w:r>
          </w:p>
        </w:tc>
        <w:tc>
          <w:tcPr>
            <w:tcW w:w="733" w:type="dxa"/>
          </w:tcPr>
          <w:p w14:paraId="2497A423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2523" w:type="dxa"/>
          </w:tcPr>
          <w:p w14:paraId="68808FC7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AEROSOLS,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toxic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flammable</w:t>
            </w:r>
            <w:proofErr w:type="spellEnd"/>
          </w:p>
        </w:tc>
        <w:tc>
          <w:tcPr>
            <w:tcW w:w="525" w:type="dxa"/>
          </w:tcPr>
          <w:p w14:paraId="2718C6EC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8" w:type="dxa"/>
          </w:tcPr>
          <w:p w14:paraId="7C940859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  <w:p w14:paraId="56113C83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  <w:p w14:paraId="6E4B42EE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Insert „, VE04“ at the end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columne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(10)</w:t>
            </w:r>
          </w:p>
        </w:tc>
        <w:tc>
          <w:tcPr>
            <w:tcW w:w="2430" w:type="dxa"/>
          </w:tcPr>
          <w:p w14:paraId="5853A064" w14:textId="4E5A22CE" w:rsidR="00967C94" w:rsidRPr="000370FB" w:rsidRDefault="00E96B51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67C94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1B3D06F4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0F408454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3A92E701" w14:textId="77777777" w:rsidTr="00195C72">
        <w:tc>
          <w:tcPr>
            <w:tcW w:w="630" w:type="dxa"/>
          </w:tcPr>
          <w:p w14:paraId="4AE6CFDC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1950</w:t>
            </w:r>
          </w:p>
        </w:tc>
        <w:tc>
          <w:tcPr>
            <w:tcW w:w="733" w:type="dxa"/>
          </w:tcPr>
          <w:p w14:paraId="13C10776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2523" w:type="dxa"/>
          </w:tcPr>
          <w:p w14:paraId="6F47F9DA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AEROSOLS,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toxic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flammable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corrosive</w:t>
            </w:r>
            <w:proofErr w:type="spellEnd"/>
          </w:p>
        </w:tc>
        <w:tc>
          <w:tcPr>
            <w:tcW w:w="525" w:type="dxa"/>
          </w:tcPr>
          <w:p w14:paraId="3749250B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8" w:type="dxa"/>
          </w:tcPr>
          <w:p w14:paraId="0C1EF2C9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1A54D00E" w14:textId="72F60629" w:rsidR="00967C94" w:rsidRPr="000370FB" w:rsidRDefault="00E96B51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67C94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42BE640E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1D11450E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62C0A7E3" w14:textId="77777777" w:rsidTr="00195C72">
        <w:tc>
          <w:tcPr>
            <w:tcW w:w="630" w:type="dxa"/>
          </w:tcPr>
          <w:p w14:paraId="30B4DEB1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1950</w:t>
            </w:r>
          </w:p>
        </w:tc>
        <w:tc>
          <w:tcPr>
            <w:tcW w:w="733" w:type="dxa"/>
          </w:tcPr>
          <w:p w14:paraId="25CFF129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2523" w:type="dxa"/>
          </w:tcPr>
          <w:p w14:paraId="356388F6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AEROSOLS,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toxic</w:t>
            </w:r>
            <w:proofErr w:type="spellEnd"/>
            <w:r w:rsidRPr="000370FB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oxidizing</w:t>
            </w:r>
            <w:proofErr w:type="spellEnd"/>
          </w:p>
        </w:tc>
        <w:tc>
          <w:tcPr>
            <w:tcW w:w="525" w:type="dxa"/>
          </w:tcPr>
          <w:p w14:paraId="468A21C1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8" w:type="dxa"/>
          </w:tcPr>
          <w:p w14:paraId="3C3DC187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28363EC5" w14:textId="63573E1D" w:rsidR="00967C94" w:rsidRPr="000370FB" w:rsidRDefault="00E96B51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67C94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4412E688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2422B684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7583C715" w14:textId="77777777" w:rsidTr="00195C72">
        <w:tc>
          <w:tcPr>
            <w:tcW w:w="630" w:type="dxa"/>
          </w:tcPr>
          <w:p w14:paraId="13F5A9AD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1950</w:t>
            </w:r>
          </w:p>
        </w:tc>
        <w:tc>
          <w:tcPr>
            <w:tcW w:w="733" w:type="dxa"/>
          </w:tcPr>
          <w:p w14:paraId="527B0F23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2523" w:type="dxa"/>
          </w:tcPr>
          <w:p w14:paraId="5600A1E2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AEROSOLS,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toxic</w:t>
            </w:r>
            <w:proofErr w:type="spellEnd"/>
            <w:r w:rsidRPr="000370FB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oxidizing</w:t>
            </w:r>
            <w:proofErr w:type="spellEnd"/>
            <w:r w:rsidRPr="000370FB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corrosive</w:t>
            </w:r>
            <w:proofErr w:type="spellEnd"/>
          </w:p>
        </w:tc>
        <w:tc>
          <w:tcPr>
            <w:tcW w:w="525" w:type="dxa"/>
          </w:tcPr>
          <w:p w14:paraId="714F31B7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98" w:type="dxa"/>
          </w:tcPr>
          <w:p w14:paraId="063338CA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761641DF" w14:textId="24F6DC0B" w:rsidR="00967C94" w:rsidRPr="000370FB" w:rsidRDefault="00E96B51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67C94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4EE9F375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002DBBA1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66DFFC61" w14:textId="77777777" w:rsidTr="00195C72">
        <w:tc>
          <w:tcPr>
            <w:tcW w:w="630" w:type="dxa"/>
          </w:tcPr>
          <w:p w14:paraId="5B79684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2211</w:t>
            </w:r>
          </w:p>
        </w:tc>
        <w:tc>
          <w:tcPr>
            <w:tcW w:w="733" w:type="dxa"/>
          </w:tcPr>
          <w:p w14:paraId="5BA2CA4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0F36049F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POLYMERIC BEEDS, EXPANDABLE, evolving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flamable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vapours</w:t>
            </w:r>
          </w:p>
        </w:tc>
        <w:tc>
          <w:tcPr>
            <w:tcW w:w="525" w:type="dxa"/>
          </w:tcPr>
          <w:p w14:paraId="265BF58B" w14:textId="77777777" w:rsidR="00967C94" w:rsidRPr="000370FB" w:rsidRDefault="00967C94" w:rsidP="009355B4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798" w:type="dxa"/>
          </w:tcPr>
          <w:p w14:paraId="30E7AEA9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Change order of instructions „PP, EX, EP, A“ into „PP, EP, EX, A“ in column (9)</w:t>
            </w:r>
          </w:p>
        </w:tc>
        <w:tc>
          <w:tcPr>
            <w:tcW w:w="2430" w:type="dxa"/>
          </w:tcPr>
          <w:p w14:paraId="43246914" w14:textId="2D644EFD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Editorial </w:t>
            </w:r>
            <w:r w:rsidR="00E96B51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, usual order of entries in column (9)</w:t>
            </w:r>
          </w:p>
        </w:tc>
      </w:tr>
      <w:tr w:rsidR="009B4437" w:rsidRPr="000370FB" w14:paraId="35536121" w14:textId="77777777" w:rsidTr="00195C72">
        <w:tc>
          <w:tcPr>
            <w:tcW w:w="630" w:type="dxa"/>
          </w:tcPr>
          <w:p w14:paraId="39E20675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3426</w:t>
            </w:r>
          </w:p>
        </w:tc>
        <w:tc>
          <w:tcPr>
            <w:tcW w:w="733" w:type="dxa"/>
          </w:tcPr>
          <w:p w14:paraId="2F1E7B97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3F781577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ACRYLAMIDE SOLUTION</w:t>
            </w:r>
          </w:p>
        </w:tc>
        <w:tc>
          <w:tcPr>
            <w:tcW w:w="525" w:type="dxa"/>
          </w:tcPr>
          <w:p w14:paraId="7CDC4640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798" w:type="dxa"/>
          </w:tcPr>
          <w:p w14:paraId="2980052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2F528568" w14:textId="7C371433" w:rsidR="00967C94" w:rsidRPr="000370FB" w:rsidRDefault="00AB71EE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67C94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0BD4B143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79A11FF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4D06F2CB" w14:textId="77777777" w:rsidTr="00195C72">
        <w:tc>
          <w:tcPr>
            <w:tcW w:w="630" w:type="dxa"/>
          </w:tcPr>
          <w:p w14:paraId="5AC1FD23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3473</w:t>
            </w:r>
          </w:p>
        </w:tc>
        <w:tc>
          <w:tcPr>
            <w:tcW w:w="733" w:type="dxa"/>
          </w:tcPr>
          <w:p w14:paraId="5F1912DC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5FF57862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napToGrid w:val="0"/>
                <w:sz w:val="18"/>
                <w:szCs w:val="18"/>
                <w:lang w:val="en-GB"/>
              </w:rPr>
              <w:t>FUEL CELL CARTRIDGES CONTAINED IN EQUIPMENT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or </w:t>
            </w:r>
            <w:r w:rsidRPr="000370FB">
              <w:rPr>
                <w:rFonts w:asciiTheme="majorBidi" w:hAnsiTheme="majorBidi" w:cstheme="majorBidi"/>
                <w:snapToGrid w:val="0"/>
                <w:sz w:val="18"/>
                <w:szCs w:val="18"/>
                <w:lang w:val="en-GB"/>
              </w:rPr>
              <w:t>FUEL CELL CARTRIDGES PACKED WITH EQUIPMENT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, containing flammable liquids</w:t>
            </w:r>
          </w:p>
        </w:tc>
        <w:tc>
          <w:tcPr>
            <w:tcW w:w="525" w:type="dxa"/>
          </w:tcPr>
          <w:p w14:paraId="6718281B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2798" w:type="dxa"/>
          </w:tcPr>
          <w:p w14:paraId="24C79237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Insert “1”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(12)</w:t>
            </w:r>
          </w:p>
        </w:tc>
        <w:tc>
          <w:tcPr>
            <w:tcW w:w="2430" w:type="dxa"/>
          </w:tcPr>
          <w:p w14:paraId="17410BDE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Number of cones/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ligths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missing. </w:t>
            </w:r>
          </w:p>
          <w:p w14:paraId="35710CDB" w14:textId="148F8D59" w:rsidR="00967C94" w:rsidRPr="009355B4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Comparable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to UN</w:t>
            </w:r>
            <w:r w:rsidR="00AB71EE" w:rsidRPr="00AB71E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355B4">
              <w:rPr>
                <w:rFonts w:asciiTheme="majorBidi" w:hAnsiTheme="majorBidi" w:cstheme="majorBidi"/>
                <w:sz w:val="18"/>
                <w:szCs w:val="18"/>
              </w:rPr>
              <w:t>No</w:t>
            </w:r>
            <w:proofErr w:type="spellEnd"/>
            <w:r w:rsidR="00AB71EE">
              <w:rPr>
                <w:rFonts w:asciiTheme="majorBidi" w:hAnsiTheme="majorBidi" w:cstheme="majorBidi"/>
                <w:sz w:val="18"/>
                <w:szCs w:val="18"/>
                <w:lang w:val="en-GB"/>
              </w:rPr>
              <w:t> </w:t>
            </w: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3540 </w:t>
            </w:r>
            <w:r w:rsidRPr="009355B4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ARTICLES CONTAINING FLAMMABLE LIQUID, N.O.S.</w:t>
            </w:r>
          </w:p>
        </w:tc>
      </w:tr>
      <w:tr w:rsidR="009B4437" w:rsidRPr="000370FB" w14:paraId="6243AE86" w14:textId="77777777" w:rsidTr="00195C72">
        <w:tc>
          <w:tcPr>
            <w:tcW w:w="630" w:type="dxa"/>
          </w:tcPr>
          <w:p w14:paraId="1E9D294B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3488</w:t>
            </w:r>
          </w:p>
        </w:tc>
        <w:tc>
          <w:tcPr>
            <w:tcW w:w="733" w:type="dxa"/>
          </w:tcPr>
          <w:p w14:paraId="0E45EA08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2B2FE8D5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TOXIC BY INHALATION LIQUID, FLAMMABLE, CORROSIVE, N.O.S. with an LC</w:t>
            </w:r>
            <w:r w:rsidRPr="000370FB">
              <w:rPr>
                <w:rFonts w:asciiTheme="majorBidi" w:hAnsiTheme="majorBidi" w:cstheme="majorBidi"/>
                <w:sz w:val="18"/>
                <w:szCs w:val="18"/>
                <w:vertAlign w:val="subscript"/>
                <w:lang w:val="en-GB"/>
              </w:rPr>
              <w:t xml:space="preserve">50 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lower than or equal to 200 ml/m³ and saturated vapour concentration greater than or equal to 500 LC</w:t>
            </w:r>
            <w:r w:rsidRPr="000370FB">
              <w:rPr>
                <w:rFonts w:asciiTheme="majorBidi" w:hAnsiTheme="majorBidi" w:cstheme="majorBidi"/>
                <w:sz w:val="18"/>
                <w:szCs w:val="18"/>
                <w:vertAlign w:val="subscript"/>
                <w:lang w:val="en-GB"/>
              </w:rPr>
              <w:t>50</w:t>
            </w:r>
          </w:p>
        </w:tc>
        <w:tc>
          <w:tcPr>
            <w:tcW w:w="525" w:type="dxa"/>
          </w:tcPr>
          <w:p w14:paraId="6804087F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2798" w:type="dxa"/>
          </w:tcPr>
          <w:p w14:paraId="7DC6D729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503936BB" w14:textId="622E5324" w:rsidR="00967C94" w:rsidRPr="000370FB" w:rsidRDefault="000317DD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67C94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3DF58112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0E6560EA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22360CAC" w14:textId="77777777" w:rsidTr="00195C72">
        <w:tc>
          <w:tcPr>
            <w:tcW w:w="630" w:type="dxa"/>
          </w:tcPr>
          <w:p w14:paraId="598B2963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3490</w:t>
            </w:r>
          </w:p>
        </w:tc>
        <w:tc>
          <w:tcPr>
            <w:tcW w:w="733" w:type="dxa"/>
          </w:tcPr>
          <w:p w14:paraId="4ABFAB95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36264D32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BEIM EINATMEN TOXIC BY INHALATION LIQUID, WATER-REACTIVE, FLAMMABLE, N.O.S. with an LC</w:t>
            </w:r>
            <w:r w:rsidRPr="000370FB">
              <w:rPr>
                <w:rFonts w:asciiTheme="majorBidi" w:hAnsiTheme="majorBidi" w:cstheme="majorBidi"/>
                <w:sz w:val="18"/>
                <w:szCs w:val="18"/>
                <w:vertAlign w:val="subscript"/>
                <w:lang w:val="en-GB"/>
              </w:rPr>
              <w:t xml:space="preserve">50 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lower than or equal to 200 ml/m³ and saturated vapour concentration greater than or equal to 500 LC</w:t>
            </w:r>
            <w:r w:rsidRPr="000370FB">
              <w:rPr>
                <w:rFonts w:asciiTheme="majorBidi" w:hAnsiTheme="majorBidi" w:cstheme="majorBidi"/>
                <w:sz w:val="18"/>
                <w:szCs w:val="18"/>
                <w:vertAlign w:val="subscript"/>
                <w:lang w:val="en-GB"/>
              </w:rPr>
              <w:t>50</w:t>
            </w:r>
          </w:p>
        </w:tc>
        <w:tc>
          <w:tcPr>
            <w:tcW w:w="525" w:type="dxa"/>
          </w:tcPr>
          <w:p w14:paraId="766C3760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2798" w:type="dxa"/>
          </w:tcPr>
          <w:p w14:paraId="30955144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6B5B6D0D" w14:textId="263874AE" w:rsidR="00967C94" w:rsidRPr="000370FB" w:rsidRDefault="000317DD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967C94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2D737346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411A1F78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773EEBDF" w14:textId="77777777" w:rsidTr="00195C72">
        <w:tc>
          <w:tcPr>
            <w:tcW w:w="630" w:type="dxa"/>
          </w:tcPr>
          <w:p w14:paraId="00C2AD09" w14:textId="69F4AE21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3491</w:t>
            </w:r>
          </w:p>
        </w:tc>
        <w:tc>
          <w:tcPr>
            <w:tcW w:w="733" w:type="dxa"/>
          </w:tcPr>
          <w:p w14:paraId="4774D5B6" w14:textId="6AC909FE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68377DBC" w14:textId="3D914597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TOXIC BY INHALATION LIQUID, WATER-REACTIVE, FLAMMABLE, N.O.S. with an LC</w:t>
            </w:r>
            <w:r w:rsidRPr="000370FB">
              <w:rPr>
                <w:rFonts w:asciiTheme="majorBidi" w:hAnsiTheme="majorBidi" w:cstheme="majorBidi"/>
                <w:sz w:val="18"/>
                <w:szCs w:val="18"/>
                <w:vertAlign w:val="subscript"/>
                <w:lang w:val="en-GB"/>
              </w:rPr>
              <w:t xml:space="preserve">50 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lower than or equal to 1000 ml/m³ and saturated vapour concentration greater than or equal to 10 LC</w:t>
            </w:r>
            <w:r w:rsidRPr="000370FB">
              <w:rPr>
                <w:rFonts w:asciiTheme="majorBidi" w:hAnsiTheme="majorBidi" w:cstheme="majorBidi"/>
                <w:sz w:val="18"/>
                <w:szCs w:val="18"/>
                <w:vertAlign w:val="subscript"/>
                <w:lang w:val="en-GB"/>
              </w:rPr>
              <w:t>50</w:t>
            </w:r>
          </w:p>
        </w:tc>
        <w:tc>
          <w:tcPr>
            <w:tcW w:w="525" w:type="dxa"/>
          </w:tcPr>
          <w:p w14:paraId="33DF79B4" w14:textId="77777777" w:rsidR="008719E2" w:rsidRPr="009355B4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2798" w:type="dxa"/>
          </w:tcPr>
          <w:p w14:paraId="1F4CB127" w14:textId="0927967D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4EC4EAB6" w14:textId="5EE10090" w:rsidR="008719E2" w:rsidRPr="000370FB" w:rsidRDefault="000317DD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8719E2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736D35E2" w14:textId="77777777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5C34F8F0" w14:textId="3FB92347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63D2B913" w14:textId="77777777" w:rsidTr="00195C72">
        <w:tc>
          <w:tcPr>
            <w:tcW w:w="630" w:type="dxa"/>
          </w:tcPr>
          <w:p w14:paraId="52D61F0F" w14:textId="7D44B1EB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3494</w:t>
            </w:r>
          </w:p>
        </w:tc>
        <w:tc>
          <w:tcPr>
            <w:tcW w:w="733" w:type="dxa"/>
          </w:tcPr>
          <w:p w14:paraId="7B725624" w14:textId="4F6A78A9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14:paraId="6C5F9F28" w14:textId="42A3C1A3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PETROLEUM SOUR CRUDE OIL, FLAMMABLE; TOXIC</w:t>
            </w:r>
          </w:p>
        </w:tc>
        <w:tc>
          <w:tcPr>
            <w:tcW w:w="525" w:type="dxa"/>
          </w:tcPr>
          <w:p w14:paraId="2B69B9F1" w14:textId="1F4866AE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</w:t>
            </w:r>
          </w:p>
        </w:tc>
        <w:tc>
          <w:tcPr>
            <w:tcW w:w="2798" w:type="dxa"/>
          </w:tcPr>
          <w:p w14:paraId="120F287F" w14:textId="3797DA3B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579BEC0A" w14:textId="78DF8DD8" w:rsidR="008719E2" w:rsidRPr="000370FB" w:rsidRDefault="000317DD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8719E2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13BB16F9" w14:textId="77777777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6A9150B9" w14:textId="0B6D120C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3C2919B8" w14:textId="77777777" w:rsidTr="00195C72">
        <w:tc>
          <w:tcPr>
            <w:tcW w:w="630" w:type="dxa"/>
          </w:tcPr>
          <w:p w14:paraId="3088EFC9" w14:textId="687DB5D8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3494</w:t>
            </w:r>
          </w:p>
        </w:tc>
        <w:tc>
          <w:tcPr>
            <w:tcW w:w="733" w:type="dxa"/>
          </w:tcPr>
          <w:p w14:paraId="1063CFD5" w14:textId="39B62045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523" w:type="dxa"/>
          </w:tcPr>
          <w:p w14:paraId="6028E1BD" w14:textId="1B00DA20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PETROLEUM SOUR CRUDE OIL, 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lastRenderedPageBreak/>
              <w:t>FLAMMABLE; TOXIC</w:t>
            </w:r>
          </w:p>
        </w:tc>
        <w:tc>
          <w:tcPr>
            <w:tcW w:w="525" w:type="dxa"/>
          </w:tcPr>
          <w:p w14:paraId="1B68F4D1" w14:textId="0ABCB60D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II</w:t>
            </w:r>
          </w:p>
        </w:tc>
        <w:tc>
          <w:tcPr>
            <w:tcW w:w="2798" w:type="dxa"/>
          </w:tcPr>
          <w:p w14:paraId="2484B1A5" w14:textId="04A0BB96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25491913" w14:textId="33518923" w:rsidR="008719E2" w:rsidRPr="000370FB" w:rsidRDefault="000317DD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8719E2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0053AE7F" w14:textId="77777777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119FD7DE" w14:textId="2559E148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  <w:tr w:rsidR="009B4437" w:rsidRPr="000370FB" w14:paraId="53CD635E" w14:textId="77777777" w:rsidTr="00195C72">
        <w:tc>
          <w:tcPr>
            <w:tcW w:w="630" w:type="dxa"/>
          </w:tcPr>
          <w:p w14:paraId="61E25A06" w14:textId="2B28811F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3494</w:t>
            </w:r>
          </w:p>
        </w:tc>
        <w:tc>
          <w:tcPr>
            <w:tcW w:w="733" w:type="dxa"/>
          </w:tcPr>
          <w:p w14:paraId="43A483DA" w14:textId="4BEE5D86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523" w:type="dxa"/>
          </w:tcPr>
          <w:p w14:paraId="19631CB6" w14:textId="1286C0AA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PETROLEUM SOUR CRUDE OIL, FLAMMABLE; TOXIC</w:t>
            </w:r>
          </w:p>
        </w:tc>
        <w:tc>
          <w:tcPr>
            <w:tcW w:w="525" w:type="dxa"/>
          </w:tcPr>
          <w:p w14:paraId="0A5135C8" w14:textId="5699EB36" w:rsidR="008719E2" w:rsidRPr="000370FB" w:rsidRDefault="008719E2" w:rsidP="008719E2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798" w:type="dxa"/>
          </w:tcPr>
          <w:p w14:paraId="6888EDF4" w14:textId="69E14BF5" w:rsidR="008719E2" w:rsidRPr="009355B4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Add Special Provision 802 in column (6)</w:t>
            </w:r>
          </w:p>
        </w:tc>
        <w:tc>
          <w:tcPr>
            <w:tcW w:w="2430" w:type="dxa"/>
          </w:tcPr>
          <w:p w14:paraId="032BF1F0" w14:textId="5A06CC52" w:rsidR="008719E2" w:rsidRPr="000370FB" w:rsidRDefault="000317DD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Alignment</w:t>
            </w:r>
            <w:r w:rsidR="008719E2"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with ADR/RID:</w:t>
            </w:r>
          </w:p>
          <w:p w14:paraId="47ED484C" w14:textId="77777777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ADR: CV28 in column (18),</w:t>
            </w:r>
          </w:p>
          <w:p w14:paraId="681DA199" w14:textId="74FB69B8" w:rsidR="008719E2" w:rsidRPr="000370FB" w:rsidRDefault="008719E2" w:rsidP="008719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RID: CW28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(18)</w:t>
            </w:r>
          </w:p>
        </w:tc>
      </w:tr>
    </w:tbl>
    <w:p w14:paraId="0E90E04E" w14:textId="3A59B7AA" w:rsidR="00967C94" w:rsidRPr="000370FB" w:rsidRDefault="00967C94" w:rsidP="00967C94">
      <w:pPr>
        <w:rPr>
          <w:rFonts w:asciiTheme="majorBidi" w:hAnsiTheme="majorBidi" w:cstheme="majorBidi"/>
        </w:rPr>
      </w:pPr>
    </w:p>
    <w:p w14:paraId="505F4A04" w14:textId="198D068E" w:rsidR="00967C94" w:rsidRPr="000370FB" w:rsidRDefault="00967C94" w:rsidP="00967C94">
      <w:pPr>
        <w:pStyle w:val="HChG"/>
        <w:spacing w:before="0"/>
        <w:rPr>
          <w:rFonts w:asciiTheme="majorBidi" w:hAnsiTheme="majorBidi" w:cstheme="majorBidi"/>
          <w:lang w:val="en-US"/>
        </w:rPr>
      </w:pPr>
      <w:r w:rsidRPr="000370FB">
        <w:rPr>
          <w:rFonts w:asciiTheme="majorBidi" w:hAnsiTheme="majorBidi" w:cstheme="majorBidi"/>
        </w:rPr>
        <w:tab/>
      </w:r>
      <w:r w:rsidR="000370FB" w:rsidRPr="000370FB">
        <w:rPr>
          <w:rFonts w:asciiTheme="majorBidi" w:hAnsiTheme="majorBidi" w:cstheme="majorBidi"/>
        </w:rPr>
        <w:tab/>
      </w:r>
      <w:r w:rsidRPr="000370FB">
        <w:rPr>
          <w:rFonts w:asciiTheme="majorBidi" w:hAnsiTheme="majorBidi" w:cstheme="majorBidi"/>
          <w:bCs/>
        </w:rPr>
        <w:t>Table C</w:t>
      </w:r>
      <w:bookmarkStart w:id="0" w:name="_Hlk69718275"/>
      <w:bookmarkEnd w:id="0"/>
    </w:p>
    <w:p w14:paraId="72A75404" w14:textId="77777777" w:rsidR="00967C94" w:rsidRPr="000370FB" w:rsidRDefault="00967C94" w:rsidP="000370FB">
      <w:pPr>
        <w:pStyle w:val="SingleTxtG"/>
        <w:rPr>
          <w:rFonts w:asciiTheme="majorBidi" w:hAnsiTheme="majorBidi" w:cstheme="majorBidi"/>
        </w:rPr>
      </w:pPr>
      <w:r w:rsidRPr="000370FB">
        <w:rPr>
          <w:rFonts w:asciiTheme="majorBidi" w:hAnsiTheme="majorBidi" w:cstheme="majorBidi"/>
        </w:rPr>
        <w:t>3.</w:t>
      </w:r>
      <w:r w:rsidRPr="000370FB">
        <w:rPr>
          <w:rFonts w:asciiTheme="majorBidi" w:hAnsiTheme="majorBidi" w:cstheme="majorBidi"/>
        </w:rPr>
        <w:tab/>
        <w:t>Correction in Correction in all language versions:</w:t>
      </w:r>
    </w:p>
    <w:tbl>
      <w:tblPr>
        <w:tblStyle w:val="Grilledutableau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773"/>
        <w:gridCol w:w="2229"/>
        <w:gridCol w:w="992"/>
        <w:gridCol w:w="2378"/>
        <w:gridCol w:w="2583"/>
      </w:tblGrid>
      <w:tr w:rsidR="00967C94" w:rsidRPr="000370FB" w14:paraId="523B2E2F" w14:textId="77777777" w:rsidTr="009355B4">
        <w:trPr>
          <w:trHeight w:val="750"/>
          <w:tblHeader/>
        </w:trPr>
        <w:tc>
          <w:tcPr>
            <w:tcW w:w="684" w:type="dxa"/>
            <w:vAlign w:val="bottom"/>
          </w:tcPr>
          <w:p w14:paraId="2C76DBB2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UN-</w:t>
            </w: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No</w:t>
            </w:r>
            <w:proofErr w:type="spellEnd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</w:p>
        </w:tc>
        <w:tc>
          <w:tcPr>
            <w:tcW w:w="773" w:type="dxa"/>
            <w:vAlign w:val="center"/>
          </w:tcPr>
          <w:p w14:paraId="66D70A7D" w14:textId="77777777" w:rsidR="00967C94" w:rsidRPr="000370FB" w:rsidRDefault="00967C94" w:rsidP="00D17C0B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Entry</w:t>
            </w:r>
          </w:p>
        </w:tc>
        <w:tc>
          <w:tcPr>
            <w:tcW w:w="2229" w:type="dxa"/>
            <w:vAlign w:val="center"/>
          </w:tcPr>
          <w:p w14:paraId="62BA3A8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Name and </w:t>
            </w: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992" w:type="dxa"/>
            <w:vAlign w:val="center"/>
          </w:tcPr>
          <w:p w14:paraId="1D64DE3C" w14:textId="16793484" w:rsidR="00967C94" w:rsidRPr="000370FB" w:rsidRDefault="00541B36" w:rsidP="00D17C0B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Packing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281A1A">
              <w:rPr>
                <w:rFonts w:asciiTheme="majorBidi" w:hAnsiTheme="majorBidi" w:cstheme="majorBidi"/>
                <w:b/>
                <w:sz w:val="18"/>
                <w:szCs w:val="18"/>
              </w:rPr>
              <w:t>Group</w:t>
            </w:r>
          </w:p>
        </w:tc>
        <w:tc>
          <w:tcPr>
            <w:tcW w:w="2378" w:type="dxa"/>
            <w:vAlign w:val="center"/>
          </w:tcPr>
          <w:p w14:paraId="41AE6150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Correction</w:t>
            </w:r>
            <w:proofErr w:type="spellEnd"/>
          </w:p>
        </w:tc>
        <w:tc>
          <w:tcPr>
            <w:tcW w:w="2583" w:type="dxa"/>
            <w:vAlign w:val="center"/>
          </w:tcPr>
          <w:p w14:paraId="59D818C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0370FB">
              <w:rPr>
                <w:rFonts w:asciiTheme="majorBidi" w:hAnsiTheme="majorBidi" w:cstheme="majorBidi"/>
                <w:b/>
                <w:sz w:val="18"/>
                <w:szCs w:val="18"/>
              </w:rPr>
              <w:t>Justification</w:t>
            </w:r>
            <w:proofErr w:type="spellEnd"/>
          </w:p>
        </w:tc>
      </w:tr>
      <w:tr w:rsidR="00967C94" w:rsidRPr="000370FB" w14:paraId="539F898F" w14:textId="77777777" w:rsidTr="009355B4">
        <w:tc>
          <w:tcPr>
            <w:tcW w:w="684" w:type="dxa"/>
          </w:tcPr>
          <w:p w14:paraId="43679B23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1040</w:t>
            </w:r>
          </w:p>
        </w:tc>
        <w:tc>
          <w:tcPr>
            <w:tcW w:w="773" w:type="dxa"/>
          </w:tcPr>
          <w:p w14:paraId="78B7744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30F52E46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ETHYLENE OXIDE WITH NITROGEN up to a total pressure of 1 MPa (10 bar) at 50 °C</w:t>
            </w:r>
          </w:p>
        </w:tc>
        <w:tc>
          <w:tcPr>
            <w:tcW w:w="992" w:type="dxa"/>
          </w:tcPr>
          <w:p w14:paraId="48FD02C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2378" w:type="dxa"/>
          </w:tcPr>
          <w:p w14:paraId="2D6073D8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colon after „2“ by semicolon in column (20)</w:t>
            </w:r>
          </w:p>
        </w:tc>
        <w:tc>
          <w:tcPr>
            <w:tcW w:w="2583" w:type="dxa"/>
          </w:tcPr>
          <w:p w14:paraId="6849005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(20) usually separated by semicolon</w:t>
            </w:r>
          </w:p>
        </w:tc>
      </w:tr>
      <w:tr w:rsidR="00967C94" w:rsidRPr="000370FB" w14:paraId="43E98E6D" w14:textId="77777777" w:rsidTr="009355B4">
        <w:tc>
          <w:tcPr>
            <w:tcW w:w="684" w:type="dxa"/>
            <w:shd w:val="clear" w:color="auto" w:fill="auto"/>
          </w:tcPr>
          <w:p w14:paraId="2A6D1F5F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1663</w:t>
            </w:r>
          </w:p>
        </w:tc>
        <w:tc>
          <w:tcPr>
            <w:tcW w:w="773" w:type="dxa"/>
            <w:shd w:val="clear" w:color="auto" w:fill="auto"/>
          </w:tcPr>
          <w:p w14:paraId="375952FC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14:paraId="78D14E5B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NITROPHENOLS</w:t>
            </w:r>
          </w:p>
        </w:tc>
        <w:tc>
          <w:tcPr>
            <w:tcW w:w="992" w:type="dxa"/>
            <w:shd w:val="clear" w:color="auto" w:fill="auto"/>
          </w:tcPr>
          <w:p w14:paraId="10B7FDD6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  <w:shd w:val="clear" w:color="auto" w:fill="auto"/>
          </w:tcPr>
          <w:p w14:paraId="7D91A91F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Insert „, MOLTEN“ after „NITROPHENOLE“ in </w:t>
            </w:r>
            <w:r w:rsidRPr="000370FB">
              <w:rPr>
                <w:rFonts w:asciiTheme="majorBidi" w:hAnsiTheme="majorBidi" w:cstheme="majorBidi"/>
                <w:sz w:val="18"/>
                <w:szCs w:val="18"/>
              </w:rPr>
              <w:br/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(2) </w:t>
            </w:r>
          </w:p>
        </w:tc>
        <w:tc>
          <w:tcPr>
            <w:tcW w:w="2583" w:type="dxa"/>
            <w:shd w:val="clear" w:color="auto" w:fill="auto"/>
          </w:tcPr>
          <w:p w14:paraId="5811F4CF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Nitrophenols are generally solid (Classification Code T2 „Organic, solid“ of class 6.1). The carriage of solid substances with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tankvessels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is not allowed. Therefore in tank vessels Nitrophenols can only be carried molten</w:t>
            </w:r>
          </w:p>
        </w:tc>
      </w:tr>
      <w:tr w:rsidR="00967C94" w:rsidRPr="000370FB" w14:paraId="35C3D71C" w14:textId="77777777" w:rsidTr="009355B4">
        <w:tc>
          <w:tcPr>
            <w:tcW w:w="684" w:type="dxa"/>
            <w:shd w:val="clear" w:color="auto" w:fill="auto"/>
          </w:tcPr>
          <w:p w14:paraId="7209D4A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1663</w:t>
            </w:r>
          </w:p>
        </w:tc>
        <w:tc>
          <w:tcPr>
            <w:tcW w:w="773" w:type="dxa"/>
            <w:shd w:val="clear" w:color="auto" w:fill="auto"/>
          </w:tcPr>
          <w:p w14:paraId="7E2FB11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14:paraId="06AA39B2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NITROPHENOLS</w:t>
            </w:r>
          </w:p>
        </w:tc>
        <w:tc>
          <w:tcPr>
            <w:tcW w:w="992" w:type="dxa"/>
            <w:shd w:val="clear" w:color="auto" w:fill="auto"/>
          </w:tcPr>
          <w:p w14:paraId="4B740FE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  <w:shd w:val="clear" w:color="auto" w:fill="auto"/>
          </w:tcPr>
          <w:p w14:paraId="3E92A0C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Insert „, MOLTEN“ after „NITROPHENOLE“ in </w:t>
            </w:r>
            <w:r w:rsidRPr="000370FB">
              <w:rPr>
                <w:rFonts w:asciiTheme="majorBidi" w:hAnsiTheme="majorBidi" w:cstheme="majorBidi"/>
                <w:sz w:val="18"/>
                <w:szCs w:val="18"/>
              </w:rPr>
              <w:br/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column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(2)</w:t>
            </w:r>
          </w:p>
        </w:tc>
        <w:tc>
          <w:tcPr>
            <w:tcW w:w="2583" w:type="dxa"/>
            <w:shd w:val="clear" w:color="auto" w:fill="auto"/>
          </w:tcPr>
          <w:p w14:paraId="1A2FC5CC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Nitrophenols are generally solid (Classification Code T2 „Organic, solid“ of class 6.1). The carriage of solid substances with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tankvessels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is not allowed. Therefore in tank vessels Nitrophenols can only be carried molten</w:t>
            </w:r>
          </w:p>
        </w:tc>
      </w:tr>
      <w:tr w:rsidR="00967C94" w:rsidRPr="000370FB" w14:paraId="10A6CC2D" w14:textId="77777777" w:rsidTr="009355B4">
        <w:tc>
          <w:tcPr>
            <w:tcW w:w="684" w:type="dxa"/>
          </w:tcPr>
          <w:p w14:paraId="35202942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2187</w:t>
            </w:r>
          </w:p>
        </w:tc>
        <w:tc>
          <w:tcPr>
            <w:tcW w:w="773" w:type="dxa"/>
          </w:tcPr>
          <w:p w14:paraId="2DDBABE2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5F5DCDF3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CARBON DIOXIDE, REFRIGERATED LIQUID</w:t>
            </w:r>
          </w:p>
        </w:tc>
        <w:tc>
          <w:tcPr>
            <w:tcW w:w="992" w:type="dxa"/>
          </w:tcPr>
          <w:p w14:paraId="2CB2BCB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78" w:type="dxa"/>
          </w:tcPr>
          <w:p w14:paraId="5FFF9A3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comma in column (20) after „31“ by a semicolon.</w:t>
            </w:r>
          </w:p>
        </w:tc>
        <w:tc>
          <w:tcPr>
            <w:tcW w:w="2583" w:type="dxa"/>
          </w:tcPr>
          <w:p w14:paraId="6BCC1DF9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(20) usually separated by semicolon</w:t>
            </w:r>
          </w:p>
        </w:tc>
      </w:tr>
      <w:tr w:rsidR="00967C94" w:rsidRPr="000370FB" w14:paraId="4E5A5944" w14:textId="77777777" w:rsidTr="009355B4">
        <w:tc>
          <w:tcPr>
            <w:tcW w:w="684" w:type="dxa"/>
          </w:tcPr>
          <w:p w14:paraId="69F3916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2205</w:t>
            </w:r>
          </w:p>
        </w:tc>
        <w:tc>
          <w:tcPr>
            <w:tcW w:w="773" w:type="dxa"/>
          </w:tcPr>
          <w:p w14:paraId="401EA31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7264894A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ADIPONITRILE</w:t>
            </w:r>
          </w:p>
        </w:tc>
        <w:tc>
          <w:tcPr>
            <w:tcW w:w="992" w:type="dxa"/>
          </w:tcPr>
          <w:p w14:paraId="15F3E27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</w:tcPr>
          <w:p w14:paraId="48435EAC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Insert plus sign before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temprature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in column (20)</w:t>
            </w:r>
          </w:p>
        </w:tc>
        <w:tc>
          <w:tcPr>
            <w:tcW w:w="2583" w:type="dxa"/>
          </w:tcPr>
          <w:p w14:paraId="5B93C0D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Editorial Change: Harmonisation of indication to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temprature</w:t>
            </w:r>
            <w:proofErr w:type="spellEnd"/>
          </w:p>
        </w:tc>
      </w:tr>
      <w:tr w:rsidR="00967C94" w:rsidRPr="000370FB" w14:paraId="4C9B26F4" w14:textId="77777777" w:rsidTr="009355B4">
        <w:tc>
          <w:tcPr>
            <w:tcW w:w="684" w:type="dxa"/>
          </w:tcPr>
          <w:p w14:paraId="7B1F590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2259</w:t>
            </w:r>
          </w:p>
        </w:tc>
        <w:tc>
          <w:tcPr>
            <w:tcW w:w="773" w:type="dxa"/>
          </w:tcPr>
          <w:p w14:paraId="7CA7146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30C73399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TRIETHYLENETETR-AMINE</w:t>
            </w:r>
          </w:p>
        </w:tc>
        <w:tc>
          <w:tcPr>
            <w:tcW w:w="992" w:type="dxa"/>
          </w:tcPr>
          <w:p w14:paraId="65134F9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</w:t>
            </w:r>
          </w:p>
        </w:tc>
        <w:tc>
          <w:tcPr>
            <w:tcW w:w="2378" w:type="dxa"/>
          </w:tcPr>
          <w:p w14:paraId="30E254D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Insert plus sign before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temprature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in column (20)</w:t>
            </w:r>
          </w:p>
        </w:tc>
        <w:tc>
          <w:tcPr>
            <w:tcW w:w="2583" w:type="dxa"/>
          </w:tcPr>
          <w:p w14:paraId="75DD79E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Editorial Change: Harmonisation of indication to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temprature</w:t>
            </w:r>
            <w:proofErr w:type="spellEnd"/>
          </w:p>
        </w:tc>
      </w:tr>
      <w:tr w:rsidR="00967C94" w:rsidRPr="000370FB" w14:paraId="42EE1EDA" w14:textId="77777777" w:rsidTr="009355B4">
        <w:tc>
          <w:tcPr>
            <w:tcW w:w="684" w:type="dxa"/>
          </w:tcPr>
          <w:p w14:paraId="77323EC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2289</w:t>
            </w:r>
          </w:p>
        </w:tc>
        <w:tc>
          <w:tcPr>
            <w:tcW w:w="773" w:type="dxa"/>
          </w:tcPr>
          <w:p w14:paraId="5D9F0D7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39D5736A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ISOPHORONE-</w:t>
            </w:r>
          </w:p>
          <w:p w14:paraId="4CB97EC7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DIAMINE</w:t>
            </w:r>
          </w:p>
        </w:tc>
        <w:tc>
          <w:tcPr>
            <w:tcW w:w="992" w:type="dxa"/>
          </w:tcPr>
          <w:p w14:paraId="034166E6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</w:tcPr>
          <w:p w14:paraId="7F15276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Insert plus sign before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temprature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in column (20)</w:t>
            </w:r>
          </w:p>
        </w:tc>
        <w:tc>
          <w:tcPr>
            <w:tcW w:w="2583" w:type="dxa"/>
          </w:tcPr>
          <w:p w14:paraId="699637F8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Editorial Change: Harmonisation of indication to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temprature</w:t>
            </w:r>
            <w:proofErr w:type="spellEnd"/>
          </w:p>
        </w:tc>
      </w:tr>
      <w:tr w:rsidR="00967C94" w:rsidRPr="000370FB" w14:paraId="765039A8" w14:textId="77777777" w:rsidTr="009355B4">
        <w:tc>
          <w:tcPr>
            <w:tcW w:w="684" w:type="dxa"/>
          </w:tcPr>
          <w:p w14:paraId="4422716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2491</w:t>
            </w:r>
          </w:p>
        </w:tc>
        <w:tc>
          <w:tcPr>
            <w:tcW w:w="773" w:type="dxa"/>
          </w:tcPr>
          <w:p w14:paraId="78655EF2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63F864A5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ETHANOLAMINE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or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370F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ETHANOLAMINE SOLUTION</w:t>
            </w:r>
          </w:p>
        </w:tc>
        <w:tc>
          <w:tcPr>
            <w:tcW w:w="992" w:type="dxa"/>
          </w:tcPr>
          <w:p w14:paraId="4B39FC29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III</w:t>
            </w:r>
          </w:p>
        </w:tc>
        <w:tc>
          <w:tcPr>
            <w:tcW w:w="2378" w:type="dxa"/>
          </w:tcPr>
          <w:p w14:paraId="0A8B9228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Insert plus sign before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lastRenderedPageBreak/>
              <w:t>temprature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in column (20)</w:t>
            </w:r>
          </w:p>
        </w:tc>
        <w:tc>
          <w:tcPr>
            <w:tcW w:w="2583" w:type="dxa"/>
          </w:tcPr>
          <w:p w14:paraId="2772B32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lastRenderedPageBreak/>
              <w:t xml:space="preserve">Editorial Change: </w:t>
            </w: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lastRenderedPageBreak/>
              <w:t xml:space="preserve">Harmonisation of indication to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temprature</w:t>
            </w:r>
            <w:proofErr w:type="spellEnd"/>
          </w:p>
        </w:tc>
      </w:tr>
      <w:tr w:rsidR="00967C94" w:rsidRPr="000370FB" w14:paraId="3ABEBFAF" w14:textId="77777777" w:rsidTr="009355B4">
        <w:tc>
          <w:tcPr>
            <w:tcW w:w="684" w:type="dxa"/>
          </w:tcPr>
          <w:p w14:paraId="7EC0D558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2924</w:t>
            </w:r>
          </w:p>
        </w:tc>
        <w:tc>
          <w:tcPr>
            <w:tcW w:w="773" w:type="dxa"/>
          </w:tcPr>
          <w:p w14:paraId="46C57FC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2229" w:type="dxa"/>
          </w:tcPr>
          <w:p w14:paraId="21C434BD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FLAMMABLE LIQUID, CORROSIVE, N.O.S..</w:t>
            </w:r>
          </w:p>
        </w:tc>
        <w:tc>
          <w:tcPr>
            <w:tcW w:w="992" w:type="dxa"/>
          </w:tcPr>
          <w:p w14:paraId="7F27EDA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</w:tcPr>
          <w:p w14:paraId="39D52C4F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Insert „; 44“ after „34“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</w:rPr>
              <w:t>colomn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</w:rPr>
              <w:t xml:space="preserve">  (20)</w:t>
            </w:r>
          </w:p>
        </w:tc>
        <w:tc>
          <w:tcPr>
            <w:tcW w:w="2583" w:type="dxa"/>
          </w:tcPr>
          <w:p w14:paraId="4211AA4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Remark 44 is given for all entries having Explosion Sub-Group „II B3“ in column (16).</w:t>
            </w:r>
          </w:p>
        </w:tc>
      </w:tr>
      <w:tr w:rsidR="00967C94" w:rsidRPr="000370FB" w14:paraId="3BD3C947" w14:textId="77777777" w:rsidTr="009355B4">
        <w:tc>
          <w:tcPr>
            <w:tcW w:w="684" w:type="dxa"/>
          </w:tcPr>
          <w:p w14:paraId="42CC7E8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3082</w:t>
            </w:r>
          </w:p>
        </w:tc>
        <w:tc>
          <w:tcPr>
            <w:tcW w:w="773" w:type="dxa"/>
          </w:tcPr>
          <w:p w14:paraId="3A1E043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2229" w:type="dxa"/>
          </w:tcPr>
          <w:p w14:paraId="2C94744B" w14:textId="77777777" w:rsidR="00967C94" w:rsidRPr="000370FB" w:rsidRDefault="00967C94" w:rsidP="00D17C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ENVIRONMENTALLY HAZARDOUS SUBSTANCE; LIQUID, N.O.S. (HEAVY HEATING OIL)</w:t>
            </w:r>
          </w:p>
        </w:tc>
        <w:tc>
          <w:tcPr>
            <w:tcW w:w="992" w:type="dxa"/>
          </w:tcPr>
          <w:p w14:paraId="563E319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</w:tcPr>
          <w:p w14:paraId="2B007D1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Insert plus sign after „CMR“ in column (5)</w:t>
            </w:r>
          </w:p>
        </w:tc>
        <w:tc>
          <w:tcPr>
            <w:tcW w:w="2583" w:type="dxa"/>
          </w:tcPr>
          <w:p w14:paraId="4CCBA708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Editorial Change. Dangers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insertet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in column (%) are usually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seperated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by a plus sign.</w:t>
            </w:r>
          </w:p>
        </w:tc>
      </w:tr>
      <w:tr w:rsidR="00967C94" w:rsidRPr="000370FB" w14:paraId="1BF65C30" w14:textId="77777777" w:rsidTr="009355B4">
        <w:tc>
          <w:tcPr>
            <w:tcW w:w="684" w:type="dxa"/>
          </w:tcPr>
          <w:p w14:paraId="46DD8DCC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3271</w:t>
            </w:r>
          </w:p>
        </w:tc>
        <w:tc>
          <w:tcPr>
            <w:tcW w:w="773" w:type="dxa"/>
          </w:tcPr>
          <w:p w14:paraId="3C959F4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530B59C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ETHERS, N.O.S.</w:t>
            </w:r>
          </w:p>
        </w:tc>
        <w:tc>
          <w:tcPr>
            <w:tcW w:w="992" w:type="dxa"/>
          </w:tcPr>
          <w:p w14:paraId="758006F9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</w:t>
            </w:r>
          </w:p>
        </w:tc>
        <w:tc>
          <w:tcPr>
            <w:tcW w:w="2378" w:type="dxa"/>
            <w:vAlign w:val="center"/>
          </w:tcPr>
          <w:p w14:paraId="4B987CF0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comma after „14“ in column (20) by semicolon.</w:t>
            </w:r>
          </w:p>
          <w:p w14:paraId="33FDCE0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  <w:p w14:paraId="2AD6411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German and Englisch</w:t>
            </w:r>
          </w:p>
        </w:tc>
        <w:tc>
          <w:tcPr>
            <w:tcW w:w="2583" w:type="dxa"/>
          </w:tcPr>
          <w:p w14:paraId="788B883C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(14) usually separated by semicolon</w:t>
            </w:r>
          </w:p>
        </w:tc>
      </w:tr>
      <w:tr w:rsidR="00967C94" w:rsidRPr="000370FB" w14:paraId="1C173A7E" w14:textId="77777777" w:rsidTr="009355B4">
        <w:tc>
          <w:tcPr>
            <w:tcW w:w="684" w:type="dxa"/>
          </w:tcPr>
          <w:p w14:paraId="553B509D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3271</w:t>
            </w:r>
          </w:p>
        </w:tc>
        <w:tc>
          <w:tcPr>
            <w:tcW w:w="773" w:type="dxa"/>
          </w:tcPr>
          <w:p w14:paraId="5F907332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229" w:type="dxa"/>
          </w:tcPr>
          <w:p w14:paraId="43A02F0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ETHERS, N.O.S.</w:t>
            </w:r>
          </w:p>
        </w:tc>
        <w:tc>
          <w:tcPr>
            <w:tcW w:w="992" w:type="dxa"/>
          </w:tcPr>
          <w:p w14:paraId="73395F5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</w:t>
            </w:r>
          </w:p>
        </w:tc>
        <w:tc>
          <w:tcPr>
            <w:tcW w:w="2378" w:type="dxa"/>
          </w:tcPr>
          <w:p w14:paraId="7B0C2642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comma after „14“ in column (20) by semicolon.</w:t>
            </w:r>
          </w:p>
          <w:p w14:paraId="1C24AA1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  <w:p w14:paraId="459DEE6D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German and Englisch</w:t>
            </w:r>
          </w:p>
        </w:tc>
        <w:tc>
          <w:tcPr>
            <w:tcW w:w="2583" w:type="dxa"/>
          </w:tcPr>
          <w:p w14:paraId="56D09CA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(14) usually separated by semicolon</w:t>
            </w:r>
          </w:p>
        </w:tc>
      </w:tr>
      <w:tr w:rsidR="00967C94" w:rsidRPr="000370FB" w14:paraId="309528BE" w14:textId="77777777" w:rsidTr="009355B4">
        <w:tc>
          <w:tcPr>
            <w:tcW w:w="684" w:type="dxa"/>
          </w:tcPr>
          <w:p w14:paraId="422BBC9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3271</w:t>
            </w:r>
          </w:p>
        </w:tc>
        <w:tc>
          <w:tcPr>
            <w:tcW w:w="773" w:type="dxa"/>
          </w:tcPr>
          <w:p w14:paraId="22EF4F1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14:paraId="51B900F6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ETHERS, N.O.S. </w:t>
            </w:r>
          </w:p>
          <w:p w14:paraId="4166C9A4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(tert- AMYL-METHYLETHER)</w:t>
            </w:r>
          </w:p>
        </w:tc>
        <w:tc>
          <w:tcPr>
            <w:tcW w:w="992" w:type="dxa"/>
          </w:tcPr>
          <w:p w14:paraId="1F525E1D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</w:t>
            </w:r>
          </w:p>
        </w:tc>
        <w:tc>
          <w:tcPr>
            <w:tcW w:w="2378" w:type="dxa"/>
          </w:tcPr>
          <w:p w14:paraId="35F1479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Delete the point after „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tert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“ in </w:t>
            </w:r>
            <w:proofErr w:type="spellStart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Spalte</w:t>
            </w:r>
            <w:proofErr w:type="spellEnd"/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(2) </w:t>
            </w:r>
          </w:p>
        </w:tc>
        <w:tc>
          <w:tcPr>
            <w:tcW w:w="2583" w:type="dxa"/>
          </w:tcPr>
          <w:p w14:paraId="0454498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Usually written without a point.</w:t>
            </w:r>
          </w:p>
        </w:tc>
      </w:tr>
      <w:tr w:rsidR="00967C94" w:rsidRPr="000370FB" w14:paraId="653C910F" w14:textId="77777777" w:rsidTr="009355B4">
        <w:tc>
          <w:tcPr>
            <w:tcW w:w="684" w:type="dxa"/>
          </w:tcPr>
          <w:p w14:paraId="6548C80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3271</w:t>
            </w:r>
          </w:p>
        </w:tc>
        <w:tc>
          <w:tcPr>
            <w:tcW w:w="773" w:type="dxa"/>
          </w:tcPr>
          <w:p w14:paraId="342FA26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229" w:type="dxa"/>
          </w:tcPr>
          <w:p w14:paraId="2276BAD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ETHERS, N.O.S.</w:t>
            </w:r>
          </w:p>
        </w:tc>
        <w:tc>
          <w:tcPr>
            <w:tcW w:w="992" w:type="dxa"/>
          </w:tcPr>
          <w:p w14:paraId="3FEA8706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  <w:vAlign w:val="center"/>
          </w:tcPr>
          <w:p w14:paraId="234ABE82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comma after „14“ in column (20) by semicolon.</w:t>
            </w:r>
          </w:p>
        </w:tc>
        <w:tc>
          <w:tcPr>
            <w:tcW w:w="2583" w:type="dxa"/>
          </w:tcPr>
          <w:p w14:paraId="057B461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(14) usually separated by semicolon</w:t>
            </w:r>
          </w:p>
        </w:tc>
      </w:tr>
      <w:tr w:rsidR="00967C94" w:rsidRPr="000370FB" w14:paraId="644FDE81" w14:textId="77777777" w:rsidTr="009355B4">
        <w:tc>
          <w:tcPr>
            <w:tcW w:w="684" w:type="dxa"/>
          </w:tcPr>
          <w:p w14:paraId="5F95C8D6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3272</w:t>
            </w:r>
          </w:p>
        </w:tc>
        <w:tc>
          <w:tcPr>
            <w:tcW w:w="773" w:type="dxa"/>
          </w:tcPr>
          <w:p w14:paraId="10469229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7E61EF4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ESTERS, N.O.S.</w:t>
            </w:r>
          </w:p>
        </w:tc>
        <w:tc>
          <w:tcPr>
            <w:tcW w:w="992" w:type="dxa"/>
          </w:tcPr>
          <w:p w14:paraId="0E2491F1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</w:t>
            </w:r>
          </w:p>
        </w:tc>
        <w:tc>
          <w:tcPr>
            <w:tcW w:w="2378" w:type="dxa"/>
            <w:vAlign w:val="center"/>
          </w:tcPr>
          <w:p w14:paraId="2BFF91CF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comma after „14“ in column (20) by semicolon.</w:t>
            </w:r>
          </w:p>
        </w:tc>
        <w:tc>
          <w:tcPr>
            <w:tcW w:w="2583" w:type="dxa"/>
          </w:tcPr>
          <w:p w14:paraId="06898214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(14) usually separated by semicolon</w:t>
            </w:r>
          </w:p>
        </w:tc>
      </w:tr>
      <w:tr w:rsidR="00967C94" w:rsidRPr="000370FB" w14:paraId="55EAE39A" w14:textId="77777777" w:rsidTr="009355B4">
        <w:tc>
          <w:tcPr>
            <w:tcW w:w="684" w:type="dxa"/>
          </w:tcPr>
          <w:p w14:paraId="6717DF44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3272</w:t>
            </w:r>
          </w:p>
        </w:tc>
        <w:tc>
          <w:tcPr>
            <w:tcW w:w="773" w:type="dxa"/>
          </w:tcPr>
          <w:p w14:paraId="19DD1CD5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229" w:type="dxa"/>
          </w:tcPr>
          <w:p w14:paraId="52A7C4C9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ESTERS, N.O.S.</w:t>
            </w:r>
          </w:p>
        </w:tc>
        <w:tc>
          <w:tcPr>
            <w:tcW w:w="992" w:type="dxa"/>
          </w:tcPr>
          <w:p w14:paraId="09352FB6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</w:t>
            </w:r>
          </w:p>
        </w:tc>
        <w:tc>
          <w:tcPr>
            <w:tcW w:w="2378" w:type="dxa"/>
            <w:vAlign w:val="center"/>
          </w:tcPr>
          <w:p w14:paraId="587400A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comma after „14“ in column (20) by semicolon.</w:t>
            </w:r>
          </w:p>
        </w:tc>
        <w:tc>
          <w:tcPr>
            <w:tcW w:w="2583" w:type="dxa"/>
          </w:tcPr>
          <w:p w14:paraId="754AE973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(14) usually separated by semicolon</w:t>
            </w:r>
          </w:p>
        </w:tc>
      </w:tr>
      <w:tr w:rsidR="00967C94" w:rsidRPr="000370FB" w14:paraId="4B703BC3" w14:textId="77777777" w:rsidTr="009355B4">
        <w:tc>
          <w:tcPr>
            <w:tcW w:w="684" w:type="dxa"/>
          </w:tcPr>
          <w:p w14:paraId="2F2A6A7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3272</w:t>
            </w:r>
          </w:p>
        </w:tc>
        <w:tc>
          <w:tcPr>
            <w:tcW w:w="773" w:type="dxa"/>
          </w:tcPr>
          <w:p w14:paraId="0943BADE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14:paraId="06648362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ESTERS, N.O.S.</w:t>
            </w:r>
          </w:p>
        </w:tc>
        <w:tc>
          <w:tcPr>
            <w:tcW w:w="992" w:type="dxa"/>
          </w:tcPr>
          <w:p w14:paraId="59110AEF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  <w:vAlign w:val="center"/>
          </w:tcPr>
          <w:p w14:paraId="7DDD65D6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Replace comma after „14“ in column (20) by semicolon.</w:t>
            </w:r>
          </w:p>
        </w:tc>
        <w:tc>
          <w:tcPr>
            <w:tcW w:w="2583" w:type="dxa"/>
          </w:tcPr>
          <w:p w14:paraId="3198BBFA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(14) usually separated by semicolon</w:t>
            </w:r>
          </w:p>
        </w:tc>
      </w:tr>
      <w:tr w:rsidR="00967C94" w:rsidRPr="000370FB" w14:paraId="541B6D44" w14:textId="77777777" w:rsidTr="009355B4">
        <w:tc>
          <w:tcPr>
            <w:tcW w:w="684" w:type="dxa"/>
          </w:tcPr>
          <w:p w14:paraId="2BB18ECB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3429</w:t>
            </w:r>
          </w:p>
        </w:tc>
        <w:tc>
          <w:tcPr>
            <w:tcW w:w="773" w:type="dxa"/>
          </w:tcPr>
          <w:p w14:paraId="55BFCB40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229" w:type="dxa"/>
          </w:tcPr>
          <w:p w14:paraId="39E5375C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CHLOROTOLUIDINES, LIQUID</w:t>
            </w:r>
          </w:p>
        </w:tc>
        <w:tc>
          <w:tcPr>
            <w:tcW w:w="992" w:type="dxa"/>
          </w:tcPr>
          <w:p w14:paraId="2989877C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</w:rPr>
              <w:t>III</w:t>
            </w:r>
          </w:p>
        </w:tc>
        <w:tc>
          <w:tcPr>
            <w:tcW w:w="2378" w:type="dxa"/>
            <w:vAlign w:val="center"/>
          </w:tcPr>
          <w:p w14:paraId="1C1F6954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Delete semicolon at the end in column (20).</w:t>
            </w:r>
          </w:p>
        </w:tc>
        <w:tc>
          <w:tcPr>
            <w:tcW w:w="2583" w:type="dxa"/>
          </w:tcPr>
          <w:p w14:paraId="7C1887B7" w14:textId="77777777" w:rsidR="00967C94" w:rsidRPr="000370FB" w:rsidRDefault="00967C94" w:rsidP="00D17C0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0370FB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Editorial change: entries in column (14) usually separated by semicolon</w:t>
            </w:r>
          </w:p>
        </w:tc>
      </w:tr>
    </w:tbl>
    <w:p w14:paraId="681B5039" w14:textId="6EA42027" w:rsidR="00F206C2" w:rsidRPr="000370FB" w:rsidRDefault="000370FB" w:rsidP="000370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0370FB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B08B" w14:textId="77777777" w:rsidR="00DE41F7" w:rsidRDefault="00DE41F7"/>
  </w:endnote>
  <w:endnote w:type="continuationSeparator" w:id="0">
    <w:p w14:paraId="13AF8CE5" w14:textId="77777777" w:rsidR="00DE41F7" w:rsidRDefault="00DE41F7"/>
  </w:endnote>
  <w:endnote w:type="continuationNotice" w:id="1">
    <w:p w14:paraId="788DF718" w14:textId="77777777" w:rsidR="00DE41F7" w:rsidRDefault="00DE4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298E" w14:textId="77777777" w:rsidR="00DE41F7" w:rsidRPr="000B175B" w:rsidRDefault="00DE41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665EA3" w14:textId="77777777" w:rsidR="00DE41F7" w:rsidRPr="00FC68B7" w:rsidRDefault="00DE41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005736" w14:textId="77777777" w:rsidR="00DE41F7" w:rsidRDefault="00DE4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19C3B645" w:rsidR="00045FBD" w:rsidRPr="00D03F3E" w:rsidRDefault="007C36C6">
    <w:pPr>
      <w:pStyle w:val="Header"/>
    </w:pPr>
    <w:r>
      <w:t>INF</w:t>
    </w:r>
    <w:r w:rsidR="00E323E7">
      <w:t>.</w:t>
    </w:r>
    <w:r w:rsidR="00045FBD">
      <w:t>1</w:t>
    </w:r>
    <w:r w:rsidR="009A51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043447DE" w:rsidR="00045FBD" w:rsidRPr="00D03F3E" w:rsidRDefault="00E323E7" w:rsidP="00D03F3E">
    <w:pPr>
      <w:pStyle w:val="Header"/>
      <w:jc w:val="right"/>
    </w:pPr>
    <w:r>
      <w:t>INF</w:t>
    </w:r>
    <w:r w:rsidR="00045FBD">
      <w:t>.1</w:t>
    </w:r>
    <w:r w:rsidR="009A51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402A"/>
    <w:rsid w:val="0002711F"/>
    <w:rsid w:val="000271D7"/>
    <w:rsid w:val="000310C3"/>
    <w:rsid w:val="000317DD"/>
    <w:rsid w:val="00035EC3"/>
    <w:rsid w:val="00036264"/>
    <w:rsid w:val="000370FB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62D0"/>
    <w:rsid w:val="000A1BC9"/>
    <w:rsid w:val="000A54B7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E0415"/>
    <w:rsid w:val="000E69EB"/>
    <w:rsid w:val="000E735E"/>
    <w:rsid w:val="000F5193"/>
    <w:rsid w:val="00100C72"/>
    <w:rsid w:val="00100FD9"/>
    <w:rsid w:val="00102704"/>
    <w:rsid w:val="00105FA9"/>
    <w:rsid w:val="0010708C"/>
    <w:rsid w:val="001103AA"/>
    <w:rsid w:val="00112AB6"/>
    <w:rsid w:val="0011583A"/>
    <w:rsid w:val="00116117"/>
    <w:rsid w:val="0011666B"/>
    <w:rsid w:val="00116DD2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7248"/>
    <w:rsid w:val="00154561"/>
    <w:rsid w:val="001607C6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86E9E"/>
    <w:rsid w:val="001911D3"/>
    <w:rsid w:val="001921F0"/>
    <w:rsid w:val="001927DB"/>
    <w:rsid w:val="00192D87"/>
    <w:rsid w:val="001937A9"/>
    <w:rsid w:val="001940AF"/>
    <w:rsid w:val="00195BDC"/>
    <w:rsid w:val="00195C72"/>
    <w:rsid w:val="001962E3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914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81A1A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C174C"/>
    <w:rsid w:val="002C2778"/>
    <w:rsid w:val="002C4C32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5F03"/>
    <w:rsid w:val="002F690D"/>
    <w:rsid w:val="003025F9"/>
    <w:rsid w:val="00302E18"/>
    <w:rsid w:val="00303E65"/>
    <w:rsid w:val="00307003"/>
    <w:rsid w:val="0030797C"/>
    <w:rsid w:val="003114B0"/>
    <w:rsid w:val="0031245A"/>
    <w:rsid w:val="00312598"/>
    <w:rsid w:val="00314CEE"/>
    <w:rsid w:val="0031622A"/>
    <w:rsid w:val="003203E2"/>
    <w:rsid w:val="0032198A"/>
    <w:rsid w:val="003229D8"/>
    <w:rsid w:val="00326839"/>
    <w:rsid w:val="003276C4"/>
    <w:rsid w:val="003277AF"/>
    <w:rsid w:val="003279B5"/>
    <w:rsid w:val="00331664"/>
    <w:rsid w:val="00332489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33BF"/>
    <w:rsid w:val="003E6C3C"/>
    <w:rsid w:val="003F07CA"/>
    <w:rsid w:val="003F50EC"/>
    <w:rsid w:val="004007E0"/>
    <w:rsid w:val="0040640F"/>
    <w:rsid w:val="00410C89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3206"/>
    <w:rsid w:val="00436B85"/>
    <w:rsid w:val="004401CE"/>
    <w:rsid w:val="00442A83"/>
    <w:rsid w:val="00443582"/>
    <w:rsid w:val="0045495B"/>
    <w:rsid w:val="00454AED"/>
    <w:rsid w:val="00457F91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1B3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1086"/>
    <w:rsid w:val="0057287F"/>
    <w:rsid w:val="00572B32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1014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4687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52D0A"/>
    <w:rsid w:val="006612E1"/>
    <w:rsid w:val="0066181B"/>
    <w:rsid w:val="00662BB6"/>
    <w:rsid w:val="006636D3"/>
    <w:rsid w:val="00663742"/>
    <w:rsid w:val="00663AD0"/>
    <w:rsid w:val="0066488C"/>
    <w:rsid w:val="00666F0A"/>
    <w:rsid w:val="00676606"/>
    <w:rsid w:val="00682AAB"/>
    <w:rsid w:val="00684C21"/>
    <w:rsid w:val="00687913"/>
    <w:rsid w:val="00692692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702407"/>
    <w:rsid w:val="007034F9"/>
    <w:rsid w:val="00703577"/>
    <w:rsid w:val="00705894"/>
    <w:rsid w:val="00705B62"/>
    <w:rsid w:val="00706E9A"/>
    <w:rsid w:val="00710679"/>
    <w:rsid w:val="00712AA7"/>
    <w:rsid w:val="007168D4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1527"/>
    <w:rsid w:val="00772381"/>
    <w:rsid w:val="00775EFC"/>
    <w:rsid w:val="00777160"/>
    <w:rsid w:val="0078197F"/>
    <w:rsid w:val="00782A77"/>
    <w:rsid w:val="00785BAC"/>
    <w:rsid w:val="0079263D"/>
    <w:rsid w:val="00792B6C"/>
    <w:rsid w:val="00796796"/>
    <w:rsid w:val="007A1D75"/>
    <w:rsid w:val="007A4101"/>
    <w:rsid w:val="007A7144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0151"/>
    <w:rsid w:val="00831F60"/>
    <w:rsid w:val="00832334"/>
    <w:rsid w:val="00832D9C"/>
    <w:rsid w:val="00840007"/>
    <w:rsid w:val="00843767"/>
    <w:rsid w:val="008438BE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79D9"/>
    <w:rsid w:val="008719E2"/>
    <w:rsid w:val="0087248B"/>
    <w:rsid w:val="00872852"/>
    <w:rsid w:val="00877812"/>
    <w:rsid w:val="0088008B"/>
    <w:rsid w:val="008878DE"/>
    <w:rsid w:val="00890119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0C8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04C32"/>
    <w:rsid w:val="009121CF"/>
    <w:rsid w:val="009223CA"/>
    <w:rsid w:val="00925735"/>
    <w:rsid w:val="009266B2"/>
    <w:rsid w:val="00930F20"/>
    <w:rsid w:val="009355B4"/>
    <w:rsid w:val="009375C2"/>
    <w:rsid w:val="00940F93"/>
    <w:rsid w:val="00941201"/>
    <w:rsid w:val="00942076"/>
    <w:rsid w:val="00942875"/>
    <w:rsid w:val="00943BE8"/>
    <w:rsid w:val="00951B84"/>
    <w:rsid w:val="00965857"/>
    <w:rsid w:val="00966CFA"/>
    <w:rsid w:val="00967C94"/>
    <w:rsid w:val="009716B1"/>
    <w:rsid w:val="00972A6E"/>
    <w:rsid w:val="009760F3"/>
    <w:rsid w:val="00976CFB"/>
    <w:rsid w:val="00981486"/>
    <w:rsid w:val="0098178D"/>
    <w:rsid w:val="0098189B"/>
    <w:rsid w:val="00990821"/>
    <w:rsid w:val="009A0830"/>
    <w:rsid w:val="009A0E8D"/>
    <w:rsid w:val="009A269E"/>
    <w:rsid w:val="009A51BA"/>
    <w:rsid w:val="009B0920"/>
    <w:rsid w:val="009B1484"/>
    <w:rsid w:val="009B26E7"/>
    <w:rsid w:val="009B4437"/>
    <w:rsid w:val="009B5632"/>
    <w:rsid w:val="009C0397"/>
    <w:rsid w:val="009C0F0F"/>
    <w:rsid w:val="009C1508"/>
    <w:rsid w:val="009C1705"/>
    <w:rsid w:val="009C615F"/>
    <w:rsid w:val="009D4F57"/>
    <w:rsid w:val="009E015B"/>
    <w:rsid w:val="009E224F"/>
    <w:rsid w:val="009E6172"/>
    <w:rsid w:val="009E6DCF"/>
    <w:rsid w:val="009F066D"/>
    <w:rsid w:val="009F4F42"/>
    <w:rsid w:val="009F58CF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26C3"/>
    <w:rsid w:val="00A338F1"/>
    <w:rsid w:val="00A34E4B"/>
    <w:rsid w:val="00A35BE0"/>
    <w:rsid w:val="00A36D07"/>
    <w:rsid w:val="00A3703C"/>
    <w:rsid w:val="00A41B65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3ADA"/>
    <w:rsid w:val="00A94361"/>
    <w:rsid w:val="00A94463"/>
    <w:rsid w:val="00A972F7"/>
    <w:rsid w:val="00AA105B"/>
    <w:rsid w:val="00AA293C"/>
    <w:rsid w:val="00AB1516"/>
    <w:rsid w:val="00AB2DE5"/>
    <w:rsid w:val="00AB71EE"/>
    <w:rsid w:val="00AC03B8"/>
    <w:rsid w:val="00AC3854"/>
    <w:rsid w:val="00AC4838"/>
    <w:rsid w:val="00AC772A"/>
    <w:rsid w:val="00AD1CC0"/>
    <w:rsid w:val="00AD351A"/>
    <w:rsid w:val="00AD78BE"/>
    <w:rsid w:val="00AE5115"/>
    <w:rsid w:val="00B02445"/>
    <w:rsid w:val="00B041E2"/>
    <w:rsid w:val="00B04D4C"/>
    <w:rsid w:val="00B116A8"/>
    <w:rsid w:val="00B135D5"/>
    <w:rsid w:val="00B30179"/>
    <w:rsid w:val="00B337FD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40CA"/>
    <w:rsid w:val="00B9477C"/>
    <w:rsid w:val="00B94957"/>
    <w:rsid w:val="00BA062A"/>
    <w:rsid w:val="00BA6D63"/>
    <w:rsid w:val="00BA7513"/>
    <w:rsid w:val="00BB6619"/>
    <w:rsid w:val="00BC04D4"/>
    <w:rsid w:val="00BC1117"/>
    <w:rsid w:val="00BC15E4"/>
    <w:rsid w:val="00BC2BA2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4527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2C33"/>
    <w:rsid w:val="00C87FFC"/>
    <w:rsid w:val="00C94717"/>
    <w:rsid w:val="00C95460"/>
    <w:rsid w:val="00C95511"/>
    <w:rsid w:val="00C95FEC"/>
    <w:rsid w:val="00C96113"/>
    <w:rsid w:val="00C96DF2"/>
    <w:rsid w:val="00CA0681"/>
    <w:rsid w:val="00CA64B5"/>
    <w:rsid w:val="00CB3E03"/>
    <w:rsid w:val="00CB7DD8"/>
    <w:rsid w:val="00CC3982"/>
    <w:rsid w:val="00CC534B"/>
    <w:rsid w:val="00CD19D6"/>
    <w:rsid w:val="00CD419B"/>
    <w:rsid w:val="00CD4AA6"/>
    <w:rsid w:val="00CD4BB1"/>
    <w:rsid w:val="00CE2D3D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17C0B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941"/>
    <w:rsid w:val="00D9240A"/>
    <w:rsid w:val="00D95303"/>
    <w:rsid w:val="00D95F4C"/>
    <w:rsid w:val="00D978C6"/>
    <w:rsid w:val="00DA3C1C"/>
    <w:rsid w:val="00DB2AD8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E41F7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1E2F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A43"/>
    <w:rsid w:val="00E659A4"/>
    <w:rsid w:val="00E71BC8"/>
    <w:rsid w:val="00E7260F"/>
    <w:rsid w:val="00E73F5D"/>
    <w:rsid w:val="00E75A16"/>
    <w:rsid w:val="00E75F3D"/>
    <w:rsid w:val="00E77BBC"/>
    <w:rsid w:val="00E77CD9"/>
    <w:rsid w:val="00E77E4E"/>
    <w:rsid w:val="00E8624D"/>
    <w:rsid w:val="00E870B1"/>
    <w:rsid w:val="00E96630"/>
    <w:rsid w:val="00E96B51"/>
    <w:rsid w:val="00EA0DC7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F1D7F"/>
    <w:rsid w:val="00EF62B3"/>
    <w:rsid w:val="00F01FBE"/>
    <w:rsid w:val="00F02B6B"/>
    <w:rsid w:val="00F02BC3"/>
    <w:rsid w:val="00F10A4D"/>
    <w:rsid w:val="00F206C2"/>
    <w:rsid w:val="00F21483"/>
    <w:rsid w:val="00F26DA8"/>
    <w:rsid w:val="00F3040C"/>
    <w:rsid w:val="00F31E5F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93781"/>
    <w:rsid w:val="00FA04ED"/>
    <w:rsid w:val="00FA1BEC"/>
    <w:rsid w:val="00FA2EAF"/>
    <w:rsid w:val="00FA2EC4"/>
    <w:rsid w:val="00FA6BB7"/>
    <w:rsid w:val="00FB4A79"/>
    <w:rsid w:val="00FB613B"/>
    <w:rsid w:val="00FC0235"/>
    <w:rsid w:val="00FC68B7"/>
    <w:rsid w:val="00FC7FD2"/>
    <w:rsid w:val="00FD08C0"/>
    <w:rsid w:val="00FD1C37"/>
    <w:rsid w:val="00FD1D1E"/>
    <w:rsid w:val="00FD3F98"/>
    <w:rsid w:val="00FE106A"/>
    <w:rsid w:val="00FE36C5"/>
    <w:rsid w:val="00FE71EE"/>
    <w:rsid w:val="00FF0452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5BDA6352-7ED6-4365-8695-AA9FA6D3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967C9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ND</cp:lastModifiedBy>
  <cp:revision>27</cp:revision>
  <cp:lastPrinted>2021-11-11T11:23:00Z</cp:lastPrinted>
  <dcterms:created xsi:type="dcterms:W3CDTF">2022-08-03T10:21:00Z</dcterms:created>
  <dcterms:modified xsi:type="dcterms:W3CDTF">2022-08-19T18:08:00Z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