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D09A0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E674802" w14:textId="77777777" w:rsidR="002D5AAC" w:rsidRDefault="002D5AAC" w:rsidP="00E23E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425D7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C08E89C" w14:textId="2880B731" w:rsidR="002D5AAC" w:rsidRDefault="00E23E3D" w:rsidP="00E23E3D">
            <w:pPr>
              <w:jc w:val="right"/>
            </w:pPr>
            <w:r w:rsidRPr="00E23E3D">
              <w:rPr>
                <w:sz w:val="40"/>
              </w:rPr>
              <w:t>ECE</w:t>
            </w:r>
            <w:r>
              <w:t>/TRANS/WP.29/GRVA/2022/26</w:t>
            </w:r>
          </w:p>
        </w:tc>
      </w:tr>
      <w:tr w:rsidR="002D5AAC" w:rsidRPr="00E23E3D" w14:paraId="19860AB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B244B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820292A" wp14:editId="74D7EA4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037E4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301E464" w14:textId="77777777" w:rsidR="002D5AAC" w:rsidRDefault="00E23E3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D7AB6D7" w14:textId="77777777" w:rsidR="00E23E3D" w:rsidRDefault="00E23E3D" w:rsidP="00E23E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July 2022</w:t>
            </w:r>
          </w:p>
          <w:p w14:paraId="2D99D21C" w14:textId="77777777" w:rsidR="00E23E3D" w:rsidRDefault="00E23E3D" w:rsidP="00E23E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C0FE9B8" w14:textId="02E50DA1" w:rsidR="00E23E3D" w:rsidRPr="008D53B6" w:rsidRDefault="00E23E3D" w:rsidP="00E23E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655E44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0332D5E" w14:textId="77777777" w:rsidR="00E23E3D" w:rsidRPr="00E23E3D" w:rsidRDefault="00E23E3D" w:rsidP="00E23E3D">
      <w:pPr>
        <w:spacing w:before="120"/>
        <w:rPr>
          <w:sz w:val="28"/>
          <w:szCs w:val="28"/>
        </w:rPr>
      </w:pPr>
      <w:r w:rsidRPr="00E23E3D">
        <w:rPr>
          <w:sz w:val="28"/>
          <w:szCs w:val="28"/>
        </w:rPr>
        <w:t>Комитет по внутреннему транспорту</w:t>
      </w:r>
    </w:p>
    <w:p w14:paraId="7660714C" w14:textId="317E78A3" w:rsidR="00E23E3D" w:rsidRPr="00E23E3D" w:rsidRDefault="00E23E3D" w:rsidP="00E23E3D">
      <w:pPr>
        <w:spacing w:before="120"/>
        <w:rPr>
          <w:b/>
          <w:sz w:val="24"/>
          <w:szCs w:val="24"/>
        </w:rPr>
      </w:pPr>
      <w:r w:rsidRPr="00E23E3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E23E3D">
        <w:rPr>
          <w:b/>
          <w:bCs/>
          <w:sz w:val="24"/>
          <w:szCs w:val="24"/>
        </w:rPr>
        <w:t>в области транспортных средств</w:t>
      </w:r>
    </w:p>
    <w:p w14:paraId="6CE75E14" w14:textId="5BE6D275" w:rsidR="00E23E3D" w:rsidRPr="004E6CD9" w:rsidRDefault="00E23E3D" w:rsidP="00E23E3D">
      <w:pPr>
        <w:spacing w:before="120"/>
        <w:rPr>
          <w:b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</w:p>
    <w:p w14:paraId="03110DA5" w14:textId="77777777" w:rsidR="00E23E3D" w:rsidRPr="004E6CD9" w:rsidRDefault="00E23E3D" w:rsidP="00E23E3D">
      <w:pPr>
        <w:spacing w:before="120"/>
        <w:rPr>
          <w:b/>
        </w:rPr>
      </w:pPr>
      <w:r>
        <w:rPr>
          <w:b/>
          <w:bCs/>
        </w:rPr>
        <w:t>Четырнадцатая сессия</w:t>
      </w:r>
    </w:p>
    <w:p w14:paraId="40452777" w14:textId="77777777" w:rsidR="00E23E3D" w:rsidRPr="004E6CD9" w:rsidRDefault="00E23E3D" w:rsidP="00E23E3D">
      <w:r>
        <w:t>Женева, 26–30 сентября 2022 года</w:t>
      </w:r>
    </w:p>
    <w:p w14:paraId="3807E6BC" w14:textId="77777777" w:rsidR="00E23E3D" w:rsidRPr="004E6CD9" w:rsidRDefault="00E23E3D" w:rsidP="00E23E3D">
      <w:r>
        <w:t>Пункт 9 b) предварительной повестки дня</w:t>
      </w:r>
    </w:p>
    <w:p w14:paraId="222B975C" w14:textId="77777777" w:rsidR="00E23E3D" w:rsidRDefault="00E23E3D" w:rsidP="00E23E3D">
      <w:pPr>
        <w:rPr>
          <w:b/>
          <w:bCs/>
        </w:rPr>
      </w:pPr>
      <w:r>
        <w:rPr>
          <w:b/>
          <w:bCs/>
        </w:rPr>
        <w:t>Торможение мотоциклов:</w:t>
      </w:r>
    </w:p>
    <w:p w14:paraId="7D5A6ED2" w14:textId="77777777" w:rsidR="00E23E3D" w:rsidRPr="004E6CD9" w:rsidRDefault="00E23E3D" w:rsidP="00E23E3D">
      <w:pPr>
        <w:rPr>
          <w:b/>
          <w:bCs/>
        </w:rPr>
      </w:pPr>
      <w:r>
        <w:rPr>
          <w:b/>
          <w:bCs/>
        </w:rPr>
        <w:t>Правила № 78 ООН</w:t>
      </w:r>
    </w:p>
    <w:p w14:paraId="6E2B1B67" w14:textId="3BD40584" w:rsidR="00E23E3D" w:rsidRPr="004E6CD9" w:rsidRDefault="00E23E3D" w:rsidP="00E23E3D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05 к</w:t>
      </w:r>
      <w:r>
        <w:rPr>
          <w:bCs/>
          <w:lang w:val="en-US"/>
        </w:rPr>
        <w:t> </w:t>
      </w:r>
      <w:r>
        <w:rPr>
          <w:bCs/>
        </w:rPr>
        <w:t>Правилам № 78 ООН (торможение мотоциклов)</w:t>
      </w:r>
    </w:p>
    <w:p w14:paraId="06C727C5" w14:textId="77777777" w:rsidR="00E23E3D" w:rsidRPr="004E6CD9" w:rsidRDefault="00E23E3D" w:rsidP="00E23E3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Международной ассоциации заводов-изготовителей мотоциклов</w:t>
      </w:r>
      <w:r w:rsidRPr="00E23E3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E79F4D4" w14:textId="6E7FA4B3" w:rsidR="00E12C5F" w:rsidRDefault="00E23E3D" w:rsidP="00E23E3D">
      <w:pPr>
        <w:pStyle w:val="SingleTxtG"/>
      </w:pPr>
      <w:r>
        <w:tab/>
        <w:t xml:space="preserve">Воспроизведенный ниже текст был подготовлен экспертом от Международной ассоциации заводов-изготовителей мотоциклов (МАЗМ) с целью дальнейшего согласования положений о сигналах торможения в Правилах № 78 ООН с </w:t>
      </w:r>
      <w:r w:rsidRPr="00E23E3D">
        <w:rPr>
          <w:spacing w:val="-4"/>
        </w:rPr>
        <w:t>Правилами</w:t>
      </w:r>
      <w:r w:rsidRPr="00E23E3D">
        <w:rPr>
          <w:spacing w:val="-4"/>
          <w:lang w:val="en-US"/>
        </w:rPr>
        <w:t> </w:t>
      </w:r>
      <w:r w:rsidRPr="00E23E3D">
        <w:rPr>
          <w:spacing w:val="-4"/>
        </w:rPr>
        <w:t>№ 13-Н ООН. В его основу положен неофициальный документ GRVA-13-15.</w:t>
      </w:r>
      <w:r>
        <w:t xml:space="preserve">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4EA9B313" w14:textId="632EBE4D" w:rsidR="00E23E3D" w:rsidRDefault="00E23E3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01E23D7" w14:textId="77777777" w:rsidR="00E23E3D" w:rsidRPr="004E6CD9" w:rsidRDefault="00E23E3D" w:rsidP="00E23E3D">
      <w:pPr>
        <w:pStyle w:val="HChG"/>
        <w:spacing w:before="320" w:after="200"/>
        <w:ind w:right="522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F51E976" w14:textId="77777777" w:rsidR="00E23E3D" w:rsidRPr="004E6CD9" w:rsidRDefault="00E23E3D" w:rsidP="00E23E3D">
      <w:pPr>
        <w:pStyle w:val="para"/>
        <w:spacing w:line="236" w:lineRule="atLeast"/>
        <w:ind w:right="521"/>
        <w:rPr>
          <w:rFonts w:eastAsia="MS Mincho"/>
          <w:i/>
        </w:rPr>
      </w:pPr>
      <w:r>
        <w:rPr>
          <w:i/>
          <w:iCs/>
          <w:lang w:val="ru-RU"/>
        </w:rPr>
        <w:t xml:space="preserve">Включить новый пункт 2.34 </w:t>
      </w:r>
      <w:r>
        <w:rPr>
          <w:lang w:val="ru-RU"/>
        </w:rPr>
        <w:t>следующего содержания:</w:t>
      </w:r>
    </w:p>
    <w:p w14:paraId="04764576" w14:textId="7734C051" w:rsidR="00E23E3D" w:rsidRPr="004E6CD9" w:rsidRDefault="00E23E3D" w:rsidP="00E23E3D">
      <w:pPr>
        <w:pStyle w:val="para"/>
        <w:spacing w:line="236" w:lineRule="atLeast"/>
        <w:rPr>
          <w:rFonts w:eastAsiaTheme="minorHAnsi" w:cstheme="minorBidi"/>
          <w:b/>
          <w:bCs/>
        </w:rPr>
      </w:pPr>
      <w:r w:rsidRPr="00E23E3D">
        <w:rPr>
          <w:lang w:val="ru-RU"/>
        </w:rPr>
        <w:t>«</w:t>
      </w:r>
      <w:r>
        <w:rPr>
          <w:b/>
          <w:bCs/>
          <w:lang w:val="ru-RU"/>
        </w:rPr>
        <w:t>2.34</w:t>
      </w:r>
      <w:r>
        <w:rPr>
          <w:lang w:val="ru-RU"/>
        </w:rPr>
        <w:tab/>
      </w:r>
      <w:r>
        <w:rPr>
          <w:b/>
          <w:bCs/>
          <w:lang w:val="ru-RU"/>
        </w:rPr>
        <w:t>“</w:t>
      </w:r>
      <w:r>
        <w:rPr>
          <w:b/>
          <w:bCs/>
          <w:i/>
          <w:iCs/>
          <w:lang w:val="ru-RU"/>
        </w:rPr>
        <w:t>автоматически включающееся торможение</w:t>
      </w:r>
      <w:r>
        <w:rPr>
          <w:b/>
          <w:bCs/>
          <w:lang w:val="ru-RU"/>
        </w:rPr>
        <w:t>”</w:t>
      </w:r>
      <w:r>
        <w:rPr>
          <w:b/>
          <w:bCs/>
          <w:lang w:val="ru-RU"/>
        </w:rPr>
        <w:t xml:space="preserve"> означает функцию в рамках комплексной электронной системы управления, при которой тормозная система (тормозные системы) или тормоза на некоторых осях срабатывает (срабатывают) с целью замедления транспортного средства в результате прямого воздействия со стороны водителя либо без такого воздействия, но в результате автоматической оценки бортовой информации</w:t>
      </w:r>
      <w:r w:rsidRPr="00E23E3D">
        <w:rPr>
          <w:lang w:val="ru-RU"/>
        </w:rPr>
        <w:t>».</w:t>
      </w:r>
    </w:p>
    <w:p w14:paraId="4853816E" w14:textId="77777777" w:rsidR="00E23E3D" w:rsidRPr="004E6CD9" w:rsidRDefault="00E23E3D" w:rsidP="00E23E3D">
      <w:pPr>
        <w:spacing w:after="120" w:line="236" w:lineRule="atLeast"/>
        <w:ind w:left="2268" w:right="567" w:hanging="1134"/>
        <w:jc w:val="both"/>
        <w:rPr>
          <w:iCs/>
        </w:rPr>
      </w:pPr>
      <w:r>
        <w:rPr>
          <w:i/>
          <w:iCs/>
        </w:rPr>
        <w:t xml:space="preserve">Пункт 5.1.17.2 </w:t>
      </w:r>
      <w:r>
        <w:t>изменить следующим образом:</w:t>
      </w:r>
    </w:p>
    <w:p w14:paraId="46993054" w14:textId="77777777" w:rsidR="00E23E3D" w:rsidRPr="004E6CD9" w:rsidRDefault="00E23E3D" w:rsidP="00E23E3D">
      <w:pPr>
        <w:spacing w:after="120" w:line="236" w:lineRule="atLeast"/>
        <w:ind w:left="2259" w:right="1134" w:hanging="1125"/>
        <w:jc w:val="both"/>
      </w:pPr>
      <w:r>
        <w:t>«5.1.17.2</w:t>
      </w:r>
      <w:r>
        <w:tab/>
        <w:t xml:space="preserve">кроме того, в случае транспортных средств, оснащенных системами </w:t>
      </w:r>
      <w:r>
        <w:rPr>
          <w:b/>
          <w:bCs/>
        </w:rPr>
        <w:t xml:space="preserve">автоматически включающегося торможения и/или </w:t>
      </w:r>
      <w:r>
        <w:t xml:space="preserve">электрического рекуперативного торможения, которые создают тормозное усилие </w:t>
      </w:r>
      <w:r>
        <w:rPr>
          <w:b/>
          <w:bCs/>
        </w:rPr>
        <w:t>(например,</w:t>
      </w:r>
      <w:r>
        <w:t xml:space="preserve"> при отпускании устройства управления акселератором</w:t>
      </w:r>
      <w:r>
        <w:rPr>
          <w:b/>
          <w:bCs/>
        </w:rPr>
        <w:t>)</w:t>
      </w:r>
      <w:r>
        <w:t>, сигнал торможения инициируется также в соответствии со следующими предписаниями</w:t>
      </w:r>
      <w:r>
        <w:rPr>
          <w:vertAlign w:val="superscript"/>
        </w:rPr>
        <w:t>4</w:t>
      </w:r>
      <w:r>
        <w:t>:</w:t>
      </w:r>
    </w:p>
    <w:tbl>
      <w:tblPr>
        <w:tblW w:w="6234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2693"/>
      </w:tblGrid>
      <w:tr w:rsidR="00E23E3D" w:rsidRPr="00E23E3D" w14:paraId="74FC0AE9" w14:textId="77777777" w:rsidTr="00015AB2"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DDFD869" w14:textId="7824EEEC" w:rsidR="00E23E3D" w:rsidRPr="00E23E3D" w:rsidRDefault="00E23E3D" w:rsidP="00E23E3D">
            <w:pPr>
              <w:keepNext/>
              <w:keepLines/>
              <w:spacing w:before="80" w:after="80" w:line="200" w:lineRule="exact"/>
              <w:ind w:left="57" w:right="113"/>
              <w:rPr>
                <w:i/>
                <w:strike/>
                <w:sz w:val="16"/>
                <w:szCs w:val="16"/>
              </w:rPr>
            </w:pPr>
            <w:r w:rsidRPr="00E23E3D">
              <w:rPr>
                <w:i/>
                <w:iCs/>
                <w:sz w:val="16"/>
                <w:szCs w:val="16"/>
              </w:rPr>
              <w:t xml:space="preserve">Замедление транспортного средства </w:t>
            </w:r>
            <w:r w:rsidRPr="00E23E3D">
              <w:rPr>
                <w:b/>
                <w:bCs/>
                <w:i/>
                <w:iCs/>
                <w:sz w:val="16"/>
                <w:szCs w:val="16"/>
              </w:rPr>
              <w:t>с</w:t>
            </w:r>
            <w:r w:rsidRPr="00E23E3D">
              <w:rPr>
                <w:b/>
                <w:bCs/>
                <w:i/>
                <w:iCs/>
                <w:sz w:val="16"/>
                <w:szCs w:val="16"/>
                <w:lang w:val="en-US"/>
              </w:rPr>
              <w:t> </w:t>
            </w:r>
            <w:r w:rsidRPr="00E23E3D">
              <w:rPr>
                <w:b/>
                <w:bCs/>
                <w:i/>
                <w:iCs/>
                <w:sz w:val="16"/>
                <w:szCs w:val="16"/>
              </w:rPr>
              <w:t xml:space="preserve">помощью автоматически включающегося торможения и/или </w:t>
            </w:r>
            <w:r w:rsidRPr="00E23E3D">
              <w:rPr>
                <w:i/>
                <w:iCs/>
                <w:sz w:val="16"/>
                <w:szCs w:val="16"/>
              </w:rPr>
              <w:t>рекуперативного торможения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F7E2271" w14:textId="77777777" w:rsidR="00E23E3D" w:rsidRPr="00E23E3D" w:rsidRDefault="00E23E3D" w:rsidP="00E23E3D">
            <w:pPr>
              <w:keepNext/>
              <w:keepLines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E23E3D">
              <w:rPr>
                <w:i/>
                <w:iCs/>
                <w:sz w:val="16"/>
                <w:szCs w:val="16"/>
              </w:rPr>
              <w:t>Подача сигнала</w:t>
            </w:r>
          </w:p>
        </w:tc>
      </w:tr>
      <w:tr w:rsidR="00E23E3D" w:rsidRPr="00DC66AE" w14:paraId="6CE988E8" w14:textId="77777777" w:rsidTr="00015AB2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7FE3" w14:textId="1E493C49" w:rsidR="00E23E3D" w:rsidRPr="00DC66AE" w:rsidRDefault="00E23E3D" w:rsidP="00E23E3D">
            <w:pPr>
              <w:keepNext/>
              <w:keepLines/>
              <w:spacing w:before="40" w:after="100" w:line="220" w:lineRule="atLeast"/>
              <w:ind w:left="57" w:right="113"/>
              <w:rPr>
                <w:strike/>
                <w:sz w:val="18"/>
                <w:szCs w:val="18"/>
              </w:rPr>
            </w:pPr>
            <w:r>
              <w:t>≤1,3 м/с²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E906" w14:textId="77777777" w:rsidR="00E23E3D" w:rsidRPr="00DC66AE" w:rsidRDefault="00E23E3D" w:rsidP="00E23E3D">
            <w:pPr>
              <w:keepNext/>
              <w:keepLines/>
              <w:spacing w:before="40" w:after="100" w:line="220" w:lineRule="atLeast"/>
              <w:ind w:left="57" w:right="113"/>
              <w:rPr>
                <w:strike/>
                <w:sz w:val="18"/>
                <w:szCs w:val="18"/>
              </w:rPr>
            </w:pPr>
            <w:r>
              <w:t>Сигнал может подаваться</w:t>
            </w:r>
          </w:p>
        </w:tc>
      </w:tr>
      <w:tr w:rsidR="00E23E3D" w:rsidRPr="00DC66AE" w14:paraId="5520E179" w14:textId="77777777" w:rsidTr="00015AB2">
        <w:trPr>
          <w:trHeight w:val="244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63624B1" w14:textId="77777777" w:rsidR="00E23E3D" w:rsidRPr="00DC66AE" w:rsidRDefault="00E23E3D" w:rsidP="00E23E3D">
            <w:pPr>
              <w:keepNext/>
              <w:keepLines/>
              <w:spacing w:before="40" w:after="100" w:line="220" w:lineRule="atLeast"/>
              <w:ind w:left="57" w:right="113"/>
              <w:rPr>
                <w:sz w:val="18"/>
                <w:szCs w:val="18"/>
              </w:rPr>
            </w:pPr>
            <w:r>
              <w:t>&gt;1,3 м/с²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62A703E" w14:textId="77777777" w:rsidR="00E23E3D" w:rsidRPr="00DC66AE" w:rsidRDefault="00E23E3D" w:rsidP="00E23E3D">
            <w:pPr>
              <w:keepNext/>
              <w:keepLines/>
              <w:spacing w:before="40" w:after="100" w:line="220" w:lineRule="atLeast"/>
              <w:ind w:left="57" w:right="113"/>
              <w:rPr>
                <w:sz w:val="18"/>
                <w:szCs w:val="18"/>
              </w:rPr>
            </w:pPr>
            <w:r>
              <w:t>Сигнал подается</w:t>
            </w:r>
          </w:p>
        </w:tc>
      </w:tr>
    </w:tbl>
    <w:p w14:paraId="6976CEF9" w14:textId="77777777" w:rsidR="00E23E3D" w:rsidRPr="004E6CD9" w:rsidRDefault="00E23E3D" w:rsidP="00E23E3D">
      <w:pPr>
        <w:spacing w:before="120" w:after="120" w:line="236" w:lineRule="atLeast"/>
        <w:ind w:left="2268" w:right="567"/>
        <w:jc w:val="both"/>
        <w:rPr>
          <w:bCs/>
        </w:rPr>
      </w:pPr>
      <w:r>
        <w:t>(...)».</w:t>
      </w:r>
    </w:p>
    <w:p w14:paraId="0DEF1581" w14:textId="77777777" w:rsidR="00E23E3D" w:rsidRPr="004E6CD9" w:rsidRDefault="00E23E3D" w:rsidP="00E23E3D">
      <w:pPr>
        <w:spacing w:after="120" w:line="236" w:lineRule="atLeast"/>
        <w:ind w:left="2268" w:right="567" w:hanging="1134"/>
        <w:jc w:val="both"/>
        <w:rPr>
          <w:iCs/>
        </w:rPr>
      </w:pPr>
      <w:r>
        <w:rPr>
          <w:i/>
          <w:iCs/>
        </w:rPr>
        <w:t>Пункт 5.1.17.3</w:t>
      </w:r>
      <w:r>
        <w:t xml:space="preserve"> изменить следующим образом:</w:t>
      </w:r>
    </w:p>
    <w:p w14:paraId="2818B0AF" w14:textId="77777777" w:rsidR="00E23E3D" w:rsidRPr="004E6CD9" w:rsidRDefault="00E23E3D" w:rsidP="00E23E3D">
      <w:pPr>
        <w:spacing w:after="120" w:line="236" w:lineRule="atLeast"/>
        <w:ind w:left="2268" w:right="1134" w:hanging="1134"/>
        <w:jc w:val="both"/>
      </w:pPr>
      <w:r>
        <w:t>«5.1.17.3</w:t>
      </w:r>
      <w:r>
        <w:tab/>
        <w:t xml:space="preserve">После срабатывания сигнал подается до тех пор, пока сохраняется потребность в замедлении путем </w:t>
      </w:r>
      <w:r>
        <w:rPr>
          <w:b/>
          <w:bCs/>
        </w:rPr>
        <w:t xml:space="preserve">автоматически включающегося торможения и/или </w:t>
      </w:r>
      <w:r>
        <w:t xml:space="preserve">электрического рекуперативного торможения. Вместе с тем сигнал может быть подавлен при остановке </w:t>
      </w:r>
      <w:r>
        <w:rPr>
          <w:b/>
          <w:bCs/>
        </w:rPr>
        <w:t>или в том случае, когда потребность в замедлении падает ниже 1,3 м/с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либо того значения, которое вызвало сигнал, в зависимости от того, какое из этих значений меньше</w:t>
      </w:r>
      <w:r>
        <w:t>.</w:t>
      </w:r>
    </w:p>
    <w:p w14:paraId="563EF39A" w14:textId="6CBBF536" w:rsidR="00E23E3D" w:rsidRPr="004E6CD9" w:rsidRDefault="00E23E3D" w:rsidP="00E23E3D">
      <w:pPr>
        <w:pStyle w:val="SingleTxtG"/>
        <w:tabs>
          <w:tab w:val="left" w:pos="720"/>
        </w:tabs>
        <w:spacing w:line="236" w:lineRule="atLeast"/>
        <w:ind w:left="2268"/>
        <w:rPr>
          <w:iCs/>
        </w:rPr>
      </w:pPr>
      <w:r>
        <w:t>Сигнал не должен подаваться, если замедление вызвано исключительно естественным торможением двигателя, сопротивлением воздуха/</w:t>
      </w:r>
      <w:r>
        <w:br/>
      </w:r>
      <w:r>
        <w:t>сопротивлением качению и/или уклоном дороги».</w:t>
      </w:r>
    </w:p>
    <w:p w14:paraId="48144678" w14:textId="77777777" w:rsidR="00E23E3D" w:rsidRPr="00E23E3D" w:rsidRDefault="00E23E3D" w:rsidP="00E23E3D">
      <w:pPr>
        <w:pStyle w:val="HChG"/>
        <w:spacing w:before="320" w:after="200"/>
        <w:ind w:right="522"/>
        <w:rPr>
          <w:b w:val="0"/>
          <w:bCs/>
        </w:rPr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4CE0362C" w14:textId="7DA9832E" w:rsidR="00E23E3D" w:rsidRPr="004E6CD9" w:rsidRDefault="00E23E3D" w:rsidP="00E23E3D">
      <w:pPr>
        <w:pStyle w:val="SingleTxtG"/>
        <w:spacing w:line="236" w:lineRule="atLeast"/>
      </w:pPr>
      <w:r>
        <w:t>1.</w:t>
      </w:r>
      <w:r>
        <w:tab/>
        <w:t>Цель настоящего предложения заключается в дальнейшем согласовании положений о сигналах торможения в Правилах № 78 ООН с Правилами № 13-Н ООН, чтобы обеспечить единообразие эксплуатационных характеристик сигналов торможения у транспортных средств различных категорий и, следовательно, избежать путаницы для участников дорожного движения, движущихся позади тормозящего транспортного средства, к какой бы категории оно ни относилось. Речь идет</w:t>
      </w:r>
      <w:r w:rsidR="00AC3D93">
        <w:rPr>
          <w:lang w:val="en-US"/>
        </w:rPr>
        <w:t>,</w:t>
      </w:r>
      <w:r>
        <w:t xml:space="preserve"> в</w:t>
      </w:r>
      <w:r w:rsidR="00AC3D93">
        <w:rPr>
          <w:lang w:val="en-US"/>
        </w:rPr>
        <w:t> </w:t>
      </w:r>
      <w:r>
        <w:t>частности:</w:t>
      </w:r>
    </w:p>
    <w:p w14:paraId="508B01E3" w14:textId="01BB1560" w:rsidR="00E23E3D" w:rsidRPr="004E6CD9" w:rsidRDefault="00E23E3D" w:rsidP="00E23E3D">
      <w:pPr>
        <w:pStyle w:val="SingleTxtG"/>
        <w:spacing w:line="236" w:lineRule="atLeast"/>
      </w:pPr>
      <w:r>
        <w:tab/>
      </w:r>
      <w:r>
        <w:t>a)</w:t>
      </w:r>
      <w:r>
        <w:tab/>
        <w:t>об обеспечении включения сигнала торможения, когда замедление транспортного средства вызвано автоматически включающимся торможением;</w:t>
      </w:r>
    </w:p>
    <w:p w14:paraId="7FD43B60" w14:textId="012FC7FD" w:rsidR="00E23E3D" w:rsidRPr="005B5562" w:rsidRDefault="00E23E3D" w:rsidP="00E23E3D">
      <w:pPr>
        <w:pStyle w:val="SingleTxtG"/>
        <w:spacing w:line="236" w:lineRule="atLeast"/>
        <w:rPr>
          <w:rFonts w:asciiTheme="majorBidi" w:hAnsiTheme="majorBidi"/>
          <w:u w:val="single"/>
        </w:rPr>
      </w:pPr>
      <w:r>
        <w:tab/>
      </w:r>
      <w:r>
        <w:t>b)</w:t>
      </w:r>
      <w:r>
        <w:tab/>
        <w:t>о приведении критериев в пункте 5.1.17.2 в соответствие с последними поправками к пункту 5.2.22.2 Правил 13-Н ООН, принятыми на двенадцатой сессии GRVA в январе 2022 года (ECE/TRANS/WP.29/GRVA/2022/10 с поправками, содержащимися в GRVA-12-24).</w:t>
      </w:r>
    </w:p>
    <w:p w14:paraId="3C743615" w14:textId="03690A95" w:rsidR="00E23E3D" w:rsidRPr="00E23E3D" w:rsidRDefault="00E23E3D" w:rsidP="00E23E3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23E3D" w:rsidRPr="00E23E3D" w:rsidSect="00E23E3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E731" w14:textId="77777777" w:rsidR="000B76EB" w:rsidRPr="00A312BC" w:rsidRDefault="000B76EB" w:rsidP="00A312BC"/>
  </w:endnote>
  <w:endnote w:type="continuationSeparator" w:id="0">
    <w:p w14:paraId="41ED50EF" w14:textId="77777777" w:rsidR="000B76EB" w:rsidRPr="00A312BC" w:rsidRDefault="000B76E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88AB" w14:textId="5D3B41E2" w:rsidR="00E23E3D" w:rsidRPr="00E23E3D" w:rsidRDefault="00E23E3D">
    <w:pPr>
      <w:pStyle w:val="a8"/>
    </w:pPr>
    <w:r w:rsidRPr="00E23E3D">
      <w:rPr>
        <w:b/>
        <w:sz w:val="18"/>
      </w:rPr>
      <w:fldChar w:fldCharType="begin"/>
    </w:r>
    <w:r w:rsidRPr="00E23E3D">
      <w:rPr>
        <w:b/>
        <w:sz w:val="18"/>
      </w:rPr>
      <w:instrText xml:space="preserve"> PAGE  \* MERGEFORMAT </w:instrText>
    </w:r>
    <w:r w:rsidRPr="00E23E3D">
      <w:rPr>
        <w:b/>
        <w:sz w:val="18"/>
      </w:rPr>
      <w:fldChar w:fldCharType="separate"/>
    </w:r>
    <w:r w:rsidRPr="00E23E3D">
      <w:rPr>
        <w:b/>
        <w:noProof/>
        <w:sz w:val="18"/>
      </w:rPr>
      <w:t>2</w:t>
    </w:r>
    <w:r w:rsidRPr="00E23E3D">
      <w:rPr>
        <w:b/>
        <w:sz w:val="18"/>
      </w:rPr>
      <w:fldChar w:fldCharType="end"/>
    </w:r>
    <w:r>
      <w:rPr>
        <w:b/>
        <w:sz w:val="18"/>
      </w:rPr>
      <w:tab/>
    </w:r>
    <w:r>
      <w:t>GE.22-11011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C756" w14:textId="78F06BD5" w:rsidR="00E23E3D" w:rsidRPr="00E23E3D" w:rsidRDefault="00E23E3D" w:rsidP="00E23E3D">
    <w:pPr>
      <w:pStyle w:val="a8"/>
      <w:tabs>
        <w:tab w:val="clear" w:pos="9639"/>
        <w:tab w:val="right" w:pos="9638"/>
      </w:tabs>
      <w:rPr>
        <w:b/>
        <w:sz w:val="18"/>
      </w:rPr>
    </w:pPr>
    <w:r>
      <w:t>GE.22-11011</w:t>
    </w:r>
    <w:r>
      <w:tab/>
    </w:r>
    <w:r w:rsidRPr="00E23E3D">
      <w:rPr>
        <w:b/>
        <w:sz w:val="18"/>
      </w:rPr>
      <w:fldChar w:fldCharType="begin"/>
    </w:r>
    <w:r w:rsidRPr="00E23E3D">
      <w:rPr>
        <w:b/>
        <w:sz w:val="18"/>
      </w:rPr>
      <w:instrText xml:space="preserve"> PAGE  \* MERGEFORMAT </w:instrText>
    </w:r>
    <w:r w:rsidRPr="00E23E3D">
      <w:rPr>
        <w:b/>
        <w:sz w:val="18"/>
      </w:rPr>
      <w:fldChar w:fldCharType="separate"/>
    </w:r>
    <w:r w:rsidRPr="00E23E3D">
      <w:rPr>
        <w:b/>
        <w:noProof/>
        <w:sz w:val="18"/>
      </w:rPr>
      <w:t>3</w:t>
    </w:r>
    <w:r w:rsidRPr="00E23E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08FF" w14:textId="09E6ECAF" w:rsidR="00042B72" w:rsidRPr="00192C02" w:rsidRDefault="00E23E3D" w:rsidP="00E23E3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B205F0" wp14:editId="0C66E14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22-11011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E4203EB" wp14:editId="7CFB947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C02">
      <w:rPr>
        <w:lang w:val="en-US"/>
      </w:rPr>
      <w:t xml:space="preserve">  220722  220722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89B8" w14:textId="77777777" w:rsidR="000B76EB" w:rsidRPr="001075E9" w:rsidRDefault="000B76E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35AFC8" w14:textId="77777777" w:rsidR="000B76EB" w:rsidRDefault="000B76E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42B1CE" w14:textId="77777777" w:rsidR="00E23E3D" w:rsidRPr="006C5434" w:rsidRDefault="00E23E3D" w:rsidP="00E23E3D">
      <w:pPr>
        <w:pStyle w:val="ad"/>
      </w:pPr>
      <w:r>
        <w:tab/>
      </w:r>
      <w:r w:rsidRPr="00E23E3D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0763" w14:textId="05313DD2" w:rsidR="00E23E3D" w:rsidRPr="00E23E3D" w:rsidRDefault="00E23E3D">
    <w:pPr>
      <w:pStyle w:val="a5"/>
    </w:pPr>
    <w:fldSimple w:instr=" TITLE  \* MERGEFORMAT ">
      <w:r w:rsidR="00080C84">
        <w:t>ECE/TRANS/WP.29/GRVA/2022/26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CBF5" w14:textId="76D43132" w:rsidR="00E23E3D" w:rsidRPr="00E23E3D" w:rsidRDefault="00E23E3D" w:rsidP="00E23E3D">
    <w:pPr>
      <w:pStyle w:val="a5"/>
      <w:jc w:val="right"/>
    </w:pPr>
    <w:fldSimple w:instr=" TITLE  \* MERGEFORMAT ">
      <w:r w:rsidR="00080C84">
        <w:t>ECE/TRANS/WP.29/GRVA/2022/26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EB"/>
    <w:rsid w:val="00033EE1"/>
    <w:rsid w:val="00042B72"/>
    <w:rsid w:val="000558BD"/>
    <w:rsid w:val="00080C84"/>
    <w:rsid w:val="000B57E7"/>
    <w:rsid w:val="000B6373"/>
    <w:rsid w:val="000B76EB"/>
    <w:rsid w:val="000E4E5B"/>
    <w:rsid w:val="000F09DF"/>
    <w:rsid w:val="000F61B2"/>
    <w:rsid w:val="001075E9"/>
    <w:rsid w:val="0014152F"/>
    <w:rsid w:val="00180183"/>
    <w:rsid w:val="0018024D"/>
    <w:rsid w:val="0018649F"/>
    <w:rsid w:val="00192C02"/>
    <w:rsid w:val="00196389"/>
    <w:rsid w:val="001B3EF6"/>
    <w:rsid w:val="001C7A89"/>
    <w:rsid w:val="002471E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30EB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3D93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3E3D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9D4DB0"/>
  <w15:docId w15:val="{B00C9141-B9B8-4F29-B1B7-B4C7CA8C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Block Text"/>
    <w:basedOn w:val="a"/>
    <w:rsid w:val="00E23E3D"/>
    <w:pPr>
      <w:ind w:left="1440" w:right="1440"/>
    </w:pPr>
    <w:rPr>
      <w:rFonts w:eastAsiaTheme="minorEastAsia" w:cs="Times New Roman"/>
      <w:szCs w:val="20"/>
      <w:lang w:val="en-GB"/>
    </w:rPr>
  </w:style>
  <w:style w:type="paragraph" w:customStyle="1" w:styleId="Level1">
    <w:name w:val="Level 1"/>
    <w:basedOn w:val="a"/>
    <w:rsid w:val="00E23E3D"/>
    <w:pPr>
      <w:widowControl w:val="0"/>
      <w:numPr>
        <w:numId w:val="2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character" w:customStyle="1" w:styleId="HChGChar">
    <w:name w:val="_ H _Ch_G Char"/>
    <w:link w:val="HChG"/>
    <w:rsid w:val="00E23E3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23E3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23E3D"/>
    <w:rPr>
      <w:lang w:val="ru-RU" w:eastAsia="en-US"/>
    </w:rPr>
  </w:style>
  <w:style w:type="paragraph" w:customStyle="1" w:styleId="para">
    <w:name w:val="para"/>
    <w:basedOn w:val="SingleTxtG"/>
    <w:link w:val="paraChar"/>
    <w:qFormat/>
    <w:rsid w:val="00E23E3D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E23E3D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442</Words>
  <Characters>3235</Characters>
  <Application>Microsoft Office Word</Application>
  <DocSecurity>0</DocSecurity>
  <Lines>294</Lines>
  <Paragraphs>122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ECE/TRANS/WP.29/GRVA/2022/26</dc:title>
  <dc:subject/>
  <dc:creator>Anna PETELINA</dc:creator>
  <cp:keywords/>
  <cp:lastModifiedBy>Anna Petelina</cp:lastModifiedBy>
  <cp:revision>3</cp:revision>
  <cp:lastPrinted>2022-07-22T15:24:00Z</cp:lastPrinted>
  <dcterms:created xsi:type="dcterms:W3CDTF">2022-07-22T15:24:00Z</dcterms:created>
  <dcterms:modified xsi:type="dcterms:W3CDTF">2022-07-22T15:24:00Z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