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348FED" w14:textId="77777777" w:rsidTr="00C97039">
        <w:trPr>
          <w:trHeight w:hRule="exact" w:val="851"/>
        </w:trPr>
        <w:tc>
          <w:tcPr>
            <w:tcW w:w="1276" w:type="dxa"/>
            <w:tcBorders>
              <w:bottom w:val="single" w:sz="4" w:space="0" w:color="auto"/>
            </w:tcBorders>
          </w:tcPr>
          <w:p w14:paraId="0C353081" w14:textId="77777777" w:rsidR="00F35BAF" w:rsidRPr="00DB58B5" w:rsidRDefault="00F35BAF" w:rsidP="00874CE2"/>
        </w:tc>
        <w:tc>
          <w:tcPr>
            <w:tcW w:w="2268" w:type="dxa"/>
            <w:tcBorders>
              <w:bottom w:val="single" w:sz="4" w:space="0" w:color="auto"/>
            </w:tcBorders>
            <w:vAlign w:val="bottom"/>
          </w:tcPr>
          <w:p w14:paraId="6F926EF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B82371" w14:textId="591D9165" w:rsidR="00F35BAF" w:rsidRPr="00DB58B5" w:rsidRDefault="00874CE2" w:rsidP="00874CE2">
            <w:pPr>
              <w:jc w:val="right"/>
            </w:pPr>
            <w:r w:rsidRPr="00874CE2">
              <w:rPr>
                <w:sz w:val="40"/>
              </w:rPr>
              <w:t>ECE</w:t>
            </w:r>
            <w:r>
              <w:t>/TRANS/WP.29/GRSG/2022/27</w:t>
            </w:r>
          </w:p>
        </w:tc>
      </w:tr>
      <w:tr w:rsidR="00F35BAF" w:rsidRPr="00DB58B5" w14:paraId="59997CCD" w14:textId="77777777" w:rsidTr="00C97039">
        <w:trPr>
          <w:trHeight w:hRule="exact" w:val="2835"/>
        </w:trPr>
        <w:tc>
          <w:tcPr>
            <w:tcW w:w="1276" w:type="dxa"/>
            <w:tcBorders>
              <w:top w:val="single" w:sz="4" w:space="0" w:color="auto"/>
              <w:bottom w:val="single" w:sz="12" w:space="0" w:color="auto"/>
            </w:tcBorders>
          </w:tcPr>
          <w:p w14:paraId="198243D4" w14:textId="77777777" w:rsidR="00F35BAF" w:rsidRPr="00DB58B5" w:rsidRDefault="00F35BAF" w:rsidP="00C97039">
            <w:pPr>
              <w:spacing w:before="120"/>
              <w:jc w:val="center"/>
            </w:pPr>
            <w:r>
              <w:rPr>
                <w:noProof/>
                <w:lang w:eastAsia="fr-CH"/>
              </w:rPr>
              <w:drawing>
                <wp:inline distT="0" distB="0" distL="0" distR="0" wp14:anchorId="40E68B6C" wp14:editId="677F7E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70CF7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9571AB5" w14:textId="77777777" w:rsidR="00F35BAF" w:rsidRDefault="00874CE2" w:rsidP="00C97039">
            <w:pPr>
              <w:spacing w:before="240"/>
            </w:pPr>
            <w:r>
              <w:t>Distr. générale</w:t>
            </w:r>
          </w:p>
          <w:p w14:paraId="6E158E99" w14:textId="24781B1A" w:rsidR="00874CE2" w:rsidRDefault="00874CE2" w:rsidP="00874CE2">
            <w:pPr>
              <w:spacing w:line="240" w:lineRule="exact"/>
            </w:pPr>
            <w:r>
              <w:t>22 juillet 2022</w:t>
            </w:r>
          </w:p>
          <w:p w14:paraId="12EC3350" w14:textId="77777777" w:rsidR="00874CE2" w:rsidRDefault="00874CE2" w:rsidP="00874CE2">
            <w:pPr>
              <w:spacing w:line="240" w:lineRule="exact"/>
            </w:pPr>
            <w:r>
              <w:t>Français</w:t>
            </w:r>
          </w:p>
          <w:p w14:paraId="43D4E672" w14:textId="5AC9F17B" w:rsidR="00874CE2" w:rsidRPr="00DB58B5" w:rsidRDefault="00874CE2" w:rsidP="00874CE2">
            <w:pPr>
              <w:spacing w:line="240" w:lineRule="exact"/>
            </w:pPr>
            <w:r>
              <w:t>Original : anglais</w:t>
            </w:r>
          </w:p>
        </w:tc>
      </w:tr>
    </w:tbl>
    <w:p w14:paraId="7055B90F" w14:textId="77777777" w:rsidR="007F20FA" w:rsidRPr="000312C0" w:rsidRDefault="007F20FA" w:rsidP="007F20FA">
      <w:pPr>
        <w:spacing w:before="120"/>
        <w:rPr>
          <w:b/>
          <w:sz w:val="28"/>
          <w:szCs w:val="28"/>
        </w:rPr>
      </w:pPr>
      <w:r w:rsidRPr="000312C0">
        <w:rPr>
          <w:b/>
          <w:sz w:val="28"/>
          <w:szCs w:val="28"/>
        </w:rPr>
        <w:t>Commission économique pour l’Europe</w:t>
      </w:r>
    </w:p>
    <w:p w14:paraId="23A96691" w14:textId="77777777" w:rsidR="007F20FA" w:rsidRDefault="007F20FA" w:rsidP="007F20FA">
      <w:pPr>
        <w:spacing w:before="120"/>
        <w:rPr>
          <w:sz w:val="28"/>
          <w:szCs w:val="28"/>
        </w:rPr>
      </w:pPr>
      <w:r w:rsidRPr="00685843">
        <w:rPr>
          <w:sz w:val="28"/>
          <w:szCs w:val="28"/>
        </w:rPr>
        <w:t>Comité des transports intérieurs</w:t>
      </w:r>
    </w:p>
    <w:p w14:paraId="50FCA616" w14:textId="18EB01A8" w:rsidR="00874CE2" w:rsidRDefault="00874CE2"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77C8AC3" w14:textId="77777777" w:rsidR="00874CE2" w:rsidRDefault="00874CE2" w:rsidP="00257168">
      <w:pPr>
        <w:spacing w:before="120" w:after="120" w:line="240" w:lineRule="exact"/>
        <w:rPr>
          <w:b/>
        </w:rPr>
      </w:pPr>
      <w:r>
        <w:rPr>
          <w:b/>
        </w:rPr>
        <w:t>Groupe de travail des dispositions générales de sécurité</w:t>
      </w:r>
    </w:p>
    <w:p w14:paraId="2B2B168E" w14:textId="260A593F" w:rsidR="00874CE2" w:rsidRPr="00F07E87" w:rsidRDefault="00874CE2" w:rsidP="00874CE2">
      <w:pPr>
        <w:rPr>
          <w:b/>
          <w:lang w:val="fr-FR"/>
        </w:rPr>
      </w:pPr>
      <w:r>
        <w:rPr>
          <w:b/>
          <w:bCs/>
          <w:lang w:val="fr-FR"/>
        </w:rPr>
        <w:t>124</w:t>
      </w:r>
      <w:r>
        <w:rPr>
          <w:b/>
          <w:bCs/>
          <w:vertAlign w:val="superscript"/>
          <w:lang w:val="fr-FR"/>
        </w:rPr>
        <w:t>e</w:t>
      </w:r>
      <w:r>
        <w:rPr>
          <w:b/>
          <w:bCs/>
          <w:lang w:val="fr-FR"/>
        </w:rPr>
        <w:t> </w:t>
      </w:r>
      <w:r>
        <w:rPr>
          <w:b/>
          <w:bCs/>
          <w:lang w:val="fr-FR"/>
        </w:rPr>
        <w:t>session</w:t>
      </w:r>
    </w:p>
    <w:p w14:paraId="2F0D0D25" w14:textId="26BCBAA7" w:rsidR="00874CE2" w:rsidRPr="00F07E87" w:rsidRDefault="00874CE2" w:rsidP="00874CE2">
      <w:pPr>
        <w:rPr>
          <w:rFonts w:asciiTheme="majorBidi" w:hAnsiTheme="majorBidi" w:cstheme="majorBidi"/>
          <w:lang w:val="fr-FR"/>
        </w:rPr>
      </w:pPr>
      <w:r>
        <w:rPr>
          <w:lang w:val="fr-FR"/>
        </w:rPr>
        <w:t>Genève, 11-14</w:t>
      </w:r>
      <w:r>
        <w:rPr>
          <w:lang w:val="fr-FR"/>
        </w:rPr>
        <w:t> </w:t>
      </w:r>
      <w:r>
        <w:rPr>
          <w:lang w:val="fr-FR"/>
        </w:rPr>
        <w:t>octobre 2022</w:t>
      </w:r>
    </w:p>
    <w:p w14:paraId="22BE09D4" w14:textId="1C077DE2" w:rsidR="00874CE2" w:rsidRPr="00F07E87" w:rsidRDefault="00874CE2" w:rsidP="00874CE2">
      <w:pPr>
        <w:rPr>
          <w:lang w:val="fr-FR"/>
        </w:rPr>
      </w:pPr>
      <w:r>
        <w:rPr>
          <w:lang w:val="fr-FR"/>
        </w:rPr>
        <w:t>Point</w:t>
      </w:r>
      <w:r>
        <w:rPr>
          <w:lang w:val="fr-FR"/>
        </w:rPr>
        <w:t> </w:t>
      </w:r>
      <w:r>
        <w:rPr>
          <w:lang w:val="fr-FR"/>
        </w:rPr>
        <w:t>10 de l’ordre du jour provisoire</w:t>
      </w:r>
    </w:p>
    <w:p w14:paraId="6F8BC522" w14:textId="35471D31" w:rsidR="00874CE2" w:rsidRPr="00F07E87" w:rsidRDefault="00874CE2" w:rsidP="00874CE2">
      <w:pPr>
        <w:rPr>
          <w:b/>
          <w:bCs/>
          <w:lang w:val="fr-FR"/>
        </w:rPr>
      </w:pPr>
      <w:r>
        <w:rPr>
          <w:b/>
          <w:bCs/>
          <w:lang w:val="fr-FR"/>
        </w:rPr>
        <w:t>Règlement ONU n</w:t>
      </w:r>
      <w:r>
        <w:rPr>
          <w:b/>
          <w:bCs/>
          <w:vertAlign w:val="superscript"/>
          <w:lang w:val="fr-FR"/>
        </w:rPr>
        <w:t>o</w:t>
      </w:r>
      <w:r>
        <w:rPr>
          <w:b/>
          <w:bCs/>
          <w:lang w:val="fr-FR"/>
        </w:rPr>
        <w:t> </w:t>
      </w:r>
      <w:r>
        <w:rPr>
          <w:b/>
          <w:bCs/>
          <w:lang w:val="fr-FR"/>
        </w:rPr>
        <w:t>125 (Champ de vision vers l’avant du conducteur)</w:t>
      </w:r>
    </w:p>
    <w:p w14:paraId="60168F41" w14:textId="1F6D69F4" w:rsidR="00874CE2" w:rsidRPr="00F07E87" w:rsidRDefault="00874CE2" w:rsidP="00874CE2">
      <w:pPr>
        <w:pStyle w:val="HChG"/>
        <w:rPr>
          <w:szCs w:val="28"/>
          <w:lang w:val="fr-FR"/>
        </w:rPr>
      </w:pPr>
      <w:r>
        <w:rPr>
          <w:lang w:val="fr-FR"/>
        </w:rPr>
        <w:tab/>
      </w:r>
      <w:r>
        <w:rPr>
          <w:lang w:val="fr-FR"/>
        </w:rPr>
        <w:tab/>
        <w:t>Proposition de complément</w:t>
      </w:r>
      <w:r>
        <w:rPr>
          <w:lang w:val="fr-FR"/>
        </w:rPr>
        <w:t> </w:t>
      </w:r>
      <w:r>
        <w:rPr>
          <w:lang w:val="fr-FR"/>
        </w:rPr>
        <w:t>2 à la série</w:t>
      </w:r>
      <w:r>
        <w:rPr>
          <w:lang w:val="fr-FR"/>
        </w:rPr>
        <w:t> </w:t>
      </w:r>
      <w:r>
        <w:rPr>
          <w:lang w:val="fr-FR"/>
        </w:rPr>
        <w:t>0</w:t>
      </w:r>
      <w:r>
        <w:rPr>
          <w:lang w:val="fr-FR"/>
        </w:rPr>
        <w:t>2</w:t>
      </w:r>
      <w:r>
        <w:rPr>
          <w:lang w:val="fr-FR"/>
        </w:rPr>
        <w:t xml:space="preserve"> d’amendements au Règlement ONU n</w:t>
      </w:r>
      <w:r>
        <w:rPr>
          <w:vertAlign w:val="superscript"/>
          <w:lang w:val="fr-FR"/>
        </w:rPr>
        <w:t>o</w:t>
      </w:r>
      <w:r>
        <w:rPr>
          <w:lang w:val="fr-FR"/>
        </w:rPr>
        <w:t> </w:t>
      </w:r>
      <w:r>
        <w:rPr>
          <w:lang w:val="fr-FR"/>
        </w:rPr>
        <w:t>125 (Champ de vision vers l’avant du conducteur)</w:t>
      </w:r>
    </w:p>
    <w:p w14:paraId="5C828BA6" w14:textId="54B55640" w:rsidR="00874CE2" w:rsidRPr="00F07E87" w:rsidRDefault="00874CE2" w:rsidP="00874CE2">
      <w:pPr>
        <w:pStyle w:val="H1G"/>
        <w:rPr>
          <w:vertAlign w:val="superscript"/>
          <w:lang w:val="fr-FR"/>
        </w:rPr>
      </w:pPr>
      <w:r w:rsidRPr="00874CE2">
        <w:rPr>
          <w:spacing w:val="-2"/>
          <w:lang w:val="fr-FR"/>
        </w:rPr>
        <w:tab/>
      </w:r>
      <w:r w:rsidRPr="00874CE2">
        <w:rPr>
          <w:spacing w:val="-2"/>
          <w:lang w:val="fr-FR"/>
        </w:rPr>
        <w:tab/>
      </w:r>
      <w:r w:rsidRPr="00874CE2">
        <w:rPr>
          <w:spacing w:val="-2"/>
          <w:lang w:val="fr-FR"/>
        </w:rPr>
        <w:t>Communication des experts du groupe de travail informel des</w:t>
      </w:r>
      <w:r>
        <w:rPr>
          <w:spacing w:val="-2"/>
          <w:lang w:val="fr-FR"/>
        </w:rPr>
        <w:t xml:space="preserve"> </w:t>
      </w:r>
      <w:r w:rsidRPr="00874CE2">
        <w:rPr>
          <w:spacing w:val="-2"/>
          <w:lang w:val="fr-FR"/>
        </w:rPr>
        <w:t>dispositifs</w:t>
      </w:r>
      <w:r>
        <w:rPr>
          <w:lang w:val="fr-FR"/>
        </w:rPr>
        <w:t xml:space="preserve"> d’assistance par affichage dans le champ de vision</w:t>
      </w:r>
      <w:r w:rsidRPr="00874CE2">
        <w:rPr>
          <w:rStyle w:val="Appelnotedebasdep"/>
          <w:b w:val="0"/>
          <w:bCs/>
          <w:sz w:val="20"/>
          <w:vertAlign w:val="baseline"/>
        </w:rPr>
        <w:footnoteReference w:customMarkFollows="1" w:id="2"/>
        <w:t>*</w:t>
      </w:r>
    </w:p>
    <w:p w14:paraId="5FAE23FD" w14:textId="2807CB36" w:rsidR="00F9573C" w:rsidRDefault="00874CE2" w:rsidP="00874CE2">
      <w:pPr>
        <w:pStyle w:val="SingleTxtG"/>
        <w:ind w:firstLine="567"/>
        <w:rPr>
          <w:lang w:val="fr-FR"/>
        </w:rPr>
      </w:pPr>
      <w:r>
        <w:rPr>
          <w:lang w:val="fr-FR"/>
        </w:rPr>
        <w:t>Le texte reproduit ci-après, soumis par les experts du groupe de travail informel des dispositifs d’assistance par affichage dans le champ de vision (FVA), tend à préciser les dispositions relatives à la désactivation des dispositifs d’assistance par affichage dans le champ de vision lors des manœuvres en marche arrière. Les modifications qu’il est proposé d’apporter au texte actuel du Règlement ONU figurent en caractères gras pour les ajouts et biffés pour les suppressions.</w:t>
      </w:r>
    </w:p>
    <w:p w14:paraId="4E0BA5E4" w14:textId="71CB2727" w:rsidR="00874CE2" w:rsidRDefault="00874CE2" w:rsidP="00874CE2">
      <w:pPr>
        <w:pStyle w:val="SingleTxtG"/>
        <w:ind w:firstLine="567"/>
        <w:rPr>
          <w:lang w:val="fr-FR"/>
        </w:rPr>
      </w:pPr>
      <w:r>
        <w:rPr>
          <w:lang w:val="fr-FR"/>
        </w:rPr>
        <w:br w:type="page"/>
      </w:r>
    </w:p>
    <w:p w14:paraId="56B997F0" w14:textId="438895DF" w:rsidR="00874CE2" w:rsidRPr="00F07E87" w:rsidRDefault="00874CE2" w:rsidP="00874CE2">
      <w:pPr>
        <w:pStyle w:val="HChG"/>
        <w:rPr>
          <w:lang w:val="fr-FR"/>
        </w:rPr>
      </w:pPr>
      <w:r>
        <w:rPr>
          <w:lang w:val="fr-FR"/>
        </w:rPr>
        <w:tab/>
      </w:r>
      <w:r>
        <w:rPr>
          <w:lang w:val="fr-FR"/>
        </w:rPr>
        <w:t>I.</w:t>
      </w:r>
      <w:r>
        <w:rPr>
          <w:lang w:val="fr-FR"/>
        </w:rPr>
        <w:tab/>
        <w:t>Proposition</w:t>
      </w:r>
    </w:p>
    <w:p w14:paraId="2906AF1A" w14:textId="542C5368" w:rsidR="00874CE2" w:rsidRPr="00F07E87" w:rsidRDefault="00874CE2" w:rsidP="00874CE2">
      <w:pPr>
        <w:pStyle w:val="SingleTxtG"/>
        <w:rPr>
          <w:rFonts w:eastAsia="Malgun Gothic"/>
          <w:lang w:val="fr-FR"/>
        </w:rPr>
      </w:pPr>
      <w:r>
        <w:rPr>
          <w:i/>
          <w:iCs/>
          <w:lang w:val="fr-FR"/>
        </w:rPr>
        <w:t>Paragraphe</w:t>
      </w:r>
      <w:r>
        <w:rPr>
          <w:i/>
          <w:iCs/>
          <w:lang w:val="fr-FR"/>
        </w:rPr>
        <w:t> </w:t>
      </w:r>
      <w:r>
        <w:rPr>
          <w:i/>
          <w:iCs/>
          <w:lang w:val="fr-FR"/>
        </w:rPr>
        <w:t>5.1.3.5.5</w:t>
      </w:r>
      <w:r>
        <w:rPr>
          <w:lang w:val="fr-FR"/>
        </w:rPr>
        <w:t>, lire :</w:t>
      </w:r>
    </w:p>
    <w:p w14:paraId="007834EB" w14:textId="4230C9EE" w:rsidR="00874CE2" w:rsidRPr="00F07E87" w:rsidRDefault="00874CE2" w:rsidP="00874CE2">
      <w:pPr>
        <w:pStyle w:val="SingleTxtG"/>
        <w:ind w:left="2268" w:hanging="1134"/>
        <w:rPr>
          <w:rFonts w:eastAsia="Malgun Gothic"/>
          <w:lang w:val="fr-FR"/>
        </w:rPr>
      </w:pPr>
      <w:r>
        <w:rPr>
          <w:lang w:val="fr-FR"/>
        </w:rPr>
        <w:t>« 5.1.3.5.5</w:t>
      </w:r>
      <w:r>
        <w:rPr>
          <w:lang w:val="fr-FR"/>
        </w:rPr>
        <w:tab/>
        <w:t>Le conducteur doit pouvoir éteindre directement le dispositif d’assistance par affichage dans le champ de vision par une action délibérée consistant au moins en une opération manuelle avec au maximum deux étapes consécutives. Les</w:t>
      </w:r>
      <w:r>
        <w:rPr>
          <w:lang w:val="fr-FR"/>
        </w:rPr>
        <w:t> </w:t>
      </w:r>
      <w:r>
        <w:rPr>
          <w:lang w:val="fr-FR"/>
        </w:rPr>
        <w:t xml:space="preserve">actions intuitives (par exemple, appuyer deux fois, faire glisser et appuyer) sont considérées comme une seule étape. </w:t>
      </w:r>
      <w:r>
        <w:rPr>
          <w:b/>
          <w:lang w:val="fr-FR"/>
        </w:rPr>
        <w:t>Cette disposition ne s’applique pas lorsque le véhicule est en cours de manœuvre en marche arrière tel que défini dans le Règlement ONU n</w:t>
      </w:r>
      <w:r>
        <w:rPr>
          <w:b/>
          <w:vertAlign w:val="superscript"/>
          <w:lang w:val="fr-FR"/>
        </w:rPr>
        <w:t>o</w:t>
      </w:r>
      <w:r>
        <w:rPr>
          <w:b/>
          <w:lang w:val="fr-FR"/>
        </w:rPr>
        <w:t> </w:t>
      </w:r>
      <w:r>
        <w:rPr>
          <w:b/>
          <w:lang w:val="fr-FR"/>
        </w:rPr>
        <w:t>158.</w:t>
      </w:r>
      <w:r>
        <w:rPr>
          <w:lang w:val="fr-FR"/>
        </w:rPr>
        <w:t> »</w:t>
      </w:r>
      <w:r>
        <w:rPr>
          <w:lang w:val="fr-FR"/>
        </w:rPr>
        <w:t>.</w:t>
      </w:r>
    </w:p>
    <w:p w14:paraId="1E92BEE4" w14:textId="69EA64B9" w:rsidR="00874CE2" w:rsidRPr="00F07E87" w:rsidRDefault="00874CE2" w:rsidP="00874CE2">
      <w:pPr>
        <w:pStyle w:val="HChG"/>
        <w:rPr>
          <w:lang w:val="fr-FR"/>
        </w:rPr>
      </w:pPr>
      <w:r>
        <w:rPr>
          <w:lang w:val="fr-FR"/>
        </w:rPr>
        <w:tab/>
      </w:r>
      <w:r>
        <w:rPr>
          <w:lang w:val="fr-FR"/>
        </w:rPr>
        <w:t>II.</w:t>
      </w:r>
      <w:r>
        <w:rPr>
          <w:lang w:val="fr-FR"/>
        </w:rPr>
        <w:tab/>
        <w:t>Justification</w:t>
      </w:r>
    </w:p>
    <w:p w14:paraId="7EB1E80C" w14:textId="559642AD" w:rsidR="00874CE2" w:rsidRPr="00F07E87" w:rsidRDefault="00874CE2" w:rsidP="00874CE2">
      <w:pPr>
        <w:pStyle w:val="SingleTxtG"/>
        <w:rPr>
          <w:rFonts w:eastAsia="Malgun Gothic"/>
          <w:lang w:val="fr-FR"/>
        </w:rPr>
      </w:pPr>
      <w:r>
        <w:rPr>
          <w:lang w:val="fr-FR"/>
        </w:rPr>
        <w:t>1.</w:t>
      </w:r>
      <w:r>
        <w:rPr>
          <w:lang w:val="fr-FR"/>
        </w:rPr>
        <w:tab/>
        <w:t>La fonction de désactivation du dispositif d’assistance par affichage dans le champ de vision est souvent réalisée par l’intermédiaire du menu principal sur l’écran central du véhicule. Cet écran central est en même temps utilisé par des systèmes de caméras ou de moniteurs conformément au Règlement ONU n</w:t>
      </w:r>
      <w:r>
        <w:rPr>
          <w:vertAlign w:val="superscript"/>
          <w:lang w:val="fr-FR"/>
        </w:rPr>
        <w:t>o</w:t>
      </w:r>
      <w:r>
        <w:rPr>
          <w:lang w:val="fr-FR"/>
        </w:rPr>
        <w:t> </w:t>
      </w:r>
      <w:r>
        <w:rPr>
          <w:lang w:val="fr-FR"/>
        </w:rPr>
        <w:t>158.</w:t>
      </w:r>
      <w:bookmarkStart w:id="0" w:name="_Hlk107411454"/>
    </w:p>
    <w:p w14:paraId="19A9E94C" w14:textId="0088D5D2" w:rsidR="00874CE2" w:rsidRDefault="00874CE2" w:rsidP="00874CE2">
      <w:pPr>
        <w:pStyle w:val="SingleTxtG"/>
        <w:rPr>
          <w:lang w:val="fr-FR"/>
        </w:rPr>
      </w:pPr>
      <w:r>
        <w:rPr>
          <w:lang w:val="fr-FR"/>
        </w:rPr>
        <w:t>2.</w:t>
      </w:r>
      <w:r>
        <w:rPr>
          <w:lang w:val="fr-FR"/>
        </w:rPr>
        <w:tab/>
        <w:t>Lors d’une manœuvre en marche arrière, une priorité plus élevée est assignée à cette fonction de surveillance et les experts du groupe informel des dispositifs d’assistance par affichage dans le champ de vision ne voient pas de risque pour la sécurité si le dispositif ne peut pas être immédiatement désactivé lors d’une telle manœuvre.</w:t>
      </w:r>
      <w:bookmarkEnd w:id="0"/>
    </w:p>
    <w:p w14:paraId="1C7F8D24" w14:textId="4927672B" w:rsidR="00874CE2" w:rsidRPr="00874CE2" w:rsidRDefault="00874CE2" w:rsidP="00874CE2">
      <w:pPr>
        <w:pStyle w:val="SingleTxtG"/>
        <w:spacing w:before="240" w:after="0"/>
        <w:jc w:val="center"/>
        <w:rPr>
          <w:u w:val="single"/>
        </w:rPr>
      </w:pPr>
      <w:r>
        <w:rPr>
          <w:u w:val="single"/>
        </w:rPr>
        <w:tab/>
      </w:r>
      <w:r>
        <w:rPr>
          <w:u w:val="single"/>
        </w:rPr>
        <w:tab/>
      </w:r>
      <w:r>
        <w:rPr>
          <w:u w:val="single"/>
        </w:rPr>
        <w:tab/>
      </w:r>
      <w:r>
        <w:rPr>
          <w:u w:val="single"/>
        </w:rPr>
        <w:tab/>
      </w:r>
    </w:p>
    <w:sectPr w:rsidR="00874CE2" w:rsidRPr="00874CE2" w:rsidSect="00874C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17A7" w14:textId="77777777" w:rsidR="006F6154" w:rsidRDefault="006F6154" w:rsidP="00F95C08">
      <w:pPr>
        <w:spacing w:line="240" w:lineRule="auto"/>
      </w:pPr>
    </w:p>
  </w:endnote>
  <w:endnote w:type="continuationSeparator" w:id="0">
    <w:p w14:paraId="6C116A0D" w14:textId="77777777" w:rsidR="006F6154" w:rsidRPr="00AC3823" w:rsidRDefault="006F6154" w:rsidP="00AC3823">
      <w:pPr>
        <w:pStyle w:val="Pieddepage"/>
      </w:pPr>
    </w:p>
  </w:endnote>
  <w:endnote w:type="continuationNotice" w:id="1">
    <w:p w14:paraId="6DAA3132" w14:textId="77777777" w:rsidR="006F6154" w:rsidRDefault="006F61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154B" w14:textId="6EEEBC97" w:rsidR="00874CE2" w:rsidRPr="00874CE2" w:rsidRDefault="00874CE2" w:rsidP="00874CE2">
    <w:pPr>
      <w:pStyle w:val="Pieddepage"/>
      <w:tabs>
        <w:tab w:val="right" w:pos="9638"/>
      </w:tabs>
    </w:pPr>
    <w:r w:rsidRPr="00874CE2">
      <w:rPr>
        <w:b/>
        <w:sz w:val="18"/>
      </w:rPr>
      <w:fldChar w:fldCharType="begin"/>
    </w:r>
    <w:r w:rsidRPr="00874CE2">
      <w:rPr>
        <w:b/>
        <w:sz w:val="18"/>
      </w:rPr>
      <w:instrText xml:space="preserve"> PAGE  \* MERGEFORMAT </w:instrText>
    </w:r>
    <w:r w:rsidRPr="00874CE2">
      <w:rPr>
        <w:b/>
        <w:sz w:val="18"/>
      </w:rPr>
      <w:fldChar w:fldCharType="separate"/>
    </w:r>
    <w:r w:rsidRPr="00874CE2">
      <w:rPr>
        <w:b/>
        <w:noProof/>
        <w:sz w:val="18"/>
      </w:rPr>
      <w:t>2</w:t>
    </w:r>
    <w:r w:rsidRPr="00874CE2">
      <w:rPr>
        <w:b/>
        <w:sz w:val="18"/>
      </w:rPr>
      <w:fldChar w:fldCharType="end"/>
    </w:r>
    <w:r>
      <w:rPr>
        <w:b/>
        <w:sz w:val="18"/>
      </w:rPr>
      <w:tab/>
    </w:r>
    <w:r>
      <w:t>GE.22-11550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0E5D" w14:textId="29ABE1A8" w:rsidR="00874CE2" w:rsidRPr="00874CE2" w:rsidRDefault="00874CE2" w:rsidP="00874CE2">
    <w:pPr>
      <w:pStyle w:val="Pieddepage"/>
      <w:tabs>
        <w:tab w:val="right" w:pos="9638"/>
      </w:tabs>
      <w:rPr>
        <w:b/>
        <w:sz w:val="18"/>
      </w:rPr>
    </w:pPr>
    <w:r>
      <w:t>GE.22-11550</w:t>
    </w:r>
    <w:r>
      <w:tab/>
    </w:r>
    <w:r w:rsidRPr="00874CE2">
      <w:rPr>
        <w:b/>
        <w:sz w:val="18"/>
      </w:rPr>
      <w:fldChar w:fldCharType="begin"/>
    </w:r>
    <w:r w:rsidRPr="00874CE2">
      <w:rPr>
        <w:b/>
        <w:sz w:val="18"/>
      </w:rPr>
      <w:instrText xml:space="preserve"> PAGE  \* MERGEFORMAT </w:instrText>
    </w:r>
    <w:r w:rsidRPr="00874CE2">
      <w:rPr>
        <w:b/>
        <w:sz w:val="18"/>
      </w:rPr>
      <w:fldChar w:fldCharType="separate"/>
    </w:r>
    <w:r w:rsidRPr="00874CE2">
      <w:rPr>
        <w:b/>
        <w:noProof/>
        <w:sz w:val="18"/>
      </w:rPr>
      <w:t>3</w:t>
    </w:r>
    <w:r w:rsidRPr="00874C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DF48" w14:textId="4E313B11" w:rsidR="007F20FA" w:rsidRPr="00874CE2" w:rsidRDefault="00874CE2" w:rsidP="00874CE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F902BC3" wp14:editId="4C0E7B9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22-11550  (F)</w:t>
    </w:r>
    <w:r>
      <w:rPr>
        <w:noProof/>
        <w:sz w:val="20"/>
      </w:rPr>
      <w:drawing>
        <wp:anchor distT="0" distB="0" distL="114300" distR="114300" simplePos="0" relativeHeight="251660288" behindDoc="0" locked="0" layoutInCell="1" allowOverlap="1" wp14:anchorId="0226DCE8" wp14:editId="1FF64A0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050822    090822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E2DF" w14:textId="77777777" w:rsidR="006F6154" w:rsidRPr="00AC3823" w:rsidRDefault="006F6154" w:rsidP="00AC3823">
      <w:pPr>
        <w:pStyle w:val="Pieddepage"/>
        <w:tabs>
          <w:tab w:val="right" w:pos="2155"/>
        </w:tabs>
        <w:spacing w:after="80" w:line="240" w:lineRule="atLeast"/>
        <w:ind w:left="680"/>
        <w:rPr>
          <w:u w:val="single"/>
        </w:rPr>
      </w:pPr>
      <w:r>
        <w:rPr>
          <w:u w:val="single"/>
        </w:rPr>
        <w:tab/>
      </w:r>
    </w:p>
  </w:footnote>
  <w:footnote w:type="continuationSeparator" w:id="0">
    <w:p w14:paraId="6A13426C" w14:textId="77777777" w:rsidR="006F6154" w:rsidRPr="00AC3823" w:rsidRDefault="006F6154" w:rsidP="00AC3823">
      <w:pPr>
        <w:pStyle w:val="Pieddepage"/>
        <w:tabs>
          <w:tab w:val="right" w:pos="2155"/>
        </w:tabs>
        <w:spacing w:after="80" w:line="240" w:lineRule="atLeast"/>
        <w:ind w:left="680"/>
        <w:rPr>
          <w:u w:val="single"/>
        </w:rPr>
      </w:pPr>
      <w:r>
        <w:rPr>
          <w:u w:val="single"/>
        </w:rPr>
        <w:tab/>
      </w:r>
    </w:p>
  </w:footnote>
  <w:footnote w:type="continuationNotice" w:id="1">
    <w:p w14:paraId="03EFF463" w14:textId="77777777" w:rsidR="006F6154" w:rsidRPr="00AC3823" w:rsidRDefault="006F6154">
      <w:pPr>
        <w:spacing w:line="240" w:lineRule="auto"/>
        <w:rPr>
          <w:sz w:val="2"/>
          <w:szCs w:val="2"/>
        </w:rPr>
      </w:pPr>
    </w:p>
  </w:footnote>
  <w:footnote w:id="2">
    <w:p w14:paraId="2AFD0392" w14:textId="3387A1F7" w:rsidR="00874CE2" w:rsidRPr="00874CE2" w:rsidRDefault="00874CE2">
      <w:pPr>
        <w:pStyle w:val="Notedebasdepage"/>
      </w:pPr>
      <w:r>
        <w:rPr>
          <w:rStyle w:val="Appelnotedebasdep"/>
        </w:rPr>
        <w:tab/>
      </w:r>
      <w:r w:rsidRPr="00874CE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2B01" w14:textId="1760A5CB" w:rsidR="00874CE2" w:rsidRPr="00874CE2" w:rsidRDefault="00874CE2">
    <w:pPr>
      <w:pStyle w:val="En-tte"/>
    </w:pPr>
    <w:fldSimple w:instr=" TITLE  \* MERGEFORMAT ">
      <w:r>
        <w:t>ECE/TRANS/WP.29/GRSG/2022/27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0884" w14:textId="30346A92" w:rsidR="00874CE2" w:rsidRPr="00874CE2" w:rsidRDefault="00874CE2" w:rsidP="00874CE2">
    <w:pPr>
      <w:pStyle w:val="En-tte"/>
      <w:jc w:val="right"/>
    </w:pPr>
    <w:fldSimple w:instr=" TITLE  \* MERGEFORMAT ">
      <w:r>
        <w:t>ECE/TRANS/WP.29/GRSG/2022/27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54"/>
    <w:rsid w:val="00017F94"/>
    <w:rsid w:val="00023842"/>
    <w:rsid w:val="000334F9"/>
    <w:rsid w:val="00045FEB"/>
    <w:rsid w:val="0007796D"/>
    <w:rsid w:val="000B7790"/>
    <w:rsid w:val="00111F2F"/>
    <w:rsid w:val="0014365E"/>
    <w:rsid w:val="00143C66"/>
    <w:rsid w:val="00176178"/>
    <w:rsid w:val="001F0FE7"/>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F6154"/>
    <w:rsid w:val="0071601D"/>
    <w:rsid w:val="007A62E6"/>
    <w:rsid w:val="007F20FA"/>
    <w:rsid w:val="0080684C"/>
    <w:rsid w:val="00871C75"/>
    <w:rsid w:val="00874CE2"/>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4F0C"/>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609BCC"/>
  <w15:docId w15:val="{D2152FC0-8CAC-4CBA-BF17-9DF7179E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369</Words>
  <Characters>2060</Characters>
  <Application>Microsoft Office Word</Application>
  <DocSecurity>0</DocSecurity>
  <Lines>49</Lines>
  <Paragraphs>24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ECE/TRANS/WP.29/GRSG/2022/27</dc:title>
  <dc:subject/>
  <dc:creator>Marie DESCHAMPS</dc:creator>
  <cp:keywords/>
  <cp:lastModifiedBy>Marie Deschamps</cp:lastModifiedBy>
  <cp:revision>2</cp:revision>
  <cp:lastPrinted>2014-05-14T10:59:00Z</cp:lastPrinted>
  <dcterms:created xsi:type="dcterms:W3CDTF">2022-08-09T07:51:00Z</dcterms:created>
  <dcterms:modified xsi:type="dcterms:W3CDTF">2022-08-09T07:51:00Z</dcterms:modified>
</cp:coreProperties>
</file>