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2E82012A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980BD5"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33318" w14:paraId="74D9CA9D" w14:textId="77777777" w:rsidTr="008C3185">
        <w:trPr>
          <w:cantSplit/>
          <w:trHeight w:hRule="exact" w:val="3838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259D04CD" w:rsidR="00712AA7" w:rsidRPr="00B321A9" w:rsidRDefault="00712AA7" w:rsidP="00712AA7">
            <w:r w:rsidRPr="00B321A9">
              <w:t xml:space="preserve">Item </w:t>
            </w:r>
            <w:r w:rsidR="00B321A9">
              <w:t>4</w:t>
            </w:r>
            <w:r w:rsidRPr="00B321A9">
              <w:t xml:space="preserve"> (b) of the provisional agenda</w:t>
            </w:r>
          </w:p>
          <w:p w14:paraId="3C9C6D83" w14:textId="77777777" w:rsidR="004F0F8E" w:rsidRPr="00664FB7" w:rsidRDefault="000C6857" w:rsidP="00712AA7">
            <w:pPr>
              <w:rPr>
                <w:b/>
                <w:bCs/>
              </w:rPr>
            </w:pPr>
            <w:r w:rsidRPr="00664FB7">
              <w:rPr>
                <w:b/>
                <w:bCs/>
              </w:rPr>
              <w:t>Proposals for amendments to the Regulations annexed to ADN:</w:t>
            </w:r>
          </w:p>
          <w:p w14:paraId="6AD70667" w14:textId="77777777" w:rsidR="00133318" w:rsidRDefault="00664FB7" w:rsidP="00664FB7">
            <w:pPr>
              <w:rPr>
                <w:b/>
                <w:bCs/>
              </w:rPr>
            </w:pPr>
            <w:r w:rsidRPr="00664FB7">
              <w:rPr>
                <w:b/>
                <w:bCs/>
              </w:rPr>
              <w:t>other proposals</w:t>
            </w:r>
          </w:p>
          <w:p w14:paraId="74D9CA98" w14:textId="6F27F460" w:rsidR="008C3185" w:rsidRPr="008C3185" w:rsidRDefault="008C3185" w:rsidP="00664FB7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2C55BBE0" w:rsidR="00133318" w:rsidRDefault="00890119" w:rsidP="00B8064E">
            <w:pPr>
              <w:spacing w:line="240" w:lineRule="exact"/>
            </w:pPr>
            <w:r>
              <w:t>2</w:t>
            </w:r>
            <w:r w:rsidR="00890C73">
              <w:t>6</w:t>
            </w:r>
            <w:r w:rsidR="00133318">
              <w:t xml:space="preserve"> J</w:t>
            </w:r>
            <w:r w:rsidR="00057307">
              <w:t>u</w:t>
            </w:r>
            <w:r w:rsidR="00980BD5">
              <w:t>ly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5264F8D5" w:rsidR="00133318" w:rsidRDefault="0051107B" w:rsidP="00B8064E">
            <w:pPr>
              <w:spacing w:line="240" w:lineRule="exact"/>
            </w:pPr>
            <w:r>
              <w:t>German</w:t>
            </w:r>
          </w:p>
        </w:tc>
      </w:tr>
    </w:tbl>
    <w:p w14:paraId="0B21BC08" w14:textId="77777777" w:rsidR="000D0822" w:rsidRPr="00F55027" w:rsidRDefault="00017668" w:rsidP="000D0822">
      <w:pPr>
        <w:pStyle w:val="HChG"/>
      </w:pPr>
      <w:r>
        <w:tab/>
      </w:r>
      <w:r>
        <w:tab/>
      </w:r>
      <w:proofErr w:type="spellStart"/>
      <w:r w:rsidR="000D0822">
        <w:t>Erwähnung</w:t>
      </w:r>
      <w:proofErr w:type="spellEnd"/>
      <w:r w:rsidR="000D0822">
        <w:t xml:space="preserve"> von </w:t>
      </w:r>
      <w:proofErr w:type="spellStart"/>
      <w:r w:rsidR="000D0822">
        <w:t>Ölschroten</w:t>
      </w:r>
      <w:proofErr w:type="spellEnd"/>
      <w:r w:rsidR="000D0822">
        <w:t xml:space="preserve">, </w:t>
      </w:r>
      <w:proofErr w:type="spellStart"/>
      <w:r w:rsidR="000D0822">
        <w:t>Ölsaatkuchen</w:t>
      </w:r>
      <w:proofErr w:type="spellEnd"/>
      <w:r w:rsidR="000D0822">
        <w:t xml:space="preserve"> und </w:t>
      </w:r>
      <w:proofErr w:type="spellStart"/>
      <w:r w:rsidR="000D0822">
        <w:t>Ölkuchen</w:t>
      </w:r>
      <w:proofErr w:type="spellEnd"/>
      <w:r w:rsidR="000D0822">
        <w:t xml:space="preserve"> in </w:t>
      </w:r>
      <w:proofErr w:type="spellStart"/>
      <w:r w:rsidR="000D0822">
        <w:t>Tabelle</w:t>
      </w:r>
      <w:proofErr w:type="spellEnd"/>
      <w:r w:rsidR="000D0822">
        <w:t xml:space="preserve"> B</w:t>
      </w:r>
    </w:p>
    <w:p w14:paraId="0879240F" w14:textId="1F73A662" w:rsidR="00017668" w:rsidRPr="002E72FF" w:rsidRDefault="00017668" w:rsidP="002E72FF">
      <w:pPr>
        <w:pStyle w:val="H1G"/>
      </w:pPr>
      <w:r>
        <w:tab/>
      </w:r>
      <w:r>
        <w:tab/>
      </w:r>
      <w:proofErr w:type="spellStart"/>
      <w:r w:rsidR="002E72FF" w:rsidRPr="00F55027">
        <w:t>Eingereicht</w:t>
      </w:r>
      <w:proofErr w:type="spellEnd"/>
      <w:r w:rsidR="002E72FF" w:rsidRPr="00F55027">
        <w:t xml:space="preserve"> von </w:t>
      </w:r>
      <w:proofErr w:type="spellStart"/>
      <w:r w:rsidR="002E72FF">
        <w:t>Österreich</w:t>
      </w:r>
      <w:proofErr w:type="spellEnd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CD20E0" w14:paraId="051C886A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62D449B5" w14:textId="09DE2C74" w:rsidR="00CD20E0" w:rsidRPr="00C6263E" w:rsidRDefault="00DE391A" w:rsidP="006E5E26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Zusammenfassung</w:t>
            </w:r>
            <w:proofErr w:type="spellEnd"/>
          </w:p>
        </w:tc>
      </w:tr>
      <w:tr w:rsidR="00CD20E0" w14:paraId="3C1A59E5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72F6BAAF" w14:textId="17C1CAF0" w:rsidR="0024504C" w:rsidRPr="00F55027" w:rsidRDefault="005B12AB" w:rsidP="00577B72">
            <w:pPr>
              <w:spacing w:before="40" w:after="120"/>
              <w:ind w:left="3402" w:right="1134" w:hanging="3118"/>
              <w:jc w:val="both"/>
              <w:rPr>
                <w:sz w:val="24"/>
              </w:rPr>
            </w:pPr>
            <w:proofErr w:type="spellStart"/>
            <w:r w:rsidRPr="00F55027">
              <w:rPr>
                <w:b/>
              </w:rPr>
              <w:t>Analytische</w:t>
            </w:r>
            <w:proofErr w:type="spellEnd"/>
            <w:r w:rsidRPr="00F55027">
              <w:rPr>
                <w:b/>
              </w:rPr>
              <w:t xml:space="preserve"> </w:t>
            </w:r>
            <w:proofErr w:type="spellStart"/>
            <w:r w:rsidRPr="00F55027">
              <w:rPr>
                <w:b/>
              </w:rPr>
              <w:t>Zusammenfassung</w:t>
            </w:r>
            <w:proofErr w:type="spellEnd"/>
            <w:r w:rsidR="0024504C">
              <w:t>:</w:t>
            </w:r>
            <w:r w:rsidR="0024504C">
              <w:tab/>
            </w:r>
            <w:proofErr w:type="spellStart"/>
            <w:r w:rsidR="001E06CB" w:rsidRPr="00C44F6D">
              <w:t>Ölschrote</w:t>
            </w:r>
            <w:proofErr w:type="spellEnd"/>
            <w:r w:rsidR="001E06CB" w:rsidRPr="00C44F6D">
              <w:t xml:space="preserve">, </w:t>
            </w:r>
            <w:proofErr w:type="spellStart"/>
            <w:r w:rsidR="001E06CB" w:rsidRPr="00C44F6D">
              <w:t>Ölsaatkuchen</w:t>
            </w:r>
            <w:proofErr w:type="spellEnd"/>
            <w:r w:rsidR="001E06CB" w:rsidRPr="00C44F6D">
              <w:t xml:space="preserve"> und </w:t>
            </w:r>
            <w:proofErr w:type="spellStart"/>
            <w:r w:rsidR="001E06CB" w:rsidRPr="00C44F6D">
              <w:t>Ölkuchen</w:t>
            </w:r>
            <w:proofErr w:type="spellEnd"/>
            <w:r w:rsidR="001E06CB" w:rsidRPr="00C44F6D">
              <w:t xml:space="preserve"> </w:t>
            </w:r>
            <w:proofErr w:type="spellStart"/>
            <w:r w:rsidR="001E06CB">
              <w:t>sind</w:t>
            </w:r>
            <w:proofErr w:type="spellEnd"/>
            <w:r w:rsidR="001E06CB">
              <w:t xml:space="preserve"> </w:t>
            </w:r>
            <w:proofErr w:type="spellStart"/>
            <w:r w:rsidR="001E06CB">
              <w:t>gemäß</w:t>
            </w:r>
            <w:proofErr w:type="spellEnd"/>
            <w:r w:rsidR="001E06CB">
              <w:t xml:space="preserve"> SV 800 der UN 3175 </w:t>
            </w:r>
            <w:proofErr w:type="spellStart"/>
            <w:r w:rsidR="001E06CB">
              <w:t>zuzuordnen</w:t>
            </w:r>
            <w:proofErr w:type="spellEnd"/>
            <w:r w:rsidR="001E06CB">
              <w:t xml:space="preserve">, </w:t>
            </w:r>
            <w:proofErr w:type="spellStart"/>
            <w:r w:rsidR="001E06CB">
              <w:t>scheinen</w:t>
            </w:r>
            <w:proofErr w:type="spellEnd"/>
            <w:r w:rsidR="001E06CB">
              <w:t xml:space="preserve"> </w:t>
            </w:r>
            <w:proofErr w:type="spellStart"/>
            <w:r w:rsidR="001E06CB">
              <w:t>jedoch</w:t>
            </w:r>
            <w:proofErr w:type="spellEnd"/>
            <w:r w:rsidR="001E06CB">
              <w:t xml:space="preserve"> </w:t>
            </w:r>
            <w:proofErr w:type="spellStart"/>
            <w:r w:rsidR="001E06CB">
              <w:t>im</w:t>
            </w:r>
            <w:proofErr w:type="spellEnd"/>
            <w:r w:rsidR="001E06CB">
              <w:t xml:space="preserve"> </w:t>
            </w:r>
            <w:proofErr w:type="spellStart"/>
            <w:r w:rsidR="001E06CB">
              <w:t>Verzeichnis</w:t>
            </w:r>
            <w:proofErr w:type="spellEnd"/>
            <w:r w:rsidR="001E06CB">
              <w:t xml:space="preserve"> der </w:t>
            </w:r>
            <w:proofErr w:type="spellStart"/>
            <w:r w:rsidR="001E06CB">
              <w:t>gefährlichen</w:t>
            </w:r>
            <w:proofErr w:type="spellEnd"/>
            <w:r w:rsidR="001E06CB">
              <w:t xml:space="preserve"> </w:t>
            </w:r>
            <w:proofErr w:type="spellStart"/>
            <w:r w:rsidR="001E06CB">
              <w:t>Güter</w:t>
            </w:r>
            <w:proofErr w:type="spellEnd"/>
            <w:r w:rsidR="001E06CB">
              <w:t xml:space="preserve"> in </w:t>
            </w:r>
            <w:proofErr w:type="spellStart"/>
            <w:r w:rsidR="001E06CB">
              <w:t>alphabetischer</w:t>
            </w:r>
            <w:proofErr w:type="spellEnd"/>
            <w:r w:rsidR="001E06CB">
              <w:t xml:space="preserve"> </w:t>
            </w:r>
            <w:proofErr w:type="spellStart"/>
            <w:r w:rsidR="001E06CB">
              <w:t>Reihenfolge</w:t>
            </w:r>
            <w:proofErr w:type="spellEnd"/>
            <w:r w:rsidR="001E06CB">
              <w:t xml:space="preserve"> (</w:t>
            </w:r>
            <w:proofErr w:type="spellStart"/>
            <w:r w:rsidR="001E06CB">
              <w:t>Tabelle</w:t>
            </w:r>
            <w:proofErr w:type="spellEnd"/>
            <w:r w:rsidR="001E06CB">
              <w:t xml:space="preserve"> B) </w:t>
            </w:r>
            <w:proofErr w:type="spellStart"/>
            <w:r w:rsidR="001E06CB">
              <w:t>nicht</w:t>
            </w:r>
            <w:proofErr w:type="spellEnd"/>
            <w:r w:rsidR="001E06CB">
              <w:t xml:space="preserve"> auf.</w:t>
            </w:r>
            <w:r w:rsidR="0024504C" w:rsidRPr="00CC7D3B">
              <w:t xml:space="preserve"> </w:t>
            </w:r>
          </w:p>
          <w:p w14:paraId="40A515BF" w14:textId="77777777" w:rsidR="00577B72" w:rsidRPr="00F55027" w:rsidRDefault="00577B72" w:rsidP="00577B72">
            <w:pPr>
              <w:spacing w:before="40" w:after="120"/>
              <w:ind w:left="3402" w:right="1134" w:hanging="3118"/>
              <w:jc w:val="both"/>
            </w:pPr>
            <w:r w:rsidRPr="00F55027">
              <w:rPr>
                <w:b/>
              </w:rPr>
              <w:t xml:space="preserve">Zu </w:t>
            </w:r>
            <w:proofErr w:type="spellStart"/>
            <w:r w:rsidRPr="00F55027">
              <w:rPr>
                <w:b/>
              </w:rPr>
              <w:t>ergreifende</w:t>
            </w:r>
            <w:proofErr w:type="spellEnd"/>
            <w:r w:rsidRPr="00F55027">
              <w:rPr>
                <w:b/>
              </w:rPr>
              <w:t xml:space="preserve"> </w:t>
            </w:r>
            <w:proofErr w:type="spellStart"/>
            <w:r w:rsidRPr="00F55027">
              <w:rPr>
                <w:b/>
              </w:rPr>
              <w:t>Maßnahmen</w:t>
            </w:r>
            <w:proofErr w:type="spellEnd"/>
            <w:r w:rsidRPr="00F55027">
              <w:rPr>
                <w:b/>
              </w:rPr>
              <w:t>:</w:t>
            </w:r>
            <w:r w:rsidRPr="00F55027">
              <w:tab/>
            </w:r>
            <w:proofErr w:type="spellStart"/>
            <w:r>
              <w:t>Ergänzung</w:t>
            </w:r>
            <w:proofErr w:type="spellEnd"/>
            <w:r>
              <w:t xml:space="preserve"> der </w:t>
            </w:r>
            <w:proofErr w:type="spellStart"/>
            <w:r>
              <w:t>Tabelle</w:t>
            </w:r>
            <w:proofErr w:type="spellEnd"/>
            <w:r>
              <w:t xml:space="preserve"> B.</w:t>
            </w:r>
          </w:p>
          <w:p w14:paraId="32A9EDF3" w14:textId="18402205" w:rsidR="00CD20E0" w:rsidRDefault="00577B72" w:rsidP="00577B72">
            <w:pPr>
              <w:spacing w:before="40" w:after="120"/>
              <w:ind w:left="3402" w:right="1134" w:hanging="3118"/>
              <w:jc w:val="both"/>
            </w:pPr>
            <w:proofErr w:type="spellStart"/>
            <w:r w:rsidRPr="00F55027">
              <w:rPr>
                <w:b/>
              </w:rPr>
              <w:t>Verbundene</w:t>
            </w:r>
            <w:proofErr w:type="spellEnd"/>
            <w:r w:rsidRPr="00F55027">
              <w:rPr>
                <w:b/>
              </w:rPr>
              <w:t xml:space="preserve"> </w:t>
            </w:r>
            <w:proofErr w:type="spellStart"/>
            <w:r w:rsidRPr="00F55027">
              <w:rPr>
                <w:b/>
              </w:rPr>
              <w:t>Dokumente</w:t>
            </w:r>
            <w:proofErr w:type="spellEnd"/>
            <w:r w:rsidRPr="00F55027">
              <w:t>:</w:t>
            </w:r>
            <w:r w:rsidRPr="00F55027">
              <w:tab/>
            </w:r>
            <w:proofErr w:type="spellStart"/>
            <w:r>
              <w:t>keine</w:t>
            </w:r>
            <w:proofErr w:type="spellEnd"/>
          </w:p>
        </w:tc>
      </w:tr>
      <w:tr w:rsidR="00CD20E0" w14:paraId="06D50622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59F77F21" w14:textId="77777777" w:rsidR="00CD20E0" w:rsidRDefault="00CD20E0" w:rsidP="006E5E26"/>
        </w:tc>
      </w:tr>
    </w:tbl>
    <w:p w14:paraId="38DAA0E0" w14:textId="59725CD1" w:rsidR="005F6995" w:rsidRDefault="00241CFA" w:rsidP="00241CFA">
      <w:pPr>
        <w:pStyle w:val="HChG"/>
      </w:pPr>
      <w:r>
        <w:tab/>
      </w:r>
      <w:r>
        <w:tab/>
      </w:r>
      <w:proofErr w:type="spellStart"/>
      <w:r w:rsidR="007013AB" w:rsidRPr="00F55027">
        <w:t>Einleitung</w:t>
      </w:r>
      <w:proofErr w:type="spellEnd"/>
    </w:p>
    <w:p w14:paraId="6F753164" w14:textId="206AD6D2" w:rsidR="00370EE1" w:rsidRDefault="00370EE1" w:rsidP="00B421BE">
      <w:pPr>
        <w:pStyle w:val="SingleTxtG"/>
      </w:pPr>
      <w:r>
        <w:t>1.</w:t>
      </w:r>
      <w:r>
        <w:tab/>
      </w:r>
      <w:proofErr w:type="spellStart"/>
      <w:r w:rsidR="00B421BE">
        <w:t>Gemäß</w:t>
      </w:r>
      <w:proofErr w:type="spellEnd"/>
      <w:r w:rsidR="00B421BE">
        <w:t xml:space="preserve"> SV 800 </w:t>
      </w:r>
      <w:proofErr w:type="spellStart"/>
      <w:r w:rsidR="00B421BE">
        <w:t>sind</w:t>
      </w:r>
      <w:proofErr w:type="spellEnd"/>
      <w:r w:rsidR="00B421BE">
        <w:t xml:space="preserve"> </w:t>
      </w:r>
      <w:proofErr w:type="spellStart"/>
      <w:r w:rsidR="00B421BE" w:rsidRPr="00C44F6D">
        <w:t>Ölschrote</w:t>
      </w:r>
      <w:proofErr w:type="spellEnd"/>
      <w:r w:rsidR="00B421BE" w:rsidRPr="00C44F6D">
        <w:t xml:space="preserve">, </w:t>
      </w:r>
      <w:proofErr w:type="spellStart"/>
      <w:r w:rsidR="00B421BE" w:rsidRPr="00C44F6D">
        <w:t>Ölsaatkuchen</w:t>
      </w:r>
      <w:proofErr w:type="spellEnd"/>
      <w:r w:rsidR="00B421BE" w:rsidRPr="00C44F6D">
        <w:t xml:space="preserve"> und </w:t>
      </w:r>
      <w:proofErr w:type="spellStart"/>
      <w:r w:rsidR="00B421BE" w:rsidRPr="00C44F6D">
        <w:t>Ölkuchen</w:t>
      </w:r>
      <w:proofErr w:type="spellEnd"/>
      <w:r w:rsidR="00B421BE" w:rsidRPr="00C44F6D">
        <w:t xml:space="preserve">, </w:t>
      </w:r>
      <w:proofErr w:type="spellStart"/>
      <w:r w:rsidR="00B421BE" w:rsidRPr="00C44F6D">
        <w:t>welche</w:t>
      </w:r>
      <w:proofErr w:type="spellEnd"/>
      <w:r w:rsidR="00B421BE" w:rsidRPr="00C44F6D">
        <w:t xml:space="preserve"> </w:t>
      </w:r>
      <w:proofErr w:type="spellStart"/>
      <w:r w:rsidR="00B421BE" w:rsidRPr="00C44F6D">
        <w:t>pflanzliches</w:t>
      </w:r>
      <w:proofErr w:type="spellEnd"/>
      <w:r w:rsidR="00B421BE" w:rsidRPr="00C44F6D">
        <w:t xml:space="preserve"> </w:t>
      </w:r>
      <w:proofErr w:type="spellStart"/>
      <w:r w:rsidR="00B421BE" w:rsidRPr="00C44F6D">
        <w:t>Öl</w:t>
      </w:r>
      <w:proofErr w:type="spellEnd"/>
      <w:r w:rsidR="00B421BE" w:rsidRPr="00C44F6D">
        <w:t xml:space="preserve"> </w:t>
      </w:r>
      <w:proofErr w:type="spellStart"/>
      <w:r w:rsidR="00B421BE" w:rsidRPr="00C44F6D">
        <w:t>enthalten</w:t>
      </w:r>
      <w:proofErr w:type="spellEnd"/>
      <w:r w:rsidR="00B421BE" w:rsidRPr="00C44F6D">
        <w:t xml:space="preserve">, </w:t>
      </w:r>
      <w:proofErr w:type="spellStart"/>
      <w:r w:rsidR="00B421BE" w:rsidRPr="00C44F6D">
        <w:t>lösemittelbehandelt</w:t>
      </w:r>
      <w:proofErr w:type="spellEnd"/>
      <w:r w:rsidR="00B421BE" w:rsidRPr="00C44F6D">
        <w:t xml:space="preserve"> und </w:t>
      </w:r>
      <w:proofErr w:type="spellStart"/>
      <w:r w:rsidR="00B421BE" w:rsidRPr="00C44F6D">
        <w:t>nicht</w:t>
      </w:r>
      <w:proofErr w:type="spellEnd"/>
      <w:r w:rsidR="00B421BE" w:rsidRPr="00C44F6D">
        <w:t xml:space="preserve"> </w:t>
      </w:r>
      <w:proofErr w:type="spellStart"/>
      <w:r w:rsidR="00B421BE" w:rsidRPr="00C44F6D">
        <w:t>selbstentzündlich</w:t>
      </w:r>
      <w:proofErr w:type="spellEnd"/>
      <w:r w:rsidR="00B421BE" w:rsidRPr="00C44F6D">
        <w:t xml:space="preserve"> </w:t>
      </w:r>
      <w:proofErr w:type="spellStart"/>
      <w:r w:rsidR="00B421BE" w:rsidRPr="00C44F6D">
        <w:t>sind</w:t>
      </w:r>
      <w:proofErr w:type="spellEnd"/>
      <w:r w:rsidR="00B421BE" w:rsidRPr="00C44F6D">
        <w:t>, der UN-</w:t>
      </w:r>
      <w:proofErr w:type="spellStart"/>
      <w:r w:rsidR="00B421BE" w:rsidRPr="00C44F6D">
        <w:t>Nummer</w:t>
      </w:r>
      <w:proofErr w:type="spellEnd"/>
      <w:r w:rsidR="00B421BE" w:rsidRPr="00C44F6D">
        <w:t xml:space="preserve"> 3175 </w:t>
      </w:r>
      <w:proofErr w:type="spellStart"/>
      <w:r w:rsidR="00B421BE" w:rsidRPr="00C44F6D">
        <w:t>zuzuordnen</w:t>
      </w:r>
      <w:proofErr w:type="spellEnd"/>
      <w:r w:rsidR="00B421BE" w:rsidRPr="00C44F6D">
        <w:t xml:space="preserve">. </w:t>
      </w:r>
      <w:proofErr w:type="spellStart"/>
      <w:r w:rsidR="00B421BE" w:rsidRPr="00C44F6D">
        <w:t>Diese</w:t>
      </w:r>
      <w:proofErr w:type="spellEnd"/>
      <w:r w:rsidR="00B421BE" w:rsidRPr="00C44F6D">
        <w:t xml:space="preserve"> </w:t>
      </w:r>
      <w:proofErr w:type="spellStart"/>
      <w:r w:rsidR="00B421BE" w:rsidRPr="00C44F6D">
        <w:t>Stoffe</w:t>
      </w:r>
      <w:proofErr w:type="spellEnd"/>
      <w:r w:rsidR="00B421BE" w:rsidRPr="00C44F6D">
        <w:t xml:space="preserve"> </w:t>
      </w:r>
      <w:proofErr w:type="spellStart"/>
      <w:r w:rsidR="00B421BE" w:rsidRPr="00C44F6D">
        <w:t>unterliegen</w:t>
      </w:r>
      <w:proofErr w:type="spellEnd"/>
      <w:r w:rsidR="00B421BE" w:rsidRPr="00C44F6D">
        <w:t xml:space="preserve"> </w:t>
      </w:r>
      <w:proofErr w:type="spellStart"/>
      <w:r w:rsidR="00B421BE" w:rsidRPr="00C44F6D">
        <w:t>nicht</w:t>
      </w:r>
      <w:proofErr w:type="spellEnd"/>
      <w:r w:rsidR="00B421BE" w:rsidRPr="00C44F6D">
        <w:t xml:space="preserve"> den </w:t>
      </w:r>
      <w:proofErr w:type="spellStart"/>
      <w:r w:rsidR="00B421BE" w:rsidRPr="00C44F6D">
        <w:t>Vorschriften</w:t>
      </w:r>
      <w:proofErr w:type="spellEnd"/>
      <w:r w:rsidR="00B421BE" w:rsidRPr="00C44F6D">
        <w:t xml:space="preserve"> des ADN, </w:t>
      </w:r>
      <w:proofErr w:type="spellStart"/>
      <w:r w:rsidR="00B421BE" w:rsidRPr="00C44F6D">
        <w:t>wenn</w:t>
      </w:r>
      <w:proofErr w:type="spellEnd"/>
      <w:r w:rsidR="00B421BE" w:rsidRPr="00C44F6D">
        <w:t xml:space="preserve"> </w:t>
      </w:r>
      <w:proofErr w:type="spellStart"/>
      <w:r w:rsidR="00B421BE" w:rsidRPr="00C44F6D">
        <w:t>sie</w:t>
      </w:r>
      <w:proofErr w:type="spellEnd"/>
      <w:r w:rsidR="00B421BE" w:rsidRPr="00C44F6D">
        <w:t xml:space="preserve"> so </w:t>
      </w:r>
      <w:proofErr w:type="spellStart"/>
      <w:r w:rsidR="00B421BE" w:rsidRPr="00C44F6D">
        <w:t>vorbereitet</w:t>
      </w:r>
      <w:proofErr w:type="spellEnd"/>
      <w:r w:rsidR="00B421BE" w:rsidRPr="00C44F6D">
        <w:t xml:space="preserve"> </w:t>
      </w:r>
      <w:proofErr w:type="spellStart"/>
      <w:r w:rsidR="00B421BE" w:rsidRPr="00C44F6D">
        <w:t>oder</w:t>
      </w:r>
      <w:proofErr w:type="spellEnd"/>
      <w:r w:rsidR="00B421BE" w:rsidRPr="00C44F6D">
        <w:t xml:space="preserve"> </w:t>
      </w:r>
      <w:proofErr w:type="spellStart"/>
      <w:r w:rsidR="00B421BE" w:rsidRPr="00C44F6D">
        <w:t>behandelt</w:t>
      </w:r>
      <w:proofErr w:type="spellEnd"/>
      <w:r w:rsidR="00B421BE" w:rsidRPr="00C44F6D">
        <w:t xml:space="preserve"> </w:t>
      </w:r>
      <w:proofErr w:type="spellStart"/>
      <w:r w:rsidR="00B421BE" w:rsidRPr="00C44F6D">
        <w:t>sind</w:t>
      </w:r>
      <w:proofErr w:type="spellEnd"/>
      <w:r w:rsidR="00B421BE" w:rsidRPr="00C44F6D">
        <w:t xml:space="preserve">, </w:t>
      </w:r>
      <w:proofErr w:type="spellStart"/>
      <w:r w:rsidR="00B421BE" w:rsidRPr="00C44F6D">
        <w:t>dass</w:t>
      </w:r>
      <w:proofErr w:type="spellEnd"/>
      <w:r w:rsidR="00B421BE" w:rsidRPr="00C44F6D">
        <w:t xml:space="preserve"> </w:t>
      </w:r>
      <w:proofErr w:type="spellStart"/>
      <w:r w:rsidR="00B421BE" w:rsidRPr="00C44F6D">
        <w:t>sie</w:t>
      </w:r>
      <w:proofErr w:type="spellEnd"/>
      <w:r w:rsidR="00B421BE" w:rsidRPr="00C44F6D">
        <w:t xml:space="preserve"> </w:t>
      </w:r>
      <w:proofErr w:type="spellStart"/>
      <w:r w:rsidR="00B421BE" w:rsidRPr="00C44F6D">
        <w:t>während</w:t>
      </w:r>
      <w:proofErr w:type="spellEnd"/>
      <w:r w:rsidR="00B421BE" w:rsidRPr="00C44F6D">
        <w:t xml:space="preserve"> der </w:t>
      </w:r>
      <w:proofErr w:type="spellStart"/>
      <w:r w:rsidR="00B421BE" w:rsidRPr="00C44F6D">
        <w:t>Beförderung</w:t>
      </w:r>
      <w:proofErr w:type="spellEnd"/>
      <w:r w:rsidR="00B421BE" w:rsidRPr="00C44F6D">
        <w:t xml:space="preserve"> </w:t>
      </w:r>
      <w:proofErr w:type="spellStart"/>
      <w:r w:rsidR="00B421BE" w:rsidRPr="00C44F6D">
        <w:t>keine</w:t>
      </w:r>
      <w:proofErr w:type="spellEnd"/>
      <w:r w:rsidR="00B421BE" w:rsidRPr="00C44F6D">
        <w:t xml:space="preserve"> </w:t>
      </w:r>
      <w:proofErr w:type="spellStart"/>
      <w:r w:rsidR="00B421BE" w:rsidRPr="00C44F6D">
        <w:t>gefährlichen</w:t>
      </w:r>
      <w:proofErr w:type="spellEnd"/>
      <w:r w:rsidR="00B421BE" w:rsidRPr="00C44F6D">
        <w:t xml:space="preserve"> </w:t>
      </w:r>
      <w:proofErr w:type="spellStart"/>
      <w:r w:rsidR="00B421BE" w:rsidRPr="00C44F6D">
        <w:t>Gase</w:t>
      </w:r>
      <w:proofErr w:type="spellEnd"/>
      <w:r w:rsidR="00B421BE" w:rsidRPr="00C44F6D">
        <w:t xml:space="preserve"> in </w:t>
      </w:r>
      <w:proofErr w:type="spellStart"/>
      <w:r w:rsidR="00B421BE" w:rsidRPr="00C44F6D">
        <w:t>gefährlichen</w:t>
      </w:r>
      <w:proofErr w:type="spellEnd"/>
      <w:r w:rsidR="00B421BE" w:rsidRPr="00C44F6D">
        <w:t xml:space="preserve"> Mengen </w:t>
      </w:r>
      <w:proofErr w:type="spellStart"/>
      <w:r w:rsidR="00B421BE" w:rsidRPr="00C44F6D">
        <w:t>freisetzen</w:t>
      </w:r>
      <w:proofErr w:type="spellEnd"/>
      <w:r w:rsidR="00B421BE" w:rsidRPr="00C44F6D">
        <w:t xml:space="preserve"> </w:t>
      </w:r>
      <w:proofErr w:type="spellStart"/>
      <w:r w:rsidR="00B421BE" w:rsidRPr="00C44F6D">
        <w:t>können</w:t>
      </w:r>
      <w:proofErr w:type="spellEnd"/>
      <w:r w:rsidR="00B421BE" w:rsidRPr="00C44F6D">
        <w:t xml:space="preserve"> (</w:t>
      </w:r>
      <w:proofErr w:type="spellStart"/>
      <w:r w:rsidR="00B421BE" w:rsidRPr="00C44F6D">
        <w:t>keine</w:t>
      </w:r>
      <w:proofErr w:type="spellEnd"/>
      <w:r w:rsidR="00B421BE" w:rsidRPr="00C44F6D">
        <w:t xml:space="preserve"> </w:t>
      </w:r>
      <w:proofErr w:type="spellStart"/>
      <w:r w:rsidR="00B421BE" w:rsidRPr="00C44F6D">
        <w:t>Explosionsgefahr</w:t>
      </w:r>
      <w:proofErr w:type="spellEnd"/>
      <w:r w:rsidR="00B421BE" w:rsidRPr="00C44F6D">
        <w:t xml:space="preserve">) und dies </w:t>
      </w:r>
      <w:proofErr w:type="spellStart"/>
      <w:r w:rsidR="00B421BE" w:rsidRPr="00C44F6D">
        <w:t>im</w:t>
      </w:r>
      <w:proofErr w:type="spellEnd"/>
      <w:r w:rsidR="00B421BE" w:rsidRPr="00C44F6D">
        <w:t xml:space="preserve"> </w:t>
      </w:r>
      <w:proofErr w:type="spellStart"/>
      <w:r w:rsidR="00B421BE" w:rsidRPr="00C44F6D">
        <w:t>Beförderungspapier</w:t>
      </w:r>
      <w:proofErr w:type="spellEnd"/>
      <w:r w:rsidR="00B421BE" w:rsidRPr="00C44F6D">
        <w:t xml:space="preserve"> </w:t>
      </w:r>
      <w:proofErr w:type="spellStart"/>
      <w:r w:rsidR="00B421BE" w:rsidRPr="00C44F6D">
        <w:t>vermerkt</w:t>
      </w:r>
      <w:proofErr w:type="spellEnd"/>
      <w:r w:rsidR="00B421BE" w:rsidRPr="00C44F6D">
        <w:t xml:space="preserve"> </w:t>
      </w:r>
      <w:proofErr w:type="spellStart"/>
      <w:r w:rsidR="00B421BE" w:rsidRPr="00C44F6D">
        <w:t>ist</w:t>
      </w:r>
      <w:proofErr w:type="spellEnd"/>
      <w:r w:rsidR="00B421BE" w:rsidRPr="00C44F6D">
        <w:t>.</w:t>
      </w:r>
      <w:r w:rsidR="00B421BE">
        <w:t xml:space="preserve"> </w:t>
      </w:r>
      <w:proofErr w:type="spellStart"/>
      <w:r w:rsidR="00B421BE">
        <w:t>Diese</w:t>
      </w:r>
      <w:proofErr w:type="spellEnd"/>
      <w:r w:rsidR="00B421BE">
        <w:t xml:space="preserve"> </w:t>
      </w:r>
      <w:proofErr w:type="spellStart"/>
      <w:r w:rsidR="00B421BE">
        <w:t>Sondervorschrift</w:t>
      </w:r>
      <w:proofErr w:type="spellEnd"/>
      <w:r w:rsidR="00B421BE">
        <w:t xml:space="preserve"> </w:t>
      </w:r>
      <w:proofErr w:type="spellStart"/>
      <w:r w:rsidR="00B421BE">
        <w:t>ist</w:t>
      </w:r>
      <w:proofErr w:type="spellEnd"/>
      <w:r w:rsidR="00B421BE">
        <w:t xml:space="preserve"> </w:t>
      </w:r>
      <w:proofErr w:type="spellStart"/>
      <w:r w:rsidR="00B421BE">
        <w:t>spezifisch</w:t>
      </w:r>
      <w:proofErr w:type="spellEnd"/>
      <w:r w:rsidR="00B421BE">
        <w:t xml:space="preserve"> </w:t>
      </w:r>
      <w:proofErr w:type="spellStart"/>
      <w:r w:rsidR="00B421BE">
        <w:t>für</w:t>
      </w:r>
      <w:proofErr w:type="spellEnd"/>
      <w:r w:rsidR="00B421BE">
        <w:t xml:space="preserve"> das ADN.</w:t>
      </w:r>
    </w:p>
    <w:p w14:paraId="4691EFFF" w14:textId="7A281DDA" w:rsidR="00017668" w:rsidRDefault="00370EE1" w:rsidP="00B421BE">
      <w:pPr>
        <w:pStyle w:val="SingleTxtG"/>
      </w:pPr>
      <w:r>
        <w:t>2.</w:t>
      </w:r>
      <w:r>
        <w:tab/>
      </w:r>
      <w:r w:rsidR="002809B2">
        <w:t xml:space="preserve">Da </w:t>
      </w:r>
      <w:proofErr w:type="spellStart"/>
      <w:r w:rsidR="002809B2">
        <w:t>Ölsaatkuchen</w:t>
      </w:r>
      <w:proofErr w:type="spellEnd"/>
      <w:r w:rsidR="002809B2">
        <w:t xml:space="preserve">, </w:t>
      </w:r>
      <w:proofErr w:type="spellStart"/>
      <w:r w:rsidR="002809B2">
        <w:t>Ölschrote</w:t>
      </w:r>
      <w:proofErr w:type="spellEnd"/>
      <w:r w:rsidR="002809B2">
        <w:t xml:space="preserve"> und </w:t>
      </w:r>
      <w:proofErr w:type="spellStart"/>
      <w:r w:rsidR="002809B2">
        <w:t>Ölkuchen</w:t>
      </w:r>
      <w:proofErr w:type="spellEnd"/>
      <w:r w:rsidR="002809B2">
        <w:t xml:space="preserve"> </w:t>
      </w:r>
      <w:proofErr w:type="spellStart"/>
      <w:r w:rsidR="002809B2">
        <w:t>derzeit</w:t>
      </w:r>
      <w:proofErr w:type="spellEnd"/>
      <w:r w:rsidR="002809B2">
        <w:t xml:space="preserve"> </w:t>
      </w:r>
      <w:proofErr w:type="spellStart"/>
      <w:r w:rsidR="002809B2">
        <w:t>weder</w:t>
      </w:r>
      <w:proofErr w:type="spellEnd"/>
      <w:r w:rsidR="002809B2">
        <w:t xml:space="preserve"> in </w:t>
      </w:r>
      <w:proofErr w:type="spellStart"/>
      <w:r w:rsidR="002809B2">
        <w:t>Tabelle</w:t>
      </w:r>
      <w:proofErr w:type="spellEnd"/>
      <w:r w:rsidR="002809B2">
        <w:t xml:space="preserve"> A </w:t>
      </w:r>
      <w:proofErr w:type="spellStart"/>
      <w:r w:rsidR="002809B2">
        <w:t>noch</w:t>
      </w:r>
      <w:proofErr w:type="spellEnd"/>
      <w:r w:rsidR="002809B2">
        <w:t xml:space="preserve"> in </w:t>
      </w:r>
      <w:proofErr w:type="spellStart"/>
      <w:r w:rsidR="002809B2">
        <w:t>Tabelle</w:t>
      </w:r>
      <w:proofErr w:type="spellEnd"/>
      <w:r w:rsidR="002809B2">
        <w:t xml:space="preserve"> B </w:t>
      </w:r>
      <w:proofErr w:type="spellStart"/>
      <w:r w:rsidR="002809B2">
        <w:t>genannt</w:t>
      </w:r>
      <w:proofErr w:type="spellEnd"/>
      <w:r w:rsidR="002809B2">
        <w:t xml:space="preserve"> </w:t>
      </w:r>
      <w:proofErr w:type="spellStart"/>
      <w:r w:rsidR="002809B2">
        <w:t>werden</w:t>
      </w:r>
      <w:proofErr w:type="spellEnd"/>
      <w:r w:rsidR="002809B2">
        <w:t xml:space="preserve">, </w:t>
      </w:r>
      <w:proofErr w:type="spellStart"/>
      <w:r w:rsidR="002809B2">
        <w:t>besteht</w:t>
      </w:r>
      <w:proofErr w:type="spellEnd"/>
      <w:r w:rsidR="002809B2">
        <w:t xml:space="preserve"> </w:t>
      </w:r>
      <w:proofErr w:type="spellStart"/>
      <w:r w:rsidR="002809B2">
        <w:t>ein</w:t>
      </w:r>
      <w:proofErr w:type="spellEnd"/>
      <w:r w:rsidR="002809B2">
        <w:t xml:space="preserve"> </w:t>
      </w:r>
      <w:proofErr w:type="spellStart"/>
      <w:r w:rsidR="002809B2">
        <w:t>Risiko</w:t>
      </w:r>
      <w:proofErr w:type="spellEnd"/>
      <w:r w:rsidR="002809B2">
        <w:t xml:space="preserve">, </w:t>
      </w:r>
      <w:proofErr w:type="spellStart"/>
      <w:r w:rsidR="002809B2">
        <w:t>dass</w:t>
      </w:r>
      <w:proofErr w:type="spellEnd"/>
      <w:r w:rsidR="002809B2">
        <w:t xml:space="preserve"> </w:t>
      </w:r>
      <w:proofErr w:type="spellStart"/>
      <w:r w:rsidR="002809B2">
        <w:t>Nutzer</w:t>
      </w:r>
      <w:proofErr w:type="spellEnd"/>
      <w:r w:rsidR="002809B2">
        <w:t xml:space="preserve">, die </w:t>
      </w:r>
      <w:proofErr w:type="spellStart"/>
      <w:r w:rsidR="002809B2">
        <w:t>prüfen</w:t>
      </w:r>
      <w:proofErr w:type="spellEnd"/>
      <w:r w:rsidR="002809B2">
        <w:t xml:space="preserve"> </w:t>
      </w:r>
      <w:proofErr w:type="spellStart"/>
      <w:r w:rsidR="002809B2">
        <w:t>wollen</w:t>
      </w:r>
      <w:proofErr w:type="spellEnd"/>
      <w:r w:rsidR="002809B2">
        <w:t xml:space="preserve">, </w:t>
      </w:r>
      <w:proofErr w:type="spellStart"/>
      <w:r w:rsidR="002809B2">
        <w:t>ob</w:t>
      </w:r>
      <w:proofErr w:type="spellEnd"/>
      <w:r w:rsidR="002809B2">
        <w:t xml:space="preserve"> </w:t>
      </w:r>
      <w:proofErr w:type="spellStart"/>
      <w:r w:rsidR="002809B2">
        <w:t>bei</w:t>
      </w:r>
      <w:proofErr w:type="spellEnd"/>
      <w:r w:rsidR="002809B2">
        <w:t xml:space="preserve"> der </w:t>
      </w:r>
      <w:proofErr w:type="spellStart"/>
      <w:r w:rsidR="002809B2">
        <w:t>Beförderung</w:t>
      </w:r>
      <w:proofErr w:type="spellEnd"/>
      <w:r w:rsidR="002809B2">
        <w:t xml:space="preserve"> </w:t>
      </w:r>
      <w:proofErr w:type="spellStart"/>
      <w:r w:rsidR="002809B2">
        <w:t>dieser</w:t>
      </w:r>
      <w:proofErr w:type="spellEnd"/>
      <w:r w:rsidR="002809B2">
        <w:t xml:space="preserve"> </w:t>
      </w:r>
      <w:proofErr w:type="spellStart"/>
      <w:r w:rsidR="002809B2">
        <w:t>Güter</w:t>
      </w:r>
      <w:proofErr w:type="spellEnd"/>
      <w:r w:rsidR="002809B2">
        <w:t xml:space="preserve"> das ADN </w:t>
      </w:r>
      <w:proofErr w:type="spellStart"/>
      <w:r w:rsidR="002809B2">
        <w:t>anzuwenden</w:t>
      </w:r>
      <w:proofErr w:type="spellEnd"/>
      <w:r w:rsidR="002809B2">
        <w:t xml:space="preserve"> </w:t>
      </w:r>
      <w:proofErr w:type="spellStart"/>
      <w:r w:rsidR="002809B2">
        <w:t>ist</w:t>
      </w:r>
      <w:proofErr w:type="spellEnd"/>
      <w:r w:rsidR="002809B2">
        <w:t xml:space="preserve">, </w:t>
      </w:r>
      <w:proofErr w:type="spellStart"/>
      <w:r w:rsidR="002809B2">
        <w:t>diese</w:t>
      </w:r>
      <w:proofErr w:type="spellEnd"/>
      <w:r w:rsidR="002809B2">
        <w:t xml:space="preserve"> SV </w:t>
      </w:r>
      <w:proofErr w:type="spellStart"/>
      <w:r w:rsidR="002809B2">
        <w:t>übersehen</w:t>
      </w:r>
      <w:proofErr w:type="spellEnd"/>
      <w:r w:rsidR="002809B2">
        <w:t xml:space="preserve"> und </w:t>
      </w:r>
      <w:proofErr w:type="spellStart"/>
      <w:r w:rsidR="002809B2">
        <w:t>davon</w:t>
      </w:r>
      <w:proofErr w:type="spellEnd"/>
      <w:r w:rsidR="002809B2">
        <w:t xml:space="preserve"> </w:t>
      </w:r>
      <w:proofErr w:type="spellStart"/>
      <w:r w:rsidR="002809B2">
        <w:t>ausgehen</w:t>
      </w:r>
      <w:proofErr w:type="spellEnd"/>
      <w:r w:rsidR="002809B2">
        <w:t xml:space="preserve">, </w:t>
      </w:r>
      <w:proofErr w:type="spellStart"/>
      <w:r w:rsidR="002809B2">
        <w:t>dass</w:t>
      </w:r>
      <w:proofErr w:type="spellEnd"/>
      <w:r w:rsidR="002809B2">
        <w:t xml:space="preserve"> es </w:t>
      </w:r>
      <w:proofErr w:type="spellStart"/>
      <w:r w:rsidR="002809B2">
        <w:t>sich</w:t>
      </w:r>
      <w:proofErr w:type="spellEnd"/>
      <w:r w:rsidR="002809B2">
        <w:t xml:space="preserve"> um </w:t>
      </w:r>
      <w:proofErr w:type="spellStart"/>
      <w:r w:rsidR="002809B2">
        <w:t>keine</w:t>
      </w:r>
      <w:proofErr w:type="spellEnd"/>
      <w:r w:rsidR="002809B2">
        <w:t xml:space="preserve"> </w:t>
      </w:r>
      <w:proofErr w:type="spellStart"/>
      <w:r w:rsidR="002809B2">
        <w:t>gefährlichen</w:t>
      </w:r>
      <w:proofErr w:type="spellEnd"/>
      <w:r w:rsidR="002809B2">
        <w:t xml:space="preserve"> </w:t>
      </w:r>
      <w:proofErr w:type="spellStart"/>
      <w:r w:rsidR="002809B2">
        <w:t>Güter</w:t>
      </w:r>
      <w:proofErr w:type="spellEnd"/>
      <w:r w:rsidR="002809B2">
        <w:t xml:space="preserve"> </w:t>
      </w:r>
      <w:proofErr w:type="spellStart"/>
      <w:r w:rsidR="002809B2">
        <w:t>handelt</w:t>
      </w:r>
      <w:proofErr w:type="spellEnd"/>
      <w:r w:rsidR="002809B2">
        <w:t>.</w:t>
      </w:r>
    </w:p>
    <w:p w14:paraId="057D8C9C" w14:textId="3D1D5BCB" w:rsidR="00370EE1" w:rsidRDefault="00370EE1" w:rsidP="00370EE1">
      <w:pPr>
        <w:pStyle w:val="HChG"/>
      </w:pPr>
      <w:r>
        <w:lastRenderedPageBreak/>
        <w:tab/>
        <w:t>I.</w:t>
      </w:r>
      <w:r>
        <w:tab/>
      </w:r>
      <w:proofErr w:type="spellStart"/>
      <w:r w:rsidR="00D1493A">
        <w:t>Vorschlag</w:t>
      </w:r>
      <w:proofErr w:type="spellEnd"/>
    </w:p>
    <w:p w14:paraId="23AFC50F" w14:textId="5ADE493B" w:rsidR="00377ECE" w:rsidRDefault="00377ECE" w:rsidP="00D1493A">
      <w:pPr>
        <w:pStyle w:val="SingleTxtG"/>
        <w:rPr>
          <w:rStyle w:val="q4iawc"/>
          <w:lang w:val="de-DE"/>
        </w:rPr>
      </w:pPr>
      <w:r>
        <w:rPr>
          <w:rStyle w:val="q4iawc"/>
          <w:lang w:val="de-DE"/>
        </w:rPr>
        <w:t>3.</w:t>
      </w:r>
      <w:r>
        <w:rPr>
          <w:rStyle w:val="q4iawc"/>
          <w:lang w:val="de-DE"/>
        </w:rPr>
        <w:tab/>
      </w:r>
      <w:r>
        <w:rPr>
          <w:rStyle w:val="q4iawc"/>
          <w:lang w:val="de-DE"/>
        </w:rPr>
        <w:t>Fügen Sie in Tabelle B einen neuen Eintrag für die UN-Nummer 3175 mit folgendem Wortlaut hinzu: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4E5F11" w:rsidRPr="00616A1F" w14:paraId="73D52A0E" w14:textId="77777777" w:rsidTr="004D115E">
        <w:trPr>
          <w:cantSplit/>
          <w:trHeight w:val="403"/>
        </w:trPr>
        <w:tc>
          <w:tcPr>
            <w:tcW w:w="4253" w:type="dxa"/>
          </w:tcPr>
          <w:p w14:paraId="6D9BFCD1" w14:textId="2DC8A28A" w:rsidR="004E5F11" w:rsidRPr="00616A1F" w:rsidRDefault="004E5F11" w:rsidP="004D115E">
            <w:pPr>
              <w:suppressAutoHyphens w:val="0"/>
              <w:spacing w:before="40" w:after="40" w:line="220" w:lineRule="exact"/>
              <w:ind w:right="113"/>
            </w:pPr>
            <w:proofErr w:type="spellStart"/>
            <w:r w:rsidRPr="00C44F6D">
              <w:t>Ölschrote</w:t>
            </w:r>
            <w:proofErr w:type="spellEnd"/>
            <w:r w:rsidRPr="00C44F6D">
              <w:t xml:space="preserve">, </w:t>
            </w:r>
            <w:proofErr w:type="spellStart"/>
            <w:r w:rsidRPr="00C44F6D">
              <w:t>Ölsaatkuchen</w:t>
            </w:r>
            <w:proofErr w:type="spellEnd"/>
            <w:r w:rsidRPr="00C44F6D">
              <w:t xml:space="preserve"> und </w:t>
            </w:r>
            <w:proofErr w:type="spellStart"/>
            <w:r w:rsidRPr="00C44F6D">
              <w:t>Ölkuchen</w:t>
            </w:r>
            <w:proofErr w:type="spellEnd"/>
            <w:r w:rsidRPr="00C44F6D">
              <w:t xml:space="preserve">, </w:t>
            </w:r>
            <w:proofErr w:type="spellStart"/>
            <w:r w:rsidRPr="00C44F6D">
              <w:t>welche</w:t>
            </w:r>
            <w:proofErr w:type="spellEnd"/>
            <w:r w:rsidRPr="00C44F6D">
              <w:t xml:space="preserve"> </w:t>
            </w:r>
            <w:proofErr w:type="spellStart"/>
            <w:r w:rsidRPr="00C44F6D">
              <w:t>pflanzliches</w:t>
            </w:r>
            <w:proofErr w:type="spellEnd"/>
            <w:r w:rsidRPr="00C44F6D">
              <w:t xml:space="preserve"> </w:t>
            </w:r>
            <w:proofErr w:type="spellStart"/>
            <w:r w:rsidRPr="00C44F6D">
              <w:t>Öl</w:t>
            </w:r>
            <w:proofErr w:type="spellEnd"/>
            <w:r w:rsidRPr="00C44F6D">
              <w:t xml:space="preserve"> </w:t>
            </w:r>
            <w:proofErr w:type="spellStart"/>
            <w:r w:rsidRPr="00C44F6D">
              <w:t>enthalten</w:t>
            </w:r>
            <w:proofErr w:type="spellEnd"/>
            <w:r w:rsidRPr="00C44F6D">
              <w:t xml:space="preserve">, </w:t>
            </w:r>
            <w:proofErr w:type="spellStart"/>
            <w:r w:rsidRPr="00C44F6D">
              <w:t>lösemittelbehandelt</w:t>
            </w:r>
            <w:proofErr w:type="spellEnd"/>
            <w:r w:rsidRPr="00C44F6D">
              <w:t xml:space="preserve"> und </w:t>
            </w:r>
            <w:proofErr w:type="spellStart"/>
            <w:r w:rsidRPr="00C44F6D">
              <w:t>nicht</w:t>
            </w:r>
            <w:proofErr w:type="spellEnd"/>
            <w:r w:rsidRPr="00C44F6D">
              <w:t xml:space="preserve"> </w:t>
            </w:r>
            <w:proofErr w:type="spellStart"/>
            <w:r w:rsidRPr="00C44F6D">
              <w:t>selbstentzündlich</w:t>
            </w:r>
            <w:proofErr w:type="spellEnd"/>
            <w:r w:rsidRPr="00C44F6D">
              <w:t xml:space="preserve"> </w:t>
            </w:r>
            <w:proofErr w:type="spellStart"/>
            <w:r w:rsidRPr="00C44F6D">
              <w:t>sind</w:t>
            </w:r>
            <w:proofErr w:type="spellEnd"/>
          </w:p>
        </w:tc>
        <w:tc>
          <w:tcPr>
            <w:tcW w:w="1559" w:type="dxa"/>
          </w:tcPr>
          <w:p w14:paraId="143EC0FC" w14:textId="77777777" w:rsidR="004E5F11" w:rsidRPr="00616A1F" w:rsidRDefault="004E5F11" w:rsidP="004D115E">
            <w:pPr>
              <w:spacing w:after="120"/>
              <w:ind w:left="284" w:hanging="284"/>
              <w:jc w:val="center"/>
            </w:pPr>
            <w:r>
              <w:t>3175</w:t>
            </w:r>
          </w:p>
        </w:tc>
        <w:tc>
          <w:tcPr>
            <w:tcW w:w="1559" w:type="dxa"/>
          </w:tcPr>
          <w:p w14:paraId="467E3C1E" w14:textId="77777777" w:rsidR="004E5F11" w:rsidRPr="00616A1F" w:rsidRDefault="004E5F11" w:rsidP="004D115E">
            <w:pPr>
              <w:spacing w:after="120"/>
              <w:ind w:left="284" w:hanging="284"/>
              <w:jc w:val="center"/>
            </w:pPr>
            <w:r>
              <w:t>4.1</w:t>
            </w:r>
          </w:p>
        </w:tc>
      </w:tr>
    </w:tbl>
    <w:p w14:paraId="072ABB79" w14:textId="59BF0FAC" w:rsidR="00017668" w:rsidRPr="00F55027" w:rsidRDefault="00E93EC5" w:rsidP="004E5F11">
      <w:pPr>
        <w:pStyle w:val="SingleTxtG"/>
        <w:spacing w:before="240"/>
      </w:pPr>
      <w:r>
        <w:t>4.</w:t>
      </w:r>
      <w:r>
        <w:tab/>
      </w:r>
      <w:r w:rsidR="00343097">
        <w:t xml:space="preserve">Da in der </w:t>
      </w:r>
      <w:proofErr w:type="spellStart"/>
      <w:r w:rsidR="00343097">
        <w:t>Tabelle</w:t>
      </w:r>
      <w:proofErr w:type="spellEnd"/>
      <w:r w:rsidR="00343097">
        <w:t xml:space="preserve"> A </w:t>
      </w:r>
      <w:proofErr w:type="spellStart"/>
      <w:r w:rsidR="00343097">
        <w:t>bei</w:t>
      </w:r>
      <w:proofErr w:type="spellEnd"/>
      <w:r w:rsidR="00343097">
        <w:t xml:space="preserve"> UN 3175 </w:t>
      </w:r>
      <w:proofErr w:type="spellStart"/>
      <w:r w:rsidR="00343097">
        <w:t>bereits</w:t>
      </w:r>
      <w:proofErr w:type="spellEnd"/>
      <w:r w:rsidR="00343097">
        <w:t xml:space="preserve"> SV 800 </w:t>
      </w:r>
      <w:proofErr w:type="spellStart"/>
      <w:r w:rsidR="00343097">
        <w:t>angeführt</w:t>
      </w:r>
      <w:proofErr w:type="spellEnd"/>
      <w:r w:rsidR="00343097">
        <w:t xml:space="preserve"> </w:t>
      </w:r>
      <w:proofErr w:type="spellStart"/>
      <w:r w:rsidR="00343097">
        <w:t>ist</w:t>
      </w:r>
      <w:proofErr w:type="spellEnd"/>
      <w:r w:rsidR="00343097">
        <w:t xml:space="preserve">, </w:t>
      </w:r>
      <w:proofErr w:type="spellStart"/>
      <w:r w:rsidR="00343097">
        <w:t>würden</w:t>
      </w:r>
      <w:proofErr w:type="spellEnd"/>
      <w:r w:rsidR="00343097">
        <w:t xml:space="preserve"> die </w:t>
      </w:r>
      <w:proofErr w:type="spellStart"/>
      <w:r w:rsidR="00343097">
        <w:t>Nutzer</w:t>
      </w:r>
      <w:proofErr w:type="spellEnd"/>
      <w:r w:rsidR="00343097">
        <w:t xml:space="preserve"> </w:t>
      </w:r>
      <w:proofErr w:type="spellStart"/>
      <w:r w:rsidR="00343097">
        <w:t>dadurch</w:t>
      </w:r>
      <w:proofErr w:type="spellEnd"/>
      <w:r w:rsidR="00343097">
        <w:t xml:space="preserve"> </w:t>
      </w:r>
      <w:proofErr w:type="spellStart"/>
      <w:r w:rsidR="00343097">
        <w:t>zur</w:t>
      </w:r>
      <w:proofErr w:type="spellEnd"/>
      <w:r w:rsidR="00343097">
        <w:t xml:space="preserve"> SV 800 </w:t>
      </w:r>
      <w:proofErr w:type="spellStart"/>
      <w:r w:rsidR="00343097">
        <w:t>geleitet</w:t>
      </w:r>
      <w:proofErr w:type="spellEnd"/>
      <w:r w:rsidR="00343097">
        <w:t>.</w:t>
      </w:r>
    </w:p>
    <w:p w14:paraId="7A64E902" w14:textId="38BD8574" w:rsidR="00F44C3E" w:rsidRDefault="00F44C3E" w:rsidP="00F44C3E">
      <w:pPr>
        <w:pStyle w:val="HChG"/>
      </w:pPr>
      <w:r>
        <w:tab/>
        <w:t>II.</w:t>
      </w:r>
      <w:r>
        <w:tab/>
      </w:r>
      <w:proofErr w:type="spellStart"/>
      <w:r w:rsidR="00F33D2D" w:rsidRPr="00F55027">
        <w:t>Begründung</w:t>
      </w:r>
      <w:proofErr w:type="spellEnd"/>
    </w:p>
    <w:p w14:paraId="0D66B886" w14:textId="3036776F" w:rsidR="00017668" w:rsidRDefault="00B1049A" w:rsidP="00F33D2D">
      <w:pPr>
        <w:pStyle w:val="SingleTxtG"/>
      </w:pPr>
      <w:r>
        <w:t>5</w:t>
      </w:r>
      <w:r w:rsidR="00F44C3E">
        <w:t>.</w:t>
      </w:r>
      <w:r w:rsidR="00F44C3E">
        <w:tab/>
      </w:r>
      <w:proofErr w:type="spellStart"/>
      <w:r w:rsidR="00350761">
        <w:t>Diese</w:t>
      </w:r>
      <w:proofErr w:type="spellEnd"/>
      <w:r w:rsidR="00350761">
        <w:t xml:space="preserve"> </w:t>
      </w:r>
      <w:proofErr w:type="spellStart"/>
      <w:r w:rsidR="00350761">
        <w:t>Ergänzung</w:t>
      </w:r>
      <w:proofErr w:type="spellEnd"/>
      <w:r w:rsidR="00350761">
        <w:t xml:space="preserve"> </w:t>
      </w:r>
      <w:proofErr w:type="spellStart"/>
      <w:r w:rsidR="00350761">
        <w:t>stellt</w:t>
      </w:r>
      <w:proofErr w:type="spellEnd"/>
      <w:r w:rsidR="00350761">
        <w:t xml:space="preserve"> </w:t>
      </w:r>
      <w:proofErr w:type="spellStart"/>
      <w:r w:rsidR="00350761">
        <w:t>eine</w:t>
      </w:r>
      <w:proofErr w:type="spellEnd"/>
      <w:r w:rsidR="00350761">
        <w:t xml:space="preserve"> </w:t>
      </w:r>
      <w:proofErr w:type="spellStart"/>
      <w:r w:rsidR="00350761">
        <w:t>Klarstellung</w:t>
      </w:r>
      <w:proofErr w:type="spellEnd"/>
      <w:r w:rsidR="00350761">
        <w:t xml:space="preserve"> </w:t>
      </w:r>
      <w:proofErr w:type="spellStart"/>
      <w:r w:rsidR="00350761">
        <w:t>im</w:t>
      </w:r>
      <w:proofErr w:type="spellEnd"/>
      <w:r w:rsidR="00350761">
        <w:t xml:space="preserve"> </w:t>
      </w:r>
      <w:proofErr w:type="spellStart"/>
      <w:r w:rsidR="00350761">
        <w:t>Sinne</w:t>
      </w:r>
      <w:proofErr w:type="spellEnd"/>
      <w:r w:rsidR="00350761">
        <w:t xml:space="preserve"> der </w:t>
      </w:r>
      <w:proofErr w:type="spellStart"/>
      <w:r w:rsidR="00350761">
        <w:t>Benutzerfreundlichkeit</w:t>
      </w:r>
      <w:proofErr w:type="spellEnd"/>
      <w:r w:rsidR="00350761">
        <w:t xml:space="preserve"> </w:t>
      </w:r>
      <w:proofErr w:type="spellStart"/>
      <w:r w:rsidR="00350761">
        <w:t>dar</w:t>
      </w:r>
      <w:proofErr w:type="spellEnd"/>
      <w:r w:rsidR="00350761">
        <w:t xml:space="preserve"> und </w:t>
      </w:r>
      <w:proofErr w:type="spellStart"/>
      <w:r w:rsidR="00350761">
        <w:t>führt</w:t>
      </w:r>
      <w:proofErr w:type="spellEnd"/>
      <w:r w:rsidR="00350761">
        <w:t xml:space="preserve"> </w:t>
      </w:r>
      <w:proofErr w:type="spellStart"/>
      <w:r w:rsidR="00350761">
        <w:t>zu</w:t>
      </w:r>
      <w:proofErr w:type="spellEnd"/>
      <w:r w:rsidR="00350761">
        <w:t xml:space="preserve"> </w:t>
      </w:r>
      <w:proofErr w:type="spellStart"/>
      <w:r w:rsidR="00350761">
        <w:t>keiner</w:t>
      </w:r>
      <w:proofErr w:type="spellEnd"/>
      <w:r w:rsidR="00350761">
        <w:t xml:space="preserve"> </w:t>
      </w:r>
      <w:proofErr w:type="spellStart"/>
      <w:r w:rsidR="00350761">
        <w:t>inhaltlichen</w:t>
      </w:r>
      <w:proofErr w:type="spellEnd"/>
      <w:r w:rsidR="00350761">
        <w:t xml:space="preserve"> </w:t>
      </w:r>
      <w:proofErr w:type="spellStart"/>
      <w:r w:rsidR="00350761">
        <w:t>Änderung</w:t>
      </w:r>
      <w:proofErr w:type="spellEnd"/>
      <w:r w:rsidR="00350761">
        <w:t>.</w:t>
      </w:r>
    </w:p>
    <w:p w14:paraId="769FF668" w14:textId="2C40356B" w:rsidR="00017668" w:rsidRPr="0051107B" w:rsidRDefault="00B1049A" w:rsidP="00350761">
      <w:pPr>
        <w:pStyle w:val="SingleTxtG"/>
      </w:pPr>
      <w:r>
        <w:t>6</w:t>
      </w:r>
      <w:r w:rsidR="00F44C3E">
        <w:t>.</w:t>
      </w:r>
      <w:r w:rsidR="00F44C3E">
        <w:tab/>
      </w:r>
      <w:r w:rsidR="0051107B" w:rsidRPr="0051107B">
        <w:t xml:space="preserve">Sie hat positive </w:t>
      </w:r>
      <w:proofErr w:type="spellStart"/>
      <w:r w:rsidR="0051107B" w:rsidRPr="0051107B">
        <w:t>Auswirkungen</w:t>
      </w:r>
      <w:proofErr w:type="spellEnd"/>
      <w:r w:rsidR="0051107B" w:rsidRPr="0051107B">
        <w:t xml:space="preserve"> auf die </w:t>
      </w:r>
      <w:proofErr w:type="spellStart"/>
      <w:r w:rsidR="0051107B" w:rsidRPr="0051107B">
        <w:t>Sicherheit</w:t>
      </w:r>
      <w:proofErr w:type="spellEnd"/>
      <w:r w:rsidR="0051107B" w:rsidRPr="0051107B">
        <w:t xml:space="preserve">, </w:t>
      </w:r>
      <w:proofErr w:type="spellStart"/>
      <w:r w:rsidR="0051107B" w:rsidRPr="0051107B">
        <w:t>ist</w:t>
      </w:r>
      <w:proofErr w:type="spellEnd"/>
      <w:r w:rsidR="0051107B" w:rsidRPr="0051107B">
        <w:t xml:space="preserve"> </w:t>
      </w:r>
      <w:proofErr w:type="spellStart"/>
      <w:r w:rsidR="0051107B" w:rsidRPr="0051107B">
        <w:t>einfach</w:t>
      </w:r>
      <w:proofErr w:type="spellEnd"/>
      <w:r w:rsidR="0051107B" w:rsidRPr="0051107B">
        <w:t xml:space="preserve"> </w:t>
      </w:r>
      <w:proofErr w:type="spellStart"/>
      <w:r w:rsidR="0051107B" w:rsidRPr="0051107B">
        <w:t>durchführbar</w:t>
      </w:r>
      <w:proofErr w:type="spellEnd"/>
      <w:r w:rsidR="0051107B" w:rsidRPr="0051107B">
        <w:t xml:space="preserve">, </w:t>
      </w:r>
      <w:proofErr w:type="spellStart"/>
      <w:r w:rsidR="0051107B" w:rsidRPr="0051107B">
        <w:t>verursacht</w:t>
      </w:r>
      <w:proofErr w:type="spellEnd"/>
      <w:r w:rsidR="0051107B" w:rsidRPr="0051107B">
        <w:t xml:space="preserve"> </w:t>
      </w:r>
      <w:proofErr w:type="spellStart"/>
      <w:r w:rsidR="0051107B" w:rsidRPr="0051107B">
        <w:t>keine</w:t>
      </w:r>
      <w:proofErr w:type="spellEnd"/>
      <w:r w:rsidR="0051107B" w:rsidRPr="0051107B">
        <w:t xml:space="preserve"> </w:t>
      </w:r>
      <w:proofErr w:type="spellStart"/>
      <w:r w:rsidR="0051107B" w:rsidRPr="0051107B">
        <w:t>Kosten</w:t>
      </w:r>
      <w:proofErr w:type="spellEnd"/>
      <w:r w:rsidR="0051107B" w:rsidRPr="0051107B">
        <w:t xml:space="preserve"> und </w:t>
      </w:r>
      <w:proofErr w:type="spellStart"/>
      <w:r w:rsidR="0051107B" w:rsidRPr="0051107B">
        <w:t>erfordert</w:t>
      </w:r>
      <w:proofErr w:type="spellEnd"/>
      <w:r w:rsidR="0051107B" w:rsidRPr="0051107B">
        <w:t xml:space="preserve"> </w:t>
      </w:r>
      <w:proofErr w:type="spellStart"/>
      <w:r w:rsidR="0051107B" w:rsidRPr="0051107B">
        <w:t>keine</w:t>
      </w:r>
      <w:proofErr w:type="spellEnd"/>
      <w:r w:rsidR="0051107B" w:rsidRPr="0051107B">
        <w:t xml:space="preserve"> </w:t>
      </w:r>
      <w:proofErr w:type="spellStart"/>
      <w:r w:rsidR="0051107B" w:rsidRPr="0051107B">
        <w:t>Übergangsfrist</w:t>
      </w:r>
      <w:proofErr w:type="spellEnd"/>
      <w:r w:rsidR="0051107B" w:rsidRPr="0051107B">
        <w:t>.</w:t>
      </w:r>
    </w:p>
    <w:p w14:paraId="681B5039" w14:textId="41E682D9" w:rsidR="00F206C2" w:rsidRPr="003069E5" w:rsidRDefault="003069E5" w:rsidP="003069E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3069E5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16F1" w14:textId="77777777" w:rsidR="001F35A5" w:rsidRDefault="001F35A5"/>
  </w:endnote>
  <w:endnote w:type="continuationSeparator" w:id="0">
    <w:p w14:paraId="22BA5CEA" w14:textId="77777777" w:rsidR="001F35A5" w:rsidRDefault="001F35A5"/>
  </w:endnote>
  <w:endnote w:type="continuationNotice" w:id="1">
    <w:p w14:paraId="1184EE93" w14:textId="77777777" w:rsidR="001F35A5" w:rsidRDefault="001F3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BE1" w14:textId="77777777" w:rsidR="001F35A5" w:rsidRPr="000B175B" w:rsidRDefault="001F35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0EE6F9" w14:textId="77777777" w:rsidR="001F35A5" w:rsidRPr="00FC68B7" w:rsidRDefault="001F35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2769AA" w14:textId="77777777" w:rsidR="001F35A5" w:rsidRDefault="001F3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6EB561EE" w:rsidR="00045FBD" w:rsidRPr="00D03F3E" w:rsidRDefault="007C36C6">
    <w:pPr>
      <w:pStyle w:val="Header"/>
    </w:pPr>
    <w:r>
      <w:t>INF</w:t>
    </w:r>
    <w:r w:rsidR="00E323E7">
      <w:t>.</w:t>
    </w:r>
    <w:r w:rsidR="0029761A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17668"/>
    <w:rsid w:val="00022E06"/>
    <w:rsid w:val="0002711F"/>
    <w:rsid w:val="000271D7"/>
    <w:rsid w:val="000310C3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A1BC9"/>
    <w:rsid w:val="000B0595"/>
    <w:rsid w:val="000B175B"/>
    <w:rsid w:val="000B17E5"/>
    <w:rsid w:val="000B3A0F"/>
    <w:rsid w:val="000B3CD5"/>
    <w:rsid w:val="000B4EF7"/>
    <w:rsid w:val="000B4F65"/>
    <w:rsid w:val="000B6A35"/>
    <w:rsid w:val="000C00AB"/>
    <w:rsid w:val="000C0C5D"/>
    <w:rsid w:val="000C2C03"/>
    <w:rsid w:val="000C2D2E"/>
    <w:rsid w:val="000C6857"/>
    <w:rsid w:val="000D0822"/>
    <w:rsid w:val="000D5E02"/>
    <w:rsid w:val="000E0415"/>
    <w:rsid w:val="000E69EB"/>
    <w:rsid w:val="000E735E"/>
    <w:rsid w:val="00100C72"/>
    <w:rsid w:val="00100FD9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405B1"/>
    <w:rsid w:val="00142E12"/>
    <w:rsid w:val="00144E40"/>
    <w:rsid w:val="001468B2"/>
    <w:rsid w:val="00147248"/>
    <w:rsid w:val="00154561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1D3"/>
    <w:rsid w:val="001921F0"/>
    <w:rsid w:val="001927DB"/>
    <w:rsid w:val="00192D87"/>
    <w:rsid w:val="001937A9"/>
    <w:rsid w:val="00193AF5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06CB"/>
    <w:rsid w:val="001E2871"/>
    <w:rsid w:val="001E3377"/>
    <w:rsid w:val="001E3456"/>
    <w:rsid w:val="001E4940"/>
    <w:rsid w:val="001E5D54"/>
    <w:rsid w:val="001E6E7E"/>
    <w:rsid w:val="001E7B67"/>
    <w:rsid w:val="001F35A5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18AE"/>
    <w:rsid w:val="002236DD"/>
    <w:rsid w:val="00223C83"/>
    <w:rsid w:val="002247E8"/>
    <w:rsid w:val="002258E3"/>
    <w:rsid w:val="00230D7B"/>
    <w:rsid w:val="00235892"/>
    <w:rsid w:val="00235B68"/>
    <w:rsid w:val="002364A1"/>
    <w:rsid w:val="00241CFA"/>
    <w:rsid w:val="0024504C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809B2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9761A"/>
    <w:rsid w:val="002A0074"/>
    <w:rsid w:val="002A09E2"/>
    <w:rsid w:val="002A18E7"/>
    <w:rsid w:val="002A59E7"/>
    <w:rsid w:val="002C15A0"/>
    <w:rsid w:val="002C174C"/>
    <w:rsid w:val="002C2778"/>
    <w:rsid w:val="002C4C32"/>
    <w:rsid w:val="002C5E26"/>
    <w:rsid w:val="002C7DC6"/>
    <w:rsid w:val="002D4643"/>
    <w:rsid w:val="002D547D"/>
    <w:rsid w:val="002D6545"/>
    <w:rsid w:val="002D7ACD"/>
    <w:rsid w:val="002E05CE"/>
    <w:rsid w:val="002E3A18"/>
    <w:rsid w:val="002E72FF"/>
    <w:rsid w:val="002E7924"/>
    <w:rsid w:val="002F0713"/>
    <w:rsid w:val="002F175C"/>
    <w:rsid w:val="002F5F03"/>
    <w:rsid w:val="002F690D"/>
    <w:rsid w:val="003025F9"/>
    <w:rsid w:val="00302E18"/>
    <w:rsid w:val="00303E65"/>
    <w:rsid w:val="003069E5"/>
    <w:rsid w:val="00307003"/>
    <w:rsid w:val="003114B0"/>
    <w:rsid w:val="0031245A"/>
    <w:rsid w:val="00312598"/>
    <w:rsid w:val="00314CEE"/>
    <w:rsid w:val="0031622A"/>
    <w:rsid w:val="003203E2"/>
    <w:rsid w:val="0032198A"/>
    <w:rsid w:val="003229D8"/>
    <w:rsid w:val="00326839"/>
    <w:rsid w:val="003276C4"/>
    <w:rsid w:val="003277AF"/>
    <w:rsid w:val="003279B5"/>
    <w:rsid w:val="00331664"/>
    <w:rsid w:val="0033755A"/>
    <w:rsid w:val="003377FB"/>
    <w:rsid w:val="00343097"/>
    <w:rsid w:val="00344A8C"/>
    <w:rsid w:val="00344EC6"/>
    <w:rsid w:val="003454D4"/>
    <w:rsid w:val="003457B9"/>
    <w:rsid w:val="00347134"/>
    <w:rsid w:val="00347AF5"/>
    <w:rsid w:val="00350761"/>
    <w:rsid w:val="003508B2"/>
    <w:rsid w:val="00352709"/>
    <w:rsid w:val="003619B5"/>
    <w:rsid w:val="003640AE"/>
    <w:rsid w:val="00365763"/>
    <w:rsid w:val="00370EE1"/>
    <w:rsid w:val="00371178"/>
    <w:rsid w:val="0037304E"/>
    <w:rsid w:val="00376BA3"/>
    <w:rsid w:val="00377ECE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C76A2"/>
    <w:rsid w:val="003D30BA"/>
    <w:rsid w:val="003D4B23"/>
    <w:rsid w:val="003E33BF"/>
    <w:rsid w:val="003E5503"/>
    <w:rsid w:val="003E6C3C"/>
    <w:rsid w:val="003F07CA"/>
    <w:rsid w:val="003F50EC"/>
    <w:rsid w:val="004007E0"/>
    <w:rsid w:val="0040640F"/>
    <w:rsid w:val="00410C89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7F91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5F11"/>
    <w:rsid w:val="004E77B2"/>
    <w:rsid w:val="004F0A4B"/>
    <w:rsid w:val="004F0F8E"/>
    <w:rsid w:val="004F5332"/>
    <w:rsid w:val="004F6AFB"/>
    <w:rsid w:val="00504B2D"/>
    <w:rsid w:val="005077EC"/>
    <w:rsid w:val="00507C72"/>
    <w:rsid w:val="0051088A"/>
    <w:rsid w:val="005109BE"/>
    <w:rsid w:val="00510DA4"/>
    <w:rsid w:val="0051107B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1086"/>
    <w:rsid w:val="0057287F"/>
    <w:rsid w:val="00572B32"/>
    <w:rsid w:val="00577B7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12AB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6995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080F"/>
    <w:rsid w:val="00652D0A"/>
    <w:rsid w:val="006612E1"/>
    <w:rsid w:val="0066181B"/>
    <w:rsid w:val="00662BB6"/>
    <w:rsid w:val="006636D3"/>
    <w:rsid w:val="00663742"/>
    <w:rsid w:val="00663AD0"/>
    <w:rsid w:val="0066488C"/>
    <w:rsid w:val="00664FB7"/>
    <w:rsid w:val="00666F0A"/>
    <w:rsid w:val="00676606"/>
    <w:rsid w:val="00682AAB"/>
    <w:rsid w:val="00684C21"/>
    <w:rsid w:val="00687913"/>
    <w:rsid w:val="00692692"/>
    <w:rsid w:val="00697C41"/>
    <w:rsid w:val="006A2530"/>
    <w:rsid w:val="006A5A02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78A2"/>
    <w:rsid w:val="006C7B8E"/>
    <w:rsid w:val="006D0AD3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6F6500"/>
    <w:rsid w:val="007013AB"/>
    <w:rsid w:val="00702407"/>
    <w:rsid w:val="007034F9"/>
    <w:rsid w:val="00703577"/>
    <w:rsid w:val="00705894"/>
    <w:rsid w:val="00705B62"/>
    <w:rsid w:val="00706E9A"/>
    <w:rsid w:val="00710679"/>
    <w:rsid w:val="00712AA7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2CC7"/>
    <w:rsid w:val="00785BAC"/>
    <w:rsid w:val="00791432"/>
    <w:rsid w:val="0079263D"/>
    <w:rsid w:val="00792B6C"/>
    <w:rsid w:val="00796796"/>
    <w:rsid w:val="007A1D75"/>
    <w:rsid w:val="007A4101"/>
    <w:rsid w:val="007A4EC0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248B"/>
    <w:rsid w:val="00872852"/>
    <w:rsid w:val="00877812"/>
    <w:rsid w:val="0088008B"/>
    <w:rsid w:val="00884E86"/>
    <w:rsid w:val="008878DE"/>
    <w:rsid w:val="00890119"/>
    <w:rsid w:val="00890C73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3185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2875"/>
    <w:rsid w:val="00943BE8"/>
    <w:rsid w:val="00951B84"/>
    <w:rsid w:val="00965857"/>
    <w:rsid w:val="00966CFA"/>
    <w:rsid w:val="009716B1"/>
    <w:rsid w:val="00972A6E"/>
    <w:rsid w:val="009760F3"/>
    <w:rsid w:val="00976CFB"/>
    <w:rsid w:val="00980BD5"/>
    <w:rsid w:val="00981486"/>
    <w:rsid w:val="0098178D"/>
    <w:rsid w:val="0098189B"/>
    <w:rsid w:val="00990821"/>
    <w:rsid w:val="009A0830"/>
    <w:rsid w:val="009A0E8D"/>
    <w:rsid w:val="009A269E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41B65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A105B"/>
    <w:rsid w:val="00AA293C"/>
    <w:rsid w:val="00AA6714"/>
    <w:rsid w:val="00AB1516"/>
    <w:rsid w:val="00AB2DE5"/>
    <w:rsid w:val="00AC03B8"/>
    <w:rsid w:val="00AC3854"/>
    <w:rsid w:val="00AC4838"/>
    <w:rsid w:val="00AC772A"/>
    <w:rsid w:val="00AD1CC0"/>
    <w:rsid w:val="00AD351A"/>
    <w:rsid w:val="00AD78BE"/>
    <w:rsid w:val="00AE5115"/>
    <w:rsid w:val="00B02445"/>
    <w:rsid w:val="00B041E2"/>
    <w:rsid w:val="00B04D4C"/>
    <w:rsid w:val="00B1049A"/>
    <w:rsid w:val="00B116A8"/>
    <w:rsid w:val="00B135D5"/>
    <w:rsid w:val="00B30179"/>
    <w:rsid w:val="00B321A9"/>
    <w:rsid w:val="00B337FD"/>
    <w:rsid w:val="00B421BE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477C"/>
    <w:rsid w:val="00B94957"/>
    <w:rsid w:val="00BA062A"/>
    <w:rsid w:val="00BA6D63"/>
    <w:rsid w:val="00BA7513"/>
    <w:rsid w:val="00BB0816"/>
    <w:rsid w:val="00BB6619"/>
    <w:rsid w:val="00BC04D4"/>
    <w:rsid w:val="00BC15E4"/>
    <w:rsid w:val="00BC2BA2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2591A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19D6"/>
    <w:rsid w:val="00CD20E0"/>
    <w:rsid w:val="00CD419B"/>
    <w:rsid w:val="00CD4AA6"/>
    <w:rsid w:val="00CD4BB1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93A"/>
    <w:rsid w:val="00D14CD6"/>
    <w:rsid w:val="00D151B5"/>
    <w:rsid w:val="00D15296"/>
    <w:rsid w:val="00D2031B"/>
    <w:rsid w:val="00D2113B"/>
    <w:rsid w:val="00D248B6"/>
    <w:rsid w:val="00D25A3F"/>
    <w:rsid w:val="00D25CEE"/>
    <w:rsid w:val="00D25FE2"/>
    <w:rsid w:val="00D274FF"/>
    <w:rsid w:val="00D306BD"/>
    <w:rsid w:val="00D36D96"/>
    <w:rsid w:val="00D43252"/>
    <w:rsid w:val="00D43BB6"/>
    <w:rsid w:val="00D45BBD"/>
    <w:rsid w:val="00D468B1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E391A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45C07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6340"/>
    <w:rsid w:val="00E77BBC"/>
    <w:rsid w:val="00E77CD9"/>
    <w:rsid w:val="00E77E4E"/>
    <w:rsid w:val="00E8624D"/>
    <w:rsid w:val="00E870B1"/>
    <w:rsid w:val="00E93EC5"/>
    <w:rsid w:val="00E96630"/>
    <w:rsid w:val="00EA0DC7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F1D7F"/>
    <w:rsid w:val="00EF62B3"/>
    <w:rsid w:val="00F01FBE"/>
    <w:rsid w:val="00F02B6B"/>
    <w:rsid w:val="00F02BC3"/>
    <w:rsid w:val="00F10A4D"/>
    <w:rsid w:val="00F206C2"/>
    <w:rsid w:val="00F21483"/>
    <w:rsid w:val="00F26DA8"/>
    <w:rsid w:val="00F3040C"/>
    <w:rsid w:val="00F31E5F"/>
    <w:rsid w:val="00F33D2D"/>
    <w:rsid w:val="00F44C3E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7513E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145D"/>
    <w:rsid w:val="00FF4514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character" w:customStyle="1" w:styleId="q4iawc">
    <w:name w:val="q4iawc"/>
    <w:basedOn w:val="DefaultParagraphFont"/>
    <w:rsid w:val="0037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DFC88D7-710D-4F42-9D1C-BBF0B3A3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25</cp:revision>
  <cp:lastPrinted>2021-11-11T11:23:00Z</cp:lastPrinted>
  <dcterms:created xsi:type="dcterms:W3CDTF">2022-07-20T14:01:00Z</dcterms:created>
  <dcterms:modified xsi:type="dcterms:W3CDTF">2022-07-26T10:01:00Z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