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59" w:type="dxa"/>
        <w:tblLayout w:type="fixed"/>
        <w:tblCellMar>
          <w:left w:w="0" w:type="dxa"/>
          <w:right w:w="0" w:type="dxa"/>
        </w:tblCellMar>
        <w:tblLook w:val="01E0" w:firstRow="1" w:lastRow="1" w:firstColumn="1" w:lastColumn="1" w:noHBand="0" w:noVBand="0"/>
      </w:tblPr>
      <w:tblGrid>
        <w:gridCol w:w="9659"/>
      </w:tblGrid>
      <w:tr w:rsidR="00036DD0" w:rsidRPr="0099001C" w14:paraId="6BC773A1" w14:textId="77777777" w:rsidTr="001009AA">
        <w:trPr>
          <w:cantSplit/>
          <w:trHeight w:hRule="exact" w:val="851"/>
        </w:trPr>
        <w:tc>
          <w:tcPr>
            <w:tcW w:w="9659" w:type="dxa"/>
            <w:tcBorders>
              <w:bottom w:val="single" w:sz="4" w:space="0" w:color="auto"/>
            </w:tcBorders>
            <w:vAlign w:val="bottom"/>
          </w:tcPr>
          <w:p w14:paraId="08637D38" w14:textId="117B62CF" w:rsidR="00036DD0" w:rsidRPr="0099001C" w:rsidRDefault="00036DD0" w:rsidP="001009AA">
            <w:pPr>
              <w:jc w:val="right"/>
              <w:rPr>
                <w:b/>
                <w:sz w:val="40"/>
                <w:szCs w:val="40"/>
              </w:rPr>
            </w:pPr>
            <w:r w:rsidRPr="00C04153">
              <w:rPr>
                <w:b/>
                <w:sz w:val="40"/>
                <w:szCs w:val="40"/>
              </w:rPr>
              <w:t>UN/SCETDG/</w:t>
            </w:r>
            <w:r w:rsidR="002C772A">
              <w:rPr>
                <w:b/>
                <w:sz w:val="40"/>
                <w:szCs w:val="40"/>
              </w:rPr>
              <w:t>60</w:t>
            </w:r>
            <w:r w:rsidR="007673B2">
              <w:rPr>
                <w:b/>
                <w:sz w:val="40"/>
                <w:szCs w:val="40"/>
              </w:rPr>
              <w:t>/</w:t>
            </w:r>
            <w:r w:rsidRPr="00C04153">
              <w:rPr>
                <w:b/>
                <w:sz w:val="40"/>
                <w:szCs w:val="40"/>
              </w:rPr>
              <w:t>INF</w:t>
            </w:r>
            <w:r w:rsidR="005113E8">
              <w:rPr>
                <w:b/>
                <w:sz w:val="40"/>
                <w:szCs w:val="40"/>
              </w:rPr>
              <w:t>.50</w:t>
            </w:r>
          </w:p>
        </w:tc>
      </w:tr>
      <w:tr w:rsidR="00036DD0" w14:paraId="78817C88" w14:textId="77777777" w:rsidTr="001009AA">
        <w:trPr>
          <w:cantSplit/>
          <w:trHeight w:val="2906"/>
        </w:trPr>
        <w:tc>
          <w:tcPr>
            <w:tcW w:w="9659" w:type="dxa"/>
            <w:tcBorders>
              <w:top w:val="single" w:sz="4" w:space="0" w:color="auto"/>
            </w:tcBorders>
          </w:tcPr>
          <w:p w14:paraId="5DABE0B9" w14:textId="44788F39" w:rsidR="00036DD0" w:rsidRPr="00430943" w:rsidRDefault="00036DD0" w:rsidP="001009AA">
            <w:pPr>
              <w:spacing w:before="120"/>
              <w:rPr>
                <w:b/>
                <w:lang w:val="en-US"/>
              </w:rPr>
            </w:pPr>
            <w:r w:rsidRPr="00430943">
              <w:rPr>
                <w:b/>
                <w:lang w:val="en-US"/>
              </w:rPr>
              <w:t>Committee of Experts on the Transport of Dangerous Goods</w:t>
            </w:r>
            <w:r w:rsidRPr="00430943">
              <w:rPr>
                <w:b/>
                <w:lang w:val="en-US"/>
              </w:rPr>
              <w:br/>
              <w:t>and on the Globally Harmonized System of Classification</w:t>
            </w:r>
            <w:r w:rsidRPr="00430943">
              <w:rPr>
                <w:b/>
                <w:lang w:val="en-US"/>
              </w:rPr>
              <w:br/>
              <w:t>and Labelling of Chemicals</w:t>
            </w:r>
            <w:r w:rsidR="007673B2" w:rsidRPr="00430943">
              <w:rPr>
                <w:b/>
                <w:lang w:val="en-US"/>
              </w:rPr>
              <w:t xml:space="preserve"> </w:t>
            </w:r>
          </w:p>
          <w:p w14:paraId="7E6FC03B" w14:textId="1DB777AA" w:rsidR="007673B2" w:rsidRPr="00430943" w:rsidRDefault="00036DD0" w:rsidP="001009AA">
            <w:pPr>
              <w:tabs>
                <w:tab w:val="left" w:pos="8000"/>
              </w:tabs>
              <w:spacing w:before="120"/>
              <w:rPr>
                <w:b/>
                <w:lang w:val="en-US"/>
              </w:rPr>
            </w:pPr>
            <w:r w:rsidRPr="00430943">
              <w:rPr>
                <w:b/>
                <w:lang w:val="en-US"/>
              </w:rPr>
              <w:t>Sub-Committee of Experts on the Transport of Dangerous Goods</w:t>
            </w:r>
            <w:r w:rsidR="00430943" w:rsidRPr="00430943">
              <w:rPr>
                <w:b/>
                <w:lang w:val="en-US"/>
              </w:rPr>
              <w:tab/>
            </w:r>
            <w:r w:rsidR="005113E8">
              <w:rPr>
                <w:b/>
                <w:lang w:val="en-US"/>
              </w:rPr>
              <w:t>4</w:t>
            </w:r>
            <w:r w:rsidR="004D6F1B" w:rsidRPr="00430943">
              <w:rPr>
                <w:b/>
                <w:lang w:val="en-US"/>
              </w:rPr>
              <w:t xml:space="preserve"> </w:t>
            </w:r>
            <w:r w:rsidR="00CA5D87" w:rsidRPr="00430943">
              <w:rPr>
                <w:b/>
                <w:lang w:val="en-US"/>
              </w:rPr>
              <w:t>Ju</w:t>
            </w:r>
            <w:r w:rsidR="00DE103F">
              <w:rPr>
                <w:b/>
                <w:lang w:val="en-US"/>
              </w:rPr>
              <w:t>ly</w:t>
            </w:r>
            <w:r w:rsidR="00433C90" w:rsidRPr="00430943">
              <w:rPr>
                <w:b/>
                <w:lang w:val="en-US"/>
              </w:rPr>
              <w:t xml:space="preserve"> 20</w:t>
            </w:r>
            <w:r w:rsidR="00CA5D87" w:rsidRPr="00430943">
              <w:rPr>
                <w:b/>
                <w:lang w:val="en-US"/>
              </w:rPr>
              <w:t>22</w:t>
            </w:r>
          </w:p>
          <w:p w14:paraId="674B5669" w14:textId="400476CD" w:rsidR="001009AA" w:rsidRPr="00430943" w:rsidRDefault="001009AA" w:rsidP="001009AA">
            <w:pPr>
              <w:pStyle w:val="Default"/>
              <w:rPr>
                <w:sz w:val="20"/>
                <w:szCs w:val="20"/>
              </w:rPr>
            </w:pPr>
          </w:p>
          <w:p w14:paraId="6097526A" w14:textId="7443EE15" w:rsidR="001009AA" w:rsidRPr="00430943" w:rsidRDefault="002C772A" w:rsidP="001009AA">
            <w:pPr>
              <w:tabs>
                <w:tab w:val="left" w:pos="8000"/>
              </w:tabs>
              <w:spacing w:before="120"/>
              <w:rPr>
                <w:b/>
              </w:rPr>
            </w:pPr>
            <w:r w:rsidRPr="00430943">
              <w:rPr>
                <w:b/>
              </w:rPr>
              <w:t>Sixtieth</w:t>
            </w:r>
            <w:r w:rsidR="001009AA" w:rsidRPr="00430943">
              <w:rPr>
                <w:b/>
              </w:rPr>
              <w:t xml:space="preserve"> session</w:t>
            </w:r>
          </w:p>
          <w:p w14:paraId="6441BAFB" w14:textId="51BFE04B" w:rsidR="00F71C2E" w:rsidRPr="00430943" w:rsidRDefault="00D77BB0" w:rsidP="001009AA">
            <w:pPr>
              <w:rPr>
                <w:b/>
              </w:rPr>
            </w:pPr>
            <w:r w:rsidRPr="00430943">
              <w:t xml:space="preserve">Geneva, </w:t>
            </w:r>
            <w:r w:rsidR="002C772A" w:rsidRPr="00430943">
              <w:t>27 June</w:t>
            </w:r>
            <w:r w:rsidR="006651CC">
              <w:t>-</w:t>
            </w:r>
            <w:r w:rsidR="002C772A" w:rsidRPr="00430943">
              <w:t>6 July 2022</w:t>
            </w:r>
            <w:r w:rsidRPr="00430943">
              <w:t xml:space="preserve"> </w:t>
            </w:r>
          </w:p>
          <w:p w14:paraId="48AF104A" w14:textId="0FEA49D7" w:rsidR="00071CE9" w:rsidRPr="00430943" w:rsidRDefault="00071CE9" w:rsidP="001009AA">
            <w:r w:rsidRPr="00430943">
              <w:t xml:space="preserve">Item </w:t>
            </w:r>
            <w:r w:rsidR="00FC1221">
              <w:t>14</w:t>
            </w:r>
            <w:r w:rsidR="00DE103F">
              <w:t xml:space="preserve"> </w:t>
            </w:r>
            <w:r w:rsidRPr="00430943">
              <w:t>of the agenda</w:t>
            </w:r>
          </w:p>
          <w:p w14:paraId="43142FFB" w14:textId="105B4B1D" w:rsidR="00036DD0" w:rsidRPr="00C5449F" w:rsidRDefault="00E757F2" w:rsidP="001009AA">
            <w:pPr>
              <w:pStyle w:val="Default"/>
              <w:rPr>
                <w:b/>
                <w:bCs/>
                <w:sz w:val="20"/>
                <w:szCs w:val="20"/>
              </w:rPr>
            </w:pPr>
            <w:r>
              <w:rPr>
                <w:b/>
                <w:bCs/>
                <w:sz w:val="20"/>
                <w:szCs w:val="20"/>
              </w:rPr>
              <w:t>Other business</w:t>
            </w:r>
          </w:p>
        </w:tc>
      </w:tr>
    </w:tbl>
    <w:p w14:paraId="1A937122" w14:textId="464BDD4B" w:rsidR="00036DD0" w:rsidRPr="00780482" w:rsidRDefault="00036DD0">
      <w:pPr>
        <w:pStyle w:val="HChG"/>
      </w:pPr>
      <w:r w:rsidRPr="007C7ED2">
        <w:tab/>
      </w:r>
      <w:r w:rsidRPr="007C7ED2">
        <w:tab/>
      </w:r>
      <w:r w:rsidR="00B961E8">
        <w:t xml:space="preserve">Request for assistance with approvals for use of </w:t>
      </w:r>
      <w:r w:rsidR="00E757F2">
        <w:t>f</w:t>
      </w:r>
      <w:r w:rsidR="00B961E8">
        <w:t>lexible</w:t>
      </w:r>
      <w:r w:rsidR="00B106B7">
        <w:t>-</w:t>
      </w:r>
      <w:r w:rsidR="00E757F2">
        <w:t>t</w:t>
      </w:r>
      <w:r w:rsidR="006C542B">
        <w:t xml:space="preserve">anks and </w:t>
      </w:r>
      <w:r w:rsidR="00E757F2">
        <w:t>f</w:t>
      </w:r>
      <w:r w:rsidR="006C542B">
        <w:t>lexible pillow</w:t>
      </w:r>
      <w:r w:rsidR="00B106B7">
        <w:t>-</w:t>
      </w:r>
      <w:r w:rsidR="006C542B">
        <w:t>bags for use to transport diesel</w:t>
      </w:r>
    </w:p>
    <w:p w14:paraId="78944D4C" w14:textId="07AB846F" w:rsidR="005113E8" w:rsidRDefault="00036DD0" w:rsidP="00061421">
      <w:pPr>
        <w:pStyle w:val="HChG"/>
      </w:pPr>
      <w:r>
        <w:tab/>
      </w:r>
      <w:r w:rsidR="00061421">
        <w:tab/>
      </w:r>
      <w:r w:rsidR="006C542B">
        <w:t>Refer</w:t>
      </w:r>
      <w:r w:rsidR="00E94976">
        <w:t>ence</w:t>
      </w:r>
      <w:r w:rsidR="006C542B">
        <w:t xml:space="preserve"> </w:t>
      </w:r>
      <w:r w:rsidR="005113E8">
        <w:t>to informal document</w:t>
      </w:r>
      <w:r w:rsidR="00E94976">
        <w:t>s</w:t>
      </w:r>
      <w:r w:rsidR="005113E8">
        <w:t xml:space="preserve"> </w:t>
      </w:r>
      <w:r w:rsidR="006C542B">
        <w:t>IN</w:t>
      </w:r>
      <w:r w:rsidR="005113E8">
        <w:t>.</w:t>
      </w:r>
      <w:r w:rsidR="006C542B">
        <w:t xml:space="preserve">76 </w:t>
      </w:r>
      <w:r w:rsidR="005113E8">
        <w:t>(49</w:t>
      </w:r>
      <w:r w:rsidR="005113E8" w:rsidRPr="005113E8">
        <w:rPr>
          <w:vertAlign w:val="superscript"/>
        </w:rPr>
        <w:t>th</w:t>
      </w:r>
      <w:r w:rsidR="005113E8">
        <w:t xml:space="preserve"> session) </w:t>
      </w:r>
      <w:r w:rsidR="006C542B">
        <w:t xml:space="preserve">and INF7 </w:t>
      </w:r>
      <w:r w:rsidR="005113E8">
        <w:t>(49</w:t>
      </w:r>
      <w:r w:rsidR="005113E8" w:rsidRPr="005113E8">
        <w:rPr>
          <w:vertAlign w:val="superscript"/>
        </w:rPr>
        <w:t>th</w:t>
      </w:r>
      <w:r w:rsidR="005113E8">
        <w:t xml:space="preserve"> session)</w:t>
      </w:r>
    </w:p>
    <w:p w14:paraId="1DD8F8F7" w14:textId="72E61FC0" w:rsidR="00105B23" w:rsidRDefault="00061421" w:rsidP="00061421">
      <w:pPr>
        <w:pStyle w:val="HChG"/>
      </w:pPr>
      <w:r>
        <w:tab/>
      </w:r>
      <w:r>
        <w:tab/>
      </w:r>
      <w:r w:rsidR="00A700AC">
        <w:t>Background</w:t>
      </w:r>
      <w:r w:rsidR="001F2FFC">
        <w:t xml:space="preserve"> and </w:t>
      </w:r>
      <w:r w:rsidR="00E94976">
        <w:t>i</w:t>
      </w:r>
      <w:r w:rsidR="001F2FFC">
        <w:t>ntroduction</w:t>
      </w:r>
    </w:p>
    <w:p w14:paraId="663C4C66" w14:textId="6E084A68" w:rsidR="005113E8" w:rsidRPr="005113E8" w:rsidRDefault="005113E8" w:rsidP="005113E8">
      <w:pPr>
        <w:pStyle w:val="H1G"/>
      </w:pPr>
      <w:r>
        <w:tab/>
      </w:r>
      <w:r>
        <w:tab/>
        <w:t xml:space="preserve">Submitted by </w:t>
      </w:r>
      <w:r w:rsidRPr="005113E8">
        <w:t xml:space="preserve">Responsible </w:t>
      </w:r>
      <w:r>
        <w:t>P</w:t>
      </w:r>
      <w:r w:rsidRPr="005113E8">
        <w:t xml:space="preserve">ackaging </w:t>
      </w:r>
      <w:r>
        <w:t>M</w:t>
      </w:r>
      <w:r w:rsidRPr="005113E8">
        <w:t xml:space="preserve">anagement </w:t>
      </w:r>
      <w:r>
        <w:t>A</w:t>
      </w:r>
      <w:r w:rsidRPr="005113E8">
        <w:t xml:space="preserve">ssociation of </w:t>
      </w:r>
      <w:r>
        <w:t>S</w:t>
      </w:r>
      <w:r w:rsidRPr="005113E8">
        <w:t xml:space="preserve">outhern </w:t>
      </w:r>
      <w:r>
        <w:t>A</w:t>
      </w:r>
      <w:r w:rsidRPr="005113E8">
        <w:t>frica (</w:t>
      </w:r>
      <w:r>
        <w:t>RPMASA</w:t>
      </w:r>
      <w:r w:rsidRPr="005113E8">
        <w:t>)</w:t>
      </w:r>
    </w:p>
    <w:p w14:paraId="27D3CCF6" w14:textId="2DA92B36" w:rsidR="00105B23" w:rsidRPr="00061421" w:rsidRDefault="00061421" w:rsidP="00061421">
      <w:pPr>
        <w:pStyle w:val="SingleTxtG"/>
      </w:pPr>
      <w:r>
        <w:tab/>
        <w:t>1.</w:t>
      </w:r>
      <w:r>
        <w:tab/>
      </w:r>
      <w:r w:rsidR="00135B45" w:rsidRPr="00061421">
        <w:t xml:space="preserve">RPMASA was approached very recently by the Director General of the </w:t>
      </w:r>
      <w:r w:rsidR="0050576B" w:rsidRPr="00061421">
        <w:t xml:space="preserve">Association of </w:t>
      </w:r>
      <w:proofErr w:type="spellStart"/>
      <w:r w:rsidR="0050576B" w:rsidRPr="00061421">
        <w:t>Agibusiness</w:t>
      </w:r>
      <w:proofErr w:type="spellEnd"/>
      <w:r w:rsidR="0050576B" w:rsidRPr="00061421">
        <w:t xml:space="preserve"> in the Uk</w:t>
      </w:r>
      <w:r w:rsidR="00D50C51" w:rsidRPr="00061421">
        <w:t>r</w:t>
      </w:r>
      <w:r w:rsidR="0050576B" w:rsidRPr="00061421">
        <w:t xml:space="preserve">aine </w:t>
      </w:r>
      <w:r w:rsidR="00D50C51" w:rsidRPr="00061421">
        <w:t>who in se</w:t>
      </w:r>
      <w:r w:rsidR="00B54483" w:rsidRPr="00061421">
        <w:t>ek</w:t>
      </w:r>
      <w:r w:rsidR="00D50C51" w:rsidRPr="00061421">
        <w:t>ing solutions to their urgent need for increased supply of diesel by road</w:t>
      </w:r>
      <w:r w:rsidR="00B54483" w:rsidRPr="00061421">
        <w:t>,</w:t>
      </w:r>
      <w:r w:rsidR="00D50C51" w:rsidRPr="00061421">
        <w:t xml:space="preserve"> </w:t>
      </w:r>
      <w:r w:rsidR="00A700AC" w:rsidRPr="00061421">
        <w:t xml:space="preserve">to assist with their harvesting. He </w:t>
      </w:r>
      <w:r w:rsidR="00D50C51" w:rsidRPr="00061421">
        <w:t>had searched various websites and seen RPMASA 2015 INF76 requesting consideration to be given by the Sub</w:t>
      </w:r>
      <w:r w:rsidR="00883D5B" w:rsidRPr="00061421">
        <w:t xml:space="preserve"> </w:t>
      </w:r>
      <w:r w:rsidR="00D50C51" w:rsidRPr="00061421">
        <w:t xml:space="preserve">Committee </w:t>
      </w:r>
      <w:r w:rsidR="00883D5B" w:rsidRPr="00061421">
        <w:t xml:space="preserve">to provide packaging test requirements and conditions for certification and authorisation of these large </w:t>
      </w:r>
      <w:proofErr w:type="spellStart"/>
      <w:r w:rsidR="00883D5B" w:rsidRPr="00061421">
        <w:t>packagings</w:t>
      </w:r>
      <w:proofErr w:type="spellEnd"/>
      <w:r w:rsidR="00883D5B" w:rsidRPr="00061421">
        <w:t>, as they were being used in Africa and possibly other regions.</w:t>
      </w:r>
    </w:p>
    <w:p w14:paraId="36C26201" w14:textId="0FBB3C35" w:rsidR="00883D5B" w:rsidRPr="00061421" w:rsidRDefault="00883D5B" w:rsidP="00061421">
      <w:pPr>
        <w:pStyle w:val="SingleTxtG"/>
      </w:pPr>
      <w:r w:rsidRPr="00061421">
        <w:t>At the time this was not supported by the Sub-Committee.</w:t>
      </w:r>
    </w:p>
    <w:p w14:paraId="61CEC361" w14:textId="6A5B1CBB" w:rsidR="006F5209" w:rsidRPr="00061421" w:rsidRDefault="00061421" w:rsidP="00061421">
      <w:pPr>
        <w:pStyle w:val="SingleTxtG"/>
      </w:pPr>
      <w:r>
        <w:tab/>
        <w:t>2.</w:t>
      </w:r>
      <w:r>
        <w:tab/>
      </w:r>
      <w:r w:rsidR="00A700AC" w:rsidRPr="00061421">
        <w:t>With the current challenge of no</w:t>
      </w:r>
      <w:r w:rsidR="00B54483" w:rsidRPr="00061421">
        <w:t xml:space="preserve"> viable</w:t>
      </w:r>
      <w:r w:rsidR="00A700AC" w:rsidRPr="00061421">
        <w:t xml:space="preserve"> use </w:t>
      </w:r>
      <w:r w:rsidR="00B54483" w:rsidRPr="00061421">
        <w:t xml:space="preserve">of </w:t>
      </w:r>
      <w:r w:rsidR="00A700AC" w:rsidRPr="00061421">
        <w:t>sea routes, the</w:t>
      </w:r>
      <w:r w:rsidR="00B54483" w:rsidRPr="00061421">
        <w:t xml:space="preserve"> Association</w:t>
      </w:r>
      <w:r w:rsidR="00A700AC" w:rsidRPr="00061421">
        <w:t xml:space="preserve"> are exporting grain and sunflower oil by road to neighbouring </w:t>
      </w:r>
      <w:proofErr w:type="gramStart"/>
      <w:r w:rsidR="00A700AC" w:rsidRPr="00061421">
        <w:t>countries</w:t>
      </w:r>
      <w:r w:rsidR="00B54483" w:rsidRPr="00061421">
        <w:t>,</w:t>
      </w:r>
      <w:r w:rsidR="00A700AC" w:rsidRPr="00061421">
        <w:t xml:space="preserve"> and</w:t>
      </w:r>
      <w:proofErr w:type="gramEnd"/>
      <w:r w:rsidR="00A700AC" w:rsidRPr="00061421">
        <w:t xml:space="preserve"> </w:t>
      </w:r>
      <w:r w:rsidR="00B54483" w:rsidRPr="00061421">
        <w:t xml:space="preserve">would like </w:t>
      </w:r>
      <w:r w:rsidR="001F2FFC" w:rsidRPr="00061421">
        <w:t xml:space="preserve">to maximise the use of transport </w:t>
      </w:r>
      <w:r w:rsidR="00B54483" w:rsidRPr="00061421">
        <w:t>through</w:t>
      </w:r>
      <w:r w:rsidR="001F2FFC" w:rsidRPr="00061421">
        <w:t xml:space="preserve"> use </w:t>
      </w:r>
      <w:r w:rsidR="00B54483" w:rsidRPr="00061421">
        <w:t xml:space="preserve">of </w:t>
      </w:r>
      <w:r w:rsidR="001F2FFC" w:rsidRPr="00061421">
        <w:t xml:space="preserve">the return journey to transport diesel for agricultural purposes. In </w:t>
      </w:r>
      <w:r w:rsidR="00B54483" w:rsidRPr="00061421">
        <w:t>their</w:t>
      </w:r>
      <w:r w:rsidR="001F2FFC" w:rsidRPr="00061421">
        <w:t xml:space="preserve"> research </w:t>
      </w:r>
      <w:r w:rsidR="00B54483" w:rsidRPr="00061421">
        <w:t>it was</w:t>
      </w:r>
      <w:r w:rsidR="001F2FFC" w:rsidRPr="00061421">
        <w:t xml:space="preserve"> noted that </w:t>
      </w:r>
      <w:proofErr w:type="spellStart"/>
      <w:r w:rsidR="00E94976">
        <w:t>f</w:t>
      </w:r>
      <w:r w:rsidR="001F2FFC" w:rsidRPr="00061421">
        <w:t>lexitanks</w:t>
      </w:r>
      <w:proofErr w:type="spellEnd"/>
      <w:r w:rsidR="001F2FFC" w:rsidRPr="00061421">
        <w:t xml:space="preserve"> could be the solution, but as </w:t>
      </w:r>
      <w:r w:rsidR="00B54483" w:rsidRPr="00061421">
        <w:t xml:space="preserve">the Ukraine is </w:t>
      </w:r>
      <w:r w:rsidR="001F2FFC" w:rsidRPr="00061421">
        <w:t xml:space="preserve">a Member of ADR wanted to be sure that these </w:t>
      </w:r>
      <w:proofErr w:type="spellStart"/>
      <w:r w:rsidR="001F2FFC" w:rsidRPr="00061421">
        <w:t>packagings</w:t>
      </w:r>
      <w:proofErr w:type="spellEnd"/>
      <w:r w:rsidR="001F2FFC" w:rsidRPr="00061421">
        <w:t xml:space="preserve"> are approved and meet requirements</w:t>
      </w:r>
      <w:r w:rsidR="0053453B" w:rsidRPr="00061421">
        <w:t xml:space="preserve">, however there are currently no such specifications / certifications in ADR for these types of </w:t>
      </w:r>
      <w:proofErr w:type="spellStart"/>
      <w:r w:rsidR="0053453B" w:rsidRPr="00061421">
        <w:t>packagings</w:t>
      </w:r>
      <w:proofErr w:type="spellEnd"/>
      <w:r w:rsidR="0053453B" w:rsidRPr="00061421">
        <w:t xml:space="preserve">. The Association then sent a proposal to the ADR Committee for a Multi-lateral Agreement - Annex 1. There was limited support for this probably due to being of limited </w:t>
      </w:r>
      <w:r w:rsidR="00362E65" w:rsidRPr="00061421">
        <w:t xml:space="preserve">interest </w:t>
      </w:r>
      <w:r w:rsidR="0053453B" w:rsidRPr="00061421">
        <w:t>or no impact to most ADR countries.</w:t>
      </w:r>
      <w:r w:rsidR="003066BA" w:rsidRPr="00061421">
        <w:t xml:space="preserve"> A zoom meeting was held on Wednesday</w:t>
      </w:r>
      <w:r w:rsidR="006F5209" w:rsidRPr="00061421">
        <w:t xml:space="preserve"> 29th June </w:t>
      </w:r>
      <w:r w:rsidR="003066BA" w:rsidRPr="00061421">
        <w:t>with the Director General</w:t>
      </w:r>
      <w:r w:rsidR="006F5209" w:rsidRPr="00061421">
        <w:t xml:space="preserve"> of the Association </w:t>
      </w:r>
      <w:r w:rsidR="003066BA" w:rsidRPr="00061421">
        <w:t xml:space="preserve">and representatives of the UK, </w:t>
      </w:r>
      <w:proofErr w:type="gramStart"/>
      <w:r w:rsidR="003066BA" w:rsidRPr="00061421">
        <w:t>USA</w:t>
      </w:r>
      <w:proofErr w:type="gramEnd"/>
      <w:r w:rsidR="003066BA" w:rsidRPr="00061421">
        <w:t xml:space="preserve"> and Poland </w:t>
      </w:r>
      <w:r w:rsidR="006F5209" w:rsidRPr="00061421">
        <w:t>to clarify their needs and explore possibilities.</w:t>
      </w:r>
    </w:p>
    <w:p w14:paraId="3E3F66CA" w14:textId="69D1A193" w:rsidR="00FF24DE" w:rsidRDefault="00061421" w:rsidP="00061421">
      <w:pPr>
        <w:pStyle w:val="SingleTxtG"/>
      </w:pPr>
      <w:r>
        <w:tab/>
        <w:t>3.</w:t>
      </w:r>
      <w:r>
        <w:tab/>
      </w:r>
      <w:r w:rsidR="00FF24DE" w:rsidRPr="00061421">
        <w:t xml:space="preserve">Since </w:t>
      </w:r>
      <w:r w:rsidR="0053453B" w:rsidRPr="00061421">
        <w:t>2016,</w:t>
      </w:r>
      <w:r w:rsidR="00FF24DE" w:rsidRPr="00061421">
        <w:t xml:space="preserve"> there has been a large increase in use of these </w:t>
      </w:r>
      <w:proofErr w:type="spellStart"/>
      <w:r w:rsidR="00FF24DE" w:rsidRPr="00061421">
        <w:t>packagings</w:t>
      </w:r>
      <w:proofErr w:type="spellEnd"/>
      <w:r w:rsidR="00FF24DE" w:rsidRPr="00061421">
        <w:t xml:space="preserve"> as economic bulk liquid solutions</w:t>
      </w:r>
      <w:r w:rsidR="00297743" w:rsidRPr="00061421">
        <w:t xml:space="preserve">, and with the challenges of climate change and SDG’s </w:t>
      </w:r>
      <w:r w:rsidR="00362E65" w:rsidRPr="00061421">
        <w:t>to provide</w:t>
      </w:r>
      <w:r w:rsidR="00FF24DE" w:rsidRPr="00061421">
        <w:t xml:space="preserve"> more sustainable transport systems, especially by road and rail in providing the opportunity for return trips of a different liquid product </w:t>
      </w:r>
      <w:r w:rsidR="00362E65" w:rsidRPr="00061421">
        <w:t>e.g.</w:t>
      </w:r>
      <w:r w:rsidR="00FF24DE" w:rsidRPr="00061421">
        <w:t xml:space="preserve"> fruit ju</w:t>
      </w:r>
      <w:r w:rsidR="00A700AC" w:rsidRPr="00061421">
        <w:t>i</w:t>
      </w:r>
      <w:r w:rsidR="00FF24DE" w:rsidRPr="00061421">
        <w:t>ce</w:t>
      </w:r>
      <w:r w:rsidR="00362E65" w:rsidRPr="00061421">
        <w:t>, vegetable oils</w:t>
      </w:r>
      <w:r w:rsidR="00FF24DE" w:rsidRPr="00061421">
        <w:t xml:space="preserve"> or wine one</w:t>
      </w:r>
      <w:r w:rsidR="00FF24DE">
        <w:t xml:space="preserve"> way and return trip with fuel in a different </w:t>
      </w:r>
      <w:r w:rsidR="00362E65">
        <w:t xml:space="preserve">liner or </w:t>
      </w:r>
      <w:r w:rsidR="00A700AC">
        <w:t>bladder, with the</w:t>
      </w:r>
      <w:r w:rsidR="00362E65">
        <w:t xml:space="preserve"> additional opportunity to</w:t>
      </w:r>
      <w:r w:rsidR="00A700AC">
        <w:t xml:space="preserve"> includ</w:t>
      </w:r>
      <w:r w:rsidR="00362E65">
        <w:t>e</w:t>
      </w:r>
      <w:r w:rsidR="00A700AC">
        <w:t xml:space="preserve"> the empty for re-filling.</w:t>
      </w:r>
    </w:p>
    <w:p w14:paraId="14CD3C33" w14:textId="042A5C5A" w:rsidR="00FA4FDD" w:rsidRPr="008675DA" w:rsidRDefault="008675DA" w:rsidP="008675DA">
      <w:pPr>
        <w:pStyle w:val="SingleTxtG"/>
      </w:pPr>
      <w:r>
        <w:tab/>
        <w:t>4.</w:t>
      </w:r>
      <w:r>
        <w:tab/>
      </w:r>
      <w:proofErr w:type="spellStart"/>
      <w:r w:rsidR="00FA4FDD" w:rsidRPr="008675DA">
        <w:t>Flexi</w:t>
      </w:r>
      <w:r w:rsidR="00D13895">
        <w:t>t</w:t>
      </w:r>
      <w:r w:rsidR="00FA4FDD" w:rsidRPr="008675DA">
        <w:t>anks</w:t>
      </w:r>
      <w:proofErr w:type="spellEnd"/>
      <w:r w:rsidR="00FA4FDD" w:rsidRPr="008675DA">
        <w:t xml:space="preserve"> and </w:t>
      </w:r>
      <w:proofErr w:type="spellStart"/>
      <w:r w:rsidR="00D13895">
        <w:t>f</w:t>
      </w:r>
      <w:r w:rsidR="00FA4FDD" w:rsidRPr="008675DA">
        <w:t>lexibags</w:t>
      </w:r>
      <w:proofErr w:type="spellEnd"/>
      <w:r w:rsidR="00FA4FDD" w:rsidRPr="008675DA">
        <w:t xml:space="preserve"> vary from the liner in a composite IBC to a “pillow” type Flexi-bag to the Flexi bladder in a 20foot shipping container</w:t>
      </w:r>
      <w:r w:rsidR="003066BA" w:rsidRPr="008675DA">
        <w:t>,</w:t>
      </w:r>
      <w:r w:rsidR="00FA4FDD" w:rsidRPr="008675DA">
        <w:t xml:space="preserve"> or </w:t>
      </w:r>
      <w:proofErr w:type="spellStart"/>
      <w:r w:rsidR="00D13895">
        <w:t>f</w:t>
      </w:r>
      <w:r w:rsidR="00FA4FDD" w:rsidRPr="008675DA">
        <w:t>lexitank</w:t>
      </w:r>
      <w:proofErr w:type="spellEnd"/>
      <w:r w:rsidR="00FA4FDD" w:rsidRPr="008675DA">
        <w:t>, and are used for a variety of bulk transport solutions including food, juice, beverages, wine, non-hazardous</w:t>
      </w:r>
      <w:r w:rsidR="00FF24DE" w:rsidRPr="008675DA">
        <w:t xml:space="preserve"> chemicals</w:t>
      </w:r>
      <w:r w:rsidR="003066BA" w:rsidRPr="008675DA">
        <w:t>,</w:t>
      </w:r>
      <w:r w:rsidR="00FF24DE" w:rsidRPr="008675DA">
        <w:t xml:space="preserve"> </w:t>
      </w:r>
      <w:r w:rsidR="00FA4FDD" w:rsidRPr="008675DA">
        <w:t>and fuels</w:t>
      </w:r>
      <w:r w:rsidR="00FF24DE" w:rsidRPr="008675DA">
        <w:t xml:space="preserve">. There are </w:t>
      </w:r>
      <w:proofErr w:type="gramStart"/>
      <w:r w:rsidR="00FF24DE" w:rsidRPr="008675DA">
        <w:t>a number of</w:t>
      </w:r>
      <w:proofErr w:type="gramEnd"/>
      <w:r w:rsidR="00FF24DE" w:rsidRPr="008675DA">
        <w:t xml:space="preserve"> </w:t>
      </w:r>
      <w:r w:rsidR="00A700AC" w:rsidRPr="008675DA">
        <w:t>manufacturer’s</w:t>
      </w:r>
      <w:r w:rsidR="00FF24DE" w:rsidRPr="008675DA">
        <w:t xml:space="preserve"> who supply these</w:t>
      </w:r>
      <w:r w:rsidR="00A700AC" w:rsidRPr="008675DA">
        <w:t>.</w:t>
      </w:r>
      <w:r w:rsidR="00FF24DE" w:rsidRPr="008675DA">
        <w:t xml:space="preserve"> </w:t>
      </w:r>
    </w:p>
    <w:p w14:paraId="0FED6F70" w14:textId="1814E97B" w:rsidR="001360B5" w:rsidRPr="008675DA" w:rsidRDefault="008675DA" w:rsidP="008675DA">
      <w:pPr>
        <w:pStyle w:val="SingleTxtG"/>
      </w:pPr>
      <w:r>
        <w:lastRenderedPageBreak/>
        <w:tab/>
        <w:t>5.</w:t>
      </w:r>
      <w:r>
        <w:tab/>
      </w:r>
      <w:r w:rsidR="00362E65" w:rsidRPr="008675DA">
        <w:t xml:space="preserve">Globally </w:t>
      </w:r>
      <w:r w:rsidR="001360B5" w:rsidRPr="008675DA">
        <w:t>Manufacturers include</w:t>
      </w:r>
      <w:r w:rsidR="00883D5B" w:rsidRPr="008675DA">
        <w:t xml:space="preserve"> -</w:t>
      </w:r>
      <w:r w:rsidR="001360B5" w:rsidRPr="008675DA">
        <w:t xml:space="preserve"> </w:t>
      </w:r>
    </w:p>
    <w:p w14:paraId="74EC4952" w14:textId="6D447070" w:rsidR="001360B5" w:rsidRPr="008675DA" w:rsidRDefault="001360B5" w:rsidP="008675DA">
      <w:pPr>
        <w:pStyle w:val="SingleTxtG"/>
        <w:ind w:left="1701"/>
      </w:pPr>
      <w:r w:rsidRPr="008675DA">
        <w:rPr>
          <w:b/>
          <w:bCs/>
        </w:rPr>
        <w:t>Ch</w:t>
      </w:r>
      <w:r w:rsidR="00E33339" w:rsidRPr="008675DA">
        <w:rPr>
          <w:b/>
          <w:bCs/>
        </w:rPr>
        <w:t>ina</w:t>
      </w:r>
      <w:r w:rsidR="00E33339" w:rsidRPr="008675DA">
        <w:t xml:space="preserve">, </w:t>
      </w:r>
      <w:proofErr w:type="spellStart"/>
      <w:r w:rsidR="00E33339" w:rsidRPr="008675DA">
        <w:t>Anthente</w:t>
      </w:r>
      <w:proofErr w:type="spellEnd"/>
      <w:r w:rsidR="00E33339" w:rsidRPr="008675DA">
        <w:t xml:space="preserve"> - </w:t>
      </w:r>
      <w:hyperlink r:id="rId10" w:history="1">
        <w:r w:rsidR="00E33339" w:rsidRPr="008675DA">
          <w:rPr>
            <w:rStyle w:val="Hyperlink"/>
          </w:rPr>
          <w:t>http://en.anthente.net/index.html</w:t>
        </w:r>
      </w:hyperlink>
      <w:r w:rsidR="00E33339" w:rsidRPr="008675DA">
        <w:t xml:space="preserve"> </w:t>
      </w:r>
    </w:p>
    <w:p w14:paraId="759A7C7C" w14:textId="7BB43E23" w:rsidR="0010287D" w:rsidRPr="008675DA" w:rsidRDefault="0010287D" w:rsidP="008675DA">
      <w:pPr>
        <w:pStyle w:val="SingleTxtG"/>
        <w:ind w:left="1701"/>
      </w:pPr>
      <w:r w:rsidRPr="008675DA">
        <w:t>FTS Container packaging - https://www.flexitank-container.com/new/new-23-539.html</w:t>
      </w:r>
    </w:p>
    <w:p w14:paraId="56F22B0D" w14:textId="4C0AD6D3" w:rsidR="006C542B" w:rsidRPr="008675DA" w:rsidRDefault="006C542B" w:rsidP="008675DA">
      <w:pPr>
        <w:pStyle w:val="SingleTxtG"/>
        <w:ind w:left="1701"/>
      </w:pPr>
      <w:r w:rsidRPr="008675DA">
        <w:rPr>
          <w:b/>
          <w:bCs/>
        </w:rPr>
        <w:t>Netherlands</w:t>
      </w:r>
      <w:r w:rsidRPr="008675DA">
        <w:t xml:space="preserve">, </w:t>
      </w:r>
      <w:hyperlink r:id="rId11" w:anchor="pll_switcher" w:history="1">
        <w:r w:rsidR="009F7C32" w:rsidRPr="008675DA">
          <w:rPr>
            <w:rStyle w:val="Hyperlink"/>
          </w:rPr>
          <w:t>https://wiefferink.nl/en/flexitank-engels/#pll_switcher</w:t>
        </w:r>
      </w:hyperlink>
      <w:r w:rsidR="009F7C32" w:rsidRPr="008675DA">
        <w:t xml:space="preserve"> </w:t>
      </w:r>
    </w:p>
    <w:p w14:paraId="22F82A79" w14:textId="792CF459" w:rsidR="001360B5" w:rsidRPr="008675DA" w:rsidRDefault="001360B5" w:rsidP="008675DA">
      <w:pPr>
        <w:pStyle w:val="SingleTxtG"/>
        <w:ind w:left="1701"/>
      </w:pPr>
      <w:r w:rsidRPr="008675DA">
        <w:rPr>
          <w:b/>
          <w:bCs/>
        </w:rPr>
        <w:t>South Africa</w:t>
      </w:r>
      <w:r w:rsidR="003A76B9" w:rsidRPr="008675DA">
        <w:t xml:space="preserve">, </w:t>
      </w:r>
      <w:r w:rsidR="00B336B7" w:rsidRPr="008675DA">
        <w:t xml:space="preserve">FTS </w:t>
      </w:r>
      <w:proofErr w:type="spellStart"/>
      <w:r w:rsidR="00D13895">
        <w:t>f</w:t>
      </w:r>
      <w:r w:rsidR="00B336B7" w:rsidRPr="008675DA">
        <w:t>lexitank</w:t>
      </w:r>
      <w:proofErr w:type="spellEnd"/>
      <w:r w:rsidR="00B336B7" w:rsidRPr="008675DA">
        <w:t xml:space="preserve"> Systems</w:t>
      </w:r>
      <w:r w:rsidR="007A0991" w:rsidRPr="008675DA">
        <w:t xml:space="preserve"> </w:t>
      </w:r>
      <w:hyperlink r:id="rId12" w:tgtFrame="_blank" w:history="1">
        <w:r w:rsidR="007A0991" w:rsidRPr="008675DA">
          <w:rPr>
            <w:rStyle w:val="Hyperlink"/>
            <w:rFonts w:eastAsiaTheme="majorEastAsia"/>
          </w:rPr>
          <w:t>https://www.flexitanksystems.com/tpu-specifications/</w:t>
        </w:r>
      </w:hyperlink>
      <w:r w:rsidR="007A0991" w:rsidRPr="008675DA">
        <w:t xml:space="preserve">  and  </w:t>
      </w:r>
      <w:hyperlink r:id="rId13" w:history="1">
        <w:r w:rsidR="007A0991" w:rsidRPr="008675DA">
          <w:rPr>
            <w:rStyle w:val="Hyperlink"/>
          </w:rPr>
          <w:t>https://www.flexitanksystems.com/transportable-bladder-tanks/</w:t>
        </w:r>
      </w:hyperlink>
      <w:r w:rsidR="00B336B7" w:rsidRPr="008675DA">
        <w:t xml:space="preserve">  </w:t>
      </w:r>
    </w:p>
    <w:p w14:paraId="3B22EA00" w14:textId="53783338" w:rsidR="003A76B9" w:rsidRPr="008675DA" w:rsidRDefault="003A76B9" w:rsidP="008675DA">
      <w:pPr>
        <w:pStyle w:val="SingleTxtG"/>
        <w:ind w:left="1701"/>
      </w:pPr>
      <w:r w:rsidRPr="008675DA">
        <w:rPr>
          <w:b/>
          <w:bCs/>
        </w:rPr>
        <w:t>USA</w:t>
      </w:r>
      <w:r w:rsidRPr="008675DA">
        <w:t xml:space="preserve">, Safe Rack - </w:t>
      </w:r>
      <w:hyperlink r:id="rId14" w:history="1">
        <w:r w:rsidRPr="008675DA">
          <w:rPr>
            <w:rStyle w:val="Hyperlink"/>
          </w:rPr>
          <w:t>https://www.saferack.com/glossary/flexitank/</w:t>
        </w:r>
      </w:hyperlink>
      <w:r w:rsidRPr="008675DA">
        <w:t xml:space="preserve"> </w:t>
      </w:r>
      <w:r w:rsidR="00FA4FDD" w:rsidRPr="008675DA">
        <w:t xml:space="preserve"> and </w:t>
      </w:r>
      <w:r w:rsidR="007A0991" w:rsidRPr="008675DA">
        <w:t xml:space="preserve"> </w:t>
      </w:r>
      <w:proofErr w:type="spellStart"/>
      <w:r w:rsidR="00FA4FDD" w:rsidRPr="008675DA">
        <w:t>TechnoGroup</w:t>
      </w:r>
      <w:proofErr w:type="spellEnd"/>
    </w:p>
    <w:p w14:paraId="1EE4B36E" w14:textId="420FBDE2" w:rsidR="007F332D" w:rsidRPr="008675DA" w:rsidRDefault="0010287D" w:rsidP="008675DA">
      <w:pPr>
        <w:pStyle w:val="SingleTxtG"/>
        <w:ind w:left="1701"/>
      </w:pPr>
      <w:r w:rsidRPr="008675DA">
        <w:t>-</w:t>
      </w:r>
      <w:hyperlink r:id="rId15" w:history="1">
        <w:r w:rsidRPr="008675DA">
          <w:rPr>
            <w:rStyle w:val="Hyperlink"/>
          </w:rPr>
          <w:t>https://www.technogroupusa.com/services/technotanks-flexitanks-flexibags/</w:t>
        </w:r>
      </w:hyperlink>
      <w:r w:rsidRPr="008675DA">
        <w:t xml:space="preserve"> </w:t>
      </w:r>
      <w:r w:rsidR="007A0991" w:rsidRPr="008675DA">
        <w:t>Specifications for these inflatable tanks/bags are available on the websites and are tough.</w:t>
      </w:r>
    </w:p>
    <w:p w14:paraId="34AB0734" w14:textId="4CA6E7A7" w:rsidR="007A0991" w:rsidRDefault="008675DA" w:rsidP="008675DA">
      <w:pPr>
        <w:pStyle w:val="SingleTxtG"/>
        <w:rPr>
          <w:shd w:val="clear" w:color="auto" w:fill="FFFFFF"/>
        </w:rPr>
      </w:pPr>
      <w:r>
        <w:t>6.</w:t>
      </w:r>
      <w:r>
        <w:tab/>
      </w:r>
      <w:r w:rsidR="007A0991">
        <w:t xml:space="preserve">Manufacturers claims include </w:t>
      </w:r>
      <w:r w:rsidR="006F5209">
        <w:t>–</w:t>
      </w:r>
      <w:r w:rsidR="007A0991">
        <w:t xml:space="preserve"> </w:t>
      </w:r>
      <w:r w:rsidR="006F5209">
        <w:t>“</w:t>
      </w:r>
      <w:r w:rsidR="0050576B" w:rsidRPr="0050576B">
        <w:rPr>
          <w:shd w:val="clear" w:color="auto" w:fill="FFFFFF"/>
        </w:rPr>
        <w:t>Many companies are now getting </w:t>
      </w:r>
      <w:r w:rsidR="0050576B" w:rsidRPr="0050576B">
        <w:rPr>
          <w:b/>
          <w:bCs/>
          <w:shd w:val="clear" w:color="auto" w:fill="FFFFFF"/>
        </w:rPr>
        <w:t>FREE</w:t>
      </w:r>
      <w:r w:rsidR="0050576B" w:rsidRPr="0050576B">
        <w:rPr>
          <w:shd w:val="clear" w:color="auto" w:fill="FFFFFF"/>
        </w:rPr>
        <w:t xml:space="preserve"> Diesel and Paraffin transport by </w:t>
      </w:r>
      <w:r w:rsidR="0050576B" w:rsidRPr="008675DA">
        <w:t>using</w:t>
      </w:r>
      <w:r w:rsidR="0050576B" w:rsidRPr="0050576B">
        <w:rPr>
          <w:shd w:val="clear" w:color="auto" w:fill="FFFFFF"/>
        </w:rPr>
        <w:t xml:space="preserve"> unutilized empty back-hauls with our </w:t>
      </w:r>
      <w:proofErr w:type="spellStart"/>
      <w:r w:rsidR="0050576B" w:rsidRPr="0050576B">
        <w:rPr>
          <w:shd w:val="clear" w:color="auto" w:fill="FFFFFF"/>
        </w:rPr>
        <w:t>Flexitank</w:t>
      </w:r>
      <w:proofErr w:type="spellEnd"/>
      <w:r w:rsidR="0050576B" w:rsidRPr="0050576B">
        <w:rPr>
          <w:shd w:val="clear" w:color="auto" w:fill="FFFFFF"/>
        </w:rPr>
        <w:t xml:space="preserve"> Systems Diesel Bladder tanks. Flatbeds, drop-side, and Tipper truck trailers or railcars are using our Harnessed fuel tanks to transport fuel all over Africa. From Beira to Tete, Walvis-bay to Kimberly and Northern cape to Port Elizabeth.</w:t>
      </w:r>
      <w:r w:rsidR="007F332D">
        <w:rPr>
          <w:shd w:val="clear" w:color="auto" w:fill="FFFFFF"/>
        </w:rPr>
        <w:t>”</w:t>
      </w:r>
      <w:r w:rsidR="0050576B" w:rsidRPr="0050576B">
        <w:rPr>
          <w:shd w:val="clear" w:color="auto" w:fill="FFFFFF"/>
        </w:rPr>
        <w:t xml:space="preserve"> The possibilities are endless</w:t>
      </w:r>
      <w:r w:rsidR="007F332D">
        <w:rPr>
          <w:shd w:val="clear" w:color="auto" w:fill="FFFFFF"/>
        </w:rPr>
        <w:t xml:space="preserve"> – they are even used for transport of aviation fuel and fuel in aircraft as shown on at least 1 </w:t>
      </w:r>
      <w:proofErr w:type="gramStart"/>
      <w:r w:rsidR="007F332D">
        <w:rPr>
          <w:shd w:val="clear" w:color="auto" w:fill="FFFFFF"/>
        </w:rPr>
        <w:t>website!</w:t>
      </w:r>
      <w:r w:rsidR="0050576B" w:rsidRPr="0050576B">
        <w:rPr>
          <w:shd w:val="clear" w:color="auto" w:fill="FFFFFF"/>
        </w:rPr>
        <w:t>.</w:t>
      </w:r>
      <w:proofErr w:type="gramEnd"/>
      <w:r w:rsidR="0050576B" w:rsidRPr="0050576B">
        <w:rPr>
          <w:shd w:val="clear" w:color="auto" w:fill="FFFFFF"/>
        </w:rPr>
        <w:t> </w:t>
      </w:r>
    </w:p>
    <w:p w14:paraId="3A5BAF93" w14:textId="78DBE0D1" w:rsidR="00DF1350" w:rsidRDefault="008675DA" w:rsidP="008675DA">
      <w:pPr>
        <w:pStyle w:val="SingleTxtG"/>
        <w:rPr>
          <w:shd w:val="clear" w:color="auto" w:fill="FFFFFF"/>
        </w:rPr>
      </w:pPr>
      <w:r>
        <w:rPr>
          <w:shd w:val="clear" w:color="auto" w:fill="FFFFFF"/>
        </w:rPr>
        <w:tab/>
        <w:t>7.</w:t>
      </w:r>
      <w:r>
        <w:rPr>
          <w:shd w:val="clear" w:color="auto" w:fill="FFFFFF"/>
        </w:rPr>
        <w:tab/>
      </w:r>
      <w:r w:rsidR="00DF1350">
        <w:rPr>
          <w:shd w:val="clear" w:color="auto" w:fill="FFFFFF"/>
        </w:rPr>
        <w:t>In searching the various websites, they state they have certification</w:t>
      </w:r>
      <w:r w:rsidR="00297743">
        <w:rPr>
          <w:shd w:val="clear" w:color="auto" w:fill="FFFFFF"/>
        </w:rPr>
        <w:t>s, these mainly appear to Management System Certifications such as ISO 9001, ISO 14001, HACCP etc, we were not able to find a Dangerous Goods approval!</w:t>
      </w:r>
    </w:p>
    <w:p w14:paraId="0B78D2FA" w14:textId="69099A56" w:rsidR="004B14E8" w:rsidRPr="004B14E8" w:rsidRDefault="008675DA" w:rsidP="008675DA">
      <w:pPr>
        <w:pStyle w:val="SingleTxtG"/>
        <w:rPr>
          <w:color w:val="000000" w:themeColor="text1"/>
        </w:rPr>
      </w:pPr>
      <w:r>
        <w:rPr>
          <w:shd w:val="clear" w:color="auto" w:fill="FFFFFF"/>
        </w:rPr>
        <w:tab/>
        <w:t>8.</w:t>
      </w:r>
      <w:r>
        <w:rPr>
          <w:shd w:val="clear" w:color="auto" w:fill="FFFFFF"/>
        </w:rPr>
        <w:tab/>
      </w:r>
      <w:r w:rsidR="00297743">
        <w:rPr>
          <w:shd w:val="clear" w:color="auto" w:fill="FFFFFF"/>
        </w:rPr>
        <w:t>However, t</w:t>
      </w:r>
      <w:r w:rsidR="007A0991">
        <w:rPr>
          <w:shd w:val="clear" w:color="auto" w:fill="FFFFFF"/>
        </w:rPr>
        <w:t xml:space="preserve">hese types of packages are in use and have been </w:t>
      </w:r>
      <w:r w:rsidR="004B14E8">
        <w:rPr>
          <w:shd w:val="clear" w:color="auto" w:fill="FFFFFF"/>
        </w:rPr>
        <w:t xml:space="preserve">used safely </w:t>
      </w:r>
      <w:r w:rsidR="007A0991">
        <w:rPr>
          <w:shd w:val="clear" w:color="auto" w:fill="FFFFFF"/>
        </w:rPr>
        <w:t xml:space="preserve">for many years </w:t>
      </w:r>
      <w:r w:rsidR="004B14E8">
        <w:rPr>
          <w:shd w:val="clear" w:color="auto" w:fill="FFFFFF"/>
        </w:rPr>
        <w:t xml:space="preserve">following compatibility tests, </w:t>
      </w:r>
      <w:r w:rsidR="007F332D">
        <w:rPr>
          <w:shd w:val="clear" w:color="auto" w:fill="FFFFFF"/>
        </w:rPr>
        <w:t xml:space="preserve">both by the military and Industry, </w:t>
      </w:r>
      <w:r w:rsidR="004B14E8">
        <w:rPr>
          <w:shd w:val="clear" w:color="auto" w:fill="FFFFFF"/>
        </w:rPr>
        <w:t>thus we believe it would be appropriate</w:t>
      </w:r>
      <w:r w:rsidR="007A0991">
        <w:rPr>
          <w:shd w:val="clear" w:color="auto" w:fill="FFFFFF"/>
        </w:rPr>
        <w:t xml:space="preserve"> </w:t>
      </w:r>
      <w:r w:rsidR="004B14E8">
        <w:rPr>
          <w:shd w:val="clear" w:color="auto" w:fill="FFFFFF"/>
        </w:rPr>
        <w:t>in terms of safe</w:t>
      </w:r>
      <w:r w:rsidR="00297743">
        <w:rPr>
          <w:shd w:val="clear" w:color="auto" w:fill="FFFFFF"/>
        </w:rPr>
        <w:t>,</w:t>
      </w:r>
      <w:r w:rsidR="004B14E8">
        <w:rPr>
          <w:shd w:val="clear" w:color="auto" w:fill="FFFFFF"/>
        </w:rPr>
        <w:t xml:space="preserve"> sustainable transport to set conditions for compliance.</w:t>
      </w:r>
    </w:p>
    <w:p w14:paraId="36D3B7CC" w14:textId="3B06E68D" w:rsidR="007A0991" w:rsidRPr="00A115B9" w:rsidRDefault="008675DA" w:rsidP="008675DA">
      <w:pPr>
        <w:pStyle w:val="SingleTxtG"/>
        <w:rPr>
          <w:color w:val="000000" w:themeColor="text1"/>
        </w:rPr>
      </w:pPr>
      <w:r>
        <w:rPr>
          <w:shd w:val="clear" w:color="auto" w:fill="FFFFFF"/>
        </w:rPr>
        <w:tab/>
        <w:t>9.</w:t>
      </w:r>
      <w:r>
        <w:rPr>
          <w:shd w:val="clear" w:color="auto" w:fill="FFFFFF"/>
        </w:rPr>
        <w:tab/>
      </w:r>
      <w:r w:rsidR="004B14E8">
        <w:rPr>
          <w:shd w:val="clear" w:color="auto" w:fill="FFFFFF"/>
        </w:rPr>
        <w:t xml:space="preserve">Unique situations such as currently facing the Ukraine Agricultural sector require unique solutions. As there are no current packaging assignments for these types of </w:t>
      </w:r>
      <w:proofErr w:type="spellStart"/>
      <w:r w:rsidR="004B14E8">
        <w:rPr>
          <w:shd w:val="clear" w:color="auto" w:fill="FFFFFF"/>
        </w:rPr>
        <w:t>packagings</w:t>
      </w:r>
      <w:proofErr w:type="spellEnd"/>
      <w:r w:rsidR="004B14E8">
        <w:rPr>
          <w:shd w:val="clear" w:color="auto" w:fill="FFFFFF"/>
        </w:rPr>
        <w:t xml:space="preserve"> for use with fuel and more specifically di</w:t>
      </w:r>
      <w:r w:rsidR="00A115B9">
        <w:rPr>
          <w:shd w:val="clear" w:color="auto" w:fill="FFFFFF"/>
        </w:rPr>
        <w:t>e</w:t>
      </w:r>
      <w:r w:rsidR="004B14E8">
        <w:rPr>
          <w:shd w:val="clear" w:color="auto" w:fill="FFFFFF"/>
        </w:rPr>
        <w:t>sel, yet they are being used safely in various transport modes and regions</w:t>
      </w:r>
      <w:r w:rsidR="00A115B9">
        <w:rPr>
          <w:shd w:val="clear" w:color="auto" w:fill="FFFFFF"/>
        </w:rPr>
        <w:t xml:space="preserve">, we believe it is time for the Sub Committee to consider </w:t>
      </w:r>
      <w:r w:rsidR="007F332D">
        <w:rPr>
          <w:shd w:val="clear" w:color="auto" w:fill="FFFFFF"/>
        </w:rPr>
        <w:t>formalizing</w:t>
      </w:r>
      <w:r w:rsidR="00A115B9">
        <w:rPr>
          <w:shd w:val="clear" w:color="auto" w:fill="FFFFFF"/>
        </w:rPr>
        <w:t xml:space="preserve"> them. </w:t>
      </w:r>
    </w:p>
    <w:p w14:paraId="54D02A91" w14:textId="77BF178A" w:rsidR="00A115B9" w:rsidRDefault="008675DA" w:rsidP="008675DA">
      <w:pPr>
        <w:pStyle w:val="SingleTxtG"/>
        <w:rPr>
          <w:color w:val="000000" w:themeColor="text1"/>
        </w:rPr>
      </w:pPr>
      <w:r>
        <w:rPr>
          <w:color w:val="000000" w:themeColor="text1"/>
        </w:rPr>
        <w:tab/>
        <w:t>10.</w:t>
      </w:r>
      <w:r>
        <w:rPr>
          <w:color w:val="000000" w:themeColor="text1"/>
        </w:rPr>
        <w:tab/>
      </w:r>
      <w:r w:rsidR="00A115B9">
        <w:rPr>
          <w:color w:val="000000" w:themeColor="text1"/>
        </w:rPr>
        <w:t xml:space="preserve">There is however a more pressing issue to address in the current request from the Agribusiness Association which could possibly in the shorter term be addressed through bi-lateral or multi-lateral agreements between the neighbouring countries? </w:t>
      </w:r>
    </w:p>
    <w:p w14:paraId="3B178075" w14:textId="0A144634" w:rsidR="00A115B9" w:rsidRDefault="008675DA" w:rsidP="008675DA">
      <w:pPr>
        <w:pStyle w:val="HChG"/>
      </w:pPr>
      <w:r>
        <w:tab/>
      </w:r>
      <w:r>
        <w:tab/>
      </w:r>
      <w:r w:rsidR="00A115B9" w:rsidRPr="00A115B9">
        <w:t>Proposal</w:t>
      </w:r>
    </w:p>
    <w:p w14:paraId="344D85BE" w14:textId="71F7E7C8" w:rsidR="00A115B9" w:rsidRDefault="005972BC" w:rsidP="005972BC">
      <w:pPr>
        <w:pStyle w:val="SingleTxtG"/>
      </w:pPr>
      <w:r>
        <w:tab/>
        <w:t>11.</w:t>
      </w:r>
      <w:r>
        <w:tab/>
      </w:r>
      <w:r w:rsidR="00DF1350" w:rsidRPr="005972BC">
        <w:t>RPMASA</w:t>
      </w:r>
      <w:r w:rsidR="00DF1350">
        <w:t xml:space="preserve"> invites experts to provide comments</w:t>
      </w:r>
      <w:r w:rsidR="00DF1350" w:rsidRPr="00DF1350">
        <w:t xml:space="preserve"> </w:t>
      </w:r>
      <w:r w:rsidR="00DF1350">
        <w:t>assist with</w:t>
      </w:r>
      <w:r w:rsidR="003066BA">
        <w:t xml:space="preserve"> </w:t>
      </w:r>
      <w:r w:rsidR="00D82768">
        <w:t>–</w:t>
      </w:r>
    </w:p>
    <w:p w14:paraId="13AE1CA6" w14:textId="2554E71A" w:rsidR="00297743" w:rsidRPr="005972BC" w:rsidRDefault="005972BC" w:rsidP="005972BC">
      <w:pPr>
        <w:pStyle w:val="SingleTxtG"/>
        <w:tabs>
          <w:tab w:val="left" w:pos="1843"/>
        </w:tabs>
        <w:ind w:left="1701"/>
      </w:pPr>
      <w:r>
        <w:t>(a)</w:t>
      </w:r>
      <w:r>
        <w:tab/>
      </w:r>
      <w:r w:rsidR="00297743" w:rsidRPr="005972BC">
        <w:t xml:space="preserve">Finding an urgent solution for the Ukraine Agri-business </w:t>
      </w:r>
    </w:p>
    <w:p w14:paraId="7E009483" w14:textId="2757F9CB" w:rsidR="00297743" w:rsidRPr="005972BC" w:rsidRDefault="005972BC" w:rsidP="005972BC">
      <w:pPr>
        <w:pStyle w:val="SingleTxtG"/>
        <w:tabs>
          <w:tab w:val="left" w:pos="1843"/>
        </w:tabs>
        <w:ind w:left="1701"/>
      </w:pPr>
      <w:r>
        <w:t>(b)</w:t>
      </w:r>
      <w:r>
        <w:tab/>
      </w:r>
      <w:r w:rsidR="003066BA" w:rsidRPr="005972BC">
        <w:t>Providing a longer</w:t>
      </w:r>
      <w:r w:rsidR="006F5209" w:rsidRPr="005972BC">
        <w:t>-</w:t>
      </w:r>
      <w:r w:rsidR="003066BA" w:rsidRPr="005972BC">
        <w:t>term solution</w:t>
      </w:r>
      <w:r w:rsidR="006F5209" w:rsidRPr="005972BC">
        <w:t>/s</w:t>
      </w:r>
      <w:r w:rsidR="003066BA" w:rsidRPr="005972BC">
        <w:t xml:space="preserve"> </w:t>
      </w:r>
      <w:r w:rsidR="007F332D" w:rsidRPr="005972BC">
        <w:t xml:space="preserve">through </w:t>
      </w:r>
      <w:r w:rsidR="006F5209" w:rsidRPr="005972BC">
        <w:t>setting conditions for continued use of flexible-tanks and bags for use with fuels such as diesel</w:t>
      </w:r>
      <w:r w:rsidR="007F332D" w:rsidRPr="005972BC">
        <w:t>,</w:t>
      </w:r>
      <w:r w:rsidR="006F5209" w:rsidRPr="005972BC">
        <w:t xml:space="preserve"> </w:t>
      </w:r>
      <w:r w:rsidR="007F332D" w:rsidRPr="005972BC">
        <w:t>with appropriate assignment of packing instructions and test requirements.</w:t>
      </w:r>
    </w:p>
    <w:p w14:paraId="3FC9530C" w14:textId="798C8101" w:rsidR="00D82768" w:rsidRDefault="005972BC" w:rsidP="005972BC">
      <w:pPr>
        <w:pStyle w:val="SingleTxtG"/>
        <w:ind w:left="1701"/>
      </w:pPr>
      <w:r>
        <w:tab/>
        <w:t>(c)</w:t>
      </w:r>
      <w:r>
        <w:tab/>
      </w:r>
      <w:r w:rsidR="00D82768">
        <w:t xml:space="preserve">Assist with </w:t>
      </w:r>
      <w:r w:rsidR="00D82768" w:rsidRPr="005972BC">
        <w:t>the</w:t>
      </w:r>
      <w:r w:rsidR="00D82768">
        <w:t xml:space="preserve"> SDG’s by providing more sustainable use of multi-modal systems</w:t>
      </w:r>
    </w:p>
    <w:p w14:paraId="3531ADF4" w14:textId="4FB923E8" w:rsidR="004F745B" w:rsidRDefault="00650796" w:rsidP="004F745B">
      <w:pPr>
        <w:pStyle w:val="SingleTxtG"/>
      </w:pPr>
      <w:r w:rsidRPr="00650796">
        <w:t xml:space="preserve">Attached Annex 1 </w:t>
      </w:r>
      <w:r>
        <w:t>the Ukrainian Agribusiness Association proposed draft Multi-</w:t>
      </w:r>
      <w:r w:rsidRPr="005972BC">
        <w:t>lateral</w:t>
      </w:r>
      <w:r>
        <w:t xml:space="preserve"> Agreement – they informed that the specification parameters included in this came from the USA Military, and that they do have the capability to produce these locally.</w:t>
      </w:r>
    </w:p>
    <w:p w14:paraId="65036EA9" w14:textId="551AB6EC" w:rsidR="00356700" w:rsidRDefault="00356700">
      <w:pPr>
        <w:suppressAutoHyphens w:val="0"/>
        <w:spacing w:line="240" w:lineRule="auto"/>
        <w:rPr>
          <w:lang w:val="en-US"/>
        </w:rPr>
      </w:pPr>
      <w:r>
        <w:rPr>
          <w:lang w:val="en-US"/>
        </w:rPr>
        <w:br w:type="page"/>
      </w:r>
    </w:p>
    <w:p w14:paraId="79AEA87C" w14:textId="6FF5DEF1" w:rsidR="00356700" w:rsidRDefault="00356700" w:rsidP="00356700">
      <w:pPr>
        <w:pStyle w:val="HChG"/>
        <w:rPr>
          <w:lang w:bidi="en-US"/>
        </w:rPr>
      </w:pPr>
      <w:r>
        <w:rPr>
          <w:lang w:bidi="en-US"/>
        </w:rPr>
        <w:t>Annex</w:t>
      </w:r>
    </w:p>
    <w:p w14:paraId="3C828593" w14:textId="56154B4A" w:rsidR="00356700" w:rsidRPr="00DE050B" w:rsidRDefault="00356700" w:rsidP="00356700">
      <w:pPr>
        <w:pStyle w:val="HChG"/>
        <w:rPr>
          <w:lang w:bidi="en-US"/>
        </w:rPr>
      </w:pPr>
      <w:r>
        <w:rPr>
          <w:lang w:bidi="en-US"/>
        </w:rPr>
        <w:tab/>
      </w:r>
      <w:r>
        <w:rPr>
          <w:lang w:bidi="en-US"/>
        </w:rPr>
        <w:tab/>
      </w:r>
      <w:r w:rsidRPr="00DE050B">
        <w:rPr>
          <w:lang w:bidi="en-US"/>
        </w:rPr>
        <w:t>Multilateral Agreement</w:t>
      </w:r>
    </w:p>
    <w:p w14:paraId="764B1ADC" w14:textId="45D66F44" w:rsidR="00356700" w:rsidRPr="00DE050B" w:rsidRDefault="00356700" w:rsidP="00356700">
      <w:pPr>
        <w:pStyle w:val="HChG"/>
      </w:pPr>
      <w:r>
        <w:rPr>
          <w:lang w:bidi="en-US"/>
        </w:rPr>
        <w:tab/>
      </w:r>
      <w:r>
        <w:rPr>
          <w:lang w:bidi="en-US"/>
        </w:rPr>
        <w:tab/>
      </w:r>
      <w:r w:rsidRPr="00DE050B">
        <w:rPr>
          <w:lang w:bidi="en-US"/>
        </w:rPr>
        <w:t>Under paragraph 1.5.1 of ADR, concerning transportation of UN 1202 diesel fuel in flexible tanks</w:t>
      </w:r>
    </w:p>
    <w:p w14:paraId="0767B7D2" w14:textId="206B4EDD" w:rsidR="00356700" w:rsidRPr="00FA47FC" w:rsidRDefault="00356700" w:rsidP="00356700">
      <w:pPr>
        <w:pStyle w:val="SingleTxtG"/>
        <w:rPr>
          <w:lang w:bidi="en-US"/>
        </w:rPr>
      </w:pPr>
      <w:r>
        <w:rPr>
          <w:lang w:bidi="en-US"/>
        </w:rPr>
        <w:tab/>
        <w:t>1.</w:t>
      </w:r>
      <w:r>
        <w:rPr>
          <w:lang w:bidi="en-US"/>
        </w:rPr>
        <w:tab/>
      </w:r>
      <w:r w:rsidRPr="00FA47FC">
        <w:rPr>
          <w:lang w:bidi="en-US"/>
        </w:rPr>
        <w:t xml:space="preserve">By derogation from paragraph 3.2.1 and </w:t>
      </w:r>
      <w:proofErr w:type="gramStart"/>
      <w:r w:rsidRPr="00FA47FC">
        <w:rPr>
          <w:lang w:bidi="en-US"/>
        </w:rPr>
        <w:t>taking into account</w:t>
      </w:r>
      <w:proofErr w:type="gramEnd"/>
      <w:r w:rsidRPr="00FA47FC">
        <w:rPr>
          <w:lang w:bidi="en-US"/>
        </w:rPr>
        <w:t xml:space="preserve"> paragraph 4.1.3.8 transportation of UN 1202 diesel fuel in flexible fuel containment systems in the form of flexible tanks may be carried with the following requirements:</w:t>
      </w:r>
    </w:p>
    <w:p w14:paraId="3103A74A" w14:textId="55A0FA12" w:rsidR="00356700" w:rsidRPr="00FA47FC" w:rsidRDefault="00356700" w:rsidP="00356700">
      <w:pPr>
        <w:pStyle w:val="SingleTxtG"/>
        <w:rPr>
          <w:lang w:bidi="en-US"/>
        </w:rPr>
      </w:pPr>
      <w:r>
        <w:rPr>
          <w:lang w:bidi="en-US"/>
        </w:rPr>
        <w:tab/>
      </w:r>
      <w:r>
        <w:rPr>
          <w:lang w:bidi="en-US"/>
        </w:rPr>
        <w:tab/>
        <w:t>1.</w:t>
      </w:r>
      <w:r>
        <w:rPr>
          <w:lang w:bidi="en-US"/>
        </w:rPr>
        <w:tab/>
      </w:r>
      <w:r w:rsidRPr="00FA47FC">
        <w:rPr>
          <w:lang w:bidi="en-US"/>
        </w:rPr>
        <w:t>flexible tanks must meet the following technical parameters:</w:t>
      </w:r>
    </w:p>
    <w:p w14:paraId="74359DF8" w14:textId="2AF058F5" w:rsidR="00356700" w:rsidRPr="00FA47FC" w:rsidRDefault="00391741" w:rsidP="00391741">
      <w:pPr>
        <w:pStyle w:val="SingleTxtG"/>
        <w:ind w:left="2268"/>
        <w:rPr>
          <w:lang w:bidi="en-US"/>
        </w:rPr>
      </w:pPr>
      <w:r>
        <w:rPr>
          <w:lang w:bidi="en-US"/>
        </w:rPr>
        <w:tab/>
        <w:t>(a)</w:t>
      </w:r>
      <w:r>
        <w:rPr>
          <w:lang w:bidi="en-US"/>
        </w:rPr>
        <w:tab/>
      </w:r>
      <w:r w:rsidR="00356700" w:rsidRPr="00FA47FC">
        <w:rPr>
          <w:lang w:bidi="en-US"/>
        </w:rPr>
        <w:t xml:space="preserve">maximum volume - not more than 24,000 liters in the case of transportation in 20-foot metal containers and not more than 12,000 liters in the case of transportation in the body or on the platform of the transport </w:t>
      </w:r>
      <w:proofErr w:type="gramStart"/>
      <w:r w:rsidR="00356700" w:rsidRPr="00FA47FC">
        <w:rPr>
          <w:lang w:bidi="en-US"/>
        </w:rPr>
        <w:t>unit;</w:t>
      </w:r>
      <w:proofErr w:type="gramEnd"/>
    </w:p>
    <w:p w14:paraId="47FA1600" w14:textId="67AD71D6" w:rsidR="00356700" w:rsidRPr="00FA47FC" w:rsidRDefault="00391741" w:rsidP="00391741">
      <w:pPr>
        <w:pStyle w:val="SingleTxtG"/>
        <w:ind w:left="2268"/>
        <w:rPr>
          <w:lang w:bidi="en-US"/>
        </w:rPr>
      </w:pPr>
      <w:r>
        <w:rPr>
          <w:lang w:bidi="en-US"/>
        </w:rPr>
        <w:tab/>
        <w:t>(b)</w:t>
      </w:r>
      <w:r>
        <w:rPr>
          <w:lang w:bidi="en-US"/>
        </w:rPr>
        <w:tab/>
      </w:r>
      <w:r w:rsidR="00356700" w:rsidRPr="00FA47FC">
        <w:rPr>
          <w:lang w:bidi="en-US"/>
        </w:rPr>
        <w:t xml:space="preserve">made of a material that is a combination of fabric coated with thermoplastic polyurethane (TPU) and is resistant to diesel fuel, ultraviolet radiation, </w:t>
      </w:r>
      <w:proofErr w:type="gramStart"/>
      <w:r w:rsidR="00356700" w:rsidRPr="00FA47FC">
        <w:rPr>
          <w:lang w:bidi="en-US"/>
        </w:rPr>
        <w:t>moisture;</w:t>
      </w:r>
      <w:proofErr w:type="gramEnd"/>
    </w:p>
    <w:p w14:paraId="602ACED9" w14:textId="02DB16B5" w:rsidR="00356700" w:rsidRPr="00FA47FC" w:rsidRDefault="00391741" w:rsidP="00391741">
      <w:pPr>
        <w:pStyle w:val="SingleTxtG"/>
        <w:ind w:left="2268"/>
        <w:rPr>
          <w:lang w:bidi="en-US"/>
        </w:rPr>
      </w:pPr>
      <w:r>
        <w:rPr>
          <w:lang w:bidi="en-US"/>
        </w:rPr>
        <w:tab/>
        <w:t>(c)</w:t>
      </w:r>
      <w:r>
        <w:rPr>
          <w:lang w:bidi="en-US"/>
        </w:rPr>
        <w:tab/>
      </w:r>
      <w:r w:rsidR="00356700" w:rsidRPr="00FA47FC">
        <w:rPr>
          <w:lang w:bidi="en-US"/>
        </w:rPr>
        <w:t xml:space="preserve">material density - not less than 1000 g / </w:t>
      </w:r>
      <w:proofErr w:type="spellStart"/>
      <w:r w:rsidR="00356700" w:rsidRPr="00FA47FC">
        <w:rPr>
          <w:lang w:bidi="en-US"/>
        </w:rPr>
        <w:t>sq.</w:t>
      </w:r>
      <w:proofErr w:type="gramStart"/>
      <w:r w:rsidR="00356700" w:rsidRPr="00FA47FC">
        <w:rPr>
          <w:lang w:bidi="en-US"/>
        </w:rPr>
        <w:t>m</w:t>
      </w:r>
      <w:proofErr w:type="spellEnd"/>
      <w:r w:rsidR="00356700" w:rsidRPr="00FA47FC">
        <w:rPr>
          <w:lang w:bidi="en-US"/>
        </w:rPr>
        <w:t>;</w:t>
      </w:r>
      <w:proofErr w:type="gramEnd"/>
    </w:p>
    <w:p w14:paraId="654E344B" w14:textId="4663A0A6" w:rsidR="00356700" w:rsidRPr="00FA47FC" w:rsidRDefault="00391741" w:rsidP="00391741">
      <w:pPr>
        <w:pStyle w:val="SingleTxtG"/>
        <w:ind w:left="2268"/>
        <w:rPr>
          <w:lang w:bidi="en-US"/>
        </w:rPr>
      </w:pPr>
      <w:r>
        <w:rPr>
          <w:lang w:bidi="en-US"/>
        </w:rPr>
        <w:tab/>
        <w:t>(d)</w:t>
      </w:r>
      <w:r>
        <w:rPr>
          <w:lang w:bidi="en-US"/>
        </w:rPr>
        <w:tab/>
      </w:r>
      <w:r w:rsidR="00356700" w:rsidRPr="00FA47FC">
        <w:rPr>
          <w:lang w:bidi="en-US"/>
        </w:rPr>
        <w:t>tear strength of material - not less than 134 N (Newton</w:t>
      </w:r>
      <w:proofErr w:type="gramStart"/>
      <w:r w:rsidR="00356700" w:rsidRPr="00FA47FC">
        <w:rPr>
          <w:lang w:bidi="en-US"/>
        </w:rPr>
        <w:t>);</w:t>
      </w:r>
      <w:proofErr w:type="gramEnd"/>
    </w:p>
    <w:p w14:paraId="04391CCF" w14:textId="5EF19163" w:rsidR="00356700" w:rsidRPr="00FA47FC" w:rsidRDefault="00391741" w:rsidP="00391741">
      <w:pPr>
        <w:pStyle w:val="SingleTxtG"/>
        <w:ind w:left="2268"/>
        <w:rPr>
          <w:lang w:bidi="en-US"/>
        </w:rPr>
      </w:pPr>
      <w:r>
        <w:rPr>
          <w:lang w:bidi="en-US"/>
        </w:rPr>
        <w:tab/>
        <w:t>(e)</w:t>
      </w:r>
      <w:r>
        <w:rPr>
          <w:lang w:bidi="en-US"/>
        </w:rPr>
        <w:tab/>
      </w:r>
      <w:r w:rsidR="00356700" w:rsidRPr="00FA47FC">
        <w:rPr>
          <w:lang w:bidi="en-US"/>
        </w:rPr>
        <w:t>puncture resistance of material - not less than 1000 N (Newton</w:t>
      </w:r>
      <w:proofErr w:type="gramStart"/>
      <w:r w:rsidR="00356700" w:rsidRPr="00FA47FC">
        <w:rPr>
          <w:lang w:bidi="en-US"/>
        </w:rPr>
        <w:t>);</w:t>
      </w:r>
      <w:proofErr w:type="gramEnd"/>
    </w:p>
    <w:p w14:paraId="1E12D278" w14:textId="6C95DEED" w:rsidR="00356700" w:rsidRPr="00FA47FC" w:rsidRDefault="00391741" w:rsidP="00391741">
      <w:pPr>
        <w:pStyle w:val="SingleTxtG"/>
        <w:ind w:left="2268"/>
        <w:rPr>
          <w:lang w:bidi="en-US"/>
        </w:rPr>
      </w:pPr>
      <w:r>
        <w:rPr>
          <w:lang w:bidi="en-US"/>
        </w:rPr>
        <w:tab/>
        <w:t>(f)</w:t>
      </w:r>
      <w:r>
        <w:rPr>
          <w:lang w:bidi="en-US"/>
        </w:rPr>
        <w:tab/>
      </w:r>
      <w:r w:rsidR="00356700" w:rsidRPr="00FA47FC">
        <w:rPr>
          <w:lang w:bidi="en-US"/>
        </w:rPr>
        <w:t xml:space="preserve">material thickness - not less than 1000 </w:t>
      </w:r>
      <w:proofErr w:type="gramStart"/>
      <w:r w:rsidR="00356700" w:rsidRPr="00FA47FC">
        <w:rPr>
          <w:lang w:bidi="en-US"/>
        </w:rPr>
        <w:t>microns;</w:t>
      </w:r>
      <w:proofErr w:type="gramEnd"/>
    </w:p>
    <w:p w14:paraId="532111F2" w14:textId="0F2D0647" w:rsidR="00356700" w:rsidRPr="00FA47FC" w:rsidRDefault="00391741" w:rsidP="00391741">
      <w:pPr>
        <w:pStyle w:val="SingleTxtG"/>
        <w:ind w:left="2268"/>
        <w:rPr>
          <w:lang w:bidi="en-US"/>
        </w:rPr>
      </w:pPr>
      <w:r>
        <w:rPr>
          <w:lang w:bidi="en-US"/>
        </w:rPr>
        <w:tab/>
        <w:t>(g)</w:t>
      </w:r>
      <w:r>
        <w:rPr>
          <w:lang w:bidi="en-US"/>
        </w:rPr>
        <w:tab/>
      </w:r>
      <w:r w:rsidR="00356700" w:rsidRPr="00FA47FC">
        <w:rPr>
          <w:lang w:bidi="en-US"/>
        </w:rPr>
        <w:t xml:space="preserve">resistance to temperatures - from -40º C to + 80º </w:t>
      </w:r>
      <w:proofErr w:type="gramStart"/>
      <w:r w:rsidR="00356700" w:rsidRPr="00FA47FC">
        <w:rPr>
          <w:lang w:bidi="en-US"/>
        </w:rPr>
        <w:t>C;</w:t>
      </w:r>
      <w:proofErr w:type="gramEnd"/>
    </w:p>
    <w:p w14:paraId="36BA4E47" w14:textId="694C6DC7" w:rsidR="00356700" w:rsidRPr="00FA47FC" w:rsidRDefault="00391741" w:rsidP="00391741">
      <w:pPr>
        <w:pStyle w:val="SingleTxtG"/>
        <w:ind w:left="2268"/>
        <w:rPr>
          <w:lang w:bidi="en-US"/>
        </w:rPr>
      </w:pPr>
      <w:r>
        <w:rPr>
          <w:lang w:bidi="en-US"/>
        </w:rPr>
        <w:tab/>
        <w:t>(h)</w:t>
      </w:r>
      <w:r>
        <w:rPr>
          <w:lang w:bidi="en-US"/>
        </w:rPr>
        <w:tab/>
      </w:r>
      <w:r w:rsidR="00356700" w:rsidRPr="00FA47FC">
        <w:rPr>
          <w:lang w:bidi="en-US"/>
        </w:rPr>
        <w:t xml:space="preserve">maximum working pressure - not less than 100 </w:t>
      </w:r>
      <w:proofErr w:type="spellStart"/>
      <w:r w:rsidR="00356700" w:rsidRPr="00FA47FC">
        <w:rPr>
          <w:lang w:bidi="en-US"/>
        </w:rPr>
        <w:t>kPA</w:t>
      </w:r>
      <w:proofErr w:type="spellEnd"/>
      <w:r w:rsidR="00356700" w:rsidRPr="00FA47FC">
        <w:rPr>
          <w:lang w:bidi="en-US"/>
        </w:rPr>
        <w:t xml:space="preserve"> (or 1 bar</w:t>
      </w:r>
      <w:proofErr w:type="gramStart"/>
      <w:r w:rsidR="00356700" w:rsidRPr="00FA47FC">
        <w:rPr>
          <w:lang w:bidi="en-US"/>
        </w:rPr>
        <w:t>);</w:t>
      </w:r>
      <w:proofErr w:type="gramEnd"/>
    </w:p>
    <w:p w14:paraId="2459B9B5" w14:textId="7C78C11F" w:rsidR="00356700" w:rsidRPr="00FA47FC" w:rsidRDefault="00391741" w:rsidP="00391741">
      <w:pPr>
        <w:pStyle w:val="SingleTxtG"/>
        <w:ind w:left="2268"/>
        <w:rPr>
          <w:lang w:bidi="en-US"/>
        </w:rPr>
      </w:pPr>
      <w:r>
        <w:rPr>
          <w:lang w:bidi="en-US"/>
        </w:rPr>
        <w:tab/>
        <w:t>(</w:t>
      </w:r>
      <w:proofErr w:type="spellStart"/>
      <w:r>
        <w:rPr>
          <w:lang w:bidi="en-US"/>
        </w:rPr>
        <w:t>i</w:t>
      </w:r>
      <w:proofErr w:type="spellEnd"/>
      <w:r>
        <w:rPr>
          <w:lang w:bidi="en-US"/>
        </w:rPr>
        <w:t>)</w:t>
      </w:r>
      <w:r>
        <w:rPr>
          <w:lang w:bidi="en-US"/>
        </w:rPr>
        <w:tab/>
      </w:r>
      <w:r w:rsidR="00356700" w:rsidRPr="00FA47FC">
        <w:rPr>
          <w:lang w:bidi="en-US"/>
        </w:rPr>
        <w:t>all shutters, openings and other elements of the flexible tank must be sealed in such a way as to prevent loss of contents which could occur under normal conditions of carriage as a result of vibration or changes in temperature, humidity or pressure (</w:t>
      </w:r>
      <w:proofErr w:type="spellStart"/>
      <w:proofErr w:type="gramStart"/>
      <w:r w:rsidR="00356700" w:rsidRPr="00FA47FC">
        <w:rPr>
          <w:lang w:bidi="en-US"/>
        </w:rPr>
        <w:t>eg</w:t>
      </w:r>
      <w:proofErr w:type="spellEnd"/>
      <w:proofErr w:type="gramEnd"/>
      <w:r w:rsidR="00356700" w:rsidRPr="00FA47FC">
        <w:rPr>
          <w:lang w:bidi="en-US"/>
        </w:rPr>
        <w:t xml:space="preserve"> due to altitude changes);</w:t>
      </w:r>
    </w:p>
    <w:p w14:paraId="364D32E7" w14:textId="4CCC19DF" w:rsidR="00356700" w:rsidRPr="00FA47FC" w:rsidRDefault="00391741" w:rsidP="00391741">
      <w:pPr>
        <w:pStyle w:val="SingleTxtG"/>
        <w:rPr>
          <w:lang w:bidi="en-US"/>
        </w:rPr>
      </w:pPr>
      <w:r>
        <w:rPr>
          <w:lang w:bidi="en-US"/>
        </w:rPr>
        <w:t>2.</w:t>
      </w:r>
      <w:r>
        <w:rPr>
          <w:lang w:bidi="en-US"/>
        </w:rPr>
        <w:tab/>
      </w:r>
      <w:r w:rsidR="00356700" w:rsidRPr="00FA47FC">
        <w:rPr>
          <w:lang w:bidi="en-US"/>
        </w:rPr>
        <w:t>when transporting diesel fuel, flexible tanks must:</w:t>
      </w:r>
    </w:p>
    <w:p w14:paraId="4AA6879B" w14:textId="312023C6" w:rsidR="00356700" w:rsidRPr="00FA47FC" w:rsidRDefault="00391741" w:rsidP="00391741">
      <w:pPr>
        <w:pStyle w:val="SingleTxtG"/>
        <w:ind w:left="1701"/>
        <w:rPr>
          <w:lang w:bidi="en-US"/>
        </w:rPr>
      </w:pPr>
      <w:r>
        <w:rPr>
          <w:lang w:bidi="en-US"/>
        </w:rPr>
        <w:tab/>
        <w:t>(a)</w:t>
      </w:r>
      <w:r>
        <w:rPr>
          <w:lang w:bidi="en-US"/>
        </w:rPr>
        <w:tab/>
      </w:r>
      <w:r w:rsidR="00356700" w:rsidRPr="00FA47FC">
        <w:rPr>
          <w:lang w:bidi="en-US"/>
        </w:rPr>
        <w:t xml:space="preserve">be placed and secured in the transport unit or container in such a way that during transportation there is no leakage of dangerous goods from the flexible tank or its </w:t>
      </w:r>
      <w:proofErr w:type="gramStart"/>
      <w:r w:rsidR="00356700" w:rsidRPr="00FA47FC">
        <w:rPr>
          <w:lang w:bidi="en-US"/>
        </w:rPr>
        <w:t>movement;</w:t>
      </w:r>
      <w:proofErr w:type="gramEnd"/>
    </w:p>
    <w:p w14:paraId="71AD2E48" w14:textId="063B36DE" w:rsidR="00356700" w:rsidRPr="00FA47FC" w:rsidRDefault="00391741" w:rsidP="00391741">
      <w:pPr>
        <w:pStyle w:val="SingleTxtG"/>
        <w:ind w:left="1701"/>
        <w:rPr>
          <w:lang w:bidi="en-US"/>
        </w:rPr>
      </w:pPr>
      <w:r>
        <w:rPr>
          <w:lang w:bidi="en-US"/>
        </w:rPr>
        <w:tab/>
        <w:t>(b)</w:t>
      </w:r>
      <w:r>
        <w:rPr>
          <w:lang w:bidi="en-US"/>
        </w:rPr>
        <w:tab/>
      </w:r>
      <w:r w:rsidR="00356700" w:rsidRPr="00FA47FC">
        <w:rPr>
          <w:lang w:bidi="en-US"/>
        </w:rPr>
        <w:t xml:space="preserve">be secured with the secondary containment of dangerous goods within the container or transport unit, which in case of damage to the flexible tank will prevent leakage of its </w:t>
      </w:r>
      <w:proofErr w:type="gramStart"/>
      <w:r w:rsidR="00356700" w:rsidRPr="00FA47FC">
        <w:rPr>
          <w:lang w:bidi="en-US"/>
        </w:rPr>
        <w:t>contents;</w:t>
      </w:r>
      <w:proofErr w:type="gramEnd"/>
    </w:p>
    <w:p w14:paraId="1BD56C5B" w14:textId="7B357A84" w:rsidR="00356700" w:rsidRPr="00FA47FC" w:rsidRDefault="00391741" w:rsidP="00391741">
      <w:pPr>
        <w:pStyle w:val="SingleTxtG"/>
        <w:ind w:left="1701"/>
        <w:rPr>
          <w:lang w:bidi="en-US"/>
        </w:rPr>
      </w:pPr>
      <w:r>
        <w:rPr>
          <w:lang w:bidi="en-US"/>
        </w:rPr>
        <w:tab/>
        <w:t>(c)</w:t>
      </w:r>
      <w:r>
        <w:rPr>
          <w:lang w:bidi="en-US"/>
        </w:rPr>
        <w:tab/>
      </w:r>
      <w:r w:rsidR="00356700" w:rsidRPr="00FA47FC">
        <w:rPr>
          <w:lang w:bidi="en-US"/>
        </w:rPr>
        <w:t xml:space="preserve">accompanied by documentation from the manufacturer of the flexible tank or its representative (technical passport, operating instructions, certificate, etc.), which contains information on the technical parameters of the flexible tank which allows to determine its compliance with the requirements of paragraph 1), date of manufacture, </w:t>
      </w:r>
      <w:proofErr w:type="gramStart"/>
      <w:r w:rsidR="00356700" w:rsidRPr="00FA47FC">
        <w:rPr>
          <w:lang w:bidi="en-US"/>
        </w:rPr>
        <w:t>warranty ;</w:t>
      </w:r>
      <w:proofErr w:type="gramEnd"/>
    </w:p>
    <w:p w14:paraId="65AA9D9F" w14:textId="73E1345D" w:rsidR="00356700" w:rsidRPr="00FA47FC" w:rsidRDefault="00391741" w:rsidP="00391741">
      <w:pPr>
        <w:pStyle w:val="SingleTxtG"/>
        <w:ind w:left="1701"/>
      </w:pPr>
      <w:r>
        <w:rPr>
          <w:lang w:bidi="en-US"/>
        </w:rPr>
        <w:tab/>
        <w:t>(d)</w:t>
      </w:r>
      <w:r>
        <w:rPr>
          <w:lang w:bidi="en-US"/>
        </w:rPr>
        <w:tab/>
      </w:r>
      <w:r w:rsidR="00356700" w:rsidRPr="00FA47FC">
        <w:rPr>
          <w:lang w:bidi="en-US"/>
        </w:rPr>
        <w:t xml:space="preserve">have inerasable marking in Ukrainian and English, indicating the date of manufacture, </w:t>
      </w:r>
      <w:proofErr w:type="gramStart"/>
      <w:r w:rsidR="00356700" w:rsidRPr="00FA47FC">
        <w:rPr>
          <w:lang w:bidi="en-US"/>
        </w:rPr>
        <w:t>name</w:t>
      </w:r>
      <w:proofErr w:type="gramEnd"/>
      <w:r w:rsidR="00356700" w:rsidRPr="00FA47FC">
        <w:rPr>
          <w:lang w:bidi="en-US"/>
        </w:rPr>
        <w:t xml:space="preserve"> and location of the manufacturer and / or company that performs its functions of accepting claims from the consumer, as well as repairs and maintenance, country of manufacture, maximum and dimensions of the flexible tank in the filled state.</w:t>
      </w:r>
    </w:p>
    <w:p w14:paraId="5D6DD04D" w14:textId="2FF4F7CF" w:rsidR="00356700" w:rsidRPr="00FA47FC" w:rsidRDefault="00391741" w:rsidP="00391741">
      <w:pPr>
        <w:pStyle w:val="SingleTxtG"/>
      </w:pPr>
      <w:r>
        <w:rPr>
          <w:lang w:bidi="en-US"/>
        </w:rPr>
        <w:tab/>
        <w:t>3.</w:t>
      </w:r>
      <w:r>
        <w:rPr>
          <w:lang w:bidi="en-US"/>
        </w:rPr>
        <w:tab/>
      </w:r>
      <w:r w:rsidR="00356700" w:rsidRPr="00FA47FC">
        <w:rPr>
          <w:lang w:bidi="en-US"/>
        </w:rPr>
        <w:t>All other relevant provisions of ADR shall apply.</w:t>
      </w:r>
    </w:p>
    <w:p w14:paraId="58DCF742" w14:textId="7446653D" w:rsidR="00356700" w:rsidRPr="00FA47FC" w:rsidRDefault="00391741" w:rsidP="00391741">
      <w:pPr>
        <w:pStyle w:val="SingleTxtG"/>
      </w:pPr>
      <w:r>
        <w:rPr>
          <w:lang w:bidi="en-US"/>
        </w:rPr>
        <w:tab/>
        <w:t>4.</w:t>
      </w:r>
      <w:r>
        <w:rPr>
          <w:lang w:bidi="en-US"/>
        </w:rPr>
        <w:tab/>
      </w:r>
      <w:r w:rsidR="00356700" w:rsidRPr="00FA47FC">
        <w:rPr>
          <w:lang w:bidi="en-US"/>
        </w:rPr>
        <w:t>This agreement shall be valid until 30 June 2025 for carriage on the territories of those ADR Contracting Parties signatory to this agreement. If it is revoked before then by one of the signatories, it shall remain valid until the above-mentioned date only for carriage on the territories of those ADR Contracting Parties signatory to this agreement which have not revoked it.</w:t>
      </w:r>
    </w:p>
    <w:p w14:paraId="30067E49" w14:textId="4BA6D510" w:rsidR="00356700" w:rsidRPr="00391741" w:rsidRDefault="00391741" w:rsidP="00391741">
      <w:pPr>
        <w:spacing w:before="240"/>
        <w:jc w:val="center"/>
        <w:rPr>
          <w:u w:val="single"/>
          <w:lang w:val="en-US"/>
        </w:rPr>
      </w:pPr>
      <w:r>
        <w:rPr>
          <w:u w:val="single"/>
          <w:lang w:val="en-US"/>
        </w:rPr>
        <w:tab/>
      </w:r>
      <w:r>
        <w:rPr>
          <w:u w:val="single"/>
          <w:lang w:val="en-US"/>
        </w:rPr>
        <w:tab/>
      </w:r>
      <w:r>
        <w:rPr>
          <w:u w:val="single"/>
          <w:lang w:val="en-US"/>
        </w:rPr>
        <w:tab/>
      </w:r>
    </w:p>
    <w:p w14:paraId="7CE85FC3" w14:textId="77777777" w:rsidR="00036DD0" w:rsidRPr="00071412" w:rsidRDefault="00036DD0" w:rsidP="004F745B">
      <w:pPr>
        <w:pStyle w:val="SingleTxtG"/>
        <w:rPr>
          <w:lang w:val="en-US"/>
        </w:rPr>
      </w:pPr>
    </w:p>
    <w:sectPr w:rsidR="00036DD0" w:rsidRPr="00071412" w:rsidSect="00453E29">
      <w:headerReference w:type="even" r:id="rId16"/>
      <w:headerReference w:type="default" r:id="rId17"/>
      <w:footerReference w:type="even" r:id="rId18"/>
      <w:footerReference w:type="default" r:id="rId19"/>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76C" w14:textId="77777777" w:rsidR="00CF0E37" w:rsidRDefault="00CF0E37"/>
  </w:endnote>
  <w:endnote w:type="continuationSeparator" w:id="0">
    <w:p w14:paraId="448683A8" w14:textId="77777777" w:rsidR="00CF0E37" w:rsidRDefault="00CF0E37"/>
  </w:endnote>
  <w:endnote w:type="continuationNotice" w:id="1">
    <w:p w14:paraId="735386EB" w14:textId="77777777" w:rsidR="00CF0E37" w:rsidRDefault="00CF0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AFF8" w14:textId="77777777" w:rsidR="00563943" w:rsidRPr="0099001C" w:rsidRDefault="00563943" w:rsidP="0099001C">
    <w:pPr>
      <w:pStyle w:val="Footer"/>
      <w:tabs>
        <w:tab w:val="right" w:pos="9638"/>
      </w:tabs>
      <w:rPr>
        <w:sz w:val="18"/>
      </w:rPr>
    </w:pPr>
    <w:r>
      <w:rPr>
        <w:noProof/>
        <w:lang w:val="en-US"/>
      </w:rPr>
      <mc:AlternateContent>
        <mc:Choice Requires="wps">
          <w:drawing>
            <wp:anchor distT="0" distB="0" distL="114300" distR="114300" simplePos="0" relativeHeight="251658241" behindDoc="0" locked="1" layoutInCell="1" allowOverlap="1" wp14:anchorId="6DDF7D4E" wp14:editId="31D7163E">
              <wp:simplePos x="0" y="0"/>
              <wp:positionH relativeFrom="column">
                <wp:posOffset>8509000</wp:posOffset>
              </wp:positionH>
              <wp:positionV relativeFrom="paragraph">
                <wp:posOffset>-5629275</wp:posOffset>
              </wp:positionV>
              <wp:extent cx="381000" cy="12573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9E36A" w14:textId="77777777" w:rsidR="00563943" w:rsidRPr="00512AD1" w:rsidRDefault="00563943" w:rsidP="00D44EAE">
                          <w:pPr>
                            <w:pStyle w:val="Header"/>
                            <w:pBdr>
                              <w:bottom w:val="single" w:sz="4" w:space="31" w:color="auto"/>
                            </w:pBdr>
                            <w:rPr>
                              <w:lang w:val="fr-CH"/>
                            </w:rPr>
                          </w:pPr>
                          <w:r>
                            <w:rPr>
                              <w:lang w:val="fr-CH"/>
                            </w:rPr>
                            <w:t>UN/SCETDG/37/INF.7</w:t>
                          </w:r>
                        </w:p>
                        <w:p w14:paraId="75F631C5" w14:textId="77777777" w:rsidR="00563943" w:rsidRDefault="00563943"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F7D4E" id="_x0000_t202" coordsize="21600,21600" o:spt="202" path="m,l,21600r21600,l21600,xe">
              <v:stroke joinstyle="miter"/>
              <v:path gradientshapeok="t" o:connecttype="rect"/>
            </v:shapetype>
            <v:shape id="Text Box 3" o:spid="_x0000_s1026" type="#_x0000_t202" style="position:absolute;margin-left:670pt;margin-top:-443.25pt;width:30pt;height: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K5AgIAAO8DAAAOAAAAZHJzL2Uyb0RvYy54bWysU8Fu2zAMvQ/YPwi6L7aTdO2MOEWXIsOA&#10;rhvQ7gNkWY6FyaJGKbHz96PkNM222zAdBFGkHvkeqdXt2Bt2UOg12IoXs5wzZSU02u4q/v15++6G&#10;Mx+EbYQBqyp+VJ7frt++WQ2uVHPowDQKGYFYXw6u4l0IrswyLzvVCz8Dpyw5W8BeBDJxlzUoBkLv&#10;TTbP8/fZANg4BKm8p9v7ycnXCb9tlQxf29arwEzFqbaQdkx7HfdsvRLlDoXrtDyVIf6hil5oS0nP&#10;UPciCLZH/RdUryWChzbMJPQZtK2WKnEgNkX+B5unTjiVuJA43p1l8v8PVj4eviHTTcUXnFnRU4ue&#10;1RjYRxjZIqozOF9S0JOjsDDSNXU5MfXuAeQPzyxsOmF36g4Rhk6Jhqor4svs4umE4yNIPXyBhtKI&#10;fYAENLbYR+lIDEbo1KXjuTOxFEmXi5siz8kjyVXMr64XZMQUonx57dCHTwp6Fg8VR+p8QheHBx+m&#10;0JeQmMyD0c1WG5MM3NUbg+wgaEq2aZ3QfwszNgZbiM8mxHiTaEZmE8cw1iM5I/camiMRRpimjn4J&#10;HeLO2UATV3H/cy9QcWY+WxLtQ7FcxhFNxvLqek4GXnrqS4+wsgMaZAKbjpswjfXeod51lGlqk4U7&#10;ErrVSYPXqk5101QlFU8/II7tpZ2iXv/p+hcAAAD//wMAUEsDBBQABgAIAAAAIQC+ufLx4gAAAA8B&#10;AAAPAAAAZHJzL2Rvd25yZXYueG1sTI/BTsMwEETvSPyDtUhcUOukJZGVxqkqUI8gSEFc3cRNotrr&#10;KHbS8PdsT/Q4s6PZN/l2toZNevCdQwnxMgKmsXJ1h42Er8N+IYD5oLBWxqGW8Ks9bIv7u1xltbvg&#10;p57K0DAqQZ8pCW0Ifca5r1ptlV+6XiPdTm6wKpAcGl4P6kLl1vBVFKXcqg7pQ6t6/dLq6lyOVsLP&#10;97h/WsUfu9dpHZfvycG8ndBI+fgw7zbAgp7Dfxiu+IQOBTEd3Yi1Z4b0+jmiMUHCQog0AXbNkEXe&#10;kbxUiAR4kfPbHcUfAAAA//8DAFBLAQItABQABgAIAAAAIQC2gziS/gAAAOEBAAATAAAAAAAAAAAA&#10;AAAAAAAAAABbQ29udGVudF9UeXBlc10ueG1sUEsBAi0AFAAGAAgAAAAhADj9If/WAAAAlAEAAAsA&#10;AAAAAAAAAAAAAAAALwEAAF9yZWxzLy5yZWxzUEsBAi0AFAAGAAgAAAAhABI+QrkCAgAA7wMAAA4A&#10;AAAAAAAAAAAAAAAALgIAAGRycy9lMm9Eb2MueG1sUEsBAi0AFAAGAAgAAAAhAL658vHiAAAADwEA&#10;AA8AAAAAAAAAAAAAAAAAXAQAAGRycy9kb3ducmV2LnhtbFBLBQYAAAAABAAEAPMAAABrBQAAAAA=&#10;" stroked="f">
              <v:textbox style="layout-flow:vertical">
                <w:txbxContent>
                  <w:p w14:paraId="44D9E36A" w14:textId="77777777" w:rsidR="00563943" w:rsidRPr="00512AD1" w:rsidRDefault="00563943" w:rsidP="00D44EAE">
                    <w:pPr>
                      <w:pStyle w:val="Header"/>
                      <w:pBdr>
                        <w:bottom w:val="single" w:sz="4" w:space="31" w:color="auto"/>
                      </w:pBdr>
                      <w:rPr>
                        <w:lang w:val="fr-CH"/>
                      </w:rPr>
                    </w:pPr>
                    <w:r>
                      <w:rPr>
                        <w:lang w:val="fr-CH"/>
                      </w:rPr>
                      <w:t>UN/SCETDG/37/INF.7</w:t>
                    </w:r>
                  </w:p>
                  <w:p w14:paraId="75F631C5" w14:textId="77777777" w:rsidR="00563943" w:rsidRDefault="00563943" w:rsidP="00D44EAE"/>
                </w:txbxContent>
              </v:textbox>
              <w10:anchorlock/>
            </v:shape>
          </w:pict>
        </mc:Fallback>
      </mc:AlternateContent>
    </w:r>
    <w:r>
      <w:rPr>
        <w:rStyle w:val="PageNumber"/>
      </w:rPr>
      <w:fldChar w:fldCharType="begin"/>
    </w:r>
    <w:r>
      <w:rPr>
        <w:rStyle w:val="PageNumber"/>
      </w:rPr>
      <w:instrText xml:space="preserve"> PAGE </w:instrText>
    </w:r>
    <w:r>
      <w:rPr>
        <w:rStyle w:val="PageNumber"/>
      </w:rPr>
      <w:fldChar w:fldCharType="separate"/>
    </w:r>
    <w:r w:rsidR="00DC58D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DA08" w14:textId="77777777" w:rsidR="00563943" w:rsidRPr="0099001C" w:rsidRDefault="00563943"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E55251">
      <w:rPr>
        <w:rStyle w:val="PageNumber"/>
        <w:noProof/>
      </w:rPr>
      <w:t>3</w:t>
    </w:r>
    <w:r>
      <w:rPr>
        <w:rStyle w:val="PageNumber"/>
      </w:rPr>
      <w:fldChar w:fldCharType="end"/>
    </w:r>
    <w:r>
      <w:rPr>
        <w:noProof/>
        <w:lang w:val="en-US"/>
      </w:rPr>
      <mc:AlternateContent>
        <mc:Choice Requires="wps">
          <w:drawing>
            <wp:anchor distT="0" distB="0" distL="114300" distR="114300" simplePos="0" relativeHeight="251658240" behindDoc="0" locked="1" layoutInCell="1" allowOverlap="1" wp14:anchorId="237D1A92" wp14:editId="117128E9">
              <wp:simplePos x="0" y="0"/>
              <wp:positionH relativeFrom="column">
                <wp:posOffset>8509000</wp:posOffset>
              </wp:positionH>
              <wp:positionV relativeFrom="paragraph">
                <wp:posOffset>-1171575</wp:posOffset>
              </wp:positionV>
              <wp:extent cx="381000" cy="1257300"/>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BE320" w14:textId="77777777" w:rsidR="00563943" w:rsidRPr="00512AD1" w:rsidRDefault="00563943" w:rsidP="00D44EAE">
                          <w:pPr>
                            <w:pStyle w:val="Header"/>
                            <w:pBdr>
                              <w:bottom w:val="single" w:sz="4" w:space="31" w:color="auto"/>
                            </w:pBdr>
                            <w:rPr>
                              <w:lang w:val="fr-CH"/>
                            </w:rPr>
                          </w:pPr>
                          <w:r>
                            <w:rPr>
                              <w:lang w:val="fr-CH"/>
                            </w:rPr>
                            <w:t>UN/SCETDG/37/INF.7</w:t>
                          </w:r>
                        </w:p>
                        <w:p w14:paraId="35350FF4" w14:textId="77777777" w:rsidR="00563943" w:rsidRDefault="00563943"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D1A92" id="_x0000_t202" coordsize="21600,21600" o:spt="202" path="m,l,21600r21600,l21600,xe">
              <v:stroke joinstyle="miter"/>
              <v:path gradientshapeok="t" o:connecttype="rect"/>
            </v:shapetype>
            <v:shape id="Text Box 4" o:spid="_x0000_s1027" type="#_x0000_t202" style="position:absolute;left:0;text-align:left;margin-left:670pt;margin-top:-92.25pt;width:3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4BAIAAPYDAAAOAAAAZHJzL2Uyb0RvYy54bWysU8Fu2zAMvQ/YPwi6L7bTdO2MOEWXIsOA&#10;rhvQ7gNkWbaFyaJGKbH796PkNM222zAdBFGkHvkeqfXNNBh2UOg12IoXi5wzZSU02nYV//60e3fN&#10;mQ/CNsKAVRV/Vp7fbN6+WY+uVEvowTQKGYFYX46u4n0IrswyL3s1CL8Apyw5W8BBBDKxyxoUI6EP&#10;Jlvm+ftsBGwcglTe0+3d7OSbhN+2SoavbetVYKbiVFtIO6a9jnu2WYuyQ+F6LY9liH+oYhDaUtIT&#10;1J0Igu1R/wU1aIngoQ0LCUMGbaulShyITZH/weaxF04lLiSOdyeZ/P+DlQ+Hb8h0U/ElZ1YM1KIn&#10;NQX2ESa2iuqMzpcU9OgoLEx0TV1OTL27B/nDMwvbXthO3SLC2CvRUHVFfJmdPZ1xfASpxy/QUBqx&#10;D5CAphaHKB2JwQiduvR86kwsRdLlxXWR5+SR5CqWl1cXZMQUonx57dCHTwoGFg8VR+p8QheHex/m&#10;0JeQmMyD0c1OG5MM7OqtQXYQNCW7tI7ov4UZG4MtxGczYrxJNCOzmWOY6inpmTSIEtTQPBNvhHn4&#10;6LPQIe6cjTR4Ffc/9wIVZ+azJe0+FKtVnNRkrC6vlmTguac+9wgre6B5JrD5uA3zdO8d6q6nTHO3&#10;LNyS3q1OUrxWdSyfhiuJefwIcXrP7RT1+l03vwAAAP//AwBQSwMEFAAGAAgAAAAhAByfvvHdAAAA&#10;DQEAAA8AAABkcnMvZG93bnJldi54bWxMT8tOg0AU3Zv4D5Nr4sa0A20xDTI0jaZLjVKN2yncAnHm&#10;DmEGin/vZWWX55HzyHaTNWLE3reOFMTLCARS6aqWagWfx8NiC8IHTZU2jlDBL3rY5bc3mU4rd6EP&#10;HItQCw4hn2oFTQhdKqUvG7TaL12HxNrZ9VYHhn0tq15fONwauYqiR2l1S9zQ6A6fGyx/isEq+P4a&#10;Dg+r+H3/Mq7j4i05mtczGaXu76b9E4iAU/g3wzyfp0POm05uoMoLw3i9ifhMULCIt5sExOxhirnT&#10;rCYg80xev8j/AAAA//8DAFBLAQItABQABgAIAAAAIQC2gziS/gAAAOEBAAATAAAAAAAAAAAAAAAA&#10;AAAAAABbQ29udGVudF9UeXBlc10ueG1sUEsBAi0AFAAGAAgAAAAhADj9If/WAAAAlAEAAAsAAAAA&#10;AAAAAAAAAAAALwEAAF9yZWxzLy5yZWxzUEsBAi0AFAAGAAgAAAAhABkiWXgEAgAA9gMAAA4AAAAA&#10;AAAAAAAAAAAALgIAAGRycy9lMm9Eb2MueG1sUEsBAi0AFAAGAAgAAAAhAByfvvHdAAAADQEAAA8A&#10;AAAAAAAAAAAAAAAAXgQAAGRycy9kb3ducmV2LnhtbFBLBQYAAAAABAAEAPMAAABoBQAAAAA=&#10;" stroked="f">
              <v:textbox style="layout-flow:vertical">
                <w:txbxContent>
                  <w:p w14:paraId="38ABE320" w14:textId="77777777" w:rsidR="00563943" w:rsidRPr="00512AD1" w:rsidRDefault="00563943" w:rsidP="00D44EAE">
                    <w:pPr>
                      <w:pStyle w:val="Header"/>
                      <w:pBdr>
                        <w:bottom w:val="single" w:sz="4" w:space="31" w:color="auto"/>
                      </w:pBdr>
                      <w:rPr>
                        <w:lang w:val="fr-CH"/>
                      </w:rPr>
                    </w:pPr>
                    <w:r>
                      <w:rPr>
                        <w:lang w:val="fr-CH"/>
                      </w:rPr>
                      <w:t>UN/SCETDG/37/INF.7</w:t>
                    </w:r>
                  </w:p>
                  <w:p w14:paraId="35350FF4" w14:textId="77777777" w:rsidR="00563943" w:rsidRDefault="00563943" w:rsidP="00D44EAE"/>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0906" w14:textId="77777777" w:rsidR="00CF0E37" w:rsidRPr="000B175B" w:rsidRDefault="00CF0E37" w:rsidP="000B175B">
      <w:pPr>
        <w:tabs>
          <w:tab w:val="right" w:pos="2155"/>
        </w:tabs>
        <w:spacing w:after="80"/>
        <w:ind w:left="680"/>
        <w:rPr>
          <w:u w:val="single"/>
        </w:rPr>
      </w:pPr>
      <w:r>
        <w:rPr>
          <w:u w:val="single"/>
        </w:rPr>
        <w:tab/>
      </w:r>
    </w:p>
  </w:footnote>
  <w:footnote w:type="continuationSeparator" w:id="0">
    <w:p w14:paraId="4018A8E6" w14:textId="77777777" w:rsidR="00CF0E37" w:rsidRPr="00FC68B7" w:rsidRDefault="00CF0E37" w:rsidP="00FC68B7">
      <w:pPr>
        <w:tabs>
          <w:tab w:val="left" w:pos="2155"/>
        </w:tabs>
        <w:spacing w:after="80"/>
        <w:ind w:left="680"/>
        <w:rPr>
          <w:u w:val="single"/>
        </w:rPr>
      </w:pPr>
      <w:r>
        <w:rPr>
          <w:u w:val="single"/>
        </w:rPr>
        <w:tab/>
      </w:r>
    </w:p>
  </w:footnote>
  <w:footnote w:type="continuationNotice" w:id="1">
    <w:p w14:paraId="60183079" w14:textId="77777777" w:rsidR="00CF0E37" w:rsidRDefault="00CF0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5E0C" w14:textId="721EFC8A" w:rsidR="00563943" w:rsidRPr="00FA5CA3" w:rsidRDefault="00744B80" w:rsidP="00940685">
    <w:pPr>
      <w:pStyle w:val="Header"/>
      <w:rPr>
        <w:lang w:val="fr-CH"/>
      </w:rPr>
    </w:pPr>
    <w:r>
      <w:rPr>
        <w:lang w:val="fr-CH"/>
      </w:rPr>
      <w:t>U</w:t>
    </w:r>
    <w:r w:rsidR="00F1623E">
      <w:rPr>
        <w:lang w:val="fr-CH"/>
      </w:rPr>
      <w:t>N/SCETDG/</w:t>
    </w:r>
    <w:r w:rsidR="008C5117">
      <w:rPr>
        <w:lang w:val="fr-CH"/>
      </w:rPr>
      <w:t>60</w:t>
    </w:r>
    <w:r w:rsidR="00621AA4">
      <w:rPr>
        <w:lang w:val="fr-CH"/>
      </w:rPr>
      <w:t>/INF.</w:t>
    </w:r>
    <w:r w:rsidR="005972BC">
      <w:rPr>
        <w:lang w:val="fr-CH"/>
      </w:rPr>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FE06" w14:textId="4D2F239C" w:rsidR="00563943" w:rsidRPr="001E4813" w:rsidRDefault="00563943" w:rsidP="001E4813">
    <w:pPr>
      <w:pStyle w:val="Header"/>
      <w:jc w:val="right"/>
      <w:rPr>
        <w:lang w:val="fr-CH"/>
      </w:rPr>
    </w:pPr>
    <w:r>
      <w:rPr>
        <w:lang w:val="fr-CH"/>
      </w:rPr>
      <w:t>UN/SCETDG/</w:t>
    </w:r>
    <w:r w:rsidR="005972BC">
      <w:rPr>
        <w:lang w:val="fr-CH"/>
      </w:rPr>
      <w:t>60</w:t>
    </w:r>
    <w:r>
      <w:rPr>
        <w:lang w:val="fr-CH"/>
      </w:rPr>
      <w:t>/INF.</w:t>
    </w:r>
    <w:r w:rsidR="005972BC">
      <w:rPr>
        <w:lang w:val="fr-CH"/>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31pt;height:19pt" o:bullet="t">
        <v:imagedata r:id="rId1" o:title=""/>
      </v:shape>
    </w:pict>
  </w:numPicBullet>
  <w:abstractNum w:abstractNumId="0" w15:restartNumberingAfterBreak="0">
    <w:nsid w:val="00211106"/>
    <w:multiLevelType w:val="multilevel"/>
    <w:tmpl w:val="72849632"/>
    <w:lvl w:ilvl="0">
      <w:start w:val="4"/>
      <w:numFmt w:val="decimal"/>
      <w:lvlText w:val="%1"/>
      <w:lvlJc w:val="left"/>
      <w:pPr>
        <w:tabs>
          <w:tab w:val="num" w:pos="1140"/>
        </w:tabs>
        <w:ind w:left="1140" w:hanging="1140"/>
      </w:pPr>
      <w:rPr>
        <w:rFonts w:cs="Times New Roman" w:hint="default"/>
      </w:rPr>
    </w:lvl>
    <w:lvl w:ilvl="1">
      <w:start w:val="2"/>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9"/>
      <w:numFmt w:val="decimal"/>
      <w:lvlText w:val="%1.%2.%3.%4"/>
      <w:lvlJc w:val="left"/>
      <w:pPr>
        <w:tabs>
          <w:tab w:val="num" w:pos="1140"/>
        </w:tabs>
        <w:ind w:left="1140" w:hanging="1140"/>
      </w:pPr>
      <w:rPr>
        <w:rFonts w:cs="Times New Roman" w:hint="default"/>
      </w:rPr>
    </w:lvl>
    <w:lvl w:ilvl="4">
      <w:start w:val="2"/>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14B4E9C"/>
    <w:multiLevelType w:val="hybridMultilevel"/>
    <w:tmpl w:val="FFCA71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95B97"/>
    <w:multiLevelType w:val="multilevel"/>
    <w:tmpl w:val="FB628A22"/>
    <w:lvl w:ilvl="0">
      <w:start w:val="4"/>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1425"/>
        </w:tabs>
        <w:ind w:left="1425" w:hanging="1425"/>
      </w:pPr>
      <w:rPr>
        <w:rFonts w:cs="Times New Roman" w:hint="default"/>
      </w:rPr>
    </w:lvl>
    <w:lvl w:ilvl="2">
      <w:start w:val="4"/>
      <w:numFmt w:val="decimal"/>
      <w:lvlText w:val="%1.%2.%3"/>
      <w:lvlJc w:val="left"/>
      <w:pPr>
        <w:tabs>
          <w:tab w:val="num" w:pos="1425"/>
        </w:tabs>
        <w:ind w:left="1425" w:hanging="1425"/>
      </w:pPr>
      <w:rPr>
        <w:rFonts w:cs="Times New Roman" w:hint="default"/>
      </w:rPr>
    </w:lvl>
    <w:lvl w:ilvl="3">
      <w:start w:val="2"/>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32B5654"/>
    <w:multiLevelType w:val="hybridMultilevel"/>
    <w:tmpl w:val="1396B7B0"/>
    <w:lvl w:ilvl="0" w:tplc="D2405E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28940118"/>
    <w:multiLevelType w:val="hybridMultilevel"/>
    <w:tmpl w:val="9A24E89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C556B86"/>
    <w:multiLevelType w:val="hybridMultilevel"/>
    <w:tmpl w:val="A7481782"/>
    <w:lvl w:ilvl="0" w:tplc="06D228D4">
      <w:start w:val="1"/>
      <w:numFmt w:val="lowerLetter"/>
      <w:lvlText w:val="(%1)"/>
      <w:lvlJc w:val="left"/>
      <w:pPr>
        <w:tabs>
          <w:tab w:val="num" w:pos="2271"/>
        </w:tabs>
        <w:ind w:left="2271" w:hanging="57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8" w15:restartNumberingAfterBreak="0">
    <w:nsid w:val="2ECA257B"/>
    <w:multiLevelType w:val="hybridMultilevel"/>
    <w:tmpl w:val="3E90A262"/>
    <w:lvl w:ilvl="0" w:tplc="AC84F1B4">
      <w:start w:val="110"/>
      <w:numFmt w:val="decimal"/>
      <w:lvlText w:val="%1"/>
      <w:lvlJc w:val="left"/>
      <w:pPr>
        <w:tabs>
          <w:tab w:val="num" w:pos="2985"/>
        </w:tabs>
        <w:ind w:left="2985" w:hanging="1665"/>
      </w:pPr>
      <w:rPr>
        <w:rFonts w:cs="Times New Roman" w:hint="default"/>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9" w15:restartNumberingAfterBreak="0">
    <w:nsid w:val="31A53B32"/>
    <w:multiLevelType w:val="hybridMultilevel"/>
    <w:tmpl w:val="99524BEA"/>
    <w:lvl w:ilvl="0" w:tplc="70C6B88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4E74205"/>
    <w:multiLevelType w:val="hybridMultilevel"/>
    <w:tmpl w:val="0FEAF708"/>
    <w:lvl w:ilvl="0" w:tplc="7A8CE5C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3B1A0A33"/>
    <w:multiLevelType w:val="multilevel"/>
    <w:tmpl w:val="9B2C5CA8"/>
    <w:lvl w:ilvl="0">
      <w:start w:val="1"/>
      <w:numFmt w:val="low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532250"/>
    <w:multiLevelType w:val="hybridMultilevel"/>
    <w:tmpl w:val="2D3A6E78"/>
    <w:lvl w:ilvl="0" w:tplc="04220019">
      <w:start w:val="1"/>
      <w:numFmt w:val="lowerLetter"/>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4" w15:restartNumberingAfterBreak="0">
    <w:nsid w:val="42724E2F"/>
    <w:multiLevelType w:val="hybridMultilevel"/>
    <w:tmpl w:val="0674D02C"/>
    <w:lvl w:ilvl="0" w:tplc="97E267DE">
      <w:start w:val="9"/>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5" w15:restartNumberingAfterBreak="0">
    <w:nsid w:val="53AA7794"/>
    <w:multiLevelType w:val="hybridMultilevel"/>
    <w:tmpl w:val="91D4FB2A"/>
    <w:lvl w:ilvl="0" w:tplc="FFFFFFFF">
      <w:start w:val="3"/>
      <w:numFmt w:val="lowerRoman"/>
      <w:lvlText w:val="(%1)"/>
      <w:lvlJc w:val="left"/>
      <w:pPr>
        <w:tabs>
          <w:tab w:val="num" w:pos="1905"/>
        </w:tabs>
        <w:ind w:left="1905" w:hanging="720"/>
      </w:pPr>
      <w:rPr>
        <w:rFonts w:cs="Times New Roman" w:hint="default"/>
      </w:rPr>
    </w:lvl>
    <w:lvl w:ilvl="1" w:tplc="FFFFFFFF" w:tentative="1">
      <w:start w:val="1"/>
      <w:numFmt w:val="lowerLetter"/>
      <w:lvlText w:val="%2."/>
      <w:lvlJc w:val="left"/>
      <w:pPr>
        <w:tabs>
          <w:tab w:val="num" w:pos="2265"/>
        </w:tabs>
        <w:ind w:left="2265" w:hanging="360"/>
      </w:pPr>
      <w:rPr>
        <w:rFonts w:cs="Times New Roman"/>
      </w:rPr>
    </w:lvl>
    <w:lvl w:ilvl="2" w:tplc="FFFFFFFF" w:tentative="1">
      <w:start w:val="1"/>
      <w:numFmt w:val="lowerRoman"/>
      <w:lvlText w:val="%3."/>
      <w:lvlJc w:val="right"/>
      <w:pPr>
        <w:tabs>
          <w:tab w:val="num" w:pos="2985"/>
        </w:tabs>
        <w:ind w:left="2985" w:hanging="180"/>
      </w:pPr>
      <w:rPr>
        <w:rFonts w:cs="Times New Roman"/>
      </w:rPr>
    </w:lvl>
    <w:lvl w:ilvl="3" w:tplc="FFFFFFFF" w:tentative="1">
      <w:start w:val="1"/>
      <w:numFmt w:val="decimal"/>
      <w:lvlText w:val="%4."/>
      <w:lvlJc w:val="left"/>
      <w:pPr>
        <w:tabs>
          <w:tab w:val="num" w:pos="3705"/>
        </w:tabs>
        <w:ind w:left="3705" w:hanging="360"/>
      </w:pPr>
      <w:rPr>
        <w:rFonts w:cs="Times New Roman"/>
      </w:rPr>
    </w:lvl>
    <w:lvl w:ilvl="4" w:tplc="FFFFFFFF" w:tentative="1">
      <w:start w:val="1"/>
      <w:numFmt w:val="lowerLetter"/>
      <w:lvlText w:val="%5."/>
      <w:lvlJc w:val="left"/>
      <w:pPr>
        <w:tabs>
          <w:tab w:val="num" w:pos="4425"/>
        </w:tabs>
        <w:ind w:left="4425" w:hanging="360"/>
      </w:pPr>
      <w:rPr>
        <w:rFonts w:cs="Times New Roman"/>
      </w:rPr>
    </w:lvl>
    <w:lvl w:ilvl="5" w:tplc="FFFFFFFF" w:tentative="1">
      <w:start w:val="1"/>
      <w:numFmt w:val="lowerRoman"/>
      <w:lvlText w:val="%6."/>
      <w:lvlJc w:val="right"/>
      <w:pPr>
        <w:tabs>
          <w:tab w:val="num" w:pos="5145"/>
        </w:tabs>
        <w:ind w:left="5145" w:hanging="180"/>
      </w:pPr>
      <w:rPr>
        <w:rFonts w:cs="Times New Roman"/>
      </w:rPr>
    </w:lvl>
    <w:lvl w:ilvl="6" w:tplc="FFFFFFFF" w:tentative="1">
      <w:start w:val="1"/>
      <w:numFmt w:val="decimal"/>
      <w:lvlText w:val="%7."/>
      <w:lvlJc w:val="left"/>
      <w:pPr>
        <w:tabs>
          <w:tab w:val="num" w:pos="5865"/>
        </w:tabs>
        <w:ind w:left="5865" w:hanging="360"/>
      </w:pPr>
      <w:rPr>
        <w:rFonts w:cs="Times New Roman"/>
      </w:rPr>
    </w:lvl>
    <w:lvl w:ilvl="7" w:tplc="FFFFFFFF" w:tentative="1">
      <w:start w:val="1"/>
      <w:numFmt w:val="lowerLetter"/>
      <w:lvlText w:val="%8."/>
      <w:lvlJc w:val="left"/>
      <w:pPr>
        <w:tabs>
          <w:tab w:val="num" w:pos="6585"/>
        </w:tabs>
        <w:ind w:left="6585" w:hanging="360"/>
      </w:pPr>
      <w:rPr>
        <w:rFonts w:cs="Times New Roman"/>
      </w:rPr>
    </w:lvl>
    <w:lvl w:ilvl="8" w:tplc="FFFFFFFF" w:tentative="1">
      <w:start w:val="1"/>
      <w:numFmt w:val="lowerRoman"/>
      <w:lvlText w:val="%9."/>
      <w:lvlJc w:val="right"/>
      <w:pPr>
        <w:tabs>
          <w:tab w:val="num" w:pos="7305"/>
        </w:tabs>
        <w:ind w:left="7305" w:hanging="180"/>
      </w:pPr>
      <w:rPr>
        <w:rFonts w:cs="Times New Roman"/>
      </w:rPr>
    </w:lvl>
  </w:abstractNum>
  <w:abstractNum w:abstractNumId="16" w15:restartNumberingAfterBreak="0">
    <w:nsid w:val="5CCE2091"/>
    <w:multiLevelType w:val="hybridMultilevel"/>
    <w:tmpl w:val="0142B066"/>
    <w:lvl w:ilvl="0" w:tplc="BCD02BAE">
      <w:start w:val="1"/>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7"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rPr>
        <w:rFonts w:cs="Times New Roman"/>
      </w:rPr>
    </w:lvl>
    <w:lvl w:ilvl="2" w:tplc="0419001B" w:tentative="1">
      <w:start w:val="1"/>
      <w:numFmt w:val="lowerRoman"/>
      <w:lvlText w:val="%3."/>
      <w:lvlJc w:val="right"/>
      <w:pPr>
        <w:tabs>
          <w:tab w:val="num" w:pos="4279"/>
        </w:tabs>
        <w:ind w:left="4279" w:hanging="180"/>
      </w:pPr>
      <w:rPr>
        <w:rFonts w:cs="Times New Roman"/>
      </w:rPr>
    </w:lvl>
    <w:lvl w:ilvl="3" w:tplc="0419000F" w:tentative="1">
      <w:start w:val="1"/>
      <w:numFmt w:val="decimal"/>
      <w:lvlText w:val="%4."/>
      <w:lvlJc w:val="left"/>
      <w:pPr>
        <w:tabs>
          <w:tab w:val="num" w:pos="4999"/>
        </w:tabs>
        <w:ind w:left="4999" w:hanging="360"/>
      </w:pPr>
      <w:rPr>
        <w:rFonts w:cs="Times New Roman"/>
      </w:rPr>
    </w:lvl>
    <w:lvl w:ilvl="4" w:tplc="04190019" w:tentative="1">
      <w:start w:val="1"/>
      <w:numFmt w:val="lowerLetter"/>
      <w:lvlText w:val="%5."/>
      <w:lvlJc w:val="left"/>
      <w:pPr>
        <w:tabs>
          <w:tab w:val="num" w:pos="5719"/>
        </w:tabs>
        <w:ind w:left="5719" w:hanging="360"/>
      </w:pPr>
      <w:rPr>
        <w:rFonts w:cs="Times New Roman"/>
      </w:rPr>
    </w:lvl>
    <w:lvl w:ilvl="5" w:tplc="0419001B" w:tentative="1">
      <w:start w:val="1"/>
      <w:numFmt w:val="lowerRoman"/>
      <w:lvlText w:val="%6."/>
      <w:lvlJc w:val="right"/>
      <w:pPr>
        <w:tabs>
          <w:tab w:val="num" w:pos="6439"/>
        </w:tabs>
        <w:ind w:left="6439" w:hanging="180"/>
      </w:pPr>
      <w:rPr>
        <w:rFonts w:cs="Times New Roman"/>
      </w:rPr>
    </w:lvl>
    <w:lvl w:ilvl="6" w:tplc="0419000F" w:tentative="1">
      <w:start w:val="1"/>
      <w:numFmt w:val="decimal"/>
      <w:lvlText w:val="%7."/>
      <w:lvlJc w:val="left"/>
      <w:pPr>
        <w:tabs>
          <w:tab w:val="num" w:pos="7159"/>
        </w:tabs>
        <w:ind w:left="7159" w:hanging="360"/>
      </w:pPr>
      <w:rPr>
        <w:rFonts w:cs="Times New Roman"/>
      </w:rPr>
    </w:lvl>
    <w:lvl w:ilvl="7" w:tplc="04190019" w:tentative="1">
      <w:start w:val="1"/>
      <w:numFmt w:val="lowerLetter"/>
      <w:lvlText w:val="%8."/>
      <w:lvlJc w:val="left"/>
      <w:pPr>
        <w:tabs>
          <w:tab w:val="num" w:pos="7879"/>
        </w:tabs>
        <w:ind w:left="7879" w:hanging="360"/>
      </w:pPr>
      <w:rPr>
        <w:rFonts w:cs="Times New Roman"/>
      </w:rPr>
    </w:lvl>
    <w:lvl w:ilvl="8" w:tplc="0419001B" w:tentative="1">
      <w:start w:val="1"/>
      <w:numFmt w:val="lowerRoman"/>
      <w:lvlText w:val="%9."/>
      <w:lvlJc w:val="right"/>
      <w:pPr>
        <w:tabs>
          <w:tab w:val="num" w:pos="8599"/>
        </w:tabs>
        <w:ind w:left="8599" w:hanging="180"/>
      </w:pPr>
      <w:rPr>
        <w:rFonts w:cs="Times New Roman"/>
      </w:rPr>
    </w:lvl>
  </w:abstractNum>
  <w:abstractNum w:abstractNumId="21" w15:restartNumberingAfterBreak="0">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2" w15:restartNumberingAfterBreak="0">
    <w:nsid w:val="7377697B"/>
    <w:multiLevelType w:val="hybridMultilevel"/>
    <w:tmpl w:val="2EE681CA"/>
    <w:lvl w:ilvl="0" w:tplc="E26A9B16">
      <w:start w:val="1"/>
      <w:numFmt w:val="decimal"/>
      <w:lvlText w:val="%1."/>
      <w:lvlJc w:val="left"/>
      <w:pPr>
        <w:ind w:left="1494" w:hanging="360"/>
      </w:pPr>
      <w:rPr>
        <w:rFonts w:cs="Times New Roman" w:hint="default"/>
        <w:b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3" w15:restartNumberingAfterBreak="0">
    <w:nsid w:val="76695AD2"/>
    <w:multiLevelType w:val="hybridMultilevel"/>
    <w:tmpl w:val="EABE1D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7BBE7E50"/>
    <w:multiLevelType w:val="multilevel"/>
    <w:tmpl w:val="34B08BB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0"/>
  </w:num>
  <w:num w:numId="4">
    <w:abstractNumId w:val="21"/>
  </w:num>
  <w:num w:numId="5">
    <w:abstractNumId w:val="15"/>
  </w:num>
  <w:num w:numId="6">
    <w:abstractNumId w:val="3"/>
  </w:num>
  <w:num w:numId="7">
    <w:abstractNumId w:val="4"/>
  </w:num>
  <w:num w:numId="8">
    <w:abstractNumId w:val="11"/>
  </w:num>
  <w:num w:numId="9">
    <w:abstractNumId w:val="20"/>
  </w:num>
  <w:num w:numId="10">
    <w:abstractNumId w:val="8"/>
  </w:num>
  <w:num w:numId="11">
    <w:abstractNumId w:val="1"/>
  </w:num>
  <w:num w:numId="12">
    <w:abstractNumId w:val="7"/>
  </w:num>
  <w:num w:numId="13">
    <w:abstractNumId w:val="22"/>
  </w:num>
  <w:num w:numId="14">
    <w:abstractNumId w:val="16"/>
  </w:num>
  <w:num w:numId="15">
    <w:abstractNumId w:val="17"/>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10"/>
  </w:num>
  <w:num w:numId="22">
    <w:abstractNumId w:val="9"/>
  </w:num>
  <w:num w:numId="23">
    <w:abstractNumId w:val="24"/>
  </w:num>
  <w:num w:numId="24">
    <w:abstractNumId w:val="13"/>
  </w:num>
  <w:num w:numId="25">
    <w:abstractNumId w:val="12"/>
  </w:num>
  <w:num w:numId="2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3DD"/>
    <w:rsid w:val="00002EFA"/>
    <w:rsid w:val="00003332"/>
    <w:rsid w:val="00004D15"/>
    <w:rsid w:val="000137E3"/>
    <w:rsid w:val="00014EFB"/>
    <w:rsid w:val="00015E58"/>
    <w:rsid w:val="00021796"/>
    <w:rsid w:val="00022532"/>
    <w:rsid w:val="0002425F"/>
    <w:rsid w:val="00024670"/>
    <w:rsid w:val="00025C10"/>
    <w:rsid w:val="00026971"/>
    <w:rsid w:val="0003121E"/>
    <w:rsid w:val="00033E83"/>
    <w:rsid w:val="00034899"/>
    <w:rsid w:val="00036DD0"/>
    <w:rsid w:val="00040292"/>
    <w:rsid w:val="00041B70"/>
    <w:rsid w:val="000426AF"/>
    <w:rsid w:val="00042F72"/>
    <w:rsid w:val="00043E4D"/>
    <w:rsid w:val="00045E69"/>
    <w:rsid w:val="00050F6B"/>
    <w:rsid w:val="0005612B"/>
    <w:rsid w:val="00057960"/>
    <w:rsid w:val="00060302"/>
    <w:rsid w:val="00061421"/>
    <w:rsid w:val="00064B63"/>
    <w:rsid w:val="00065712"/>
    <w:rsid w:val="00066976"/>
    <w:rsid w:val="00070116"/>
    <w:rsid w:val="00071412"/>
    <w:rsid w:val="00071CE9"/>
    <w:rsid w:val="00072C8C"/>
    <w:rsid w:val="0007325A"/>
    <w:rsid w:val="0007794B"/>
    <w:rsid w:val="00082CDC"/>
    <w:rsid w:val="00084A0A"/>
    <w:rsid w:val="0008628D"/>
    <w:rsid w:val="00092BD8"/>
    <w:rsid w:val="000931C0"/>
    <w:rsid w:val="00094053"/>
    <w:rsid w:val="00095D9E"/>
    <w:rsid w:val="000A1A45"/>
    <w:rsid w:val="000A25F2"/>
    <w:rsid w:val="000A26AF"/>
    <w:rsid w:val="000A2968"/>
    <w:rsid w:val="000A497D"/>
    <w:rsid w:val="000B175B"/>
    <w:rsid w:val="000B3A0F"/>
    <w:rsid w:val="000B3C35"/>
    <w:rsid w:val="000C0EF8"/>
    <w:rsid w:val="000C33FF"/>
    <w:rsid w:val="000C64FF"/>
    <w:rsid w:val="000C7210"/>
    <w:rsid w:val="000D13B5"/>
    <w:rsid w:val="000D171A"/>
    <w:rsid w:val="000E0415"/>
    <w:rsid w:val="000E2262"/>
    <w:rsid w:val="000E2FEC"/>
    <w:rsid w:val="001009AA"/>
    <w:rsid w:val="0010287D"/>
    <w:rsid w:val="00105B23"/>
    <w:rsid w:val="0011529F"/>
    <w:rsid w:val="001156AA"/>
    <w:rsid w:val="00121BE9"/>
    <w:rsid w:val="001220B8"/>
    <w:rsid w:val="00124332"/>
    <w:rsid w:val="00124352"/>
    <w:rsid w:val="00126EA1"/>
    <w:rsid w:val="00133C25"/>
    <w:rsid w:val="00133C7A"/>
    <w:rsid w:val="00135B45"/>
    <w:rsid w:val="001360B5"/>
    <w:rsid w:val="00136B9E"/>
    <w:rsid w:val="00137553"/>
    <w:rsid w:val="00145A03"/>
    <w:rsid w:val="00145D54"/>
    <w:rsid w:val="001478A6"/>
    <w:rsid w:val="001504EE"/>
    <w:rsid w:val="001552F6"/>
    <w:rsid w:val="00157F6E"/>
    <w:rsid w:val="00162157"/>
    <w:rsid w:val="00163A62"/>
    <w:rsid w:val="00167063"/>
    <w:rsid w:val="001704F8"/>
    <w:rsid w:val="00172A5D"/>
    <w:rsid w:val="00172F07"/>
    <w:rsid w:val="00173C41"/>
    <w:rsid w:val="00173E97"/>
    <w:rsid w:val="0017468E"/>
    <w:rsid w:val="00176C49"/>
    <w:rsid w:val="00176E9C"/>
    <w:rsid w:val="001811F3"/>
    <w:rsid w:val="00182515"/>
    <w:rsid w:val="001832E3"/>
    <w:rsid w:val="00194804"/>
    <w:rsid w:val="001A10FE"/>
    <w:rsid w:val="001A567E"/>
    <w:rsid w:val="001B4B04"/>
    <w:rsid w:val="001B7970"/>
    <w:rsid w:val="001C2F8B"/>
    <w:rsid w:val="001C6663"/>
    <w:rsid w:val="001C6F31"/>
    <w:rsid w:val="001C7895"/>
    <w:rsid w:val="001D26DF"/>
    <w:rsid w:val="001D3183"/>
    <w:rsid w:val="001D514E"/>
    <w:rsid w:val="001E0EC3"/>
    <w:rsid w:val="001E2949"/>
    <w:rsid w:val="001E2993"/>
    <w:rsid w:val="001E2A42"/>
    <w:rsid w:val="001E2A8C"/>
    <w:rsid w:val="001E428B"/>
    <w:rsid w:val="001E4813"/>
    <w:rsid w:val="001F0DE5"/>
    <w:rsid w:val="001F2FFC"/>
    <w:rsid w:val="001F335D"/>
    <w:rsid w:val="00204336"/>
    <w:rsid w:val="002101DF"/>
    <w:rsid w:val="00211E0B"/>
    <w:rsid w:val="00214A7E"/>
    <w:rsid w:val="00215918"/>
    <w:rsid w:val="00225522"/>
    <w:rsid w:val="00226588"/>
    <w:rsid w:val="00230E0E"/>
    <w:rsid w:val="00232B8E"/>
    <w:rsid w:val="00232E70"/>
    <w:rsid w:val="00237810"/>
    <w:rsid w:val="002405A7"/>
    <w:rsid w:val="00240C33"/>
    <w:rsid w:val="00241101"/>
    <w:rsid w:val="002452DB"/>
    <w:rsid w:val="00246F3E"/>
    <w:rsid w:val="00251138"/>
    <w:rsid w:val="00260DAB"/>
    <w:rsid w:val="002630E2"/>
    <w:rsid w:val="00267F1A"/>
    <w:rsid w:val="00275296"/>
    <w:rsid w:val="002758EC"/>
    <w:rsid w:val="002775FB"/>
    <w:rsid w:val="00280C9A"/>
    <w:rsid w:val="002820B1"/>
    <w:rsid w:val="00282799"/>
    <w:rsid w:val="0028406F"/>
    <w:rsid w:val="00285CD3"/>
    <w:rsid w:val="002901AB"/>
    <w:rsid w:val="00291391"/>
    <w:rsid w:val="00291560"/>
    <w:rsid w:val="0029372B"/>
    <w:rsid w:val="0029649E"/>
    <w:rsid w:val="0029653B"/>
    <w:rsid w:val="00297743"/>
    <w:rsid w:val="0029775E"/>
    <w:rsid w:val="002A3194"/>
    <w:rsid w:val="002B4232"/>
    <w:rsid w:val="002B4CD5"/>
    <w:rsid w:val="002C5D8A"/>
    <w:rsid w:val="002C6979"/>
    <w:rsid w:val="002C7357"/>
    <w:rsid w:val="002C74E6"/>
    <w:rsid w:val="002C7649"/>
    <w:rsid w:val="002C772A"/>
    <w:rsid w:val="002D110F"/>
    <w:rsid w:val="002D1AEC"/>
    <w:rsid w:val="002D299A"/>
    <w:rsid w:val="002E42C4"/>
    <w:rsid w:val="002E4313"/>
    <w:rsid w:val="002E45A0"/>
    <w:rsid w:val="002E6952"/>
    <w:rsid w:val="002F34F6"/>
    <w:rsid w:val="002F44B5"/>
    <w:rsid w:val="002F6130"/>
    <w:rsid w:val="002F6E0F"/>
    <w:rsid w:val="002F7B4A"/>
    <w:rsid w:val="0030027E"/>
    <w:rsid w:val="003029D8"/>
    <w:rsid w:val="00302FC2"/>
    <w:rsid w:val="0030489F"/>
    <w:rsid w:val="00304CF8"/>
    <w:rsid w:val="003066BA"/>
    <w:rsid w:val="003103FE"/>
    <w:rsid w:val="003107FA"/>
    <w:rsid w:val="00311C15"/>
    <w:rsid w:val="00314C28"/>
    <w:rsid w:val="00314EAB"/>
    <w:rsid w:val="00317109"/>
    <w:rsid w:val="00317F62"/>
    <w:rsid w:val="0032163A"/>
    <w:rsid w:val="003229D8"/>
    <w:rsid w:val="00326B8C"/>
    <w:rsid w:val="003307F1"/>
    <w:rsid w:val="00330D86"/>
    <w:rsid w:val="003310D4"/>
    <w:rsid w:val="0033745A"/>
    <w:rsid w:val="0033775E"/>
    <w:rsid w:val="00337F1C"/>
    <w:rsid w:val="003425DD"/>
    <w:rsid w:val="00356700"/>
    <w:rsid w:val="00356A94"/>
    <w:rsid w:val="00362E65"/>
    <w:rsid w:val="0036347F"/>
    <w:rsid w:val="00365502"/>
    <w:rsid w:val="00370255"/>
    <w:rsid w:val="00372481"/>
    <w:rsid w:val="0037430C"/>
    <w:rsid w:val="00384A95"/>
    <w:rsid w:val="00387942"/>
    <w:rsid w:val="00391741"/>
    <w:rsid w:val="0039277A"/>
    <w:rsid w:val="003972E0"/>
    <w:rsid w:val="003A2B2B"/>
    <w:rsid w:val="003A76B9"/>
    <w:rsid w:val="003A7F0D"/>
    <w:rsid w:val="003B3124"/>
    <w:rsid w:val="003B5BD4"/>
    <w:rsid w:val="003C2CC4"/>
    <w:rsid w:val="003C3936"/>
    <w:rsid w:val="003C7AFA"/>
    <w:rsid w:val="003D4AE4"/>
    <w:rsid w:val="003D4B23"/>
    <w:rsid w:val="003D4BFB"/>
    <w:rsid w:val="003D5070"/>
    <w:rsid w:val="003D5BA1"/>
    <w:rsid w:val="003E45FA"/>
    <w:rsid w:val="003E631C"/>
    <w:rsid w:val="003E7507"/>
    <w:rsid w:val="003F0736"/>
    <w:rsid w:val="003F1ED3"/>
    <w:rsid w:val="003F32D9"/>
    <w:rsid w:val="003F6500"/>
    <w:rsid w:val="0040010D"/>
    <w:rsid w:val="00403098"/>
    <w:rsid w:val="00406AE5"/>
    <w:rsid w:val="0040775F"/>
    <w:rsid w:val="00410F5A"/>
    <w:rsid w:val="00412974"/>
    <w:rsid w:val="004143A7"/>
    <w:rsid w:val="004172A5"/>
    <w:rsid w:val="00421DEC"/>
    <w:rsid w:val="004243DC"/>
    <w:rsid w:val="00424A40"/>
    <w:rsid w:val="00430943"/>
    <w:rsid w:val="004325CB"/>
    <w:rsid w:val="00433C90"/>
    <w:rsid w:val="00435FF8"/>
    <w:rsid w:val="00437EE4"/>
    <w:rsid w:val="0044112C"/>
    <w:rsid w:val="004426D0"/>
    <w:rsid w:val="00443054"/>
    <w:rsid w:val="00443786"/>
    <w:rsid w:val="00446DE4"/>
    <w:rsid w:val="00447ACD"/>
    <w:rsid w:val="004501A7"/>
    <w:rsid w:val="004538F5"/>
    <w:rsid w:val="00453E29"/>
    <w:rsid w:val="00455EBE"/>
    <w:rsid w:val="00457062"/>
    <w:rsid w:val="00457CBF"/>
    <w:rsid w:val="00462AE3"/>
    <w:rsid w:val="00462B0E"/>
    <w:rsid w:val="00462F79"/>
    <w:rsid w:val="00464B54"/>
    <w:rsid w:val="00467D65"/>
    <w:rsid w:val="0047798C"/>
    <w:rsid w:val="004828B5"/>
    <w:rsid w:val="004834E7"/>
    <w:rsid w:val="00484F4E"/>
    <w:rsid w:val="00492CC4"/>
    <w:rsid w:val="004936EA"/>
    <w:rsid w:val="00493CAC"/>
    <w:rsid w:val="00494946"/>
    <w:rsid w:val="00496B9D"/>
    <w:rsid w:val="004A0F33"/>
    <w:rsid w:val="004A41CA"/>
    <w:rsid w:val="004A7FFD"/>
    <w:rsid w:val="004B1385"/>
    <w:rsid w:val="004B14E8"/>
    <w:rsid w:val="004B40B2"/>
    <w:rsid w:val="004B6369"/>
    <w:rsid w:val="004C6302"/>
    <w:rsid w:val="004C75E5"/>
    <w:rsid w:val="004C7BF2"/>
    <w:rsid w:val="004D27A3"/>
    <w:rsid w:val="004D2CE9"/>
    <w:rsid w:val="004D6F1B"/>
    <w:rsid w:val="004E0E90"/>
    <w:rsid w:val="004E5951"/>
    <w:rsid w:val="004F15C8"/>
    <w:rsid w:val="004F721F"/>
    <w:rsid w:val="004F745B"/>
    <w:rsid w:val="0050108D"/>
    <w:rsid w:val="00503228"/>
    <w:rsid w:val="00505384"/>
    <w:rsid w:val="0050576B"/>
    <w:rsid w:val="00507187"/>
    <w:rsid w:val="00507814"/>
    <w:rsid w:val="005113E8"/>
    <w:rsid w:val="00512AD1"/>
    <w:rsid w:val="005224B2"/>
    <w:rsid w:val="00523FA6"/>
    <w:rsid w:val="0052516B"/>
    <w:rsid w:val="00526983"/>
    <w:rsid w:val="00527E4A"/>
    <w:rsid w:val="00530DB2"/>
    <w:rsid w:val="00531E2C"/>
    <w:rsid w:val="005327BA"/>
    <w:rsid w:val="0053290B"/>
    <w:rsid w:val="00532F84"/>
    <w:rsid w:val="0053453B"/>
    <w:rsid w:val="005353F0"/>
    <w:rsid w:val="005420F2"/>
    <w:rsid w:val="00546294"/>
    <w:rsid w:val="005526A7"/>
    <w:rsid w:val="00556314"/>
    <w:rsid w:val="0055789C"/>
    <w:rsid w:val="00557BBE"/>
    <w:rsid w:val="00563943"/>
    <w:rsid w:val="00564A8C"/>
    <w:rsid w:val="00567492"/>
    <w:rsid w:val="00573B20"/>
    <w:rsid w:val="00583B76"/>
    <w:rsid w:val="00592B8C"/>
    <w:rsid w:val="005964D7"/>
    <w:rsid w:val="005972BC"/>
    <w:rsid w:val="005A3CDC"/>
    <w:rsid w:val="005A3FC6"/>
    <w:rsid w:val="005A6006"/>
    <w:rsid w:val="005B12DD"/>
    <w:rsid w:val="005B3DB3"/>
    <w:rsid w:val="005B516E"/>
    <w:rsid w:val="005B675E"/>
    <w:rsid w:val="005C00AA"/>
    <w:rsid w:val="005C0715"/>
    <w:rsid w:val="005C5A3B"/>
    <w:rsid w:val="005D01BA"/>
    <w:rsid w:val="005D55E9"/>
    <w:rsid w:val="005E0EEE"/>
    <w:rsid w:val="005E3584"/>
    <w:rsid w:val="005E7A64"/>
    <w:rsid w:val="005F3501"/>
    <w:rsid w:val="005F3F7D"/>
    <w:rsid w:val="005F57B5"/>
    <w:rsid w:val="00606FB8"/>
    <w:rsid w:val="006078F9"/>
    <w:rsid w:val="00607D0D"/>
    <w:rsid w:val="00610339"/>
    <w:rsid w:val="00611FB1"/>
    <w:rsid w:val="00611FC4"/>
    <w:rsid w:val="00612C28"/>
    <w:rsid w:val="00613135"/>
    <w:rsid w:val="00615AD7"/>
    <w:rsid w:val="006171C6"/>
    <w:rsid w:val="006176FB"/>
    <w:rsid w:val="006201DF"/>
    <w:rsid w:val="00621AA4"/>
    <w:rsid w:val="00622297"/>
    <w:rsid w:val="006226EF"/>
    <w:rsid w:val="0062782A"/>
    <w:rsid w:val="00627ED0"/>
    <w:rsid w:val="00633F2A"/>
    <w:rsid w:val="006341C6"/>
    <w:rsid w:val="00635676"/>
    <w:rsid w:val="00640B26"/>
    <w:rsid w:val="00641210"/>
    <w:rsid w:val="00641419"/>
    <w:rsid w:val="00641A82"/>
    <w:rsid w:val="00643CFB"/>
    <w:rsid w:val="00644B65"/>
    <w:rsid w:val="00646A46"/>
    <w:rsid w:val="006477E1"/>
    <w:rsid w:val="00650796"/>
    <w:rsid w:val="00652520"/>
    <w:rsid w:val="006528FC"/>
    <w:rsid w:val="00656617"/>
    <w:rsid w:val="00661B05"/>
    <w:rsid w:val="006646BB"/>
    <w:rsid w:val="00664946"/>
    <w:rsid w:val="006651CC"/>
    <w:rsid w:val="00665595"/>
    <w:rsid w:val="00666C5C"/>
    <w:rsid w:val="00676758"/>
    <w:rsid w:val="00685421"/>
    <w:rsid w:val="0068603A"/>
    <w:rsid w:val="00686833"/>
    <w:rsid w:val="006917DD"/>
    <w:rsid w:val="00695A9B"/>
    <w:rsid w:val="00695F1B"/>
    <w:rsid w:val="006A0628"/>
    <w:rsid w:val="006A2B53"/>
    <w:rsid w:val="006A3336"/>
    <w:rsid w:val="006A5522"/>
    <w:rsid w:val="006A6EA1"/>
    <w:rsid w:val="006A7392"/>
    <w:rsid w:val="006B1B9D"/>
    <w:rsid w:val="006B210B"/>
    <w:rsid w:val="006B2316"/>
    <w:rsid w:val="006B3B1A"/>
    <w:rsid w:val="006B4ADA"/>
    <w:rsid w:val="006B5810"/>
    <w:rsid w:val="006C0A86"/>
    <w:rsid w:val="006C0E23"/>
    <w:rsid w:val="006C542B"/>
    <w:rsid w:val="006D19BF"/>
    <w:rsid w:val="006D35E0"/>
    <w:rsid w:val="006D5068"/>
    <w:rsid w:val="006D5429"/>
    <w:rsid w:val="006D5DAE"/>
    <w:rsid w:val="006E0290"/>
    <w:rsid w:val="006E564B"/>
    <w:rsid w:val="006E6173"/>
    <w:rsid w:val="006F04BC"/>
    <w:rsid w:val="006F1EFF"/>
    <w:rsid w:val="006F3560"/>
    <w:rsid w:val="006F3592"/>
    <w:rsid w:val="006F5209"/>
    <w:rsid w:val="006F5848"/>
    <w:rsid w:val="00700995"/>
    <w:rsid w:val="00701A5B"/>
    <w:rsid w:val="00703A61"/>
    <w:rsid w:val="00712BF6"/>
    <w:rsid w:val="00717628"/>
    <w:rsid w:val="0072139D"/>
    <w:rsid w:val="007218CD"/>
    <w:rsid w:val="00724618"/>
    <w:rsid w:val="00725511"/>
    <w:rsid w:val="0072632A"/>
    <w:rsid w:val="00733AAE"/>
    <w:rsid w:val="00734999"/>
    <w:rsid w:val="0074335E"/>
    <w:rsid w:val="00744B80"/>
    <w:rsid w:val="00751195"/>
    <w:rsid w:val="0075152A"/>
    <w:rsid w:val="00752C94"/>
    <w:rsid w:val="007673B2"/>
    <w:rsid w:val="00771D8B"/>
    <w:rsid w:val="00772712"/>
    <w:rsid w:val="00772BD6"/>
    <w:rsid w:val="00773288"/>
    <w:rsid w:val="00775746"/>
    <w:rsid w:val="00776ECE"/>
    <w:rsid w:val="00780482"/>
    <w:rsid w:val="00780F4F"/>
    <w:rsid w:val="0078199A"/>
    <w:rsid w:val="00783574"/>
    <w:rsid w:val="00786F9C"/>
    <w:rsid w:val="00791461"/>
    <w:rsid w:val="00791BA3"/>
    <w:rsid w:val="00793630"/>
    <w:rsid w:val="007938AD"/>
    <w:rsid w:val="00796CFA"/>
    <w:rsid w:val="00796E0D"/>
    <w:rsid w:val="007A0991"/>
    <w:rsid w:val="007A1923"/>
    <w:rsid w:val="007A238E"/>
    <w:rsid w:val="007A5A95"/>
    <w:rsid w:val="007B21D0"/>
    <w:rsid w:val="007B2F51"/>
    <w:rsid w:val="007B5103"/>
    <w:rsid w:val="007B6BA5"/>
    <w:rsid w:val="007C0D1E"/>
    <w:rsid w:val="007C253C"/>
    <w:rsid w:val="007C3390"/>
    <w:rsid w:val="007C4F4B"/>
    <w:rsid w:val="007C7ED2"/>
    <w:rsid w:val="007D3ADF"/>
    <w:rsid w:val="007D4DE2"/>
    <w:rsid w:val="007D6774"/>
    <w:rsid w:val="007E0778"/>
    <w:rsid w:val="007E67B7"/>
    <w:rsid w:val="007F0B83"/>
    <w:rsid w:val="007F272B"/>
    <w:rsid w:val="007F332D"/>
    <w:rsid w:val="007F4FCD"/>
    <w:rsid w:val="007F5CCB"/>
    <w:rsid w:val="007F6611"/>
    <w:rsid w:val="008002BB"/>
    <w:rsid w:val="008026F4"/>
    <w:rsid w:val="00802B32"/>
    <w:rsid w:val="00806F5C"/>
    <w:rsid w:val="00810E1C"/>
    <w:rsid w:val="008175E9"/>
    <w:rsid w:val="008242D7"/>
    <w:rsid w:val="00827E05"/>
    <w:rsid w:val="008311A3"/>
    <w:rsid w:val="00832AA2"/>
    <w:rsid w:val="00833934"/>
    <w:rsid w:val="00840498"/>
    <w:rsid w:val="00853920"/>
    <w:rsid w:val="00855663"/>
    <w:rsid w:val="00856CFD"/>
    <w:rsid w:val="008577F2"/>
    <w:rsid w:val="00857A13"/>
    <w:rsid w:val="00864056"/>
    <w:rsid w:val="0086423F"/>
    <w:rsid w:val="008675DA"/>
    <w:rsid w:val="00871FD5"/>
    <w:rsid w:val="00872C11"/>
    <w:rsid w:val="00876710"/>
    <w:rsid w:val="00876C5C"/>
    <w:rsid w:val="00877FCC"/>
    <w:rsid w:val="00883D5B"/>
    <w:rsid w:val="00884D20"/>
    <w:rsid w:val="00887D8A"/>
    <w:rsid w:val="00891F17"/>
    <w:rsid w:val="008969C4"/>
    <w:rsid w:val="00897043"/>
    <w:rsid w:val="008979B1"/>
    <w:rsid w:val="008A5FC7"/>
    <w:rsid w:val="008A61BC"/>
    <w:rsid w:val="008A6B25"/>
    <w:rsid w:val="008A6C4F"/>
    <w:rsid w:val="008A7785"/>
    <w:rsid w:val="008B01F9"/>
    <w:rsid w:val="008B20DF"/>
    <w:rsid w:val="008B4E0E"/>
    <w:rsid w:val="008B5C3F"/>
    <w:rsid w:val="008C1989"/>
    <w:rsid w:val="008C2704"/>
    <w:rsid w:val="008C5117"/>
    <w:rsid w:val="008D0743"/>
    <w:rsid w:val="008D54CD"/>
    <w:rsid w:val="008D6D3B"/>
    <w:rsid w:val="008E09AC"/>
    <w:rsid w:val="008E0E46"/>
    <w:rsid w:val="008E3D2D"/>
    <w:rsid w:val="008E48AB"/>
    <w:rsid w:val="008E491B"/>
    <w:rsid w:val="008F1EDD"/>
    <w:rsid w:val="008F4AB2"/>
    <w:rsid w:val="00901077"/>
    <w:rsid w:val="00903E58"/>
    <w:rsid w:val="009042AD"/>
    <w:rsid w:val="00906E93"/>
    <w:rsid w:val="00907AD2"/>
    <w:rsid w:val="009104B2"/>
    <w:rsid w:val="009111C7"/>
    <w:rsid w:val="0091725D"/>
    <w:rsid w:val="0092064C"/>
    <w:rsid w:val="00920EDB"/>
    <w:rsid w:val="00921B66"/>
    <w:rsid w:val="00922876"/>
    <w:rsid w:val="00925353"/>
    <w:rsid w:val="00934665"/>
    <w:rsid w:val="00937438"/>
    <w:rsid w:val="00937EEB"/>
    <w:rsid w:val="009402C2"/>
    <w:rsid w:val="00940685"/>
    <w:rsid w:val="00941DFD"/>
    <w:rsid w:val="00944E39"/>
    <w:rsid w:val="00946098"/>
    <w:rsid w:val="00951741"/>
    <w:rsid w:val="00952763"/>
    <w:rsid w:val="009619F2"/>
    <w:rsid w:val="00963CBA"/>
    <w:rsid w:val="009647D9"/>
    <w:rsid w:val="00974A8D"/>
    <w:rsid w:val="0097711A"/>
    <w:rsid w:val="009772DC"/>
    <w:rsid w:val="0097794A"/>
    <w:rsid w:val="009859DE"/>
    <w:rsid w:val="00986D19"/>
    <w:rsid w:val="00986EFD"/>
    <w:rsid w:val="0099001C"/>
    <w:rsid w:val="00990F66"/>
    <w:rsid w:val="00991261"/>
    <w:rsid w:val="009A3A52"/>
    <w:rsid w:val="009A3BA9"/>
    <w:rsid w:val="009A766E"/>
    <w:rsid w:val="009A778C"/>
    <w:rsid w:val="009A7F9B"/>
    <w:rsid w:val="009B13EA"/>
    <w:rsid w:val="009B284B"/>
    <w:rsid w:val="009B4ACF"/>
    <w:rsid w:val="009C1AD7"/>
    <w:rsid w:val="009C25F0"/>
    <w:rsid w:val="009C3FCD"/>
    <w:rsid w:val="009D7124"/>
    <w:rsid w:val="009F1923"/>
    <w:rsid w:val="009F3681"/>
    <w:rsid w:val="009F3A17"/>
    <w:rsid w:val="009F4DEA"/>
    <w:rsid w:val="009F7948"/>
    <w:rsid w:val="009F7C32"/>
    <w:rsid w:val="00A0359B"/>
    <w:rsid w:val="00A05466"/>
    <w:rsid w:val="00A115B9"/>
    <w:rsid w:val="00A116E2"/>
    <w:rsid w:val="00A11C1F"/>
    <w:rsid w:val="00A12AA3"/>
    <w:rsid w:val="00A1427D"/>
    <w:rsid w:val="00A1540E"/>
    <w:rsid w:val="00A15B34"/>
    <w:rsid w:val="00A33628"/>
    <w:rsid w:val="00A33C4D"/>
    <w:rsid w:val="00A34F3D"/>
    <w:rsid w:val="00A36B14"/>
    <w:rsid w:val="00A37245"/>
    <w:rsid w:val="00A41FC4"/>
    <w:rsid w:val="00A51BA2"/>
    <w:rsid w:val="00A55FBB"/>
    <w:rsid w:val="00A578E2"/>
    <w:rsid w:val="00A66C15"/>
    <w:rsid w:val="00A700AC"/>
    <w:rsid w:val="00A712BD"/>
    <w:rsid w:val="00A72F22"/>
    <w:rsid w:val="00A748A6"/>
    <w:rsid w:val="00A74D76"/>
    <w:rsid w:val="00A751F9"/>
    <w:rsid w:val="00A805EB"/>
    <w:rsid w:val="00A82576"/>
    <w:rsid w:val="00A82E1A"/>
    <w:rsid w:val="00A830B4"/>
    <w:rsid w:val="00A837FC"/>
    <w:rsid w:val="00A83D9B"/>
    <w:rsid w:val="00A852AF"/>
    <w:rsid w:val="00A879A4"/>
    <w:rsid w:val="00A9178F"/>
    <w:rsid w:val="00AA2A6D"/>
    <w:rsid w:val="00AA6FC0"/>
    <w:rsid w:val="00AC0759"/>
    <w:rsid w:val="00AC2AD2"/>
    <w:rsid w:val="00AC6667"/>
    <w:rsid w:val="00AD1D32"/>
    <w:rsid w:val="00AD3364"/>
    <w:rsid w:val="00AD5B3D"/>
    <w:rsid w:val="00AD6295"/>
    <w:rsid w:val="00AD7C47"/>
    <w:rsid w:val="00AE52B5"/>
    <w:rsid w:val="00B018B3"/>
    <w:rsid w:val="00B03DA2"/>
    <w:rsid w:val="00B106B7"/>
    <w:rsid w:val="00B109BD"/>
    <w:rsid w:val="00B10A6D"/>
    <w:rsid w:val="00B176F8"/>
    <w:rsid w:val="00B20CE8"/>
    <w:rsid w:val="00B249DF"/>
    <w:rsid w:val="00B279CC"/>
    <w:rsid w:val="00B30179"/>
    <w:rsid w:val="00B336B7"/>
    <w:rsid w:val="00B33D93"/>
    <w:rsid w:val="00B33EC0"/>
    <w:rsid w:val="00B356B8"/>
    <w:rsid w:val="00B361C6"/>
    <w:rsid w:val="00B37A59"/>
    <w:rsid w:val="00B42209"/>
    <w:rsid w:val="00B44A8E"/>
    <w:rsid w:val="00B44E6A"/>
    <w:rsid w:val="00B52A3E"/>
    <w:rsid w:val="00B52E74"/>
    <w:rsid w:val="00B54483"/>
    <w:rsid w:val="00B62319"/>
    <w:rsid w:val="00B661F2"/>
    <w:rsid w:val="00B66E99"/>
    <w:rsid w:val="00B712CD"/>
    <w:rsid w:val="00B72447"/>
    <w:rsid w:val="00B747E4"/>
    <w:rsid w:val="00B814F2"/>
    <w:rsid w:val="00B81E12"/>
    <w:rsid w:val="00B85317"/>
    <w:rsid w:val="00B93E3F"/>
    <w:rsid w:val="00B961E8"/>
    <w:rsid w:val="00B970FF"/>
    <w:rsid w:val="00BA0744"/>
    <w:rsid w:val="00BA0EA4"/>
    <w:rsid w:val="00BA5B30"/>
    <w:rsid w:val="00BA6971"/>
    <w:rsid w:val="00BB090B"/>
    <w:rsid w:val="00BB4B8C"/>
    <w:rsid w:val="00BC0B48"/>
    <w:rsid w:val="00BC22F7"/>
    <w:rsid w:val="00BC5D68"/>
    <w:rsid w:val="00BC6051"/>
    <w:rsid w:val="00BC74E9"/>
    <w:rsid w:val="00BD14E2"/>
    <w:rsid w:val="00BD2146"/>
    <w:rsid w:val="00BD493C"/>
    <w:rsid w:val="00BD5B72"/>
    <w:rsid w:val="00BE3FCE"/>
    <w:rsid w:val="00BE4F74"/>
    <w:rsid w:val="00BE618E"/>
    <w:rsid w:val="00BF3C68"/>
    <w:rsid w:val="00C03542"/>
    <w:rsid w:val="00C04153"/>
    <w:rsid w:val="00C04689"/>
    <w:rsid w:val="00C0670C"/>
    <w:rsid w:val="00C1012C"/>
    <w:rsid w:val="00C11344"/>
    <w:rsid w:val="00C12614"/>
    <w:rsid w:val="00C143B4"/>
    <w:rsid w:val="00C172A8"/>
    <w:rsid w:val="00C17699"/>
    <w:rsid w:val="00C25CF0"/>
    <w:rsid w:val="00C27434"/>
    <w:rsid w:val="00C309A6"/>
    <w:rsid w:val="00C31B61"/>
    <w:rsid w:val="00C407EE"/>
    <w:rsid w:val="00C415C1"/>
    <w:rsid w:val="00C41A28"/>
    <w:rsid w:val="00C43CC1"/>
    <w:rsid w:val="00C4535E"/>
    <w:rsid w:val="00C45639"/>
    <w:rsid w:val="00C463DD"/>
    <w:rsid w:val="00C51EAF"/>
    <w:rsid w:val="00C5449F"/>
    <w:rsid w:val="00C608F2"/>
    <w:rsid w:val="00C64E4C"/>
    <w:rsid w:val="00C6565A"/>
    <w:rsid w:val="00C65812"/>
    <w:rsid w:val="00C67925"/>
    <w:rsid w:val="00C707C2"/>
    <w:rsid w:val="00C70D56"/>
    <w:rsid w:val="00C73C64"/>
    <w:rsid w:val="00C74556"/>
    <w:rsid w:val="00C745C3"/>
    <w:rsid w:val="00C74BF7"/>
    <w:rsid w:val="00C756ED"/>
    <w:rsid w:val="00C76568"/>
    <w:rsid w:val="00C77BCD"/>
    <w:rsid w:val="00C8075F"/>
    <w:rsid w:val="00C94465"/>
    <w:rsid w:val="00CA4B0E"/>
    <w:rsid w:val="00CA5B67"/>
    <w:rsid w:val="00CA5D87"/>
    <w:rsid w:val="00CA604D"/>
    <w:rsid w:val="00CA7259"/>
    <w:rsid w:val="00CB559B"/>
    <w:rsid w:val="00CC3AF8"/>
    <w:rsid w:val="00CD1E73"/>
    <w:rsid w:val="00CD455E"/>
    <w:rsid w:val="00CE184A"/>
    <w:rsid w:val="00CE3368"/>
    <w:rsid w:val="00CE4A8F"/>
    <w:rsid w:val="00CE506D"/>
    <w:rsid w:val="00CF0E37"/>
    <w:rsid w:val="00CF353C"/>
    <w:rsid w:val="00CF41EA"/>
    <w:rsid w:val="00CF5B31"/>
    <w:rsid w:val="00D0099B"/>
    <w:rsid w:val="00D06B41"/>
    <w:rsid w:val="00D13895"/>
    <w:rsid w:val="00D2031B"/>
    <w:rsid w:val="00D228C0"/>
    <w:rsid w:val="00D25FE2"/>
    <w:rsid w:val="00D26C09"/>
    <w:rsid w:val="00D27C89"/>
    <w:rsid w:val="00D317BB"/>
    <w:rsid w:val="00D3344B"/>
    <w:rsid w:val="00D3379F"/>
    <w:rsid w:val="00D43252"/>
    <w:rsid w:val="00D44EAE"/>
    <w:rsid w:val="00D454C1"/>
    <w:rsid w:val="00D47BC0"/>
    <w:rsid w:val="00D50C51"/>
    <w:rsid w:val="00D524E4"/>
    <w:rsid w:val="00D55360"/>
    <w:rsid w:val="00D56F36"/>
    <w:rsid w:val="00D65D9B"/>
    <w:rsid w:val="00D7427E"/>
    <w:rsid w:val="00D75AB6"/>
    <w:rsid w:val="00D77688"/>
    <w:rsid w:val="00D77BB0"/>
    <w:rsid w:val="00D8025B"/>
    <w:rsid w:val="00D82768"/>
    <w:rsid w:val="00D832FC"/>
    <w:rsid w:val="00D854E7"/>
    <w:rsid w:val="00D867B3"/>
    <w:rsid w:val="00D877E1"/>
    <w:rsid w:val="00D946CC"/>
    <w:rsid w:val="00D9474C"/>
    <w:rsid w:val="00D978C6"/>
    <w:rsid w:val="00D978F3"/>
    <w:rsid w:val="00DA0CA0"/>
    <w:rsid w:val="00DA2D2F"/>
    <w:rsid w:val="00DA67AD"/>
    <w:rsid w:val="00DB5D0F"/>
    <w:rsid w:val="00DC0330"/>
    <w:rsid w:val="00DC1A84"/>
    <w:rsid w:val="00DC3242"/>
    <w:rsid w:val="00DC58D7"/>
    <w:rsid w:val="00DD5633"/>
    <w:rsid w:val="00DD7F9D"/>
    <w:rsid w:val="00DE103F"/>
    <w:rsid w:val="00DE167F"/>
    <w:rsid w:val="00DE3A0C"/>
    <w:rsid w:val="00DE78DA"/>
    <w:rsid w:val="00DF12F7"/>
    <w:rsid w:val="00DF1350"/>
    <w:rsid w:val="00DF35D6"/>
    <w:rsid w:val="00DF763A"/>
    <w:rsid w:val="00E00D5F"/>
    <w:rsid w:val="00E0176A"/>
    <w:rsid w:val="00E02C81"/>
    <w:rsid w:val="00E043B8"/>
    <w:rsid w:val="00E0575F"/>
    <w:rsid w:val="00E05C31"/>
    <w:rsid w:val="00E11840"/>
    <w:rsid w:val="00E130AB"/>
    <w:rsid w:val="00E14E69"/>
    <w:rsid w:val="00E201CB"/>
    <w:rsid w:val="00E27018"/>
    <w:rsid w:val="00E33339"/>
    <w:rsid w:val="00E37A0E"/>
    <w:rsid w:val="00E41868"/>
    <w:rsid w:val="00E42808"/>
    <w:rsid w:val="00E42C3D"/>
    <w:rsid w:val="00E436F8"/>
    <w:rsid w:val="00E44E11"/>
    <w:rsid w:val="00E470C5"/>
    <w:rsid w:val="00E52DE4"/>
    <w:rsid w:val="00E55251"/>
    <w:rsid w:val="00E6099B"/>
    <w:rsid w:val="00E64F17"/>
    <w:rsid w:val="00E7260F"/>
    <w:rsid w:val="00E74F83"/>
    <w:rsid w:val="00E757F2"/>
    <w:rsid w:val="00E7733E"/>
    <w:rsid w:val="00E84081"/>
    <w:rsid w:val="00E878F6"/>
    <w:rsid w:val="00E87921"/>
    <w:rsid w:val="00E94976"/>
    <w:rsid w:val="00E96630"/>
    <w:rsid w:val="00E97E3B"/>
    <w:rsid w:val="00EA264E"/>
    <w:rsid w:val="00EA5690"/>
    <w:rsid w:val="00EB29C6"/>
    <w:rsid w:val="00EB31E8"/>
    <w:rsid w:val="00EC1596"/>
    <w:rsid w:val="00EC3D7E"/>
    <w:rsid w:val="00EC5198"/>
    <w:rsid w:val="00EC5A8A"/>
    <w:rsid w:val="00ED692D"/>
    <w:rsid w:val="00ED7A2A"/>
    <w:rsid w:val="00ED7E78"/>
    <w:rsid w:val="00EE2307"/>
    <w:rsid w:val="00EE2A45"/>
    <w:rsid w:val="00EE4CC8"/>
    <w:rsid w:val="00EE6D04"/>
    <w:rsid w:val="00EE7277"/>
    <w:rsid w:val="00EF1D7F"/>
    <w:rsid w:val="00EF2E69"/>
    <w:rsid w:val="00EF381F"/>
    <w:rsid w:val="00EF4115"/>
    <w:rsid w:val="00F0058A"/>
    <w:rsid w:val="00F05898"/>
    <w:rsid w:val="00F06485"/>
    <w:rsid w:val="00F065D0"/>
    <w:rsid w:val="00F10CCD"/>
    <w:rsid w:val="00F13D80"/>
    <w:rsid w:val="00F13FE3"/>
    <w:rsid w:val="00F14C89"/>
    <w:rsid w:val="00F1623E"/>
    <w:rsid w:val="00F31294"/>
    <w:rsid w:val="00F34647"/>
    <w:rsid w:val="00F35A5A"/>
    <w:rsid w:val="00F37E50"/>
    <w:rsid w:val="00F4040B"/>
    <w:rsid w:val="00F40845"/>
    <w:rsid w:val="00F4559F"/>
    <w:rsid w:val="00F524E2"/>
    <w:rsid w:val="00F53EDA"/>
    <w:rsid w:val="00F56BFE"/>
    <w:rsid w:val="00F570B4"/>
    <w:rsid w:val="00F64EE4"/>
    <w:rsid w:val="00F66C8C"/>
    <w:rsid w:val="00F719A2"/>
    <w:rsid w:val="00F71C2E"/>
    <w:rsid w:val="00F72C26"/>
    <w:rsid w:val="00F7753D"/>
    <w:rsid w:val="00F85F34"/>
    <w:rsid w:val="00F87444"/>
    <w:rsid w:val="00F96CF7"/>
    <w:rsid w:val="00FA0261"/>
    <w:rsid w:val="00FA06F7"/>
    <w:rsid w:val="00FA1E55"/>
    <w:rsid w:val="00FA4FDD"/>
    <w:rsid w:val="00FA5CA3"/>
    <w:rsid w:val="00FB0A8C"/>
    <w:rsid w:val="00FB171A"/>
    <w:rsid w:val="00FB3E3D"/>
    <w:rsid w:val="00FC1221"/>
    <w:rsid w:val="00FC24D4"/>
    <w:rsid w:val="00FC325E"/>
    <w:rsid w:val="00FC6170"/>
    <w:rsid w:val="00FC68B7"/>
    <w:rsid w:val="00FC7C61"/>
    <w:rsid w:val="00FD0E1B"/>
    <w:rsid w:val="00FD20D6"/>
    <w:rsid w:val="00FD3F13"/>
    <w:rsid w:val="00FD7BF6"/>
    <w:rsid w:val="00FE13F7"/>
    <w:rsid w:val="00FE5E47"/>
    <w:rsid w:val="00FF045F"/>
    <w:rsid w:val="00FF24DE"/>
    <w:rsid w:val="00FF4237"/>
    <w:rsid w:val="00FF627B"/>
    <w:rsid w:val="00FF6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E12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sz w:val="20"/>
      <w:szCs w:val="20"/>
      <w:lang w:val="en-GB"/>
    </w:rPr>
  </w:style>
  <w:style w:type="paragraph" w:styleId="Heading1">
    <w:name w:val="heading 1"/>
    <w:aliases w:val="Table_G"/>
    <w:basedOn w:val="SingleTxtG"/>
    <w:next w:val="SingleTxtG"/>
    <w:link w:val="Heading1Char"/>
    <w:uiPriority w:val="99"/>
    <w:qFormat/>
    <w:rsid w:val="00503228"/>
    <w:pPr>
      <w:spacing w:after="0" w:line="240" w:lineRule="auto"/>
      <w:ind w:right="0"/>
      <w:jc w:val="left"/>
      <w:outlineLvl w:val="0"/>
    </w:pPr>
  </w:style>
  <w:style w:type="paragraph" w:styleId="Heading2">
    <w:name w:val="heading 2"/>
    <w:basedOn w:val="Normal"/>
    <w:next w:val="Normal"/>
    <w:link w:val="Heading2Char"/>
    <w:uiPriority w:val="99"/>
    <w:qFormat/>
    <w:rsid w:val="00503228"/>
    <w:pPr>
      <w:spacing w:line="240" w:lineRule="auto"/>
      <w:outlineLvl w:val="1"/>
    </w:pPr>
  </w:style>
  <w:style w:type="paragraph" w:styleId="Heading3">
    <w:name w:val="heading 3"/>
    <w:basedOn w:val="Normal"/>
    <w:next w:val="Normal"/>
    <w:link w:val="Heading3Char"/>
    <w:uiPriority w:val="99"/>
    <w:qFormat/>
    <w:rsid w:val="00503228"/>
    <w:pPr>
      <w:spacing w:line="240" w:lineRule="auto"/>
      <w:outlineLvl w:val="2"/>
    </w:pPr>
  </w:style>
  <w:style w:type="paragraph" w:styleId="Heading4">
    <w:name w:val="heading 4"/>
    <w:basedOn w:val="Normal"/>
    <w:next w:val="Normal"/>
    <w:link w:val="Heading4Char"/>
    <w:uiPriority w:val="99"/>
    <w:qFormat/>
    <w:rsid w:val="00503228"/>
    <w:pPr>
      <w:spacing w:line="240" w:lineRule="auto"/>
      <w:outlineLvl w:val="3"/>
    </w:pPr>
  </w:style>
  <w:style w:type="paragraph" w:styleId="Heading5">
    <w:name w:val="heading 5"/>
    <w:basedOn w:val="Normal"/>
    <w:next w:val="Normal"/>
    <w:link w:val="Heading5Char"/>
    <w:uiPriority w:val="99"/>
    <w:qFormat/>
    <w:rsid w:val="00503228"/>
    <w:pPr>
      <w:spacing w:line="240" w:lineRule="auto"/>
      <w:outlineLvl w:val="4"/>
    </w:pPr>
  </w:style>
  <w:style w:type="paragraph" w:styleId="Heading6">
    <w:name w:val="heading 6"/>
    <w:basedOn w:val="Normal"/>
    <w:next w:val="Normal"/>
    <w:link w:val="Heading6Char"/>
    <w:uiPriority w:val="99"/>
    <w:qFormat/>
    <w:rsid w:val="00503228"/>
    <w:pPr>
      <w:spacing w:line="240" w:lineRule="auto"/>
      <w:outlineLvl w:val="5"/>
    </w:pPr>
  </w:style>
  <w:style w:type="paragraph" w:styleId="Heading7">
    <w:name w:val="heading 7"/>
    <w:basedOn w:val="Normal"/>
    <w:next w:val="Normal"/>
    <w:link w:val="Heading7Char"/>
    <w:uiPriority w:val="99"/>
    <w:qFormat/>
    <w:rsid w:val="00503228"/>
    <w:pPr>
      <w:spacing w:line="240" w:lineRule="auto"/>
      <w:outlineLvl w:val="6"/>
    </w:pPr>
  </w:style>
  <w:style w:type="paragraph" w:styleId="Heading8">
    <w:name w:val="heading 8"/>
    <w:basedOn w:val="Normal"/>
    <w:next w:val="Normal"/>
    <w:link w:val="Heading8Char"/>
    <w:uiPriority w:val="99"/>
    <w:qFormat/>
    <w:rsid w:val="00503228"/>
    <w:pPr>
      <w:spacing w:line="240" w:lineRule="auto"/>
      <w:outlineLvl w:val="7"/>
    </w:pPr>
  </w:style>
  <w:style w:type="paragraph" w:styleId="Heading9">
    <w:name w:val="heading 9"/>
    <w:basedOn w:val="Normal"/>
    <w:next w:val="Normal"/>
    <w:link w:val="Heading9Char"/>
    <w:uiPriority w:val="99"/>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252FD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252FD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252FD9"/>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252FD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252FD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252FD9"/>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252FD9"/>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252FD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252FD9"/>
    <w:rPr>
      <w:rFonts w:asciiTheme="majorHAnsi" w:eastAsiaTheme="majorEastAsia" w:hAnsiTheme="majorHAnsi" w:cstheme="majorBidi"/>
      <w:lang w:val="en-GB"/>
    </w:rPr>
  </w:style>
  <w:style w:type="paragraph" w:customStyle="1" w:styleId="SingleTxtG">
    <w:name w:val="_ Single Txt_G"/>
    <w:basedOn w:val="Normal"/>
    <w:uiPriority w:val="99"/>
    <w:rsid w:val="00503228"/>
    <w:pPr>
      <w:spacing w:after="120"/>
      <w:ind w:left="1134" w:right="1134"/>
      <w:jc w:val="both"/>
    </w:pPr>
  </w:style>
  <w:style w:type="paragraph" w:customStyle="1" w:styleId="HMG">
    <w:name w:val="_ H __M_G"/>
    <w:basedOn w:val="Normal"/>
    <w:next w:val="Normal"/>
    <w:uiPriority w:val="99"/>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uiPriority w:val="99"/>
    <w:locked/>
    <w:rsid w:val="0099001C"/>
    <w:rPr>
      <w:b/>
      <w:sz w:val="28"/>
      <w:lang w:val="en-GB" w:eastAsia="en-US"/>
    </w:rPr>
  </w:style>
  <w:style w:type="character" w:styleId="FootnoteReference">
    <w:name w:val="footnote reference"/>
    <w:aliases w:val="4_G"/>
    <w:basedOn w:val="DefaultParagraphFont"/>
    <w:uiPriority w:val="99"/>
    <w:rsid w:val="00503228"/>
    <w:rPr>
      <w:rFonts w:ascii="Times New Roman" w:hAnsi="Times New Roman" w:cs="Times New Roman"/>
      <w:sz w:val="18"/>
      <w:vertAlign w:val="superscript"/>
    </w:rPr>
  </w:style>
  <w:style w:type="character" w:styleId="EndnoteReference">
    <w:name w:val="endnote reference"/>
    <w:aliases w:val="1_G"/>
    <w:basedOn w:val="FootnoteReference"/>
    <w:uiPriority w:val="99"/>
    <w:rsid w:val="00503228"/>
    <w:rPr>
      <w:rFonts w:ascii="Times New Roman" w:hAnsi="Times New Roman" w:cs="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252FD9"/>
    <w:rPr>
      <w:sz w:val="20"/>
      <w:szCs w:val="20"/>
      <w:lang w:val="en-GB"/>
    </w:rPr>
  </w:style>
  <w:style w:type="table" w:styleId="TableGrid">
    <w:name w:val="Table Grid"/>
    <w:basedOn w:val="TableNormal"/>
    <w:uiPriority w:val="99"/>
    <w:semiHidden/>
    <w:rsid w:val="00503228"/>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503228"/>
    <w:rPr>
      <w:rFonts w:cs="Times New Roman"/>
      <w:color w:val="auto"/>
      <w:u w:val="none"/>
    </w:rPr>
  </w:style>
  <w:style w:type="character" w:styleId="FollowedHyperlink">
    <w:name w:val="FollowedHyperlink"/>
    <w:basedOn w:val="DefaultParagraphFont"/>
    <w:uiPriority w:val="99"/>
    <w:semiHidden/>
    <w:rsid w:val="00503228"/>
    <w:rPr>
      <w:rFonts w:cs="Times New Roman"/>
      <w:color w:val="auto"/>
      <w:u w:val="none"/>
    </w:rPr>
  </w:style>
  <w:style w:type="paragraph" w:customStyle="1" w:styleId="SMG">
    <w:name w:val="__S_M_G"/>
    <w:basedOn w:val="Normal"/>
    <w:next w:val="Normal"/>
    <w:uiPriority w:val="99"/>
    <w:rsid w:val="00503228"/>
    <w:pPr>
      <w:keepNext/>
      <w:keepLines/>
      <w:spacing w:before="240" w:after="240" w:line="420" w:lineRule="exact"/>
      <w:ind w:left="1134" w:right="1134"/>
    </w:pPr>
    <w:rPr>
      <w:b/>
      <w:sz w:val="40"/>
    </w:rPr>
  </w:style>
  <w:style w:type="paragraph" w:customStyle="1" w:styleId="SLG">
    <w:name w:val="__S_L_G"/>
    <w:basedOn w:val="Normal"/>
    <w:next w:val="Normal"/>
    <w:uiPriority w:val="99"/>
    <w:rsid w:val="00503228"/>
    <w:pPr>
      <w:keepNext/>
      <w:keepLines/>
      <w:spacing w:before="240" w:after="240" w:line="580" w:lineRule="exact"/>
      <w:ind w:left="1134" w:right="1134"/>
    </w:pPr>
    <w:rPr>
      <w:b/>
      <w:sz w:val="56"/>
    </w:rPr>
  </w:style>
  <w:style w:type="paragraph" w:customStyle="1" w:styleId="SSG">
    <w:name w:val="__S_S_G"/>
    <w:basedOn w:val="Normal"/>
    <w:next w:val="Normal"/>
    <w:uiPriority w:val="99"/>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locked/>
    <w:rsid w:val="00641210"/>
    <w:rPr>
      <w:sz w:val="18"/>
      <w:lang w:val="en-GB" w:eastAsia="en-US"/>
    </w:rPr>
  </w:style>
  <w:style w:type="paragraph" w:styleId="EndnoteText">
    <w:name w:val="endnote text"/>
    <w:aliases w:val="2_G"/>
    <w:basedOn w:val="FootnoteText"/>
    <w:link w:val="EndnoteTextChar"/>
    <w:uiPriority w:val="99"/>
    <w:rsid w:val="00503228"/>
  </w:style>
  <w:style w:type="character" w:customStyle="1" w:styleId="EndnoteTextChar">
    <w:name w:val="Endnote Text Char"/>
    <w:aliases w:val="2_G Char"/>
    <w:basedOn w:val="DefaultParagraphFont"/>
    <w:link w:val="EndnoteText"/>
    <w:uiPriority w:val="99"/>
    <w:semiHidden/>
    <w:rsid w:val="00252FD9"/>
    <w:rPr>
      <w:sz w:val="20"/>
      <w:szCs w:val="20"/>
      <w:lang w:val="en-GB"/>
    </w:rPr>
  </w:style>
  <w:style w:type="character" w:styleId="PageNumber">
    <w:name w:val="page number"/>
    <w:aliases w:val="7_G"/>
    <w:basedOn w:val="DefaultParagraphFont"/>
    <w:uiPriority w:val="99"/>
    <w:rsid w:val="00503228"/>
    <w:rPr>
      <w:rFonts w:ascii="Times New Roman" w:hAnsi="Times New Roman" w:cs="Times New Roman"/>
      <w:b/>
      <w:sz w:val="18"/>
    </w:rPr>
  </w:style>
  <w:style w:type="paragraph" w:customStyle="1" w:styleId="XLargeG">
    <w:name w:val="__XLarge_G"/>
    <w:basedOn w:val="Normal"/>
    <w:next w:val="Normal"/>
    <w:uiPriority w:val="99"/>
    <w:rsid w:val="00503228"/>
    <w:pPr>
      <w:keepNext/>
      <w:keepLines/>
      <w:spacing w:before="240" w:after="240" w:line="420" w:lineRule="exact"/>
      <w:ind w:left="1134" w:right="1134"/>
    </w:pPr>
    <w:rPr>
      <w:b/>
      <w:sz w:val="40"/>
    </w:rPr>
  </w:style>
  <w:style w:type="paragraph" w:customStyle="1" w:styleId="Bullet1G">
    <w:name w:val="_Bullet 1_G"/>
    <w:basedOn w:val="Normal"/>
    <w:uiPriority w:val="99"/>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basedOn w:val="DefaultParagraphFont"/>
    <w:link w:val="Footer"/>
    <w:uiPriority w:val="99"/>
    <w:semiHidden/>
    <w:rsid w:val="00252FD9"/>
    <w:rPr>
      <w:sz w:val="20"/>
      <w:szCs w:val="20"/>
      <w:lang w:val="en-GB"/>
    </w:rPr>
  </w:style>
  <w:style w:type="paragraph" w:customStyle="1" w:styleId="Bullet2G">
    <w:name w:val="_Bullet 2_G"/>
    <w:basedOn w:val="Normal"/>
    <w:uiPriority w:val="99"/>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503228"/>
    <w:pPr>
      <w:keepNext/>
      <w:keepLines/>
      <w:tabs>
        <w:tab w:val="right" w:pos="851"/>
      </w:tabs>
      <w:spacing w:before="240" w:after="120" w:line="240" w:lineRule="exact"/>
      <w:ind w:left="1134" w:right="1134" w:hanging="1134"/>
    </w:pPr>
  </w:style>
  <w:style w:type="paragraph" w:customStyle="1" w:styleId="Style1">
    <w:name w:val="Style1"/>
    <w:basedOn w:val="Normal"/>
    <w:uiPriority w:val="99"/>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uiPriority w:val="99"/>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z w:val="22"/>
      <w:lang w:val="en-US"/>
    </w:rPr>
  </w:style>
  <w:style w:type="paragraph" w:styleId="BodyText">
    <w:name w:val="Body Text"/>
    <w:basedOn w:val="Normal"/>
    <w:link w:val="BodyText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BodyTextChar">
    <w:name w:val="Body Text Char"/>
    <w:basedOn w:val="DefaultParagraphFont"/>
    <w:link w:val="BodyText"/>
    <w:uiPriority w:val="99"/>
    <w:semiHidden/>
    <w:rsid w:val="00252FD9"/>
    <w:rPr>
      <w:sz w:val="20"/>
      <w:szCs w:val="20"/>
      <w:lang w:val="en-GB"/>
    </w:rPr>
  </w:style>
  <w:style w:type="paragraph" w:styleId="BodyTextIndent">
    <w:name w:val="Body Text Indent"/>
    <w:basedOn w:val="Normal"/>
    <w:link w:val="BodyTextIndent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character" w:customStyle="1" w:styleId="BodyTextIndentChar">
    <w:name w:val="Body Text Indent Char"/>
    <w:basedOn w:val="DefaultParagraphFont"/>
    <w:link w:val="BodyTextIndent"/>
    <w:uiPriority w:val="99"/>
    <w:semiHidden/>
    <w:rsid w:val="00252FD9"/>
    <w:rPr>
      <w:sz w:val="20"/>
      <w:szCs w:val="20"/>
      <w:lang w:val="en-GB"/>
    </w:rPr>
  </w:style>
  <w:style w:type="paragraph" w:styleId="BodyTextIndent2">
    <w:name w:val="Body Text Indent 2"/>
    <w:basedOn w:val="Normal"/>
    <w:link w:val="BodyTextIndent2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character" w:customStyle="1" w:styleId="BodyTextIndent2Char">
    <w:name w:val="Body Text Indent 2 Char"/>
    <w:basedOn w:val="DefaultParagraphFont"/>
    <w:link w:val="BodyTextIndent2"/>
    <w:uiPriority w:val="99"/>
    <w:semiHidden/>
    <w:rsid w:val="00252FD9"/>
    <w:rPr>
      <w:sz w:val="20"/>
      <w:szCs w:val="20"/>
      <w:lang w:val="en-GB"/>
    </w:rPr>
  </w:style>
  <w:style w:type="paragraph" w:styleId="BodyTextIndent3">
    <w:name w:val="Body Text Indent 3"/>
    <w:basedOn w:val="Normal"/>
    <w:link w:val="BodyTextIndent3Char"/>
    <w:uiPriority w:val="99"/>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character" w:customStyle="1" w:styleId="BodyTextIndent3Char">
    <w:name w:val="Body Text Indent 3 Char"/>
    <w:basedOn w:val="DefaultParagraphFont"/>
    <w:link w:val="BodyTextIndent3"/>
    <w:uiPriority w:val="99"/>
    <w:semiHidden/>
    <w:rsid w:val="00252FD9"/>
    <w:rPr>
      <w:sz w:val="16"/>
      <w:szCs w:val="16"/>
      <w:lang w:val="en-GB"/>
    </w:rPr>
  </w:style>
  <w:style w:type="paragraph" w:styleId="BodyText2">
    <w:name w:val="Body Text 2"/>
    <w:basedOn w:val="Normal"/>
    <w:link w:val="BodyText2Char"/>
    <w:uiPriority w:val="99"/>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character" w:customStyle="1" w:styleId="BodyText2Char">
    <w:name w:val="Body Text 2 Char"/>
    <w:basedOn w:val="DefaultParagraphFont"/>
    <w:link w:val="BodyText2"/>
    <w:uiPriority w:val="99"/>
    <w:semiHidden/>
    <w:rsid w:val="00252FD9"/>
    <w:rPr>
      <w:sz w:val="20"/>
      <w:szCs w:val="20"/>
      <w:lang w:val="en-GB"/>
    </w:rPr>
  </w:style>
  <w:style w:type="paragraph" w:styleId="BodyText3">
    <w:name w:val="Body Text 3"/>
    <w:basedOn w:val="Normal"/>
    <w:link w:val="BodyText3Char"/>
    <w:uiPriority w:val="99"/>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character" w:customStyle="1" w:styleId="BodyText3Char">
    <w:name w:val="Body Text 3 Char"/>
    <w:basedOn w:val="DefaultParagraphFont"/>
    <w:link w:val="BodyText3"/>
    <w:uiPriority w:val="99"/>
    <w:semiHidden/>
    <w:rsid w:val="00252FD9"/>
    <w:rPr>
      <w:sz w:val="16"/>
      <w:szCs w:val="16"/>
      <w:lang w:val="en-GB"/>
    </w:rPr>
  </w:style>
  <w:style w:type="paragraph" w:customStyle="1" w:styleId="Num-DocParagraph">
    <w:name w:val="Num-Doc Paragraph"/>
    <w:basedOn w:val="BodyText"/>
    <w:uiPriority w:val="99"/>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uiPriority w:val="99"/>
    <w:rsid w:val="00FE13F7"/>
    <w:pPr>
      <w:suppressAutoHyphens w:val="0"/>
      <w:spacing w:after="120" w:line="240" w:lineRule="auto"/>
      <w:ind w:left="1440" w:right="1440"/>
    </w:pPr>
    <w:rPr>
      <w:sz w:val="22"/>
      <w:szCs w:val="24"/>
    </w:rPr>
  </w:style>
  <w:style w:type="paragraph" w:styleId="NormalWeb">
    <w:name w:val="Normal (Web)"/>
    <w:basedOn w:val="Normal"/>
    <w:uiPriority w:val="99"/>
    <w:rsid w:val="00C94465"/>
    <w:pPr>
      <w:suppressAutoHyphens w:val="0"/>
      <w:spacing w:line="240" w:lineRule="auto"/>
    </w:pPr>
    <w:rPr>
      <w:sz w:val="24"/>
      <w:szCs w:val="24"/>
      <w:lang w:val="fr-FR"/>
    </w:rPr>
  </w:style>
  <w:style w:type="paragraph" w:customStyle="1" w:styleId="a">
    <w:name w:val="Абзац списка"/>
    <w:basedOn w:val="Normal"/>
    <w:uiPriority w:val="99"/>
    <w:rsid w:val="00C73C64"/>
    <w:pPr>
      <w:suppressAutoHyphens w:val="0"/>
      <w:spacing w:after="200" w:line="276" w:lineRule="auto"/>
      <w:ind w:left="720"/>
      <w:contextualSpacing/>
    </w:pPr>
    <w:rPr>
      <w:rFonts w:ascii="Calibri" w:hAnsi="Calibri"/>
      <w:sz w:val="22"/>
      <w:szCs w:val="22"/>
      <w:lang w:val="ru-RU"/>
    </w:rPr>
  </w:style>
  <w:style w:type="character" w:customStyle="1" w:styleId="refresult">
    <w:name w:val="ref_result"/>
    <w:basedOn w:val="DefaultParagraphFont"/>
    <w:uiPriority w:val="99"/>
    <w:rsid w:val="00C73C64"/>
    <w:rPr>
      <w:rFonts w:cs="Times New Roman"/>
    </w:rPr>
  </w:style>
  <w:style w:type="paragraph" w:customStyle="1" w:styleId="Points">
    <w:name w:val="Points"/>
    <w:basedOn w:val="BodyText"/>
    <w:uiPriority w:val="99"/>
    <w:rsid w:val="00641210"/>
    <w:pPr>
      <w:numPr>
        <w:numId w:val="17"/>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sz w:val="24"/>
      <w:lang w:val="en-AU" w:eastAsia="en-AU"/>
    </w:rPr>
  </w:style>
  <w:style w:type="paragraph" w:customStyle="1" w:styleId="Dotpoints">
    <w:name w:val="Dot points"/>
    <w:basedOn w:val="Points"/>
    <w:uiPriority w:val="99"/>
    <w:rsid w:val="00641210"/>
    <w:pPr>
      <w:tabs>
        <w:tab w:val="num" w:pos="570"/>
      </w:tabs>
      <w:spacing w:before="60" w:after="60" w:line="280" w:lineRule="exact"/>
      <w:ind w:left="570" w:hanging="570"/>
    </w:pPr>
  </w:style>
  <w:style w:type="paragraph" w:customStyle="1" w:styleId="Figurecaption">
    <w:name w:val="Figure caption"/>
    <w:basedOn w:val="BodyText"/>
    <w:next w:val="Figurecaptiontext"/>
    <w:uiPriority w:val="99"/>
    <w:rsid w:val="00014EFB"/>
    <w:pPr>
      <w:shd w:val="solid" w:color="FFFFFF" w:fill="FFFFFF"/>
      <w:tabs>
        <w:tab w:val="clear" w:pos="1418"/>
        <w:tab w:val="clear" w:pos="1985"/>
        <w:tab w:val="clear" w:pos="2552"/>
        <w:tab w:val="clear" w:pos="3119"/>
        <w:tab w:val="clear" w:pos="3686"/>
        <w:tab w:val="clear" w:pos="4253"/>
        <w:tab w:val="clear" w:pos="4820"/>
      </w:tabs>
      <w:spacing w:line="280" w:lineRule="atLeast"/>
      <w:jc w:val="center"/>
    </w:pPr>
    <w:rPr>
      <w:b/>
      <w:bCs/>
      <w:i/>
      <w:sz w:val="24"/>
      <w:lang w:val="en-AU" w:eastAsia="en-AU"/>
    </w:rPr>
  </w:style>
  <w:style w:type="paragraph" w:customStyle="1" w:styleId="Figurecaptiontext">
    <w:name w:val="Figure caption text"/>
    <w:basedOn w:val="Figurecaption"/>
    <w:next w:val="Normal"/>
    <w:uiPriority w:val="99"/>
    <w:rsid w:val="00014EFB"/>
    <w:pPr>
      <w:spacing w:after="240"/>
    </w:pPr>
    <w:rPr>
      <w:b w:val="0"/>
      <w:bCs w:val="0"/>
    </w:rPr>
  </w:style>
  <w:style w:type="character" w:styleId="CommentReference">
    <w:name w:val="annotation reference"/>
    <w:basedOn w:val="DefaultParagraphFont"/>
    <w:uiPriority w:val="99"/>
    <w:semiHidden/>
    <w:rsid w:val="006E6173"/>
    <w:rPr>
      <w:rFonts w:cs="Times New Roman"/>
      <w:sz w:val="16"/>
      <w:szCs w:val="16"/>
    </w:rPr>
  </w:style>
  <w:style w:type="paragraph" w:styleId="CommentText">
    <w:name w:val="annotation text"/>
    <w:basedOn w:val="Normal"/>
    <w:link w:val="CommentTextChar"/>
    <w:uiPriority w:val="99"/>
    <w:semiHidden/>
    <w:rsid w:val="006E6173"/>
  </w:style>
  <w:style w:type="character" w:customStyle="1" w:styleId="CommentTextChar">
    <w:name w:val="Comment Text Char"/>
    <w:basedOn w:val="DefaultParagraphFont"/>
    <w:link w:val="CommentText"/>
    <w:uiPriority w:val="99"/>
    <w:semiHidden/>
    <w:rsid w:val="00252FD9"/>
    <w:rPr>
      <w:sz w:val="20"/>
      <w:szCs w:val="20"/>
      <w:lang w:val="en-GB"/>
    </w:rPr>
  </w:style>
  <w:style w:type="paragraph" w:styleId="CommentSubject">
    <w:name w:val="annotation subject"/>
    <w:basedOn w:val="CommentText"/>
    <w:next w:val="CommentText"/>
    <w:link w:val="CommentSubjectChar"/>
    <w:uiPriority w:val="99"/>
    <w:semiHidden/>
    <w:rsid w:val="006E6173"/>
    <w:rPr>
      <w:b/>
      <w:bCs/>
    </w:rPr>
  </w:style>
  <w:style w:type="character" w:customStyle="1" w:styleId="CommentSubjectChar">
    <w:name w:val="Comment Subject Char"/>
    <w:basedOn w:val="CommentTextChar"/>
    <w:link w:val="CommentSubject"/>
    <w:uiPriority w:val="99"/>
    <w:semiHidden/>
    <w:rsid w:val="00252FD9"/>
    <w:rPr>
      <w:b/>
      <w:bCs/>
      <w:sz w:val="20"/>
      <w:szCs w:val="20"/>
      <w:lang w:val="en-GB"/>
    </w:rPr>
  </w:style>
  <w:style w:type="paragraph" w:styleId="BalloonText">
    <w:name w:val="Balloon Text"/>
    <w:basedOn w:val="Normal"/>
    <w:link w:val="BalloonTextChar"/>
    <w:uiPriority w:val="99"/>
    <w:semiHidden/>
    <w:rsid w:val="006E6173"/>
    <w:rPr>
      <w:rFonts w:ascii="Tahoma" w:hAnsi="Tahoma" w:cs="Tahoma"/>
      <w:sz w:val="16"/>
      <w:szCs w:val="16"/>
    </w:rPr>
  </w:style>
  <w:style w:type="character" w:customStyle="1" w:styleId="BalloonTextChar">
    <w:name w:val="Balloon Text Char"/>
    <w:basedOn w:val="DefaultParagraphFont"/>
    <w:link w:val="BalloonText"/>
    <w:uiPriority w:val="99"/>
    <w:semiHidden/>
    <w:rsid w:val="00252FD9"/>
    <w:rPr>
      <w:sz w:val="0"/>
      <w:szCs w:val="0"/>
      <w:lang w:val="en-GB"/>
    </w:rPr>
  </w:style>
  <w:style w:type="paragraph" w:styleId="Revision">
    <w:name w:val="Revision"/>
    <w:hidden/>
    <w:uiPriority w:val="99"/>
    <w:semiHidden/>
    <w:rsid w:val="00B018B3"/>
    <w:rPr>
      <w:sz w:val="20"/>
      <w:szCs w:val="20"/>
      <w:lang w:val="en-GB"/>
    </w:rPr>
  </w:style>
  <w:style w:type="paragraph" w:customStyle="1" w:styleId="Default">
    <w:name w:val="Default"/>
    <w:rsid w:val="00901077"/>
    <w:pPr>
      <w:widowControl w:val="0"/>
      <w:autoSpaceDE w:val="0"/>
      <w:autoSpaceDN w:val="0"/>
      <w:adjustRightInd w:val="0"/>
    </w:pPr>
    <w:rPr>
      <w:color w:val="000000"/>
      <w:sz w:val="24"/>
      <w:szCs w:val="24"/>
    </w:rPr>
  </w:style>
  <w:style w:type="character" w:customStyle="1" w:styleId="st">
    <w:name w:val="st"/>
    <w:basedOn w:val="DefaultParagraphFont"/>
    <w:rsid w:val="00F40845"/>
  </w:style>
  <w:style w:type="character" w:styleId="Emphasis">
    <w:name w:val="Emphasis"/>
    <w:basedOn w:val="DefaultParagraphFont"/>
    <w:uiPriority w:val="20"/>
    <w:qFormat/>
    <w:locked/>
    <w:rsid w:val="00F40845"/>
    <w:rPr>
      <w:i/>
      <w:iCs/>
    </w:rPr>
  </w:style>
  <w:style w:type="character" w:styleId="UnresolvedMention">
    <w:name w:val="Unresolved Mention"/>
    <w:basedOn w:val="DefaultParagraphFont"/>
    <w:uiPriority w:val="99"/>
    <w:rsid w:val="001360B5"/>
    <w:rPr>
      <w:color w:val="605E5C"/>
      <w:shd w:val="clear" w:color="auto" w:fill="E1DFDD"/>
    </w:rPr>
  </w:style>
  <w:style w:type="paragraph" w:styleId="ListParagraph">
    <w:name w:val="List Paragraph"/>
    <w:basedOn w:val="Normal"/>
    <w:uiPriority w:val="34"/>
    <w:qFormat/>
    <w:rsid w:val="00A115B9"/>
    <w:pPr>
      <w:ind w:left="720"/>
      <w:contextualSpacing/>
    </w:pPr>
  </w:style>
  <w:style w:type="character" w:customStyle="1" w:styleId="3">
    <w:name w:val="Основной текст (3)_"/>
    <w:basedOn w:val="DefaultParagraphFont"/>
    <w:link w:val="30"/>
    <w:rsid w:val="00356700"/>
    <w:rPr>
      <w:b/>
      <w:bCs/>
      <w:shd w:val="clear" w:color="auto" w:fill="FFFFFF"/>
    </w:rPr>
  </w:style>
  <w:style w:type="paragraph" w:customStyle="1" w:styleId="30">
    <w:name w:val="Основной текст (3)"/>
    <w:basedOn w:val="Normal"/>
    <w:link w:val="3"/>
    <w:rsid w:val="00356700"/>
    <w:pPr>
      <w:widowControl w:val="0"/>
      <w:shd w:val="clear" w:color="auto" w:fill="FFFFFF"/>
      <w:suppressAutoHyphens w:val="0"/>
      <w:spacing w:before="300" w:after="540" w:line="298" w:lineRule="exact"/>
    </w:pPr>
    <w:rPr>
      <w:b/>
      <w:bCs/>
      <w:sz w:val="22"/>
      <w:szCs w:val="22"/>
      <w:lang w:val="en-US"/>
    </w:rPr>
  </w:style>
  <w:style w:type="character" w:customStyle="1" w:styleId="2">
    <w:name w:val="Основной текст (2)_"/>
    <w:basedOn w:val="DefaultParagraphFont"/>
    <w:link w:val="20"/>
    <w:rsid w:val="00356700"/>
    <w:rPr>
      <w:rFonts w:ascii="Calibri" w:eastAsia="Calibri" w:hAnsi="Calibri" w:cs="Calibri"/>
      <w:sz w:val="20"/>
      <w:szCs w:val="20"/>
      <w:shd w:val="clear" w:color="auto" w:fill="FFFFFF"/>
    </w:rPr>
  </w:style>
  <w:style w:type="paragraph" w:customStyle="1" w:styleId="20">
    <w:name w:val="Основной текст (2)"/>
    <w:basedOn w:val="Normal"/>
    <w:link w:val="2"/>
    <w:rsid w:val="00356700"/>
    <w:pPr>
      <w:widowControl w:val="0"/>
      <w:shd w:val="clear" w:color="auto" w:fill="FFFFFF"/>
      <w:suppressAutoHyphens w:val="0"/>
      <w:spacing w:before="540" w:line="288" w:lineRule="exact"/>
      <w:ind w:hanging="42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114">
      <w:bodyDiv w:val="1"/>
      <w:marLeft w:val="0"/>
      <w:marRight w:val="0"/>
      <w:marTop w:val="0"/>
      <w:marBottom w:val="0"/>
      <w:divBdr>
        <w:top w:val="none" w:sz="0" w:space="0" w:color="auto"/>
        <w:left w:val="none" w:sz="0" w:space="0" w:color="auto"/>
        <w:bottom w:val="none" w:sz="0" w:space="0" w:color="auto"/>
        <w:right w:val="none" w:sz="0" w:space="0" w:color="auto"/>
      </w:divBdr>
    </w:div>
    <w:div w:id="778913112">
      <w:bodyDiv w:val="1"/>
      <w:marLeft w:val="0"/>
      <w:marRight w:val="0"/>
      <w:marTop w:val="0"/>
      <w:marBottom w:val="0"/>
      <w:divBdr>
        <w:top w:val="none" w:sz="0" w:space="0" w:color="auto"/>
        <w:left w:val="none" w:sz="0" w:space="0" w:color="auto"/>
        <w:bottom w:val="none" w:sz="0" w:space="0" w:color="auto"/>
        <w:right w:val="none" w:sz="0" w:space="0" w:color="auto"/>
      </w:divBdr>
    </w:div>
    <w:div w:id="786509901">
      <w:bodyDiv w:val="1"/>
      <w:marLeft w:val="0"/>
      <w:marRight w:val="0"/>
      <w:marTop w:val="0"/>
      <w:marBottom w:val="0"/>
      <w:divBdr>
        <w:top w:val="none" w:sz="0" w:space="0" w:color="auto"/>
        <w:left w:val="none" w:sz="0" w:space="0" w:color="auto"/>
        <w:bottom w:val="none" w:sz="0" w:space="0" w:color="auto"/>
        <w:right w:val="none" w:sz="0" w:space="0" w:color="auto"/>
      </w:divBdr>
    </w:div>
    <w:div w:id="891313002">
      <w:bodyDiv w:val="1"/>
      <w:marLeft w:val="0"/>
      <w:marRight w:val="0"/>
      <w:marTop w:val="0"/>
      <w:marBottom w:val="0"/>
      <w:divBdr>
        <w:top w:val="none" w:sz="0" w:space="0" w:color="auto"/>
        <w:left w:val="none" w:sz="0" w:space="0" w:color="auto"/>
        <w:bottom w:val="none" w:sz="0" w:space="0" w:color="auto"/>
        <w:right w:val="none" w:sz="0" w:space="0" w:color="auto"/>
      </w:divBdr>
    </w:div>
    <w:div w:id="929894180">
      <w:bodyDiv w:val="1"/>
      <w:marLeft w:val="0"/>
      <w:marRight w:val="0"/>
      <w:marTop w:val="0"/>
      <w:marBottom w:val="0"/>
      <w:divBdr>
        <w:top w:val="none" w:sz="0" w:space="0" w:color="auto"/>
        <w:left w:val="none" w:sz="0" w:space="0" w:color="auto"/>
        <w:bottom w:val="none" w:sz="0" w:space="0" w:color="auto"/>
        <w:right w:val="none" w:sz="0" w:space="0" w:color="auto"/>
      </w:divBdr>
    </w:div>
    <w:div w:id="1197160601">
      <w:bodyDiv w:val="1"/>
      <w:marLeft w:val="0"/>
      <w:marRight w:val="0"/>
      <w:marTop w:val="0"/>
      <w:marBottom w:val="0"/>
      <w:divBdr>
        <w:top w:val="none" w:sz="0" w:space="0" w:color="auto"/>
        <w:left w:val="none" w:sz="0" w:space="0" w:color="auto"/>
        <w:bottom w:val="none" w:sz="0" w:space="0" w:color="auto"/>
        <w:right w:val="none" w:sz="0" w:space="0" w:color="auto"/>
      </w:divBdr>
      <w:divsChild>
        <w:div w:id="176580018">
          <w:marLeft w:val="0"/>
          <w:marRight w:val="0"/>
          <w:marTop w:val="0"/>
          <w:marBottom w:val="0"/>
          <w:divBdr>
            <w:top w:val="none" w:sz="0" w:space="0" w:color="auto"/>
            <w:left w:val="none" w:sz="0" w:space="0" w:color="auto"/>
            <w:bottom w:val="none" w:sz="0" w:space="0" w:color="auto"/>
            <w:right w:val="none" w:sz="0" w:space="0" w:color="auto"/>
          </w:divBdr>
        </w:div>
        <w:div w:id="2122609267">
          <w:marLeft w:val="0"/>
          <w:marRight w:val="0"/>
          <w:marTop w:val="0"/>
          <w:marBottom w:val="0"/>
          <w:divBdr>
            <w:top w:val="none" w:sz="0" w:space="0" w:color="auto"/>
            <w:left w:val="none" w:sz="0" w:space="0" w:color="auto"/>
            <w:bottom w:val="none" w:sz="0" w:space="0" w:color="auto"/>
            <w:right w:val="none" w:sz="0" w:space="0" w:color="auto"/>
          </w:divBdr>
        </w:div>
        <w:div w:id="1380670796">
          <w:marLeft w:val="0"/>
          <w:marRight w:val="0"/>
          <w:marTop w:val="0"/>
          <w:marBottom w:val="0"/>
          <w:divBdr>
            <w:top w:val="none" w:sz="0" w:space="0" w:color="auto"/>
            <w:left w:val="none" w:sz="0" w:space="0" w:color="auto"/>
            <w:bottom w:val="none" w:sz="0" w:space="0" w:color="auto"/>
            <w:right w:val="none" w:sz="0" w:space="0" w:color="auto"/>
          </w:divBdr>
        </w:div>
        <w:div w:id="1223902508">
          <w:marLeft w:val="0"/>
          <w:marRight w:val="0"/>
          <w:marTop w:val="0"/>
          <w:marBottom w:val="0"/>
          <w:divBdr>
            <w:top w:val="none" w:sz="0" w:space="0" w:color="auto"/>
            <w:left w:val="none" w:sz="0" w:space="0" w:color="auto"/>
            <w:bottom w:val="none" w:sz="0" w:space="0" w:color="auto"/>
            <w:right w:val="none" w:sz="0" w:space="0" w:color="auto"/>
          </w:divBdr>
        </w:div>
      </w:divsChild>
    </w:div>
    <w:div w:id="1199510148">
      <w:bodyDiv w:val="1"/>
      <w:marLeft w:val="0"/>
      <w:marRight w:val="0"/>
      <w:marTop w:val="0"/>
      <w:marBottom w:val="0"/>
      <w:divBdr>
        <w:top w:val="none" w:sz="0" w:space="0" w:color="auto"/>
        <w:left w:val="none" w:sz="0" w:space="0" w:color="auto"/>
        <w:bottom w:val="none" w:sz="0" w:space="0" w:color="auto"/>
        <w:right w:val="none" w:sz="0" w:space="0" w:color="auto"/>
      </w:divBdr>
    </w:div>
    <w:div w:id="1319263234">
      <w:bodyDiv w:val="1"/>
      <w:marLeft w:val="0"/>
      <w:marRight w:val="0"/>
      <w:marTop w:val="0"/>
      <w:marBottom w:val="0"/>
      <w:divBdr>
        <w:top w:val="none" w:sz="0" w:space="0" w:color="auto"/>
        <w:left w:val="none" w:sz="0" w:space="0" w:color="auto"/>
        <w:bottom w:val="none" w:sz="0" w:space="0" w:color="auto"/>
        <w:right w:val="none" w:sz="0" w:space="0" w:color="auto"/>
      </w:divBdr>
    </w:div>
    <w:div w:id="1621961329">
      <w:bodyDiv w:val="1"/>
      <w:marLeft w:val="0"/>
      <w:marRight w:val="0"/>
      <w:marTop w:val="0"/>
      <w:marBottom w:val="0"/>
      <w:divBdr>
        <w:top w:val="none" w:sz="0" w:space="0" w:color="auto"/>
        <w:left w:val="none" w:sz="0" w:space="0" w:color="auto"/>
        <w:bottom w:val="none" w:sz="0" w:space="0" w:color="auto"/>
        <w:right w:val="none" w:sz="0" w:space="0" w:color="auto"/>
      </w:divBdr>
      <w:divsChild>
        <w:div w:id="2103530144">
          <w:marLeft w:val="0"/>
          <w:marRight w:val="0"/>
          <w:marTop w:val="0"/>
          <w:marBottom w:val="0"/>
          <w:divBdr>
            <w:top w:val="none" w:sz="0" w:space="0" w:color="auto"/>
            <w:left w:val="none" w:sz="0" w:space="0" w:color="auto"/>
            <w:bottom w:val="none" w:sz="0" w:space="0" w:color="auto"/>
            <w:right w:val="none" w:sz="0" w:space="0" w:color="auto"/>
          </w:divBdr>
        </w:div>
        <w:div w:id="1970821887">
          <w:marLeft w:val="0"/>
          <w:marRight w:val="0"/>
          <w:marTop w:val="0"/>
          <w:marBottom w:val="0"/>
          <w:divBdr>
            <w:top w:val="none" w:sz="0" w:space="0" w:color="auto"/>
            <w:left w:val="none" w:sz="0" w:space="0" w:color="auto"/>
            <w:bottom w:val="none" w:sz="0" w:space="0" w:color="auto"/>
            <w:right w:val="none" w:sz="0" w:space="0" w:color="auto"/>
          </w:divBdr>
        </w:div>
        <w:div w:id="433405234">
          <w:marLeft w:val="0"/>
          <w:marRight w:val="0"/>
          <w:marTop w:val="0"/>
          <w:marBottom w:val="0"/>
          <w:divBdr>
            <w:top w:val="none" w:sz="0" w:space="0" w:color="auto"/>
            <w:left w:val="none" w:sz="0" w:space="0" w:color="auto"/>
            <w:bottom w:val="none" w:sz="0" w:space="0" w:color="auto"/>
            <w:right w:val="none" w:sz="0" w:space="0" w:color="auto"/>
          </w:divBdr>
        </w:div>
        <w:div w:id="1385177006">
          <w:marLeft w:val="0"/>
          <w:marRight w:val="0"/>
          <w:marTop w:val="0"/>
          <w:marBottom w:val="0"/>
          <w:divBdr>
            <w:top w:val="none" w:sz="0" w:space="0" w:color="auto"/>
            <w:left w:val="none" w:sz="0" w:space="0" w:color="auto"/>
            <w:bottom w:val="none" w:sz="0" w:space="0" w:color="auto"/>
            <w:right w:val="none" w:sz="0" w:space="0" w:color="auto"/>
          </w:divBdr>
        </w:div>
        <w:div w:id="1480994839">
          <w:marLeft w:val="0"/>
          <w:marRight w:val="0"/>
          <w:marTop w:val="0"/>
          <w:marBottom w:val="0"/>
          <w:divBdr>
            <w:top w:val="none" w:sz="0" w:space="0" w:color="auto"/>
            <w:left w:val="none" w:sz="0" w:space="0" w:color="auto"/>
            <w:bottom w:val="none" w:sz="0" w:space="0" w:color="auto"/>
            <w:right w:val="none" w:sz="0" w:space="0" w:color="auto"/>
          </w:divBdr>
        </w:div>
        <w:div w:id="2028479701">
          <w:marLeft w:val="0"/>
          <w:marRight w:val="0"/>
          <w:marTop w:val="0"/>
          <w:marBottom w:val="0"/>
          <w:divBdr>
            <w:top w:val="none" w:sz="0" w:space="0" w:color="auto"/>
            <w:left w:val="none" w:sz="0" w:space="0" w:color="auto"/>
            <w:bottom w:val="none" w:sz="0" w:space="0" w:color="auto"/>
            <w:right w:val="none" w:sz="0" w:space="0" w:color="auto"/>
          </w:divBdr>
        </w:div>
        <w:div w:id="547882833">
          <w:marLeft w:val="0"/>
          <w:marRight w:val="0"/>
          <w:marTop w:val="0"/>
          <w:marBottom w:val="0"/>
          <w:divBdr>
            <w:top w:val="none" w:sz="0" w:space="0" w:color="auto"/>
            <w:left w:val="none" w:sz="0" w:space="0" w:color="auto"/>
            <w:bottom w:val="none" w:sz="0" w:space="0" w:color="auto"/>
            <w:right w:val="none" w:sz="0" w:space="0" w:color="auto"/>
          </w:divBdr>
        </w:div>
        <w:div w:id="1214079486">
          <w:marLeft w:val="0"/>
          <w:marRight w:val="0"/>
          <w:marTop w:val="0"/>
          <w:marBottom w:val="0"/>
          <w:divBdr>
            <w:top w:val="none" w:sz="0" w:space="0" w:color="auto"/>
            <w:left w:val="none" w:sz="0" w:space="0" w:color="auto"/>
            <w:bottom w:val="none" w:sz="0" w:space="0" w:color="auto"/>
            <w:right w:val="none" w:sz="0" w:space="0" w:color="auto"/>
          </w:divBdr>
        </w:div>
        <w:div w:id="1846705576">
          <w:marLeft w:val="0"/>
          <w:marRight w:val="0"/>
          <w:marTop w:val="0"/>
          <w:marBottom w:val="0"/>
          <w:divBdr>
            <w:top w:val="none" w:sz="0" w:space="0" w:color="auto"/>
            <w:left w:val="none" w:sz="0" w:space="0" w:color="auto"/>
            <w:bottom w:val="none" w:sz="0" w:space="0" w:color="auto"/>
            <w:right w:val="none" w:sz="0" w:space="0" w:color="auto"/>
          </w:divBdr>
        </w:div>
        <w:div w:id="1184631376">
          <w:marLeft w:val="0"/>
          <w:marRight w:val="0"/>
          <w:marTop w:val="0"/>
          <w:marBottom w:val="0"/>
          <w:divBdr>
            <w:top w:val="none" w:sz="0" w:space="0" w:color="auto"/>
            <w:left w:val="none" w:sz="0" w:space="0" w:color="auto"/>
            <w:bottom w:val="none" w:sz="0" w:space="0" w:color="auto"/>
            <w:right w:val="none" w:sz="0" w:space="0" w:color="auto"/>
          </w:divBdr>
        </w:div>
        <w:div w:id="451631369">
          <w:marLeft w:val="0"/>
          <w:marRight w:val="0"/>
          <w:marTop w:val="0"/>
          <w:marBottom w:val="0"/>
          <w:divBdr>
            <w:top w:val="none" w:sz="0" w:space="0" w:color="auto"/>
            <w:left w:val="none" w:sz="0" w:space="0" w:color="auto"/>
            <w:bottom w:val="none" w:sz="0" w:space="0" w:color="auto"/>
            <w:right w:val="none" w:sz="0" w:space="0" w:color="auto"/>
          </w:divBdr>
        </w:div>
      </w:divsChild>
    </w:div>
    <w:div w:id="21369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exitanksystems.com/transportable-bladder-tank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lexitanksystems.com/tpu-specific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efferink.nl/en/flexitank-engels/" TargetMode="External"/><Relationship Id="rId5" Type="http://schemas.openxmlformats.org/officeDocument/2006/relationships/styles" Target="styles.xml"/><Relationship Id="rId15" Type="http://schemas.openxmlformats.org/officeDocument/2006/relationships/hyperlink" Target="https://www.technogroupusa.com/services/technotanks-flexitanks-flexibags/" TargetMode="External"/><Relationship Id="rId10" Type="http://schemas.openxmlformats.org/officeDocument/2006/relationships/hyperlink" Target="http://en.anthente.net/index.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rack.com/glossary/flexit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BD5AD-A343-45B8-BC56-96E96189580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A9E346BF-9F4A-45DD-B4B3-EEB1B524E6FB}">
  <ds:schemaRefs>
    <ds:schemaRef ds:uri="http://schemas.microsoft.com/sharepoint/v3/contenttype/forms"/>
  </ds:schemaRefs>
</ds:datastoreItem>
</file>

<file path=customXml/itemProps3.xml><?xml version="1.0" encoding="utf-8"?>
<ds:datastoreItem xmlns:ds="http://schemas.openxmlformats.org/officeDocument/2006/customXml" ds:itemID="{CDAD3FDB-1668-48A6-8960-60B4E2157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17</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15</cp:revision>
  <cp:lastPrinted>2022-06-16T17:40:00Z</cp:lastPrinted>
  <dcterms:created xsi:type="dcterms:W3CDTF">2022-07-04T06:43:00Z</dcterms:created>
  <dcterms:modified xsi:type="dcterms:W3CDTF">2022-07-04T07:10:00Z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ediaServiceImageTags">
    <vt:lpwstr/>
  </property>
</Properties>
</file>