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xmlns:a16="http://schemas.microsoft.com/office/drawing/2014/main" mc:Ignorable="w14 w15 w16se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Pr="00AE47FC" w:rsidR="00717408" w:rsidTr="6AC337CF" w14:paraId="733BC40E" w14:textId="77777777">
        <w:trPr>
          <w:cantSplit/>
          <w:trHeight w:val="851" w:hRule="exact"/>
        </w:trPr>
        <w:tc>
          <w:tcPr>
            <w:tcW w:w="9072" w:type="dxa"/>
            <w:tcBorders>
              <w:bottom w:val="single" w:color="auto" w:sz="4" w:space="0"/>
            </w:tcBorders>
            <w:tcMar/>
            <w:vAlign w:val="bottom"/>
          </w:tcPr>
          <w:p w:rsidRPr="00AE47FC" w:rsidR="00717408" w:rsidP="00D660CB" w:rsidRDefault="00FA63B2" w14:paraId="30457239" w14:textId="4B63FFB2">
            <w:pPr>
              <w:jc w:val="right"/>
              <w:rPr>
                <w:b/>
                <w:sz w:val="40"/>
                <w:szCs w:val="40"/>
              </w:rPr>
            </w:pPr>
            <w:r w:rsidRPr="00AE47FC">
              <w:rPr>
                <w:b/>
                <w:sz w:val="40"/>
                <w:szCs w:val="40"/>
              </w:rPr>
              <w:t>UN/SCEGHS/</w:t>
            </w:r>
            <w:r w:rsidRPr="00AE47FC" w:rsidR="00260117">
              <w:rPr>
                <w:b/>
                <w:sz w:val="40"/>
                <w:szCs w:val="40"/>
              </w:rPr>
              <w:t>4</w:t>
            </w:r>
            <w:r w:rsidRPr="00AE47FC" w:rsidR="004108A7">
              <w:rPr>
                <w:b/>
                <w:sz w:val="40"/>
                <w:szCs w:val="40"/>
              </w:rPr>
              <w:t>2</w:t>
            </w:r>
            <w:r w:rsidRPr="00AE47FC">
              <w:rPr>
                <w:b/>
                <w:sz w:val="40"/>
                <w:szCs w:val="40"/>
              </w:rPr>
              <w:t>/INF.</w:t>
            </w:r>
            <w:r w:rsidRPr="00AE47FC" w:rsidR="00A561E1">
              <w:rPr>
                <w:b/>
                <w:sz w:val="40"/>
                <w:szCs w:val="40"/>
              </w:rPr>
              <w:t>20</w:t>
            </w:r>
          </w:p>
        </w:tc>
      </w:tr>
      <w:tr w:rsidR="00717408" w:rsidTr="6AC337CF" w14:paraId="50374DD2" w14:textId="77777777">
        <w:trPr>
          <w:cantSplit/>
          <w:trHeight w:val="3418" w:hRule="exact"/>
        </w:trPr>
        <w:tc>
          <w:tcPr>
            <w:tcW w:w="9072" w:type="dxa"/>
            <w:tcBorders>
              <w:top w:val="single" w:color="auto" w:sz="4" w:space="0"/>
            </w:tcBorders>
            <w:tcMar/>
          </w:tcPr>
          <w:p w:rsidRPr="00951EBC" w:rsidR="00717408" w:rsidP="00FA63B2" w:rsidRDefault="00717408" w14:paraId="56DD34A3" w14:textId="77777777">
            <w:pPr>
              <w:spacing w:before="120"/>
              <w:rPr>
                <w:b/>
                <w:sz w:val="24"/>
                <w:szCs w:val="24"/>
              </w:rPr>
            </w:pPr>
            <w:r w:rsidRPr="00951EBC">
              <w:rPr>
                <w:b/>
                <w:sz w:val="24"/>
                <w:szCs w:val="24"/>
              </w:rPr>
              <w:t>Committee of Experts on the Transport of Dangerous Goods</w:t>
            </w:r>
            <w:r w:rsidRPr="00951EBC">
              <w:rPr>
                <w:b/>
                <w:sz w:val="24"/>
                <w:szCs w:val="24"/>
              </w:rPr>
              <w:br/>
            </w:r>
            <w:r w:rsidRPr="00951EBC">
              <w:rPr>
                <w:b/>
                <w:sz w:val="24"/>
                <w:szCs w:val="24"/>
              </w:rPr>
              <w:t>and on the Globally Harmonized System of Classification</w:t>
            </w:r>
            <w:r w:rsidRPr="00951EBC">
              <w:rPr>
                <w:b/>
                <w:sz w:val="24"/>
                <w:szCs w:val="24"/>
              </w:rPr>
              <w:br/>
            </w:r>
            <w:r w:rsidRPr="00951EBC">
              <w:rPr>
                <w:b/>
                <w:sz w:val="24"/>
                <w:szCs w:val="24"/>
              </w:rPr>
              <w:t>and Labelling of Chemicals</w:t>
            </w:r>
          </w:p>
          <w:p w:rsidRPr="00951EBC" w:rsidR="00717408" w:rsidP="004108A7" w:rsidRDefault="00FA63B2" w14:paraId="7F392C40" w14:textId="18AF9E55">
            <w:pPr>
              <w:tabs>
                <w:tab w:val="left" w:pos="7380"/>
              </w:tabs>
              <w:spacing w:before="120"/>
            </w:pPr>
            <w:r w:rsidRPr="6AC337CF" w:rsidR="00FA63B2">
              <w:rPr>
                <w:b w:val="1"/>
                <w:bCs w:val="1"/>
                <w:lang w:val="en-US"/>
              </w:rPr>
              <w:t>Sub-Committee of Experts on the Globally Harmonized</w:t>
            </w:r>
            <w:r>
              <w:br/>
            </w:r>
            <w:r w:rsidRPr="6AC337CF" w:rsidR="00FA63B2">
              <w:rPr>
                <w:b w:val="1"/>
                <w:bCs w:val="1"/>
                <w:lang w:val="en-US"/>
              </w:rPr>
              <w:t>System of Classification and Labelling of Chemicals</w:t>
            </w:r>
            <w:r w:rsidR="00FA63B2">
              <w:rPr/>
              <w:t xml:space="preserve"> </w:t>
            </w:r>
            <w:r>
              <w:tab/>
            </w:r>
            <w:r w:rsidRPr="6AC337CF" w:rsidR="00A561E1">
              <w:rPr>
                <w:b w:val="1"/>
                <w:bCs w:val="1"/>
              </w:rPr>
              <w:t xml:space="preserve">1 July </w:t>
            </w:r>
            <w:r w:rsidRPr="6AC337CF" w:rsidR="009B11B2">
              <w:rPr>
                <w:b w:val="1"/>
                <w:bCs w:val="1"/>
              </w:rPr>
              <w:t>202</w:t>
            </w:r>
            <w:r w:rsidRPr="6AC337CF" w:rsidR="004108A7">
              <w:rPr>
                <w:b w:val="1"/>
                <w:bCs w:val="1"/>
              </w:rPr>
              <w:t>2</w:t>
            </w:r>
          </w:p>
          <w:p w:rsidR="00AA6BD9" w:rsidP="00AA6BD9" w:rsidRDefault="00AA6BD9" w14:paraId="77DE31C7" w14:textId="77777777">
            <w:pPr>
              <w:spacing w:before="120"/>
              <w:rPr>
                <w:b/>
              </w:rPr>
            </w:pPr>
            <w:r>
              <w:rPr>
                <w:b/>
              </w:rPr>
              <w:t>Forty-second session</w:t>
            </w:r>
          </w:p>
          <w:p w:rsidR="00AA6BD9" w:rsidP="00AA6BD9" w:rsidRDefault="00AA6BD9" w14:paraId="222897EE" w14:textId="77777777">
            <w:r>
              <w:t xml:space="preserve">Geneva, 6-8 July 2022 </w:t>
            </w:r>
          </w:p>
          <w:p w:rsidR="00AA6BD9" w:rsidP="00AA6BD9" w:rsidRDefault="00AA6BD9" w14:paraId="0A594A06" w14:textId="4AD20B85">
            <w:r>
              <w:t xml:space="preserve">Item </w:t>
            </w:r>
            <w:r w:rsidR="003D76B2">
              <w:t>3</w:t>
            </w:r>
            <w:r>
              <w:t xml:space="preserve"> (</w:t>
            </w:r>
            <w:r w:rsidR="003D76B2">
              <w:t>a</w:t>
            </w:r>
            <w:r>
              <w:t>) of the provisional agenda</w:t>
            </w:r>
          </w:p>
          <w:p w:rsidR="00EB26DB" w:rsidP="00EB26DB" w:rsidRDefault="003D76B2" w14:paraId="24865B1D" w14:textId="77777777">
            <w:pPr>
              <w:spacing w:line="240" w:lineRule="exact"/>
              <w:rPr>
                <w:b/>
                <w:bCs/>
              </w:rPr>
            </w:pPr>
            <w:r>
              <w:rPr>
                <w:b/>
                <w:bCs/>
              </w:rPr>
              <w:t xml:space="preserve">Implementation of the Globally Harmonized System </w:t>
            </w:r>
          </w:p>
          <w:p w:rsidR="00717408" w:rsidP="00EB26DB" w:rsidRDefault="003D76B2" w14:paraId="50E19472" w14:textId="197B26A6">
            <w:pPr>
              <w:spacing w:line="240" w:lineRule="exact"/>
              <w:rPr>
                <w:b/>
                <w:bCs/>
              </w:rPr>
            </w:pPr>
            <w:r>
              <w:rPr>
                <w:b/>
                <w:bCs/>
              </w:rPr>
              <w:t>of Classification and Labelling of Chemicals:</w:t>
            </w:r>
          </w:p>
          <w:p w:rsidR="00EB26DB" w:rsidP="00EB26DB" w:rsidRDefault="003D76B2" w14:paraId="6FF6187C" w14:textId="77777777">
            <w:pPr>
              <w:spacing w:line="240" w:lineRule="exact"/>
              <w:rPr>
                <w:b/>
                <w:bCs/>
              </w:rPr>
            </w:pPr>
            <w:r>
              <w:rPr>
                <w:b/>
                <w:bCs/>
              </w:rPr>
              <w:t xml:space="preserve">Possible development of a list of chemicals in accordance </w:t>
            </w:r>
          </w:p>
          <w:p w:rsidR="003D76B2" w:rsidP="00EB26DB" w:rsidRDefault="003D76B2" w14:paraId="7F67E7DF" w14:textId="1276BB24">
            <w:pPr>
              <w:spacing w:line="240" w:lineRule="exact"/>
            </w:pPr>
            <w:r>
              <w:rPr>
                <w:b/>
                <w:bCs/>
              </w:rPr>
              <w:t>with the Globally Harmonized System of Classification and Labelling of Chemicals</w:t>
            </w:r>
          </w:p>
        </w:tc>
      </w:tr>
    </w:tbl>
    <w:p w:rsidRPr="008B5D0C" w:rsidR="00512E3F" w:rsidP="008B5D0C" w:rsidRDefault="00760F29" w14:paraId="3DBE1F1D" w14:textId="1DF17DD2">
      <w:pPr>
        <w:pStyle w:val="HChG"/>
        <w:rPr>
          <w:rFonts w:eastAsia="MS Mincho"/>
        </w:rPr>
      </w:pPr>
      <w:r w:rsidRPr="009E7ABD">
        <w:rPr>
          <w:rFonts w:eastAsia="MS Mincho"/>
          <w:lang w:val="en-US" w:eastAsia="ja-JP"/>
        </w:rPr>
        <w:tab/>
      </w:r>
      <w:r w:rsidRPr="009103F3" w:rsidR="00E97BCE">
        <w:rPr>
          <w:rFonts w:eastAsia="MS Mincho"/>
          <w:lang w:eastAsia="ja-JP"/>
        </w:rPr>
        <w:tab/>
      </w:r>
      <w:r w:rsidRPr="008B5D0C" w:rsidR="00EB26DB">
        <w:rPr>
          <w:rFonts w:eastAsia="MS Mincho"/>
        </w:rPr>
        <w:t>Status update on the ongoing work of the global list informal correspondence group</w:t>
      </w:r>
    </w:p>
    <w:p w:rsidRPr="008B5D0C" w:rsidR="00512E3F" w:rsidP="008B5D0C" w:rsidRDefault="00512E3F" w14:paraId="41BC6A49" w14:textId="10E662EF">
      <w:pPr>
        <w:pStyle w:val="H1G"/>
      </w:pPr>
      <w:r w:rsidRPr="00CB7CF2">
        <w:tab/>
      </w:r>
      <w:r w:rsidRPr="00CB7CF2">
        <w:tab/>
      </w:r>
      <w:r w:rsidRPr="008B5D0C">
        <w:t xml:space="preserve">Transmitted by </w:t>
      </w:r>
      <w:r w:rsidRPr="008B5D0C" w:rsidR="00EB26DB">
        <w:t>the experts from the United States of America and Canada on behalf of the informal correspondence group</w:t>
      </w:r>
    </w:p>
    <w:p w:rsidRPr="008B5D0C" w:rsidR="003A2170" w:rsidP="008B5D0C" w:rsidRDefault="003A2170" w14:paraId="56BABF3A" w14:textId="77777777">
      <w:pPr>
        <w:pStyle w:val="HChG"/>
        <w:rPr>
          <w:rFonts w:eastAsia="MS Mincho"/>
        </w:rPr>
      </w:pPr>
      <w:r>
        <w:rPr>
          <w:rFonts w:eastAsia="MS Mincho"/>
        </w:rPr>
        <w:tab/>
      </w:r>
      <w:r>
        <w:rPr>
          <w:rFonts w:eastAsia="MS Mincho"/>
        </w:rPr>
        <w:tab/>
      </w:r>
      <w:r w:rsidRPr="008B5D0C">
        <w:rPr>
          <w:rFonts w:eastAsia="MS Mincho"/>
        </w:rPr>
        <w:t>Background and status update</w:t>
      </w:r>
    </w:p>
    <w:p w:rsidR="00AE47FC" w:rsidP="00AE47FC" w:rsidRDefault="00AE47FC" w14:paraId="2F9761DA" w14:textId="77777777">
      <w:pPr>
        <w:pStyle w:val="SingleTxtG"/>
        <w:rPr>
          <w:rFonts w:asciiTheme="majorBidi" w:hAnsiTheme="majorBidi" w:cstheme="majorBidi"/>
        </w:rPr>
      </w:pPr>
      <w:r>
        <w:rPr>
          <w:rFonts w:asciiTheme="majorBidi" w:hAnsiTheme="majorBidi" w:cstheme="majorBidi"/>
        </w:rPr>
        <w:t>1.</w:t>
      </w:r>
      <w:r>
        <w:rPr>
          <w:rFonts w:asciiTheme="majorBidi" w:hAnsiTheme="majorBidi" w:cstheme="majorBidi"/>
        </w:rPr>
        <w:tab/>
      </w:r>
      <w:r>
        <w:rPr>
          <w:rFonts w:asciiTheme="majorBidi" w:hAnsiTheme="majorBidi" w:cstheme="majorBidi"/>
        </w:rPr>
        <w:t>The Sub-Committee has been studying the possibility of developing a global list of chemicals classified in accordance with the GHS in order to facilitate GHS implementation since 2008 (ST/SG/AC.10/C.4/2008/22 paragraph 4.4 (g)). It has done considerable work in this regard, including a survey of international classification lists, developing a set of guiding principles, a pilot classification project, and a list comparison exercise (ST/SG/AC.10/C.4/2017/4).</w:t>
      </w:r>
    </w:p>
    <w:p w:rsidR="00AE47FC" w:rsidP="00AE47FC" w:rsidRDefault="00AE47FC" w14:paraId="5D91AF87" w14:textId="77777777">
      <w:pPr>
        <w:pStyle w:val="SingleTxtG"/>
        <w:rPr>
          <w:rFonts w:asciiTheme="majorBidi" w:hAnsiTheme="majorBidi" w:cstheme="majorBidi"/>
        </w:rPr>
      </w:pPr>
      <w:r>
        <w:rPr>
          <w:rFonts w:asciiTheme="majorBidi" w:hAnsiTheme="majorBidi" w:cstheme="majorBidi"/>
        </w:rPr>
        <w:t>2.</w:t>
      </w:r>
      <w:r>
        <w:rPr>
          <w:rFonts w:asciiTheme="majorBidi" w:hAnsiTheme="majorBidi" w:cstheme="majorBidi"/>
        </w:rPr>
        <w:tab/>
      </w:r>
      <w:r>
        <w:rPr>
          <w:rFonts w:asciiTheme="majorBidi" w:hAnsiTheme="majorBidi" w:cstheme="majorBidi"/>
        </w:rPr>
        <w:t xml:space="preserve">Items (a) and (b) of Work Stream A on the global list informal correspondence group’s (ICG) program of work are to compile information on widely used lists that follow the GHS and compare them to the guiding principles developed by the Sub-Committee (see ST/SG/AC.10/C.4.48 Annex III). In furtherance of this work, the United States of America and Canada administered the United Nations GHS Global Classification List Survey on behalf of the ICG in October and November 2021.  Details related to the </w:t>
      </w:r>
      <w:r>
        <w:rPr>
          <w:rFonts w:asciiTheme="majorBidi" w:hAnsiTheme="majorBidi" w:cstheme="majorBidi"/>
        </w:rPr>
        <w:lastRenderedPageBreak/>
        <w:t>survey methodology and survey questions can be found in INF.13 and INF.13/Add.1 (41</w:t>
      </w:r>
      <w:r>
        <w:rPr>
          <w:rFonts w:asciiTheme="majorBidi" w:hAnsiTheme="majorBidi" w:cstheme="majorBidi"/>
          <w:vertAlign w:val="superscript"/>
        </w:rPr>
        <w:t>st</w:t>
      </w:r>
      <w:r>
        <w:rPr>
          <w:rFonts w:asciiTheme="majorBidi" w:hAnsiTheme="majorBidi" w:cstheme="majorBidi"/>
        </w:rPr>
        <w:t xml:space="preserve"> session). </w:t>
      </w:r>
    </w:p>
    <w:p w:rsidR="00AE47FC" w:rsidP="00AE47FC" w:rsidRDefault="00AE47FC" w14:paraId="3907A4E3" w14:textId="77777777">
      <w:pPr>
        <w:pStyle w:val="SingleTxtG"/>
        <w:rPr>
          <w:rFonts w:asciiTheme="majorBidi" w:hAnsiTheme="majorBidi" w:cstheme="majorBidi"/>
        </w:rPr>
      </w:pPr>
      <w:r>
        <w:rPr>
          <w:rFonts w:asciiTheme="majorBidi" w:hAnsiTheme="majorBidi" w:cstheme="majorBidi"/>
        </w:rPr>
        <w:t>3.</w:t>
      </w:r>
      <w:r>
        <w:rPr>
          <w:rFonts w:asciiTheme="majorBidi" w:hAnsiTheme="majorBidi" w:cstheme="majorBidi"/>
        </w:rPr>
        <w:tab/>
      </w:r>
      <w:r>
        <w:rPr>
          <w:rFonts w:asciiTheme="majorBidi" w:hAnsiTheme="majorBidi" w:cstheme="majorBidi"/>
        </w:rPr>
        <w:t xml:space="preserve">The ICG received sixteen responses to the survey, ten of which were from competent authorities, three of which were from UN/UN Specialized Agencies, and three of which were from Non-Governmental Organizations (NGOs).  </w:t>
      </w:r>
    </w:p>
    <w:p w:rsidR="00AE47FC" w:rsidP="00AE47FC" w:rsidRDefault="00AE47FC" w14:paraId="754D5FF2" w14:textId="77777777">
      <w:pPr>
        <w:pStyle w:val="SingleTxtG"/>
        <w:tabs>
          <w:tab w:val="left" w:pos="1985"/>
        </w:tabs>
        <w:ind w:left="1985" w:hanging="567"/>
        <w:rPr>
          <w:rFonts w:asciiTheme="majorBidi" w:hAnsiTheme="majorBidi" w:cstheme="majorBidi"/>
        </w:rPr>
      </w:pPr>
      <w:r>
        <w:rPr>
          <w:rFonts w:asciiTheme="majorBidi" w:hAnsiTheme="majorBidi" w:cstheme="majorBidi"/>
        </w:rPr>
        <w:t xml:space="preserve">(a) </w:t>
      </w:r>
      <w:r>
        <w:rPr>
          <w:rFonts w:asciiTheme="majorBidi" w:hAnsiTheme="majorBidi" w:cstheme="majorBidi"/>
        </w:rPr>
        <w:tab/>
      </w:r>
      <w:r>
        <w:rPr>
          <w:rFonts w:asciiTheme="majorBidi" w:hAnsiTheme="majorBidi" w:cstheme="majorBidi"/>
        </w:rPr>
        <w:t xml:space="preserve">The competent authorities that responded are: Australia (Hazardous Chemical Information System); Canada (Hazardous Products Regulations Classifications); China (Catalogue of Hazardous Chemicals); European Union (EU Harmonized C&amp;L (Annex VI to Classification, Labelling and Packaging Regulation and opinions of the Committee for Risk Assessment)); Japan (GHS Classification Results by the Japanese Government); Malaysia (Industry Code of Practice Part I List of Classified Chemicals); New Zealand (Hazardous Substances and New Organisms Chemical Classification Information Database); Republic of Korea (National Chemicals Information System), </w:t>
      </w:r>
      <w:bookmarkStart w:name="_Hlk107237319" w:id="0"/>
      <w:r>
        <w:rPr>
          <w:rFonts w:asciiTheme="majorBidi" w:hAnsiTheme="majorBidi" w:cstheme="majorBidi"/>
        </w:rPr>
        <w:t xml:space="preserve">United Kingdom of Great Britain and Northern Ireland (Great Britain mandatory classification and labelling list (GB MCL List)); </w:t>
      </w:r>
      <w:bookmarkEnd w:id="0"/>
      <w:r>
        <w:rPr>
          <w:rFonts w:asciiTheme="majorBidi" w:hAnsiTheme="majorBidi" w:cstheme="majorBidi"/>
        </w:rPr>
        <w:t xml:space="preserve">and Vietnam (National Chemical Inventory).  </w:t>
      </w:r>
    </w:p>
    <w:p w:rsidR="00AE47FC" w:rsidP="00AE47FC" w:rsidRDefault="00AE47FC" w14:paraId="3466ABB2" w14:textId="77777777">
      <w:pPr>
        <w:pStyle w:val="SingleTxtG"/>
        <w:ind w:left="1985" w:hanging="545"/>
        <w:rPr>
          <w:rFonts w:asciiTheme="majorBidi" w:hAnsiTheme="majorBidi" w:cstheme="majorBidi"/>
        </w:rPr>
      </w:pPr>
      <w:r>
        <w:rPr>
          <w:rFonts w:asciiTheme="majorBidi" w:hAnsiTheme="majorBidi" w:cstheme="majorBidi"/>
        </w:rPr>
        <w:t xml:space="preserve">(b) </w:t>
      </w:r>
      <w:r>
        <w:rPr>
          <w:rFonts w:asciiTheme="majorBidi" w:hAnsiTheme="majorBidi" w:cstheme="majorBidi"/>
        </w:rPr>
        <w:tab/>
      </w:r>
      <w:r>
        <w:rPr>
          <w:rFonts w:asciiTheme="majorBidi" w:hAnsiTheme="majorBidi" w:cstheme="majorBidi"/>
        </w:rPr>
        <w:t>The UN/UN Specialized Agencies that responded are: International Labour Organization (ILO)/World Health Organization (WHO) (International Chemical Safety Cards); Sub-Committee of Experts on the Transport of Dangerous Goods, maintained by the UN Secretariat (Dangerous goods list); and WHO (The WHO Recommended Classification of Pesticides by Hazard and guidelines to classification).</w:t>
      </w:r>
    </w:p>
    <w:p w:rsidR="00AE47FC" w:rsidP="00AE47FC" w:rsidRDefault="00AE47FC" w14:paraId="61D58AFA" w14:textId="77777777">
      <w:pPr>
        <w:pStyle w:val="SingleTxtG"/>
        <w:ind w:left="1985" w:hanging="545"/>
        <w:rPr>
          <w:rFonts w:asciiTheme="majorBidi" w:hAnsiTheme="majorBidi" w:cstheme="majorBidi"/>
        </w:rPr>
      </w:pPr>
      <w:r w:rsidRPr="00912AD7">
        <w:rPr>
          <w:rFonts w:asciiTheme="majorBidi" w:hAnsiTheme="majorBidi" w:cstheme="majorBidi"/>
        </w:rPr>
        <w:t xml:space="preserve">(c) </w:t>
      </w:r>
      <w:r w:rsidRPr="00912AD7">
        <w:rPr>
          <w:rFonts w:asciiTheme="majorBidi" w:hAnsiTheme="majorBidi" w:cstheme="majorBidi"/>
        </w:rPr>
        <w:tab/>
      </w:r>
      <w:r w:rsidRPr="00912AD7">
        <w:rPr>
          <w:rFonts w:asciiTheme="majorBidi" w:hAnsiTheme="majorBidi" w:cstheme="majorBidi"/>
        </w:rPr>
        <w:t xml:space="preserve">The NGOs that responded are: </w:t>
      </w:r>
      <w:proofErr w:type="spellStart"/>
      <w:r w:rsidRPr="00912AD7">
        <w:rPr>
          <w:rFonts w:asciiTheme="majorBidi" w:hAnsiTheme="majorBidi" w:cstheme="majorBidi"/>
        </w:rPr>
        <w:t>Concawe</w:t>
      </w:r>
      <w:proofErr w:type="spellEnd"/>
      <w:r w:rsidRPr="00912AD7">
        <w:rPr>
          <w:rFonts w:asciiTheme="majorBidi" w:hAnsiTheme="majorBidi" w:cstheme="majorBidi"/>
        </w:rPr>
        <w:t xml:space="preserve"> (</w:t>
      </w:r>
      <w:proofErr w:type="spellStart"/>
      <w:r w:rsidRPr="00912AD7">
        <w:rPr>
          <w:rFonts w:asciiTheme="majorBidi" w:hAnsiTheme="majorBidi" w:cstheme="majorBidi"/>
        </w:rPr>
        <w:t>Concawe</w:t>
      </w:r>
      <w:proofErr w:type="spellEnd"/>
      <w:r w:rsidRPr="00912AD7">
        <w:rPr>
          <w:rFonts w:asciiTheme="majorBidi" w:hAnsiTheme="majorBidi" w:cstheme="majorBidi"/>
        </w:rPr>
        <w:t xml:space="preserve"> Report – Hazard Classification and Labelling of Petroleum Substances in the European Economic Area); European Committee of Organic Surfactants and their Intermediates (CESIO) (CESIO recommendations for the harmonized classification and labelling of surfactants); and International Fragrance Association (IFRA) (IFRA-International Organization of the </w:t>
      </w:r>
      <w:proofErr w:type="spellStart"/>
      <w:r w:rsidRPr="00912AD7">
        <w:rPr>
          <w:rFonts w:asciiTheme="majorBidi" w:hAnsiTheme="majorBidi" w:cstheme="majorBidi"/>
        </w:rPr>
        <w:t>Flavor</w:t>
      </w:r>
      <w:proofErr w:type="spellEnd"/>
      <w:r w:rsidRPr="00912AD7">
        <w:rPr>
          <w:rFonts w:asciiTheme="majorBidi" w:hAnsiTheme="majorBidi" w:cstheme="majorBidi"/>
        </w:rPr>
        <w:t xml:space="preserve"> Industry Labelling Manual).</w:t>
      </w:r>
    </w:p>
    <w:p w:rsidR="00AE47FC" w:rsidP="00AE47FC" w:rsidRDefault="00AE47FC" w14:paraId="58418551" w14:textId="77777777">
      <w:pPr>
        <w:pStyle w:val="SingleTxtG"/>
        <w:rPr>
          <w:rFonts w:asciiTheme="majorBidi" w:hAnsiTheme="majorBidi" w:cstheme="majorBidi"/>
        </w:rPr>
      </w:pPr>
      <w:r>
        <w:rPr>
          <w:rFonts w:asciiTheme="majorBidi" w:hAnsiTheme="majorBidi" w:cstheme="majorBidi"/>
        </w:rPr>
        <w:t>4.</w:t>
      </w:r>
      <w:r>
        <w:rPr>
          <w:rFonts w:asciiTheme="majorBidi" w:hAnsiTheme="majorBidi" w:cstheme="majorBidi"/>
        </w:rPr>
        <w:tab/>
      </w:r>
      <w:r>
        <w:rPr>
          <w:rFonts w:asciiTheme="majorBidi" w:hAnsiTheme="majorBidi" w:cstheme="majorBidi"/>
        </w:rPr>
        <w:t>At the 41</w:t>
      </w:r>
      <w:r>
        <w:rPr>
          <w:rFonts w:asciiTheme="majorBidi" w:hAnsiTheme="majorBidi" w:cstheme="majorBidi"/>
          <w:vertAlign w:val="superscript"/>
        </w:rPr>
        <w:t>st</w:t>
      </w:r>
      <w:r>
        <w:rPr>
          <w:rFonts w:asciiTheme="majorBidi" w:hAnsiTheme="majorBidi" w:cstheme="majorBidi"/>
        </w:rPr>
        <w:t xml:space="preserve"> session in December 2021, the co-chairs of the ICG presented the preliminary results from the list and invited feedback from the Sub-Committee on how the ICG should evaluate and present the survey results (see ST/SG/AC.10/C.4.82, paragraphs 33 and 34). It was agreed that the survey results would be presented in three separate spreadsheets: the first </w:t>
      </w:r>
      <w:r>
        <w:rPr>
          <w:rFonts w:asciiTheme="majorBidi" w:hAnsiTheme="majorBidi" w:cstheme="majorBidi"/>
        </w:rPr>
        <w:lastRenderedPageBreak/>
        <w:t>comparing competent authority lists; the second comparing UN/UN Specialized Agencies lists; and the third comparing NGO lists.</w:t>
      </w:r>
    </w:p>
    <w:p w:rsidR="00AE47FC" w:rsidP="00AE47FC" w:rsidRDefault="00AE47FC" w14:paraId="64A44EDD" w14:textId="77777777">
      <w:pPr>
        <w:pStyle w:val="SingleTxtG"/>
        <w:rPr>
          <w:rFonts w:asciiTheme="majorBidi" w:hAnsiTheme="majorBidi" w:cstheme="majorBidi"/>
        </w:rPr>
      </w:pPr>
      <w:r>
        <w:rPr>
          <w:rFonts w:asciiTheme="majorBidi" w:hAnsiTheme="majorBidi" w:cstheme="majorBidi"/>
        </w:rPr>
        <w:t>5. Since the 41</w:t>
      </w:r>
      <w:r>
        <w:rPr>
          <w:rFonts w:asciiTheme="majorBidi" w:hAnsiTheme="majorBidi" w:cstheme="majorBidi"/>
          <w:vertAlign w:val="superscript"/>
        </w:rPr>
        <w:t>st</w:t>
      </w:r>
      <w:r>
        <w:rPr>
          <w:rFonts w:asciiTheme="majorBidi" w:hAnsiTheme="majorBidi" w:cstheme="majorBidi"/>
        </w:rPr>
        <w:t xml:space="preserve"> session, the co-chairs developed the three spreadsheets as well as a preliminary analysis of the competent authority responses in a more comprehensible format. The co-chairs presented high-level survey results and the competent authority preliminary analysis during a working group meeting in May 2022. The co-chairs sought feedback from the ICG on the format of the competent authority analysis, the data that should be shared at this stage with the Sub-Committee, and the presentation itself.  </w:t>
      </w:r>
    </w:p>
    <w:p w:rsidR="00AE47FC" w:rsidP="00AE47FC" w:rsidRDefault="00AE47FC" w14:paraId="0E725758" w14:textId="77777777">
      <w:pPr>
        <w:pStyle w:val="SingleTxtG"/>
        <w:rPr>
          <w:rFonts w:asciiTheme="majorBidi" w:hAnsiTheme="majorBidi" w:cstheme="majorBidi"/>
        </w:rPr>
      </w:pPr>
      <w:r>
        <w:rPr>
          <w:rFonts w:asciiTheme="majorBidi" w:hAnsiTheme="majorBidi" w:cstheme="majorBidi"/>
        </w:rPr>
        <w:t>6.</w:t>
      </w:r>
      <w:r>
        <w:rPr>
          <w:rFonts w:asciiTheme="majorBidi" w:hAnsiTheme="majorBidi" w:cstheme="majorBidi"/>
        </w:rPr>
        <w:tab/>
      </w:r>
      <w:r>
        <w:rPr>
          <w:rFonts w:asciiTheme="majorBidi" w:hAnsiTheme="majorBidi" w:cstheme="majorBidi"/>
        </w:rPr>
        <w:t xml:space="preserve">There was </w:t>
      </w:r>
      <w:bookmarkStart w:name="_Hlk107239256" w:id="1"/>
      <w:r>
        <w:rPr>
          <w:rFonts w:asciiTheme="majorBidi" w:hAnsiTheme="majorBidi" w:cstheme="majorBidi"/>
        </w:rPr>
        <w:t>general agreement among the ICG members that the competent authority analysis, which includes graphical depictions of the responses, was helpful and easier to understand than the spreadsheet. ICG members provided both technical and stylistic feedback on the competent authority analysis and the presentation. The ICG recommended that the co-chairs continue their analysis of the survey responses from UN/UN Specialized Agencies and NGOs and present them in similar manner to the competent authority analysis at the 43</w:t>
      </w:r>
      <w:r>
        <w:rPr>
          <w:rFonts w:asciiTheme="majorBidi" w:hAnsiTheme="majorBidi" w:cstheme="majorBidi"/>
          <w:vertAlign w:val="superscript"/>
        </w:rPr>
        <w:t>rd</w:t>
      </w:r>
      <w:r>
        <w:rPr>
          <w:rFonts w:asciiTheme="majorBidi" w:hAnsiTheme="majorBidi" w:cstheme="majorBidi"/>
        </w:rPr>
        <w:t xml:space="preserve"> session in December 2022. </w:t>
      </w:r>
      <w:bookmarkEnd w:id="1"/>
    </w:p>
    <w:p w:rsidR="00AE47FC" w:rsidP="00AE47FC" w:rsidRDefault="00AE47FC" w14:paraId="538D8364" w14:textId="77777777">
      <w:pPr>
        <w:pStyle w:val="SingleTxtG"/>
        <w:rPr>
          <w:rFonts w:asciiTheme="majorBidi" w:hAnsiTheme="majorBidi" w:cstheme="majorBidi"/>
        </w:rPr>
      </w:pPr>
      <w:r>
        <w:rPr>
          <w:rFonts w:asciiTheme="majorBidi" w:hAnsiTheme="majorBidi" w:cstheme="majorBidi"/>
        </w:rPr>
        <w:t>7.</w:t>
      </w:r>
      <w:r>
        <w:rPr>
          <w:rFonts w:asciiTheme="majorBidi" w:hAnsiTheme="majorBidi" w:cstheme="majorBidi"/>
        </w:rPr>
        <w:tab/>
      </w:r>
      <w:r>
        <w:rPr>
          <w:rFonts w:asciiTheme="majorBidi" w:hAnsiTheme="majorBidi" w:cstheme="majorBidi"/>
        </w:rPr>
        <w:t>There was also general agreement in the ICG that the three spreadsheets as well as the competent authority analysis should be provided to the Sub-Committee at this session. Some members also expressed interest in the ICG conducting further evaluation of the survey responses after the current analysis is completed.</w:t>
      </w:r>
    </w:p>
    <w:p w:rsidR="00AE47FC" w:rsidP="00AE47FC" w:rsidRDefault="00AE47FC" w14:paraId="76F6648C" w14:textId="77777777">
      <w:pPr>
        <w:pStyle w:val="SingleTxtG"/>
        <w:rPr>
          <w:rFonts w:asciiTheme="majorBidi" w:hAnsiTheme="majorBidi" w:cstheme="majorBidi"/>
        </w:rPr>
      </w:pPr>
      <w:r>
        <w:rPr>
          <w:rFonts w:asciiTheme="majorBidi" w:hAnsiTheme="majorBidi" w:cstheme="majorBidi"/>
        </w:rPr>
        <w:t>8.</w:t>
      </w:r>
      <w:r>
        <w:rPr>
          <w:rFonts w:asciiTheme="majorBidi" w:hAnsiTheme="majorBidi" w:cstheme="majorBidi"/>
        </w:rPr>
        <w:tab/>
      </w:r>
      <w:r>
        <w:rPr>
          <w:rFonts w:asciiTheme="majorBidi" w:hAnsiTheme="majorBidi" w:cstheme="majorBidi"/>
        </w:rPr>
        <w:t>Based on discussions and feedback from the ICG, the co-chairs revised the presentation as well as the competent authority preliminary analysis. The competent authority analysis can be found in the annex to this document. The following spreadsheets, are enclosed as addenda to this informal paper, as follows:</w:t>
      </w:r>
    </w:p>
    <w:p w:rsidR="00AE47FC" w:rsidP="00B03897" w:rsidRDefault="00AE47FC" w14:paraId="657C4B2A" w14:textId="77777777">
      <w:pPr>
        <w:pStyle w:val="SingleTxtG"/>
        <w:numPr>
          <w:ilvl w:val="0"/>
          <w:numId w:val="3"/>
        </w:numPr>
        <w:rPr>
          <w:rFonts w:asciiTheme="majorBidi" w:hAnsiTheme="majorBidi" w:cstheme="majorBidi"/>
        </w:rPr>
      </w:pPr>
      <w:r>
        <w:rPr>
          <w:rFonts w:asciiTheme="majorBidi" w:hAnsiTheme="majorBidi" w:cstheme="majorBidi"/>
        </w:rPr>
        <w:t xml:space="preserve">INF.20/Add.1: “Competent </w:t>
      </w:r>
      <w:proofErr w:type="spellStart"/>
      <w:r>
        <w:rPr>
          <w:rFonts w:asciiTheme="majorBidi" w:hAnsiTheme="majorBidi" w:cstheme="majorBidi"/>
        </w:rPr>
        <w:t>Authorities_Global</w:t>
      </w:r>
      <w:proofErr w:type="spellEnd"/>
      <w:r>
        <w:rPr>
          <w:rFonts w:asciiTheme="majorBidi" w:hAnsiTheme="majorBidi" w:cstheme="majorBidi"/>
        </w:rPr>
        <w:t xml:space="preserve"> List 2021 Survey Data_2022-06-28.xlsx”</w:t>
      </w:r>
    </w:p>
    <w:p w:rsidR="00AE47FC" w:rsidP="00B03897" w:rsidRDefault="00AE47FC" w14:paraId="6C5C7148" w14:textId="77777777">
      <w:pPr>
        <w:pStyle w:val="SingleTxtG"/>
        <w:numPr>
          <w:ilvl w:val="0"/>
          <w:numId w:val="3"/>
        </w:numPr>
        <w:rPr>
          <w:rFonts w:asciiTheme="majorBidi" w:hAnsiTheme="majorBidi" w:cstheme="majorBidi"/>
        </w:rPr>
      </w:pPr>
      <w:r>
        <w:rPr>
          <w:rFonts w:asciiTheme="majorBidi" w:hAnsiTheme="majorBidi" w:cstheme="majorBidi"/>
        </w:rPr>
        <w:t xml:space="preserve">INF.20/Add.2 “UN and UN Specialized </w:t>
      </w:r>
      <w:proofErr w:type="spellStart"/>
      <w:r>
        <w:rPr>
          <w:rFonts w:asciiTheme="majorBidi" w:hAnsiTheme="majorBidi" w:cstheme="majorBidi"/>
        </w:rPr>
        <w:t>Agencies_Global</w:t>
      </w:r>
      <w:proofErr w:type="spellEnd"/>
      <w:r>
        <w:rPr>
          <w:rFonts w:asciiTheme="majorBidi" w:hAnsiTheme="majorBidi" w:cstheme="majorBidi"/>
        </w:rPr>
        <w:t xml:space="preserve"> List 2021 Survey Data_2022-06-20.xlsx”</w:t>
      </w:r>
    </w:p>
    <w:p w:rsidR="00AE47FC" w:rsidP="00B03897" w:rsidRDefault="00AE47FC" w14:paraId="3172CDFE" w14:textId="77777777">
      <w:pPr>
        <w:pStyle w:val="SingleTxtG"/>
        <w:numPr>
          <w:ilvl w:val="0"/>
          <w:numId w:val="3"/>
        </w:numPr>
        <w:rPr>
          <w:rFonts w:asciiTheme="majorBidi" w:hAnsiTheme="majorBidi" w:cstheme="majorBidi"/>
        </w:rPr>
      </w:pPr>
      <w:r>
        <w:rPr>
          <w:rFonts w:asciiTheme="majorBidi" w:hAnsiTheme="majorBidi" w:cstheme="majorBidi"/>
        </w:rPr>
        <w:t xml:space="preserve">INF.20/Add.3 “Non-Governmental </w:t>
      </w:r>
      <w:proofErr w:type="spellStart"/>
      <w:r>
        <w:rPr>
          <w:rFonts w:asciiTheme="majorBidi" w:hAnsiTheme="majorBidi" w:cstheme="majorBidi"/>
        </w:rPr>
        <w:t>Organizations_Global</w:t>
      </w:r>
      <w:proofErr w:type="spellEnd"/>
      <w:r>
        <w:rPr>
          <w:rFonts w:asciiTheme="majorBidi" w:hAnsiTheme="majorBidi" w:cstheme="majorBidi"/>
        </w:rPr>
        <w:t xml:space="preserve"> List 2021 Survey Data_2022-06-20.xlsx”</w:t>
      </w:r>
    </w:p>
    <w:p w:rsidRPr="001204F3" w:rsidR="00AE47FC" w:rsidP="00AE47FC" w:rsidRDefault="00AE47FC" w14:paraId="1C556669" w14:textId="77777777">
      <w:pPr>
        <w:pStyle w:val="HChG"/>
        <w:rPr>
          <w:rFonts w:eastAsia="MS Mincho"/>
        </w:rPr>
      </w:pPr>
      <w:r>
        <w:rPr>
          <w:rFonts w:asciiTheme="majorBidi" w:hAnsiTheme="majorBidi" w:cstheme="majorBidi"/>
          <w:sz w:val="20"/>
        </w:rPr>
        <w:lastRenderedPageBreak/>
        <w:tab/>
      </w:r>
      <w:r>
        <w:rPr>
          <w:rFonts w:asciiTheme="majorBidi" w:hAnsiTheme="majorBidi" w:cstheme="majorBidi"/>
          <w:sz w:val="20"/>
        </w:rPr>
        <w:tab/>
      </w:r>
      <w:r w:rsidRPr="001204F3">
        <w:rPr>
          <w:rFonts w:eastAsia="MS Mincho"/>
        </w:rPr>
        <w:t>Discussion</w:t>
      </w:r>
    </w:p>
    <w:p w:rsidR="00AE47FC" w:rsidP="00AE47FC" w:rsidRDefault="00AE47FC" w14:paraId="13469B85" w14:textId="77777777">
      <w:pPr>
        <w:pStyle w:val="SingleTxtG"/>
        <w:rPr>
          <w:rFonts w:asciiTheme="majorBidi" w:hAnsiTheme="majorBidi" w:cstheme="majorBidi"/>
        </w:rPr>
      </w:pPr>
      <w:r>
        <w:rPr>
          <w:rFonts w:asciiTheme="majorBidi" w:hAnsiTheme="majorBidi" w:cstheme="majorBidi"/>
        </w:rPr>
        <w:t xml:space="preserve">9. </w:t>
      </w:r>
      <w:r>
        <w:rPr>
          <w:rFonts w:asciiTheme="majorBidi" w:hAnsiTheme="majorBidi" w:cstheme="majorBidi"/>
        </w:rPr>
        <w:tab/>
      </w:r>
      <w:r>
        <w:rPr>
          <w:rFonts w:asciiTheme="majorBidi" w:hAnsiTheme="majorBidi" w:cstheme="majorBidi"/>
        </w:rPr>
        <w:t>The global list ICG welcomes the Sub-Committee’s feedback on the survey results and the competent authority preliminary analysis.  In particular, the ICG seeks input on the following questions:</w:t>
      </w:r>
    </w:p>
    <w:p w:rsidR="00AE47FC" w:rsidP="00AE47FC" w:rsidRDefault="00AE47FC" w14:paraId="16C8FAD6" w14:textId="77777777">
      <w:pPr>
        <w:pStyle w:val="SingleTxtG"/>
        <w:ind w:left="1843" w:hanging="425"/>
        <w:rPr>
          <w:rFonts w:asciiTheme="majorBidi" w:hAnsiTheme="majorBidi" w:cstheme="majorBidi"/>
        </w:rPr>
      </w:pPr>
      <w:r>
        <w:rPr>
          <w:rFonts w:asciiTheme="majorBidi" w:hAnsiTheme="majorBidi" w:cstheme="majorBidi"/>
        </w:rPr>
        <w:t>(a)</w:t>
      </w:r>
      <w:r>
        <w:rPr>
          <w:rFonts w:asciiTheme="majorBidi" w:hAnsiTheme="majorBidi" w:cstheme="majorBidi"/>
        </w:rPr>
        <w:tab/>
      </w:r>
      <w:r>
        <w:rPr>
          <w:rFonts w:asciiTheme="majorBidi" w:hAnsiTheme="majorBidi" w:cstheme="majorBidi"/>
        </w:rPr>
        <w:t xml:space="preserve">Do you have any feedback on the presentation of the competent authority responses in the preliminary analysis?  Do you support analysing the UN/UN Specialized Agencies and NGO survey responses in a manner similar to the competent authority analysis? </w:t>
      </w:r>
    </w:p>
    <w:p w:rsidR="00AE47FC" w:rsidP="00AE47FC" w:rsidRDefault="00AE47FC" w14:paraId="374B9C17" w14:textId="77777777">
      <w:pPr>
        <w:pStyle w:val="SingleTxtG"/>
        <w:ind w:left="1843" w:hanging="425"/>
        <w:rPr>
          <w:rFonts w:asciiTheme="majorBidi" w:hAnsiTheme="majorBidi" w:cstheme="majorBidi"/>
        </w:rPr>
      </w:pPr>
      <w:bookmarkStart w:name="_Hlk107239376" w:id="2"/>
      <w:r>
        <w:rPr>
          <w:rFonts w:asciiTheme="majorBidi" w:hAnsiTheme="majorBidi" w:cstheme="majorBidi"/>
        </w:rPr>
        <w:t>(b)</w:t>
      </w:r>
      <w:r>
        <w:rPr>
          <w:rFonts w:asciiTheme="majorBidi" w:hAnsiTheme="majorBidi" w:cstheme="majorBidi"/>
        </w:rPr>
        <w:tab/>
      </w:r>
      <w:r>
        <w:rPr>
          <w:rFonts w:asciiTheme="majorBidi" w:hAnsiTheme="majorBidi" w:cstheme="majorBidi"/>
        </w:rPr>
        <w:t>Are there any areas or questions from the survey that are unclear and require additional explanation at this time</w:t>
      </w:r>
      <w:bookmarkEnd w:id="2"/>
      <w:r>
        <w:rPr>
          <w:rFonts w:asciiTheme="majorBidi" w:hAnsiTheme="majorBidi" w:cstheme="majorBidi"/>
        </w:rPr>
        <w:t>?</w:t>
      </w:r>
    </w:p>
    <w:p w:rsidR="00AE47FC" w:rsidP="00AE47FC" w:rsidRDefault="00AE47FC" w14:paraId="6AAFE89B" w14:textId="77777777">
      <w:pPr>
        <w:pStyle w:val="SingleTxtG"/>
        <w:ind w:left="1843" w:hanging="425"/>
        <w:rPr>
          <w:rFonts w:asciiTheme="majorBidi" w:hAnsiTheme="majorBidi" w:cstheme="majorBidi"/>
        </w:rPr>
      </w:pPr>
      <w:r>
        <w:rPr>
          <w:rFonts w:asciiTheme="majorBidi" w:hAnsiTheme="majorBidi" w:cstheme="majorBidi"/>
        </w:rPr>
        <w:t>(c)</w:t>
      </w:r>
      <w:r>
        <w:rPr>
          <w:rFonts w:asciiTheme="majorBidi" w:hAnsiTheme="majorBidi" w:cstheme="majorBidi"/>
        </w:rPr>
        <w:tab/>
      </w:r>
      <w:r>
        <w:rPr>
          <w:rFonts w:asciiTheme="majorBidi" w:hAnsiTheme="majorBidi" w:cstheme="majorBidi"/>
        </w:rPr>
        <w:t>Should the survey results be made accessible outside of the GHS?  How much of the data should be made public?  Where should the information be housed?</w:t>
      </w:r>
    </w:p>
    <w:p w:rsidR="0028150B" w:rsidP="00512E3F" w:rsidRDefault="0028150B" w14:paraId="7C5AD76A" w14:textId="6C3A9191">
      <w:pPr>
        <w:pStyle w:val="HChG"/>
        <w:ind w:right="521"/>
        <w:jc w:val="both"/>
      </w:pPr>
      <w:r>
        <w:br w:type="page"/>
      </w:r>
    </w:p>
    <w:p w:rsidRPr="009103F3" w:rsidR="0028150B" w:rsidP="0015748B" w:rsidRDefault="0060242B" w14:paraId="5D090C60" w14:textId="2DEC6E16">
      <w:pPr>
        <w:pStyle w:val="HChG"/>
      </w:pPr>
      <w:r>
        <w:lastRenderedPageBreak/>
        <w:tab/>
      </w:r>
      <w:r>
        <w:tab/>
      </w:r>
      <w:r w:rsidR="007E5C82">
        <w:t xml:space="preserve">Annex </w:t>
      </w:r>
    </w:p>
    <w:p w:rsidR="00256575" w:rsidP="00256575" w:rsidRDefault="0060242B" w14:paraId="69E9F200" w14:textId="03FBC512">
      <w:pPr>
        <w:pStyle w:val="HChG"/>
        <w:rPr>
          <w:rFonts w:eastAsia="SimSun"/>
          <w:lang w:val="en-US" w:eastAsia="zh-CN"/>
        </w:rPr>
      </w:pPr>
      <w:r>
        <w:rPr>
          <w:rFonts w:eastAsia="SimSun"/>
          <w:lang w:val="en-US" w:eastAsia="zh-CN"/>
        </w:rPr>
        <w:tab/>
      </w:r>
      <w:r>
        <w:rPr>
          <w:rFonts w:eastAsia="SimSun"/>
          <w:lang w:val="en-US" w:eastAsia="zh-CN"/>
        </w:rPr>
        <w:tab/>
      </w:r>
      <w:r w:rsidR="00256575">
        <w:rPr>
          <w:rFonts w:eastAsia="SimSun"/>
          <w:lang w:val="en-US" w:eastAsia="zh-CN"/>
        </w:rPr>
        <w:t>Preliminary analysis of global chemical classification list survey for competent authorities</w:t>
      </w:r>
    </w:p>
    <w:p w:rsidR="00256575" w:rsidP="00256575" w:rsidRDefault="00256575" w14:paraId="4EF5DE70" w14:textId="77777777">
      <w:pPr>
        <w:pStyle w:val="SingleTxtG"/>
        <w:rPr>
          <w:rFonts w:asciiTheme="majorBidi" w:hAnsiTheme="majorBidi" w:cstheme="majorBidi"/>
        </w:rPr>
      </w:pPr>
      <w:r>
        <w:rPr>
          <w:rFonts w:asciiTheme="majorBidi" w:hAnsiTheme="majorBidi" w:cstheme="majorBidi"/>
        </w:rPr>
        <w:t xml:space="preserve">The global list informal correspondence group recently conducted a GHS Global Classification List Survey of international classification lists that follow the GHS.  The purpose of the survey was to understand how the lists were developed, how they are implemented, and how they compare to the “guiding principles.”  The guiding principles are six principles developed by the Sub-Committee related to the possible development of a global list of chemicals classified in accordance with the GHS.  See </w:t>
      </w:r>
      <w:hyperlink w:history="1" r:id="rId11">
        <w:r>
          <w:rPr>
            <w:rStyle w:val="Hyperlink"/>
            <w:rFonts w:asciiTheme="majorBidi" w:hAnsiTheme="majorBidi" w:cstheme="majorBidi"/>
          </w:rPr>
          <w:t>ST/SG/AC.10/C.4/48, Annex III, p. 18</w:t>
        </w:r>
      </w:hyperlink>
      <w:r>
        <w:rPr>
          <w:rFonts w:asciiTheme="majorBidi" w:hAnsiTheme="majorBidi" w:cstheme="majorBidi"/>
        </w:rPr>
        <w:t xml:space="preserve"> for the guiding principles.   </w:t>
      </w:r>
    </w:p>
    <w:p w:rsidR="00256575" w:rsidP="00256575" w:rsidRDefault="00256575" w14:paraId="496352DE" w14:textId="77777777">
      <w:pPr>
        <w:pStyle w:val="SingleTxtG"/>
        <w:rPr>
          <w:rFonts w:asciiTheme="majorBidi" w:hAnsiTheme="majorBidi" w:cstheme="majorBidi"/>
        </w:rPr>
      </w:pPr>
      <w:r>
        <w:rPr>
          <w:rFonts w:asciiTheme="majorBidi" w:hAnsiTheme="majorBidi" w:cstheme="majorBidi"/>
        </w:rPr>
        <w:t xml:space="preserve">Sixteen responsible authorities, including competent authorities (10), UN and UN Specialized Agencies (3), and Non-Governmental Organizations (3), responded to the survey.  The information provided here is an overview and analysis of the responses received by competent authorities related to their chemical lists.  </w:t>
      </w:r>
    </w:p>
    <w:p w:rsidR="00256575" w:rsidP="00256575" w:rsidRDefault="00256575" w14:paraId="026EE2DF" w14:textId="77777777">
      <w:pPr>
        <w:pStyle w:val="SingleTxtG"/>
        <w:rPr>
          <w:rFonts w:asciiTheme="majorBidi" w:hAnsiTheme="majorBidi" w:cstheme="majorBidi"/>
        </w:rPr>
      </w:pPr>
      <w:r>
        <w:rPr>
          <w:rFonts w:asciiTheme="majorBidi" w:hAnsiTheme="majorBidi" w:cstheme="majorBidi"/>
        </w:rPr>
        <w:t>The competent authorities that responded to the survey are:</w:t>
      </w:r>
    </w:p>
    <w:p w:rsidR="00256575" w:rsidP="00256575" w:rsidRDefault="00256575" w14:paraId="73023EC7" w14:textId="77777777">
      <w:pPr>
        <w:pStyle w:val="Bullet1G"/>
        <w:rPr>
          <w:rFonts w:asciiTheme="majorBidi" w:hAnsiTheme="majorBidi" w:cstheme="majorBidi"/>
        </w:rPr>
      </w:pPr>
      <w:r>
        <w:rPr>
          <w:rFonts w:asciiTheme="majorBidi" w:hAnsiTheme="majorBidi" w:cstheme="majorBidi"/>
        </w:rPr>
        <w:t>Australia</w:t>
      </w:r>
    </w:p>
    <w:p w:rsidR="00256575" w:rsidP="00256575" w:rsidRDefault="00256575" w14:paraId="382F5A39" w14:textId="77777777">
      <w:pPr>
        <w:pStyle w:val="Bullet1G"/>
        <w:rPr>
          <w:rFonts w:asciiTheme="majorBidi" w:hAnsiTheme="majorBidi" w:cstheme="majorBidi"/>
        </w:rPr>
      </w:pPr>
      <w:r>
        <w:rPr>
          <w:rFonts w:asciiTheme="majorBidi" w:hAnsiTheme="majorBidi" w:cstheme="majorBidi"/>
        </w:rPr>
        <w:t>Canada</w:t>
      </w:r>
    </w:p>
    <w:p w:rsidR="00256575" w:rsidP="00256575" w:rsidRDefault="00256575" w14:paraId="0BA505EA" w14:textId="77777777">
      <w:pPr>
        <w:pStyle w:val="Bullet1G"/>
        <w:rPr>
          <w:rFonts w:asciiTheme="majorBidi" w:hAnsiTheme="majorBidi" w:cstheme="majorBidi"/>
        </w:rPr>
      </w:pPr>
      <w:r>
        <w:rPr>
          <w:rFonts w:asciiTheme="majorBidi" w:hAnsiTheme="majorBidi" w:cstheme="majorBidi"/>
        </w:rPr>
        <w:t>China</w:t>
      </w:r>
    </w:p>
    <w:p w:rsidR="00256575" w:rsidP="00256575" w:rsidRDefault="00256575" w14:paraId="54E0A73E" w14:textId="77777777">
      <w:pPr>
        <w:pStyle w:val="Bullet1G"/>
        <w:rPr>
          <w:rFonts w:asciiTheme="majorBidi" w:hAnsiTheme="majorBidi" w:cstheme="majorBidi"/>
        </w:rPr>
      </w:pPr>
      <w:r>
        <w:rPr>
          <w:rFonts w:asciiTheme="majorBidi" w:hAnsiTheme="majorBidi" w:cstheme="majorBidi"/>
        </w:rPr>
        <w:t>European Union (EU)</w:t>
      </w:r>
    </w:p>
    <w:p w:rsidR="00256575" w:rsidP="00256575" w:rsidRDefault="00256575" w14:paraId="497CC911" w14:textId="77777777">
      <w:pPr>
        <w:pStyle w:val="Bullet1G"/>
        <w:rPr>
          <w:rFonts w:asciiTheme="majorBidi" w:hAnsiTheme="majorBidi" w:cstheme="majorBidi"/>
        </w:rPr>
      </w:pPr>
      <w:r>
        <w:rPr>
          <w:rFonts w:asciiTheme="majorBidi" w:hAnsiTheme="majorBidi" w:cstheme="majorBidi"/>
        </w:rPr>
        <w:t>Japan</w:t>
      </w:r>
    </w:p>
    <w:p w:rsidR="00256575" w:rsidP="00256575" w:rsidRDefault="00256575" w14:paraId="533A7F52" w14:textId="77777777">
      <w:pPr>
        <w:pStyle w:val="Bullet1G"/>
        <w:rPr>
          <w:rFonts w:asciiTheme="majorBidi" w:hAnsiTheme="majorBidi" w:cstheme="majorBidi"/>
        </w:rPr>
      </w:pPr>
      <w:r>
        <w:rPr>
          <w:rFonts w:asciiTheme="majorBidi" w:hAnsiTheme="majorBidi" w:cstheme="majorBidi"/>
        </w:rPr>
        <w:t>Malaysia</w:t>
      </w:r>
    </w:p>
    <w:p w:rsidR="00256575" w:rsidP="00256575" w:rsidRDefault="00256575" w14:paraId="06334715" w14:textId="77777777">
      <w:pPr>
        <w:pStyle w:val="Bullet1G"/>
        <w:rPr>
          <w:rFonts w:asciiTheme="majorBidi" w:hAnsiTheme="majorBidi" w:cstheme="majorBidi"/>
        </w:rPr>
      </w:pPr>
      <w:r>
        <w:rPr>
          <w:rFonts w:asciiTheme="majorBidi" w:hAnsiTheme="majorBidi" w:cstheme="majorBidi"/>
        </w:rPr>
        <w:t>New Zealand</w:t>
      </w:r>
    </w:p>
    <w:p w:rsidR="00256575" w:rsidP="00256575" w:rsidRDefault="00256575" w14:paraId="783A9F62" w14:textId="77777777">
      <w:pPr>
        <w:pStyle w:val="Bullet1G"/>
        <w:rPr>
          <w:rFonts w:asciiTheme="majorBidi" w:hAnsiTheme="majorBidi" w:cstheme="majorBidi"/>
        </w:rPr>
      </w:pPr>
      <w:r>
        <w:rPr>
          <w:rFonts w:asciiTheme="majorBidi" w:hAnsiTheme="majorBidi" w:cstheme="majorBidi"/>
        </w:rPr>
        <w:t>Republic of Korea</w:t>
      </w:r>
    </w:p>
    <w:p w:rsidR="00256575" w:rsidP="00256575" w:rsidRDefault="00256575" w14:paraId="7C0159A0" w14:textId="77777777">
      <w:pPr>
        <w:pStyle w:val="Bullet1G"/>
        <w:rPr>
          <w:rFonts w:asciiTheme="majorBidi" w:hAnsiTheme="majorBidi" w:cstheme="majorBidi"/>
        </w:rPr>
      </w:pPr>
      <w:bookmarkStart w:name="_Hlk107237508" w:id="3"/>
      <w:r>
        <w:rPr>
          <w:rFonts w:asciiTheme="majorBidi" w:hAnsiTheme="majorBidi" w:cstheme="majorBidi"/>
        </w:rPr>
        <w:t>United Kingdom of Great Britain and Northern Ireland (UK or United Kingdom)</w:t>
      </w:r>
    </w:p>
    <w:bookmarkEnd w:id="3"/>
    <w:p w:rsidR="00256575" w:rsidP="00256575" w:rsidRDefault="00256575" w14:paraId="5AD84609" w14:textId="77777777">
      <w:pPr>
        <w:pStyle w:val="Bullet1G"/>
        <w:rPr>
          <w:rFonts w:asciiTheme="majorBidi" w:hAnsiTheme="majorBidi" w:cstheme="majorBidi"/>
        </w:rPr>
      </w:pPr>
      <w:r>
        <w:rPr>
          <w:rFonts w:asciiTheme="majorBidi" w:hAnsiTheme="majorBidi" w:cstheme="majorBidi"/>
        </w:rPr>
        <w:t>Vietnam</w:t>
      </w:r>
    </w:p>
    <w:p w:rsidR="00256575" w:rsidP="00256575" w:rsidRDefault="00256575" w14:paraId="3603AB4D" w14:textId="5257401B">
      <w:pPr>
        <w:pStyle w:val="SingleTxtG"/>
        <w:rPr>
          <w:rFonts w:asciiTheme="majorBidi" w:hAnsiTheme="majorBidi" w:cstheme="majorBidi"/>
        </w:rPr>
      </w:pPr>
      <w:r>
        <w:rPr>
          <w:rFonts w:asciiTheme="majorBidi" w:hAnsiTheme="majorBidi" w:cstheme="majorBidi"/>
        </w:rPr>
        <w:t xml:space="preserve">A number of general and/or background questions were asked, as well as questions related to each of the six guiding principles (Guiding Principles (a) – (f)).  The competent authorities’ responses to these questions, as well as any additional narrative responses, are provided below.  Table cells that </w:t>
      </w:r>
      <w:proofErr w:type="gramStart"/>
      <w:r>
        <w:rPr>
          <w:rFonts w:asciiTheme="majorBidi" w:hAnsiTheme="majorBidi" w:cstheme="majorBidi"/>
        </w:rPr>
        <w:t xml:space="preserve">have been </w:t>
      </w:r>
      <w:proofErr w:type="spellStart"/>
      <w:r>
        <w:rPr>
          <w:rFonts w:asciiTheme="majorBidi" w:hAnsiTheme="majorBidi" w:cstheme="majorBidi"/>
        </w:rPr>
        <w:lastRenderedPageBreak/>
        <w:t>grayed</w:t>
      </w:r>
      <w:proofErr w:type="spellEnd"/>
      <w:proofErr w:type="gramEnd"/>
      <w:r>
        <w:rPr>
          <w:rFonts w:asciiTheme="majorBidi" w:hAnsiTheme="majorBidi" w:cstheme="majorBidi"/>
        </w:rPr>
        <w:t xml:space="preserve"> out indicate the question was not applicable</w:t>
      </w:r>
      <w:r w:rsidR="00B71A90">
        <w:rPr>
          <w:rFonts w:asciiTheme="majorBidi" w:hAnsiTheme="majorBidi" w:cstheme="majorBidi"/>
        </w:rPr>
        <w:t xml:space="preserve"> while an entry of N/A indicates </w:t>
      </w:r>
      <w:r w:rsidRPr="00B71A90" w:rsidR="00B71A90">
        <w:rPr>
          <w:rFonts w:asciiTheme="majorBidi" w:hAnsiTheme="majorBidi" w:cstheme="majorBidi"/>
        </w:rPr>
        <w:t>that no response was received</w:t>
      </w:r>
      <w:r w:rsidR="00B71A90">
        <w:rPr>
          <w:rFonts w:asciiTheme="majorBidi" w:hAnsiTheme="majorBidi" w:cstheme="majorBidi"/>
        </w:rPr>
        <w:t xml:space="preserve">. </w:t>
      </w:r>
      <w:r>
        <w:rPr>
          <w:rFonts w:asciiTheme="majorBidi" w:hAnsiTheme="majorBidi" w:cstheme="majorBidi"/>
        </w:rPr>
        <w:t xml:space="preserve">The respondents’ contact information and other private information </w:t>
      </w:r>
      <w:proofErr w:type="gramStart"/>
      <w:r>
        <w:rPr>
          <w:rFonts w:asciiTheme="majorBidi" w:hAnsiTheme="majorBidi" w:cstheme="majorBidi"/>
        </w:rPr>
        <w:t>has been omitted</w:t>
      </w:r>
      <w:proofErr w:type="gramEnd"/>
      <w:r>
        <w:rPr>
          <w:rFonts w:asciiTheme="majorBidi" w:hAnsiTheme="majorBidi" w:cstheme="majorBidi"/>
        </w:rPr>
        <w:t>.</w:t>
      </w:r>
    </w:p>
    <w:p w:rsidR="00256575" w:rsidP="00256575" w:rsidRDefault="00256575" w14:paraId="45CF6F41" w14:textId="77777777">
      <w:pPr>
        <w:rPr>
          <w:rFonts w:asciiTheme="majorBidi" w:hAnsiTheme="majorBidi" w:cstheme="majorBidi"/>
        </w:rPr>
      </w:pPr>
      <w:r>
        <w:rPr>
          <w:rFonts w:asciiTheme="majorBidi" w:hAnsiTheme="majorBidi" w:cstheme="majorBidi"/>
        </w:rPr>
        <w:br w:type="page"/>
      </w:r>
    </w:p>
    <w:p w:rsidR="00256575" w:rsidP="001D023F" w:rsidRDefault="00256575" w14:paraId="41EBF8FD" w14:textId="77777777">
      <w:pPr>
        <w:shd w:val="clear" w:color="auto" w:fill="C6D9F1" w:themeFill="text2" w:themeFillTint="33"/>
        <w:rPr>
          <w:rFonts w:asciiTheme="majorBidi" w:hAnsiTheme="majorBidi" w:cstheme="majorBidi"/>
        </w:rPr>
      </w:pPr>
      <w:r>
        <w:rPr>
          <w:rFonts w:asciiTheme="majorBidi" w:hAnsiTheme="majorBidi" w:cstheme="majorBidi"/>
          <w:b/>
          <w:bCs/>
          <w:u w:val="single"/>
        </w:rPr>
        <w:lastRenderedPageBreak/>
        <w:t>General background questions</w:t>
      </w:r>
    </w:p>
    <w:p w:rsidR="00256575" w:rsidP="001D023F" w:rsidRDefault="00256575" w14:paraId="14BBDCBA" w14:textId="77777777">
      <w:pPr>
        <w:shd w:val="clear" w:color="auto" w:fill="C6D9F1" w:themeFill="text2" w:themeFillTint="33"/>
        <w:rPr>
          <w:rFonts w:asciiTheme="majorBidi" w:hAnsiTheme="majorBidi" w:cstheme="majorBidi"/>
          <w:i/>
          <w:iCs/>
        </w:rPr>
      </w:pPr>
      <w:r>
        <w:rPr>
          <w:rFonts w:asciiTheme="majorBidi" w:hAnsiTheme="majorBidi" w:cstheme="majorBidi"/>
          <w:i/>
          <w:iCs/>
        </w:rPr>
        <w:t>What is the GHS implementation status?  (Select all that apply)</w:t>
      </w:r>
    </w:p>
    <w:tbl>
      <w:tblPr>
        <w:tblStyle w:val="TableGrid"/>
        <w:tblW w:w="9072" w:type="dxa"/>
        <w:tblLook w:val="04A0" w:firstRow="1" w:lastRow="0" w:firstColumn="1" w:lastColumn="0" w:noHBand="0" w:noVBand="1"/>
      </w:tblPr>
      <w:tblGrid>
        <w:gridCol w:w="1617"/>
        <w:gridCol w:w="833"/>
        <w:gridCol w:w="763"/>
        <w:gridCol w:w="686"/>
        <w:gridCol w:w="517"/>
        <w:gridCol w:w="669"/>
        <w:gridCol w:w="892"/>
        <w:gridCol w:w="821"/>
        <w:gridCol w:w="884"/>
        <w:gridCol w:w="534"/>
        <w:gridCol w:w="856"/>
      </w:tblGrid>
      <w:tr w:rsidR="00256575" w:rsidTr="00912AD7" w14:paraId="499404FC" w14:textId="77777777">
        <w:tc>
          <w:tcPr>
            <w:tcW w:w="1679" w:type="dxa"/>
            <w:tcBorders>
              <w:top w:val="single" w:color="auto" w:sz="4" w:space="0"/>
              <w:left w:val="single" w:color="auto" w:sz="4" w:space="0"/>
              <w:bottom w:val="single" w:color="auto" w:sz="4" w:space="0"/>
              <w:right w:val="single" w:color="auto" w:sz="4" w:space="0"/>
            </w:tcBorders>
          </w:tcPr>
          <w:p w:rsidR="00256575" w:rsidP="007163D0" w:rsidRDefault="00256575" w14:paraId="1C643734" w14:textId="77777777">
            <w:pPr>
              <w:rPr>
                <w:rFonts w:asciiTheme="majorBidi" w:hAnsiTheme="majorBidi" w:cstheme="majorBidi"/>
                <w:sz w:val="18"/>
                <w:szCs w:val="18"/>
              </w:rPr>
            </w:pPr>
          </w:p>
        </w:tc>
        <w:tc>
          <w:tcPr>
            <w:tcW w:w="868" w:type="dxa"/>
            <w:tcBorders>
              <w:top w:val="single" w:color="auto" w:sz="4" w:space="0"/>
              <w:left w:val="single" w:color="auto" w:sz="4" w:space="0"/>
              <w:bottom w:val="single" w:color="auto" w:sz="4" w:space="0"/>
              <w:right w:val="single" w:color="auto" w:sz="4" w:space="0"/>
            </w:tcBorders>
            <w:hideMark/>
          </w:tcPr>
          <w:p w:rsidR="00256575" w:rsidP="007163D0" w:rsidRDefault="00256575" w14:paraId="4BA698FC" w14:textId="77777777">
            <w:pPr>
              <w:rPr>
                <w:rFonts w:asciiTheme="majorBidi" w:hAnsiTheme="majorBidi" w:cstheme="majorBidi"/>
                <w:sz w:val="18"/>
                <w:szCs w:val="18"/>
              </w:rPr>
            </w:pPr>
            <w:r>
              <w:rPr>
                <w:rFonts w:asciiTheme="majorBidi" w:hAnsiTheme="majorBidi" w:cstheme="majorBidi"/>
                <w:sz w:val="18"/>
                <w:szCs w:val="18"/>
              </w:rPr>
              <w:t>Australia</w:t>
            </w:r>
          </w:p>
        </w:tc>
        <w:tc>
          <w:tcPr>
            <w:tcW w:w="810" w:type="dxa"/>
            <w:tcBorders>
              <w:top w:val="single" w:color="auto" w:sz="4" w:space="0"/>
              <w:left w:val="single" w:color="auto" w:sz="4" w:space="0"/>
              <w:bottom w:val="single" w:color="auto" w:sz="4" w:space="0"/>
              <w:right w:val="single" w:color="auto" w:sz="4" w:space="0"/>
            </w:tcBorders>
            <w:hideMark/>
          </w:tcPr>
          <w:p w:rsidR="00256575" w:rsidP="007163D0" w:rsidRDefault="00256575" w14:paraId="5147E63E" w14:textId="77777777">
            <w:pPr>
              <w:rPr>
                <w:rFonts w:asciiTheme="majorBidi" w:hAnsiTheme="majorBidi" w:cstheme="majorBidi"/>
                <w:sz w:val="18"/>
                <w:szCs w:val="18"/>
              </w:rPr>
            </w:pPr>
            <w:r>
              <w:rPr>
                <w:rFonts w:asciiTheme="majorBidi" w:hAnsiTheme="majorBidi" w:cstheme="majorBidi"/>
                <w:sz w:val="18"/>
                <w:szCs w:val="18"/>
              </w:rPr>
              <w:t>Canada</w:t>
            </w:r>
          </w:p>
        </w:tc>
        <w:tc>
          <w:tcPr>
            <w:tcW w:w="740" w:type="dxa"/>
            <w:tcBorders>
              <w:top w:val="single" w:color="auto" w:sz="4" w:space="0"/>
              <w:left w:val="single" w:color="auto" w:sz="4" w:space="0"/>
              <w:bottom w:val="single" w:color="auto" w:sz="4" w:space="0"/>
              <w:right w:val="single" w:color="auto" w:sz="4" w:space="0"/>
            </w:tcBorders>
            <w:hideMark/>
          </w:tcPr>
          <w:p w:rsidR="00256575" w:rsidP="007163D0" w:rsidRDefault="00256575" w14:paraId="4E58CB8A" w14:textId="77777777">
            <w:pPr>
              <w:rPr>
                <w:rFonts w:asciiTheme="majorBidi" w:hAnsiTheme="majorBidi" w:cstheme="majorBidi"/>
                <w:sz w:val="18"/>
                <w:szCs w:val="18"/>
              </w:rPr>
            </w:pPr>
            <w:r>
              <w:rPr>
                <w:rFonts w:asciiTheme="majorBidi" w:hAnsiTheme="majorBidi" w:cstheme="majorBidi"/>
                <w:sz w:val="18"/>
                <w:szCs w:val="18"/>
              </w:rPr>
              <w:t>China</w:t>
            </w:r>
          </w:p>
        </w:tc>
        <w:tc>
          <w:tcPr>
            <w:tcW w:w="575" w:type="dxa"/>
            <w:tcBorders>
              <w:top w:val="single" w:color="auto" w:sz="4" w:space="0"/>
              <w:left w:val="single" w:color="auto" w:sz="4" w:space="0"/>
              <w:bottom w:val="single" w:color="auto" w:sz="4" w:space="0"/>
              <w:right w:val="single" w:color="auto" w:sz="4" w:space="0"/>
            </w:tcBorders>
            <w:hideMark/>
          </w:tcPr>
          <w:p w:rsidR="00256575" w:rsidP="007163D0" w:rsidRDefault="00256575" w14:paraId="3F854001" w14:textId="77777777">
            <w:pPr>
              <w:rPr>
                <w:rFonts w:asciiTheme="majorBidi" w:hAnsiTheme="majorBidi" w:cstheme="majorBidi"/>
                <w:sz w:val="18"/>
                <w:szCs w:val="18"/>
              </w:rPr>
            </w:pPr>
            <w:r>
              <w:rPr>
                <w:rFonts w:asciiTheme="majorBidi" w:hAnsiTheme="majorBidi" w:cstheme="majorBidi"/>
                <w:sz w:val="18"/>
                <w:szCs w:val="18"/>
              </w:rPr>
              <w:t>EU</w:t>
            </w:r>
          </w:p>
        </w:tc>
        <w:tc>
          <w:tcPr>
            <w:tcW w:w="723" w:type="dxa"/>
            <w:tcBorders>
              <w:top w:val="single" w:color="auto" w:sz="4" w:space="0"/>
              <w:left w:val="single" w:color="auto" w:sz="4" w:space="0"/>
              <w:bottom w:val="single" w:color="auto" w:sz="4" w:space="0"/>
              <w:right w:val="single" w:color="auto" w:sz="4" w:space="0"/>
            </w:tcBorders>
            <w:hideMark/>
          </w:tcPr>
          <w:p w:rsidR="00256575" w:rsidP="007163D0" w:rsidRDefault="00256575" w14:paraId="75F53C27" w14:textId="77777777">
            <w:pPr>
              <w:rPr>
                <w:rFonts w:asciiTheme="majorBidi" w:hAnsiTheme="majorBidi" w:cstheme="majorBidi"/>
                <w:sz w:val="18"/>
                <w:szCs w:val="18"/>
              </w:rPr>
            </w:pPr>
            <w:r>
              <w:rPr>
                <w:rFonts w:asciiTheme="majorBidi" w:hAnsiTheme="majorBidi" w:cstheme="majorBidi"/>
                <w:sz w:val="18"/>
                <w:szCs w:val="18"/>
              </w:rPr>
              <w:t>Japan</w:t>
            </w:r>
          </w:p>
        </w:tc>
        <w:tc>
          <w:tcPr>
            <w:tcW w:w="941" w:type="dxa"/>
            <w:tcBorders>
              <w:top w:val="single" w:color="auto" w:sz="4" w:space="0"/>
              <w:left w:val="single" w:color="auto" w:sz="4" w:space="0"/>
              <w:bottom w:val="single" w:color="auto" w:sz="4" w:space="0"/>
              <w:right w:val="single" w:color="auto" w:sz="4" w:space="0"/>
            </w:tcBorders>
            <w:hideMark/>
          </w:tcPr>
          <w:p w:rsidR="00256575" w:rsidP="007163D0" w:rsidRDefault="00256575" w14:paraId="5C11A38B" w14:textId="77777777">
            <w:pPr>
              <w:rPr>
                <w:rFonts w:asciiTheme="majorBidi" w:hAnsiTheme="majorBidi" w:cstheme="majorBidi"/>
                <w:sz w:val="18"/>
                <w:szCs w:val="18"/>
              </w:rPr>
            </w:pPr>
            <w:r>
              <w:rPr>
                <w:rFonts w:asciiTheme="majorBidi" w:hAnsiTheme="majorBidi" w:cstheme="majorBidi"/>
                <w:sz w:val="18"/>
                <w:szCs w:val="18"/>
              </w:rPr>
              <w:t>Malaysia</w:t>
            </w:r>
          </w:p>
        </w:tc>
        <w:tc>
          <w:tcPr>
            <w:tcW w:w="871" w:type="dxa"/>
            <w:tcBorders>
              <w:top w:val="single" w:color="auto" w:sz="4" w:space="0"/>
              <w:left w:val="single" w:color="auto" w:sz="4" w:space="0"/>
              <w:bottom w:val="single" w:color="auto" w:sz="4" w:space="0"/>
              <w:right w:val="single" w:color="auto" w:sz="4" w:space="0"/>
            </w:tcBorders>
            <w:hideMark/>
          </w:tcPr>
          <w:p w:rsidR="00256575" w:rsidP="007163D0" w:rsidRDefault="00256575" w14:paraId="2BBC039C" w14:textId="77777777">
            <w:pPr>
              <w:rPr>
                <w:rFonts w:asciiTheme="majorBidi" w:hAnsiTheme="majorBidi" w:cstheme="majorBidi"/>
                <w:sz w:val="18"/>
                <w:szCs w:val="18"/>
              </w:rPr>
            </w:pPr>
            <w:r>
              <w:rPr>
                <w:rFonts w:asciiTheme="majorBidi" w:hAnsiTheme="majorBidi" w:cstheme="majorBidi"/>
                <w:sz w:val="18"/>
                <w:szCs w:val="18"/>
              </w:rPr>
              <w:t>New Zealand</w:t>
            </w:r>
          </w:p>
        </w:tc>
        <w:tc>
          <w:tcPr>
            <w:tcW w:w="933" w:type="dxa"/>
            <w:tcBorders>
              <w:top w:val="single" w:color="auto" w:sz="4" w:space="0"/>
              <w:left w:val="single" w:color="auto" w:sz="4" w:space="0"/>
              <w:bottom w:val="single" w:color="auto" w:sz="4" w:space="0"/>
              <w:right w:val="single" w:color="auto" w:sz="4" w:space="0"/>
            </w:tcBorders>
            <w:hideMark/>
          </w:tcPr>
          <w:p w:rsidR="00256575" w:rsidP="007163D0" w:rsidRDefault="00256575" w14:paraId="66E331AA"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5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34F5373A" w14:textId="77777777">
            <w:pPr>
              <w:rPr>
                <w:rFonts w:asciiTheme="majorBidi" w:hAnsiTheme="majorBidi" w:cstheme="majorBidi"/>
                <w:sz w:val="18"/>
                <w:szCs w:val="18"/>
              </w:rPr>
            </w:pPr>
            <w:r>
              <w:rPr>
                <w:rFonts w:asciiTheme="majorBidi" w:hAnsiTheme="majorBidi" w:cstheme="majorBidi"/>
                <w:sz w:val="18"/>
                <w:szCs w:val="18"/>
              </w:rPr>
              <w:t>UK</w:t>
            </w:r>
          </w:p>
        </w:tc>
        <w:tc>
          <w:tcPr>
            <w:tcW w:w="905" w:type="dxa"/>
            <w:tcBorders>
              <w:top w:val="single" w:color="auto" w:sz="4" w:space="0"/>
              <w:left w:val="single" w:color="auto" w:sz="4" w:space="0"/>
              <w:bottom w:val="single" w:color="auto" w:sz="4" w:space="0"/>
              <w:right w:val="single" w:color="auto" w:sz="4" w:space="0"/>
            </w:tcBorders>
            <w:hideMark/>
          </w:tcPr>
          <w:p w:rsidR="00256575" w:rsidP="007163D0" w:rsidRDefault="00256575" w14:paraId="3E547833" w14:textId="77777777">
            <w:pPr>
              <w:rPr>
                <w:rFonts w:asciiTheme="majorBidi" w:hAnsiTheme="majorBidi" w:cstheme="majorBidi"/>
                <w:sz w:val="18"/>
                <w:szCs w:val="18"/>
              </w:rPr>
            </w:pPr>
            <w:r>
              <w:rPr>
                <w:rFonts w:asciiTheme="majorBidi" w:hAnsiTheme="majorBidi" w:cstheme="majorBidi"/>
                <w:sz w:val="18"/>
                <w:szCs w:val="18"/>
              </w:rPr>
              <w:t>Vietnam</w:t>
            </w:r>
          </w:p>
        </w:tc>
      </w:tr>
      <w:tr w:rsidR="00256575" w:rsidTr="00912AD7" w14:paraId="6AAFC13B" w14:textId="77777777">
        <w:tc>
          <w:tcPr>
            <w:tcW w:w="1679" w:type="dxa"/>
            <w:tcBorders>
              <w:top w:val="single" w:color="auto" w:sz="4" w:space="0"/>
              <w:left w:val="single" w:color="auto" w:sz="4" w:space="0"/>
              <w:bottom w:val="single" w:color="auto" w:sz="4" w:space="0"/>
              <w:right w:val="single" w:color="auto" w:sz="4" w:space="0"/>
            </w:tcBorders>
            <w:hideMark/>
          </w:tcPr>
          <w:p w:rsidR="00256575" w:rsidP="007163D0" w:rsidRDefault="00256575" w14:paraId="4E9003D3" w14:textId="77777777">
            <w:pPr>
              <w:rPr>
                <w:rFonts w:asciiTheme="majorBidi" w:hAnsiTheme="majorBidi" w:cstheme="majorBidi"/>
                <w:sz w:val="18"/>
                <w:szCs w:val="18"/>
              </w:rPr>
            </w:pPr>
            <w:bookmarkStart w:name="_Hlk107239433" w:id="4"/>
            <w:r>
              <w:rPr>
                <w:rFonts w:asciiTheme="majorBidi" w:hAnsiTheme="majorBidi" w:cstheme="majorBidi"/>
                <w:sz w:val="18"/>
                <w:szCs w:val="18"/>
              </w:rPr>
              <w:t>GHS is legally implemented in one or more possible sectors (that is, the GHS has been adopted through a legally binding instrument, such as a law, decree, regulation, mandatory standard, etc. and the instrument is in force.)</w:t>
            </w:r>
            <w:bookmarkEnd w:id="4"/>
          </w:p>
        </w:tc>
        <w:tc>
          <w:tcPr>
            <w:tcW w:w="868" w:type="dxa"/>
            <w:tcBorders>
              <w:top w:val="single" w:color="auto" w:sz="4" w:space="0"/>
              <w:left w:val="single" w:color="auto" w:sz="4" w:space="0"/>
              <w:bottom w:val="single" w:color="auto" w:sz="4" w:space="0"/>
              <w:right w:val="single" w:color="auto" w:sz="4" w:space="0"/>
            </w:tcBorders>
            <w:shd w:val="clear" w:color="auto" w:fill="002060"/>
          </w:tcPr>
          <w:p w:rsidR="00256575" w:rsidP="007163D0" w:rsidRDefault="00256575" w14:paraId="05EF8C0C" w14:textId="77777777">
            <w:pPr>
              <w:rPr>
                <w:rFonts w:asciiTheme="majorBidi" w:hAnsiTheme="majorBidi" w:cstheme="majorBidi"/>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002060"/>
          </w:tcPr>
          <w:p w:rsidR="00256575" w:rsidP="007163D0" w:rsidRDefault="00256575" w14:paraId="51DC6C65" w14:textId="77777777">
            <w:pPr>
              <w:rPr>
                <w:rFonts w:asciiTheme="majorBidi" w:hAnsiTheme="majorBidi" w:cstheme="majorBidi"/>
                <w:sz w:val="18"/>
                <w:szCs w:val="18"/>
              </w:rPr>
            </w:pPr>
          </w:p>
        </w:tc>
        <w:tc>
          <w:tcPr>
            <w:tcW w:w="740" w:type="dxa"/>
            <w:tcBorders>
              <w:top w:val="single" w:color="auto" w:sz="4" w:space="0"/>
              <w:left w:val="single" w:color="auto" w:sz="4" w:space="0"/>
              <w:bottom w:val="single" w:color="auto" w:sz="4" w:space="0"/>
              <w:right w:val="single" w:color="auto" w:sz="4" w:space="0"/>
            </w:tcBorders>
            <w:shd w:val="clear" w:color="auto" w:fill="002060"/>
          </w:tcPr>
          <w:p w:rsidR="00256575" w:rsidP="007163D0" w:rsidRDefault="00256575" w14:paraId="103735D6" w14:textId="77777777">
            <w:pPr>
              <w:rPr>
                <w:rFonts w:asciiTheme="majorBidi" w:hAnsiTheme="majorBidi" w:cstheme="majorBidi"/>
                <w:sz w:val="18"/>
                <w:szCs w:val="18"/>
              </w:rPr>
            </w:pPr>
          </w:p>
        </w:tc>
        <w:tc>
          <w:tcPr>
            <w:tcW w:w="575" w:type="dxa"/>
            <w:tcBorders>
              <w:top w:val="single" w:color="auto" w:sz="4" w:space="0"/>
              <w:left w:val="single" w:color="auto" w:sz="4" w:space="0"/>
              <w:bottom w:val="single" w:color="auto" w:sz="4" w:space="0"/>
              <w:right w:val="single" w:color="auto" w:sz="4" w:space="0"/>
            </w:tcBorders>
            <w:shd w:val="clear" w:color="auto" w:fill="002060"/>
          </w:tcPr>
          <w:p w:rsidR="00256575" w:rsidP="007163D0" w:rsidRDefault="00256575" w14:paraId="31190FBC" w14:textId="77777777">
            <w:pPr>
              <w:rPr>
                <w:rFonts w:asciiTheme="majorBidi" w:hAnsiTheme="majorBidi" w:cstheme="majorBidi"/>
                <w:sz w:val="18"/>
                <w:szCs w:val="18"/>
              </w:rPr>
            </w:pPr>
          </w:p>
        </w:tc>
        <w:tc>
          <w:tcPr>
            <w:tcW w:w="723" w:type="dxa"/>
            <w:tcBorders>
              <w:top w:val="single" w:color="auto" w:sz="4" w:space="0"/>
              <w:left w:val="single" w:color="auto" w:sz="4" w:space="0"/>
              <w:bottom w:val="single" w:color="auto" w:sz="4" w:space="0"/>
              <w:right w:val="single" w:color="auto" w:sz="4" w:space="0"/>
            </w:tcBorders>
            <w:shd w:val="clear" w:color="auto" w:fill="002060"/>
          </w:tcPr>
          <w:p w:rsidR="00256575" w:rsidP="007163D0" w:rsidRDefault="00256575" w14:paraId="297D7398" w14:textId="77777777">
            <w:pPr>
              <w:rPr>
                <w:rFonts w:asciiTheme="majorBidi" w:hAnsiTheme="majorBidi" w:cstheme="majorBidi"/>
                <w:sz w:val="18"/>
                <w:szCs w:val="18"/>
              </w:rPr>
            </w:pPr>
          </w:p>
        </w:tc>
        <w:tc>
          <w:tcPr>
            <w:tcW w:w="941" w:type="dxa"/>
            <w:tcBorders>
              <w:top w:val="single" w:color="auto" w:sz="4" w:space="0"/>
              <w:left w:val="single" w:color="auto" w:sz="4" w:space="0"/>
              <w:bottom w:val="single" w:color="auto" w:sz="4" w:space="0"/>
              <w:right w:val="single" w:color="auto" w:sz="4" w:space="0"/>
            </w:tcBorders>
            <w:shd w:val="clear" w:color="auto" w:fill="002060"/>
          </w:tcPr>
          <w:p w:rsidR="00256575" w:rsidP="007163D0" w:rsidRDefault="00256575" w14:paraId="4CC84EF5" w14:textId="77777777">
            <w:pPr>
              <w:rPr>
                <w:rFonts w:asciiTheme="majorBidi" w:hAnsiTheme="majorBidi" w:cstheme="majorBidi"/>
                <w:sz w:val="18"/>
                <w:szCs w:val="18"/>
              </w:rPr>
            </w:pPr>
          </w:p>
        </w:tc>
        <w:tc>
          <w:tcPr>
            <w:tcW w:w="871" w:type="dxa"/>
            <w:tcBorders>
              <w:top w:val="single" w:color="auto" w:sz="4" w:space="0"/>
              <w:left w:val="single" w:color="auto" w:sz="4" w:space="0"/>
              <w:bottom w:val="single" w:color="auto" w:sz="4" w:space="0"/>
              <w:right w:val="single" w:color="auto" w:sz="4" w:space="0"/>
            </w:tcBorders>
            <w:shd w:val="clear" w:color="auto" w:fill="002060"/>
          </w:tcPr>
          <w:p w:rsidR="00256575" w:rsidP="007163D0" w:rsidRDefault="00256575" w14:paraId="3B89E472" w14:textId="77777777">
            <w:pPr>
              <w:rPr>
                <w:rFonts w:asciiTheme="majorBidi" w:hAnsiTheme="majorBidi" w:cstheme="majorBidi"/>
                <w:sz w:val="18"/>
                <w:szCs w:val="18"/>
              </w:rPr>
            </w:pPr>
          </w:p>
        </w:tc>
        <w:tc>
          <w:tcPr>
            <w:tcW w:w="933" w:type="dxa"/>
            <w:tcBorders>
              <w:top w:val="single" w:color="auto" w:sz="4" w:space="0"/>
              <w:left w:val="single" w:color="auto" w:sz="4" w:space="0"/>
              <w:bottom w:val="single" w:color="auto" w:sz="4" w:space="0"/>
              <w:right w:val="single" w:color="auto" w:sz="4" w:space="0"/>
            </w:tcBorders>
            <w:shd w:val="clear" w:color="auto" w:fill="002060"/>
          </w:tcPr>
          <w:p w:rsidR="00256575" w:rsidP="007163D0" w:rsidRDefault="00256575" w14:paraId="340DC248" w14:textId="77777777">
            <w:pPr>
              <w:rPr>
                <w:rFonts w:asciiTheme="majorBidi" w:hAnsiTheme="majorBidi" w:cstheme="majorBidi"/>
                <w:sz w:val="18"/>
                <w:szCs w:val="18"/>
              </w:rPr>
            </w:pPr>
          </w:p>
        </w:tc>
        <w:tc>
          <w:tcPr>
            <w:tcW w:w="592" w:type="dxa"/>
            <w:tcBorders>
              <w:top w:val="single" w:color="auto" w:sz="4" w:space="0"/>
              <w:left w:val="single" w:color="auto" w:sz="4" w:space="0"/>
              <w:bottom w:val="single" w:color="auto" w:sz="4" w:space="0"/>
              <w:right w:val="single" w:color="auto" w:sz="4" w:space="0"/>
            </w:tcBorders>
            <w:shd w:val="clear" w:color="auto" w:fill="002060"/>
          </w:tcPr>
          <w:p w:rsidR="00256575" w:rsidP="007163D0" w:rsidRDefault="00256575" w14:paraId="0EE307F8" w14:textId="77777777">
            <w:pPr>
              <w:rPr>
                <w:rFonts w:asciiTheme="majorBidi" w:hAnsiTheme="majorBidi" w:cstheme="majorBidi"/>
                <w:sz w:val="18"/>
                <w:szCs w:val="18"/>
              </w:rPr>
            </w:pPr>
          </w:p>
        </w:tc>
        <w:tc>
          <w:tcPr>
            <w:tcW w:w="905" w:type="dxa"/>
            <w:tcBorders>
              <w:top w:val="single" w:color="auto" w:sz="4" w:space="0"/>
              <w:left w:val="single" w:color="auto" w:sz="4" w:space="0"/>
              <w:bottom w:val="single" w:color="auto" w:sz="4" w:space="0"/>
              <w:right w:val="single" w:color="auto" w:sz="4" w:space="0"/>
            </w:tcBorders>
          </w:tcPr>
          <w:p w:rsidR="00256575" w:rsidP="007163D0" w:rsidRDefault="00256575" w14:paraId="36B57755" w14:textId="77777777">
            <w:pPr>
              <w:rPr>
                <w:rFonts w:asciiTheme="majorBidi" w:hAnsiTheme="majorBidi" w:cstheme="majorBidi"/>
                <w:sz w:val="18"/>
                <w:szCs w:val="18"/>
              </w:rPr>
            </w:pPr>
          </w:p>
        </w:tc>
      </w:tr>
      <w:tr w:rsidR="00256575" w:rsidTr="00912AD7" w14:paraId="7DF10859" w14:textId="77777777">
        <w:tc>
          <w:tcPr>
            <w:tcW w:w="1679" w:type="dxa"/>
            <w:tcBorders>
              <w:top w:val="single" w:color="auto" w:sz="4" w:space="0"/>
              <w:left w:val="single" w:color="auto" w:sz="4" w:space="0"/>
              <w:bottom w:val="single" w:color="auto" w:sz="4" w:space="0"/>
              <w:right w:val="single" w:color="auto" w:sz="4" w:space="0"/>
            </w:tcBorders>
            <w:hideMark/>
          </w:tcPr>
          <w:p w:rsidR="00256575" w:rsidP="007163D0" w:rsidRDefault="00256575" w14:paraId="7394EDF7" w14:textId="77777777">
            <w:pPr>
              <w:rPr>
                <w:rFonts w:asciiTheme="majorBidi" w:hAnsiTheme="majorBidi" w:cstheme="majorBidi"/>
                <w:sz w:val="18"/>
                <w:szCs w:val="18"/>
              </w:rPr>
            </w:pPr>
            <w:r>
              <w:rPr>
                <w:rFonts w:asciiTheme="majorBidi" w:hAnsiTheme="majorBidi" w:cstheme="majorBidi"/>
                <w:sz w:val="18"/>
                <w:szCs w:val="18"/>
              </w:rPr>
              <w:t>GHS is implemented on a voluntary basis in one or more possible sectors (that is, the GHS has been incorporated into a non-mandatory instrument, such as voluntary standards,</w:t>
            </w:r>
          </w:p>
          <w:p w:rsidR="00256575" w:rsidP="007163D0" w:rsidRDefault="00256575" w14:paraId="337A0E66" w14:textId="77777777">
            <w:pPr>
              <w:rPr>
                <w:rFonts w:asciiTheme="majorBidi" w:hAnsiTheme="majorBidi" w:cstheme="majorBidi"/>
                <w:sz w:val="18"/>
                <w:szCs w:val="18"/>
              </w:rPr>
            </w:pPr>
            <w:r>
              <w:rPr>
                <w:rFonts w:asciiTheme="majorBidi" w:hAnsiTheme="majorBidi" w:cstheme="majorBidi"/>
                <w:sz w:val="18"/>
                <w:szCs w:val="18"/>
              </w:rPr>
              <w:t xml:space="preserve">recommendations, guidance, etc. and/or is voluntary.) </w:t>
            </w:r>
          </w:p>
        </w:tc>
        <w:tc>
          <w:tcPr>
            <w:tcW w:w="868" w:type="dxa"/>
            <w:tcBorders>
              <w:top w:val="single" w:color="auto" w:sz="4" w:space="0"/>
              <w:left w:val="single" w:color="auto" w:sz="4" w:space="0"/>
              <w:bottom w:val="single" w:color="auto" w:sz="4" w:space="0"/>
              <w:right w:val="single" w:color="auto" w:sz="4" w:space="0"/>
            </w:tcBorders>
          </w:tcPr>
          <w:p w:rsidR="00256575" w:rsidP="007163D0" w:rsidRDefault="00256575" w14:paraId="6C8727A8" w14:textId="77777777">
            <w:pPr>
              <w:rPr>
                <w:rFonts w:asciiTheme="majorBidi" w:hAnsiTheme="majorBidi" w:cstheme="majorBidi"/>
                <w:sz w:val="18"/>
                <w:szCs w:val="18"/>
              </w:rPr>
            </w:pPr>
          </w:p>
        </w:tc>
        <w:tc>
          <w:tcPr>
            <w:tcW w:w="810" w:type="dxa"/>
            <w:tcBorders>
              <w:top w:val="single" w:color="auto" w:sz="4" w:space="0"/>
              <w:left w:val="single" w:color="auto" w:sz="4" w:space="0"/>
              <w:bottom w:val="single" w:color="auto" w:sz="4" w:space="0"/>
              <w:right w:val="single" w:color="auto" w:sz="4" w:space="0"/>
            </w:tcBorders>
          </w:tcPr>
          <w:p w:rsidR="00256575" w:rsidP="007163D0" w:rsidRDefault="00256575" w14:paraId="1809589C" w14:textId="77777777">
            <w:pPr>
              <w:rPr>
                <w:rFonts w:asciiTheme="majorBidi" w:hAnsiTheme="majorBidi" w:cstheme="majorBidi"/>
                <w:sz w:val="18"/>
                <w:szCs w:val="18"/>
              </w:rPr>
            </w:pPr>
          </w:p>
        </w:tc>
        <w:tc>
          <w:tcPr>
            <w:tcW w:w="740" w:type="dxa"/>
            <w:tcBorders>
              <w:top w:val="single" w:color="auto" w:sz="4" w:space="0"/>
              <w:left w:val="single" w:color="auto" w:sz="4" w:space="0"/>
              <w:bottom w:val="single" w:color="auto" w:sz="4" w:space="0"/>
              <w:right w:val="single" w:color="auto" w:sz="4" w:space="0"/>
            </w:tcBorders>
          </w:tcPr>
          <w:p w:rsidR="00256575" w:rsidP="007163D0" w:rsidRDefault="00256575" w14:paraId="399926D3" w14:textId="77777777">
            <w:pPr>
              <w:rPr>
                <w:rFonts w:asciiTheme="majorBidi" w:hAnsiTheme="majorBidi" w:cstheme="majorBidi"/>
                <w:sz w:val="18"/>
                <w:szCs w:val="18"/>
              </w:rPr>
            </w:pPr>
          </w:p>
        </w:tc>
        <w:tc>
          <w:tcPr>
            <w:tcW w:w="575" w:type="dxa"/>
            <w:tcBorders>
              <w:top w:val="single" w:color="auto" w:sz="4" w:space="0"/>
              <w:left w:val="single" w:color="auto" w:sz="4" w:space="0"/>
              <w:bottom w:val="single" w:color="auto" w:sz="4" w:space="0"/>
              <w:right w:val="single" w:color="auto" w:sz="4" w:space="0"/>
            </w:tcBorders>
          </w:tcPr>
          <w:p w:rsidR="00256575" w:rsidP="007163D0" w:rsidRDefault="00256575" w14:paraId="43733170" w14:textId="77777777">
            <w:pPr>
              <w:rPr>
                <w:rFonts w:asciiTheme="majorBidi" w:hAnsiTheme="majorBidi" w:cstheme="majorBidi"/>
                <w:sz w:val="18"/>
                <w:szCs w:val="18"/>
              </w:rPr>
            </w:pPr>
          </w:p>
        </w:tc>
        <w:tc>
          <w:tcPr>
            <w:tcW w:w="723" w:type="dxa"/>
            <w:tcBorders>
              <w:top w:val="single" w:color="auto" w:sz="4" w:space="0"/>
              <w:left w:val="single" w:color="auto" w:sz="4" w:space="0"/>
              <w:bottom w:val="single" w:color="auto" w:sz="4" w:space="0"/>
              <w:right w:val="single" w:color="auto" w:sz="4" w:space="0"/>
            </w:tcBorders>
          </w:tcPr>
          <w:p w:rsidR="00256575" w:rsidP="007163D0" w:rsidRDefault="00256575" w14:paraId="353C65C9" w14:textId="77777777">
            <w:pPr>
              <w:rPr>
                <w:rFonts w:asciiTheme="majorBidi" w:hAnsiTheme="majorBidi" w:cstheme="majorBidi"/>
                <w:sz w:val="18"/>
                <w:szCs w:val="18"/>
              </w:rPr>
            </w:pPr>
          </w:p>
        </w:tc>
        <w:tc>
          <w:tcPr>
            <w:tcW w:w="941" w:type="dxa"/>
            <w:tcBorders>
              <w:top w:val="single" w:color="auto" w:sz="4" w:space="0"/>
              <w:left w:val="single" w:color="auto" w:sz="4" w:space="0"/>
              <w:bottom w:val="single" w:color="auto" w:sz="4" w:space="0"/>
              <w:right w:val="single" w:color="auto" w:sz="4" w:space="0"/>
            </w:tcBorders>
          </w:tcPr>
          <w:p w:rsidR="00256575" w:rsidP="007163D0" w:rsidRDefault="00256575" w14:paraId="6919B086" w14:textId="77777777">
            <w:pPr>
              <w:rPr>
                <w:rFonts w:asciiTheme="majorBidi" w:hAnsiTheme="majorBidi" w:cstheme="majorBidi"/>
                <w:sz w:val="18"/>
                <w:szCs w:val="18"/>
              </w:rPr>
            </w:pPr>
          </w:p>
        </w:tc>
        <w:tc>
          <w:tcPr>
            <w:tcW w:w="871" w:type="dxa"/>
            <w:tcBorders>
              <w:top w:val="single" w:color="auto" w:sz="4" w:space="0"/>
              <w:left w:val="single" w:color="auto" w:sz="4" w:space="0"/>
              <w:bottom w:val="single" w:color="auto" w:sz="4" w:space="0"/>
              <w:right w:val="single" w:color="auto" w:sz="4" w:space="0"/>
            </w:tcBorders>
          </w:tcPr>
          <w:p w:rsidR="00256575" w:rsidP="007163D0" w:rsidRDefault="00256575" w14:paraId="19960316" w14:textId="77777777">
            <w:pPr>
              <w:rPr>
                <w:rFonts w:asciiTheme="majorBidi" w:hAnsiTheme="majorBidi" w:cstheme="majorBidi"/>
                <w:sz w:val="18"/>
                <w:szCs w:val="18"/>
              </w:rPr>
            </w:pPr>
          </w:p>
        </w:tc>
        <w:tc>
          <w:tcPr>
            <w:tcW w:w="933" w:type="dxa"/>
            <w:tcBorders>
              <w:top w:val="single" w:color="auto" w:sz="4" w:space="0"/>
              <w:left w:val="single" w:color="auto" w:sz="4" w:space="0"/>
              <w:bottom w:val="single" w:color="auto" w:sz="4" w:space="0"/>
              <w:right w:val="single" w:color="auto" w:sz="4" w:space="0"/>
            </w:tcBorders>
          </w:tcPr>
          <w:p w:rsidR="00256575" w:rsidP="007163D0" w:rsidRDefault="00256575" w14:paraId="2B0126E1" w14:textId="77777777">
            <w:pPr>
              <w:rPr>
                <w:rFonts w:asciiTheme="majorBidi" w:hAnsiTheme="majorBidi" w:cstheme="majorBidi"/>
                <w:sz w:val="18"/>
                <w:szCs w:val="18"/>
              </w:rPr>
            </w:pPr>
          </w:p>
        </w:tc>
        <w:tc>
          <w:tcPr>
            <w:tcW w:w="592" w:type="dxa"/>
            <w:tcBorders>
              <w:top w:val="single" w:color="auto" w:sz="4" w:space="0"/>
              <w:left w:val="single" w:color="auto" w:sz="4" w:space="0"/>
              <w:bottom w:val="single" w:color="auto" w:sz="4" w:space="0"/>
              <w:right w:val="single" w:color="auto" w:sz="4" w:space="0"/>
            </w:tcBorders>
          </w:tcPr>
          <w:p w:rsidR="00256575" w:rsidP="007163D0" w:rsidRDefault="00256575" w14:paraId="663D4EF1" w14:textId="77777777">
            <w:pPr>
              <w:rPr>
                <w:rFonts w:asciiTheme="majorBidi" w:hAnsiTheme="majorBidi" w:cstheme="majorBidi"/>
                <w:sz w:val="18"/>
                <w:szCs w:val="18"/>
              </w:rPr>
            </w:pPr>
          </w:p>
        </w:tc>
        <w:tc>
          <w:tcPr>
            <w:tcW w:w="905" w:type="dxa"/>
            <w:tcBorders>
              <w:top w:val="single" w:color="auto" w:sz="4" w:space="0"/>
              <w:left w:val="single" w:color="auto" w:sz="4" w:space="0"/>
              <w:bottom w:val="single" w:color="auto" w:sz="4" w:space="0"/>
              <w:right w:val="single" w:color="auto" w:sz="4" w:space="0"/>
            </w:tcBorders>
            <w:shd w:val="clear" w:color="auto" w:fill="002060"/>
          </w:tcPr>
          <w:p w:rsidR="00256575" w:rsidP="007163D0" w:rsidRDefault="00256575" w14:paraId="590A5F26" w14:textId="77777777">
            <w:pPr>
              <w:rPr>
                <w:rFonts w:asciiTheme="majorBidi" w:hAnsiTheme="majorBidi" w:cstheme="majorBidi"/>
                <w:sz w:val="18"/>
                <w:szCs w:val="18"/>
              </w:rPr>
            </w:pPr>
          </w:p>
        </w:tc>
      </w:tr>
      <w:tr w:rsidR="00256575" w:rsidTr="00912AD7" w14:paraId="0AD73C94" w14:textId="77777777">
        <w:tc>
          <w:tcPr>
            <w:tcW w:w="1679" w:type="dxa"/>
            <w:tcBorders>
              <w:top w:val="single" w:color="auto" w:sz="4" w:space="0"/>
              <w:left w:val="single" w:color="auto" w:sz="4" w:space="0"/>
              <w:bottom w:val="single" w:color="auto" w:sz="4" w:space="0"/>
              <w:right w:val="single" w:color="auto" w:sz="4" w:space="0"/>
            </w:tcBorders>
            <w:hideMark/>
          </w:tcPr>
          <w:p w:rsidR="00256575" w:rsidP="007163D0" w:rsidRDefault="00256575" w14:paraId="22DA2C7B" w14:textId="77777777">
            <w:pPr>
              <w:rPr>
                <w:rFonts w:asciiTheme="majorBidi" w:hAnsiTheme="majorBidi" w:cstheme="majorBidi"/>
                <w:sz w:val="18"/>
                <w:szCs w:val="18"/>
              </w:rPr>
            </w:pPr>
            <w:r>
              <w:rPr>
                <w:rFonts w:asciiTheme="majorBidi" w:hAnsiTheme="majorBidi" w:cstheme="majorBidi"/>
                <w:sz w:val="18"/>
                <w:szCs w:val="18"/>
              </w:rPr>
              <w:t>GHS implementation is in transition* to legal implementation (*this excludes transition to a more recent version of the GHS)</w:t>
            </w:r>
          </w:p>
        </w:tc>
        <w:tc>
          <w:tcPr>
            <w:tcW w:w="868" w:type="dxa"/>
            <w:tcBorders>
              <w:top w:val="single" w:color="auto" w:sz="4" w:space="0"/>
              <w:left w:val="single" w:color="auto" w:sz="4" w:space="0"/>
              <w:bottom w:val="single" w:color="auto" w:sz="4" w:space="0"/>
              <w:right w:val="single" w:color="auto" w:sz="4" w:space="0"/>
            </w:tcBorders>
          </w:tcPr>
          <w:p w:rsidR="00256575" w:rsidP="007163D0" w:rsidRDefault="00256575" w14:paraId="26E91EC3" w14:textId="77777777">
            <w:pPr>
              <w:rPr>
                <w:rFonts w:asciiTheme="majorBidi" w:hAnsiTheme="majorBidi" w:cstheme="majorBidi"/>
                <w:sz w:val="18"/>
                <w:szCs w:val="18"/>
              </w:rPr>
            </w:pPr>
          </w:p>
        </w:tc>
        <w:tc>
          <w:tcPr>
            <w:tcW w:w="810" w:type="dxa"/>
            <w:tcBorders>
              <w:top w:val="single" w:color="auto" w:sz="4" w:space="0"/>
              <w:left w:val="single" w:color="auto" w:sz="4" w:space="0"/>
              <w:bottom w:val="single" w:color="auto" w:sz="4" w:space="0"/>
              <w:right w:val="single" w:color="auto" w:sz="4" w:space="0"/>
            </w:tcBorders>
          </w:tcPr>
          <w:p w:rsidR="00256575" w:rsidP="007163D0" w:rsidRDefault="00256575" w14:paraId="584DDB88" w14:textId="77777777">
            <w:pPr>
              <w:rPr>
                <w:rFonts w:asciiTheme="majorBidi" w:hAnsiTheme="majorBidi" w:cstheme="majorBidi"/>
                <w:sz w:val="18"/>
                <w:szCs w:val="18"/>
              </w:rPr>
            </w:pPr>
          </w:p>
        </w:tc>
        <w:tc>
          <w:tcPr>
            <w:tcW w:w="740" w:type="dxa"/>
            <w:tcBorders>
              <w:top w:val="single" w:color="auto" w:sz="4" w:space="0"/>
              <w:left w:val="single" w:color="auto" w:sz="4" w:space="0"/>
              <w:bottom w:val="single" w:color="auto" w:sz="4" w:space="0"/>
              <w:right w:val="single" w:color="auto" w:sz="4" w:space="0"/>
            </w:tcBorders>
            <w:shd w:val="clear" w:color="auto" w:fill="002060"/>
          </w:tcPr>
          <w:p w:rsidR="00256575" w:rsidP="007163D0" w:rsidRDefault="00256575" w14:paraId="3DEBCF31" w14:textId="77777777">
            <w:pPr>
              <w:rPr>
                <w:rFonts w:asciiTheme="majorBidi" w:hAnsiTheme="majorBidi" w:cstheme="majorBidi"/>
                <w:sz w:val="18"/>
                <w:szCs w:val="18"/>
              </w:rPr>
            </w:pPr>
          </w:p>
        </w:tc>
        <w:tc>
          <w:tcPr>
            <w:tcW w:w="575" w:type="dxa"/>
            <w:tcBorders>
              <w:top w:val="single" w:color="auto" w:sz="4" w:space="0"/>
              <w:left w:val="single" w:color="auto" w:sz="4" w:space="0"/>
              <w:bottom w:val="single" w:color="auto" w:sz="4" w:space="0"/>
              <w:right w:val="single" w:color="auto" w:sz="4" w:space="0"/>
            </w:tcBorders>
          </w:tcPr>
          <w:p w:rsidR="00256575" w:rsidP="007163D0" w:rsidRDefault="00256575" w14:paraId="1A785C07" w14:textId="77777777">
            <w:pPr>
              <w:rPr>
                <w:rFonts w:asciiTheme="majorBidi" w:hAnsiTheme="majorBidi" w:cstheme="majorBidi"/>
                <w:sz w:val="18"/>
                <w:szCs w:val="18"/>
              </w:rPr>
            </w:pPr>
          </w:p>
        </w:tc>
        <w:tc>
          <w:tcPr>
            <w:tcW w:w="723" w:type="dxa"/>
            <w:tcBorders>
              <w:top w:val="single" w:color="auto" w:sz="4" w:space="0"/>
              <w:left w:val="single" w:color="auto" w:sz="4" w:space="0"/>
              <w:bottom w:val="single" w:color="auto" w:sz="4" w:space="0"/>
              <w:right w:val="single" w:color="auto" w:sz="4" w:space="0"/>
            </w:tcBorders>
          </w:tcPr>
          <w:p w:rsidR="00256575" w:rsidP="007163D0" w:rsidRDefault="00256575" w14:paraId="166F2820" w14:textId="77777777">
            <w:pPr>
              <w:rPr>
                <w:rFonts w:asciiTheme="majorBidi" w:hAnsiTheme="majorBidi" w:cstheme="majorBidi"/>
                <w:sz w:val="18"/>
                <w:szCs w:val="18"/>
              </w:rPr>
            </w:pPr>
          </w:p>
        </w:tc>
        <w:tc>
          <w:tcPr>
            <w:tcW w:w="941" w:type="dxa"/>
            <w:tcBorders>
              <w:top w:val="single" w:color="auto" w:sz="4" w:space="0"/>
              <w:left w:val="single" w:color="auto" w:sz="4" w:space="0"/>
              <w:bottom w:val="single" w:color="auto" w:sz="4" w:space="0"/>
              <w:right w:val="single" w:color="auto" w:sz="4" w:space="0"/>
            </w:tcBorders>
          </w:tcPr>
          <w:p w:rsidR="00256575" w:rsidP="007163D0" w:rsidRDefault="00256575" w14:paraId="41631437" w14:textId="77777777">
            <w:pPr>
              <w:rPr>
                <w:rFonts w:asciiTheme="majorBidi" w:hAnsiTheme="majorBidi" w:cstheme="majorBidi"/>
                <w:sz w:val="18"/>
                <w:szCs w:val="18"/>
              </w:rPr>
            </w:pPr>
          </w:p>
        </w:tc>
        <w:tc>
          <w:tcPr>
            <w:tcW w:w="871" w:type="dxa"/>
            <w:tcBorders>
              <w:top w:val="single" w:color="auto" w:sz="4" w:space="0"/>
              <w:left w:val="single" w:color="auto" w:sz="4" w:space="0"/>
              <w:bottom w:val="single" w:color="auto" w:sz="4" w:space="0"/>
              <w:right w:val="single" w:color="auto" w:sz="4" w:space="0"/>
            </w:tcBorders>
          </w:tcPr>
          <w:p w:rsidR="00256575" w:rsidP="007163D0" w:rsidRDefault="00256575" w14:paraId="110B4B7D" w14:textId="77777777">
            <w:pPr>
              <w:rPr>
                <w:rFonts w:asciiTheme="majorBidi" w:hAnsiTheme="majorBidi" w:cstheme="majorBidi"/>
                <w:sz w:val="18"/>
                <w:szCs w:val="18"/>
              </w:rPr>
            </w:pPr>
          </w:p>
        </w:tc>
        <w:tc>
          <w:tcPr>
            <w:tcW w:w="933" w:type="dxa"/>
            <w:tcBorders>
              <w:top w:val="single" w:color="auto" w:sz="4" w:space="0"/>
              <w:left w:val="single" w:color="auto" w:sz="4" w:space="0"/>
              <w:bottom w:val="single" w:color="auto" w:sz="4" w:space="0"/>
              <w:right w:val="single" w:color="auto" w:sz="4" w:space="0"/>
            </w:tcBorders>
          </w:tcPr>
          <w:p w:rsidR="00256575" w:rsidP="007163D0" w:rsidRDefault="00256575" w14:paraId="795BB527" w14:textId="77777777">
            <w:pPr>
              <w:rPr>
                <w:rFonts w:asciiTheme="majorBidi" w:hAnsiTheme="majorBidi" w:cstheme="majorBidi"/>
                <w:sz w:val="18"/>
                <w:szCs w:val="18"/>
              </w:rPr>
            </w:pPr>
          </w:p>
        </w:tc>
        <w:tc>
          <w:tcPr>
            <w:tcW w:w="592" w:type="dxa"/>
            <w:tcBorders>
              <w:top w:val="single" w:color="auto" w:sz="4" w:space="0"/>
              <w:left w:val="single" w:color="auto" w:sz="4" w:space="0"/>
              <w:bottom w:val="single" w:color="auto" w:sz="4" w:space="0"/>
              <w:right w:val="single" w:color="auto" w:sz="4" w:space="0"/>
            </w:tcBorders>
          </w:tcPr>
          <w:p w:rsidR="00256575" w:rsidP="007163D0" w:rsidRDefault="00256575" w14:paraId="4E418297" w14:textId="77777777">
            <w:pPr>
              <w:rPr>
                <w:rFonts w:asciiTheme="majorBidi" w:hAnsiTheme="majorBidi" w:cstheme="majorBidi"/>
                <w:sz w:val="18"/>
                <w:szCs w:val="18"/>
              </w:rPr>
            </w:pPr>
          </w:p>
        </w:tc>
        <w:tc>
          <w:tcPr>
            <w:tcW w:w="905" w:type="dxa"/>
            <w:tcBorders>
              <w:top w:val="single" w:color="auto" w:sz="4" w:space="0"/>
              <w:left w:val="single" w:color="auto" w:sz="4" w:space="0"/>
              <w:bottom w:val="single" w:color="auto" w:sz="4" w:space="0"/>
              <w:right w:val="single" w:color="auto" w:sz="4" w:space="0"/>
            </w:tcBorders>
            <w:shd w:val="clear" w:color="auto" w:fill="002060"/>
          </w:tcPr>
          <w:p w:rsidR="00256575" w:rsidP="007163D0" w:rsidRDefault="00256575" w14:paraId="423BCA93" w14:textId="77777777">
            <w:pPr>
              <w:rPr>
                <w:rFonts w:asciiTheme="majorBidi" w:hAnsiTheme="majorBidi" w:cstheme="majorBidi"/>
                <w:sz w:val="18"/>
                <w:szCs w:val="18"/>
              </w:rPr>
            </w:pPr>
          </w:p>
        </w:tc>
      </w:tr>
    </w:tbl>
    <w:p w:rsidR="00256575" w:rsidP="00256575" w:rsidRDefault="00256575" w14:paraId="7E3B9EB4" w14:textId="77777777">
      <w:pPr>
        <w:rPr>
          <w:rFonts w:asciiTheme="majorBidi" w:hAnsiTheme="majorBidi" w:cstheme="majorBidi"/>
        </w:rPr>
      </w:pPr>
    </w:p>
    <w:p w:rsidR="00256575" w:rsidP="001D023F" w:rsidRDefault="00256575" w14:paraId="50444E49" w14:textId="77777777">
      <w:pPr>
        <w:shd w:val="clear" w:color="auto" w:fill="DBE5F1" w:themeFill="accent1" w:themeFillTint="33"/>
        <w:rPr>
          <w:rFonts w:asciiTheme="majorBidi" w:hAnsiTheme="majorBidi" w:cstheme="majorBidi"/>
          <w:i/>
          <w:iCs/>
        </w:rPr>
      </w:pPr>
      <w:r>
        <w:rPr>
          <w:rFonts w:asciiTheme="majorBidi" w:hAnsiTheme="majorBidi" w:cstheme="majorBidi"/>
          <w:i/>
          <w:iCs/>
        </w:rPr>
        <w:t>If necessary, please provide a brief explanation of your response in the space below.</w:t>
      </w:r>
    </w:p>
    <w:p w:rsidR="00256575" w:rsidP="00404499" w:rsidRDefault="00256575" w14:paraId="1EF5467A" w14:textId="77777777">
      <w:pPr>
        <w:pStyle w:val="SingleTxtG"/>
        <w:ind w:left="0" w:right="95"/>
      </w:pPr>
      <w:r>
        <w:rPr>
          <w:u w:val="single"/>
        </w:rPr>
        <w:t>Australia</w:t>
      </w:r>
      <w:r>
        <w:t xml:space="preserve"> - GHS has been implemented through the model Work Health and Safety (WHS) laws for the classification and labelling of chemicals used in the workplace, with respect to physical and health hazards. For further information on the model WHS laws, see https://www.safeworkaustralia.gov.au/law-and-regulation.</w:t>
      </w:r>
    </w:p>
    <w:p w:rsidR="00256575" w:rsidP="00404499" w:rsidRDefault="00256575" w14:paraId="429D7ABB" w14:textId="77777777">
      <w:pPr>
        <w:pStyle w:val="SingleTxtG"/>
        <w:ind w:left="0" w:right="95"/>
      </w:pPr>
      <w:r>
        <w:t>Classification and labelling of chemicals for environmental hazards in accordance with the GHS is currently not required in Australia. Separate labelling requirements apply for consumer products, and some exemptions to the GHS requirements apply for agricultural and veterinary chemicals.</w:t>
      </w:r>
    </w:p>
    <w:p w:rsidR="00256575" w:rsidP="00404499" w:rsidRDefault="00256575" w14:paraId="2E7A2B8E" w14:textId="77777777">
      <w:pPr>
        <w:pStyle w:val="SingleTxtG"/>
        <w:ind w:left="0" w:right="95"/>
      </w:pPr>
      <w:r>
        <w:rPr>
          <w:u w:val="single"/>
        </w:rPr>
        <w:t>EU</w:t>
      </w:r>
      <w:r>
        <w:t xml:space="preserve"> - In the European Union the GHS is implemented through Regulation (EC) No 1272/2008 of the European Parliament and of the Council of 16 December 2008 on classification, labelling and packaging of substances and mixtures (also known as the CLP Regulation)</w:t>
      </w:r>
    </w:p>
    <w:p w:rsidR="00256575" w:rsidP="00404499" w:rsidRDefault="00256575" w14:paraId="1FE5B556" w14:textId="77777777">
      <w:pPr>
        <w:pStyle w:val="SingleTxtG"/>
        <w:ind w:left="0" w:right="95"/>
      </w:pPr>
      <w:r>
        <w:rPr>
          <w:u w:val="single"/>
        </w:rPr>
        <w:lastRenderedPageBreak/>
        <w:t>Malaysia</w:t>
      </w:r>
      <w:r>
        <w:t xml:space="preserve"> - Globally Harmonised System is embedded in local legislation by the name of Occupational Safety and Health (Classification, Labelling and Safety Data Sheet of Hazardous Chemicals) Regulations 2013 (CLASS 2013). However, CLASS is only applicable to hazardous chemicals supplied at the workplace under GHS scope. CLASS only covers industrial sector. The other three sectors are under the jurisdiction of different government agency and have not implement GHS yet.</w:t>
      </w:r>
    </w:p>
    <w:p w:rsidR="00256575" w:rsidP="00404499" w:rsidRDefault="00256575" w14:paraId="4A6A7A69" w14:textId="77777777">
      <w:pPr>
        <w:pStyle w:val="SingleTxtG"/>
        <w:ind w:left="0" w:right="-46"/>
      </w:pPr>
      <w:r>
        <w:rPr>
          <w:u w:val="single"/>
        </w:rPr>
        <w:t>New Zealand</w:t>
      </w:r>
      <w:r>
        <w:t xml:space="preserve"> - GHS is implemented by the EPA's Hazardous Substances (Hazard Classification) Notice 2020, which is a legal instrument made under the Hazardous Substances and New Organisms Act 1996.</w:t>
      </w:r>
    </w:p>
    <w:p w:rsidR="00256575" w:rsidP="00404499" w:rsidRDefault="00256575" w14:paraId="71E6E3A3" w14:textId="77777777">
      <w:pPr>
        <w:keepNext/>
        <w:keepLines/>
        <w:shd w:val="clear" w:color="auto" w:fill="DBE5F1" w:themeFill="accent1" w:themeFillTint="33"/>
        <w:ind w:right="621"/>
        <w:rPr>
          <w:rFonts w:asciiTheme="majorBidi" w:hAnsiTheme="majorBidi" w:cstheme="majorBidi"/>
          <w:i/>
          <w:iCs/>
        </w:rPr>
      </w:pPr>
      <w:r>
        <w:rPr>
          <w:rFonts w:asciiTheme="majorBidi" w:hAnsiTheme="majorBidi" w:cstheme="majorBidi"/>
          <w:i/>
          <w:iCs/>
        </w:rPr>
        <w:t xml:space="preserve">If the GHS has been implemented, what sectors has the GHS been implemented for? If the GHS implementation is in transition, what sectors will the GHS be implemented for? </w:t>
      </w:r>
    </w:p>
    <w:tbl>
      <w:tblPr>
        <w:tblStyle w:val="TableGrid"/>
        <w:tblW w:w="9637" w:type="dxa"/>
        <w:tblLook w:val="04A0" w:firstRow="1" w:lastRow="0" w:firstColumn="1" w:lastColumn="0" w:noHBand="0" w:noVBand="1"/>
      </w:tblPr>
      <w:tblGrid>
        <w:gridCol w:w="826"/>
        <w:gridCol w:w="820"/>
        <w:gridCol w:w="849"/>
        <w:gridCol w:w="971"/>
        <w:gridCol w:w="971"/>
        <w:gridCol w:w="826"/>
        <w:gridCol w:w="1216"/>
        <w:gridCol w:w="971"/>
        <w:gridCol w:w="971"/>
        <w:gridCol w:w="1216"/>
      </w:tblGrid>
      <w:tr w:rsidR="00256575" w:rsidTr="00166D2F" w14:paraId="2BA5AF4E" w14:textId="77777777">
        <w:tc>
          <w:tcPr>
            <w:tcW w:w="826" w:type="dxa"/>
            <w:tcBorders>
              <w:top w:val="single" w:color="auto" w:sz="4" w:space="0"/>
              <w:left w:val="single" w:color="auto" w:sz="4" w:space="0"/>
              <w:bottom w:val="single" w:color="auto" w:sz="4" w:space="0"/>
              <w:right w:val="single" w:color="auto" w:sz="4" w:space="0"/>
            </w:tcBorders>
            <w:hideMark/>
          </w:tcPr>
          <w:p w:rsidR="00256575" w:rsidP="00404499" w:rsidRDefault="00256575" w14:paraId="4275C013" w14:textId="77777777">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820" w:type="dxa"/>
            <w:tcBorders>
              <w:top w:val="single" w:color="auto" w:sz="4" w:space="0"/>
              <w:left w:val="single" w:color="auto" w:sz="4" w:space="0"/>
              <w:bottom w:val="single" w:color="auto" w:sz="4" w:space="0"/>
              <w:right w:val="single" w:color="auto" w:sz="4" w:space="0"/>
            </w:tcBorders>
            <w:hideMark/>
          </w:tcPr>
          <w:p w:rsidR="00256575" w:rsidP="00404499" w:rsidRDefault="00256575" w14:paraId="3A5677C3" w14:textId="77777777">
            <w:pPr>
              <w:keepNext/>
              <w:keepLines/>
              <w:rPr>
                <w:rFonts w:asciiTheme="majorBidi" w:hAnsiTheme="majorBidi" w:cstheme="majorBidi"/>
                <w:sz w:val="18"/>
                <w:szCs w:val="18"/>
              </w:rPr>
            </w:pPr>
            <w:r>
              <w:rPr>
                <w:rFonts w:asciiTheme="majorBidi" w:hAnsiTheme="majorBidi" w:cstheme="majorBidi"/>
                <w:sz w:val="18"/>
                <w:szCs w:val="18"/>
              </w:rPr>
              <w:t>Canada</w:t>
            </w:r>
          </w:p>
        </w:tc>
        <w:tc>
          <w:tcPr>
            <w:tcW w:w="849" w:type="dxa"/>
            <w:tcBorders>
              <w:top w:val="single" w:color="auto" w:sz="4" w:space="0"/>
              <w:left w:val="single" w:color="auto" w:sz="4" w:space="0"/>
              <w:bottom w:val="single" w:color="auto" w:sz="4" w:space="0"/>
              <w:right w:val="single" w:color="auto" w:sz="4" w:space="0"/>
            </w:tcBorders>
            <w:hideMark/>
          </w:tcPr>
          <w:p w:rsidR="00256575" w:rsidP="00404499" w:rsidRDefault="00256575" w14:paraId="223D4C08" w14:textId="77777777">
            <w:pPr>
              <w:keepNext/>
              <w:keepLines/>
              <w:rPr>
                <w:rFonts w:asciiTheme="majorBidi" w:hAnsiTheme="majorBidi" w:cstheme="majorBidi"/>
                <w:sz w:val="18"/>
                <w:szCs w:val="18"/>
              </w:rPr>
            </w:pPr>
            <w:r>
              <w:rPr>
                <w:rFonts w:asciiTheme="majorBidi" w:hAnsiTheme="majorBidi" w:cstheme="majorBidi"/>
                <w:sz w:val="18"/>
                <w:szCs w:val="18"/>
              </w:rPr>
              <w:t>China</w:t>
            </w:r>
          </w:p>
        </w:tc>
        <w:tc>
          <w:tcPr>
            <w:tcW w:w="971" w:type="dxa"/>
            <w:tcBorders>
              <w:top w:val="single" w:color="auto" w:sz="4" w:space="0"/>
              <w:left w:val="single" w:color="auto" w:sz="4" w:space="0"/>
              <w:bottom w:val="single" w:color="auto" w:sz="4" w:space="0"/>
              <w:right w:val="single" w:color="auto" w:sz="4" w:space="0"/>
            </w:tcBorders>
            <w:hideMark/>
          </w:tcPr>
          <w:p w:rsidR="00256575" w:rsidP="00404499" w:rsidRDefault="00256575" w14:paraId="249AA0BB" w14:textId="77777777">
            <w:pPr>
              <w:keepNext/>
              <w:keepLines/>
              <w:rPr>
                <w:rFonts w:asciiTheme="majorBidi" w:hAnsiTheme="majorBidi" w:cstheme="majorBidi"/>
                <w:sz w:val="18"/>
                <w:szCs w:val="18"/>
              </w:rPr>
            </w:pPr>
            <w:r>
              <w:rPr>
                <w:rFonts w:asciiTheme="majorBidi" w:hAnsiTheme="majorBidi" w:cstheme="majorBidi"/>
                <w:sz w:val="18"/>
                <w:szCs w:val="18"/>
              </w:rPr>
              <w:t>EU</w:t>
            </w:r>
          </w:p>
        </w:tc>
        <w:tc>
          <w:tcPr>
            <w:tcW w:w="971" w:type="dxa"/>
            <w:tcBorders>
              <w:top w:val="single" w:color="auto" w:sz="4" w:space="0"/>
              <w:left w:val="single" w:color="auto" w:sz="4" w:space="0"/>
              <w:bottom w:val="single" w:color="auto" w:sz="4" w:space="0"/>
              <w:right w:val="single" w:color="auto" w:sz="4" w:space="0"/>
            </w:tcBorders>
            <w:hideMark/>
          </w:tcPr>
          <w:p w:rsidR="00256575" w:rsidP="00404499" w:rsidRDefault="00256575" w14:paraId="5B14E6E5" w14:textId="77777777">
            <w:pPr>
              <w:keepNext/>
              <w:keepLines/>
              <w:rPr>
                <w:rFonts w:asciiTheme="majorBidi" w:hAnsiTheme="majorBidi" w:cstheme="majorBidi"/>
                <w:sz w:val="18"/>
                <w:szCs w:val="18"/>
              </w:rPr>
            </w:pPr>
            <w:r>
              <w:rPr>
                <w:rFonts w:asciiTheme="majorBidi" w:hAnsiTheme="majorBidi" w:cstheme="majorBidi"/>
                <w:sz w:val="18"/>
                <w:szCs w:val="18"/>
              </w:rPr>
              <w:t>Japan</w:t>
            </w:r>
          </w:p>
        </w:tc>
        <w:tc>
          <w:tcPr>
            <w:tcW w:w="826" w:type="dxa"/>
            <w:tcBorders>
              <w:top w:val="single" w:color="auto" w:sz="4" w:space="0"/>
              <w:left w:val="single" w:color="auto" w:sz="4" w:space="0"/>
              <w:bottom w:val="single" w:color="auto" w:sz="4" w:space="0"/>
              <w:right w:val="single" w:color="auto" w:sz="4" w:space="0"/>
            </w:tcBorders>
            <w:hideMark/>
          </w:tcPr>
          <w:p w:rsidR="00256575" w:rsidP="00404499" w:rsidRDefault="00256575" w14:paraId="4BEACB8A" w14:textId="77777777">
            <w:pPr>
              <w:keepNext/>
              <w:keepLines/>
              <w:rPr>
                <w:rFonts w:asciiTheme="majorBidi" w:hAnsiTheme="majorBidi" w:cstheme="majorBidi"/>
                <w:sz w:val="18"/>
                <w:szCs w:val="18"/>
              </w:rPr>
            </w:pPr>
            <w:r>
              <w:rPr>
                <w:rFonts w:asciiTheme="majorBidi" w:hAnsiTheme="majorBidi" w:cstheme="majorBidi"/>
                <w:sz w:val="18"/>
                <w:szCs w:val="18"/>
              </w:rPr>
              <w:t>Malaysia</w:t>
            </w:r>
          </w:p>
        </w:tc>
        <w:tc>
          <w:tcPr>
            <w:tcW w:w="1216" w:type="dxa"/>
            <w:tcBorders>
              <w:top w:val="single" w:color="auto" w:sz="4" w:space="0"/>
              <w:left w:val="single" w:color="auto" w:sz="4" w:space="0"/>
              <w:bottom w:val="single" w:color="auto" w:sz="4" w:space="0"/>
              <w:right w:val="single" w:color="auto" w:sz="4" w:space="0"/>
            </w:tcBorders>
            <w:hideMark/>
          </w:tcPr>
          <w:p w:rsidR="00256575" w:rsidP="00404499" w:rsidRDefault="00256575" w14:paraId="098F39A3" w14:textId="77777777">
            <w:pPr>
              <w:keepNext/>
              <w:keepLines/>
              <w:rPr>
                <w:rFonts w:asciiTheme="majorBidi" w:hAnsiTheme="majorBidi" w:cstheme="majorBidi"/>
                <w:sz w:val="18"/>
                <w:szCs w:val="18"/>
              </w:rPr>
            </w:pPr>
            <w:r>
              <w:rPr>
                <w:rFonts w:asciiTheme="majorBidi" w:hAnsiTheme="majorBidi" w:cstheme="majorBidi"/>
                <w:sz w:val="18"/>
                <w:szCs w:val="18"/>
              </w:rPr>
              <w:t>New Zealand</w:t>
            </w:r>
          </w:p>
        </w:tc>
        <w:tc>
          <w:tcPr>
            <w:tcW w:w="971" w:type="dxa"/>
            <w:tcBorders>
              <w:top w:val="single" w:color="auto" w:sz="4" w:space="0"/>
              <w:left w:val="single" w:color="auto" w:sz="4" w:space="0"/>
              <w:bottom w:val="single" w:color="auto" w:sz="4" w:space="0"/>
              <w:right w:val="single" w:color="auto" w:sz="4" w:space="0"/>
            </w:tcBorders>
            <w:hideMark/>
          </w:tcPr>
          <w:p w:rsidR="00256575" w:rsidP="00404499" w:rsidRDefault="00256575" w14:paraId="56A2E726" w14:textId="77777777">
            <w:pPr>
              <w:keepNext/>
              <w:keepLines/>
              <w:rPr>
                <w:rFonts w:asciiTheme="majorBidi" w:hAnsiTheme="majorBidi" w:cstheme="majorBidi"/>
                <w:sz w:val="18"/>
                <w:szCs w:val="18"/>
              </w:rPr>
            </w:pPr>
            <w:r>
              <w:rPr>
                <w:rFonts w:asciiTheme="majorBidi" w:hAnsiTheme="majorBidi" w:cstheme="majorBidi"/>
                <w:sz w:val="18"/>
                <w:szCs w:val="18"/>
              </w:rPr>
              <w:t>Republic of Korea</w:t>
            </w:r>
          </w:p>
        </w:tc>
        <w:tc>
          <w:tcPr>
            <w:tcW w:w="971" w:type="dxa"/>
            <w:tcBorders>
              <w:top w:val="single" w:color="auto" w:sz="4" w:space="0"/>
              <w:left w:val="single" w:color="auto" w:sz="4" w:space="0"/>
              <w:bottom w:val="single" w:color="auto" w:sz="4" w:space="0"/>
              <w:right w:val="single" w:color="auto" w:sz="4" w:space="0"/>
            </w:tcBorders>
            <w:hideMark/>
          </w:tcPr>
          <w:p w:rsidR="00256575" w:rsidP="00404499" w:rsidRDefault="00256575" w14:paraId="428A7AD7" w14:textId="77777777">
            <w:pPr>
              <w:keepNext/>
              <w:keepLines/>
              <w:rPr>
                <w:rFonts w:asciiTheme="majorBidi" w:hAnsiTheme="majorBidi" w:cstheme="majorBidi"/>
                <w:sz w:val="18"/>
                <w:szCs w:val="18"/>
              </w:rPr>
            </w:pPr>
            <w:r>
              <w:rPr>
                <w:rFonts w:asciiTheme="majorBidi" w:hAnsiTheme="majorBidi" w:cstheme="majorBidi"/>
                <w:sz w:val="18"/>
                <w:szCs w:val="18"/>
              </w:rPr>
              <w:t>UK</w:t>
            </w:r>
          </w:p>
        </w:tc>
        <w:tc>
          <w:tcPr>
            <w:tcW w:w="1216" w:type="dxa"/>
            <w:tcBorders>
              <w:top w:val="single" w:color="auto" w:sz="4" w:space="0"/>
              <w:left w:val="single" w:color="auto" w:sz="4" w:space="0"/>
              <w:bottom w:val="single" w:color="auto" w:sz="4" w:space="0"/>
              <w:right w:val="single" w:color="auto" w:sz="4" w:space="0"/>
            </w:tcBorders>
            <w:hideMark/>
          </w:tcPr>
          <w:p w:rsidR="00256575" w:rsidP="00404499" w:rsidRDefault="00256575" w14:paraId="5597625F" w14:textId="77777777">
            <w:pPr>
              <w:keepNext/>
              <w:keepLines/>
              <w:rPr>
                <w:rFonts w:asciiTheme="majorBidi" w:hAnsiTheme="majorBidi" w:cstheme="majorBidi"/>
                <w:sz w:val="18"/>
                <w:szCs w:val="18"/>
              </w:rPr>
            </w:pPr>
            <w:r>
              <w:rPr>
                <w:rFonts w:asciiTheme="majorBidi" w:hAnsiTheme="majorBidi" w:cstheme="majorBidi"/>
                <w:sz w:val="18"/>
                <w:szCs w:val="18"/>
              </w:rPr>
              <w:t>Vietnam</w:t>
            </w:r>
          </w:p>
        </w:tc>
      </w:tr>
      <w:tr w:rsidR="00256575" w:rsidTr="00166D2F" w14:paraId="76F839D8" w14:textId="77777777">
        <w:tc>
          <w:tcPr>
            <w:tcW w:w="826" w:type="dxa"/>
            <w:tcBorders>
              <w:top w:val="single" w:color="auto" w:sz="4" w:space="0"/>
              <w:left w:val="single" w:color="auto" w:sz="4" w:space="0"/>
              <w:bottom w:val="single" w:color="auto" w:sz="4" w:space="0"/>
              <w:right w:val="single" w:color="auto" w:sz="4" w:space="0"/>
            </w:tcBorders>
          </w:tcPr>
          <w:p w:rsidR="00256575" w:rsidP="007163D0" w:rsidRDefault="00256575" w14:paraId="0E43002E" w14:textId="77777777">
            <w:pPr>
              <w:rPr>
                <w:rFonts w:asciiTheme="majorBidi" w:hAnsiTheme="majorBidi" w:cstheme="majorBidi"/>
                <w:sz w:val="18"/>
                <w:szCs w:val="18"/>
              </w:rPr>
            </w:pPr>
          </w:p>
          <w:p w:rsidR="00256575" w:rsidP="007163D0" w:rsidRDefault="00256575" w14:paraId="3B6AAB12" w14:textId="77777777">
            <w:pPr>
              <w:rPr>
                <w:rFonts w:asciiTheme="majorBidi" w:hAnsiTheme="majorBidi" w:cstheme="majorBidi"/>
                <w:sz w:val="18"/>
                <w:szCs w:val="18"/>
              </w:rPr>
            </w:pPr>
          </w:p>
          <w:p w:rsidR="00256575" w:rsidP="007163D0" w:rsidRDefault="00256575" w14:paraId="06319A86" w14:textId="77777777">
            <w:pPr>
              <w:rPr>
                <w:rFonts w:asciiTheme="majorBidi" w:hAnsiTheme="majorBidi" w:cstheme="majorBidi"/>
                <w:sz w:val="18"/>
                <w:szCs w:val="18"/>
              </w:rPr>
            </w:pPr>
          </w:p>
          <w:p w:rsidR="00256575" w:rsidP="007163D0" w:rsidRDefault="00256575" w14:paraId="3801B702" w14:textId="77777777">
            <w:pPr>
              <w:rPr>
                <w:rFonts w:asciiTheme="majorBidi" w:hAnsiTheme="majorBidi" w:cstheme="majorBidi"/>
                <w:sz w:val="18"/>
                <w:szCs w:val="18"/>
              </w:rPr>
            </w:pPr>
          </w:p>
          <w:p w:rsidR="00256575" w:rsidP="007163D0" w:rsidRDefault="00256575" w14:paraId="34D6A7A3" w14:textId="77777777">
            <w:pPr>
              <w:rPr>
                <w:rFonts w:asciiTheme="majorBidi" w:hAnsiTheme="majorBidi" w:cstheme="majorBidi"/>
                <w:sz w:val="18"/>
                <w:szCs w:val="18"/>
              </w:rPr>
            </w:pPr>
          </w:p>
          <w:p w:rsidR="00256575" w:rsidP="007163D0" w:rsidRDefault="00256575" w14:paraId="29E9DEE0" w14:textId="77777777">
            <w:pPr>
              <w:rPr>
                <w:rFonts w:asciiTheme="majorBidi" w:hAnsiTheme="majorBidi" w:cstheme="majorBidi"/>
                <w:sz w:val="18"/>
                <w:szCs w:val="18"/>
              </w:rPr>
            </w:pPr>
          </w:p>
          <w:p w:rsidR="00256575" w:rsidP="007163D0" w:rsidRDefault="00256575" w14:paraId="0C17F5DE" w14:textId="77777777">
            <w:pPr>
              <w:rPr>
                <w:rFonts w:asciiTheme="majorBidi" w:hAnsiTheme="majorBidi" w:cstheme="majorBidi"/>
                <w:sz w:val="18"/>
                <w:szCs w:val="18"/>
              </w:rPr>
            </w:pPr>
          </w:p>
          <w:p w:rsidR="00256575" w:rsidP="007163D0" w:rsidRDefault="00256575" w14:paraId="0E400BDC" w14:textId="77777777">
            <w:pPr>
              <w:rPr>
                <w:rFonts w:asciiTheme="majorBidi" w:hAnsiTheme="majorBidi" w:cstheme="majorBidi"/>
                <w:sz w:val="18"/>
                <w:szCs w:val="18"/>
              </w:rPr>
            </w:pPr>
          </w:p>
          <w:p w:rsidR="00256575" w:rsidP="007163D0" w:rsidRDefault="00256575" w14:paraId="4A13B1F7" w14:textId="77777777">
            <w:pPr>
              <w:rPr>
                <w:rFonts w:asciiTheme="majorBidi" w:hAnsiTheme="majorBidi" w:cstheme="majorBidi"/>
                <w:sz w:val="18"/>
                <w:szCs w:val="18"/>
              </w:rPr>
            </w:pPr>
          </w:p>
          <w:p w:rsidR="00256575" w:rsidP="007163D0" w:rsidRDefault="00256575" w14:paraId="709F2FA9" w14:textId="77777777">
            <w:pPr>
              <w:rPr>
                <w:rFonts w:asciiTheme="majorBidi" w:hAnsiTheme="majorBidi" w:cstheme="majorBidi"/>
                <w:sz w:val="18"/>
                <w:szCs w:val="18"/>
              </w:rPr>
            </w:pPr>
          </w:p>
          <w:p w:rsidR="00256575" w:rsidP="007163D0" w:rsidRDefault="00256575" w14:paraId="25F46BEB" w14:textId="77777777">
            <w:pPr>
              <w:rPr>
                <w:rFonts w:asciiTheme="majorBidi" w:hAnsiTheme="majorBidi" w:cstheme="majorBidi"/>
                <w:sz w:val="18"/>
                <w:szCs w:val="18"/>
              </w:rPr>
            </w:pPr>
          </w:p>
          <w:p w:rsidR="00256575" w:rsidP="007163D0" w:rsidRDefault="00256575" w14:paraId="2CDCE439" w14:textId="77777777">
            <w:pPr>
              <w:rPr>
                <w:rFonts w:asciiTheme="majorBidi" w:hAnsiTheme="majorBidi" w:cstheme="majorBidi"/>
                <w:sz w:val="18"/>
                <w:szCs w:val="18"/>
              </w:rPr>
            </w:pPr>
          </w:p>
          <w:p w:rsidR="00256575" w:rsidP="007163D0" w:rsidRDefault="00256575" w14:paraId="312C2DFB" w14:textId="77777777">
            <w:pPr>
              <w:rPr>
                <w:rFonts w:asciiTheme="majorBidi" w:hAnsiTheme="majorBidi" w:cstheme="majorBidi"/>
                <w:sz w:val="18"/>
                <w:szCs w:val="18"/>
              </w:rPr>
            </w:pPr>
          </w:p>
          <w:p w:rsidR="00256575" w:rsidP="007163D0" w:rsidRDefault="00256575" w14:paraId="06ECD6C5" w14:textId="77777777">
            <w:pPr>
              <w:rPr>
                <w:rFonts w:asciiTheme="majorBidi" w:hAnsiTheme="majorBidi" w:cstheme="majorBidi"/>
                <w:sz w:val="18"/>
                <w:szCs w:val="18"/>
              </w:rPr>
            </w:pPr>
          </w:p>
          <w:p w:rsidR="00256575" w:rsidP="007163D0" w:rsidRDefault="00256575" w14:paraId="46F7FC36" w14:textId="77777777">
            <w:pPr>
              <w:rPr>
                <w:rFonts w:asciiTheme="majorBidi" w:hAnsiTheme="majorBidi" w:cstheme="majorBidi"/>
                <w:sz w:val="18"/>
                <w:szCs w:val="18"/>
              </w:rPr>
            </w:pPr>
          </w:p>
          <w:p w:rsidR="00256575" w:rsidP="007163D0" w:rsidRDefault="00256575" w14:paraId="329389BF" w14:textId="77777777">
            <w:pPr>
              <w:rPr>
                <w:rFonts w:asciiTheme="majorBidi" w:hAnsiTheme="majorBidi" w:cstheme="majorBidi"/>
                <w:sz w:val="18"/>
                <w:szCs w:val="18"/>
              </w:rPr>
            </w:pPr>
          </w:p>
          <w:p w:rsidR="00256575" w:rsidP="007163D0" w:rsidRDefault="00256575" w14:paraId="61182DF7" w14:textId="77777777">
            <w:pPr>
              <w:rPr>
                <w:rFonts w:asciiTheme="majorBidi" w:hAnsiTheme="majorBidi" w:cstheme="majorBidi"/>
                <w:sz w:val="18"/>
                <w:szCs w:val="18"/>
              </w:rPr>
            </w:pPr>
          </w:p>
          <w:p w:rsidR="00256575" w:rsidP="007163D0" w:rsidRDefault="00256575" w14:paraId="77A844CE" w14:textId="77777777">
            <w:pPr>
              <w:rPr>
                <w:rFonts w:asciiTheme="majorBidi" w:hAnsiTheme="majorBidi" w:cstheme="majorBidi"/>
                <w:sz w:val="18"/>
                <w:szCs w:val="18"/>
              </w:rPr>
            </w:pPr>
          </w:p>
          <w:p w:rsidR="00256575" w:rsidP="007163D0" w:rsidRDefault="00256575" w14:paraId="0D647824" w14:textId="77777777">
            <w:pPr>
              <w:rPr>
                <w:rFonts w:asciiTheme="majorBidi" w:hAnsiTheme="majorBidi" w:cstheme="majorBidi"/>
                <w:color w:val="FF0000"/>
                <w:sz w:val="18"/>
                <w:szCs w:val="18"/>
              </w:rPr>
            </w:pPr>
            <w:r>
              <w:rPr>
                <w:rFonts w:asciiTheme="majorBidi" w:hAnsiTheme="majorBidi" w:cstheme="majorBidi"/>
                <w:color w:val="FF0000"/>
                <w:sz w:val="18"/>
                <w:szCs w:val="18"/>
              </w:rPr>
              <w:t>Storage</w:t>
            </w:r>
          </w:p>
          <w:p w:rsidR="00256575" w:rsidP="007163D0" w:rsidRDefault="00256575" w14:paraId="6261C6BB" w14:textId="77777777">
            <w:pPr>
              <w:rPr>
                <w:rFonts w:asciiTheme="majorBidi" w:hAnsiTheme="majorBidi" w:cstheme="majorBidi"/>
                <w:sz w:val="18"/>
                <w:szCs w:val="18"/>
              </w:rPr>
            </w:pPr>
          </w:p>
          <w:p w:rsidR="00256575" w:rsidP="007163D0" w:rsidRDefault="00256575" w14:paraId="5C11E2FA" w14:textId="77777777">
            <w:pPr>
              <w:rPr>
                <w:rFonts w:asciiTheme="majorBidi" w:hAnsiTheme="majorBidi" w:cstheme="majorBidi"/>
                <w:sz w:val="18"/>
                <w:szCs w:val="18"/>
              </w:rPr>
            </w:pPr>
          </w:p>
          <w:p w:rsidR="00256575" w:rsidP="007163D0" w:rsidRDefault="00256575" w14:paraId="353D7201" w14:textId="77777777">
            <w:pPr>
              <w:rPr>
                <w:rFonts w:asciiTheme="majorBidi" w:hAnsiTheme="majorBidi" w:cstheme="majorBidi"/>
                <w:sz w:val="18"/>
                <w:szCs w:val="18"/>
              </w:rPr>
            </w:pPr>
          </w:p>
          <w:p w:rsidR="00256575" w:rsidP="007163D0" w:rsidRDefault="00256575" w14:paraId="114B5A65" w14:textId="77777777">
            <w:pPr>
              <w:rPr>
                <w:rFonts w:asciiTheme="majorBidi" w:hAnsiTheme="majorBidi" w:cstheme="majorBidi"/>
                <w:sz w:val="18"/>
                <w:szCs w:val="18"/>
              </w:rPr>
            </w:pPr>
            <w:r>
              <w:rPr>
                <w:rFonts w:asciiTheme="majorBidi" w:hAnsiTheme="majorBidi" w:cstheme="majorBidi"/>
                <w:sz w:val="18"/>
                <w:szCs w:val="18"/>
              </w:rPr>
              <w:t>Workplace</w:t>
            </w:r>
          </w:p>
        </w:tc>
        <w:tc>
          <w:tcPr>
            <w:tcW w:w="820" w:type="dxa"/>
            <w:tcBorders>
              <w:top w:val="single" w:color="auto" w:sz="4" w:space="0"/>
              <w:left w:val="single" w:color="auto" w:sz="4" w:space="0"/>
              <w:bottom w:val="single" w:color="auto" w:sz="4" w:space="0"/>
              <w:right w:val="single" w:color="auto" w:sz="4" w:space="0"/>
            </w:tcBorders>
          </w:tcPr>
          <w:p w:rsidR="00256575" w:rsidP="007163D0" w:rsidRDefault="00256575" w14:paraId="12D799DA" w14:textId="77777777">
            <w:pPr>
              <w:rPr>
                <w:rFonts w:asciiTheme="majorBidi" w:hAnsiTheme="majorBidi" w:cstheme="majorBidi"/>
                <w:sz w:val="18"/>
                <w:szCs w:val="18"/>
              </w:rPr>
            </w:pPr>
          </w:p>
          <w:p w:rsidR="00256575" w:rsidP="007163D0" w:rsidRDefault="00256575" w14:paraId="74360CC5" w14:textId="77777777">
            <w:pPr>
              <w:rPr>
                <w:rFonts w:asciiTheme="majorBidi" w:hAnsiTheme="majorBidi" w:cstheme="majorBidi"/>
                <w:sz w:val="18"/>
                <w:szCs w:val="18"/>
              </w:rPr>
            </w:pPr>
          </w:p>
          <w:p w:rsidR="00256575" w:rsidP="007163D0" w:rsidRDefault="00256575" w14:paraId="5894D3D5" w14:textId="77777777">
            <w:pPr>
              <w:rPr>
                <w:rFonts w:asciiTheme="majorBidi" w:hAnsiTheme="majorBidi" w:cstheme="majorBidi"/>
                <w:sz w:val="18"/>
                <w:szCs w:val="18"/>
              </w:rPr>
            </w:pPr>
          </w:p>
          <w:p w:rsidR="00256575" w:rsidP="007163D0" w:rsidRDefault="00256575" w14:paraId="608F6C5E" w14:textId="77777777">
            <w:pPr>
              <w:rPr>
                <w:rFonts w:asciiTheme="majorBidi" w:hAnsiTheme="majorBidi" w:cstheme="majorBidi"/>
                <w:sz w:val="18"/>
                <w:szCs w:val="18"/>
              </w:rPr>
            </w:pPr>
          </w:p>
          <w:p w:rsidR="00256575" w:rsidP="007163D0" w:rsidRDefault="00256575" w14:paraId="793D31C1" w14:textId="77777777">
            <w:pPr>
              <w:rPr>
                <w:rFonts w:asciiTheme="majorBidi" w:hAnsiTheme="majorBidi" w:cstheme="majorBidi"/>
                <w:sz w:val="18"/>
                <w:szCs w:val="18"/>
              </w:rPr>
            </w:pPr>
          </w:p>
          <w:p w:rsidR="00256575" w:rsidP="007163D0" w:rsidRDefault="00256575" w14:paraId="3BAAB0A0" w14:textId="77777777">
            <w:pPr>
              <w:rPr>
                <w:rFonts w:asciiTheme="majorBidi" w:hAnsiTheme="majorBidi" w:cstheme="majorBidi"/>
                <w:sz w:val="18"/>
                <w:szCs w:val="18"/>
              </w:rPr>
            </w:pPr>
          </w:p>
          <w:p w:rsidR="00256575" w:rsidP="007163D0" w:rsidRDefault="00256575" w14:paraId="1E46B92D" w14:textId="77777777">
            <w:pPr>
              <w:rPr>
                <w:rFonts w:asciiTheme="majorBidi" w:hAnsiTheme="majorBidi" w:cstheme="majorBidi"/>
                <w:sz w:val="18"/>
                <w:szCs w:val="18"/>
              </w:rPr>
            </w:pPr>
          </w:p>
          <w:p w:rsidR="00256575" w:rsidP="007163D0" w:rsidRDefault="00256575" w14:paraId="1A3ABF07" w14:textId="77777777">
            <w:pPr>
              <w:rPr>
                <w:rFonts w:asciiTheme="majorBidi" w:hAnsiTheme="majorBidi" w:cstheme="majorBidi"/>
                <w:sz w:val="18"/>
                <w:szCs w:val="18"/>
              </w:rPr>
            </w:pPr>
          </w:p>
          <w:p w:rsidR="00256575" w:rsidP="007163D0" w:rsidRDefault="00256575" w14:paraId="5ABF348D" w14:textId="77777777">
            <w:pPr>
              <w:rPr>
                <w:rFonts w:asciiTheme="majorBidi" w:hAnsiTheme="majorBidi" w:cstheme="majorBidi"/>
                <w:sz w:val="18"/>
                <w:szCs w:val="18"/>
              </w:rPr>
            </w:pPr>
          </w:p>
          <w:p w:rsidR="00256575" w:rsidP="007163D0" w:rsidRDefault="00256575" w14:paraId="744FEA39" w14:textId="77777777">
            <w:pPr>
              <w:rPr>
                <w:rFonts w:asciiTheme="majorBidi" w:hAnsiTheme="majorBidi" w:cstheme="majorBidi"/>
                <w:sz w:val="18"/>
                <w:szCs w:val="18"/>
              </w:rPr>
            </w:pPr>
          </w:p>
          <w:p w:rsidR="00256575" w:rsidP="007163D0" w:rsidRDefault="00256575" w14:paraId="38D98737" w14:textId="77777777">
            <w:pPr>
              <w:rPr>
                <w:rFonts w:asciiTheme="majorBidi" w:hAnsiTheme="majorBidi" w:cstheme="majorBidi"/>
                <w:sz w:val="18"/>
                <w:szCs w:val="18"/>
              </w:rPr>
            </w:pPr>
          </w:p>
          <w:p w:rsidR="00256575" w:rsidP="007163D0" w:rsidRDefault="00256575" w14:paraId="0C252239" w14:textId="77777777">
            <w:pPr>
              <w:rPr>
                <w:rFonts w:asciiTheme="majorBidi" w:hAnsiTheme="majorBidi" w:cstheme="majorBidi"/>
                <w:sz w:val="18"/>
                <w:szCs w:val="18"/>
              </w:rPr>
            </w:pPr>
          </w:p>
          <w:p w:rsidR="00256575" w:rsidP="007163D0" w:rsidRDefault="00256575" w14:paraId="079EA500" w14:textId="77777777">
            <w:pPr>
              <w:rPr>
                <w:rFonts w:asciiTheme="majorBidi" w:hAnsiTheme="majorBidi" w:cstheme="majorBidi"/>
                <w:sz w:val="18"/>
                <w:szCs w:val="18"/>
              </w:rPr>
            </w:pPr>
          </w:p>
          <w:p w:rsidR="00256575" w:rsidP="007163D0" w:rsidRDefault="00256575" w14:paraId="6C2C9EA1" w14:textId="77777777">
            <w:pPr>
              <w:rPr>
                <w:rFonts w:asciiTheme="majorBidi" w:hAnsiTheme="majorBidi" w:cstheme="majorBidi"/>
                <w:sz w:val="18"/>
                <w:szCs w:val="18"/>
              </w:rPr>
            </w:pPr>
          </w:p>
          <w:p w:rsidR="00256575" w:rsidP="007163D0" w:rsidRDefault="00256575" w14:paraId="06CE7815" w14:textId="77777777">
            <w:pPr>
              <w:rPr>
                <w:rFonts w:asciiTheme="majorBidi" w:hAnsiTheme="majorBidi" w:cstheme="majorBidi"/>
                <w:sz w:val="18"/>
                <w:szCs w:val="18"/>
              </w:rPr>
            </w:pPr>
          </w:p>
          <w:p w:rsidR="00256575" w:rsidP="007163D0" w:rsidRDefault="00256575" w14:paraId="39E17F31" w14:textId="77777777">
            <w:pPr>
              <w:rPr>
                <w:rFonts w:asciiTheme="majorBidi" w:hAnsiTheme="majorBidi" w:cstheme="majorBidi"/>
                <w:sz w:val="18"/>
                <w:szCs w:val="18"/>
              </w:rPr>
            </w:pPr>
          </w:p>
          <w:p w:rsidR="00256575" w:rsidP="007163D0" w:rsidRDefault="00256575" w14:paraId="1AD9522B" w14:textId="77777777">
            <w:pPr>
              <w:rPr>
                <w:rFonts w:asciiTheme="majorBidi" w:hAnsiTheme="majorBidi" w:cstheme="majorBidi"/>
                <w:sz w:val="18"/>
                <w:szCs w:val="18"/>
              </w:rPr>
            </w:pPr>
          </w:p>
          <w:p w:rsidR="00256575" w:rsidP="007163D0" w:rsidRDefault="00256575" w14:paraId="1E320D85" w14:textId="77777777">
            <w:pPr>
              <w:rPr>
                <w:rFonts w:asciiTheme="majorBidi" w:hAnsiTheme="majorBidi" w:cstheme="majorBidi"/>
                <w:sz w:val="18"/>
                <w:szCs w:val="18"/>
              </w:rPr>
            </w:pPr>
          </w:p>
          <w:p w:rsidR="00256575" w:rsidP="007163D0" w:rsidRDefault="00256575" w14:paraId="013D6F40" w14:textId="77777777">
            <w:pPr>
              <w:rPr>
                <w:rFonts w:asciiTheme="majorBidi" w:hAnsiTheme="majorBidi" w:cstheme="majorBidi"/>
                <w:sz w:val="18"/>
                <w:szCs w:val="18"/>
              </w:rPr>
            </w:pPr>
          </w:p>
          <w:p w:rsidR="00256575" w:rsidP="007163D0" w:rsidRDefault="00256575" w14:paraId="2CE1AC1D" w14:textId="77777777">
            <w:pPr>
              <w:rPr>
                <w:rFonts w:asciiTheme="majorBidi" w:hAnsiTheme="majorBidi" w:cstheme="majorBidi"/>
                <w:sz w:val="18"/>
                <w:szCs w:val="18"/>
              </w:rPr>
            </w:pPr>
          </w:p>
          <w:p w:rsidR="00256575" w:rsidP="007163D0" w:rsidRDefault="00256575" w14:paraId="6894A169" w14:textId="77777777">
            <w:pPr>
              <w:rPr>
                <w:rFonts w:asciiTheme="majorBidi" w:hAnsiTheme="majorBidi" w:cstheme="majorBidi"/>
                <w:sz w:val="18"/>
                <w:szCs w:val="18"/>
              </w:rPr>
            </w:pPr>
          </w:p>
          <w:p w:rsidR="00256575" w:rsidP="007163D0" w:rsidRDefault="00256575" w14:paraId="29012C6C" w14:textId="77777777">
            <w:pPr>
              <w:rPr>
                <w:rFonts w:asciiTheme="majorBidi" w:hAnsiTheme="majorBidi" w:cstheme="majorBidi"/>
                <w:sz w:val="18"/>
                <w:szCs w:val="18"/>
              </w:rPr>
            </w:pPr>
          </w:p>
          <w:p w:rsidR="00256575" w:rsidP="007163D0" w:rsidRDefault="00256575" w14:paraId="2D12035A" w14:textId="77777777">
            <w:pPr>
              <w:rPr>
                <w:rFonts w:asciiTheme="majorBidi" w:hAnsiTheme="majorBidi" w:cstheme="majorBidi"/>
                <w:sz w:val="18"/>
                <w:szCs w:val="18"/>
              </w:rPr>
            </w:pPr>
            <w:r>
              <w:rPr>
                <w:rFonts w:asciiTheme="majorBidi" w:hAnsiTheme="majorBidi" w:cstheme="majorBidi"/>
                <w:sz w:val="18"/>
                <w:szCs w:val="18"/>
              </w:rPr>
              <w:t>Workplace</w:t>
            </w:r>
          </w:p>
        </w:tc>
        <w:tc>
          <w:tcPr>
            <w:tcW w:w="849" w:type="dxa"/>
            <w:tcBorders>
              <w:top w:val="single" w:color="auto" w:sz="4" w:space="0"/>
              <w:left w:val="single" w:color="auto" w:sz="4" w:space="0"/>
              <w:bottom w:val="single" w:color="auto" w:sz="4" w:space="0"/>
              <w:right w:val="single" w:color="auto" w:sz="4" w:space="0"/>
            </w:tcBorders>
          </w:tcPr>
          <w:p w:rsidR="00256575" w:rsidP="007163D0" w:rsidRDefault="00256575" w14:paraId="27175E8D" w14:textId="77777777">
            <w:pPr>
              <w:rPr>
                <w:rFonts w:asciiTheme="majorBidi" w:hAnsiTheme="majorBidi" w:cstheme="majorBidi"/>
                <w:sz w:val="18"/>
                <w:szCs w:val="18"/>
              </w:rPr>
            </w:pPr>
          </w:p>
          <w:p w:rsidR="00256575" w:rsidP="007163D0" w:rsidRDefault="00256575" w14:paraId="46930C4E" w14:textId="77777777">
            <w:pPr>
              <w:rPr>
                <w:rFonts w:asciiTheme="majorBidi" w:hAnsiTheme="majorBidi" w:cstheme="majorBidi"/>
                <w:sz w:val="18"/>
                <w:szCs w:val="18"/>
              </w:rPr>
            </w:pPr>
          </w:p>
          <w:p w:rsidR="00256575" w:rsidP="007163D0" w:rsidRDefault="00256575" w14:paraId="124BF850" w14:textId="77777777">
            <w:pPr>
              <w:rPr>
                <w:rFonts w:asciiTheme="majorBidi" w:hAnsiTheme="majorBidi" w:cstheme="majorBidi"/>
                <w:color w:val="943634" w:themeColor="accent2" w:themeShade="BF"/>
                <w:sz w:val="18"/>
                <w:szCs w:val="18"/>
              </w:rPr>
            </w:pPr>
            <w:r>
              <w:rPr>
                <w:rFonts w:asciiTheme="majorBidi" w:hAnsiTheme="majorBidi" w:cstheme="majorBidi"/>
                <w:color w:val="943634" w:themeColor="accent2" w:themeShade="BF"/>
                <w:sz w:val="18"/>
                <w:szCs w:val="18"/>
              </w:rPr>
              <w:t>Emergency Response</w:t>
            </w:r>
          </w:p>
          <w:p w:rsidR="00256575" w:rsidP="007163D0" w:rsidRDefault="00256575" w14:paraId="0781BEBA" w14:textId="77777777">
            <w:pPr>
              <w:rPr>
                <w:rFonts w:asciiTheme="majorBidi" w:hAnsiTheme="majorBidi" w:cstheme="majorBidi"/>
                <w:color w:val="943634" w:themeColor="accent2" w:themeShade="BF"/>
                <w:sz w:val="18"/>
                <w:szCs w:val="18"/>
              </w:rPr>
            </w:pPr>
          </w:p>
          <w:p w:rsidR="00256575" w:rsidP="007163D0" w:rsidRDefault="00256575" w14:paraId="177E98C0" w14:textId="77777777">
            <w:pPr>
              <w:rPr>
                <w:rFonts w:asciiTheme="majorBidi" w:hAnsiTheme="majorBidi" w:cstheme="majorBidi"/>
                <w:color w:val="943634" w:themeColor="accent2" w:themeShade="BF"/>
                <w:sz w:val="18"/>
                <w:szCs w:val="18"/>
              </w:rPr>
            </w:pPr>
          </w:p>
          <w:p w:rsidR="00256575" w:rsidP="007163D0" w:rsidRDefault="00256575" w14:paraId="6EB6B38C" w14:textId="77777777">
            <w:pPr>
              <w:rPr>
                <w:rFonts w:asciiTheme="majorBidi" w:hAnsiTheme="majorBidi" w:cstheme="majorBidi"/>
                <w:color w:val="943634" w:themeColor="accent2" w:themeShade="BF"/>
                <w:sz w:val="18"/>
                <w:szCs w:val="18"/>
              </w:rPr>
            </w:pPr>
          </w:p>
          <w:p w:rsidR="00256575" w:rsidP="007163D0" w:rsidRDefault="00256575" w14:paraId="7212EBBB" w14:textId="77777777">
            <w:pPr>
              <w:rPr>
                <w:rFonts w:asciiTheme="majorBidi" w:hAnsiTheme="majorBidi" w:cstheme="majorBidi"/>
                <w:color w:val="943634" w:themeColor="accent2" w:themeShade="BF"/>
                <w:sz w:val="18"/>
                <w:szCs w:val="18"/>
              </w:rPr>
            </w:pPr>
          </w:p>
          <w:p w:rsidR="00256575" w:rsidP="007163D0" w:rsidRDefault="00256575" w14:paraId="5AEA5819" w14:textId="77777777">
            <w:pPr>
              <w:rPr>
                <w:rFonts w:asciiTheme="majorBidi" w:hAnsiTheme="majorBidi" w:cstheme="majorBidi"/>
                <w:color w:val="943634" w:themeColor="accent2" w:themeShade="BF"/>
                <w:sz w:val="18"/>
                <w:szCs w:val="18"/>
              </w:rPr>
            </w:pPr>
          </w:p>
          <w:p w:rsidR="00256575" w:rsidP="007163D0" w:rsidRDefault="00256575" w14:paraId="6B4297F6" w14:textId="77777777">
            <w:pPr>
              <w:rPr>
                <w:rFonts w:asciiTheme="majorBidi" w:hAnsiTheme="majorBidi" w:cstheme="majorBidi"/>
                <w:color w:val="943634" w:themeColor="accent2" w:themeShade="BF"/>
                <w:sz w:val="18"/>
                <w:szCs w:val="18"/>
              </w:rPr>
            </w:pPr>
          </w:p>
          <w:p w:rsidR="00256575" w:rsidP="007163D0" w:rsidRDefault="00256575" w14:paraId="74CCB33F" w14:textId="77777777">
            <w:pPr>
              <w:rPr>
                <w:rFonts w:asciiTheme="majorBidi" w:hAnsiTheme="majorBidi" w:cstheme="majorBidi"/>
                <w:color w:val="943634" w:themeColor="accent2" w:themeShade="BF"/>
                <w:sz w:val="18"/>
                <w:szCs w:val="18"/>
              </w:rPr>
            </w:pPr>
          </w:p>
          <w:p w:rsidR="00256575" w:rsidP="007163D0" w:rsidRDefault="00256575" w14:paraId="6C0573E4" w14:textId="77777777">
            <w:pPr>
              <w:rPr>
                <w:rFonts w:asciiTheme="majorBidi" w:hAnsiTheme="majorBidi" w:cstheme="majorBidi"/>
                <w:color w:val="943634" w:themeColor="accent2" w:themeShade="BF"/>
                <w:sz w:val="18"/>
                <w:szCs w:val="18"/>
              </w:rPr>
            </w:pPr>
          </w:p>
          <w:p w:rsidR="00256575" w:rsidP="007163D0" w:rsidRDefault="00256575" w14:paraId="283BE359" w14:textId="77777777">
            <w:pPr>
              <w:rPr>
                <w:rFonts w:asciiTheme="majorBidi" w:hAnsiTheme="majorBidi" w:cstheme="majorBidi"/>
                <w:color w:val="943634" w:themeColor="accent2" w:themeShade="BF"/>
                <w:sz w:val="18"/>
                <w:szCs w:val="18"/>
              </w:rPr>
            </w:pPr>
          </w:p>
          <w:p w:rsidR="00256575" w:rsidP="007163D0" w:rsidRDefault="00256575" w14:paraId="1C8D8801" w14:textId="77777777">
            <w:pPr>
              <w:rPr>
                <w:rFonts w:asciiTheme="majorBidi" w:hAnsiTheme="majorBidi" w:cstheme="majorBidi"/>
                <w:color w:val="943634" w:themeColor="accent2" w:themeShade="BF"/>
                <w:sz w:val="18"/>
                <w:szCs w:val="18"/>
              </w:rPr>
            </w:pPr>
          </w:p>
          <w:p w:rsidR="00256575" w:rsidP="007163D0" w:rsidRDefault="00256575" w14:paraId="7CA74A74" w14:textId="77777777">
            <w:pPr>
              <w:rPr>
                <w:rFonts w:asciiTheme="majorBidi" w:hAnsiTheme="majorBidi" w:cstheme="majorBidi"/>
                <w:color w:val="943634" w:themeColor="accent2" w:themeShade="BF"/>
                <w:sz w:val="18"/>
                <w:szCs w:val="18"/>
              </w:rPr>
            </w:pPr>
          </w:p>
          <w:p w:rsidR="00256575" w:rsidP="007163D0" w:rsidRDefault="00256575" w14:paraId="38E037E8" w14:textId="77777777">
            <w:pPr>
              <w:rPr>
                <w:rFonts w:asciiTheme="majorBidi" w:hAnsiTheme="majorBidi" w:cstheme="majorBidi"/>
                <w:color w:val="943634" w:themeColor="accent2" w:themeShade="BF"/>
                <w:sz w:val="18"/>
                <w:szCs w:val="18"/>
              </w:rPr>
            </w:pPr>
          </w:p>
          <w:p w:rsidR="00256575" w:rsidP="007163D0" w:rsidRDefault="00256575" w14:paraId="0CCD8B30" w14:textId="77777777">
            <w:pPr>
              <w:rPr>
                <w:rFonts w:asciiTheme="majorBidi" w:hAnsiTheme="majorBidi" w:cstheme="majorBidi"/>
                <w:sz w:val="18"/>
                <w:szCs w:val="18"/>
              </w:rPr>
            </w:pPr>
            <w:r>
              <w:rPr>
                <w:rFonts w:asciiTheme="majorBidi" w:hAnsiTheme="majorBidi" w:cstheme="majorBidi"/>
                <w:sz w:val="18"/>
                <w:szCs w:val="18"/>
              </w:rPr>
              <w:t>Production</w:t>
            </w:r>
          </w:p>
          <w:p w:rsidR="00256575" w:rsidP="007163D0" w:rsidRDefault="00256575" w14:paraId="446163FD" w14:textId="77777777">
            <w:pPr>
              <w:rPr>
                <w:rFonts w:asciiTheme="majorBidi" w:hAnsiTheme="majorBidi" w:cstheme="majorBidi"/>
                <w:color w:val="943634" w:themeColor="accent2" w:themeShade="BF"/>
                <w:sz w:val="18"/>
                <w:szCs w:val="18"/>
              </w:rPr>
            </w:pPr>
          </w:p>
          <w:p w:rsidR="00256575" w:rsidP="007163D0" w:rsidRDefault="00256575" w14:paraId="6745B98C" w14:textId="77777777">
            <w:pPr>
              <w:rPr>
                <w:rFonts w:asciiTheme="majorBidi" w:hAnsiTheme="majorBidi" w:cstheme="majorBidi"/>
                <w:color w:val="FF0000"/>
                <w:sz w:val="18"/>
                <w:szCs w:val="18"/>
              </w:rPr>
            </w:pPr>
            <w:r>
              <w:rPr>
                <w:rFonts w:asciiTheme="majorBidi" w:hAnsiTheme="majorBidi" w:cstheme="majorBidi"/>
                <w:color w:val="FF0000"/>
                <w:sz w:val="18"/>
                <w:szCs w:val="18"/>
              </w:rPr>
              <w:t>Storage</w:t>
            </w:r>
          </w:p>
          <w:p w:rsidR="00256575" w:rsidP="007163D0" w:rsidRDefault="00256575" w14:paraId="78EC2B7D" w14:textId="77777777">
            <w:pPr>
              <w:rPr>
                <w:rFonts w:asciiTheme="majorBidi" w:hAnsiTheme="majorBidi" w:cstheme="majorBidi"/>
                <w:color w:val="943634" w:themeColor="accent2" w:themeShade="BF"/>
                <w:sz w:val="18"/>
                <w:szCs w:val="18"/>
              </w:rPr>
            </w:pPr>
          </w:p>
          <w:p w:rsidR="00256575" w:rsidP="007163D0" w:rsidRDefault="00256575" w14:paraId="174D4F60" w14:textId="77777777">
            <w:pPr>
              <w:rPr>
                <w:rFonts w:asciiTheme="majorBidi" w:hAnsiTheme="majorBidi" w:cstheme="majorBidi"/>
                <w:color w:val="1F497D" w:themeColor="text2"/>
                <w:sz w:val="18"/>
                <w:szCs w:val="18"/>
              </w:rPr>
            </w:pPr>
            <w:r>
              <w:rPr>
                <w:rFonts w:asciiTheme="majorBidi" w:hAnsiTheme="majorBidi" w:cstheme="majorBidi"/>
                <w:color w:val="1F497D" w:themeColor="text2"/>
                <w:sz w:val="18"/>
                <w:szCs w:val="18"/>
              </w:rPr>
              <w:t>Transport</w:t>
            </w:r>
          </w:p>
          <w:p w:rsidR="00256575" w:rsidP="007163D0" w:rsidRDefault="00256575" w14:paraId="0BEADE2F" w14:textId="77777777">
            <w:pPr>
              <w:rPr>
                <w:rFonts w:asciiTheme="majorBidi" w:hAnsiTheme="majorBidi" w:cstheme="majorBidi"/>
                <w:color w:val="943634" w:themeColor="accent2" w:themeShade="BF"/>
                <w:sz w:val="18"/>
                <w:szCs w:val="18"/>
              </w:rPr>
            </w:pPr>
          </w:p>
          <w:p w:rsidR="00256575" w:rsidP="007163D0" w:rsidRDefault="00256575" w14:paraId="4C5A6F6A" w14:textId="77777777">
            <w:pPr>
              <w:rPr>
                <w:rFonts w:asciiTheme="majorBidi" w:hAnsiTheme="majorBidi" w:cstheme="majorBidi"/>
                <w:sz w:val="18"/>
                <w:szCs w:val="18"/>
              </w:rPr>
            </w:pPr>
            <w:r>
              <w:rPr>
                <w:rFonts w:asciiTheme="majorBidi" w:hAnsiTheme="majorBidi" w:cstheme="majorBidi"/>
                <w:sz w:val="18"/>
                <w:szCs w:val="18"/>
              </w:rPr>
              <w:t>Workplace</w:t>
            </w:r>
          </w:p>
          <w:p w:rsidR="00256575" w:rsidP="007163D0" w:rsidRDefault="00256575" w14:paraId="44711424" w14:textId="77777777">
            <w:pPr>
              <w:rPr>
                <w:rFonts w:asciiTheme="majorBidi" w:hAnsiTheme="majorBidi" w:cstheme="majorBidi"/>
                <w:sz w:val="18"/>
                <w:szCs w:val="18"/>
              </w:rPr>
            </w:pPr>
          </w:p>
        </w:tc>
        <w:tc>
          <w:tcPr>
            <w:tcW w:w="971" w:type="dxa"/>
            <w:tcBorders>
              <w:top w:val="single" w:color="auto" w:sz="4" w:space="0"/>
              <w:left w:val="single" w:color="auto" w:sz="4" w:space="0"/>
              <w:bottom w:val="single" w:color="auto" w:sz="4" w:space="0"/>
              <w:right w:val="single" w:color="auto" w:sz="4" w:space="0"/>
            </w:tcBorders>
          </w:tcPr>
          <w:p w:rsidR="00256575" w:rsidP="007163D0" w:rsidRDefault="00256575" w14:paraId="411E92BA" w14:textId="77777777">
            <w:pPr>
              <w:rPr>
                <w:rFonts w:asciiTheme="majorBidi" w:hAnsiTheme="majorBidi" w:cstheme="majorBidi"/>
                <w:sz w:val="18"/>
                <w:szCs w:val="18"/>
              </w:rPr>
            </w:pPr>
            <w:r>
              <w:rPr>
                <w:rFonts w:asciiTheme="majorBidi" w:hAnsiTheme="majorBidi" w:cstheme="majorBidi"/>
                <w:sz w:val="18"/>
                <w:szCs w:val="18"/>
              </w:rPr>
              <w:t>Consumer</w:t>
            </w:r>
          </w:p>
          <w:p w:rsidR="00256575" w:rsidP="007163D0" w:rsidRDefault="00256575" w14:paraId="4CEFC7C1" w14:textId="77777777">
            <w:pPr>
              <w:rPr>
                <w:rFonts w:asciiTheme="majorBidi" w:hAnsiTheme="majorBidi" w:cstheme="majorBidi"/>
                <w:sz w:val="18"/>
                <w:szCs w:val="18"/>
              </w:rPr>
            </w:pPr>
          </w:p>
          <w:p w:rsidR="00256575" w:rsidP="007163D0" w:rsidRDefault="00256575" w14:paraId="25CF1D51" w14:textId="77777777">
            <w:pPr>
              <w:rPr>
                <w:rFonts w:asciiTheme="majorBidi" w:hAnsiTheme="majorBidi" w:cstheme="majorBidi"/>
                <w:color w:val="943634" w:themeColor="accent2" w:themeShade="BF"/>
                <w:sz w:val="18"/>
                <w:szCs w:val="18"/>
              </w:rPr>
            </w:pPr>
            <w:r>
              <w:rPr>
                <w:rFonts w:asciiTheme="majorBidi" w:hAnsiTheme="majorBidi" w:cstheme="majorBidi"/>
                <w:color w:val="943634" w:themeColor="accent2" w:themeShade="BF"/>
                <w:sz w:val="18"/>
                <w:szCs w:val="18"/>
              </w:rPr>
              <w:t>Emergency Response</w:t>
            </w:r>
          </w:p>
          <w:p w:rsidR="00256575" w:rsidP="007163D0" w:rsidRDefault="00256575" w14:paraId="15A47CFA" w14:textId="77777777">
            <w:pPr>
              <w:rPr>
                <w:rFonts w:asciiTheme="majorBidi" w:hAnsiTheme="majorBidi" w:cstheme="majorBidi"/>
                <w:sz w:val="18"/>
                <w:szCs w:val="18"/>
              </w:rPr>
            </w:pPr>
          </w:p>
          <w:p w:rsidR="00256575" w:rsidP="007163D0" w:rsidRDefault="00256575" w14:paraId="625B4069" w14:textId="77777777">
            <w:pPr>
              <w:rPr>
                <w:rFonts w:asciiTheme="majorBidi" w:hAnsiTheme="majorBidi" w:cstheme="majorBidi"/>
                <w:sz w:val="18"/>
                <w:szCs w:val="18"/>
              </w:rPr>
            </w:pPr>
            <w:r>
              <w:rPr>
                <w:rFonts w:asciiTheme="majorBidi" w:hAnsiTheme="majorBidi" w:cstheme="majorBidi"/>
                <w:sz w:val="18"/>
                <w:szCs w:val="18"/>
              </w:rPr>
              <w:t>Environment</w:t>
            </w:r>
          </w:p>
          <w:p w:rsidR="00256575" w:rsidP="007163D0" w:rsidRDefault="00256575" w14:paraId="61C2E1D2" w14:textId="77777777">
            <w:pPr>
              <w:rPr>
                <w:rFonts w:asciiTheme="majorBidi" w:hAnsiTheme="majorBidi" w:cstheme="majorBidi"/>
                <w:sz w:val="18"/>
                <w:szCs w:val="18"/>
              </w:rPr>
            </w:pPr>
          </w:p>
          <w:p w:rsidR="00256575" w:rsidP="007163D0" w:rsidRDefault="00256575" w14:paraId="0C5E21CA" w14:textId="77777777">
            <w:pPr>
              <w:rPr>
                <w:rFonts w:asciiTheme="majorBidi" w:hAnsiTheme="majorBidi" w:cstheme="majorBidi"/>
                <w:color w:val="00B050"/>
                <w:sz w:val="18"/>
                <w:szCs w:val="18"/>
              </w:rPr>
            </w:pPr>
            <w:r>
              <w:rPr>
                <w:rFonts w:asciiTheme="majorBidi" w:hAnsiTheme="majorBidi" w:cstheme="majorBidi"/>
                <w:color w:val="00B050"/>
                <w:sz w:val="18"/>
                <w:szCs w:val="18"/>
              </w:rPr>
              <w:t>Pesticides</w:t>
            </w:r>
          </w:p>
          <w:p w:rsidR="00256575" w:rsidP="007163D0" w:rsidRDefault="00256575" w14:paraId="1242F676" w14:textId="77777777">
            <w:pPr>
              <w:rPr>
                <w:rFonts w:asciiTheme="majorBidi" w:hAnsiTheme="majorBidi" w:cstheme="majorBidi"/>
                <w:sz w:val="18"/>
                <w:szCs w:val="18"/>
              </w:rPr>
            </w:pPr>
          </w:p>
          <w:p w:rsidR="00256575" w:rsidP="007163D0" w:rsidRDefault="00256575" w14:paraId="2DF5C98F" w14:textId="77777777">
            <w:pPr>
              <w:rPr>
                <w:rFonts w:asciiTheme="majorBidi" w:hAnsiTheme="majorBidi" w:cstheme="majorBidi"/>
                <w:sz w:val="18"/>
                <w:szCs w:val="18"/>
              </w:rPr>
            </w:pPr>
          </w:p>
          <w:p w:rsidR="00256575" w:rsidP="007163D0" w:rsidRDefault="00256575" w14:paraId="494251BC" w14:textId="77777777">
            <w:pPr>
              <w:rPr>
                <w:rFonts w:asciiTheme="majorBidi" w:hAnsiTheme="majorBidi" w:cstheme="majorBidi"/>
                <w:sz w:val="18"/>
                <w:szCs w:val="18"/>
              </w:rPr>
            </w:pPr>
          </w:p>
          <w:p w:rsidR="00256575" w:rsidP="007163D0" w:rsidRDefault="00256575" w14:paraId="10466A86" w14:textId="77777777">
            <w:pPr>
              <w:rPr>
                <w:rFonts w:asciiTheme="majorBidi" w:hAnsiTheme="majorBidi" w:cstheme="majorBidi"/>
                <w:sz w:val="18"/>
                <w:szCs w:val="18"/>
              </w:rPr>
            </w:pPr>
          </w:p>
          <w:p w:rsidR="00256575" w:rsidP="007163D0" w:rsidRDefault="00256575" w14:paraId="78714642" w14:textId="77777777">
            <w:pPr>
              <w:rPr>
                <w:rFonts w:asciiTheme="majorBidi" w:hAnsiTheme="majorBidi" w:cstheme="majorBidi"/>
                <w:sz w:val="18"/>
                <w:szCs w:val="18"/>
              </w:rPr>
            </w:pPr>
          </w:p>
          <w:p w:rsidR="00256575" w:rsidP="007163D0" w:rsidRDefault="00256575" w14:paraId="2CA138EE" w14:textId="77777777">
            <w:pPr>
              <w:rPr>
                <w:rFonts w:asciiTheme="majorBidi" w:hAnsiTheme="majorBidi" w:cstheme="majorBidi"/>
                <w:sz w:val="18"/>
                <w:szCs w:val="18"/>
              </w:rPr>
            </w:pPr>
          </w:p>
          <w:p w:rsidR="00256575" w:rsidP="007163D0" w:rsidRDefault="00256575" w14:paraId="4011CC1E" w14:textId="77777777">
            <w:pPr>
              <w:rPr>
                <w:rFonts w:asciiTheme="majorBidi" w:hAnsiTheme="majorBidi" w:cstheme="majorBidi"/>
                <w:sz w:val="18"/>
                <w:szCs w:val="18"/>
              </w:rPr>
            </w:pPr>
          </w:p>
          <w:p w:rsidR="00256575" w:rsidP="007163D0" w:rsidRDefault="00256575" w14:paraId="05D06395" w14:textId="77777777">
            <w:pPr>
              <w:rPr>
                <w:rFonts w:asciiTheme="majorBidi" w:hAnsiTheme="majorBidi" w:cstheme="majorBidi"/>
                <w:sz w:val="18"/>
                <w:szCs w:val="18"/>
              </w:rPr>
            </w:pPr>
          </w:p>
          <w:p w:rsidR="00256575" w:rsidP="007163D0" w:rsidRDefault="00256575" w14:paraId="268905F3" w14:textId="77777777">
            <w:pPr>
              <w:rPr>
                <w:rFonts w:asciiTheme="majorBidi" w:hAnsiTheme="majorBidi" w:cstheme="majorBidi"/>
                <w:sz w:val="18"/>
                <w:szCs w:val="18"/>
              </w:rPr>
            </w:pPr>
            <w:r>
              <w:rPr>
                <w:rFonts w:asciiTheme="majorBidi" w:hAnsiTheme="majorBidi" w:cstheme="majorBidi"/>
                <w:sz w:val="18"/>
                <w:szCs w:val="18"/>
              </w:rPr>
              <w:t>Production</w:t>
            </w:r>
          </w:p>
          <w:p w:rsidR="00256575" w:rsidP="007163D0" w:rsidRDefault="00256575" w14:paraId="71B6054E" w14:textId="77777777">
            <w:pPr>
              <w:rPr>
                <w:rFonts w:asciiTheme="majorBidi" w:hAnsiTheme="majorBidi" w:cstheme="majorBidi"/>
                <w:sz w:val="18"/>
                <w:szCs w:val="18"/>
              </w:rPr>
            </w:pPr>
          </w:p>
          <w:p w:rsidR="00256575" w:rsidP="007163D0" w:rsidRDefault="00256575" w14:paraId="6EF66CDB" w14:textId="77777777">
            <w:pPr>
              <w:rPr>
                <w:rFonts w:asciiTheme="majorBidi" w:hAnsiTheme="majorBidi" w:cstheme="majorBidi"/>
                <w:color w:val="FF0000"/>
                <w:sz w:val="18"/>
                <w:szCs w:val="18"/>
              </w:rPr>
            </w:pPr>
            <w:r>
              <w:rPr>
                <w:rFonts w:asciiTheme="majorBidi" w:hAnsiTheme="majorBidi" w:cstheme="majorBidi"/>
                <w:color w:val="FF0000"/>
                <w:sz w:val="18"/>
                <w:szCs w:val="18"/>
              </w:rPr>
              <w:t>Storage</w:t>
            </w:r>
          </w:p>
          <w:p w:rsidR="00256575" w:rsidP="007163D0" w:rsidRDefault="00256575" w14:paraId="7EBB0092" w14:textId="77777777">
            <w:pPr>
              <w:rPr>
                <w:rFonts w:asciiTheme="majorBidi" w:hAnsiTheme="majorBidi" w:cstheme="majorBidi"/>
                <w:sz w:val="18"/>
                <w:szCs w:val="18"/>
              </w:rPr>
            </w:pPr>
          </w:p>
          <w:p w:rsidR="00256575" w:rsidP="007163D0" w:rsidRDefault="00256575" w14:paraId="6711DA59" w14:textId="77777777">
            <w:pPr>
              <w:rPr>
                <w:rFonts w:asciiTheme="majorBidi" w:hAnsiTheme="majorBidi" w:cstheme="majorBidi"/>
                <w:color w:val="365F91" w:themeColor="accent1" w:themeShade="BF"/>
                <w:sz w:val="18"/>
                <w:szCs w:val="18"/>
              </w:rPr>
            </w:pPr>
            <w:r>
              <w:rPr>
                <w:rFonts w:asciiTheme="majorBidi" w:hAnsiTheme="majorBidi" w:cstheme="majorBidi"/>
                <w:color w:val="365F91" w:themeColor="accent1" w:themeShade="BF"/>
                <w:sz w:val="18"/>
                <w:szCs w:val="18"/>
              </w:rPr>
              <w:t>Transport</w:t>
            </w:r>
          </w:p>
          <w:p w:rsidR="00256575" w:rsidP="007163D0" w:rsidRDefault="00256575" w14:paraId="32F2652B" w14:textId="77777777">
            <w:pPr>
              <w:rPr>
                <w:rFonts w:asciiTheme="majorBidi" w:hAnsiTheme="majorBidi" w:cstheme="majorBidi"/>
                <w:sz w:val="18"/>
                <w:szCs w:val="18"/>
              </w:rPr>
            </w:pPr>
          </w:p>
          <w:p w:rsidR="00256575" w:rsidP="007163D0" w:rsidRDefault="00256575" w14:paraId="181FFE7C" w14:textId="77777777">
            <w:pPr>
              <w:rPr>
                <w:rFonts w:asciiTheme="majorBidi" w:hAnsiTheme="majorBidi" w:cstheme="majorBidi"/>
                <w:sz w:val="18"/>
                <w:szCs w:val="18"/>
              </w:rPr>
            </w:pPr>
            <w:r>
              <w:rPr>
                <w:rFonts w:asciiTheme="majorBidi" w:hAnsiTheme="majorBidi" w:cstheme="majorBidi"/>
                <w:sz w:val="18"/>
                <w:szCs w:val="18"/>
              </w:rPr>
              <w:t>Workplace</w:t>
            </w:r>
          </w:p>
        </w:tc>
        <w:tc>
          <w:tcPr>
            <w:tcW w:w="971" w:type="dxa"/>
            <w:tcBorders>
              <w:top w:val="single" w:color="auto" w:sz="4" w:space="0"/>
              <w:left w:val="single" w:color="auto" w:sz="4" w:space="0"/>
              <w:bottom w:val="single" w:color="auto" w:sz="4" w:space="0"/>
              <w:right w:val="single" w:color="auto" w:sz="4" w:space="0"/>
            </w:tcBorders>
          </w:tcPr>
          <w:p w:rsidR="00256575" w:rsidP="007163D0" w:rsidRDefault="00256575" w14:paraId="1E72A90D" w14:textId="77777777">
            <w:pPr>
              <w:rPr>
                <w:rFonts w:asciiTheme="majorBidi" w:hAnsiTheme="majorBidi" w:cstheme="majorBidi"/>
                <w:sz w:val="18"/>
                <w:szCs w:val="18"/>
              </w:rPr>
            </w:pPr>
          </w:p>
          <w:p w:rsidR="00256575" w:rsidP="007163D0" w:rsidRDefault="00256575" w14:paraId="2FCC0E92" w14:textId="77777777">
            <w:pPr>
              <w:rPr>
                <w:rFonts w:asciiTheme="majorBidi" w:hAnsiTheme="majorBidi" w:cstheme="majorBidi"/>
                <w:sz w:val="18"/>
                <w:szCs w:val="18"/>
              </w:rPr>
            </w:pPr>
          </w:p>
          <w:p w:rsidR="00256575" w:rsidP="007163D0" w:rsidRDefault="00256575" w14:paraId="4257CF61" w14:textId="77777777">
            <w:pPr>
              <w:rPr>
                <w:rFonts w:asciiTheme="majorBidi" w:hAnsiTheme="majorBidi" w:cstheme="majorBidi"/>
                <w:sz w:val="18"/>
                <w:szCs w:val="18"/>
              </w:rPr>
            </w:pPr>
          </w:p>
          <w:p w:rsidR="00256575" w:rsidP="007163D0" w:rsidRDefault="00256575" w14:paraId="3DBB9BFF" w14:textId="77777777">
            <w:pPr>
              <w:rPr>
                <w:rFonts w:asciiTheme="majorBidi" w:hAnsiTheme="majorBidi" w:cstheme="majorBidi"/>
                <w:sz w:val="18"/>
                <w:szCs w:val="18"/>
              </w:rPr>
            </w:pPr>
          </w:p>
          <w:p w:rsidR="00256575" w:rsidP="007163D0" w:rsidRDefault="00256575" w14:paraId="615C64B8" w14:textId="77777777">
            <w:pPr>
              <w:rPr>
                <w:rFonts w:asciiTheme="majorBidi" w:hAnsiTheme="majorBidi" w:cstheme="majorBidi"/>
                <w:sz w:val="18"/>
                <w:szCs w:val="18"/>
              </w:rPr>
            </w:pPr>
          </w:p>
          <w:p w:rsidR="00256575" w:rsidP="007163D0" w:rsidRDefault="00256575" w14:paraId="3090D3F1" w14:textId="77777777">
            <w:pPr>
              <w:rPr>
                <w:rFonts w:asciiTheme="majorBidi" w:hAnsiTheme="majorBidi" w:cstheme="majorBidi"/>
                <w:sz w:val="18"/>
                <w:szCs w:val="18"/>
              </w:rPr>
            </w:pPr>
            <w:r>
              <w:rPr>
                <w:rFonts w:asciiTheme="majorBidi" w:hAnsiTheme="majorBidi" w:cstheme="majorBidi"/>
                <w:sz w:val="18"/>
                <w:szCs w:val="18"/>
              </w:rPr>
              <w:t>Environment</w:t>
            </w:r>
          </w:p>
          <w:p w:rsidR="00256575" w:rsidP="007163D0" w:rsidRDefault="00256575" w14:paraId="3F1F8A02" w14:textId="77777777">
            <w:pPr>
              <w:rPr>
                <w:rFonts w:asciiTheme="majorBidi" w:hAnsiTheme="majorBidi" w:cstheme="majorBidi"/>
                <w:sz w:val="18"/>
                <w:szCs w:val="18"/>
              </w:rPr>
            </w:pPr>
          </w:p>
          <w:p w:rsidR="00256575" w:rsidP="007163D0" w:rsidRDefault="00256575" w14:paraId="37FE572D" w14:textId="77777777">
            <w:pPr>
              <w:rPr>
                <w:rFonts w:asciiTheme="majorBidi" w:hAnsiTheme="majorBidi" w:cstheme="majorBidi"/>
                <w:sz w:val="18"/>
                <w:szCs w:val="18"/>
              </w:rPr>
            </w:pPr>
          </w:p>
          <w:p w:rsidR="00256575" w:rsidP="007163D0" w:rsidRDefault="00256575" w14:paraId="33633B21" w14:textId="77777777">
            <w:pPr>
              <w:rPr>
                <w:rFonts w:asciiTheme="majorBidi" w:hAnsiTheme="majorBidi" w:cstheme="majorBidi"/>
                <w:sz w:val="18"/>
                <w:szCs w:val="18"/>
              </w:rPr>
            </w:pPr>
          </w:p>
          <w:p w:rsidR="00256575" w:rsidP="007163D0" w:rsidRDefault="00256575" w14:paraId="00E03C68" w14:textId="77777777">
            <w:pPr>
              <w:rPr>
                <w:rFonts w:asciiTheme="majorBidi" w:hAnsiTheme="majorBidi" w:cstheme="majorBidi"/>
                <w:sz w:val="18"/>
                <w:szCs w:val="18"/>
              </w:rPr>
            </w:pPr>
          </w:p>
          <w:p w:rsidR="00256575" w:rsidP="007163D0" w:rsidRDefault="00256575" w14:paraId="357A05F9" w14:textId="77777777">
            <w:pPr>
              <w:rPr>
                <w:rFonts w:asciiTheme="majorBidi" w:hAnsiTheme="majorBidi" w:cstheme="majorBidi"/>
                <w:sz w:val="18"/>
                <w:szCs w:val="18"/>
              </w:rPr>
            </w:pPr>
          </w:p>
          <w:p w:rsidR="00256575" w:rsidP="007163D0" w:rsidRDefault="00256575" w14:paraId="2543F109" w14:textId="77777777">
            <w:pPr>
              <w:rPr>
                <w:rFonts w:asciiTheme="majorBidi" w:hAnsiTheme="majorBidi" w:cstheme="majorBidi"/>
                <w:sz w:val="18"/>
                <w:szCs w:val="18"/>
              </w:rPr>
            </w:pPr>
          </w:p>
          <w:p w:rsidR="00256575" w:rsidP="007163D0" w:rsidRDefault="00256575" w14:paraId="3A82A177" w14:textId="77777777">
            <w:pPr>
              <w:rPr>
                <w:rFonts w:asciiTheme="majorBidi" w:hAnsiTheme="majorBidi" w:cstheme="majorBidi"/>
                <w:sz w:val="18"/>
                <w:szCs w:val="18"/>
              </w:rPr>
            </w:pPr>
          </w:p>
          <w:p w:rsidR="00256575" w:rsidP="007163D0" w:rsidRDefault="00256575" w14:paraId="407918BD" w14:textId="77777777">
            <w:pPr>
              <w:rPr>
                <w:rFonts w:asciiTheme="majorBidi" w:hAnsiTheme="majorBidi" w:cstheme="majorBidi"/>
                <w:sz w:val="18"/>
                <w:szCs w:val="18"/>
              </w:rPr>
            </w:pPr>
          </w:p>
          <w:p w:rsidR="00256575" w:rsidP="007163D0" w:rsidRDefault="00256575" w14:paraId="00B6E195" w14:textId="77777777">
            <w:pPr>
              <w:rPr>
                <w:rFonts w:asciiTheme="majorBidi" w:hAnsiTheme="majorBidi" w:cstheme="majorBidi"/>
                <w:sz w:val="18"/>
                <w:szCs w:val="18"/>
              </w:rPr>
            </w:pPr>
          </w:p>
          <w:p w:rsidR="00256575" w:rsidP="007163D0" w:rsidRDefault="00256575" w14:paraId="02F8B938" w14:textId="77777777">
            <w:pPr>
              <w:rPr>
                <w:rFonts w:asciiTheme="majorBidi" w:hAnsiTheme="majorBidi" w:cstheme="majorBidi"/>
                <w:sz w:val="18"/>
                <w:szCs w:val="18"/>
              </w:rPr>
            </w:pPr>
          </w:p>
          <w:p w:rsidR="00256575" w:rsidP="007163D0" w:rsidRDefault="00256575" w14:paraId="1AE653A4" w14:textId="77777777">
            <w:pPr>
              <w:rPr>
                <w:rFonts w:asciiTheme="majorBidi" w:hAnsiTheme="majorBidi" w:cstheme="majorBidi"/>
                <w:sz w:val="18"/>
                <w:szCs w:val="18"/>
              </w:rPr>
            </w:pPr>
          </w:p>
          <w:p w:rsidR="00256575" w:rsidP="007163D0" w:rsidRDefault="00256575" w14:paraId="112385B2" w14:textId="77777777">
            <w:pPr>
              <w:rPr>
                <w:rFonts w:asciiTheme="majorBidi" w:hAnsiTheme="majorBidi" w:cstheme="majorBidi"/>
                <w:sz w:val="18"/>
                <w:szCs w:val="18"/>
              </w:rPr>
            </w:pPr>
          </w:p>
          <w:p w:rsidR="00256575" w:rsidP="007163D0" w:rsidRDefault="00256575" w14:paraId="1ACCB0F5" w14:textId="77777777">
            <w:pPr>
              <w:rPr>
                <w:rFonts w:asciiTheme="majorBidi" w:hAnsiTheme="majorBidi" w:cstheme="majorBidi"/>
                <w:sz w:val="18"/>
                <w:szCs w:val="18"/>
              </w:rPr>
            </w:pPr>
          </w:p>
          <w:p w:rsidR="00256575" w:rsidP="007163D0" w:rsidRDefault="00256575" w14:paraId="39AD5413" w14:textId="77777777">
            <w:pPr>
              <w:rPr>
                <w:rFonts w:asciiTheme="majorBidi" w:hAnsiTheme="majorBidi" w:cstheme="majorBidi"/>
                <w:sz w:val="18"/>
                <w:szCs w:val="18"/>
              </w:rPr>
            </w:pPr>
          </w:p>
          <w:p w:rsidR="00256575" w:rsidP="007163D0" w:rsidRDefault="00256575" w14:paraId="497F2D6A" w14:textId="77777777">
            <w:pPr>
              <w:rPr>
                <w:rFonts w:asciiTheme="majorBidi" w:hAnsiTheme="majorBidi" w:cstheme="majorBidi"/>
                <w:sz w:val="18"/>
                <w:szCs w:val="18"/>
              </w:rPr>
            </w:pPr>
          </w:p>
          <w:p w:rsidR="00256575" w:rsidP="007163D0" w:rsidRDefault="00256575" w14:paraId="2EFE08D6" w14:textId="77777777">
            <w:pPr>
              <w:rPr>
                <w:rFonts w:asciiTheme="majorBidi" w:hAnsiTheme="majorBidi" w:cstheme="majorBidi"/>
                <w:sz w:val="18"/>
                <w:szCs w:val="18"/>
              </w:rPr>
            </w:pPr>
          </w:p>
          <w:p w:rsidR="00256575" w:rsidP="007163D0" w:rsidRDefault="00256575" w14:paraId="62A5BE99" w14:textId="77777777">
            <w:pPr>
              <w:rPr>
                <w:rFonts w:asciiTheme="majorBidi" w:hAnsiTheme="majorBidi" w:cstheme="majorBidi"/>
                <w:sz w:val="18"/>
                <w:szCs w:val="18"/>
              </w:rPr>
            </w:pPr>
            <w:r>
              <w:rPr>
                <w:rFonts w:asciiTheme="majorBidi" w:hAnsiTheme="majorBidi" w:cstheme="majorBidi"/>
                <w:sz w:val="18"/>
                <w:szCs w:val="18"/>
              </w:rPr>
              <w:t>Workplace</w:t>
            </w:r>
          </w:p>
        </w:tc>
        <w:tc>
          <w:tcPr>
            <w:tcW w:w="826" w:type="dxa"/>
            <w:tcBorders>
              <w:top w:val="single" w:color="auto" w:sz="4" w:space="0"/>
              <w:left w:val="single" w:color="auto" w:sz="4" w:space="0"/>
              <w:bottom w:val="single" w:color="auto" w:sz="4" w:space="0"/>
              <w:right w:val="single" w:color="auto" w:sz="4" w:space="0"/>
            </w:tcBorders>
          </w:tcPr>
          <w:p w:rsidR="00256575" w:rsidP="007163D0" w:rsidRDefault="00256575" w14:paraId="0B8DF104" w14:textId="77777777">
            <w:pPr>
              <w:rPr>
                <w:rFonts w:asciiTheme="majorBidi" w:hAnsiTheme="majorBidi" w:cstheme="majorBidi"/>
                <w:sz w:val="18"/>
                <w:szCs w:val="18"/>
              </w:rPr>
            </w:pPr>
          </w:p>
          <w:p w:rsidR="00256575" w:rsidP="007163D0" w:rsidRDefault="00256575" w14:paraId="5F63DC7A" w14:textId="77777777">
            <w:pPr>
              <w:rPr>
                <w:rFonts w:asciiTheme="majorBidi" w:hAnsiTheme="majorBidi" w:cstheme="majorBidi"/>
                <w:sz w:val="18"/>
                <w:szCs w:val="18"/>
              </w:rPr>
            </w:pPr>
          </w:p>
          <w:p w:rsidR="00256575" w:rsidP="007163D0" w:rsidRDefault="00256575" w14:paraId="150E0CBD" w14:textId="77777777">
            <w:pPr>
              <w:rPr>
                <w:rFonts w:asciiTheme="majorBidi" w:hAnsiTheme="majorBidi" w:cstheme="majorBidi"/>
                <w:sz w:val="18"/>
                <w:szCs w:val="18"/>
              </w:rPr>
            </w:pPr>
          </w:p>
          <w:p w:rsidR="00256575" w:rsidP="007163D0" w:rsidRDefault="00256575" w14:paraId="570B6F06" w14:textId="77777777">
            <w:pPr>
              <w:rPr>
                <w:rFonts w:asciiTheme="majorBidi" w:hAnsiTheme="majorBidi" w:cstheme="majorBidi"/>
                <w:sz w:val="18"/>
                <w:szCs w:val="18"/>
              </w:rPr>
            </w:pPr>
          </w:p>
          <w:p w:rsidR="00256575" w:rsidP="007163D0" w:rsidRDefault="00256575" w14:paraId="6CAF1424" w14:textId="77777777">
            <w:pPr>
              <w:rPr>
                <w:rFonts w:asciiTheme="majorBidi" w:hAnsiTheme="majorBidi" w:cstheme="majorBidi"/>
                <w:sz w:val="18"/>
                <w:szCs w:val="18"/>
              </w:rPr>
            </w:pPr>
          </w:p>
          <w:p w:rsidR="00256575" w:rsidP="007163D0" w:rsidRDefault="00256575" w14:paraId="13A4968D" w14:textId="77777777">
            <w:pPr>
              <w:rPr>
                <w:rFonts w:asciiTheme="majorBidi" w:hAnsiTheme="majorBidi" w:cstheme="majorBidi"/>
                <w:sz w:val="18"/>
                <w:szCs w:val="18"/>
              </w:rPr>
            </w:pPr>
          </w:p>
          <w:p w:rsidR="00256575" w:rsidP="007163D0" w:rsidRDefault="00256575" w14:paraId="2C30613C" w14:textId="77777777">
            <w:pPr>
              <w:rPr>
                <w:rFonts w:asciiTheme="majorBidi" w:hAnsiTheme="majorBidi" w:cstheme="majorBidi"/>
                <w:sz w:val="18"/>
                <w:szCs w:val="18"/>
              </w:rPr>
            </w:pPr>
          </w:p>
          <w:p w:rsidR="00256575" w:rsidP="007163D0" w:rsidRDefault="00256575" w14:paraId="570F159C" w14:textId="77777777">
            <w:pPr>
              <w:rPr>
                <w:rFonts w:asciiTheme="majorBidi" w:hAnsiTheme="majorBidi" w:cstheme="majorBidi"/>
                <w:sz w:val="18"/>
                <w:szCs w:val="18"/>
              </w:rPr>
            </w:pPr>
          </w:p>
          <w:p w:rsidR="00256575" w:rsidP="007163D0" w:rsidRDefault="00256575" w14:paraId="78BCE134" w14:textId="77777777">
            <w:pPr>
              <w:rPr>
                <w:rFonts w:asciiTheme="majorBidi" w:hAnsiTheme="majorBidi" w:cstheme="majorBidi"/>
                <w:sz w:val="18"/>
                <w:szCs w:val="18"/>
              </w:rPr>
            </w:pPr>
          </w:p>
          <w:p w:rsidR="00256575" w:rsidP="007163D0" w:rsidRDefault="00256575" w14:paraId="01187870" w14:textId="77777777">
            <w:pPr>
              <w:rPr>
                <w:rFonts w:asciiTheme="majorBidi" w:hAnsiTheme="majorBidi" w:cstheme="majorBidi"/>
                <w:sz w:val="18"/>
                <w:szCs w:val="18"/>
              </w:rPr>
            </w:pPr>
          </w:p>
          <w:p w:rsidR="00256575" w:rsidP="007163D0" w:rsidRDefault="00256575" w14:paraId="22D10D92" w14:textId="77777777">
            <w:pPr>
              <w:rPr>
                <w:rFonts w:asciiTheme="majorBidi" w:hAnsiTheme="majorBidi" w:cstheme="majorBidi"/>
                <w:sz w:val="18"/>
                <w:szCs w:val="18"/>
              </w:rPr>
            </w:pPr>
          </w:p>
          <w:p w:rsidR="00256575" w:rsidP="007163D0" w:rsidRDefault="00256575" w14:paraId="49026C50" w14:textId="77777777">
            <w:pPr>
              <w:rPr>
                <w:rFonts w:asciiTheme="majorBidi" w:hAnsiTheme="majorBidi" w:cstheme="majorBidi"/>
                <w:sz w:val="18"/>
                <w:szCs w:val="18"/>
              </w:rPr>
            </w:pPr>
          </w:p>
          <w:p w:rsidR="00256575" w:rsidP="007163D0" w:rsidRDefault="00256575" w14:paraId="7D0208F8" w14:textId="77777777">
            <w:pPr>
              <w:rPr>
                <w:rFonts w:asciiTheme="majorBidi" w:hAnsiTheme="majorBidi" w:cstheme="majorBidi"/>
                <w:sz w:val="18"/>
                <w:szCs w:val="18"/>
              </w:rPr>
            </w:pPr>
          </w:p>
          <w:p w:rsidR="00256575" w:rsidP="007163D0" w:rsidRDefault="00256575" w14:paraId="521F1AC3" w14:textId="77777777">
            <w:pPr>
              <w:rPr>
                <w:rFonts w:asciiTheme="majorBidi" w:hAnsiTheme="majorBidi" w:cstheme="majorBidi"/>
                <w:sz w:val="18"/>
                <w:szCs w:val="18"/>
              </w:rPr>
            </w:pPr>
          </w:p>
          <w:p w:rsidR="00256575" w:rsidP="007163D0" w:rsidRDefault="00256575" w14:paraId="0E5290AC" w14:textId="77777777">
            <w:pPr>
              <w:rPr>
                <w:rFonts w:asciiTheme="majorBidi" w:hAnsiTheme="majorBidi" w:cstheme="majorBidi"/>
                <w:sz w:val="18"/>
                <w:szCs w:val="18"/>
              </w:rPr>
            </w:pPr>
          </w:p>
          <w:p w:rsidR="00256575" w:rsidP="007163D0" w:rsidRDefault="00256575" w14:paraId="1084C432" w14:textId="77777777">
            <w:pPr>
              <w:rPr>
                <w:rFonts w:asciiTheme="majorBidi" w:hAnsiTheme="majorBidi" w:cstheme="majorBidi"/>
                <w:sz w:val="18"/>
                <w:szCs w:val="18"/>
              </w:rPr>
            </w:pPr>
          </w:p>
          <w:p w:rsidR="00256575" w:rsidP="007163D0" w:rsidRDefault="00256575" w14:paraId="50675DFF" w14:textId="77777777">
            <w:pPr>
              <w:rPr>
                <w:rFonts w:asciiTheme="majorBidi" w:hAnsiTheme="majorBidi" w:cstheme="majorBidi"/>
                <w:sz w:val="18"/>
                <w:szCs w:val="18"/>
              </w:rPr>
            </w:pPr>
            <w:r>
              <w:rPr>
                <w:rFonts w:asciiTheme="majorBidi" w:hAnsiTheme="majorBidi" w:cstheme="majorBidi"/>
                <w:sz w:val="18"/>
                <w:szCs w:val="18"/>
              </w:rPr>
              <w:t>Production</w:t>
            </w:r>
          </w:p>
          <w:p w:rsidR="00256575" w:rsidP="007163D0" w:rsidRDefault="00256575" w14:paraId="288DE371" w14:textId="77777777">
            <w:pPr>
              <w:rPr>
                <w:rFonts w:asciiTheme="majorBidi" w:hAnsiTheme="majorBidi" w:cstheme="majorBidi"/>
                <w:sz w:val="18"/>
                <w:szCs w:val="18"/>
              </w:rPr>
            </w:pPr>
          </w:p>
          <w:p w:rsidR="00256575" w:rsidP="007163D0" w:rsidRDefault="00256575" w14:paraId="665B3DCA" w14:textId="77777777">
            <w:pPr>
              <w:rPr>
                <w:rFonts w:asciiTheme="majorBidi" w:hAnsiTheme="majorBidi" w:cstheme="majorBidi"/>
                <w:color w:val="FF0000"/>
                <w:sz w:val="18"/>
                <w:szCs w:val="18"/>
              </w:rPr>
            </w:pPr>
            <w:r>
              <w:rPr>
                <w:rFonts w:asciiTheme="majorBidi" w:hAnsiTheme="majorBidi" w:cstheme="majorBidi"/>
                <w:color w:val="FF0000"/>
                <w:sz w:val="18"/>
                <w:szCs w:val="18"/>
              </w:rPr>
              <w:t>Storage</w:t>
            </w:r>
          </w:p>
          <w:p w:rsidR="00256575" w:rsidP="007163D0" w:rsidRDefault="00256575" w14:paraId="555E631F" w14:textId="77777777">
            <w:pPr>
              <w:rPr>
                <w:rFonts w:asciiTheme="majorBidi" w:hAnsiTheme="majorBidi" w:cstheme="majorBidi"/>
                <w:sz w:val="18"/>
                <w:szCs w:val="18"/>
              </w:rPr>
            </w:pPr>
          </w:p>
          <w:p w:rsidR="00256575" w:rsidP="007163D0" w:rsidRDefault="00256575" w14:paraId="210D75F4" w14:textId="77777777">
            <w:pPr>
              <w:rPr>
                <w:rFonts w:asciiTheme="majorBidi" w:hAnsiTheme="majorBidi" w:cstheme="majorBidi"/>
                <w:sz w:val="18"/>
                <w:szCs w:val="18"/>
              </w:rPr>
            </w:pPr>
          </w:p>
          <w:p w:rsidR="00256575" w:rsidP="007163D0" w:rsidRDefault="00256575" w14:paraId="1C72D561" w14:textId="77777777">
            <w:pPr>
              <w:rPr>
                <w:rFonts w:asciiTheme="majorBidi" w:hAnsiTheme="majorBidi" w:cstheme="majorBidi"/>
                <w:sz w:val="18"/>
                <w:szCs w:val="18"/>
              </w:rPr>
            </w:pPr>
          </w:p>
          <w:p w:rsidR="00256575" w:rsidP="007163D0" w:rsidRDefault="00256575" w14:paraId="7C70A581" w14:textId="77777777">
            <w:pPr>
              <w:rPr>
                <w:rFonts w:asciiTheme="majorBidi" w:hAnsiTheme="majorBidi" w:cstheme="majorBidi"/>
                <w:sz w:val="18"/>
                <w:szCs w:val="18"/>
              </w:rPr>
            </w:pPr>
            <w:r>
              <w:rPr>
                <w:rFonts w:asciiTheme="majorBidi" w:hAnsiTheme="majorBidi" w:cstheme="majorBidi"/>
                <w:sz w:val="18"/>
                <w:szCs w:val="18"/>
              </w:rPr>
              <w:t>Workplace</w:t>
            </w:r>
          </w:p>
        </w:tc>
        <w:tc>
          <w:tcPr>
            <w:tcW w:w="1216" w:type="dxa"/>
            <w:tcBorders>
              <w:top w:val="single" w:color="auto" w:sz="4" w:space="0"/>
              <w:left w:val="single" w:color="auto" w:sz="4" w:space="0"/>
              <w:bottom w:val="single" w:color="auto" w:sz="4" w:space="0"/>
              <w:right w:val="single" w:color="auto" w:sz="4" w:space="0"/>
            </w:tcBorders>
          </w:tcPr>
          <w:p w:rsidR="00256575" w:rsidP="007163D0" w:rsidRDefault="00256575" w14:paraId="088A39B5" w14:textId="77777777">
            <w:pPr>
              <w:rPr>
                <w:rFonts w:asciiTheme="majorBidi" w:hAnsiTheme="majorBidi" w:cstheme="majorBidi"/>
                <w:sz w:val="18"/>
                <w:szCs w:val="18"/>
              </w:rPr>
            </w:pPr>
            <w:r>
              <w:rPr>
                <w:rFonts w:asciiTheme="majorBidi" w:hAnsiTheme="majorBidi" w:cstheme="majorBidi"/>
                <w:sz w:val="18"/>
                <w:szCs w:val="18"/>
              </w:rPr>
              <w:t>Consumer</w:t>
            </w:r>
          </w:p>
          <w:p w:rsidR="00256575" w:rsidP="007163D0" w:rsidRDefault="00256575" w14:paraId="39D48156" w14:textId="77777777">
            <w:pPr>
              <w:rPr>
                <w:rFonts w:asciiTheme="majorBidi" w:hAnsiTheme="majorBidi" w:cstheme="majorBidi"/>
                <w:sz w:val="18"/>
                <w:szCs w:val="18"/>
              </w:rPr>
            </w:pPr>
          </w:p>
          <w:p w:rsidR="00256575" w:rsidP="007163D0" w:rsidRDefault="00256575" w14:paraId="28729D01" w14:textId="77777777">
            <w:pPr>
              <w:rPr>
                <w:rFonts w:asciiTheme="majorBidi" w:hAnsiTheme="majorBidi" w:cstheme="majorBidi"/>
                <w:color w:val="943634" w:themeColor="accent2" w:themeShade="BF"/>
                <w:sz w:val="18"/>
                <w:szCs w:val="18"/>
              </w:rPr>
            </w:pPr>
            <w:r>
              <w:rPr>
                <w:rFonts w:asciiTheme="majorBidi" w:hAnsiTheme="majorBidi" w:cstheme="majorBidi"/>
                <w:color w:val="943634" w:themeColor="accent2" w:themeShade="BF"/>
                <w:sz w:val="18"/>
                <w:szCs w:val="18"/>
              </w:rPr>
              <w:t>Emergency Response</w:t>
            </w:r>
          </w:p>
          <w:p w:rsidR="00256575" w:rsidP="007163D0" w:rsidRDefault="00256575" w14:paraId="4FFE0442" w14:textId="77777777">
            <w:pPr>
              <w:rPr>
                <w:rFonts w:asciiTheme="majorBidi" w:hAnsiTheme="majorBidi" w:cstheme="majorBidi"/>
                <w:sz w:val="18"/>
                <w:szCs w:val="18"/>
              </w:rPr>
            </w:pPr>
          </w:p>
          <w:p w:rsidR="00256575" w:rsidP="007163D0" w:rsidRDefault="00256575" w14:paraId="5EF62A19" w14:textId="77777777">
            <w:pPr>
              <w:rPr>
                <w:rFonts w:asciiTheme="majorBidi" w:hAnsiTheme="majorBidi" w:cstheme="majorBidi"/>
                <w:sz w:val="18"/>
                <w:szCs w:val="18"/>
              </w:rPr>
            </w:pPr>
            <w:r>
              <w:rPr>
                <w:rFonts w:asciiTheme="majorBidi" w:hAnsiTheme="majorBidi" w:cstheme="majorBidi"/>
                <w:sz w:val="18"/>
                <w:szCs w:val="18"/>
              </w:rPr>
              <w:t>Environment</w:t>
            </w:r>
          </w:p>
          <w:p w:rsidR="00256575" w:rsidP="007163D0" w:rsidRDefault="00256575" w14:paraId="24B9DDEC" w14:textId="77777777">
            <w:pPr>
              <w:rPr>
                <w:rFonts w:asciiTheme="majorBidi" w:hAnsiTheme="majorBidi" w:cstheme="majorBidi"/>
                <w:sz w:val="18"/>
                <w:szCs w:val="18"/>
              </w:rPr>
            </w:pPr>
          </w:p>
          <w:p w:rsidR="00256575" w:rsidP="007163D0" w:rsidRDefault="00256575" w14:paraId="09835C3D" w14:textId="77777777">
            <w:pPr>
              <w:rPr>
                <w:rFonts w:asciiTheme="majorBidi" w:hAnsiTheme="majorBidi" w:cstheme="majorBidi"/>
                <w:color w:val="00B050"/>
                <w:sz w:val="18"/>
                <w:szCs w:val="18"/>
              </w:rPr>
            </w:pPr>
            <w:r>
              <w:rPr>
                <w:rFonts w:asciiTheme="majorBidi" w:hAnsiTheme="majorBidi" w:cstheme="majorBidi"/>
                <w:color w:val="00B050"/>
                <w:sz w:val="18"/>
                <w:szCs w:val="18"/>
              </w:rPr>
              <w:t>Pesticides</w:t>
            </w:r>
          </w:p>
          <w:p w:rsidR="00256575" w:rsidP="007163D0" w:rsidRDefault="00256575" w14:paraId="0F7637CD" w14:textId="77777777">
            <w:pPr>
              <w:rPr>
                <w:rFonts w:asciiTheme="majorBidi" w:hAnsiTheme="majorBidi" w:cstheme="majorBidi"/>
                <w:sz w:val="18"/>
                <w:szCs w:val="18"/>
              </w:rPr>
            </w:pPr>
          </w:p>
          <w:p w:rsidR="00256575" w:rsidP="007163D0" w:rsidRDefault="00256575" w14:paraId="45476A52" w14:textId="77777777">
            <w:pPr>
              <w:rPr>
                <w:rFonts w:asciiTheme="majorBidi" w:hAnsiTheme="majorBidi" w:cstheme="majorBidi"/>
                <w:sz w:val="18"/>
                <w:szCs w:val="18"/>
              </w:rPr>
            </w:pPr>
            <w:r>
              <w:rPr>
                <w:rFonts w:asciiTheme="majorBidi" w:hAnsiTheme="majorBidi" w:cstheme="majorBidi"/>
                <w:sz w:val="18"/>
                <w:szCs w:val="18"/>
              </w:rPr>
              <w:t>Pharmaceuticals - human</w:t>
            </w:r>
          </w:p>
          <w:p w:rsidR="00256575" w:rsidP="007163D0" w:rsidRDefault="00256575" w14:paraId="5FC6A421" w14:textId="77777777">
            <w:pPr>
              <w:rPr>
                <w:rFonts w:asciiTheme="majorBidi" w:hAnsiTheme="majorBidi" w:cstheme="majorBidi"/>
                <w:sz w:val="18"/>
                <w:szCs w:val="18"/>
              </w:rPr>
            </w:pPr>
          </w:p>
          <w:p w:rsidR="00256575" w:rsidP="007163D0" w:rsidRDefault="00256575" w14:paraId="629365BF" w14:textId="77777777">
            <w:pPr>
              <w:rPr>
                <w:rFonts w:asciiTheme="majorBidi" w:hAnsiTheme="majorBidi" w:cstheme="majorBidi"/>
                <w:color w:val="CC00CC"/>
                <w:sz w:val="18"/>
                <w:szCs w:val="18"/>
              </w:rPr>
            </w:pPr>
            <w:r>
              <w:rPr>
                <w:rFonts w:asciiTheme="majorBidi" w:hAnsiTheme="majorBidi" w:cstheme="majorBidi"/>
                <w:color w:val="CC00CC"/>
                <w:sz w:val="18"/>
                <w:szCs w:val="18"/>
              </w:rPr>
              <w:t>Pharmaceuticals - veterinary (animal)</w:t>
            </w:r>
          </w:p>
          <w:p w:rsidR="00256575" w:rsidP="007163D0" w:rsidRDefault="00256575" w14:paraId="4BB32F78" w14:textId="77777777">
            <w:pPr>
              <w:rPr>
                <w:rFonts w:asciiTheme="majorBidi" w:hAnsiTheme="majorBidi" w:cstheme="majorBidi"/>
                <w:sz w:val="18"/>
                <w:szCs w:val="18"/>
              </w:rPr>
            </w:pPr>
          </w:p>
          <w:p w:rsidR="00256575" w:rsidP="007163D0" w:rsidRDefault="00256575" w14:paraId="3430FBB1" w14:textId="77777777">
            <w:pPr>
              <w:rPr>
                <w:rFonts w:asciiTheme="majorBidi" w:hAnsiTheme="majorBidi" w:cstheme="majorBidi"/>
                <w:sz w:val="18"/>
                <w:szCs w:val="18"/>
              </w:rPr>
            </w:pPr>
            <w:r>
              <w:rPr>
                <w:rFonts w:asciiTheme="majorBidi" w:hAnsiTheme="majorBidi" w:cstheme="majorBidi"/>
                <w:sz w:val="18"/>
                <w:szCs w:val="18"/>
              </w:rPr>
              <w:t>Production</w:t>
            </w:r>
          </w:p>
          <w:p w:rsidR="00256575" w:rsidP="007163D0" w:rsidRDefault="00256575" w14:paraId="56347AC2" w14:textId="77777777">
            <w:pPr>
              <w:rPr>
                <w:rFonts w:asciiTheme="majorBidi" w:hAnsiTheme="majorBidi" w:cstheme="majorBidi"/>
                <w:sz w:val="18"/>
                <w:szCs w:val="18"/>
              </w:rPr>
            </w:pPr>
          </w:p>
          <w:p w:rsidR="00256575" w:rsidP="007163D0" w:rsidRDefault="00256575" w14:paraId="36564CED" w14:textId="77777777">
            <w:pPr>
              <w:rPr>
                <w:rFonts w:asciiTheme="majorBidi" w:hAnsiTheme="majorBidi" w:cstheme="majorBidi"/>
                <w:color w:val="FF0000"/>
                <w:sz w:val="18"/>
                <w:szCs w:val="18"/>
              </w:rPr>
            </w:pPr>
            <w:r>
              <w:rPr>
                <w:rFonts w:asciiTheme="majorBidi" w:hAnsiTheme="majorBidi" w:cstheme="majorBidi"/>
                <w:color w:val="FF0000"/>
                <w:sz w:val="18"/>
                <w:szCs w:val="18"/>
              </w:rPr>
              <w:t>Storage</w:t>
            </w:r>
          </w:p>
          <w:p w:rsidR="00256575" w:rsidP="007163D0" w:rsidRDefault="00256575" w14:paraId="27D201E2" w14:textId="77777777">
            <w:pPr>
              <w:rPr>
                <w:rFonts w:asciiTheme="majorBidi" w:hAnsiTheme="majorBidi" w:cstheme="majorBidi"/>
                <w:sz w:val="18"/>
                <w:szCs w:val="18"/>
              </w:rPr>
            </w:pPr>
          </w:p>
          <w:p w:rsidR="00256575" w:rsidP="007163D0" w:rsidRDefault="00256575" w14:paraId="3E9EF027" w14:textId="77777777">
            <w:pPr>
              <w:rPr>
                <w:rFonts w:asciiTheme="majorBidi" w:hAnsiTheme="majorBidi" w:cstheme="majorBidi"/>
                <w:color w:val="365F91" w:themeColor="accent1" w:themeShade="BF"/>
                <w:sz w:val="18"/>
                <w:szCs w:val="18"/>
              </w:rPr>
            </w:pPr>
            <w:r>
              <w:rPr>
                <w:rFonts w:asciiTheme="majorBidi" w:hAnsiTheme="majorBidi" w:cstheme="majorBidi"/>
                <w:color w:val="365F91" w:themeColor="accent1" w:themeShade="BF"/>
                <w:sz w:val="18"/>
                <w:szCs w:val="18"/>
              </w:rPr>
              <w:t>Transport</w:t>
            </w:r>
          </w:p>
          <w:p w:rsidR="00256575" w:rsidP="007163D0" w:rsidRDefault="00256575" w14:paraId="726FD2B8" w14:textId="77777777">
            <w:pPr>
              <w:rPr>
                <w:rFonts w:asciiTheme="majorBidi" w:hAnsiTheme="majorBidi" w:cstheme="majorBidi"/>
                <w:sz w:val="18"/>
                <w:szCs w:val="18"/>
              </w:rPr>
            </w:pPr>
          </w:p>
          <w:p w:rsidR="00256575" w:rsidP="007163D0" w:rsidRDefault="00256575" w14:paraId="46F3D2C8" w14:textId="77777777">
            <w:pPr>
              <w:rPr>
                <w:rFonts w:asciiTheme="majorBidi" w:hAnsiTheme="majorBidi" w:cstheme="majorBidi"/>
                <w:sz w:val="18"/>
                <w:szCs w:val="18"/>
              </w:rPr>
            </w:pPr>
            <w:r>
              <w:rPr>
                <w:rFonts w:asciiTheme="majorBidi" w:hAnsiTheme="majorBidi" w:cstheme="majorBidi"/>
                <w:sz w:val="18"/>
                <w:szCs w:val="18"/>
              </w:rPr>
              <w:t>Workplace</w:t>
            </w:r>
          </w:p>
          <w:p w:rsidR="00256575" w:rsidP="007163D0" w:rsidRDefault="00256575" w14:paraId="12EA18E7" w14:textId="77777777">
            <w:pPr>
              <w:rPr>
                <w:rFonts w:asciiTheme="majorBidi" w:hAnsiTheme="majorBidi" w:cstheme="majorBidi"/>
                <w:sz w:val="18"/>
                <w:szCs w:val="18"/>
              </w:rPr>
            </w:pPr>
          </w:p>
          <w:p w:rsidR="00256575" w:rsidP="007163D0" w:rsidRDefault="00256575" w14:paraId="39CA0C04" w14:textId="77777777">
            <w:pPr>
              <w:rPr>
                <w:rFonts w:asciiTheme="majorBidi" w:hAnsiTheme="majorBidi" w:cstheme="majorBidi"/>
                <w:color w:val="00CC00"/>
                <w:sz w:val="18"/>
                <w:szCs w:val="18"/>
              </w:rPr>
            </w:pPr>
            <w:r>
              <w:rPr>
                <w:rFonts w:asciiTheme="majorBidi" w:hAnsiTheme="majorBidi" w:cstheme="majorBidi"/>
                <w:color w:val="00CC00"/>
                <w:sz w:val="18"/>
                <w:szCs w:val="18"/>
              </w:rPr>
              <w:t>Other</w:t>
            </w:r>
          </w:p>
        </w:tc>
        <w:tc>
          <w:tcPr>
            <w:tcW w:w="971" w:type="dxa"/>
            <w:tcBorders>
              <w:top w:val="single" w:color="auto" w:sz="4" w:space="0"/>
              <w:left w:val="single" w:color="auto" w:sz="4" w:space="0"/>
              <w:bottom w:val="single" w:color="auto" w:sz="4" w:space="0"/>
              <w:right w:val="single" w:color="auto" w:sz="4" w:space="0"/>
            </w:tcBorders>
          </w:tcPr>
          <w:p w:rsidR="00256575" w:rsidP="007163D0" w:rsidRDefault="00256575" w14:paraId="173BD4D7" w14:textId="77777777">
            <w:pPr>
              <w:rPr>
                <w:rFonts w:asciiTheme="majorBidi" w:hAnsiTheme="majorBidi" w:cstheme="majorBidi"/>
                <w:sz w:val="18"/>
                <w:szCs w:val="18"/>
              </w:rPr>
            </w:pPr>
            <w:r>
              <w:rPr>
                <w:rFonts w:asciiTheme="majorBidi" w:hAnsiTheme="majorBidi" w:cstheme="majorBidi"/>
                <w:sz w:val="18"/>
                <w:szCs w:val="18"/>
              </w:rPr>
              <w:t>Consumer</w:t>
            </w:r>
          </w:p>
          <w:p w:rsidR="00256575" w:rsidP="007163D0" w:rsidRDefault="00256575" w14:paraId="6D60F858" w14:textId="77777777">
            <w:pPr>
              <w:rPr>
                <w:rFonts w:asciiTheme="majorBidi" w:hAnsiTheme="majorBidi" w:cstheme="majorBidi"/>
                <w:sz w:val="18"/>
                <w:szCs w:val="18"/>
              </w:rPr>
            </w:pPr>
          </w:p>
          <w:p w:rsidR="00256575" w:rsidP="007163D0" w:rsidRDefault="00256575" w14:paraId="3C2449AC" w14:textId="77777777">
            <w:pPr>
              <w:rPr>
                <w:rFonts w:asciiTheme="majorBidi" w:hAnsiTheme="majorBidi" w:cstheme="majorBidi"/>
                <w:sz w:val="18"/>
                <w:szCs w:val="18"/>
              </w:rPr>
            </w:pPr>
          </w:p>
          <w:p w:rsidR="00256575" w:rsidP="007163D0" w:rsidRDefault="00256575" w14:paraId="572B0F25" w14:textId="77777777">
            <w:pPr>
              <w:rPr>
                <w:rFonts w:asciiTheme="majorBidi" w:hAnsiTheme="majorBidi" w:cstheme="majorBidi"/>
                <w:sz w:val="18"/>
                <w:szCs w:val="18"/>
              </w:rPr>
            </w:pPr>
          </w:p>
          <w:p w:rsidR="00256575" w:rsidP="007163D0" w:rsidRDefault="00256575" w14:paraId="29F0D91B" w14:textId="77777777">
            <w:pPr>
              <w:rPr>
                <w:rFonts w:asciiTheme="majorBidi" w:hAnsiTheme="majorBidi" w:cstheme="majorBidi"/>
                <w:sz w:val="18"/>
                <w:szCs w:val="18"/>
              </w:rPr>
            </w:pPr>
          </w:p>
          <w:p w:rsidR="00256575" w:rsidP="007163D0" w:rsidRDefault="00256575" w14:paraId="17C5B269" w14:textId="77777777">
            <w:pPr>
              <w:rPr>
                <w:rFonts w:asciiTheme="majorBidi" w:hAnsiTheme="majorBidi" w:cstheme="majorBidi"/>
                <w:sz w:val="18"/>
                <w:szCs w:val="18"/>
              </w:rPr>
            </w:pPr>
            <w:r>
              <w:rPr>
                <w:rFonts w:asciiTheme="majorBidi" w:hAnsiTheme="majorBidi" w:cstheme="majorBidi"/>
                <w:sz w:val="18"/>
                <w:szCs w:val="18"/>
              </w:rPr>
              <w:t>Environment</w:t>
            </w:r>
          </w:p>
          <w:p w:rsidR="00256575" w:rsidP="007163D0" w:rsidRDefault="00256575" w14:paraId="165A1235" w14:textId="77777777">
            <w:pPr>
              <w:rPr>
                <w:rFonts w:asciiTheme="majorBidi" w:hAnsiTheme="majorBidi" w:cstheme="majorBidi"/>
                <w:sz w:val="18"/>
                <w:szCs w:val="18"/>
              </w:rPr>
            </w:pPr>
          </w:p>
          <w:p w:rsidR="00256575" w:rsidP="007163D0" w:rsidRDefault="00256575" w14:paraId="1879273D" w14:textId="77777777">
            <w:pPr>
              <w:rPr>
                <w:rFonts w:asciiTheme="majorBidi" w:hAnsiTheme="majorBidi" w:cstheme="majorBidi"/>
                <w:sz w:val="18"/>
                <w:szCs w:val="18"/>
              </w:rPr>
            </w:pPr>
          </w:p>
          <w:p w:rsidR="00256575" w:rsidP="007163D0" w:rsidRDefault="00256575" w14:paraId="7AE31A89" w14:textId="77777777">
            <w:pPr>
              <w:rPr>
                <w:rFonts w:asciiTheme="majorBidi" w:hAnsiTheme="majorBidi" w:cstheme="majorBidi"/>
                <w:sz w:val="18"/>
                <w:szCs w:val="18"/>
              </w:rPr>
            </w:pPr>
          </w:p>
          <w:p w:rsidR="00256575" w:rsidP="007163D0" w:rsidRDefault="00256575" w14:paraId="757DEFA1" w14:textId="77777777">
            <w:pPr>
              <w:rPr>
                <w:rFonts w:asciiTheme="majorBidi" w:hAnsiTheme="majorBidi" w:cstheme="majorBidi"/>
                <w:sz w:val="18"/>
                <w:szCs w:val="18"/>
              </w:rPr>
            </w:pPr>
          </w:p>
          <w:p w:rsidR="00256575" w:rsidP="007163D0" w:rsidRDefault="00256575" w14:paraId="7B5EE90C" w14:textId="77777777">
            <w:pPr>
              <w:rPr>
                <w:rFonts w:asciiTheme="majorBidi" w:hAnsiTheme="majorBidi" w:cstheme="majorBidi"/>
                <w:sz w:val="18"/>
                <w:szCs w:val="18"/>
              </w:rPr>
            </w:pPr>
          </w:p>
          <w:p w:rsidR="00256575" w:rsidP="007163D0" w:rsidRDefault="00256575" w14:paraId="031F716A" w14:textId="77777777">
            <w:pPr>
              <w:rPr>
                <w:rFonts w:asciiTheme="majorBidi" w:hAnsiTheme="majorBidi" w:cstheme="majorBidi"/>
                <w:sz w:val="18"/>
                <w:szCs w:val="18"/>
              </w:rPr>
            </w:pPr>
          </w:p>
          <w:p w:rsidR="00256575" w:rsidP="007163D0" w:rsidRDefault="00256575" w14:paraId="684EB351" w14:textId="77777777">
            <w:pPr>
              <w:rPr>
                <w:rFonts w:asciiTheme="majorBidi" w:hAnsiTheme="majorBidi" w:cstheme="majorBidi"/>
                <w:sz w:val="18"/>
                <w:szCs w:val="18"/>
              </w:rPr>
            </w:pPr>
          </w:p>
          <w:p w:rsidR="00256575" w:rsidP="007163D0" w:rsidRDefault="00256575" w14:paraId="2E421308" w14:textId="77777777">
            <w:pPr>
              <w:rPr>
                <w:rFonts w:asciiTheme="majorBidi" w:hAnsiTheme="majorBidi" w:cstheme="majorBidi"/>
                <w:sz w:val="18"/>
                <w:szCs w:val="18"/>
              </w:rPr>
            </w:pPr>
          </w:p>
          <w:p w:rsidR="00256575" w:rsidP="007163D0" w:rsidRDefault="00256575" w14:paraId="37E0D3E7" w14:textId="77777777">
            <w:pPr>
              <w:rPr>
                <w:rFonts w:asciiTheme="majorBidi" w:hAnsiTheme="majorBidi" w:cstheme="majorBidi"/>
                <w:sz w:val="18"/>
                <w:szCs w:val="18"/>
              </w:rPr>
            </w:pPr>
          </w:p>
          <w:p w:rsidR="00256575" w:rsidP="007163D0" w:rsidRDefault="00256575" w14:paraId="472E0F06" w14:textId="77777777">
            <w:pPr>
              <w:rPr>
                <w:rFonts w:asciiTheme="majorBidi" w:hAnsiTheme="majorBidi" w:cstheme="majorBidi"/>
                <w:sz w:val="18"/>
                <w:szCs w:val="18"/>
              </w:rPr>
            </w:pPr>
          </w:p>
          <w:p w:rsidR="00256575" w:rsidP="007163D0" w:rsidRDefault="00256575" w14:paraId="4D03254E" w14:textId="77777777">
            <w:pPr>
              <w:rPr>
                <w:rFonts w:asciiTheme="majorBidi" w:hAnsiTheme="majorBidi" w:cstheme="majorBidi"/>
                <w:sz w:val="18"/>
                <w:szCs w:val="18"/>
              </w:rPr>
            </w:pPr>
          </w:p>
          <w:p w:rsidR="00256575" w:rsidP="007163D0" w:rsidRDefault="00256575" w14:paraId="0CBB1029" w14:textId="77777777">
            <w:pPr>
              <w:rPr>
                <w:rFonts w:asciiTheme="majorBidi" w:hAnsiTheme="majorBidi" w:cstheme="majorBidi"/>
                <w:sz w:val="18"/>
                <w:szCs w:val="18"/>
              </w:rPr>
            </w:pPr>
          </w:p>
          <w:p w:rsidR="00256575" w:rsidP="007163D0" w:rsidRDefault="00256575" w14:paraId="7F679ACE" w14:textId="77777777">
            <w:pPr>
              <w:rPr>
                <w:rFonts w:asciiTheme="majorBidi" w:hAnsiTheme="majorBidi" w:cstheme="majorBidi"/>
                <w:sz w:val="18"/>
                <w:szCs w:val="18"/>
              </w:rPr>
            </w:pPr>
          </w:p>
          <w:p w:rsidR="00256575" w:rsidP="007163D0" w:rsidRDefault="00256575" w14:paraId="44AACD97" w14:textId="77777777">
            <w:pPr>
              <w:rPr>
                <w:rFonts w:asciiTheme="majorBidi" w:hAnsiTheme="majorBidi" w:cstheme="majorBidi"/>
                <w:sz w:val="18"/>
                <w:szCs w:val="18"/>
              </w:rPr>
            </w:pPr>
          </w:p>
          <w:p w:rsidR="00256575" w:rsidP="007163D0" w:rsidRDefault="00256575" w14:paraId="679E0454" w14:textId="77777777">
            <w:pPr>
              <w:rPr>
                <w:rFonts w:asciiTheme="majorBidi" w:hAnsiTheme="majorBidi" w:cstheme="majorBidi"/>
                <w:sz w:val="18"/>
                <w:szCs w:val="18"/>
              </w:rPr>
            </w:pPr>
          </w:p>
          <w:p w:rsidR="00256575" w:rsidP="007163D0" w:rsidRDefault="00256575" w14:paraId="3418E8A0" w14:textId="77777777">
            <w:pPr>
              <w:rPr>
                <w:rFonts w:asciiTheme="majorBidi" w:hAnsiTheme="majorBidi" w:cstheme="majorBidi"/>
                <w:sz w:val="18"/>
                <w:szCs w:val="18"/>
              </w:rPr>
            </w:pPr>
          </w:p>
          <w:p w:rsidR="00256575" w:rsidP="007163D0" w:rsidRDefault="00256575" w14:paraId="3AA1215C" w14:textId="77777777">
            <w:pPr>
              <w:rPr>
                <w:rFonts w:asciiTheme="majorBidi" w:hAnsiTheme="majorBidi" w:cstheme="majorBidi"/>
                <w:sz w:val="18"/>
                <w:szCs w:val="18"/>
              </w:rPr>
            </w:pPr>
            <w:r>
              <w:rPr>
                <w:rFonts w:asciiTheme="majorBidi" w:hAnsiTheme="majorBidi" w:cstheme="majorBidi"/>
                <w:sz w:val="18"/>
                <w:szCs w:val="18"/>
              </w:rPr>
              <w:t>Workplace</w:t>
            </w:r>
          </w:p>
        </w:tc>
        <w:tc>
          <w:tcPr>
            <w:tcW w:w="971" w:type="dxa"/>
            <w:tcBorders>
              <w:top w:val="single" w:color="auto" w:sz="4" w:space="0"/>
              <w:left w:val="single" w:color="auto" w:sz="4" w:space="0"/>
              <w:bottom w:val="single" w:color="auto" w:sz="4" w:space="0"/>
              <w:right w:val="single" w:color="auto" w:sz="4" w:space="0"/>
            </w:tcBorders>
          </w:tcPr>
          <w:p w:rsidR="00256575" w:rsidP="007163D0" w:rsidRDefault="00256575" w14:paraId="52899B17" w14:textId="77777777">
            <w:pPr>
              <w:rPr>
                <w:rFonts w:asciiTheme="majorBidi" w:hAnsiTheme="majorBidi" w:cstheme="majorBidi"/>
                <w:sz w:val="18"/>
                <w:szCs w:val="18"/>
              </w:rPr>
            </w:pPr>
            <w:r>
              <w:rPr>
                <w:rFonts w:asciiTheme="majorBidi" w:hAnsiTheme="majorBidi" w:cstheme="majorBidi"/>
                <w:sz w:val="18"/>
                <w:szCs w:val="18"/>
              </w:rPr>
              <w:t>Consumer</w:t>
            </w:r>
          </w:p>
          <w:p w:rsidR="00256575" w:rsidP="007163D0" w:rsidRDefault="00256575" w14:paraId="040FA4F0" w14:textId="77777777">
            <w:pPr>
              <w:rPr>
                <w:rFonts w:asciiTheme="majorBidi" w:hAnsiTheme="majorBidi" w:cstheme="majorBidi"/>
                <w:sz w:val="18"/>
                <w:szCs w:val="18"/>
              </w:rPr>
            </w:pPr>
          </w:p>
          <w:p w:rsidR="00256575" w:rsidP="007163D0" w:rsidRDefault="00256575" w14:paraId="67374E05" w14:textId="77777777">
            <w:pPr>
              <w:rPr>
                <w:rFonts w:asciiTheme="majorBidi" w:hAnsiTheme="majorBidi" w:cstheme="majorBidi"/>
                <w:color w:val="943634" w:themeColor="accent2" w:themeShade="BF"/>
                <w:sz w:val="18"/>
                <w:szCs w:val="18"/>
              </w:rPr>
            </w:pPr>
            <w:r>
              <w:rPr>
                <w:rFonts w:asciiTheme="majorBidi" w:hAnsiTheme="majorBidi" w:cstheme="majorBidi"/>
                <w:color w:val="943634" w:themeColor="accent2" w:themeShade="BF"/>
                <w:sz w:val="18"/>
                <w:szCs w:val="18"/>
              </w:rPr>
              <w:t>Emergency Response</w:t>
            </w:r>
          </w:p>
          <w:p w:rsidR="00256575" w:rsidP="007163D0" w:rsidRDefault="00256575" w14:paraId="4FB916EB" w14:textId="77777777">
            <w:pPr>
              <w:rPr>
                <w:rFonts w:asciiTheme="majorBidi" w:hAnsiTheme="majorBidi" w:cstheme="majorBidi"/>
                <w:sz w:val="18"/>
                <w:szCs w:val="18"/>
              </w:rPr>
            </w:pPr>
          </w:p>
          <w:p w:rsidR="00256575" w:rsidP="007163D0" w:rsidRDefault="00256575" w14:paraId="0AB10DF1" w14:textId="77777777">
            <w:pPr>
              <w:rPr>
                <w:rFonts w:asciiTheme="majorBidi" w:hAnsiTheme="majorBidi" w:cstheme="majorBidi"/>
                <w:sz w:val="18"/>
                <w:szCs w:val="18"/>
              </w:rPr>
            </w:pPr>
            <w:r>
              <w:rPr>
                <w:rFonts w:asciiTheme="majorBidi" w:hAnsiTheme="majorBidi" w:cstheme="majorBidi"/>
                <w:sz w:val="18"/>
                <w:szCs w:val="18"/>
              </w:rPr>
              <w:t>Environment</w:t>
            </w:r>
          </w:p>
          <w:p w:rsidR="00256575" w:rsidP="007163D0" w:rsidRDefault="00256575" w14:paraId="45707E7D" w14:textId="77777777">
            <w:pPr>
              <w:rPr>
                <w:rFonts w:asciiTheme="majorBidi" w:hAnsiTheme="majorBidi" w:cstheme="majorBidi"/>
                <w:sz w:val="18"/>
                <w:szCs w:val="18"/>
              </w:rPr>
            </w:pPr>
          </w:p>
          <w:p w:rsidR="00256575" w:rsidP="007163D0" w:rsidRDefault="00256575" w14:paraId="07B15422" w14:textId="77777777">
            <w:pPr>
              <w:rPr>
                <w:rFonts w:asciiTheme="majorBidi" w:hAnsiTheme="majorBidi" w:cstheme="majorBidi"/>
                <w:color w:val="00B050"/>
                <w:sz w:val="18"/>
                <w:szCs w:val="18"/>
              </w:rPr>
            </w:pPr>
            <w:r>
              <w:rPr>
                <w:rFonts w:asciiTheme="majorBidi" w:hAnsiTheme="majorBidi" w:cstheme="majorBidi"/>
                <w:color w:val="00B050"/>
                <w:sz w:val="18"/>
                <w:szCs w:val="18"/>
              </w:rPr>
              <w:t>Pesticides</w:t>
            </w:r>
          </w:p>
          <w:p w:rsidR="00256575" w:rsidP="007163D0" w:rsidRDefault="00256575" w14:paraId="38F56435" w14:textId="77777777">
            <w:pPr>
              <w:rPr>
                <w:rFonts w:asciiTheme="majorBidi" w:hAnsiTheme="majorBidi" w:cstheme="majorBidi"/>
                <w:sz w:val="18"/>
                <w:szCs w:val="18"/>
              </w:rPr>
            </w:pPr>
          </w:p>
          <w:p w:rsidR="00256575" w:rsidP="007163D0" w:rsidRDefault="00256575" w14:paraId="39122683" w14:textId="77777777">
            <w:pPr>
              <w:rPr>
                <w:rFonts w:asciiTheme="majorBidi" w:hAnsiTheme="majorBidi" w:cstheme="majorBidi"/>
                <w:sz w:val="18"/>
                <w:szCs w:val="18"/>
              </w:rPr>
            </w:pPr>
          </w:p>
          <w:p w:rsidR="00256575" w:rsidP="007163D0" w:rsidRDefault="00256575" w14:paraId="085C4097" w14:textId="77777777">
            <w:pPr>
              <w:rPr>
                <w:rFonts w:asciiTheme="majorBidi" w:hAnsiTheme="majorBidi" w:cstheme="majorBidi"/>
                <w:sz w:val="18"/>
                <w:szCs w:val="18"/>
              </w:rPr>
            </w:pPr>
          </w:p>
          <w:p w:rsidR="00256575" w:rsidP="007163D0" w:rsidRDefault="00256575" w14:paraId="5626A1E4" w14:textId="77777777">
            <w:pPr>
              <w:rPr>
                <w:rFonts w:asciiTheme="majorBidi" w:hAnsiTheme="majorBidi" w:cstheme="majorBidi"/>
                <w:sz w:val="18"/>
                <w:szCs w:val="18"/>
              </w:rPr>
            </w:pPr>
          </w:p>
          <w:p w:rsidR="00256575" w:rsidP="007163D0" w:rsidRDefault="00256575" w14:paraId="231D9B25" w14:textId="77777777">
            <w:pPr>
              <w:rPr>
                <w:rFonts w:asciiTheme="majorBidi" w:hAnsiTheme="majorBidi" w:cstheme="majorBidi"/>
                <w:sz w:val="18"/>
                <w:szCs w:val="18"/>
              </w:rPr>
            </w:pPr>
          </w:p>
          <w:p w:rsidR="00256575" w:rsidP="007163D0" w:rsidRDefault="00256575" w14:paraId="41D5A2D3" w14:textId="77777777">
            <w:pPr>
              <w:rPr>
                <w:rFonts w:asciiTheme="majorBidi" w:hAnsiTheme="majorBidi" w:cstheme="majorBidi"/>
                <w:sz w:val="18"/>
                <w:szCs w:val="18"/>
              </w:rPr>
            </w:pPr>
          </w:p>
          <w:p w:rsidR="00256575" w:rsidP="007163D0" w:rsidRDefault="00256575" w14:paraId="3BD43DF6" w14:textId="77777777">
            <w:pPr>
              <w:rPr>
                <w:rFonts w:asciiTheme="majorBidi" w:hAnsiTheme="majorBidi" w:cstheme="majorBidi"/>
                <w:sz w:val="18"/>
                <w:szCs w:val="18"/>
              </w:rPr>
            </w:pPr>
          </w:p>
          <w:p w:rsidR="00256575" w:rsidP="007163D0" w:rsidRDefault="00256575" w14:paraId="5859E0E1" w14:textId="77777777">
            <w:pPr>
              <w:rPr>
                <w:rFonts w:asciiTheme="majorBidi" w:hAnsiTheme="majorBidi" w:cstheme="majorBidi"/>
                <w:sz w:val="18"/>
                <w:szCs w:val="18"/>
              </w:rPr>
            </w:pPr>
          </w:p>
          <w:p w:rsidR="00256575" w:rsidP="007163D0" w:rsidRDefault="00256575" w14:paraId="0B1501C4" w14:textId="77777777">
            <w:pPr>
              <w:rPr>
                <w:rFonts w:asciiTheme="majorBidi" w:hAnsiTheme="majorBidi" w:cstheme="majorBidi"/>
                <w:sz w:val="18"/>
                <w:szCs w:val="18"/>
              </w:rPr>
            </w:pPr>
            <w:r>
              <w:rPr>
                <w:rFonts w:asciiTheme="majorBidi" w:hAnsiTheme="majorBidi" w:cstheme="majorBidi"/>
                <w:sz w:val="18"/>
                <w:szCs w:val="18"/>
              </w:rPr>
              <w:t>Production</w:t>
            </w:r>
          </w:p>
          <w:p w:rsidR="00256575" w:rsidP="007163D0" w:rsidRDefault="00256575" w14:paraId="3FF17081" w14:textId="77777777">
            <w:pPr>
              <w:rPr>
                <w:rFonts w:asciiTheme="majorBidi" w:hAnsiTheme="majorBidi" w:cstheme="majorBidi"/>
                <w:sz w:val="18"/>
                <w:szCs w:val="18"/>
              </w:rPr>
            </w:pPr>
          </w:p>
          <w:p w:rsidR="00256575" w:rsidP="007163D0" w:rsidRDefault="00256575" w14:paraId="2C75D676" w14:textId="77777777">
            <w:pPr>
              <w:rPr>
                <w:rFonts w:asciiTheme="majorBidi" w:hAnsiTheme="majorBidi" w:cstheme="majorBidi"/>
                <w:color w:val="FF0000"/>
                <w:sz w:val="18"/>
                <w:szCs w:val="18"/>
              </w:rPr>
            </w:pPr>
            <w:r>
              <w:rPr>
                <w:rFonts w:asciiTheme="majorBidi" w:hAnsiTheme="majorBidi" w:cstheme="majorBidi"/>
                <w:color w:val="FF0000"/>
                <w:sz w:val="18"/>
                <w:szCs w:val="18"/>
              </w:rPr>
              <w:t>Storage</w:t>
            </w:r>
          </w:p>
          <w:p w:rsidR="00256575" w:rsidP="007163D0" w:rsidRDefault="00256575" w14:paraId="3FB13F4A" w14:textId="77777777">
            <w:pPr>
              <w:rPr>
                <w:rFonts w:asciiTheme="majorBidi" w:hAnsiTheme="majorBidi" w:cstheme="majorBidi"/>
                <w:sz w:val="18"/>
                <w:szCs w:val="18"/>
              </w:rPr>
            </w:pPr>
          </w:p>
          <w:p w:rsidR="00256575" w:rsidP="007163D0" w:rsidRDefault="00256575" w14:paraId="0DD5CC3B" w14:textId="77777777">
            <w:pPr>
              <w:rPr>
                <w:rFonts w:asciiTheme="majorBidi" w:hAnsiTheme="majorBidi" w:cstheme="majorBidi"/>
                <w:color w:val="365F91" w:themeColor="accent1" w:themeShade="BF"/>
                <w:sz w:val="18"/>
                <w:szCs w:val="18"/>
              </w:rPr>
            </w:pPr>
            <w:r>
              <w:rPr>
                <w:rFonts w:asciiTheme="majorBidi" w:hAnsiTheme="majorBidi" w:cstheme="majorBidi"/>
                <w:color w:val="365F91" w:themeColor="accent1" w:themeShade="BF"/>
                <w:sz w:val="18"/>
                <w:szCs w:val="18"/>
              </w:rPr>
              <w:t>Transport</w:t>
            </w:r>
          </w:p>
          <w:p w:rsidR="00256575" w:rsidP="007163D0" w:rsidRDefault="00256575" w14:paraId="5E08BECF" w14:textId="77777777">
            <w:pPr>
              <w:rPr>
                <w:rFonts w:asciiTheme="majorBidi" w:hAnsiTheme="majorBidi" w:cstheme="majorBidi"/>
                <w:sz w:val="18"/>
                <w:szCs w:val="18"/>
              </w:rPr>
            </w:pPr>
          </w:p>
          <w:p w:rsidR="00256575" w:rsidP="007163D0" w:rsidRDefault="00256575" w14:paraId="108D0111" w14:textId="77777777">
            <w:pPr>
              <w:rPr>
                <w:rFonts w:asciiTheme="majorBidi" w:hAnsiTheme="majorBidi" w:cstheme="majorBidi"/>
                <w:sz w:val="18"/>
                <w:szCs w:val="18"/>
              </w:rPr>
            </w:pPr>
            <w:r>
              <w:rPr>
                <w:rFonts w:asciiTheme="majorBidi" w:hAnsiTheme="majorBidi" w:cstheme="majorBidi"/>
                <w:sz w:val="18"/>
                <w:szCs w:val="18"/>
              </w:rPr>
              <w:t>Workplace</w:t>
            </w:r>
          </w:p>
        </w:tc>
        <w:tc>
          <w:tcPr>
            <w:tcW w:w="1216" w:type="dxa"/>
            <w:tcBorders>
              <w:top w:val="single" w:color="auto" w:sz="4" w:space="0"/>
              <w:left w:val="single" w:color="auto" w:sz="4" w:space="0"/>
              <w:bottom w:val="single" w:color="auto" w:sz="4" w:space="0"/>
              <w:right w:val="single" w:color="auto" w:sz="4" w:space="0"/>
            </w:tcBorders>
          </w:tcPr>
          <w:p w:rsidR="00256575" w:rsidP="007163D0" w:rsidRDefault="00256575" w14:paraId="0C6E91F1" w14:textId="77777777">
            <w:pPr>
              <w:rPr>
                <w:rFonts w:asciiTheme="majorBidi" w:hAnsiTheme="majorBidi" w:cstheme="majorBidi"/>
                <w:sz w:val="18"/>
                <w:szCs w:val="18"/>
              </w:rPr>
            </w:pPr>
            <w:r>
              <w:rPr>
                <w:rFonts w:asciiTheme="majorBidi" w:hAnsiTheme="majorBidi" w:cstheme="majorBidi"/>
                <w:sz w:val="18"/>
                <w:szCs w:val="18"/>
              </w:rPr>
              <w:t>Consumer</w:t>
            </w:r>
          </w:p>
          <w:p w:rsidR="00256575" w:rsidP="007163D0" w:rsidRDefault="00256575" w14:paraId="08E176D6" w14:textId="77777777">
            <w:pPr>
              <w:rPr>
                <w:rFonts w:asciiTheme="majorBidi" w:hAnsiTheme="majorBidi" w:cstheme="majorBidi"/>
                <w:sz w:val="18"/>
                <w:szCs w:val="18"/>
              </w:rPr>
            </w:pPr>
          </w:p>
          <w:p w:rsidR="00256575" w:rsidP="007163D0" w:rsidRDefault="00256575" w14:paraId="4C98B0A1" w14:textId="77777777">
            <w:pPr>
              <w:rPr>
                <w:rFonts w:asciiTheme="majorBidi" w:hAnsiTheme="majorBidi" w:cstheme="majorBidi"/>
                <w:sz w:val="18"/>
                <w:szCs w:val="18"/>
              </w:rPr>
            </w:pPr>
            <w:r>
              <w:rPr>
                <w:rFonts w:asciiTheme="majorBidi" w:hAnsiTheme="majorBidi" w:cstheme="majorBidi"/>
                <w:color w:val="943634" w:themeColor="accent2" w:themeShade="BF"/>
                <w:sz w:val="18"/>
                <w:szCs w:val="18"/>
              </w:rPr>
              <w:t>Emergency Response</w:t>
            </w:r>
          </w:p>
          <w:p w:rsidR="00256575" w:rsidP="007163D0" w:rsidRDefault="00256575" w14:paraId="18BCF5DE" w14:textId="77777777">
            <w:pPr>
              <w:rPr>
                <w:rFonts w:asciiTheme="majorBidi" w:hAnsiTheme="majorBidi" w:cstheme="majorBidi"/>
                <w:sz w:val="18"/>
                <w:szCs w:val="18"/>
              </w:rPr>
            </w:pPr>
          </w:p>
          <w:p w:rsidR="00256575" w:rsidP="007163D0" w:rsidRDefault="00256575" w14:paraId="24311646" w14:textId="77777777">
            <w:pPr>
              <w:rPr>
                <w:rFonts w:asciiTheme="majorBidi" w:hAnsiTheme="majorBidi" w:cstheme="majorBidi"/>
                <w:sz w:val="18"/>
                <w:szCs w:val="18"/>
              </w:rPr>
            </w:pPr>
          </w:p>
          <w:p w:rsidR="00256575" w:rsidP="007163D0" w:rsidRDefault="00256575" w14:paraId="0A303FFE" w14:textId="77777777">
            <w:pPr>
              <w:rPr>
                <w:rFonts w:asciiTheme="majorBidi" w:hAnsiTheme="majorBidi" w:cstheme="majorBidi"/>
                <w:sz w:val="18"/>
                <w:szCs w:val="18"/>
              </w:rPr>
            </w:pPr>
          </w:p>
          <w:p w:rsidR="00256575" w:rsidP="007163D0" w:rsidRDefault="00256575" w14:paraId="7813AE77" w14:textId="77777777">
            <w:pPr>
              <w:rPr>
                <w:rFonts w:asciiTheme="majorBidi" w:hAnsiTheme="majorBidi" w:cstheme="majorBidi"/>
                <w:color w:val="00B050"/>
                <w:sz w:val="18"/>
                <w:szCs w:val="18"/>
              </w:rPr>
            </w:pPr>
            <w:r>
              <w:rPr>
                <w:rFonts w:asciiTheme="majorBidi" w:hAnsiTheme="majorBidi" w:cstheme="majorBidi"/>
                <w:color w:val="00B050"/>
                <w:sz w:val="18"/>
                <w:szCs w:val="18"/>
              </w:rPr>
              <w:t>Pesticides</w:t>
            </w:r>
          </w:p>
          <w:p w:rsidR="00256575" w:rsidP="007163D0" w:rsidRDefault="00256575" w14:paraId="2618F81A" w14:textId="77777777">
            <w:pPr>
              <w:rPr>
                <w:rFonts w:asciiTheme="majorBidi" w:hAnsiTheme="majorBidi" w:cstheme="majorBidi"/>
                <w:sz w:val="18"/>
                <w:szCs w:val="18"/>
              </w:rPr>
            </w:pPr>
          </w:p>
          <w:p w:rsidR="00256575" w:rsidP="007163D0" w:rsidRDefault="00256575" w14:paraId="26F2D470" w14:textId="77777777">
            <w:pPr>
              <w:rPr>
                <w:rFonts w:asciiTheme="majorBidi" w:hAnsiTheme="majorBidi" w:cstheme="majorBidi"/>
                <w:sz w:val="18"/>
                <w:szCs w:val="18"/>
              </w:rPr>
            </w:pPr>
            <w:r>
              <w:rPr>
                <w:rFonts w:asciiTheme="majorBidi" w:hAnsiTheme="majorBidi" w:cstheme="majorBidi"/>
                <w:sz w:val="18"/>
                <w:szCs w:val="18"/>
              </w:rPr>
              <w:t>Pharmaceuticals - human</w:t>
            </w:r>
          </w:p>
          <w:p w:rsidR="00256575" w:rsidP="007163D0" w:rsidRDefault="00256575" w14:paraId="4CCCA21B" w14:textId="77777777">
            <w:pPr>
              <w:rPr>
                <w:rFonts w:asciiTheme="majorBidi" w:hAnsiTheme="majorBidi" w:cstheme="majorBidi"/>
                <w:sz w:val="18"/>
                <w:szCs w:val="18"/>
              </w:rPr>
            </w:pPr>
          </w:p>
          <w:p w:rsidR="00256575" w:rsidP="007163D0" w:rsidRDefault="00256575" w14:paraId="6173C258" w14:textId="77777777">
            <w:pPr>
              <w:rPr>
                <w:rFonts w:asciiTheme="majorBidi" w:hAnsiTheme="majorBidi" w:cstheme="majorBidi"/>
                <w:color w:val="CC00CC"/>
                <w:sz w:val="18"/>
                <w:szCs w:val="18"/>
              </w:rPr>
            </w:pPr>
            <w:r>
              <w:rPr>
                <w:rFonts w:asciiTheme="majorBidi" w:hAnsiTheme="majorBidi" w:cstheme="majorBidi"/>
                <w:color w:val="CC00CC"/>
                <w:sz w:val="18"/>
                <w:szCs w:val="18"/>
              </w:rPr>
              <w:t>Pharmaceuticals - veterinary (animal)</w:t>
            </w:r>
          </w:p>
          <w:p w:rsidR="00256575" w:rsidP="007163D0" w:rsidRDefault="00256575" w14:paraId="30F39052" w14:textId="77777777">
            <w:pPr>
              <w:rPr>
                <w:rFonts w:asciiTheme="majorBidi" w:hAnsiTheme="majorBidi" w:cstheme="majorBidi"/>
                <w:sz w:val="18"/>
                <w:szCs w:val="18"/>
              </w:rPr>
            </w:pPr>
          </w:p>
          <w:p w:rsidR="00256575" w:rsidP="007163D0" w:rsidRDefault="00256575" w14:paraId="0AF47847" w14:textId="77777777">
            <w:pPr>
              <w:rPr>
                <w:rFonts w:asciiTheme="majorBidi" w:hAnsiTheme="majorBidi" w:cstheme="majorBidi"/>
                <w:sz w:val="18"/>
                <w:szCs w:val="18"/>
              </w:rPr>
            </w:pPr>
          </w:p>
          <w:p w:rsidR="00256575" w:rsidP="007163D0" w:rsidRDefault="00256575" w14:paraId="5FB6F124" w14:textId="77777777">
            <w:pPr>
              <w:rPr>
                <w:rFonts w:asciiTheme="majorBidi" w:hAnsiTheme="majorBidi" w:cstheme="majorBidi"/>
                <w:sz w:val="18"/>
                <w:szCs w:val="18"/>
              </w:rPr>
            </w:pPr>
          </w:p>
          <w:p w:rsidR="00256575" w:rsidP="007163D0" w:rsidRDefault="00256575" w14:paraId="084DD882" w14:textId="77777777">
            <w:pPr>
              <w:rPr>
                <w:rFonts w:asciiTheme="majorBidi" w:hAnsiTheme="majorBidi" w:cstheme="majorBidi"/>
                <w:color w:val="FF0000"/>
                <w:sz w:val="18"/>
                <w:szCs w:val="18"/>
              </w:rPr>
            </w:pPr>
            <w:r>
              <w:rPr>
                <w:rFonts w:asciiTheme="majorBidi" w:hAnsiTheme="majorBidi" w:cstheme="majorBidi"/>
                <w:color w:val="FF0000"/>
                <w:sz w:val="18"/>
                <w:szCs w:val="18"/>
              </w:rPr>
              <w:t>Storage</w:t>
            </w:r>
          </w:p>
          <w:p w:rsidR="00256575" w:rsidP="007163D0" w:rsidRDefault="00256575" w14:paraId="2D77B251" w14:textId="77777777">
            <w:pPr>
              <w:rPr>
                <w:rFonts w:asciiTheme="majorBidi" w:hAnsiTheme="majorBidi" w:cstheme="majorBidi"/>
                <w:sz w:val="18"/>
                <w:szCs w:val="18"/>
              </w:rPr>
            </w:pPr>
          </w:p>
          <w:p w:rsidR="00256575" w:rsidP="007163D0" w:rsidRDefault="00256575" w14:paraId="6400A504" w14:textId="77777777">
            <w:pPr>
              <w:rPr>
                <w:rFonts w:asciiTheme="majorBidi" w:hAnsiTheme="majorBidi" w:cstheme="majorBidi"/>
                <w:color w:val="365F91" w:themeColor="accent1" w:themeShade="BF"/>
                <w:sz w:val="18"/>
                <w:szCs w:val="18"/>
              </w:rPr>
            </w:pPr>
            <w:r>
              <w:rPr>
                <w:rFonts w:asciiTheme="majorBidi" w:hAnsiTheme="majorBidi" w:cstheme="majorBidi"/>
                <w:color w:val="365F91" w:themeColor="accent1" w:themeShade="BF"/>
                <w:sz w:val="18"/>
                <w:szCs w:val="18"/>
              </w:rPr>
              <w:t>Transport</w:t>
            </w:r>
          </w:p>
          <w:p w:rsidR="00256575" w:rsidP="007163D0" w:rsidRDefault="00256575" w14:paraId="07C77142" w14:textId="77777777">
            <w:pPr>
              <w:rPr>
                <w:rFonts w:asciiTheme="majorBidi" w:hAnsiTheme="majorBidi" w:cstheme="majorBidi"/>
                <w:sz w:val="18"/>
                <w:szCs w:val="18"/>
              </w:rPr>
            </w:pPr>
          </w:p>
          <w:p w:rsidR="00256575" w:rsidP="007163D0" w:rsidRDefault="00256575" w14:paraId="0950AC8C" w14:textId="77777777">
            <w:pPr>
              <w:rPr>
                <w:rFonts w:asciiTheme="majorBidi" w:hAnsiTheme="majorBidi" w:cstheme="majorBidi"/>
                <w:sz w:val="18"/>
                <w:szCs w:val="18"/>
              </w:rPr>
            </w:pPr>
            <w:r>
              <w:rPr>
                <w:rFonts w:asciiTheme="majorBidi" w:hAnsiTheme="majorBidi" w:cstheme="majorBidi"/>
                <w:sz w:val="18"/>
                <w:szCs w:val="18"/>
              </w:rPr>
              <w:t>Workplace</w:t>
            </w:r>
          </w:p>
        </w:tc>
      </w:tr>
    </w:tbl>
    <w:p w:rsidR="00256575" w:rsidP="001D023F" w:rsidRDefault="00256575" w14:paraId="2BCFFC25" w14:textId="77777777">
      <w:pPr>
        <w:shd w:val="clear" w:color="auto" w:fill="DBE5F1" w:themeFill="accent1" w:themeFillTint="33"/>
        <w:rPr>
          <w:rFonts w:asciiTheme="majorBidi" w:hAnsiTheme="majorBidi" w:cstheme="majorBidi"/>
        </w:rPr>
      </w:pPr>
    </w:p>
    <w:p w:rsidR="00256575" w:rsidP="001D023F" w:rsidRDefault="00256575" w14:paraId="6508E7D6" w14:textId="77777777">
      <w:pPr>
        <w:shd w:val="clear" w:color="auto" w:fill="DBE5F1" w:themeFill="accent1" w:themeFillTint="33"/>
        <w:rPr>
          <w:rFonts w:asciiTheme="majorBidi" w:hAnsiTheme="majorBidi" w:cstheme="majorBidi"/>
        </w:rPr>
      </w:pPr>
      <w:r>
        <w:rPr>
          <w:rFonts w:asciiTheme="majorBidi" w:hAnsiTheme="majorBidi" w:cstheme="majorBidi"/>
          <w:i/>
          <w:iCs/>
        </w:rPr>
        <w:t>'Other' Responses:</w:t>
      </w:r>
    </w:p>
    <w:p w:rsidR="00256575" w:rsidP="00256575" w:rsidRDefault="00256575" w14:paraId="21B2F920" w14:textId="77777777">
      <w:pPr>
        <w:rPr>
          <w:rFonts w:asciiTheme="majorBidi" w:hAnsiTheme="majorBidi" w:cstheme="majorBidi"/>
        </w:rPr>
      </w:pPr>
      <w:r>
        <w:rPr>
          <w:rFonts w:asciiTheme="majorBidi" w:hAnsiTheme="majorBidi" w:cstheme="majorBidi"/>
          <w:u w:val="single"/>
        </w:rPr>
        <w:t>New Zealand</w:t>
      </w:r>
      <w:r>
        <w:rPr>
          <w:rFonts w:asciiTheme="majorBidi" w:hAnsiTheme="majorBidi" w:cstheme="majorBidi"/>
        </w:rPr>
        <w:t xml:space="preserve"> - For human pharmaceuticals, only for ingredients and bulk quantities, but not for finished human dose form.</w:t>
      </w:r>
    </w:p>
    <w:p w:rsidR="00256575" w:rsidP="00256575" w:rsidRDefault="00256575" w14:paraId="6A0C082E" w14:textId="77777777">
      <w:pPr>
        <w:rPr>
          <w:rFonts w:asciiTheme="majorBidi" w:hAnsiTheme="majorBidi" w:cstheme="majorBidi"/>
        </w:rPr>
      </w:pPr>
    </w:p>
    <w:p w:rsidR="00256575" w:rsidP="001D023F" w:rsidRDefault="00256575" w14:paraId="6AA2B875" w14:textId="77777777">
      <w:pPr>
        <w:shd w:val="clear" w:color="auto" w:fill="DBE5F1" w:themeFill="accent1" w:themeFillTint="33"/>
        <w:rPr>
          <w:rFonts w:asciiTheme="majorBidi" w:hAnsiTheme="majorBidi" w:cstheme="majorBidi"/>
          <w:i/>
          <w:iCs/>
        </w:rPr>
      </w:pPr>
      <w:r>
        <w:rPr>
          <w:rFonts w:asciiTheme="majorBidi" w:hAnsiTheme="majorBidi" w:cstheme="majorBidi"/>
          <w:i/>
          <w:iCs/>
        </w:rPr>
        <w:t>If the GHS has been implemented, which version of the GHS is currently implemented? If the GHS implementation is in transition*, which version of the GHS is planned to be implemented?</w:t>
      </w:r>
    </w:p>
    <w:tbl>
      <w:tblPr>
        <w:tblStyle w:val="TableGrid"/>
        <w:tblW w:w="9072" w:type="dxa"/>
        <w:tblLook w:val="04A0" w:firstRow="1" w:lastRow="0" w:firstColumn="1" w:lastColumn="0" w:noHBand="0" w:noVBand="1"/>
      </w:tblPr>
      <w:tblGrid>
        <w:gridCol w:w="945"/>
        <w:gridCol w:w="911"/>
        <w:gridCol w:w="880"/>
        <w:gridCol w:w="860"/>
        <w:gridCol w:w="874"/>
        <w:gridCol w:w="945"/>
        <w:gridCol w:w="922"/>
        <w:gridCol w:w="942"/>
        <w:gridCol w:w="860"/>
        <w:gridCol w:w="933"/>
      </w:tblGrid>
      <w:tr w:rsidRPr="00404499" w:rsidR="00912AD7" w:rsidTr="00912AD7" w14:paraId="3626F42B" w14:textId="77777777">
        <w:tc>
          <w:tcPr>
            <w:tcW w:w="970" w:type="dxa"/>
            <w:tcBorders>
              <w:top w:val="single" w:color="auto" w:sz="4" w:space="0"/>
              <w:left w:val="single" w:color="auto" w:sz="4" w:space="0"/>
              <w:bottom w:val="single" w:color="auto" w:sz="4" w:space="0"/>
              <w:right w:val="single" w:color="auto" w:sz="4" w:space="0"/>
            </w:tcBorders>
            <w:hideMark/>
          </w:tcPr>
          <w:p w:rsidRPr="00404499" w:rsidR="00256575" w:rsidP="007163D0" w:rsidRDefault="00256575" w14:paraId="1C6F4674" w14:textId="77777777">
            <w:pPr>
              <w:rPr>
                <w:rFonts w:asciiTheme="majorBidi" w:hAnsiTheme="majorBidi" w:cstheme="majorBidi"/>
                <w:sz w:val="18"/>
                <w:szCs w:val="18"/>
              </w:rPr>
            </w:pPr>
            <w:r w:rsidRPr="00404499">
              <w:rPr>
                <w:rFonts w:asciiTheme="majorBidi" w:hAnsiTheme="majorBidi" w:cstheme="majorBidi"/>
                <w:sz w:val="18"/>
                <w:szCs w:val="18"/>
              </w:rPr>
              <w:lastRenderedPageBreak/>
              <w:t>Australia</w:t>
            </w:r>
          </w:p>
        </w:tc>
        <w:tc>
          <w:tcPr>
            <w:tcW w:w="944" w:type="dxa"/>
            <w:tcBorders>
              <w:top w:val="single" w:color="auto" w:sz="4" w:space="0"/>
              <w:left w:val="single" w:color="auto" w:sz="4" w:space="0"/>
              <w:bottom w:val="single" w:color="auto" w:sz="4" w:space="0"/>
              <w:right w:val="single" w:color="auto" w:sz="4" w:space="0"/>
            </w:tcBorders>
            <w:hideMark/>
          </w:tcPr>
          <w:p w:rsidRPr="00404499" w:rsidR="00256575" w:rsidP="007163D0" w:rsidRDefault="00256575" w14:paraId="73EE84D0" w14:textId="77777777">
            <w:pPr>
              <w:rPr>
                <w:rFonts w:asciiTheme="majorBidi" w:hAnsiTheme="majorBidi" w:cstheme="majorBidi"/>
                <w:sz w:val="18"/>
                <w:szCs w:val="18"/>
              </w:rPr>
            </w:pPr>
            <w:r w:rsidRPr="00404499">
              <w:rPr>
                <w:rFonts w:asciiTheme="majorBidi" w:hAnsiTheme="majorBidi" w:cstheme="majorBidi"/>
                <w:sz w:val="18"/>
                <w:szCs w:val="18"/>
              </w:rPr>
              <w:t>Canada</w:t>
            </w:r>
          </w:p>
        </w:tc>
        <w:tc>
          <w:tcPr>
            <w:tcW w:w="919" w:type="dxa"/>
            <w:tcBorders>
              <w:top w:val="single" w:color="auto" w:sz="4" w:space="0"/>
              <w:left w:val="single" w:color="auto" w:sz="4" w:space="0"/>
              <w:bottom w:val="single" w:color="auto" w:sz="4" w:space="0"/>
              <w:right w:val="single" w:color="auto" w:sz="4" w:space="0"/>
            </w:tcBorders>
            <w:hideMark/>
          </w:tcPr>
          <w:p w:rsidRPr="00404499" w:rsidR="00256575" w:rsidP="007163D0" w:rsidRDefault="00256575" w14:paraId="206A1401" w14:textId="77777777">
            <w:pPr>
              <w:rPr>
                <w:rFonts w:asciiTheme="majorBidi" w:hAnsiTheme="majorBidi" w:cstheme="majorBidi"/>
                <w:sz w:val="18"/>
                <w:szCs w:val="18"/>
              </w:rPr>
            </w:pPr>
            <w:r w:rsidRPr="00404499">
              <w:rPr>
                <w:rFonts w:asciiTheme="majorBidi" w:hAnsiTheme="majorBidi" w:cstheme="majorBidi"/>
                <w:sz w:val="18"/>
                <w:szCs w:val="18"/>
              </w:rPr>
              <w:t>China</w:t>
            </w:r>
          </w:p>
        </w:tc>
        <w:tc>
          <w:tcPr>
            <w:tcW w:w="903" w:type="dxa"/>
            <w:tcBorders>
              <w:top w:val="single" w:color="auto" w:sz="4" w:space="0"/>
              <w:left w:val="single" w:color="auto" w:sz="4" w:space="0"/>
              <w:bottom w:val="single" w:color="auto" w:sz="4" w:space="0"/>
              <w:right w:val="single" w:color="auto" w:sz="4" w:space="0"/>
            </w:tcBorders>
            <w:hideMark/>
          </w:tcPr>
          <w:p w:rsidRPr="00404499" w:rsidR="00256575" w:rsidP="007163D0" w:rsidRDefault="00256575" w14:paraId="208E2855" w14:textId="77777777">
            <w:pPr>
              <w:rPr>
                <w:rFonts w:asciiTheme="majorBidi" w:hAnsiTheme="majorBidi" w:cstheme="majorBidi"/>
                <w:sz w:val="18"/>
                <w:szCs w:val="18"/>
              </w:rPr>
            </w:pPr>
            <w:r w:rsidRPr="00404499">
              <w:rPr>
                <w:rFonts w:asciiTheme="majorBidi" w:hAnsiTheme="majorBidi" w:cstheme="majorBidi"/>
                <w:sz w:val="18"/>
                <w:szCs w:val="18"/>
              </w:rPr>
              <w:t>EU</w:t>
            </w:r>
          </w:p>
        </w:tc>
        <w:tc>
          <w:tcPr>
            <w:tcW w:w="914" w:type="dxa"/>
            <w:tcBorders>
              <w:top w:val="single" w:color="auto" w:sz="4" w:space="0"/>
              <w:left w:val="single" w:color="auto" w:sz="4" w:space="0"/>
              <w:bottom w:val="single" w:color="auto" w:sz="4" w:space="0"/>
              <w:right w:val="single" w:color="auto" w:sz="4" w:space="0"/>
            </w:tcBorders>
            <w:hideMark/>
          </w:tcPr>
          <w:p w:rsidRPr="00404499" w:rsidR="00256575" w:rsidP="007163D0" w:rsidRDefault="00256575" w14:paraId="08AE00AD" w14:textId="77777777">
            <w:pPr>
              <w:rPr>
                <w:rFonts w:asciiTheme="majorBidi" w:hAnsiTheme="majorBidi" w:cstheme="majorBidi"/>
                <w:sz w:val="18"/>
                <w:szCs w:val="18"/>
              </w:rPr>
            </w:pPr>
            <w:r w:rsidRPr="00404499">
              <w:rPr>
                <w:rFonts w:asciiTheme="majorBidi" w:hAnsiTheme="majorBidi" w:cstheme="majorBidi"/>
                <w:sz w:val="18"/>
                <w:szCs w:val="18"/>
              </w:rPr>
              <w:t>Japan</w:t>
            </w:r>
          </w:p>
        </w:tc>
        <w:tc>
          <w:tcPr>
            <w:tcW w:w="969" w:type="dxa"/>
            <w:tcBorders>
              <w:top w:val="single" w:color="auto" w:sz="4" w:space="0"/>
              <w:left w:val="single" w:color="auto" w:sz="4" w:space="0"/>
              <w:bottom w:val="single" w:color="auto" w:sz="4" w:space="0"/>
              <w:right w:val="single" w:color="auto" w:sz="4" w:space="0"/>
            </w:tcBorders>
            <w:hideMark/>
          </w:tcPr>
          <w:p w:rsidRPr="00404499" w:rsidR="00256575" w:rsidP="007163D0" w:rsidRDefault="00256575" w14:paraId="165C9E61" w14:textId="77777777">
            <w:pPr>
              <w:rPr>
                <w:rFonts w:asciiTheme="majorBidi" w:hAnsiTheme="majorBidi" w:cstheme="majorBidi"/>
                <w:sz w:val="18"/>
                <w:szCs w:val="18"/>
              </w:rPr>
            </w:pPr>
            <w:r w:rsidRPr="00404499">
              <w:rPr>
                <w:rFonts w:asciiTheme="majorBidi" w:hAnsiTheme="majorBidi" w:cstheme="majorBidi"/>
                <w:sz w:val="18"/>
                <w:szCs w:val="18"/>
              </w:rPr>
              <w:t>Malaysia</w:t>
            </w:r>
          </w:p>
        </w:tc>
        <w:tc>
          <w:tcPr>
            <w:tcW w:w="952" w:type="dxa"/>
            <w:tcBorders>
              <w:top w:val="single" w:color="auto" w:sz="4" w:space="0"/>
              <w:left w:val="single" w:color="auto" w:sz="4" w:space="0"/>
              <w:bottom w:val="single" w:color="auto" w:sz="4" w:space="0"/>
              <w:right w:val="single" w:color="auto" w:sz="4" w:space="0"/>
            </w:tcBorders>
            <w:hideMark/>
          </w:tcPr>
          <w:p w:rsidRPr="00404499" w:rsidR="00256575" w:rsidP="007163D0" w:rsidRDefault="00256575" w14:paraId="7A34A52F" w14:textId="77777777">
            <w:pPr>
              <w:rPr>
                <w:rFonts w:asciiTheme="majorBidi" w:hAnsiTheme="majorBidi" w:cstheme="majorBidi"/>
                <w:sz w:val="18"/>
                <w:szCs w:val="18"/>
              </w:rPr>
            </w:pPr>
            <w:r w:rsidRPr="00404499">
              <w:rPr>
                <w:rFonts w:asciiTheme="majorBidi" w:hAnsiTheme="majorBidi" w:cstheme="majorBidi"/>
                <w:sz w:val="18"/>
                <w:szCs w:val="18"/>
              </w:rPr>
              <w:t>New Zealand</w:t>
            </w:r>
          </w:p>
        </w:tc>
        <w:tc>
          <w:tcPr>
            <w:tcW w:w="967" w:type="dxa"/>
            <w:tcBorders>
              <w:top w:val="single" w:color="auto" w:sz="4" w:space="0"/>
              <w:left w:val="single" w:color="auto" w:sz="4" w:space="0"/>
              <w:bottom w:val="single" w:color="auto" w:sz="4" w:space="0"/>
              <w:right w:val="single" w:color="auto" w:sz="4" w:space="0"/>
            </w:tcBorders>
            <w:hideMark/>
          </w:tcPr>
          <w:p w:rsidRPr="00404499" w:rsidR="00256575" w:rsidP="007163D0" w:rsidRDefault="00256575" w14:paraId="50B1F3E2" w14:textId="77777777">
            <w:pPr>
              <w:rPr>
                <w:rFonts w:asciiTheme="majorBidi" w:hAnsiTheme="majorBidi" w:cstheme="majorBidi"/>
                <w:sz w:val="18"/>
                <w:szCs w:val="18"/>
              </w:rPr>
            </w:pPr>
            <w:r w:rsidRPr="00404499">
              <w:rPr>
                <w:rFonts w:asciiTheme="majorBidi" w:hAnsiTheme="majorBidi" w:cstheme="majorBidi"/>
                <w:sz w:val="18"/>
                <w:szCs w:val="18"/>
              </w:rPr>
              <w:t>Republic of Korea</w:t>
            </w:r>
          </w:p>
        </w:tc>
        <w:tc>
          <w:tcPr>
            <w:tcW w:w="903" w:type="dxa"/>
            <w:tcBorders>
              <w:top w:val="single" w:color="auto" w:sz="4" w:space="0"/>
              <w:left w:val="single" w:color="auto" w:sz="4" w:space="0"/>
              <w:bottom w:val="single" w:color="auto" w:sz="4" w:space="0"/>
              <w:right w:val="single" w:color="auto" w:sz="4" w:space="0"/>
            </w:tcBorders>
            <w:hideMark/>
          </w:tcPr>
          <w:p w:rsidRPr="00404499" w:rsidR="00256575" w:rsidP="007163D0" w:rsidRDefault="00256575" w14:paraId="55E61006" w14:textId="77777777">
            <w:pPr>
              <w:rPr>
                <w:rFonts w:asciiTheme="majorBidi" w:hAnsiTheme="majorBidi" w:cstheme="majorBidi"/>
                <w:sz w:val="18"/>
                <w:szCs w:val="18"/>
              </w:rPr>
            </w:pPr>
            <w:r w:rsidRPr="00404499">
              <w:rPr>
                <w:rFonts w:asciiTheme="majorBidi" w:hAnsiTheme="majorBidi" w:cstheme="majorBidi"/>
                <w:sz w:val="18"/>
                <w:szCs w:val="18"/>
              </w:rPr>
              <w:t>UK</w:t>
            </w:r>
          </w:p>
        </w:tc>
        <w:tc>
          <w:tcPr>
            <w:tcW w:w="960" w:type="dxa"/>
            <w:tcBorders>
              <w:top w:val="single" w:color="auto" w:sz="4" w:space="0"/>
              <w:left w:val="single" w:color="auto" w:sz="4" w:space="0"/>
              <w:bottom w:val="single" w:color="auto" w:sz="4" w:space="0"/>
              <w:right w:val="single" w:color="auto" w:sz="4" w:space="0"/>
            </w:tcBorders>
            <w:hideMark/>
          </w:tcPr>
          <w:p w:rsidRPr="00404499" w:rsidR="00256575" w:rsidP="007163D0" w:rsidRDefault="00256575" w14:paraId="760197BC" w14:textId="77777777">
            <w:pPr>
              <w:rPr>
                <w:rFonts w:asciiTheme="majorBidi" w:hAnsiTheme="majorBidi" w:cstheme="majorBidi"/>
                <w:sz w:val="18"/>
                <w:szCs w:val="18"/>
              </w:rPr>
            </w:pPr>
            <w:r w:rsidRPr="00404499">
              <w:rPr>
                <w:rFonts w:asciiTheme="majorBidi" w:hAnsiTheme="majorBidi" w:cstheme="majorBidi"/>
                <w:sz w:val="18"/>
                <w:szCs w:val="18"/>
              </w:rPr>
              <w:t>Vietnam</w:t>
            </w:r>
          </w:p>
        </w:tc>
      </w:tr>
      <w:tr w:rsidRPr="00404499" w:rsidR="00912AD7" w:rsidTr="00912AD7" w14:paraId="5230BE76" w14:textId="77777777">
        <w:tc>
          <w:tcPr>
            <w:tcW w:w="970" w:type="dxa"/>
            <w:tcBorders>
              <w:top w:val="single" w:color="auto" w:sz="4" w:space="0"/>
              <w:left w:val="single" w:color="auto" w:sz="4" w:space="0"/>
              <w:bottom w:val="single" w:color="auto" w:sz="4" w:space="0"/>
              <w:right w:val="single" w:color="auto" w:sz="4" w:space="0"/>
            </w:tcBorders>
          </w:tcPr>
          <w:p w:rsidRPr="00404499" w:rsidR="00256575" w:rsidP="007163D0" w:rsidRDefault="00256575" w14:paraId="0F71EC9E" w14:textId="77777777">
            <w:pPr>
              <w:rPr>
                <w:rFonts w:asciiTheme="majorBidi" w:hAnsiTheme="majorBidi" w:cstheme="majorBidi"/>
                <w:sz w:val="18"/>
                <w:szCs w:val="18"/>
              </w:rPr>
            </w:pPr>
            <w:r w:rsidRPr="00404499">
              <w:rPr>
                <w:rFonts w:asciiTheme="majorBidi" w:hAnsiTheme="majorBidi" w:cstheme="majorBidi"/>
                <w:sz w:val="18"/>
                <w:szCs w:val="18"/>
              </w:rPr>
              <w:t>GHS Rev. 3</w:t>
            </w:r>
          </w:p>
          <w:p w:rsidRPr="00404499" w:rsidR="00256575" w:rsidP="007163D0" w:rsidRDefault="00256575" w14:paraId="208F1875" w14:textId="77777777">
            <w:pPr>
              <w:rPr>
                <w:rFonts w:asciiTheme="majorBidi" w:hAnsiTheme="majorBidi" w:cstheme="majorBidi"/>
                <w:sz w:val="18"/>
                <w:szCs w:val="18"/>
              </w:rPr>
            </w:pPr>
          </w:p>
          <w:p w:rsidRPr="00404499" w:rsidR="00256575" w:rsidP="007163D0" w:rsidRDefault="00256575" w14:paraId="2CA9F6AE" w14:textId="77777777">
            <w:pPr>
              <w:rPr>
                <w:rFonts w:asciiTheme="majorBidi" w:hAnsiTheme="majorBidi" w:cstheme="majorBidi"/>
                <w:sz w:val="18"/>
                <w:szCs w:val="18"/>
              </w:rPr>
            </w:pPr>
            <w:r w:rsidRPr="00404499">
              <w:rPr>
                <w:rFonts w:asciiTheme="majorBidi" w:hAnsiTheme="majorBidi" w:cstheme="majorBidi"/>
                <w:sz w:val="18"/>
                <w:szCs w:val="18"/>
              </w:rPr>
              <w:t>GHS Rev. 7</w:t>
            </w:r>
          </w:p>
        </w:tc>
        <w:tc>
          <w:tcPr>
            <w:tcW w:w="944" w:type="dxa"/>
            <w:tcBorders>
              <w:top w:val="single" w:color="auto" w:sz="4" w:space="0"/>
              <w:left w:val="single" w:color="auto" w:sz="4" w:space="0"/>
              <w:bottom w:val="single" w:color="auto" w:sz="4" w:space="0"/>
              <w:right w:val="single" w:color="auto" w:sz="4" w:space="0"/>
            </w:tcBorders>
          </w:tcPr>
          <w:p w:rsidRPr="00404499" w:rsidR="00256575" w:rsidP="007163D0" w:rsidRDefault="00256575" w14:paraId="0F693134" w14:textId="77777777">
            <w:pPr>
              <w:rPr>
                <w:rFonts w:asciiTheme="majorBidi" w:hAnsiTheme="majorBidi" w:cstheme="majorBidi"/>
                <w:sz w:val="18"/>
                <w:szCs w:val="18"/>
              </w:rPr>
            </w:pPr>
            <w:r w:rsidRPr="00404499">
              <w:rPr>
                <w:rFonts w:asciiTheme="majorBidi" w:hAnsiTheme="majorBidi" w:cstheme="majorBidi"/>
                <w:sz w:val="18"/>
                <w:szCs w:val="18"/>
              </w:rPr>
              <w:t>GHS Rev. 3</w:t>
            </w:r>
          </w:p>
          <w:p w:rsidRPr="00404499" w:rsidR="00256575" w:rsidP="007163D0" w:rsidRDefault="00256575" w14:paraId="51915003" w14:textId="77777777">
            <w:pPr>
              <w:rPr>
                <w:rFonts w:asciiTheme="majorBidi" w:hAnsiTheme="majorBidi" w:cstheme="majorBidi"/>
                <w:sz w:val="18"/>
                <w:szCs w:val="18"/>
              </w:rPr>
            </w:pPr>
          </w:p>
          <w:p w:rsidRPr="00404499" w:rsidR="00256575" w:rsidP="007163D0" w:rsidRDefault="00256575" w14:paraId="4EB75ECD" w14:textId="77777777">
            <w:pPr>
              <w:rPr>
                <w:rFonts w:asciiTheme="majorBidi" w:hAnsiTheme="majorBidi" w:cstheme="majorBidi"/>
                <w:sz w:val="18"/>
                <w:szCs w:val="18"/>
              </w:rPr>
            </w:pPr>
            <w:r w:rsidRPr="00404499">
              <w:rPr>
                <w:rFonts w:asciiTheme="majorBidi" w:hAnsiTheme="majorBidi" w:cstheme="majorBidi"/>
                <w:sz w:val="18"/>
                <w:szCs w:val="18"/>
              </w:rPr>
              <w:t>GHS Rev. 5</w:t>
            </w:r>
          </w:p>
        </w:tc>
        <w:tc>
          <w:tcPr>
            <w:tcW w:w="919" w:type="dxa"/>
            <w:tcBorders>
              <w:top w:val="single" w:color="auto" w:sz="4" w:space="0"/>
              <w:left w:val="single" w:color="auto" w:sz="4" w:space="0"/>
              <w:bottom w:val="single" w:color="auto" w:sz="4" w:space="0"/>
              <w:right w:val="single" w:color="auto" w:sz="4" w:space="0"/>
            </w:tcBorders>
            <w:hideMark/>
          </w:tcPr>
          <w:p w:rsidRPr="00404499" w:rsidR="00256575" w:rsidP="007163D0" w:rsidRDefault="00256575" w14:paraId="6BBCC4E6" w14:textId="77777777">
            <w:pPr>
              <w:rPr>
                <w:rFonts w:asciiTheme="majorBidi" w:hAnsiTheme="majorBidi" w:cstheme="majorBidi"/>
                <w:sz w:val="18"/>
                <w:szCs w:val="18"/>
              </w:rPr>
            </w:pPr>
            <w:r w:rsidRPr="00404499">
              <w:rPr>
                <w:rFonts w:asciiTheme="majorBidi" w:hAnsiTheme="majorBidi" w:cstheme="majorBidi"/>
                <w:sz w:val="18"/>
                <w:szCs w:val="18"/>
              </w:rPr>
              <w:t>GHS Rev. 4</w:t>
            </w:r>
          </w:p>
        </w:tc>
        <w:tc>
          <w:tcPr>
            <w:tcW w:w="903" w:type="dxa"/>
            <w:tcBorders>
              <w:top w:val="single" w:color="auto" w:sz="4" w:space="0"/>
              <w:left w:val="single" w:color="auto" w:sz="4" w:space="0"/>
              <w:bottom w:val="single" w:color="auto" w:sz="4" w:space="0"/>
              <w:right w:val="single" w:color="auto" w:sz="4" w:space="0"/>
            </w:tcBorders>
            <w:hideMark/>
          </w:tcPr>
          <w:p w:rsidRPr="00404499" w:rsidR="00256575" w:rsidP="007163D0" w:rsidRDefault="00256575" w14:paraId="43DA9102" w14:textId="77777777">
            <w:pPr>
              <w:rPr>
                <w:rFonts w:asciiTheme="majorBidi" w:hAnsiTheme="majorBidi" w:cstheme="majorBidi"/>
                <w:sz w:val="18"/>
                <w:szCs w:val="18"/>
              </w:rPr>
            </w:pPr>
            <w:r w:rsidRPr="00404499">
              <w:rPr>
                <w:rFonts w:asciiTheme="majorBidi" w:hAnsiTheme="majorBidi" w:cstheme="majorBidi"/>
                <w:sz w:val="18"/>
                <w:szCs w:val="18"/>
              </w:rPr>
              <w:t>GHS Rev. 7</w:t>
            </w:r>
          </w:p>
        </w:tc>
        <w:tc>
          <w:tcPr>
            <w:tcW w:w="914" w:type="dxa"/>
            <w:tcBorders>
              <w:top w:val="single" w:color="auto" w:sz="4" w:space="0"/>
              <w:left w:val="single" w:color="auto" w:sz="4" w:space="0"/>
              <w:bottom w:val="single" w:color="auto" w:sz="4" w:space="0"/>
              <w:right w:val="single" w:color="auto" w:sz="4" w:space="0"/>
            </w:tcBorders>
            <w:hideMark/>
          </w:tcPr>
          <w:p w:rsidRPr="00404499" w:rsidR="00256575" w:rsidP="007163D0" w:rsidRDefault="00256575" w14:paraId="32F9D178" w14:textId="77777777">
            <w:pPr>
              <w:rPr>
                <w:rFonts w:asciiTheme="majorBidi" w:hAnsiTheme="majorBidi" w:cstheme="majorBidi"/>
                <w:sz w:val="18"/>
                <w:szCs w:val="18"/>
              </w:rPr>
            </w:pPr>
            <w:r w:rsidRPr="00404499">
              <w:rPr>
                <w:rFonts w:asciiTheme="majorBidi" w:hAnsiTheme="majorBidi" w:cstheme="majorBidi"/>
                <w:sz w:val="18"/>
                <w:szCs w:val="18"/>
              </w:rPr>
              <w:t>GHS Rev. 6</w:t>
            </w:r>
          </w:p>
        </w:tc>
        <w:tc>
          <w:tcPr>
            <w:tcW w:w="969" w:type="dxa"/>
            <w:tcBorders>
              <w:top w:val="single" w:color="auto" w:sz="4" w:space="0"/>
              <w:left w:val="single" w:color="auto" w:sz="4" w:space="0"/>
              <w:bottom w:val="single" w:color="auto" w:sz="4" w:space="0"/>
              <w:right w:val="single" w:color="auto" w:sz="4" w:space="0"/>
            </w:tcBorders>
          </w:tcPr>
          <w:p w:rsidRPr="00404499" w:rsidR="00256575" w:rsidP="007163D0" w:rsidRDefault="00256575" w14:paraId="34E5B6F8" w14:textId="77777777">
            <w:pPr>
              <w:rPr>
                <w:rFonts w:asciiTheme="majorBidi" w:hAnsiTheme="majorBidi" w:cstheme="majorBidi"/>
                <w:sz w:val="18"/>
                <w:szCs w:val="18"/>
              </w:rPr>
            </w:pPr>
            <w:r w:rsidRPr="00404499">
              <w:rPr>
                <w:rFonts w:asciiTheme="majorBidi" w:hAnsiTheme="majorBidi" w:cstheme="majorBidi"/>
                <w:sz w:val="18"/>
                <w:szCs w:val="18"/>
              </w:rPr>
              <w:t>GHS Rev. 3</w:t>
            </w:r>
          </w:p>
          <w:p w:rsidRPr="00404499" w:rsidR="00256575" w:rsidP="007163D0" w:rsidRDefault="00256575" w14:paraId="6BA921C8" w14:textId="77777777">
            <w:pPr>
              <w:rPr>
                <w:rFonts w:asciiTheme="majorBidi" w:hAnsiTheme="majorBidi" w:cstheme="majorBidi"/>
                <w:sz w:val="18"/>
                <w:szCs w:val="18"/>
              </w:rPr>
            </w:pPr>
          </w:p>
        </w:tc>
        <w:tc>
          <w:tcPr>
            <w:tcW w:w="952" w:type="dxa"/>
            <w:tcBorders>
              <w:top w:val="single" w:color="auto" w:sz="4" w:space="0"/>
              <w:left w:val="single" w:color="auto" w:sz="4" w:space="0"/>
              <w:bottom w:val="single" w:color="auto" w:sz="4" w:space="0"/>
              <w:right w:val="single" w:color="auto" w:sz="4" w:space="0"/>
            </w:tcBorders>
          </w:tcPr>
          <w:p w:rsidRPr="00404499" w:rsidR="00256575" w:rsidP="007163D0" w:rsidRDefault="00256575" w14:paraId="5281DFC1" w14:textId="77777777">
            <w:pPr>
              <w:rPr>
                <w:rFonts w:asciiTheme="majorBidi" w:hAnsiTheme="majorBidi" w:cstheme="majorBidi"/>
                <w:sz w:val="18"/>
                <w:szCs w:val="18"/>
              </w:rPr>
            </w:pPr>
            <w:r w:rsidRPr="00404499">
              <w:rPr>
                <w:rFonts w:asciiTheme="majorBidi" w:hAnsiTheme="majorBidi" w:cstheme="majorBidi"/>
                <w:sz w:val="18"/>
                <w:szCs w:val="18"/>
              </w:rPr>
              <w:t>GHS Rev. 1</w:t>
            </w:r>
          </w:p>
          <w:p w:rsidRPr="00404499" w:rsidR="00256575" w:rsidP="007163D0" w:rsidRDefault="00256575" w14:paraId="5B71D0BE" w14:textId="77777777">
            <w:pPr>
              <w:rPr>
                <w:rFonts w:asciiTheme="majorBidi" w:hAnsiTheme="majorBidi" w:cstheme="majorBidi"/>
                <w:sz w:val="18"/>
                <w:szCs w:val="18"/>
              </w:rPr>
            </w:pPr>
          </w:p>
          <w:p w:rsidRPr="00404499" w:rsidR="00256575" w:rsidP="007163D0" w:rsidRDefault="00256575" w14:paraId="3861FCDD" w14:textId="77777777">
            <w:pPr>
              <w:rPr>
                <w:rFonts w:asciiTheme="majorBidi" w:hAnsiTheme="majorBidi" w:cstheme="majorBidi"/>
                <w:sz w:val="18"/>
                <w:szCs w:val="18"/>
              </w:rPr>
            </w:pPr>
            <w:r w:rsidRPr="00404499">
              <w:rPr>
                <w:rFonts w:asciiTheme="majorBidi" w:hAnsiTheme="majorBidi" w:cstheme="majorBidi"/>
                <w:sz w:val="18"/>
                <w:szCs w:val="18"/>
              </w:rPr>
              <w:t>GHS Rev. 7</w:t>
            </w:r>
          </w:p>
        </w:tc>
        <w:tc>
          <w:tcPr>
            <w:tcW w:w="967" w:type="dxa"/>
            <w:tcBorders>
              <w:top w:val="single" w:color="auto" w:sz="4" w:space="0"/>
              <w:left w:val="single" w:color="auto" w:sz="4" w:space="0"/>
              <w:bottom w:val="single" w:color="auto" w:sz="4" w:space="0"/>
              <w:right w:val="single" w:color="auto" w:sz="4" w:space="0"/>
            </w:tcBorders>
          </w:tcPr>
          <w:p w:rsidRPr="00404499" w:rsidR="00256575" w:rsidP="007163D0" w:rsidRDefault="00256575" w14:paraId="222E7D15" w14:textId="77777777">
            <w:pPr>
              <w:rPr>
                <w:rFonts w:asciiTheme="majorBidi" w:hAnsiTheme="majorBidi" w:cstheme="majorBidi"/>
                <w:sz w:val="18"/>
                <w:szCs w:val="18"/>
              </w:rPr>
            </w:pPr>
            <w:r w:rsidRPr="00404499">
              <w:rPr>
                <w:rFonts w:asciiTheme="majorBidi" w:hAnsiTheme="majorBidi" w:cstheme="majorBidi"/>
                <w:sz w:val="18"/>
                <w:szCs w:val="18"/>
              </w:rPr>
              <w:t>GHS Rev. 6</w:t>
            </w:r>
          </w:p>
          <w:p w:rsidRPr="00404499" w:rsidR="00256575" w:rsidP="007163D0" w:rsidRDefault="00256575" w14:paraId="6C815D73" w14:textId="77777777">
            <w:pPr>
              <w:rPr>
                <w:rFonts w:asciiTheme="majorBidi" w:hAnsiTheme="majorBidi" w:cstheme="majorBidi"/>
                <w:sz w:val="18"/>
                <w:szCs w:val="18"/>
              </w:rPr>
            </w:pPr>
          </w:p>
        </w:tc>
        <w:tc>
          <w:tcPr>
            <w:tcW w:w="903" w:type="dxa"/>
            <w:tcBorders>
              <w:top w:val="single" w:color="auto" w:sz="4" w:space="0"/>
              <w:left w:val="single" w:color="auto" w:sz="4" w:space="0"/>
              <w:bottom w:val="single" w:color="auto" w:sz="4" w:space="0"/>
              <w:right w:val="single" w:color="auto" w:sz="4" w:space="0"/>
            </w:tcBorders>
            <w:hideMark/>
          </w:tcPr>
          <w:p w:rsidRPr="00404499" w:rsidR="00256575" w:rsidP="007163D0" w:rsidRDefault="00256575" w14:paraId="39EB0847" w14:textId="77777777">
            <w:pPr>
              <w:rPr>
                <w:rFonts w:asciiTheme="majorBidi" w:hAnsiTheme="majorBidi" w:cstheme="majorBidi"/>
                <w:sz w:val="18"/>
                <w:szCs w:val="18"/>
              </w:rPr>
            </w:pPr>
            <w:r w:rsidRPr="00404499">
              <w:rPr>
                <w:rFonts w:asciiTheme="majorBidi" w:hAnsiTheme="majorBidi" w:cstheme="majorBidi"/>
                <w:sz w:val="18"/>
                <w:szCs w:val="18"/>
              </w:rPr>
              <w:t>GHS Rev. 7</w:t>
            </w:r>
          </w:p>
        </w:tc>
        <w:tc>
          <w:tcPr>
            <w:tcW w:w="960" w:type="dxa"/>
            <w:tcBorders>
              <w:top w:val="single" w:color="auto" w:sz="4" w:space="0"/>
              <w:left w:val="single" w:color="auto" w:sz="4" w:space="0"/>
              <w:bottom w:val="single" w:color="auto" w:sz="4" w:space="0"/>
              <w:right w:val="single" w:color="auto" w:sz="4" w:space="0"/>
            </w:tcBorders>
          </w:tcPr>
          <w:p w:rsidRPr="00404499" w:rsidR="00256575" w:rsidP="007163D0" w:rsidRDefault="00256575" w14:paraId="08A95D3E" w14:textId="77777777">
            <w:pPr>
              <w:rPr>
                <w:rFonts w:asciiTheme="majorBidi" w:hAnsiTheme="majorBidi" w:cstheme="majorBidi"/>
                <w:sz w:val="18"/>
                <w:szCs w:val="18"/>
              </w:rPr>
            </w:pPr>
            <w:r w:rsidRPr="00404499">
              <w:rPr>
                <w:rFonts w:asciiTheme="majorBidi" w:hAnsiTheme="majorBidi" w:cstheme="majorBidi"/>
                <w:sz w:val="18"/>
                <w:szCs w:val="18"/>
              </w:rPr>
              <w:t>GHS Rev. 3</w:t>
            </w:r>
          </w:p>
          <w:p w:rsidRPr="00404499" w:rsidR="00256575" w:rsidP="007163D0" w:rsidRDefault="00256575" w14:paraId="646AD802" w14:textId="77777777">
            <w:pPr>
              <w:rPr>
                <w:rFonts w:asciiTheme="majorBidi" w:hAnsiTheme="majorBidi" w:cstheme="majorBidi"/>
                <w:sz w:val="18"/>
                <w:szCs w:val="18"/>
              </w:rPr>
            </w:pPr>
          </w:p>
          <w:p w:rsidRPr="00404499" w:rsidR="00256575" w:rsidP="007163D0" w:rsidRDefault="00256575" w14:paraId="71ED9F50" w14:textId="77777777">
            <w:pPr>
              <w:rPr>
                <w:rFonts w:asciiTheme="majorBidi" w:hAnsiTheme="majorBidi" w:cstheme="majorBidi"/>
                <w:sz w:val="18"/>
                <w:szCs w:val="18"/>
              </w:rPr>
            </w:pPr>
            <w:r w:rsidRPr="00404499">
              <w:rPr>
                <w:rFonts w:asciiTheme="majorBidi" w:hAnsiTheme="majorBidi" w:cstheme="majorBidi"/>
                <w:sz w:val="18"/>
                <w:szCs w:val="18"/>
              </w:rPr>
              <w:t>GHS Rev. 4</w:t>
            </w:r>
          </w:p>
          <w:p w:rsidRPr="00404499" w:rsidR="00256575" w:rsidP="007163D0" w:rsidRDefault="00256575" w14:paraId="4405B10E" w14:textId="77777777">
            <w:pPr>
              <w:rPr>
                <w:rFonts w:asciiTheme="majorBidi" w:hAnsiTheme="majorBidi" w:cstheme="majorBidi"/>
                <w:sz w:val="18"/>
                <w:szCs w:val="18"/>
              </w:rPr>
            </w:pPr>
          </w:p>
          <w:p w:rsidRPr="00404499" w:rsidR="00256575" w:rsidP="007163D0" w:rsidRDefault="00256575" w14:paraId="29663CA1" w14:textId="77777777">
            <w:pPr>
              <w:rPr>
                <w:rFonts w:asciiTheme="majorBidi" w:hAnsiTheme="majorBidi" w:cstheme="majorBidi"/>
                <w:sz w:val="18"/>
                <w:szCs w:val="18"/>
              </w:rPr>
            </w:pPr>
            <w:r w:rsidRPr="00404499">
              <w:rPr>
                <w:rFonts w:asciiTheme="majorBidi" w:hAnsiTheme="majorBidi" w:cstheme="majorBidi"/>
                <w:sz w:val="18"/>
                <w:szCs w:val="18"/>
              </w:rPr>
              <w:t>GHS Rev. 5</w:t>
            </w:r>
          </w:p>
        </w:tc>
      </w:tr>
    </w:tbl>
    <w:p w:rsidR="00256575" w:rsidP="00256575" w:rsidRDefault="00256575" w14:paraId="330783C5" w14:textId="77777777">
      <w:pPr>
        <w:rPr>
          <w:rFonts w:asciiTheme="majorBidi" w:hAnsiTheme="majorBidi" w:cstheme="majorBidi"/>
        </w:rPr>
      </w:pPr>
      <w:r>
        <w:rPr>
          <w:rFonts w:asciiTheme="majorBidi" w:hAnsiTheme="majorBidi" w:cstheme="majorBidi"/>
          <w:i/>
          <w:iCs/>
        </w:rPr>
        <w:t xml:space="preserve"> *this excludes transition to a more recent version of the GHS</w:t>
      </w:r>
      <w:r>
        <w:rPr>
          <w:rFonts w:asciiTheme="majorBidi" w:hAnsiTheme="majorBidi" w:cstheme="majorBidi"/>
        </w:rPr>
        <w:t xml:space="preserve"> </w:t>
      </w:r>
    </w:p>
    <w:p w:rsidR="00256575" w:rsidP="00256575" w:rsidRDefault="00256575" w14:paraId="4256DA4F" w14:textId="77777777">
      <w:pPr>
        <w:rPr>
          <w:rFonts w:asciiTheme="majorBidi" w:hAnsiTheme="majorBidi" w:cstheme="majorBidi"/>
        </w:rPr>
      </w:pPr>
    </w:p>
    <w:p w:rsidR="00256575" w:rsidP="00256575" w:rsidRDefault="00256575" w14:paraId="1901D5F4" w14:textId="77777777">
      <w:pPr>
        <w:rPr>
          <w:rFonts w:asciiTheme="majorBidi" w:hAnsiTheme="majorBidi" w:cstheme="majorBidi"/>
        </w:rPr>
      </w:pPr>
    </w:p>
    <w:p w:rsidR="00256575" w:rsidP="004D1647" w:rsidRDefault="00256575" w14:paraId="7679AF87" w14:textId="77777777">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Please provide a brief explanation if more than one version was selected</w:t>
      </w:r>
    </w:p>
    <w:tbl>
      <w:tblPr>
        <w:tblStyle w:val="TableGrid"/>
        <w:tblW w:w="9637" w:type="dxa"/>
        <w:tblLook w:val="04A0" w:firstRow="1" w:lastRow="0" w:firstColumn="1" w:lastColumn="0" w:noHBand="0" w:noVBand="1"/>
      </w:tblPr>
      <w:tblGrid>
        <w:gridCol w:w="1411"/>
        <w:gridCol w:w="8226"/>
      </w:tblGrid>
      <w:tr w:rsidR="00256575" w:rsidTr="00166D2F" w14:paraId="556E885F"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4D1647" w:rsidRDefault="00256575" w14:paraId="51DBD64E" w14:textId="77777777">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8226" w:type="dxa"/>
            <w:tcBorders>
              <w:top w:val="single" w:color="auto" w:sz="4" w:space="0"/>
              <w:left w:val="single" w:color="auto" w:sz="4" w:space="0"/>
              <w:bottom w:val="single" w:color="auto" w:sz="4" w:space="0"/>
              <w:right w:val="single" w:color="auto" w:sz="4" w:space="0"/>
            </w:tcBorders>
            <w:hideMark/>
          </w:tcPr>
          <w:p w:rsidR="00256575" w:rsidP="004D1647" w:rsidRDefault="00256575" w14:paraId="79B9513D" w14:textId="77777777">
            <w:pPr>
              <w:keepNext/>
              <w:keepLines/>
              <w:rPr>
                <w:rFonts w:asciiTheme="majorBidi" w:hAnsiTheme="majorBidi" w:cstheme="majorBidi"/>
                <w:sz w:val="18"/>
                <w:szCs w:val="18"/>
              </w:rPr>
            </w:pPr>
            <w:r>
              <w:rPr>
                <w:rFonts w:asciiTheme="majorBidi" w:hAnsiTheme="majorBidi" w:cstheme="majorBidi"/>
                <w:sz w:val="18"/>
                <w:szCs w:val="18"/>
              </w:rPr>
              <w:t>Currently transitioning from GHS Rev. 3 to Rev 7.</w:t>
            </w:r>
          </w:p>
        </w:tc>
      </w:tr>
      <w:tr w:rsidR="00256575" w:rsidTr="00166D2F" w14:paraId="710E8BF9"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4D1647" w:rsidRDefault="00256575" w14:paraId="0C727E0E" w14:textId="77777777">
            <w:pPr>
              <w:keepNext/>
              <w:keepLines/>
              <w:rPr>
                <w:rFonts w:asciiTheme="majorBidi" w:hAnsiTheme="majorBidi" w:cstheme="majorBidi"/>
                <w:sz w:val="18"/>
                <w:szCs w:val="18"/>
              </w:rPr>
            </w:pPr>
            <w:r>
              <w:rPr>
                <w:rFonts w:asciiTheme="majorBidi" w:hAnsiTheme="majorBidi" w:cstheme="majorBidi"/>
                <w:sz w:val="18"/>
                <w:szCs w:val="18"/>
              </w:rPr>
              <w:t>Canada</w:t>
            </w:r>
          </w:p>
        </w:tc>
        <w:tc>
          <w:tcPr>
            <w:tcW w:w="8226" w:type="dxa"/>
            <w:tcBorders>
              <w:top w:val="single" w:color="auto" w:sz="4" w:space="0"/>
              <w:left w:val="single" w:color="auto" w:sz="4" w:space="0"/>
              <w:bottom w:val="single" w:color="auto" w:sz="4" w:space="0"/>
              <w:right w:val="single" w:color="auto" w:sz="4" w:space="0"/>
            </w:tcBorders>
            <w:hideMark/>
          </w:tcPr>
          <w:p w:rsidR="00256575" w:rsidP="004D1647" w:rsidRDefault="00256575" w14:paraId="1F5A94E3" w14:textId="77777777">
            <w:pPr>
              <w:keepNext/>
              <w:keepLines/>
              <w:rPr>
                <w:rFonts w:asciiTheme="majorBidi" w:hAnsiTheme="majorBidi" w:cstheme="majorBidi"/>
                <w:sz w:val="18"/>
                <w:szCs w:val="18"/>
              </w:rPr>
            </w:pPr>
            <w:r>
              <w:rPr>
                <w:rFonts w:asciiTheme="majorBidi" w:hAnsiTheme="majorBidi" w:cstheme="majorBidi"/>
                <w:sz w:val="18"/>
                <w:szCs w:val="18"/>
              </w:rPr>
              <w:t xml:space="preserve">The Canadian Hazardous Products Regulations </w:t>
            </w:r>
            <w:proofErr w:type="gramStart"/>
            <w:r>
              <w:rPr>
                <w:rFonts w:asciiTheme="majorBidi" w:hAnsiTheme="majorBidi" w:cstheme="majorBidi"/>
                <w:sz w:val="18"/>
                <w:szCs w:val="18"/>
              </w:rPr>
              <w:t>are aligned</w:t>
            </w:r>
            <w:proofErr w:type="gramEnd"/>
            <w:r>
              <w:rPr>
                <w:rFonts w:asciiTheme="majorBidi" w:hAnsiTheme="majorBidi" w:cstheme="majorBidi"/>
                <w:sz w:val="18"/>
                <w:szCs w:val="18"/>
              </w:rPr>
              <w:t xml:space="preserve"> with the 5th revised edition of the GHS, except for the Flammable Gases hazard class and Aerosols hazard class, which are aligned with the 3rd revised edition of the GHS. Canada is proposing to align with the 7th revised edition of the GHS.</w:t>
            </w:r>
          </w:p>
        </w:tc>
      </w:tr>
      <w:tr w:rsidR="00256575" w:rsidTr="00166D2F" w14:paraId="11B7FAB4"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4D1647" w:rsidRDefault="00256575" w14:paraId="561CC28C" w14:textId="77777777">
            <w:pPr>
              <w:keepNext/>
              <w:keepLines/>
              <w:rPr>
                <w:rFonts w:asciiTheme="majorBidi" w:hAnsiTheme="majorBidi" w:cstheme="majorBidi"/>
                <w:sz w:val="18"/>
                <w:szCs w:val="18"/>
              </w:rPr>
            </w:pPr>
            <w:r>
              <w:rPr>
                <w:rFonts w:asciiTheme="majorBidi" w:hAnsiTheme="majorBidi" w:cstheme="majorBidi"/>
                <w:sz w:val="18"/>
                <w:szCs w:val="18"/>
              </w:rPr>
              <w:t>China</w:t>
            </w:r>
          </w:p>
        </w:tc>
        <w:tc>
          <w:tcPr>
            <w:tcW w:w="822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4D1647" w:rsidRDefault="00256575" w14:paraId="28604EB3" w14:textId="77777777">
            <w:pPr>
              <w:keepNext/>
              <w:keepLines/>
              <w:rPr>
                <w:rFonts w:asciiTheme="majorBidi" w:hAnsiTheme="majorBidi" w:cstheme="majorBidi"/>
                <w:sz w:val="18"/>
                <w:szCs w:val="18"/>
              </w:rPr>
            </w:pPr>
          </w:p>
        </w:tc>
      </w:tr>
      <w:tr w:rsidR="00256575" w:rsidTr="00166D2F" w14:paraId="4E7E93D5"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4D1647" w:rsidRDefault="00256575" w14:paraId="5A197E6A" w14:textId="77777777">
            <w:pPr>
              <w:keepNext/>
              <w:keepLines/>
              <w:rPr>
                <w:rFonts w:asciiTheme="majorBidi" w:hAnsiTheme="majorBidi" w:cstheme="majorBidi"/>
                <w:sz w:val="18"/>
                <w:szCs w:val="18"/>
              </w:rPr>
            </w:pPr>
            <w:r>
              <w:rPr>
                <w:rFonts w:asciiTheme="majorBidi" w:hAnsiTheme="majorBidi" w:cstheme="majorBidi"/>
                <w:sz w:val="18"/>
                <w:szCs w:val="18"/>
              </w:rPr>
              <w:t>European Union</w:t>
            </w:r>
          </w:p>
        </w:tc>
        <w:tc>
          <w:tcPr>
            <w:tcW w:w="822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4D1647" w:rsidRDefault="00256575" w14:paraId="1F139D19" w14:textId="77777777">
            <w:pPr>
              <w:keepNext/>
              <w:keepLines/>
              <w:rPr>
                <w:rFonts w:asciiTheme="majorBidi" w:hAnsiTheme="majorBidi" w:cstheme="majorBidi"/>
                <w:sz w:val="18"/>
                <w:szCs w:val="18"/>
              </w:rPr>
            </w:pPr>
          </w:p>
        </w:tc>
      </w:tr>
      <w:tr w:rsidR="00256575" w:rsidTr="00166D2F" w14:paraId="669FDF16"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4D1647" w:rsidRDefault="00256575" w14:paraId="68FA44B8" w14:textId="77777777">
            <w:pPr>
              <w:keepNext/>
              <w:keepLines/>
              <w:rPr>
                <w:rFonts w:asciiTheme="majorBidi" w:hAnsiTheme="majorBidi" w:cstheme="majorBidi"/>
                <w:sz w:val="18"/>
                <w:szCs w:val="18"/>
              </w:rPr>
            </w:pPr>
            <w:r>
              <w:rPr>
                <w:rFonts w:asciiTheme="majorBidi" w:hAnsiTheme="majorBidi" w:cstheme="majorBidi"/>
                <w:sz w:val="18"/>
                <w:szCs w:val="18"/>
              </w:rPr>
              <w:t>Japan</w:t>
            </w:r>
          </w:p>
        </w:tc>
        <w:tc>
          <w:tcPr>
            <w:tcW w:w="822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4D1647" w:rsidRDefault="00256575" w14:paraId="642B27B9" w14:textId="77777777">
            <w:pPr>
              <w:keepNext/>
              <w:keepLines/>
              <w:rPr>
                <w:rFonts w:asciiTheme="majorBidi" w:hAnsiTheme="majorBidi" w:cstheme="majorBidi"/>
                <w:sz w:val="18"/>
                <w:szCs w:val="18"/>
              </w:rPr>
            </w:pPr>
          </w:p>
        </w:tc>
      </w:tr>
      <w:tr w:rsidR="00256575" w:rsidTr="00166D2F" w14:paraId="061F7B42"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4D1647" w:rsidRDefault="00256575" w14:paraId="1E3E4B00" w14:textId="77777777">
            <w:pPr>
              <w:keepNext/>
              <w:keepLines/>
              <w:rPr>
                <w:rFonts w:asciiTheme="majorBidi" w:hAnsiTheme="majorBidi" w:cstheme="majorBidi"/>
                <w:sz w:val="18"/>
                <w:szCs w:val="18"/>
              </w:rPr>
            </w:pPr>
            <w:r>
              <w:rPr>
                <w:rFonts w:asciiTheme="majorBidi" w:hAnsiTheme="majorBidi" w:cstheme="majorBidi"/>
                <w:sz w:val="18"/>
                <w:szCs w:val="18"/>
              </w:rPr>
              <w:t>Malaysia</w:t>
            </w:r>
          </w:p>
        </w:tc>
        <w:tc>
          <w:tcPr>
            <w:tcW w:w="822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4D1647" w:rsidRDefault="00256575" w14:paraId="56D00A14" w14:textId="77777777">
            <w:pPr>
              <w:keepNext/>
              <w:keepLines/>
              <w:rPr>
                <w:rFonts w:asciiTheme="majorBidi" w:hAnsiTheme="majorBidi" w:cstheme="majorBidi"/>
                <w:sz w:val="18"/>
                <w:szCs w:val="18"/>
              </w:rPr>
            </w:pPr>
          </w:p>
        </w:tc>
      </w:tr>
      <w:tr w:rsidR="00256575" w:rsidTr="00166D2F" w14:paraId="4ED15B89"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4D1647" w:rsidRDefault="00256575" w14:paraId="00C84C3A" w14:textId="77777777">
            <w:pPr>
              <w:keepNext/>
              <w:keepLines/>
              <w:rPr>
                <w:rFonts w:asciiTheme="majorBidi" w:hAnsiTheme="majorBidi" w:cstheme="majorBidi"/>
                <w:sz w:val="18"/>
                <w:szCs w:val="18"/>
              </w:rPr>
            </w:pPr>
            <w:r>
              <w:rPr>
                <w:rFonts w:asciiTheme="majorBidi" w:hAnsiTheme="majorBidi" w:cstheme="majorBidi"/>
                <w:sz w:val="18"/>
                <w:szCs w:val="18"/>
              </w:rPr>
              <w:t>New Zealand</w:t>
            </w:r>
          </w:p>
        </w:tc>
        <w:tc>
          <w:tcPr>
            <w:tcW w:w="8226" w:type="dxa"/>
            <w:tcBorders>
              <w:top w:val="single" w:color="auto" w:sz="4" w:space="0"/>
              <w:left w:val="single" w:color="auto" w:sz="4" w:space="0"/>
              <w:bottom w:val="single" w:color="auto" w:sz="4" w:space="0"/>
              <w:right w:val="single" w:color="auto" w:sz="4" w:space="0"/>
            </w:tcBorders>
            <w:hideMark/>
          </w:tcPr>
          <w:p w:rsidR="00256575" w:rsidP="004D1647" w:rsidRDefault="00256575" w14:paraId="1F20F7DB" w14:textId="77777777">
            <w:pPr>
              <w:keepNext/>
              <w:keepLines/>
              <w:rPr>
                <w:rFonts w:asciiTheme="majorBidi" w:hAnsiTheme="majorBidi" w:cstheme="majorBidi"/>
                <w:sz w:val="18"/>
                <w:szCs w:val="18"/>
              </w:rPr>
            </w:pPr>
            <w:r>
              <w:rPr>
                <w:rFonts w:asciiTheme="majorBidi" w:hAnsiTheme="majorBidi" w:cstheme="majorBidi"/>
                <w:sz w:val="18"/>
                <w:szCs w:val="18"/>
              </w:rPr>
              <w:t>The classification system under the Hazardous Substances and New Organisms Act was originally based (in 2001 regulations) on a pre-published version of the 1st Edition. In April 2021, the hazard classification system was updated to GHS Rev. 7, however, there is a transitional period that runs for 4 years until 30 April 2025.</w:t>
            </w:r>
          </w:p>
        </w:tc>
      </w:tr>
      <w:tr w:rsidR="00256575" w:rsidTr="00166D2F" w14:paraId="67566C57"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4D1647" w:rsidRDefault="00256575" w14:paraId="50B166FB" w14:textId="77777777">
            <w:pPr>
              <w:keepNext/>
              <w:keepLines/>
              <w:rPr>
                <w:rFonts w:asciiTheme="majorBidi" w:hAnsiTheme="majorBidi" w:cstheme="majorBidi"/>
                <w:sz w:val="18"/>
                <w:szCs w:val="18"/>
              </w:rPr>
            </w:pPr>
            <w:r>
              <w:rPr>
                <w:rFonts w:asciiTheme="majorBidi" w:hAnsiTheme="majorBidi" w:cstheme="majorBidi"/>
                <w:sz w:val="18"/>
                <w:szCs w:val="18"/>
              </w:rPr>
              <w:t>Republic of Korea</w:t>
            </w:r>
          </w:p>
        </w:tc>
        <w:tc>
          <w:tcPr>
            <w:tcW w:w="822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4D1647" w:rsidRDefault="00256575" w14:paraId="40C88300" w14:textId="77777777">
            <w:pPr>
              <w:keepNext/>
              <w:keepLines/>
              <w:rPr>
                <w:rFonts w:asciiTheme="majorBidi" w:hAnsiTheme="majorBidi" w:cstheme="majorBidi"/>
                <w:sz w:val="18"/>
                <w:szCs w:val="18"/>
              </w:rPr>
            </w:pPr>
          </w:p>
        </w:tc>
      </w:tr>
      <w:tr w:rsidR="00256575" w:rsidTr="00166D2F" w14:paraId="32579BB6"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4D1647" w:rsidRDefault="00256575" w14:paraId="79874189" w14:textId="77777777">
            <w:pPr>
              <w:keepNext/>
              <w:keepLines/>
              <w:rPr>
                <w:rFonts w:asciiTheme="majorBidi" w:hAnsiTheme="majorBidi" w:cstheme="majorBidi"/>
                <w:sz w:val="18"/>
                <w:szCs w:val="18"/>
              </w:rPr>
            </w:pPr>
            <w:r>
              <w:rPr>
                <w:rFonts w:asciiTheme="majorBidi" w:hAnsiTheme="majorBidi" w:cstheme="majorBidi"/>
                <w:sz w:val="18"/>
                <w:szCs w:val="18"/>
              </w:rPr>
              <w:t>United Kingdom</w:t>
            </w:r>
          </w:p>
        </w:tc>
        <w:tc>
          <w:tcPr>
            <w:tcW w:w="822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4D1647" w:rsidRDefault="00256575" w14:paraId="54EA0F3E" w14:textId="77777777">
            <w:pPr>
              <w:keepNext/>
              <w:keepLines/>
              <w:rPr>
                <w:rFonts w:asciiTheme="majorBidi" w:hAnsiTheme="majorBidi" w:cstheme="majorBidi"/>
                <w:sz w:val="18"/>
                <w:szCs w:val="18"/>
              </w:rPr>
            </w:pPr>
          </w:p>
        </w:tc>
      </w:tr>
      <w:tr w:rsidR="00256575" w:rsidTr="00166D2F" w14:paraId="1D15042E"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4D1647" w:rsidRDefault="00256575" w14:paraId="65FD54F4" w14:textId="77777777">
            <w:pPr>
              <w:keepNext/>
              <w:keepLines/>
              <w:rPr>
                <w:rFonts w:asciiTheme="majorBidi" w:hAnsiTheme="majorBidi" w:cstheme="majorBidi"/>
                <w:sz w:val="18"/>
                <w:szCs w:val="18"/>
              </w:rPr>
            </w:pPr>
            <w:r>
              <w:rPr>
                <w:rFonts w:asciiTheme="majorBidi" w:hAnsiTheme="majorBidi" w:cstheme="majorBidi"/>
                <w:sz w:val="18"/>
                <w:szCs w:val="18"/>
              </w:rPr>
              <w:t>Vietnam</w:t>
            </w:r>
          </w:p>
        </w:tc>
        <w:tc>
          <w:tcPr>
            <w:tcW w:w="8226" w:type="dxa"/>
            <w:tcBorders>
              <w:top w:val="single" w:color="auto" w:sz="4" w:space="0"/>
              <w:left w:val="single" w:color="auto" w:sz="4" w:space="0"/>
              <w:bottom w:val="single" w:color="auto" w:sz="4" w:space="0"/>
              <w:right w:val="single" w:color="auto" w:sz="4" w:space="0"/>
            </w:tcBorders>
            <w:hideMark/>
          </w:tcPr>
          <w:p w:rsidR="00256575" w:rsidP="004D1647" w:rsidRDefault="00256575" w14:paraId="42B10B8D" w14:textId="77777777">
            <w:pPr>
              <w:keepNext/>
              <w:keepLines/>
              <w:rPr>
                <w:rFonts w:asciiTheme="majorBidi" w:hAnsiTheme="majorBidi" w:cstheme="majorBidi"/>
                <w:sz w:val="18"/>
                <w:szCs w:val="18"/>
              </w:rPr>
            </w:pPr>
            <w:r>
              <w:rPr>
                <w:rFonts w:asciiTheme="majorBidi" w:hAnsiTheme="majorBidi" w:cstheme="majorBidi"/>
                <w:sz w:val="18"/>
                <w:szCs w:val="18"/>
              </w:rPr>
              <w:t>The UNECE publishes information about the status of implementation of GHS by country.</w:t>
            </w:r>
          </w:p>
        </w:tc>
      </w:tr>
    </w:tbl>
    <w:p w:rsidR="00256575" w:rsidP="00256575" w:rsidRDefault="00256575" w14:paraId="4A4E1806" w14:textId="77777777">
      <w:pPr>
        <w:rPr>
          <w:rFonts w:asciiTheme="majorBidi" w:hAnsiTheme="majorBidi" w:cstheme="majorBidi"/>
        </w:rPr>
      </w:pPr>
    </w:p>
    <w:p w:rsidR="00256575" w:rsidP="00D8061B" w:rsidRDefault="00256575" w14:paraId="30FC8AAD" w14:textId="77777777">
      <w:pPr>
        <w:shd w:val="clear" w:color="auto" w:fill="DBE5F1" w:themeFill="accent1" w:themeFillTint="33"/>
        <w:rPr>
          <w:rFonts w:asciiTheme="majorBidi" w:hAnsiTheme="majorBidi" w:cstheme="majorBidi"/>
          <w:i/>
          <w:iCs/>
        </w:rPr>
      </w:pPr>
      <w:r>
        <w:rPr>
          <w:rFonts w:asciiTheme="majorBidi" w:hAnsiTheme="majorBidi" w:cstheme="majorBidi"/>
          <w:i/>
          <w:iCs/>
        </w:rPr>
        <w:t>Does this country or organization have a classification list?</w:t>
      </w:r>
    </w:p>
    <w:tbl>
      <w:tblPr>
        <w:tblStyle w:val="TableGrid"/>
        <w:tblW w:w="9637" w:type="dxa"/>
        <w:tblLook w:val="04A0" w:firstRow="1" w:lastRow="0" w:firstColumn="1" w:lastColumn="0" w:noHBand="0" w:noVBand="1"/>
      </w:tblPr>
      <w:tblGrid>
        <w:gridCol w:w="981"/>
        <w:gridCol w:w="967"/>
        <w:gridCol w:w="954"/>
        <w:gridCol w:w="936"/>
        <w:gridCol w:w="951"/>
        <w:gridCol w:w="982"/>
        <w:gridCol w:w="972"/>
        <w:gridCol w:w="981"/>
        <w:gridCol w:w="936"/>
        <w:gridCol w:w="977"/>
      </w:tblGrid>
      <w:tr w:rsidR="00256575" w:rsidTr="00166D2F" w14:paraId="50830F53" w14:textId="77777777">
        <w:tc>
          <w:tcPr>
            <w:tcW w:w="981" w:type="dxa"/>
            <w:tcBorders>
              <w:top w:val="single" w:color="auto" w:sz="4" w:space="0"/>
              <w:left w:val="single" w:color="auto" w:sz="4" w:space="0"/>
              <w:bottom w:val="single" w:color="auto" w:sz="4" w:space="0"/>
              <w:right w:val="single" w:color="auto" w:sz="4" w:space="0"/>
            </w:tcBorders>
            <w:hideMark/>
          </w:tcPr>
          <w:p w:rsidR="00256575" w:rsidP="007163D0" w:rsidRDefault="00256575" w14:paraId="17E27894" w14:textId="77777777">
            <w:pPr>
              <w:rPr>
                <w:rFonts w:asciiTheme="majorBidi" w:hAnsiTheme="majorBidi" w:cstheme="majorBidi"/>
                <w:sz w:val="18"/>
                <w:szCs w:val="18"/>
              </w:rPr>
            </w:pPr>
            <w:r>
              <w:rPr>
                <w:rFonts w:asciiTheme="majorBidi" w:hAnsiTheme="majorBidi" w:cstheme="majorBidi"/>
                <w:sz w:val="18"/>
                <w:szCs w:val="18"/>
              </w:rPr>
              <w:t>Australia</w:t>
            </w:r>
          </w:p>
        </w:tc>
        <w:tc>
          <w:tcPr>
            <w:tcW w:w="9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66387E2F" w14:textId="77777777">
            <w:pPr>
              <w:rPr>
                <w:rFonts w:asciiTheme="majorBidi" w:hAnsiTheme="majorBidi" w:cstheme="majorBidi"/>
                <w:sz w:val="18"/>
                <w:szCs w:val="18"/>
              </w:rPr>
            </w:pPr>
            <w:r>
              <w:rPr>
                <w:rFonts w:asciiTheme="majorBidi" w:hAnsiTheme="majorBidi" w:cstheme="majorBidi"/>
                <w:sz w:val="18"/>
                <w:szCs w:val="18"/>
              </w:rPr>
              <w:t>Canada</w:t>
            </w:r>
          </w:p>
        </w:tc>
        <w:tc>
          <w:tcPr>
            <w:tcW w:w="954" w:type="dxa"/>
            <w:tcBorders>
              <w:top w:val="single" w:color="auto" w:sz="4" w:space="0"/>
              <w:left w:val="single" w:color="auto" w:sz="4" w:space="0"/>
              <w:bottom w:val="single" w:color="auto" w:sz="4" w:space="0"/>
              <w:right w:val="single" w:color="auto" w:sz="4" w:space="0"/>
            </w:tcBorders>
            <w:hideMark/>
          </w:tcPr>
          <w:p w:rsidR="00256575" w:rsidP="007163D0" w:rsidRDefault="00256575" w14:paraId="204DC8A9" w14:textId="77777777">
            <w:pPr>
              <w:rPr>
                <w:rFonts w:asciiTheme="majorBidi" w:hAnsiTheme="majorBidi" w:cstheme="majorBidi"/>
                <w:sz w:val="18"/>
                <w:szCs w:val="18"/>
              </w:rPr>
            </w:pPr>
            <w:r>
              <w:rPr>
                <w:rFonts w:asciiTheme="majorBidi" w:hAnsiTheme="majorBidi" w:cstheme="majorBidi"/>
                <w:sz w:val="18"/>
                <w:szCs w:val="18"/>
              </w:rPr>
              <w:t>China</w:t>
            </w:r>
          </w:p>
        </w:tc>
        <w:tc>
          <w:tcPr>
            <w:tcW w:w="9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6317D156" w14:textId="77777777">
            <w:pPr>
              <w:rPr>
                <w:rFonts w:asciiTheme="majorBidi" w:hAnsiTheme="majorBidi" w:cstheme="majorBidi"/>
                <w:sz w:val="18"/>
                <w:szCs w:val="18"/>
              </w:rPr>
            </w:pPr>
            <w:r>
              <w:rPr>
                <w:rFonts w:asciiTheme="majorBidi" w:hAnsiTheme="majorBidi" w:cstheme="majorBidi"/>
                <w:sz w:val="18"/>
                <w:szCs w:val="18"/>
              </w:rPr>
              <w:t>EU</w:t>
            </w:r>
          </w:p>
        </w:tc>
        <w:tc>
          <w:tcPr>
            <w:tcW w:w="9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23C6B732" w14:textId="77777777">
            <w:pPr>
              <w:rPr>
                <w:rFonts w:asciiTheme="majorBidi" w:hAnsiTheme="majorBidi" w:cstheme="majorBidi"/>
                <w:sz w:val="18"/>
                <w:szCs w:val="18"/>
              </w:rPr>
            </w:pPr>
            <w:r>
              <w:rPr>
                <w:rFonts w:asciiTheme="majorBidi" w:hAnsiTheme="majorBidi" w:cstheme="majorBidi"/>
                <w:sz w:val="18"/>
                <w:szCs w:val="18"/>
              </w:rPr>
              <w:t>Japan</w:t>
            </w:r>
          </w:p>
        </w:tc>
        <w:tc>
          <w:tcPr>
            <w:tcW w:w="982" w:type="dxa"/>
            <w:tcBorders>
              <w:top w:val="single" w:color="auto" w:sz="4" w:space="0"/>
              <w:left w:val="single" w:color="auto" w:sz="4" w:space="0"/>
              <w:bottom w:val="single" w:color="auto" w:sz="4" w:space="0"/>
              <w:right w:val="single" w:color="auto" w:sz="4" w:space="0"/>
            </w:tcBorders>
            <w:hideMark/>
          </w:tcPr>
          <w:p w:rsidR="00256575" w:rsidP="007163D0" w:rsidRDefault="00256575" w14:paraId="196EC2AC" w14:textId="77777777">
            <w:pPr>
              <w:rPr>
                <w:rFonts w:asciiTheme="majorBidi" w:hAnsiTheme="majorBidi" w:cstheme="majorBidi"/>
                <w:sz w:val="18"/>
                <w:szCs w:val="18"/>
              </w:rPr>
            </w:pPr>
            <w:r>
              <w:rPr>
                <w:rFonts w:asciiTheme="majorBidi" w:hAnsiTheme="majorBidi" w:cstheme="majorBidi"/>
                <w:sz w:val="18"/>
                <w:szCs w:val="18"/>
              </w:rPr>
              <w:t>Malaysia</w:t>
            </w:r>
          </w:p>
        </w:tc>
        <w:tc>
          <w:tcPr>
            <w:tcW w:w="97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92EFB3A" w14:textId="77777777">
            <w:pPr>
              <w:rPr>
                <w:rFonts w:asciiTheme="majorBidi" w:hAnsiTheme="majorBidi" w:cstheme="majorBidi"/>
                <w:sz w:val="18"/>
                <w:szCs w:val="18"/>
              </w:rPr>
            </w:pPr>
            <w:r>
              <w:rPr>
                <w:rFonts w:asciiTheme="majorBidi" w:hAnsiTheme="majorBidi" w:cstheme="majorBidi"/>
                <w:sz w:val="18"/>
                <w:szCs w:val="18"/>
              </w:rPr>
              <w:t>New Zealand</w:t>
            </w:r>
          </w:p>
        </w:tc>
        <w:tc>
          <w:tcPr>
            <w:tcW w:w="981" w:type="dxa"/>
            <w:tcBorders>
              <w:top w:val="single" w:color="auto" w:sz="4" w:space="0"/>
              <w:left w:val="single" w:color="auto" w:sz="4" w:space="0"/>
              <w:bottom w:val="single" w:color="auto" w:sz="4" w:space="0"/>
              <w:right w:val="single" w:color="auto" w:sz="4" w:space="0"/>
            </w:tcBorders>
            <w:hideMark/>
          </w:tcPr>
          <w:p w:rsidR="00256575" w:rsidP="007163D0" w:rsidRDefault="00256575" w14:paraId="2A68C97F"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9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1106D66B" w14:textId="77777777">
            <w:pPr>
              <w:rPr>
                <w:rFonts w:asciiTheme="majorBidi" w:hAnsiTheme="majorBidi" w:cstheme="majorBidi"/>
                <w:sz w:val="18"/>
                <w:szCs w:val="18"/>
              </w:rPr>
            </w:pPr>
            <w:r>
              <w:rPr>
                <w:rFonts w:asciiTheme="majorBidi" w:hAnsiTheme="majorBidi" w:cstheme="majorBidi"/>
                <w:sz w:val="18"/>
                <w:szCs w:val="18"/>
              </w:rPr>
              <w:t>UK</w:t>
            </w:r>
          </w:p>
        </w:tc>
        <w:tc>
          <w:tcPr>
            <w:tcW w:w="977" w:type="dxa"/>
            <w:tcBorders>
              <w:top w:val="single" w:color="auto" w:sz="4" w:space="0"/>
              <w:left w:val="single" w:color="auto" w:sz="4" w:space="0"/>
              <w:bottom w:val="single" w:color="auto" w:sz="4" w:space="0"/>
              <w:right w:val="single" w:color="auto" w:sz="4" w:space="0"/>
            </w:tcBorders>
            <w:hideMark/>
          </w:tcPr>
          <w:p w:rsidR="00256575" w:rsidP="007163D0" w:rsidRDefault="00256575" w14:paraId="4E5C9313" w14:textId="77777777">
            <w:pPr>
              <w:rPr>
                <w:rFonts w:asciiTheme="majorBidi" w:hAnsiTheme="majorBidi" w:cstheme="majorBidi"/>
                <w:sz w:val="18"/>
                <w:szCs w:val="18"/>
              </w:rPr>
            </w:pPr>
            <w:r>
              <w:rPr>
                <w:rFonts w:asciiTheme="majorBidi" w:hAnsiTheme="majorBidi" w:cstheme="majorBidi"/>
                <w:sz w:val="18"/>
                <w:szCs w:val="18"/>
              </w:rPr>
              <w:t>Vietnam</w:t>
            </w:r>
          </w:p>
        </w:tc>
      </w:tr>
      <w:tr w:rsidR="00256575" w:rsidTr="00166D2F" w14:paraId="2FE491E0" w14:textId="77777777">
        <w:tc>
          <w:tcPr>
            <w:tcW w:w="981" w:type="dxa"/>
            <w:tcBorders>
              <w:top w:val="single" w:color="auto" w:sz="4" w:space="0"/>
              <w:left w:val="single" w:color="auto" w:sz="4" w:space="0"/>
              <w:bottom w:val="single" w:color="auto" w:sz="4" w:space="0"/>
              <w:right w:val="single" w:color="auto" w:sz="4" w:space="0"/>
            </w:tcBorders>
            <w:hideMark/>
          </w:tcPr>
          <w:p w:rsidR="00256575" w:rsidP="007163D0" w:rsidRDefault="00256575" w14:paraId="4EEFD1AC" w14:textId="77777777">
            <w:pPr>
              <w:rPr>
                <w:rFonts w:asciiTheme="majorBidi" w:hAnsiTheme="majorBidi" w:cstheme="majorBidi"/>
                <w:sz w:val="18"/>
                <w:szCs w:val="18"/>
              </w:rPr>
            </w:pPr>
            <w:r>
              <w:rPr>
                <w:rFonts w:asciiTheme="majorBidi" w:hAnsiTheme="majorBidi" w:cstheme="majorBidi"/>
                <w:sz w:val="18"/>
                <w:szCs w:val="18"/>
              </w:rPr>
              <w:t>Yes</w:t>
            </w:r>
          </w:p>
        </w:tc>
        <w:tc>
          <w:tcPr>
            <w:tcW w:w="9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614B8A40" w14:textId="77777777">
            <w:pPr>
              <w:rPr>
                <w:rFonts w:asciiTheme="majorBidi" w:hAnsiTheme="majorBidi" w:cstheme="majorBidi"/>
                <w:sz w:val="18"/>
                <w:szCs w:val="18"/>
              </w:rPr>
            </w:pPr>
            <w:r>
              <w:rPr>
                <w:rFonts w:asciiTheme="majorBidi" w:hAnsiTheme="majorBidi" w:cstheme="majorBidi"/>
                <w:sz w:val="18"/>
                <w:szCs w:val="18"/>
              </w:rPr>
              <w:t>Yes</w:t>
            </w:r>
          </w:p>
        </w:tc>
        <w:tc>
          <w:tcPr>
            <w:tcW w:w="954" w:type="dxa"/>
            <w:tcBorders>
              <w:top w:val="single" w:color="auto" w:sz="4" w:space="0"/>
              <w:left w:val="single" w:color="auto" w:sz="4" w:space="0"/>
              <w:bottom w:val="single" w:color="auto" w:sz="4" w:space="0"/>
              <w:right w:val="single" w:color="auto" w:sz="4" w:space="0"/>
            </w:tcBorders>
            <w:hideMark/>
          </w:tcPr>
          <w:p w:rsidR="00256575" w:rsidP="007163D0" w:rsidRDefault="00256575" w14:paraId="2A03A021" w14:textId="77777777">
            <w:pPr>
              <w:rPr>
                <w:rFonts w:asciiTheme="majorBidi" w:hAnsiTheme="majorBidi" w:cstheme="majorBidi"/>
                <w:sz w:val="18"/>
                <w:szCs w:val="18"/>
              </w:rPr>
            </w:pPr>
            <w:r>
              <w:rPr>
                <w:rFonts w:asciiTheme="majorBidi" w:hAnsiTheme="majorBidi" w:cstheme="majorBidi"/>
                <w:sz w:val="18"/>
                <w:szCs w:val="18"/>
              </w:rPr>
              <w:t>Yes</w:t>
            </w:r>
          </w:p>
        </w:tc>
        <w:tc>
          <w:tcPr>
            <w:tcW w:w="9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6822D486" w14:textId="77777777">
            <w:pPr>
              <w:rPr>
                <w:rFonts w:asciiTheme="majorBidi" w:hAnsiTheme="majorBidi" w:cstheme="majorBidi"/>
                <w:sz w:val="18"/>
                <w:szCs w:val="18"/>
              </w:rPr>
            </w:pPr>
            <w:r>
              <w:rPr>
                <w:rFonts w:asciiTheme="majorBidi" w:hAnsiTheme="majorBidi" w:cstheme="majorBidi"/>
                <w:sz w:val="18"/>
                <w:szCs w:val="18"/>
              </w:rPr>
              <w:t>Yes</w:t>
            </w:r>
          </w:p>
        </w:tc>
        <w:tc>
          <w:tcPr>
            <w:tcW w:w="9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1B3FFDE9" w14:textId="77777777">
            <w:pPr>
              <w:rPr>
                <w:rFonts w:asciiTheme="majorBidi" w:hAnsiTheme="majorBidi" w:cstheme="majorBidi"/>
                <w:sz w:val="18"/>
                <w:szCs w:val="18"/>
              </w:rPr>
            </w:pPr>
            <w:r>
              <w:rPr>
                <w:rFonts w:asciiTheme="majorBidi" w:hAnsiTheme="majorBidi" w:cstheme="majorBidi"/>
                <w:sz w:val="18"/>
                <w:szCs w:val="18"/>
              </w:rPr>
              <w:t>Yes</w:t>
            </w:r>
          </w:p>
        </w:tc>
        <w:tc>
          <w:tcPr>
            <w:tcW w:w="982" w:type="dxa"/>
            <w:tcBorders>
              <w:top w:val="single" w:color="auto" w:sz="4" w:space="0"/>
              <w:left w:val="single" w:color="auto" w:sz="4" w:space="0"/>
              <w:bottom w:val="single" w:color="auto" w:sz="4" w:space="0"/>
              <w:right w:val="single" w:color="auto" w:sz="4" w:space="0"/>
            </w:tcBorders>
            <w:hideMark/>
          </w:tcPr>
          <w:p w:rsidR="00256575" w:rsidP="007163D0" w:rsidRDefault="00256575" w14:paraId="00FC9656" w14:textId="77777777">
            <w:pPr>
              <w:rPr>
                <w:rFonts w:asciiTheme="majorBidi" w:hAnsiTheme="majorBidi" w:cstheme="majorBidi"/>
                <w:sz w:val="18"/>
                <w:szCs w:val="18"/>
              </w:rPr>
            </w:pPr>
            <w:r>
              <w:rPr>
                <w:rFonts w:asciiTheme="majorBidi" w:hAnsiTheme="majorBidi" w:cstheme="majorBidi"/>
                <w:sz w:val="18"/>
                <w:szCs w:val="18"/>
              </w:rPr>
              <w:t>Yes</w:t>
            </w:r>
          </w:p>
        </w:tc>
        <w:tc>
          <w:tcPr>
            <w:tcW w:w="972" w:type="dxa"/>
            <w:tcBorders>
              <w:top w:val="single" w:color="auto" w:sz="4" w:space="0"/>
              <w:left w:val="single" w:color="auto" w:sz="4" w:space="0"/>
              <w:bottom w:val="single" w:color="auto" w:sz="4" w:space="0"/>
              <w:right w:val="single" w:color="auto" w:sz="4" w:space="0"/>
            </w:tcBorders>
            <w:hideMark/>
          </w:tcPr>
          <w:p w:rsidR="00256575" w:rsidP="007163D0" w:rsidRDefault="00256575" w14:paraId="752007AD" w14:textId="77777777">
            <w:pPr>
              <w:rPr>
                <w:rFonts w:asciiTheme="majorBidi" w:hAnsiTheme="majorBidi" w:cstheme="majorBidi"/>
                <w:sz w:val="18"/>
                <w:szCs w:val="18"/>
              </w:rPr>
            </w:pPr>
            <w:r>
              <w:rPr>
                <w:rFonts w:asciiTheme="majorBidi" w:hAnsiTheme="majorBidi" w:cstheme="majorBidi"/>
                <w:sz w:val="18"/>
                <w:szCs w:val="18"/>
              </w:rPr>
              <w:t>Yes</w:t>
            </w:r>
          </w:p>
        </w:tc>
        <w:tc>
          <w:tcPr>
            <w:tcW w:w="981" w:type="dxa"/>
            <w:tcBorders>
              <w:top w:val="single" w:color="auto" w:sz="4" w:space="0"/>
              <w:left w:val="single" w:color="auto" w:sz="4" w:space="0"/>
              <w:bottom w:val="single" w:color="auto" w:sz="4" w:space="0"/>
              <w:right w:val="single" w:color="auto" w:sz="4" w:space="0"/>
            </w:tcBorders>
            <w:hideMark/>
          </w:tcPr>
          <w:p w:rsidR="00256575" w:rsidP="007163D0" w:rsidRDefault="00256575" w14:paraId="68D37F04" w14:textId="77777777">
            <w:pPr>
              <w:rPr>
                <w:rFonts w:asciiTheme="majorBidi" w:hAnsiTheme="majorBidi" w:cstheme="majorBidi"/>
                <w:sz w:val="18"/>
                <w:szCs w:val="18"/>
              </w:rPr>
            </w:pPr>
            <w:r>
              <w:rPr>
                <w:rFonts w:asciiTheme="majorBidi" w:hAnsiTheme="majorBidi" w:cstheme="majorBidi"/>
                <w:sz w:val="18"/>
                <w:szCs w:val="18"/>
              </w:rPr>
              <w:t>Yes</w:t>
            </w:r>
          </w:p>
        </w:tc>
        <w:tc>
          <w:tcPr>
            <w:tcW w:w="9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14BCBBE9" w14:textId="77777777">
            <w:pPr>
              <w:rPr>
                <w:rFonts w:asciiTheme="majorBidi" w:hAnsiTheme="majorBidi" w:cstheme="majorBidi"/>
                <w:sz w:val="18"/>
                <w:szCs w:val="18"/>
              </w:rPr>
            </w:pPr>
            <w:r>
              <w:rPr>
                <w:rFonts w:asciiTheme="majorBidi" w:hAnsiTheme="majorBidi" w:cstheme="majorBidi"/>
                <w:sz w:val="18"/>
                <w:szCs w:val="18"/>
              </w:rPr>
              <w:t>Yes</w:t>
            </w:r>
          </w:p>
        </w:tc>
        <w:tc>
          <w:tcPr>
            <w:tcW w:w="977" w:type="dxa"/>
            <w:tcBorders>
              <w:top w:val="single" w:color="auto" w:sz="4" w:space="0"/>
              <w:left w:val="single" w:color="auto" w:sz="4" w:space="0"/>
              <w:bottom w:val="single" w:color="auto" w:sz="4" w:space="0"/>
              <w:right w:val="single" w:color="auto" w:sz="4" w:space="0"/>
            </w:tcBorders>
            <w:hideMark/>
          </w:tcPr>
          <w:p w:rsidR="00256575" w:rsidP="007163D0" w:rsidRDefault="00256575" w14:paraId="27818C00" w14:textId="77777777">
            <w:pPr>
              <w:rPr>
                <w:rFonts w:asciiTheme="majorBidi" w:hAnsiTheme="majorBidi" w:cstheme="majorBidi"/>
                <w:sz w:val="18"/>
                <w:szCs w:val="18"/>
              </w:rPr>
            </w:pPr>
            <w:r>
              <w:rPr>
                <w:rFonts w:asciiTheme="majorBidi" w:hAnsiTheme="majorBidi" w:cstheme="majorBidi"/>
                <w:sz w:val="18"/>
                <w:szCs w:val="18"/>
              </w:rPr>
              <w:t>Yes</w:t>
            </w:r>
          </w:p>
        </w:tc>
      </w:tr>
    </w:tbl>
    <w:p w:rsidR="00256575" w:rsidP="00256575" w:rsidRDefault="00256575" w14:paraId="6EBD08DA" w14:textId="77777777">
      <w:pPr>
        <w:rPr>
          <w:rFonts w:asciiTheme="majorBidi" w:hAnsiTheme="majorBidi" w:cstheme="majorBidi"/>
        </w:rPr>
      </w:pPr>
    </w:p>
    <w:p w:rsidR="00256575" w:rsidP="00D8061B" w:rsidRDefault="00256575" w14:paraId="6509822A" w14:textId="77777777">
      <w:pPr>
        <w:shd w:val="clear" w:color="auto" w:fill="DBE5F1" w:themeFill="accent1" w:themeFillTint="33"/>
        <w:rPr>
          <w:rFonts w:asciiTheme="majorBidi" w:hAnsiTheme="majorBidi" w:cstheme="majorBidi"/>
          <w:i/>
          <w:iCs/>
        </w:rPr>
      </w:pPr>
      <w:r>
        <w:rPr>
          <w:rFonts w:asciiTheme="majorBidi" w:hAnsiTheme="majorBidi" w:cstheme="majorBidi"/>
          <w:i/>
          <w:iCs/>
        </w:rPr>
        <w:t xml:space="preserve">Does this list align with the GHS or the jurisdiction’s implementation (past or present) of the GHS? </w:t>
      </w:r>
    </w:p>
    <w:tbl>
      <w:tblPr>
        <w:tblStyle w:val="TableGrid"/>
        <w:tblW w:w="9637" w:type="dxa"/>
        <w:tblLook w:val="04A0" w:firstRow="1" w:lastRow="0" w:firstColumn="1" w:lastColumn="0" w:noHBand="0" w:noVBand="1"/>
      </w:tblPr>
      <w:tblGrid>
        <w:gridCol w:w="981"/>
        <w:gridCol w:w="967"/>
        <w:gridCol w:w="954"/>
        <w:gridCol w:w="936"/>
        <w:gridCol w:w="951"/>
        <w:gridCol w:w="982"/>
        <w:gridCol w:w="972"/>
        <w:gridCol w:w="981"/>
        <w:gridCol w:w="936"/>
        <w:gridCol w:w="977"/>
      </w:tblGrid>
      <w:tr w:rsidR="00256575" w:rsidTr="00166D2F" w14:paraId="72B844DD" w14:textId="77777777">
        <w:tc>
          <w:tcPr>
            <w:tcW w:w="981" w:type="dxa"/>
            <w:tcBorders>
              <w:top w:val="single" w:color="auto" w:sz="4" w:space="0"/>
              <w:left w:val="single" w:color="auto" w:sz="4" w:space="0"/>
              <w:bottom w:val="single" w:color="auto" w:sz="4" w:space="0"/>
              <w:right w:val="single" w:color="auto" w:sz="4" w:space="0"/>
            </w:tcBorders>
            <w:hideMark/>
          </w:tcPr>
          <w:p w:rsidR="00256575" w:rsidP="007163D0" w:rsidRDefault="00256575" w14:paraId="200552FB" w14:textId="77777777">
            <w:pPr>
              <w:rPr>
                <w:rFonts w:asciiTheme="majorBidi" w:hAnsiTheme="majorBidi" w:cstheme="majorBidi"/>
                <w:sz w:val="18"/>
                <w:szCs w:val="18"/>
              </w:rPr>
            </w:pPr>
            <w:r>
              <w:rPr>
                <w:rFonts w:asciiTheme="majorBidi" w:hAnsiTheme="majorBidi" w:cstheme="majorBidi"/>
                <w:sz w:val="18"/>
                <w:szCs w:val="18"/>
              </w:rPr>
              <w:t>Australia</w:t>
            </w:r>
          </w:p>
        </w:tc>
        <w:tc>
          <w:tcPr>
            <w:tcW w:w="9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074D27DA" w14:textId="77777777">
            <w:pPr>
              <w:rPr>
                <w:rFonts w:asciiTheme="majorBidi" w:hAnsiTheme="majorBidi" w:cstheme="majorBidi"/>
                <w:sz w:val="18"/>
                <w:szCs w:val="18"/>
              </w:rPr>
            </w:pPr>
            <w:r>
              <w:rPr>
                <w:rFonts w:asciiTheme="majorBidi" w:hAnsiTheme="majorBidi" w:cstheme="majorBidi"/>
                <w:sz w:val="18"/>
                <w:szCs w:val="18"/>
              </w:rPr>
              <w:t>Canada</w:t>
            </w:r>
          </w:p>
        </w:tc>
        <w:tc>
          <w:tcPr>
            <w:tcW w:w="954" w:type="dxa"/>
            <w:tcBorders>
              <w:top w:val="single" w:color="auto" w:sz="4" w:space="0"/>
              <w:left w:val="single" w:color="auto" w:sz="4" w:space="0"/>
              <w:bottom w:val="single" w:color="auto" w:sz="4" w:space="0"/>
              <w:right w:val="single" w:color="auto" w:sz="4" w:space="0"/>
            </w:tcBorders>
            <w:hideMark/>
          </w:tcPr>
          <w:p w:rsidR="00256575" w:rsidP="007163D0" w:rsidRDefault="00256575" w14:paraId="35FE804E" w14:textId="77777777">
            <w:pPr>
              <w:rPr>
                <w:rFonts w:asciiTheme="majorBidi" w:hAnsiTheme="majorBidi" w:cstheme="majorBidi"/>
                <w:sz w:val="18"/>
                <w:szCs w:val="18"/>
              </w:rPr>
            </w:pPr>
            <w:r>
              <w:rPr>
                <w:rFonts w:asciiTheme="majorBidi" w:hAnsiTheme="majorBidi" w:cstheme="majorBidi"/>
                <w:sz w:val="18"/>
                <w:szCs w:val="18"/>
              </w:rPr>
              <w:t>China</w:t>
            </w:r>
          </w:p>
        </w:tc>
        <w:tc>
          <w:tcPr>
            <w:tcW w:w="9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7F8D0D52" w14:textId="77777777">
            <w:pPr>
              <w:rPr>
                <w:rFonts w:asciiTheme="majorBidi" w:hAnsiTheme="majorBidi" w:cstheme="majorBidi"/>
                <w:sz w:val="18"/>
                <w:szCs w:val="18"/>
              </w:rPr>
            </w:pPr>
            <w:r>
              <w:rPr>
                <w:rFonts w:asciiTheme="majorBidi" w:hAnsiTheme="majorBidi" w:cstheme="majorBidi"/>
                <w:sz w:val="18"/>
                <w:szCs w:val="18"/>
              </w:rPr>
              <w:t>EU</w:t>
            </w:r>
          </w:p>
        </w:tc>
        <w:tc>
          <w:tcPr>
            <w:tcW w:w="9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6144EC96" w14:textId="77777777">
            <w:pPr>
              <w:rPr>
                <w:rFonts w:asciiTheme="majorBidi" w:hAnsiTheme="majorBidi" w:cstheme="majorBidi"/>
                <w:sz w:val="18"/>
                <w:szCs w:val="18"/>
              </w:rPr>
            </w:pPr>
            <w:r>
              <w:rPr>
                <w:rFonts w:asciiTheme="majorBidi" w:hAnsiTheme="majorBidi" w:cstheme="majorBidi"/>
                <w:sz w:val="18"/>
                <w:szCs w:val="18"/>
              </w:rPr>
              <w:t>Japan</w:t>
            </w:r>
          </w:p>
        </w:tc>
        <w:tc>
          <w:tcPr>
            <w:tcW w:w="982" w:type="dxa"/>
            <w:tcBorders>
              <w:top w:val="single" w:color="auto" w:sz="4" w:space="0"/>
              <w:left w:val="single" w:color="auto" w:sz="4" w:space="0"/>
              <w:bottom w:val="single" w:color="auto" w:sz="4" w:space="0"/>
              <w:right w:val="single" w:color="auto" w:sz="4" w:space="0"/>
            </w:tcBorders>
            <w:hideMark/>
          </w:tcPr>
          <w:p w:rsidR="00256575" w:rsidP="007163D0" w:rsidRDefault="00256575" w14:paraId="2C35229E" w14:textId="77777777">
            <w:pPr>
              <w:rPr>
                <w:rFonts w:asciiTheme="majorBidi" w:hAnsiTheme="majorBidi" w:cstheme="majorBidi"/>
                <w:sz w:val="18"/>
                <w:szCs w:val="18"/>
              </w:rPr>
            </w:pPr>
            <w:r>
              <w:rPr>
                <w:rFonts w:asciiTheme="majorBidi" w:hAnsiTheme="majorBidi" w:cstheme="majorBidi"/>
                <w:sz w:val="18"/>
                <w:szCs w:val="18"/>
              </w:rPr>
              <w:t>Malaysia</w:t>
            </w:r>
          </w:p>
        </w:tc>
        <w:tc>
          <w:tcPr>
            <w:tcW w:w="972" w:type="dxa"/>
            <w:tcBorders>
              <w:top w:val="single" w:color="auto" w:sz="4" w:space="0"/>
              <w:left w:val="single" w:color="auto" w:sz="4" w:space="0"/>
              <w:bottom w:val="single" w:color="auto" w:sz="4" w:space="0"/>
              <w:right w:val="single" w:color="auto" w:sz="4" w:space="0"/>
            </w:tcBorders>
            <w:hideMark/>
          </w:tcPr>
          <w:p w:rsidR="00256575" w:rsidP="007163D0" w:rsidRDefault="00256575" w14:paraId="0D7DBF00" w14:textId="77777777">
            <w:pPr>
              <w:rPr>
                <w:rFonts w:asciiTheme="majorBidi" w:hAnsiTheme="majorBidi" w:cstheme="majorBidi"/>
                <w:sz w:val="18"/>
                <w:szCs w:val="18"/>
              </w:rPr>
            </w:pPr>
            <w:r>
              <w:rPr>
                <w:rFonts w:asciiTheme="majorBidi" w:hAnsiTheme="majorBidi" w:cstheme="majorBidi"/>
                <w:sz w:val="18"/>
                <w:szCs w:val="18"/>
              </w:rPr>
              <w:t>New Zealand</w:t>
            </w:r>
          </w:p>
        </w:tc>
        <w:tc>
          <w:tcPr>
            <w:tcW w:w="981" w:type="dxa"/>
            <w:tcBorders>
              <w:top w:val="single" w:color="auto" w:sz="4" w:space="0"/>
              <w:left w:val="single" w:color="auto" w:sz="4" w:space="0"/>
              <w:bottom w:val="single" w:color="auto" w:sz="4" w:space="0"/>
              <w:right w:val="single" w:color="auto" w:sz="4" w:space="0"/>
            </w:tcBorders>
            <w:hideMark/>
          </w:tcPr>
          <w:p w:rsidR="00256575" w:rsidP="007163D0" w:rsidRDefault="00256575" w14:paraId="2C150DEF"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9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3EC466BC" w14:textId="77777777">
            <w:pPr>
              <w:rPr>
                <w:rFonts w:asciiTheme="majorBidi" w:hAnsiTheme="majorBidi" w:cstheme="majorBidi"/>
                <w:sz w:val="18"/>
                <w:szCs w:val="18"/>
              </w:rPr>
            </w:pPr>
            <w:r>
              <w:rPr>
                <w:rFonts w:asciiTheme="majorBidi" w:hAnsiTheme="majorBidi" w:cstheme="majorBidi"/>
                <w:sz w:val="18"/>
                <w:szCs w:val="18"/>
              </w:rPr>
              <w:t>UK</w:t>
            </w:r>
          </w:p>
        </w:tc>
        <w:tc>
          <w:tcPr>
            <w:tcW w:w="977" w:type="dxa"/>
            <w:tcBorders>
              <w:top w:val="single" w:color="auto" w:sz="4" w:space="0"/>
              <w:left w:val="single" w:color="auto" w:sz="4" w:space="0"/>
              <w:bottom w:val="single" w:color="auto" w:sz="4" w:space="0"/>
              <w:right w:val="single" w:color="auto" w:sz="4" w:space="0"/>
            </w:tcBorders>
            <w:hideMark/>
          </w:tcPr>
          <w:p w:rsidR="00256575" w:rsidP="007163D0" w:rsidRDefault="00256575" w14:paraId="0FA61D21" w14:textId="77777777">
            <w:pPr>
              <w:rPr>
                <w:rFonts w:asciiTheme="majorBidi" w:hAnsiTheme="majorBidi" w:cstheme="majorBidi"/>
                <w:sz w:val="18"/>
                <w:szCs w:val="18"/>
              </w:rPr>
            </w:pPr>
            <w:r>
              <w:rPr>
                <w:rFonts w:asciiTheme="majorBidi" w:hAnsiTheme="majorBidi" w:cstheme="majorBidi"/>
                <w:sz w:val="18"/>
                <w:szCs w:val="18"/>
              </w:rPr>
              <w:t>Vietnam</w:t>
            </w:r>
          </w:p>
        </w:tc>
      </w:tr>
      <w:tr w:rsidR="00256575" w:rsidTr="00166D2F" w14:paraId="100D35A2" w14:textId="77777777">
        <w:tc>
          <w:tcPr>
            <w:tcW w:w="981" w:type="dxa"/>
            <w:tcBorders>
              <w:top w:val="single" w:color="auto" w:sz="4" w:space="0"/>
              <w:left w:val="single" w:color="auto" w:sz="4" w:space="0"/>
              <w:bottom w:val="single" w:color="auto" w:sz="4" w:space="0"/>
              <w:right w:val="single" w:color="auto" w:sz="4" w:space="0"/>
            </w:tcBorders>
            <w:hideMark/>
          </w:tcPr>
          <w:p w:rsidR="00256575" w:rsidP="007163D0" w:rsidRDefault="00256575" w14:paraId="2236D63C" w14:textId="77777777">
            <w:pPr>
              <w:rPr>
                <w:rFonts w:asciiTheme="majorBidi" w:hAnsiTheme="majorBidi" w:cstheme="majorBidi"/>
                <w:sz w:val="18"/>
                <w:szCs w:val="18"/>
              </w:rPr>
            </w:pPr>
            <w:r>
              <w:rPr>
                <w:rFonts w:asciiTheme="majorBidi" w:hAnsiTheme="majorBidi" w:cstheme="majorBidi"/>
                <w:sz w:val="18"/>
                <w:szCs w:val="18"/>
              </w:rPr>
              <w:t>Yes</w:t>
            </w:r>
          </w:p>
        </w:tc>
        <w:tc>
          <w:tcPr>
            <w:tcW w:w="9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2CC590B1" w14:textId="77777777">
            <w:pPr>
              <w:rPr>
                <w:rFonts w:asciiTheme="majorBidi" w:hAnsiTheme="majorBidi" w:cstheme="majorBidi"/>
                <w:sz w:val="18"/>
                <w:szCs w:val="18"/>
              </w:rPr>
            </w:pPr>
            <w:r>
              <w:rPr>
                <w:rFonts w:asciiTheme="majorBidi" w:hAnsiTheme="majorBidi" w:cstheme="majorBidi"/>
                <w:sz w:val="18"/>
                <w:szCs w:val="18"/>
              </w:rPr>
              <w:t>Yes</w:t>
            </w:r>
          </w:p>
        </w:tc>
        <w:tc>
          <w:tcPr>
            <w:tcW w:w="954" w:type="dxa"/>
            <w:tcBorders>
              <w:top w:val="single" w:color="auto" w:sz="4" w:space="0"/>
              <w:left w:val="single" w:color="auto" w:sz="4" w:space="0"/>
              <w:bottom w:val="single" w:color="auto" w:sz="4" w:space="0"/>
              <w:right w:val="single" w:color="auto" w:sz="4" w:space="0"/>
            </w:tcBorders>
            <w:hideMark/>
          </w:tcPr>
          <w:p w:rsidR="00256575" w:rsidP="007163D0" w:rsidRDefault="00256575" w14:paraId="324CA86C" w14:textId="77777777">
            <w:pPr>
              <w:rPr>
                <w:rFonts w:asciiTheme="majorBidi" w:hAnsiTheme="majorBidi" w:cstheme="majorBidi"/>
                <w:sz w:val="18"/>
                <w:szCs w:val="18"/>
              </w:rPr>
            </w:pPr>
            <w:r>
              <w:rPr>
                <w:rFonts w:asciiTheme="majorBidi" w:hAnsiTheme="majorBidi" w:cstheme="majorBidi"/>
                <w:sz w:val="18"/>
                <w:szCs w:val="18"/>
              </w:rPr>
              <w:t>Yes</w:t>
            </w:r>
          </w:p>
        </w:tc>
        <w:tc>
          <w:tcPr>
            <w:tcW w:w="9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41E61412" w14:textId="77777777">
            <w:pPr>
              <w:rPr>
                <w:rFonts w:asciiTheme="majorBidi" w:hAnsiTheme="majorBidi" w:cstheme="majorBidi"/>
                <w:sz w:val="18"/>
                <w:szCs w:val="18"/>
              </w:rPr>
            </w:pPr>
            <w:r>
              <w:rPr>
                <w:rFonts w:asciiTheme="majorBidi" w:hAnsiTheme="majorBidi" w:cstheme="majorBidi"/>
                <w:sz w:val="18"/>
                <w:szCs w:val="18"/>
              </w:rPr>
              <w:t>Yes</w:t>
            </w:r>
          </w:p>
        </w:tc>
        <w:tc>
          <w:tcPr>
            <w:tcW w:w="9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329CD267" w14:textId="77777777">
            <w:pPr>
              <w:rPr>
                <w:rFonts w:asciiTheme="majorBidi" w:hAnsiTheme="majorBidi" w:cstheme="majorBidi"/>
                <w:sz w:val="18"/>
                <w:szCs w:val="18"/>
              </w:rPr>
            </w:pPr>
            <w:r>
              <w:rPr>
                <w:rFonts w:asciiTheme="majorBidi" w:hAnsiTheme="majorBidi" w:cstheme="majorBidi"/>
                <w:sz w:val="18"/>
                <w:szCs w:val="18"/>
              </w:rPr>
              <w:t>Yes</w:t>
            </w:r>
          </w:p>
        </w:tc>
        <w:tc>
          <w:tcPr>
            <w:tcW w:w="98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540876B" w14:textId="77777777">
            <w:pPr>
              <w:rPr>
                <w:rFonts w:asciiTheme="majorBidi" w:hAnsiTheme="majorBidi" w:cstheme="majorBidi"/>
                <w:sz w:val="18"/>
                <w:szCs w:val="18"/>
              </w:rPr>
            </w:pPr>
            <w:r>
              <w:rPr>
                <w:rFonts w:asciiTheme="majorBidi" w:hAnsiTheme="majorBidi" w:cstheme="majorBidi"/>
                <w:sz w:val="18"/>
                <w:szCs w:val="18"/>
              </w:rPr>
              <w:t>Yes</w:t>
            </w:r>
          </w:p>
        </w:tc>
        <w:tc>
          <w:tcPr>
            <w:tcW w:w="972" w:type="dxa"/>
            <w:tcBorders>
              <w:top w:val="single" w:color="auto" w:sz="4" w:space="0"/>
              <w:left w:val="single" w:color="auto" w:sz="4" w:space="0"/>
              <w:bottom w:val="single" w:color="auto" w:sz="4" w:space="0"/>
              <w:right w:val="single" w:color="auto" w:sz="4" w:space="0"/>
            </w:tcBorders>
            <w:hideMark/>
          </w:tcPr>
          <w:p w:rsidR="00256575" w:rsidP="007163D0" w:rsidRDefault="00256575" w14:paraId="5797F115" w14:textId="77777777">
            <w:pPr>
              <w:rPr>
                <w:rFonts w:asciiTheme="majorBidi" w:hAnsiTheme="majorBidi" w:cstheme="majorBidi"/>
                <w:sz w:val="18"/>
                <w:szCs w:val="18"/>
              </w:rPr>
            </w:pPr>
            <w:r>
              <w:rPr>
                <w:rFonts w:asciiTheme="majorBidi" w:hAnsiTheme="majorBidi" w:cstheme="majorBidi"/>
                <w:sz w:val="18"/>
                <w:szCs w:val="18"/>
              </w:rPr>
              <w:t>Yes</w:t>
            </w:r>
          </w:p>
        </w:tc>
        <w:tc>
          <w:tcPr>
            <w:tcW w:w="981" w:type="dxa"/>
            <w:tcBorders>
              <w:top w:val="single" w:color="auto" w:sz="4" w:space="0"/>
              <w:left w:val="single" w:color="auto" w:sz="4" w:space="0"/>
              <w:bottom w:val="single" w:color="auto" w:sz="4" w:space="0"/>
              <w:right w:val="single" w:color="auto" w:sz="4" w:space="0"/>
            </w:tcBorders>
            <w:hideMark/>
          </w:tcPr>
          <w:p w:rsidR="00256575" w:rsidP="007163D0" w:rsidRDefault="00256575" w14:paraId="7B088AF7" w14:textId="77777777">
            <w:pPr>
              <w:rPr>
                <w:rFonts w:asciiTheme="majorBidi" w:hAnsiTheme="majorBidi" w:cstheme="majorBidi"/>
                <w:sz w:val="18"/>
                <w:szCs w:val="18"/>
              </w:rPr>
            </w:pPr>
            <w:r>
              <w:rPr>
                <w:rFonts w:asciiTheme="majorBidi" w:hAnsiTheme="majorBidi" w:cstheme="majorBidi"/>
                <w:sz w:val="18"/>
                <w:szCs w:val="18"/>
              </w:rPr>
              <w:t>Yes</w:t>
            </w:r>
          </w:p>
        </w:tc>
        <w:tc>
          <w:tcPr>
            <w:tcW w:w="9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11C82BDB" w14:textId="77777777">
            <w:pPr>
              <w:rPr>
                <w:rFonts w:asciiTheme="majorBidi" w:hAnsiTheme="majorBidi" w:cstheme="majorBidi"/>
                <w:sz w:val="18"/>
                <w:szCs w:val="18"/>
              </w:rPr>
            </w:pPr>
            <w:r>
              <w:rPr>
                <w:rFonts w:asciiTheme="majorBidi" w:hAnsiTheme="majorBidi" w:cstheme="majorBidi"/>
                <w:sz w:val="18"/>
                <w:szCs w:val="18"/>
              </w:rPr>
              <w:t>Yes</w:t>
            </w:r>
          </w:p>
        </w:tc>
        <w:tc>
          <w:tcPr>
            <w:tcW w:w="977" w:type="dxa"/>
            <w:tcBorders>
              <w:top w:val="single" w:color="auto" w:sz="4" w:space="0"/>
              <w:left w:val="single" w:color="auto" w:sz="4" w:space="0"/>
              <w:bottom w:val="single" w:color="auto" w:sz="4" w:space="0"/>
              <w:right w:val="single" w:color="auto" w:sz="4" w:space="0"/>
            </w:tcBorders>
            <w:hideMark/>
          </w:tcPr>
          <w:p w:rsidR="00256575" w:rsidP="007163D0" w:rsidRDefault="00256575" w14:paraId="4747296E" w14:textId="77777777">
            <w:pPr>
              <w:rPr>
                <w:rFonts w:asciiTheme="majorBidi" w:hAnsiTheme="majorBidi" w:cstheme="majorBidi"/>
                <w:sz w:val="18"/>
                <w:szCs w:val="18"/>
              </w:rPr>
            </w:pPr>
            <w:r>
              <w:rPr>
                <w:rFonts w:asciiTheme="majorBidi" w:hAnsiTheme="majorBidi" w:cstheme="majorBidi"/>
                <w:sz w:val="18"/>
                <w:szCs w:val="18"/>
              </w:rPr>
              <w:t>Yes</w:t>
            </w:r>
          </w:p>
        </w:tc>
      </w:tr>
    </w:tbl>
    <w:p w:rsidR="00256575" w:rsidP="00256575" w:rsidRDefault="00256575" w14:paraId="65CF4511" w14:textId="77777777">
      <w:pPr>
        <w:rPr>
          <w:rFonts w:asciiTheme="majorBidi" w:hAnsiTheme="majorBidi" w:cstheme="majorBidi"/>
        </w:rPr>
      </w:pPr>
    </w:p>
    <w:p w:rsidR="00256575" w:rsidP="00D8061B" w:rsidRDefault="00256575" w14:paraId="5B998660" w14:textId="77777777">
      <w:pPr>
        <w:shd w:val="clear" w:color="auto" w:fill="DBE5F1" w:themeFill="accent1" w:themeFillTint="33"/>
        <w:rPr>
          <w:rFonts w:asciiTheme="majorBidi" w:hAnsiTheme="majorBidi" w:cstheme="majorBidi"/>
          <w:i/>
          <w:iCs/>
        </w:rPr>
      </w:pPr>
      <w:r>
        <w:rPr>
          <w:rFonts w:asciiTheme="majorBidi" w:hAnsiTheme="majorBidi" w:cstheme="majorBidi"/>
          <w:i/>
          <w:iCs/>
        </w:rPr>
        <w:t>What authority or organization is responsible for this list (for example, administration of this list, making this list available)?</w:t>
      </w:r>
    </w:p>
    <w:tbl>
      <w:tblPr>
        <w:tblStyle w:val="TableGrid"/>
        <w:tblW w:w="9637" w:type="dxa"/>
        <w:tblLook w:val="04A0" w:firstRow="1" w:lastRow="0" w:firstColumn="1" w:lastColumn="0" w:noHBand="0" w:noVBand="1"/>
      </w:tblPr>
      <w:tblGrid>
        <w:gridCol w:w="1406"/>
        <w:gridCol w:w="8231"/>
      </w:tblGrid>
      <w:tr w:rsidR="00256575" w:rsidTr="00166D2F" w14:paraId="050C2DBD" w14:textId="77777777">
        <w:tc>
          <w:tcPr>
            <w:tcW w:w="14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3C8FBE9A" w14:textId="77777777">
            <w:pPr>
              <w:rPr>
                <w:rFonts w:asciiTheme="majorBidi" w:hAnsiTheme="majorBidi" w:cstheme="majorBidi"/>
                <w:b/>
                <w:bCs/>
                <w:sz w:val="18"/>
                <w:szCs w:val="18"/>
              </w:rPr>
            </w:pPr>
            <w:r>
              <w:rPr>
                <w:rFonts w:asciiTheme="majorBidi" w:hAnsiTheme="majorBidi" w:cstheme="majorBidi"/>
                <w:b/>
                <w:bCs/>
                <w:sz w:val="18"/>
                <w:szCs w:val="18"/>
              </w:rPr>
              <w:t>Australia</w:t>
            </w:r>
          </w:p>
        </w:tc>
        <w:tc>
          <w:tcPr>
            <w:tcW w:w="8231" w:type="dxa"/>
            <w:tcBorders>
              <w:top w:val="single" w:color="auto" w:sz="4" w:space="0"/>
              <w:left w:val="single" w:color="auto" w:sz="4" w:space="0"/>
              <w:bottom w:val="single" w:color="auto" w:sz="4" w:space="0"/>
              <w:right w:val="single" w:color="auto" w:sz="4" w:space="0"/>
            </w:tcBorders>
          </w:tcPr>
          <w:p w:rsidR="00256575" w:rsidP="007163D0" w:rsidRDefault="00256575" w14:paraId="718FE83E" w14:textId="77777777">
            <w:pPr>
              <w:rPr>
                <w:rFonts w:asciiTheme="majorBidi" w:hAnsiTheme="majorBidi" w:cstheme="majorBidi"/>
                <w:sz w:val="18"/>
                <w:szCs w:val="18"/>
              </w:rPr>
            </w:pPr>
            <w:r>
              <w:rPr>
                <w:rFonts w:asciiTheme="majorBidi" w:hAnsiTheme="majorBidi" w:cstheme="majorBidi"/>
                <w:sz w:val="18"/>
                <w:szCs w:val="18"/>
              </w:rPr>
              <w:t>The list is published in the Hazardous Chemical Information System (HCIS).</w:t>
            </w:r>
          </w:p>
          <w:p w:rsidR="00256575" w:rsidP="007163D0" w:rsidRDefault="00256575" w14:paraId="38CD8B9C" w14:textId="77777777">
            <w:pPr>
              <w:rPr>
                <w:rFonts w:asciiTheme="majorBidi" w:hAnsiTheme="majorBidi" w:cstheme="majorBidi"/>
                <w:sz w:val="18"/>
                <w:szCs w:val="18"/>
              </w:rPr>
            </w:pPr>
          </w:p>
          <w:p w:rsidR="00256575" w:rsidP="007163D0" w:rsidRDefault="00256575" w14:paraId="4071A787" w14:textId="77777777">
            <w:pPr>
              <w:rPr>
                <w:rFonts w:asciiTheme="majorBidi" w:hAnsiTheme="majorBidi" w:cstheme="majorBidi"/>
                <w:sz w:val="18"/>
                <w:szCs w:val="18"/>
              </w:rPr>
            </w:pPr>
            <w:r>
              <w:rPr>
                <w:rFonts w:asciiTheme="majorBidi" w:hAnsiTheme="majorBidi" w:cstheme="majorBidi"/>
                <w:sz w:val="18"/>
                <w:szCs w:val="18"/>
              </w:rPr>
              <w:t>Decisions about the direction of HCIS, such as the decision to transition to GHS Rev. 7, are made by Safe Work Australia Members. The Safe Work Australia agency is responsible for making HCIS available and</w:t>
            </w:r>
          </w:p>
          <w:p w:rsidR="00256575" w:rsidP="007163D0" w:rsidRDefault="00256575" w14:paraId="6334C74C" w14:textId="77777777">
            <w:pPr>
              <w:rPr>
                <w:rFonts w:asciiTheme="majorBidi" w:hAnsiTheme="majorBidi" w:cstheme="majorBidi"/>
                <w:sz w:val="18"/>
                <w:szCs w:val="18"/>
              </w:rPr>
            </w:pPr>
            <w:r>
              <w:rPr>
                <w:rFonts w:asciiTheme="majorBidi" w:hAnsiTheme="majorBidi" w:cstheme="majorBidi"/>
                <w:sz w:val="18"/>
                <w:szCs w:val="18"/>
              </w:rPr>
              <w:t>updating data.</w:t>
            </w:r>
          </w:p>
          <w:p w:rsidR="00256575" w:rsidP="007163D0" w:rsidRDefault="00256575" w14:paraId="7ACEA5F8" w14:textId="77777777">
            <w:pPr>
              <w:rPr>
                <w:rFonts w:asciiTheme="majorBidi" w:hAnsiTheme="majorBidi" w:cstheme="majorBidi"/>
                <w:sz w:val="18"/>
                <w:szCs w:val="18"/>
              </w:rPr>
            </w:pPr>
          </w:p>
          <w:p w:rsidR="00256575" w:rsidP="007163D0" w:rsidRDefault="00256575" w14:paraId="64C2027E" w14:textId="77777777">
            <w:pPr>
              <w:rPr>
                <w:rFonts w:asciiTheme="majorBidi" w:hAnsiTheme="majorBidi" w:cstheme="majorBidi"/>
                <w:sz w:val="18"/>
                <w:szCs w:val="18"/>
              </w:rPr>
            </w:pPr>
            <w:r>
              <w:rPr>
                <w:rFonts w:asciiTheme="majorBidi" w:hAnsiTheme="majorBidi" w:cstheme="majorBidi"/>
                <w:sz w:val="18"/>
                <w:szCs w:val="18"/>
              </w:rPr>
              <w:t>Further information about the Safe Work Australia Members and the agency is available from</w:t>
            </w:r>
          </w:p>
          <w:p w:rsidR="00256575" w:rsidP="007163D0" w:rsidRDefault="00256575" w14:paraId="01E68F18" w14:textId="77777777">
            <w:pPr>
              <w:rPr>
                <w:rFonts w:asciiTheme="majorBidi" w:hAnsiTheme="majorBidi" w:cstheme="majorBidi"/>
                <w:sz w:val="18"/>
                <w:szCs w:val="18"/>
              </w:rPr>
            </w:pPr>
            <w:r>
              <w:rPr>
                <w:rFonts w:asciiTheme="majorBidi" w:hAnsiTheme="majorBidi" w:cstheme="majorBidi"/>
                <w:sz w:val="18"/>
                <w:szCs w:val="18"/>
              </w:rPr>
              <w:t>https://www.safeworkaustralia.gov.au/about-us/who-we-are-and-what-we-do</w:t>
            </w:r>
          </w:p>
        </w:tc>
      </w:tr>
      <w:tr w:rsidR="00256575" w:rsidTr="00166D2F" w14:paraId="71FCA49D" w14:textId="77777777">
        <w:tc>
          <w:tcPr>
            <w:tcW w:w="14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3F4370F9" w14:textId="77777777">
            <w:pPr>
              <w:rPr>
                <w:rFonts w:asciiTheme="majorBidi" w:hAnsiTheme="majorBidi" w:cstheme="majorBidi"/>
                <w:b/>
                <w:bCs/>
                <w:sz w:val="18"/>
                <w:szCs w:val="18"/>
              </w:rPr>
            </w:pPr>
            <w:r>
              <w:rPr>
                <w:rFonts w:asciiTheme="majorBidi" w:hAnsiTheme="majorBidi" w:cstheme="majorBidi"/>
                <w:b/>
                <w:bCs/>
                <w:sz w:val="18"/>
                <w:szCs w:val="18"/>
              </w:rPr>
              <w:t>Canada</w:t>
            </w:r>
          </w:p>
        </w:tc>
        <w:tc>
          <w:tcPr>
            <w:tcW w:w="8231" w:type="dxa"/>
            <w:tcBorders>
              <w:top w:val="single" w:color="auto" w:sz="4" w:space="0"/>
              <w:left w:val="single" w:color="auto" w:sz="4" w:space="0"/>
              <w:bottom w:val="single" w:color="auto" w:sz="4" w:space="0"/>
              <w:right w:val="single" w:color="auto" w:sz="4" w:space="0"/>
            </w:tcBorders>
            <w:hideMark/>
          </w:tcPr>
          <w:p w:rsidR="00256575" w:rsidP="007163D0" w:rsidRDefault="00256575" w14:paraId="1951CB9A" w14:textId="77777777">
            <w:pPr>
              <w:rPr>
                <w:rFonts w:asciiTheme="majorBidi" w:hAnsiTheme="majorBidi" w:cstheme="majorBidi"/>
                <w:sz w:val="18"/>
                <w:szCs w:val="18"/>
              </w:rPr>
            </w:pPr>
            <w:r>
              <w:rPr>
                <w:rFonts w:asciiTheme="majorBidi" w:hAnsiTheme="majorBidi" w:cstheme="majorBidi"/>
                <w:sz w:val="18"/>
                <w:szCs w:val="18"/>
              </w:rPr>
              <w:t>Health Canada</w:t>
            </w:r>
          </w:p>
        </w:tc>
      </w:tr>
      <w:tr w:rsidR="00256575" w:rsidTr="00166D2F" w14:paraId="65495D4B" w14:textId="77777777">
        <w:tc>
          <w:tcPr>
            <w:tcW w:w="14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04441ACB" w14:textId="77777777">
            <w:pPr>
              <w:rPr>
                <w:rFonts w:asciiTheme="majorBidi" w:hAnsiTheme="majorBidi" w:cstheme="majorBidi"/>
                <w:b/>
                <w:bCs/>
                <w:sz w:val="18"/>
                <w:szCs w:val="18"/>
              </w:rPr>
            </w:pPr>
            <w:r>
              <w:rPr>
                <w:rFonts w:asciiTheme="majorBidi" w:hAnsiTheme="majorBidi" w:cstheme="majorBidi"/>
                <w:b/>
                <w:bCs/>
                <w:sz w:val="18"/>
                <w:szCs w:val="18"/>
              </w:rPr>
              <w:t>China</w:t>
            </w:r>
          </w:p>
        </w:tc>
        <w:tc>
          <w:tcPr>
            <w:tcW w:w="8231" w:type="dxa"/>
            <w:tcBorders>
              <w:top w:val="single" w:color="auto" w:sz="4" w:space="0"/>
              <w:left w:val="single" w:color="auto" w:sz="4" w:space="0"/>
              <w:bottom w:val="single" w:color="auto" w:sz="4" w:space="0"/>
              <w:right w:val="single" w:color="auto" w:sz="4" w:space="0"/>
            </w:tcBorders>
            <w:hideMark/>
          </w:tcPr>
          <w:p w:rsidR="00256575" w:rsidP="007163D0" w:rsidRDefault="00256575" w14:paraId="43C485AF" w14:textId="77777777">
            <w:pPr>
              <w:rPr>
                <w:rFonts w:asciiTheme="majorBidi" w:hAnsiTheme="majorBidi" w:cstheme="majorBidi"/>
                <w:sz w:val="18"/>
                <w:szCs w:val="18"/>
              </w:rPr>
            </w:pPr>
            <w:r>
              <w:rPr>
                <w:rFonts w:asciiTheme="majorBidi" w:hAnsiTheme="majorBidi" w:cstheme="majorBidi"/>
                <w:sz w:val="18"/>
                <w:szCs w:val="18"/>
              </w:rPr>
              <w:t>the Ministry of Emergency Management (MEM) of the People's Republic of China</w:t>
            </w:r>
          </w:p>
        </w:tc>
      </w:tr>
      <w:tr w:rsidR="00256575" w:rsidTr="00166D2F" w14:paraId="1536032F" w14:textId="77777777">
        <w:tc>
          <w:tcPr>
            <w:tcW w:w="14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4A8CF477" w14:textId="77777777">
            <w:pPr>
              <w:rPr>
                <w:rFonts w:asciiTheme="majorBidi" w:hAnsiTheme="majorBidi" w:cstheme="majorBidi"/>
                <w:b/>
                <w:bCs/>
                <w:sz w:val="18"/>
                <w:szCs w:val="18"/>
              </w:rPr>
            </w:pPr>
            <w:r>
              <w:rPr>
                <w:rFonts w:asciiTheme="majorBidi" w:hAnsiTheme="majorBidi" w:cstheme="majorBidi"/>
                <w:b/>
                <w:bCs/>
                <w:sz w:val="18"/>
                <w:szCs w:val="18"/>
              </w:rPr>
              <w:lastRenderedPageBreak/>
              <w:t>European Union</w:t>
            </w:r>
          </w:p>
        </w:tc>
        <w:tc>
          <w:tcPr>
            <w:tcW w:w="8231" w:type="dxa"/>
            <w:tcBorders>
              <w:top w:val="single" w:color="auto" w:sz="4" w:space="0"/>
              <w:left w:val="single" w:color="auto" w:sz="4" w:space="0"/>
              <w:bottom w:val="single" w:color="auto" w:sz="4" w:space="0"/>
              <w:right w:val="single" w:color="auto" w:sz="4" w:space="0"/>
            </w:tcBorders>
            <w:hideMark/>
          </w:tcPr>
          <w:p w:rsidR="00256575" w:rsidP="007163D0" w:rsidRDefault="00256575" w14:paraId="1C8B5A7D" w14:textId="77777777">
            <w:pPr>
              <w:rPr>
                <w:rFonts w:asciiTheme="majorBidi" w:hAnsiTheme="majorBidi" w:cstheme="majorBidi"/>
                <w:sz w:val="18"/>
                <w:szCs w:val="18"/>
              </w:rPr>
            </w:pPr>
            <w:r>
              <w:rPr>
                <w:rFonts w:asciiTheme="majorBidi" w:hAnsiTheme="majorBidi" w:cstheme="majorBidi"/>
                <w:sz w:val="18"/>
                <w:szCs w:val="18"/>
              </w:rPr>
              <w:t>The European Commission makes this list available via Annex VI to the CLP Regulation. It is also available the (searchable) classification and labelling inventory which is administered by the European Chemicals</w:t>
            </w:r>
          </w:p>
          <w:p w:rsidR="00256575" w:rsidP="007163D0" w:rsidRDefault="00256575" w14:paraId="291B3E69" w14:textId="77777777">
            <w:pPr>
              <w:rPr>
                <w:rFonts w:asciiTheme="majorBidi" w:hAnsiTheme="majorBidi" w:cstheme="majorBidi"/>
                <w:sz w:val="18"/>
                <w:szCs w:val="18"/>
              </w:rPr>
            </w:pPr>
            <w:r>
              <w:rPr>
                <w:rFonts w:asciiTheme="majorBidi" w:hAnsiTheme="majorBidi" w:cstheme="majorBidi"/>
                <w:sz w:val="18"/>
                <w:szCs w:val="18"/>
              </w:rPr>
              <w:t>Agency</w:t>
            </w:r>
          </w:p>
        </w:tc>
      </w:tr>
      <w:tr w:rsidR="00256575" w:rsidTr="00166D2F" w14:paraId="2320F469" w14:textId="77777777">
        <w:tc>
          <w:tcPr>
            <w:tcW w:w="14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5424EF06" w14:textId="77777777">
            <w:pPr>
              <w:rPr>
                <w:rFonts w:asciiTheme="majorBidi" w:hAnsiTheme="majorBidi" w:cstheme="majorBidi"/>
                <w:b/>
                <w:bCs/>
                <w:sz w:val="18"/>
                <w:szCs w:val="18"/>
              </w:rPr>
            </w:pPr>
            <w:r>
              <w:rPr>
                <w:rFonts w:asciiTheme="majorBidi" w:hAnsiTheme="majorBidi" w:cstheme="majorBidi"/>
                <w:b/>
                <w:bCs/>
                <w:sz w:val="18"/>
                <w:szCs w:val="18"/>
              </w:rPr>
              <w:t>Japan</w:t>
            </w:r>
          </w:p>
        </w:tc>
        <w:tc>
          <w:tcPr>
            <w:tcW w:w="8231" w:type="dxa"/>
            <w:tcBorders>
              <w:top w:val="single" w:color="auto" w:sz="4" w:space="0"/>
              <w:left w:val="single" w:color="auto" w:sz="4" w:space="0"/>
              <w:bottom w:val="single" w:color="auto" w:sz="4" w:space="0"/>
              <w:right w:val="single" w:color="auto" w:sz="4" w:space="0"/>
            </w:tcBorders>
            <w:hideMark/>
          </w:tcPr>
          <w:p w:rsidR="00256575" w:rsidP="007163D0" w:rsidRDefault="00256575" w14:paraId="27F2A7ED" w14:textId="77777777">
            <w:pPr>
              <w:rPr>
                <w:rFonts w:asciiTheme="majorBidi" w:hAnsiTheme="majorBidi" w:cstheme="majorBidi"/>
                <w:sz w:val="18"/>
                <w:szCs w:val="18"/>
              </w:rPr>
            </w:pPr>
            <w:proofErr w:type="spellStart"/>
            <w:r>
              <w:rPr>
                <w:rFonts w:asciiTheme="majorBidi" w:hAnsiTheme="majorBidi" w:cstheme="majorBidi"/>
                <w:sz w:val="18"/>
                <w:szCs w:val="18"/>
              </w:rPr>
              <w:t>Interministerial</w:t>
            </w:r>
            <w:proofErr w:type="spellEnd"/>
            <w:r>
              <w:rPr>
                <w:rFonts w:asciiTheme="majorBidi" w:hAnsiTheme="majorBidi" w:cstheme="majorBidi"/>
                <w:sz w:val="18"/>
                <w:szCs w:val="18"/>
              </w:rPr>
              <w:t xml:space="preserve"> committee on the GHS</w:t>
            </w:r>
          </w:p>
        </w:tc>
      </w:tr>
      <w:tr w:rsidR="00256575" w:rsidTr="00166D2F" w14:paraId="6AF010BA" w14:textId="77777777">
        <w:tc>
          <w:tcPr>
            <w:tcW w:w="14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424D144B" w14:textId="77777777">
            <w:pPr>
              <w:rPr>
                <w:rFonts w:asciiTheme="majorBidi" w:hAnsiTheme="majorBidi" w:cstheme="majorBidi"/>
                <w:b/>
                <w:bCs/>
                <w:sz w:val="18"/>
                <w:szCs w:val="18"/>
              </w:rPr>
            </w:pPr>
            <w:r>
              <w:rPr>
                <w:rFonts w:asciiTheme="majorBidi" w:hAnsiTheme="majorBidi" w:cstheme="majorBidi"/>
                <w:b/>
                <w:bCs/>
                <w:sz w:val="18"/>
                <w:szCs w:val="18"/>
              </w:rPr>
              <w:t>Malaysia</w:t>
            </w:r>
          </w:p>
        </w:tc>
        <w:tc>
          <w:tcPr>
            <w:tcW w:w="8231" w:type="dxa"/>
            <w:tcBorders>
              <w:top w:val="single" w:color="auto" w:sz="4" w:space="0"/>
              <w:left w:val="single" w:color="auto" w:sz="4" w:space="0"/>
              <w:bottom w:val="single" w:color="auto" w:sz="4" w:space="0"/>
              <w:right w:val="single" w:color="auto" w:sz="4" w:space="0"/>
            </w:tcBorders>
            <w:hideMark/>
          </w:tcPr>
          <w:p w:rsidR="00256575" w:rsidP="007163D0" w:rsidRDefault="00256575" w14:paraId="22106B46" w14:textId="77777777">
            <w:pPr>
              <w:rPr>
                <w:rFonts w:asciiTheme="majorBidi" w:hAnsiTheme="majorBidi" w:cstheme="majorBidi"/>
                <w:sz w:val="18"/>
                <w:szCs w:val="18"/>
              </w:rPr>
            </w:pPr>
            <w:r>
              <w:rPr>
                <w:rFonts w:asciiTheme="majorBidi" w:hAnsiTheme="majorBidi" w:cstheme="majorBidi"/>
                <w:sz w:val="18"/>
                <w:szCs w:val="18"/>
              </w:rPr>
              <w:t>Department of Occupational Safety and Health, Ministry of Human Resource</w:t>
            </w:r>
          </w:p>
        </w:tc>
      </w:tr>
      <w:tr w:rsidR="00256575" w:rsidTr="00166D2F" w14:paraId="19CD1D3C" w14:textId="77777777">
        <w:tc>
          <w:tcPr>
            <w:tcW w:w="14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16BEA789" w14:textId="77777777">
            <w:pPr>
              <w:rPr>
                <w:rFonts w:asciiTheme="majorBidi" w:hAnsiTheme="majorBidi" w:cstheme="majorBidi"/>
                <w:b/>
                <w:bCs/>
                <w:sz w:val="18"/>
                <w:szCs w:val="18"/>
              </w:rPr>
            </w:pPr>
            <w:r>
              <w:rPr>
                <w:rFonts w:asciiTheme="majorBidi" w:hAnsiTheme="majorBidi" w:cstheme="majorBidi"/>
                <w:b/>
                <w:bCs/>
                <w:sz w:val="18"/>
                <w:szCs w:val="18"/>
              </w:rPr>
              <w:t>New Zealand</w:t>
            </w:r>
          </w:p>
        </w:tc>
        <w:tc>
          <w:tcPr>
            <w:tcW w:w="8231" w:type="dxa"/>
            <w:tcBorders>
              <w:top w:val="single" w:color="auto" w:sz="4" w:space="0"/>
              <w:left w:val="single" w:color="auto" w:sz="4" w:space="0"/>
              <w:bottom w:val="single" w:color="auto" w:sz="4" w:space="0"/>
              <w:right w:val="single" w:color="auto" w:sz="4" w:space="0"/>
            </w:tcBorders>
            <w:hideMark/>
          </w:tcPr>
          <w:p w:rsidR="00256575" w:rsidP="007163D0" w:rsidRDefault="00256575" w14:paraId="2B2DDEE7" w14:textId="77777777">
            <w:pPr>
              <w:rPr>
                <w:rFonts w:asciiTheme="majorBidi" w:hAnsiTheme="majorBidi" w:cstheme="majorBidi"/>
                <w:sz w:val="18"/>
                <w:szCs w:val="18"/>
              </w:rPr>
            </w:pPr>
            <w:r>
              <w:rPr>
                <w:rFonts w:asciiTheme="majorBidi" w:hAnsiTheme="majorBidi" w:cstheme="majorBidi"/>
                <w:sz w:val="18"/>
                <w:szCs w:val="18"/>
              </w:rPr>
              <w:t>Environmental Protection Authority (NZ)</w:t>
            </w:r>
          </w:p>
        </w:tc>
      </w:tr>
      <w:tr w:rsidR="00256575" w:rsidTr="00166D2F" w14:paraId="1E3E2F1F" w14:textId="77777777">
        <w:tc>
          <w:tcPr>
            <w:tcW w:w="14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6CE74E0D" w14:textId="77777777">
            <w:pPr>
              <w:rPr>
                <w:rFonts w:asciiTheme="majorBidi" w:hAnsiTheme="majorBidi" w:cstheme="majorBidi"/>
                <w:b/>
                <w:bCs/>
                <w:sz w:val="18"/>
                <w:szCs w:val="18"/>
              </w:rPr>
            </w:pPr>
            <w:r>
              <w:rPr>
                <w:rFonts w:asciiTheme="majorBidi" w:hAnsiTheme="majorBidi" w:cstheme="majorBidi"/>
                <w:b/>
                <w:bCs/>
                <w:sz w:val="18"/>
                <w:szCs w:val="18"/>
              </w:rPr>
              <w:t>Republic of Korea</w:t>
            </w:r>
          </w:p>
        </w:tc>
        <w:tc>
          <w:tcPr>
            <w:tcW w:w="8231" w:type="dxa"/>
            <w:tcBorders>
              <w:top w:val="single" w:color="auto" w:sz="4" w:space="0"/>
              <w:left w:val="single" w:color="auto" w:sz="4" w:space="0"/>
              <w:bottom w:val="single" w:color="auto" w:sz="4" w:space="0"/>
              <w:right w:val="single" w:color="auto" w:sz="4" w:space="0"/>
            </w:tcBorders>
            <w:hideMark/>
          </w:tcPr>
          <w:p w:rsidR="00256575" w:rsidP="007163D0" w:rsidRDefault="00256575" w14:paraId="00AA3EF7" w14:textId="77777777">
            <w:pPr>
              <w:rPr>
                <w:rFonts w:asciiTheme="majorBidi" w:hAnsiTheme="majorBidi" w:cstheme="majorBidi"/>
                <w:sz w:val="18"/>
                <w:szCs w:val="18"/>
              </w:rPr>
            </w:pPr>
            <w:r>
              <w:rPr>
                <w:rFonts w:asciiTheme="majorBidi" w:hAnsiTheme="majorBidi" w:cstheme="majorBidi"/>
                <w:sz w:val="18"/>
                <w:szCs w:val="18"/>
              </w:rPr>
              <w:t>N/A</w:t>
            </w:r>
          </w:p>
        </w:tc>
      </w:tr>
      <w:tr w:rsidR="00256575" w:rsidTr="00166D2F" w14:paraId="11932BB4" w14:textId="77777777">
        <w:tc>
          <w:tcPr>
            <w:tcW w:w="14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52A2843D" w14:textId="77777777">
            <w:pPr>
              <w:rPr>
                <w:rFonts w:asciiTheme="majorBidi" w:hAnsiTheme="majorBidi" w:cstheme="majorBidi"/>
                <w:b/>
                <w:bCs/>
                <w:sz w:val="18"/>
                <w:szCs w:val="18"/>
              </w:rPr>
            </w:pPr>
            <w:r>
              <w:rPr>
                <w:rFonts w:asciiTheme="majorBidi" w:hAnsiTheme="majorBidi" w:cstheme="majorBidi"/>
                <w:b/>
                <w:bCs/>
                <w:sz w:val="18"/>
                <w:szCs w:val="18"/>
              </w:rPr>
              <w:t>United Kingdom</w:t>
            </w:r>
          </w:p>
        </w:tc>
        <w:tc>
          <w:tcPr>
            <w:tcW w:w="8231" w:type="dxa"/>
            <w:tcBorders>
              <w:top w:val="single" w:color="auto" w:sz="4" w:space="0"/>
              <w:left w:val="single" w:color="auto" w:sz="4" w:space="0"/>
              <w:bottom w:val="single" w:color="auto" w:sz="4" w:space="0"/>
              <w:right w:val="single" w:color="auto" w:sz="4" w:space="0"/>
            </w:tcBorders>
            <w:hideMark/>
          </w:tcPr>
          <w:p w:rsidR="00256575" w:rsidP="007163D0" w:rsidRDefault="00256575" w14:paraId="3FB8048B" w14:textId="77777777">
            <w:pPr>
              <w:rPr>
                <w:rFonts w:asciiTheme="majorBidi" w:hAnsiTheme="majorBidi" w:cstheme="majorBidi"/>
                <w:sz w:val="18"/>
                <w:szCs w:val="18"/>
              </w:rPr>
            </w:pPr>
            <w:r>
              <w:rPr>
                <w:rFonts w:asciiTheme="majorBidi" w:hAnsiTheme="majorBidi" w:cstheme="majorBidi"/>
                <w:sz w:val="18"/>
                <w:szCs w:val="18"/>
              </w:rPr>
              <w:t>The Health and Safety Executive (HSE) acting as the GB CLP Agency</w:t>
            </w:r>
          </w:p>
        </w:tc>
      </w:tr>
      <w:tr w:rsidR="00256575" w:rsidTr="00166D2F" w14:paraId="120540A1" w14:textId="77777777">
        <w:tc>
          <w:tcPr>
            <w:tcW w:w="14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56005EBF" w14:textId="77777777">
            <w:pPr>
              <w:rPr>
                <w:rFonts w:asciiTheme="majorBidi" w:hAnsiTheme="majorBidi" w:cstheme="majorBidi"/>
                <w:b/>
                <w:bCs/>
                <w:sz w:val="18"/>
                <w:szCs w:val="18"/>
              </w:rPr>
            </w:pPr>
            <w:r>
              <w:rPr>
                <w:rFonts w:asciiTheme="majorBidi" w:hAnsiTheme="majorBidi" w:cstheme="majorBidi"/>
                <w:b/>
                <w:bCs/>
                <w:sz w:val="18"/>
                <w:szCs w:val="18"/>
              </w:rPr>
              <w:t>Vietnam</w:t>
            </w:r>
          </w:p>
        </w:tc>
        <w:tc>
          <w:tcPr>
            <w:tcW w:w="8231" w:type="dxa"/>
            <w:tcBorders>
              <w:top w:val="single" w:color="auto" w:sz="4" w:space="0"/>
              <w:left w:val="single" w:color="auto" w:sz="4" w:space="0"/>
              <w:bottom w:val="single" w:color="auto" w:sz="4" w:space="0"/>
              <w:right w:val="single" w:color="auto" w:sz="4" w:space="0"/>
            </w:tcBorders>
            <w:hideMark/>
          </w:tcPr>
          <w:p w:rsidR="00256575" w:rsidP="007163D0" w:rsidRDefault="00256575" w14:paraId="673FB4BA" w14:textId="77777777">
            <w:pPr>
              <w:rPr>
                <w:rFonts w:asciiTheme="majorBidi" w:hAnsiTheme="majorBidi" w:cstheme="majorBidi"/>
                <w:sz w:val="18"/>
                <w:szCs w:val="18"/>
              </w:rPr>
            </w:pPr>
            <w:r>
              <w:rPr>
                <w:rFonts w:asciiTheme="majorBidi" w:hAnsiTheme="majorBidi" w:cstheme="majorBidi"/>
                <w:sz w:val="18"/>
                <w:szCs w:val="18"/>
              </w:rPr>
              <w:t>N/A</w:t>
            </w:r>
          </w:p>
        </w:tc>
      </w:tr>
    </w:tbl>
    <w:p w:rsidR="00256575" w:rsidP="00256575" w:rsidRDefault="00256575" w14:paraId="6E8D1A08" w14:textId="77777777">
      <w:pPr>
        <w:rPr>
          <w:rFonts w:asciiTheme="majorBidi" w:hAnsiTheme="majorBidi" w:cstheme="majorBidi"/>
        </w:rPr>
      </w:pPr>
    </w:p>
    <w:p w:rsidR="00256575" w:rsidP="00166D2F" w:rsidRDefault="00256575" w14:paraId="362C91EE" w14:textId="77777777">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Who has performed the classifications (for example, technical experts internal to the authority or organization responsible for this list, a third-party contracted company)?</w:t>
      </w:r>
    </w:p>
    <w:tbl>
      <w:tblPr>
        <w:tblStyle w:val="TableGrid"/>
        <w:tblW w:w="9637" w:type="dxa"/>
        <w:tblLook w:val="04A0" w:firstRow="1" w:lastRow="0" w:firstColumn="1" w:lastColumn="0" w:noHBand="0" w:noVBand="1"/>
      </w:tblPr>
      <w:tblGrid>
        <w:gridCol w:w="1411"/>
        <w:gridCol w:w="8226"/>
      </w:tblGrid>
      <w:tr w:rsidR="00256575" w:rsidTr="00166D2F" w14:paraId="052A504D"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166D2F" w:rsidRDefault="00256575" w14:paraId="4A44D7B8" w14:textId="77777777">
            <w:pPr>
              <w:keepNext/>
              <w:keepLines/>
              <w:rPr>
                <w:rFonts w:asciiTheme="majorBidi" w:hAnsiTheme="majorBidi" w:cstheme="majorBidi"/>
                <w:b/>
                <w:bCs/>
                <w:sz w:val="18"/>
                <w:szCs w:val="18"/>
              </w:rPr>
            </w:pPr>
            <w:r>
              <w:rPr>
                <w:rFonts w:asciiTheme="majorBidi" w:hAnsiTheme="majorBidi" w:cstheme="majorBidi"/>
                <w:b/>
                <w:bCs/>
                <w:sz w:val="18"/>
                <w:szCs w:val="18"/>
              </w:rPr>
              <w:t>Australia</w:t>
            </w:r>
          </w:p>
        </w:tc>
        <w:tc>
          <w:tcPr>
            <w:tcW w:w="8226" w:type="dxa"/>
            <w:tcBorders>
              <w:top w:val="single" w:color="auto" w:sz="4" w:space="0"/>
              <w:left w:val="single" w:color="auto" w:sz="4" w:space="0"/>
              <w:bottom w:val="single" w:color="auto" w:sz="4" w:space="0"/>
              <w:right w:val="single" w:color="auto" w:sz="4" w:space="0"/>
            </w:tcBorders>
            <w:hideMark/>
          </w:tcPr>
          <w:p w:rsidR="00256575" w:rsidP="00166D2F" w:rsidRDefault="00256575" w14:paraId="4E148B21" w14:textId="77777777">
            <w:pPr>
              <w:keepNext/>
              <w:keepLines/>
              <w:rPr>
                <w:rFonts w:asciiTheme="majorBidi" w:hAnsiTheme="majorBidi" w:cstheme="majorBidi"/>
                <w:sz w:val="18"/>
                <w:szCs w:val="18"/>
              </w:rPr>
            </w:pPr>
            <w:r>
              <w:rPr>
                <w:rFonts w:asciiTheme="majorBidi" w:hAnsiTheme="majorBidi" w:cstheme="majorBidi"/>
                <w:sz w:val="18"/>
                <w:szCs w:val="18"/>
              </w:rPr>
              <w:t xml:space="preserve">Technical experts </w:t>
            </w:r>
            <w:r>
              <w:rPr>
                <w:rFonts w:asciiTheme="majorBidi" w:hAnsiTheme="majorBidi" w:cstheme="majorBidi"/>
                <w:b/>
                <w:bCs/>
                <w:sz w:val="18"/>
                <w:szCs w:val="18"/>
              </w:rPr>
              <w:t>external</w:t>
            </w:r>
            <w:r>
              <w:rPr>
                <w:rFonts w:asciiTheme="majorBidi" w:hAnsiTheme="majorBidi" w:cstheme="majorBidi"/>
                <w:sz w:val="18"/>
                <w:szCs w:val="18"/>
              </w:rPr>
              <w:t xml:space="preserve"> to the authority or organization responsible for this list</w:t>
            </w:r>
          </w:p>
        </w:tc>
      </w:tr>
      <w:tr w:rsidR="00256575" w:rsidTr="00166D2F" w14:paraId="07F5308C"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166D2F" w:rsidRDefault="00256575" w14:paraId="43574F3F" w14:textId="77777777">
            <w:pPr>
              <w:keepNext/>
              <w:keepLines/>
              <w:rPr>
                <w:rFonts w:asciiTheme="majorBidi" w:hAnsiTheme="majorBidi" w:cstheme="majorBidi"/>
                <w:b/>
                <w:bCs/>
                <w:sz w:val="18"/>
                <w:szCs w:val="18"/>
              </w:rPr>
            </w:pPr>
            <w:r>
              <w:rPr>
                <w:rFonts w:asciiTheme="majorBidi" w:hAnsiTheme="majorBidi" w:cstheme="majorBidi"/>
                <w:b/>
                <w:bCs/>
                <w:sz w:val="18"/>
                <w:szCs w:val="18"/>
              </w:rPr>
              <w:t>Canada</w:t>
            </w:r>
          </w:p>
        </w:tc>
        <w:tc>
          <w:tcPr>
            <w:tcW w:w="8226" w:type="dxa"/>
            <w:tcBorders>
              <w:top w:val="single" w:color="auto" w:sz="4" w:space="0"/>
              <w:left w:val="single" w:color="auto" w:sz="4" w:space="0"/>
              <w:bottom w:val="single" w:color="auto" w:sz="4" w:space="0"/>
              <w:right w:val="single" w:color="auto" w:sz="4" w:space="0"/>
            </w:tcBorders>
            <w:hideMark/>
          </w:tcPr>
          <w:p w:rsidR="00256575" w:rsidP="00166D2F" w:rsidRDefault="00256575" w14:paraId="07880359" w14:textId="77777777">
            <w:pPr>
              <w:keepNext/>
              <w:keepLines/>
              <w:rPr>
                <w:rFonts w:asciiTheme="majorBidi" w:hAnsiTheme="majorBidi" w:cstheme="majorBidi"/>
                <w:sz w:val="18"/>
                <w:szCs w:val="18"/>
              </w:rPr>
            </w:pPr>
            <w:r>
              <w:rPr>
                <w:rFonts w:asciiTheme="majorBidi" w:hAnsiTheme="majorBidi" w:cstheme="majorBidi"/>
                <w:sz w:val="18"/>
                <w:szCs w:val="18"/>
              </w:rPr>
              <w:t xml:space="preserve">Technical experts </w:t>
            </w:r>
            <w:r>
              <w:rPr>
                <w:rFonts w:asciiTheme="majorBidi" w:hAnsiTheme="majorBidi" w:cstheme="majorBidi"/>
                <w:b/>
                <w:bCs/>
                <w:sz w:val="18"/>
                <w:szCs w:val="18"/>
              </w:rPr>
              <w:t>internal</w:t>
            </w:r>
            <w:r>
              <w:rPr>
                <w:rFonts w:asciiTheme="majorBidi" w:hAnsiTheme="majorBidi" w:cstheme="majorBidi"/>
                <w:sz w:val="18"/>
                <w:szCs w:val="18"/>
              </w:rPr>
              <w:t xml:space="preserve"> to the authority or organization responsible for this list</w:t>
            </w:r>
          </w:p>
        </w:tc>
      </w:tr>
      <w:tr w:rsidR="00256575" w:rsidTr="00166D2F" w14:paraId="72CF6239"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166D2F" w:rsidRDefault="00256575" w14:paraId="64541BB6" w14:textId="77777777">
            <w:pPr>
              <w:keepNext/>
              <w:keepLines/>
              <w:rPr>
                <w:rFonts w:asciiTheme="majorBidi" w:hAnsiTheme="majorBidi" w:cstheme="majorBidi"/>
                <w:b/>
                <w:bCs/>
                <w:sz w:val="18"/>
                <w:szCs w:val="18"/>
              </w:rPr>
            </w:pPr>
            <w:r>
              <w:rPr>
                <w:rFonts w:asciiTheme="majorBidi" w:hAnsiTheme="majorBidi" w:cstheme="majorBidi"/>
                <w:b/>
                <w:bCs/>
                <w:sz w:val="18"/>
                <w:szCs w:val="18"/>
              </w:rPr>
              <w:t>China</w:t>
            </w:r>
          </w:p>
        </w:tc>
        <w:tc>
          <w:tcPr>
            <w:tcW w:w="8226" w:type="dxa"/>
            <w:tcBorders>
              <w:top w:val="single" w:color="auto" w:sz="4" w:space="0"/>
              <w:left w:val="single" w:color="auto" w:sz="4" w:space="0"/>
              <w:bottom w:val="single" w:color="auto" w:sz="4" w:space="0"/>
              <w:right w:val="single" w:color="auto" w:sz="4" w:space="0"/>
            </w:tcBorders>
            <w:hideMark/>
          </w:tcPr>
          <w:p w:rsidR="00256575" w:rsidP="00166D2F" w:rsidRDefault="00256575" w14:paraId="09B7FF72" w14:textId="77777777">
            <w:pPr>
              <w:keepNext/>
              <w:keepLines/>
              <w:rPr>
                <w:rFonts w:asciiTheme="majorBidi" w:hAnsiTheme="majorBidi" w:cstheme="majorBidi"/>
                <w:sz w:val="18"/>
                <w:szCs w:val="18"/>
              </w:rPr>
            </w:pPr>
            <w:r>
              <w:rPr>
                <w:rFonts w:asciiTheme="majorBidi" w:hAnsiTheme="majorBidi" w:cstheme="majorBidi"/>
                <w:sz w:val="18"/>
                <w:szCs w:val="18"/>
              </w:rPr>
              <w:t xml:space="preserve">Technical experts </w:t>
            </w:r>
            <w:r>
              <w:rPr>
                <w:rFonts w:asciiTheme="majorBidi" w:hAnsiTheme="majorBidi" w:cstheme="majorBidi"/>
                <w:b/>
                <w:bCs/>
                <w:sz w:val="18"/>
                <w:szCs w:val="18"/>
              </w:rPr>
              <w:t>internal</w:t>
            </w:r>
            <w:r>
              <w:rPr>
                <w:rFonts w:asciiTheme="majorBidi" w:hAnsiTheme="majorBidi" w:cstheme="majorBidi"/>
                <w:sz w:val="18"/>
                <w:szCs w:val="18"/>
              </w:rPr>
              <w:t xml:space="preserve"> to the authority or organization responsible for this list</w:t>
            </w:r>
          </w:p>
        </w:tc>
      </w:tr>
      <w:tr w:rsidR="00256575" w:rsidTr="00166D2F" w14:paraId="708F0699"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166D2F" w:rsidRDefault="00256575" w14:paraId="18F80C30" w14:textId="77777777">
            <w:pPr>
              <w:keepNext/>
              <w:keepLines/>
              <w:rPr>
                <w:rFonts w:asciiTheme="majorBidi" w:hAnsiTheme="majorBidi" w:cstheme="majorBidi"/>
                <w:b/>
                <w:bCs/>
                <w:sz w:val="18"/>
                <w:szCs w:val="18"/>
              </w:rPr>
            </w:pPr>
            <w:r>
              <w:rPr>
                <w:rFonts w:asciiTheme="majorBidi" w:hAnsiTheme="majorBidi" w:cstheme="majorBidi"/>
                <w:b/>
                <w:bCs/>
                <w:sz w:val="18"/>
                <w:szCs w:val="18"/>
              </w:rPr>
              <w:t>European Union</w:t>
            </w:r>
          </w:p>
        </w:tc>
        <w:tc>
          <w:tcPr>
            <w:tcW w:w="8226" w:type="dxa"/>
            <w:tcBorders>
              <w:top w:val="single" w:color="auto" w:sz="4" w:space="0"/>
              <w:left w:val="single" w:color="auto" w:sz="4" w:space="0"/>
              <w:bottom w:val="single" w:color="auto" w:sz="4" w:space="0"/>
              <w:right w:val="single" w:color="auto" w:sz="4" w:space="0"/>
            </w:tcBorders>
          </w:tcPr>
          <w:p w:rsidR="00256575" w:rsidP="00166D2F" w:rsidRDefault="00256575" w14:paraId="7EF83B11" w14:textId="77777777">
            <w:pPr>
              <w:keepNext/>
              <w:keepLines/>
              <w:rPr>
                <w:rFonts w:asciiTheme="majorBidi" w:hAnsiTheme="majorBidi" w:cstheme="majorBidi"/>
                <w:sz w:val="18"/>
                <w:szCs w:val="18"/>
              </w:rPr>
            </w:pPr>
            <w:r>
              <w:rPr>
                <w:rFonts w:asciiTheme="majorBidi" w:hAnsiTheme="majorBidi" w:cstheme="majorBidi"/>
                <w:sz w:val="18"/>
                <w:szCs w:val="18"/>
              </w:rPr>
              <w:t>Other:</w:t>
            </w:r>
          </w:p>
          <w:p w:rsidR="00256575" w:rsidP="00166D2F" w:rsidRDefault="00256575" w14:paraId="13FEECC5" w14:textId="77777777">
            <w:pPr>
              <w:keepNext/>
              <w:keepLines/>
              <w:rPr>
                <w:rFonts w:asciiTheme="majorBidi" w:hAnsiTheme="majorBidi" w:cstheme="majorBidi"/>
                <w:sz w:val="18"/>
                <w:szCs w:val="18"/>
              </w:rPr>
            </w:pPr>
          </w:p>
          <w:p w:rsidR="00256575" w:rsidP="00166D2F" w:rsidRDefault="00256575" w14:paraId="35CE0321" w14:textId="77777777">
            <w:pPr>
              <w:keepNext/>
              <w:keepLines/>
              <w:rPr>
                <w:rFonts w:asciiTheme="majorBidi" w:hAnsiTheme="majorBidi" w:cstheme="majorBidi"/>
                <w:sz w:val="18"/>
                <w:szCs w:val="18"/>
              </w:rPr>
            </w:pPr>
            <w:r>
              <w:rPr>
                <w:rFonts w:asciiTheme="majorBidi" w:hAnsiTheme="majorBidi" w:cstheme="majorBidi"/>
                <w:sz w:val="18"/>
                <w:szCs w:val="18"/>
              </w:rPr>
              <w:t>The Committee for Risk Assessment (RAC) of the European Chemicals Agency adopts opinions</w:t>
            </w:r>
          </w:p>
          <w:p w:rsidR="00256575" w:rsidP="00166D2F" w:rsidRDefault="00256575" w14:paraId="3B5AE05B" w14:textId="77777777">
            <w:pPr>
              <w:keepNext/>
              <w:keepLines/>
              <w:rPr>
                <w:rFonts w:asciiTheme="majorBidi" w:hAnsiTheme="majorBidi" w:cstheme="majorBidi"/>
                <w:sz w:val="18"/>
                <w:szCs w:val="18"/>
              </w:rPr>
            </w:pPr>
            <w:r>
              <w:rPr>
                <w:rFonts w:asciiTheme="majorBidi" w:hAnsiTheme="majorBidi" w:cstheme="majorBidi"/>
                <w:sz w:val="18"/>
                <w:szCs w:val="18"/>
              </w:rPr>
              <w:t>on classification proposals submitted by member states of the EU or (within some constraints) by Industry.</w:t>
            </w:r>
          </w:p>
          <w:p w:rsidR="00256575" w:rsidP="00166D2F" w:rsidRDefault="00256575" w14:paraId="285DD4F5" w14:textId="77777777">
            <w:pPr>
              <w:keepNext/>
              <w:keepLines/>
              <w:rPr>
                <w:rFonts w:asciiTheme="majorBidi" w:hAnsiTheme="majorBidi" w:cstheme="majorBidi"/>
                <w:sz w:val="18"/>
                <w:szCs w:val="18"/>
              </w:rPr>
            </w:pPr>
          </w:p>
          <w:p w:rsidR="00256575" w:rsidP="00166D2F" w:rsidRDefault="00256575" w14:paraId="32BF82F0" w14:textId="77777777">
            <w:pPr>
              <w:keepNext/>
              <w:keepLines/>
              <w:rPr>
                <w:rFonts w:asciiTheme="majorBidi" w:hAnsiTheme="majorBidi" w:cstheme="majorBidi"/>
                <w:sz w:val="18"/>
                <w:szCs w:val="18"/>
              </w:rPr>
            </w:pPr>
            <w:r>
              <w:rPr>
                <w:rFonts w:asciiTheme="majorBidi" w:hAnsiTheme="majorBidi" w:cstheme="majorBidi"/>
                <w:sz w:val="18"/>
                <w:szCs w:val="18"/>
              </w:rPr>
              <w:t>Additional information:</w:t>
            </w:r>
          </w:p>
          <w:p w:rsidR="00256575" w:rsidP="00166D2F" w:rsidRDefault="00256575" w14:paraId="780EF30C" w14:textId="77777777">
            <w:pPr>
              <w:keepNext/>
              <w:keepLines/>
              <w:rPr>
                <w:rFonts w:asciiTheme="majorBidi" w:hAnsiTheme="majorBidi" w:cstheme="majorBidi"/>
                <w:sz w:val="18"/>
                <w:szCs w:val="18"/>
              </w:rPr>
            </w:pPr>
            <w:r>
              <w:rPr>
                <w:rFonts w:asciiTheme="majorBidi" w:hAnsiTheme="majorBidi" w:cstheme="majorBidi"/>
                <w:sz w:val="18"/>
                <w:szCs w:val="18"/>
              </w:rPr>
              <w:t>A large proportion of the substances currently in Annex VI were classified under the Dangerous Substance Directive (DSD) (67/548), which preceded the CLP Regulation. The criteria between DSD and CLP (GHS) are generally comparable, but also differ in some aspects. The datasets on which the DSD classification were based are not publicly available and the process was different to the current process. Any references to process in the survey address the RAC process.</w:t>
            </w:r>
          </w:p>
        </w:tc>
      </w:tr>
      <w:tr w:rsidR="00256575" w:rsidTr="00166D2F" w14:paraId="51EE9DFC"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7163D0" w:rsidRDefault="00256575" w14:paraId="39FD0382" w14:textId="77777777">
            <w:pPr>
              <w:rPr>
                <w:rFonts w:asciiTheme="majorBidi" w:hAnsiTheme="majorBidi" w:cstheme="majorBidi"/>
                <w:b/>
                <w:bCs/>
                <w:sz w:val="18"/>
                <w:szCs w:val="18"/>
              </w:rPr>
            </w:pPr>
            <w:r>
              <w:rPr>
                <w:rFonts w:asciiTheme="majorBidi" w:hAnsiTheme="majorBidi" w:cstheme="majorBidi"/>
                <w:b/>
                <w:bCs/>
                <w:sz w:val="18"/>
                <w:szCs w:val="18"/>
              </w:rPr>
              <w:t>Japan</w:t>
            </w:r>
          </w:p>
        </w:tc>
        <w:tc>
          <w:tcPr>
            <w:tcW w:w="8226" w:type="dxa"/>
            <w:tcBorders>
              <w:top w:val="single" w:color="auto" w:sz="4" w:space="0"/>
              <w:left w:val="single" w:color="auto" w:sz="4" w:space="0"/>
              <w:bottom w:val="single" w:color="auto" w:sz="4" w:space="0"/>
              <w:right w:val="single" w:color="auto" w:sz="4" w:space="0"/>
            </w:tcBorders>
            <w:hideMark/>
          </w:tcPr>
          <w:p w:rsidR="00256575" w:rsidP="007163D0" w:rsidRDefault="00256575" w14:paraId="3A7C69AB" w14:textId="77777777">
            <w:pPr>
              <w:rPr>
                <w:rFonts w:asciiTheme="majorBidi" w:hAnsiTheme="majorBidi" w:cstheme="majorBidi"/>
                <w:sz w:val="18"/>
                <w:szCs w:val="18"/>
              </w:rPr>
            </w:pPr>
            <w:r>
              <w:rPr>
                <w:rFonts w:asciiTheme="majorBidi" w:hAnsiTheme="majorBidi" w:cstheme="majorBidi"/>
                <w:sz w:val="18"/>
                <w:szCs w:val="18"/>
              </w:rPr>
              <w:t xml:space="preserve">Technical experts </w:t>
            </w:r>
            <w:r>
              <w:rPr>
                <w:rFonts w:asciiTheme="majorBidi" w:hAnsiTheme="majorBidi" w:cstheme="majorBidi"/>
                <w:b/>
                <w:bCs/>
                <w:sz w:val="18"/>
                <w:szCs w:val="18"/>
              </w:rPr>
              <w:t>external</w:t>
            </w:r>
            <w:r>
              <w:rPr>
                <w:rFonts w:asciiTheme="majorBidi" w:hAnsiTheme="majorBidi" w:cstheme="majorBidi"/>
                <w:sz w:val="18"/>
                <w:szCs w:val="18"/>
              </w:rPr>
              <w:t xml:space="preserve"> to the authority or organization responsible for this list</w:t>
            </w:r>
          </w:p>
        </w:tc>
      </w:tr>
      <w:tr w:rsidR="00256575" w:rsidTr="00166D2F" w14:paraId="3DE873C5"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7163D0" w:rsidRDefault="00256575" w14:paraId="4A2FB6B8" w14:textId="77777777">
            <w:pPr>
              <w:rPr>
                <w:rFonts w:asciiTheme="majorBidi" w:hAnsiTheme="majorBidi" w:cstheme="majorBidi"/>
                <w:b/>
                <w:bCs/>
                <w:sz w:val="18"/>
                <w:szCs w:val="18"/>
              </w:rPr>
            </w:pPr>
            <w:r>
              <w:rPr>
                <w:rFonts w:asciiTheme="majorBidi" w:hAnsiTheme="majorBidi" w:cstheme="majorBidi"/>
                <w:b/>
                <w:bCs/>
                <w:sz w:val="18"/>
                <w:szCs w:val="18"/>
              </w:rPr>
              <w:t>Malaysia</w:t>
            </w:r>
          </w:p>
        </w:tc>
        <w:tc>
          <w:tcPr>
            <w:tcW w:w="8226" w:type="dxa"/>
            <w:tcBorders>
              <w:top w:val="single" w:color="auto" w:sz="4" w:space="0"/>
              <w:left w:val="single" w:color="auto" w:sz="4" w:space="0"/>
              <w:bottom w:val="single" w:color="auto" w:sz="4" w:space="0"/>
              <w:right w:val="single" w:color="auto" w:sz="4" w:space="0"/>
            </w:tcBorders>
            <w:hideMark/>
          </w:tcPr>
          <w:p w:rsidR="00256575" w:rsidP="007163D0" w:rsidRDefault="00256575" w14:paraId="23819972" w14:textId="77777777">
            <w:pPr>
              <w:rPr>
                <w:rFonts w:asciiTheme="majorBidi" w:hAnsiTheme="majorBidi" w:cstheme="majorBidi"/>
                <w:sz w:val="18"/>
                <w:szCs w:val="18"/>
              </w:rPr>
            </w:pPr>
            <w:r>
              <w:rPr>
                <w:rFonts w:asciiTheme="majorBidi" w:hAnsiTheme="majorBidi" w:cstheme="majorBidi"/>
                <w:sz w:val="18"/>
                <w:szCs w:val="18"/>
              </w:rPr>
              <w:t xml:space="preserve">Technical experts </w:t>
            </w:r>
            <w:r>
              <w:rPr>
                <w:rFonts w:asciiTheme="majorBidi" w:hAnsiTheme="majorBidi" w:cstheme="majorBidi"/>
                <w:b/>
                <w:bCs/>
                <w:sz w:val="18"/>
                <w:szCs w:val="18"/>
              </w:rPr>
              <w:t xml:space="preserve">internal </w:t>
            </w:r>
            <w:r>
              <w:rPr>
                <w:rFonts w:asciiTheme="majorBidi" w:hAnsiTheme="majorBidi" w:cstheme="majorBidi"/>
                <w:sz w:val="18"/>
                <w:szCs w:val="18"/>
              </w:rPr>
              <w:t>to the authority or organization responsible for this list</w:t>
            </w:r>
          </w:p>
        </w:tc>
      </w:tr>
      <w:tr w:rsidR="00256575" w:rsidTr="00166D2F" w14:paraId="6B08AC42"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7163D0" w:rsidRDefault="00256575" w14:paraId="19AE1FBD" w14:textId="77777777">
            <w:pPr>
              <w:rPr>
                <w:rFonts w:asciiTheme="majorBidi" w:hAnsiTheme="majorBidi" w:cstheme="majorBidi"/>
                <w:b/>
                <w:bCs/>
                <w:sz w:val="18"/>
                <w:szCs w:val="18"/>
              </w:rPr>
            </w:pPr>
            <w:r>
              <w:rPr>
                <w:rFonts w:asciiTheme="majorBidi" w:hAnsiTheme="majorBidi" w:cstheme="majorBidi"/>
                <w:b/>
                <w:bCs/>
                <w:sz w:val="18"/>
                <w:szCs w:val="18"/>
              </w:rPr>
              <w:t>New Zealand</w:t>
            </w:r>
          </w:p>
        </w:tc>
        <w:tc>
          <w:tcPr>
            <w:tcW w:w="8226" w:type="dxa"/>
            <w:tcBorders>
              <w:top w:val="single" w:color="auto" w:sz="4" w:space="0"/>
              <w:left w:val="single" w:color="auto" w:sz="4" w:space="0"/>
              <w:bottom w:val="single" w:color="auto" w:sz="4" w:space="0"/>
              <w:right w:val="single" w:color="auto" w:sz="4" w:space="0"/>
            </w:tcBorders>
            <w:hideMark/>
          </w:tcPr>
          <w:p w:rsidR="00256575" w:rsidP="007163D0" w:rsidRDefault="00256575" w14:paraId="480460F7" w14:textId="77777777">
            <w:pPr>
              <w:rPr>
                <w:rFonts w:asciiTheme="majorBidi" w:hAnsiTheme="majorBidi" w:cstheme="majorBidi"/>
                <w:sz w:val="18"/>
                <w:szCs w:val="18"/>
              </w:rPr>
            </w:pPr>
            <w:r>
              <w:rPr>
                <w:rFonts w:asciiTheme="majorBidi" w:hAnsiTheme="majorBidi" w:cstheme="majorBidi"/>
                <w:sz w:val="18"/>
                <w:szCs w:val="18"/>
              </w:rPr>
              <w:t xml:space="preserve">Technical experts </w:t>
            </w:r>
            <w:r>
              <w:rPr>
                <w:rFonts w:asciiTheme="majorBidi" w:hAnsiTheme="majorBidi" w:cstheme="majorBidi"/>
                <w:b/>
                <w:bCs/>
                <w:sz w:val="18"/>
                <w:szCs w:val="18"/>
              </w:rPr>
              <w:t xml:space="preserve">internal </w:t>
            </w:r>
            <w:r>
              <w:rPr>
                <w:rFonts w:asciiTheme="majorBidi" w:hAnsiTheme="majorBidi" w:cstheme="majorBidi"/>
                <w:sz w:val="18"/>
                <w:szCs w:val="18"/>
              </w:rPr>
              <w:t>to the authority or organization responsible for this list</w:t>
            </w:r>
          </w:p>
        </w:tc>
      </w:tr>
      <w:tr w:rsidR="00256575" w:rsidTr="00166D2F" w14:paraId="5EEF807B"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7163D0" w:rsidRDefault="00256575" w14:paraId="46C55996" w14:textId="77777777">
            <w:pPr>
              <w:rPr>
                <w:rFonts w:asciiTheme="majorBidi" w:hAnsiTheme="majorBidi" w:cstheme="majorBidi"/>
                <w:b/>
                <w:bCs/>
                <w:sz w:val="18"/>
                <w:szCs w:val="18"/>
              </w:rPr>
            </w:pPr>
            <w:r>
              <w:rPr>
                <w:rFonts w:asciiTheme="majorBidi" w:hAnsiTheme="majorBidi" w:cstheme="majorBidi"/>
                <w:b/>
                <w:bCs/>
                <w:sz w:val="18"/>
                <w:szCs w:val="18"/>
              </w:rPr>
              <w:t>Republic of Korea</w:t>
            </w:r>
          </w:p>
        </w:tc>
        <w:tc>
          <w:tcPr>
            <w:tcW w:w="8226" w:type="dxa"/>
            <w:tcBorders>
              <w:top w:val="single" w:color="auto" w:sz="4" w:space="0"/>
              <w:left w:val="single" w:color="auto" w:sz="4" w:space="0"/>
              <w:bottom w:val="single" w:color="auto" w:sz="4" w:space="0"/>
              <w:right w:val="single" w:color="auto" w:sz="4" w:space="0"/>
            </w:tcBorders>
            <w:hideMark/>
          </w:tcPr>
          <w:p w:rsidR="00256575" w:rsidP="007163D0" w:rsidRDefault="00256575" w14:paraId="1C0AA1D7" w14:textId="77777777">
            <w:pPr>
              <w:rPr>
                <w:rFonts w:asciiTheme="majorBidi" w:hAnsiTheme="majorBidi" w:cstheme="majorBidi"/>
                <w:sz w:val="18"/>
                <w:szCs w:val="18"/>
              </w:rPr>
            </w:pPr>
            <w:r>
              <w:rPr>
                <w:rFonts w:asciiTheme="majorBidi" w:hAnsiTheme="majorBidi" w:cstheme="majorBidi"/>
                <w:sz w:val="18"/>
                <w:szCs w:val="18"/>
              </w:rPr>
              <w:t xml:space="preserve">Technical experts </w:t>
            </w:r>
            <w:r>
              <w:rPr>
                <w:rFonts w:asciiTheme="majorBidi" w:hAnsiTheme="majorBidi" w:cstheme="majorBidi"/>
                <w:b/>
                <w:bCs/>
                <w:sz w:val="18"/>
                <w:szCs w:val="18"/>
              </w:rPr>
              <w:t xml:space="preserve">internal </w:t>
            </w:r>
            <w:r>
              <w:rPr>
                <w:rFonts w:asciiTheme="majorBidi" w:hAnsiTheme="majorBidi" w:cstheme="majorBidi"/>
                <w:sz w:val="18"/>
                <w:szCs w:val="18"/>
              </w:rPr>
              <w:t>to the authority or organization responsible for this list</w:t>
            </w:r>
          </w:p>
        </w:tc>
      </w:tr>
      <w:tr w:rsidR="00256575" w:rsidTr="00166D2F" w14:paraId="1F1630C3"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7163D0" w:rsidRDefault="00256575" w14:paraId="2520E48C" w14:textId="77777777">
            <w:pPr>
              <w:rPr>
                <w:rFonts w:asciiTheme="majorBidi" w:hAnsiTheme="majorBidi" w:cstheme="majorBidi"/>
                <w:b/>
                <w:bCs/>
                <w:sz w:val="18"/>
                <w:szCs w:val="18"/>
              </w:rPr>
            </w:pPr>
            <w:r>
              <w:rPr>
                <w:rFonts w:asciiTheme="majorBidi" w:hAnsiTheme="majorBidi" w:cstheme="majorBidi"/>
                <w:b/>
                <w:bCs/>
                <w:sz w:val="18"/>
                <w:szCs w:val="18"/>
              </w:rPr>
              <w:t>United Kingdom</w:t>
            </w:r>
          </w:p>
        </w:tc>
        <w:tc>
          <w:tcPr>
            <w:tcW w:w="8226" w:type="dxa"/>
            <w:tcBorders>
              <w:top w:val="single" w:color="auto" w:sz="4" w:space="0"/>
              <w:left w:val="single" w:color="auto" w:sz="4" w:space="0"/>
              <w:bottom w:val="single" w:color="auto" w:sz="4" w:space="0"/>
              <w:right w:val="single" w:color="auto" w:sz="4" w:space="0"/>
            </w:tcBorders>
          </w:tcPr>
          <w:p w:rsidR="00256575" w:rsidP="007163D0" w:rsidRDefault="00256575" w14:paraId="79EC9DFB" w14:textId="77777777">
            <w:pPr>
              <w:rPr>
                <w:rFonts w:asciiTheme="majorBidi" w:hAnsiTheme="majorBidi" w:cstheme="majorBidi"/>
                <w:sz w:val="18"/>
                <w:szCs w:val="18"/>
                <w:lang w:val="en-US"/>
              </w:rPr>
            </w:pPr>
            <w:r>
              <w:rPr>
                <w:rFonts w:asciiTheme="majorBidi" w:hAnsiTheme="majorBidi" w:cstheme="majorBidi"/>
                <w:sz w:val="18"/>
                <w:szCs w:val="18"/>
                <w:lang w:val="en-US"/>
              </w:rPr>
              <w:t xml:space="preserve">Other: </w:t>
            </w:r>
          </w:p>
          <w:p w:rsidR="00256575" w:rsidP="007163D0" w:rsidRDefault="00256575" w14:paraId="05759F32" w14:textId="77777777">
            <w:pPr>
              <w:rPr>
                <w:rFonts w:asciiTheme="majorBidi" w:hAnsiTheme="majorBidi" w:cstheme="majorBidi"/>
                <w:sz w:val="18"/>
                <w:szCs w:val="18"/>
                <w:lang w:val="en-US"/>
              </w:rPr>
            </w:pPr>
          </w:p>
          <w:p w:rsidR="00256575" w:rsidP="007163D0" w:rsidRDefault="00256575" w14:paraId="0C690221" w14:textId="77777777">
            <w:pPr>
              <w:rPr>
                <w:rFonts w:asciiTheme="majorBidi" w:hAnsiTheme="majorBidi" w:cstheme="majorBidi"/>
                <w:sz w:val="18"/>
                <w:szCs w:val="18"/>
                <w:lang w:val="en-US"/>
              </w:rPr>
            </w:pPr>
            <w:r>
              <w:rPr>
                <w:rFonts w:asciiTheme="majorBidi" w:hAnsiTheme="majorBidi" w:cstheme="majorBidi"/>
                <w:sz w:val="18"/>
                <w:szCs w:val="18"/>
                <w:lang w:val="en-US"/>
              </w:rPr>
              <w:t xml:space="preserve">All EU </w:t>
            </w:r>
            <w:proofErr w:type="spellStart"/>
            <w:r>
              <w:rPr>
                <w:rFonts w:asciiTheme="majorBidi" w:hAnsiTheme="majorBidi" w:cstheme="majorBidi"/>
                <w:sz w:val="18"/>
                <w:szCs w:val="18"/>
                <w:lang w:val="en-US"/>
              </w:rPr>
              <w:t>harmonised</w:t>
            </w:r>
            <w:proofErr w:type="spellEnd"/>
            <w:r>
              <w:rPr>
                <w:rFonts w:asciiTheme="majorBidi" w:hAnsiTheme="majorBidi" w:cstheme="majorBidi"/>
                <w:sz w:val="18"/>
                <w:szCs w:val="18"/>
                <w:lang w:val="en-US"/>
              </w:rPr>
              <w:t xml:space="preserve"> classification and labelling (CLH) entries in Table 3 of Part 3 of Annex VI of Regulation (EC) No. 1272/2008 which were in force on 31 December 2020 at the end of the transition period after EU Exit, continue to be </w:t>
            </w:r>
            <w:proofErr w:type="spellStart"/>
            <w:r>
              <w:rPr>
                <w:rFonts w:asciiTheme="majorBidi" w:hAnsiTheme="majorBidi" w:cstheme="majorBidi"/>
                <w:sz w:val="18"/>
                <w:szCs w:val="18"/>
                <w:lang w:val="en-US"/>
              </w:rPr>
              <w:t>recognised</w:t>
            </w:r>
            <w:proofErr w:type="spellEnd"/>
            <w:r>
              <w:rPr>
                <w:rFonts w:asciiTheme="majorBidi" w:hAnsiTheme="majorBidi" w:cstheme="majorBidi"/>
                <w:sz w:val="18"/>
                <w:szCs w:val="18"/>
                <w:lang w:val="en-US"/>
              </w:rPr>
              <w:t xml:space="preserve"> by the Great Britain mandatory classification and labelling system and are included in the GB MCL List.</w:t>
            </w:r>
          </w:p>
          <w:p w:rsidR="00256575" w:rsidP="007163D0" w:rsidRDefault="00256575" w14:paraId="338371F9" w14:textId="77777777">
            <w:pPr>
              <w:rPr>
                <w:rFonts w:asciiTheme="majorBidi" w:hAnsiTheme="majorBidi" w:cstheme="majorBidi"/>
                <w:sz w:val="18"/>
                <w:szCs w:val="18"/>
                <w:lang w:val="en-US"/>
              </w:rPr>
            </w:pPr>
          </w:p>
          <w:p w:rsidR="00256575" w:rsidP="007163D0" w:rsidRDefault="00256575" w14:paraId="54B829F5" w14:textId="77777777">
            <w:pPr>
              <w:rPr>
                <w:rFonts w:asciiTheme="majorBidi" w:hAnsiTheme="majorBidi" w:cstheme="majorBidi"/>
                <w:sz w:val="18"/>
                <w:szCs w:val="18"/>
                <w:lang w:val="en-US"/>
              </w:rPr>
            </w:pPr>
            <w:r>
              <w:rPr>
                <w:rFonts w:asciiTheme="majorBidi" w:hAnsiTheme="majorBidi" w:cstheme="majorBidi"/>
                <w:sz w:val="18"/>
                <w:szCs w:val="18"/>
                <w:lang w:val="en-US"/>
              </w:rPr>
              <w:t>GB MCL proposals for inclusion in the GB MCL List may be prepared by:</w:t>
            </w:r>
          </w:p>
          <w:p w:rsidR="00256575" w:rsidP="00B03897" w:rsidRDefault="00256575" w14:paraId="382E874D" w14:textId="7777777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Technical experts (regulatory scientists) internal to the authority or organization responsible for this list (HSE acting as the GB CLP Agency); or</w:t>
            </w:r>
          </w:p>
          <w:p w:rsidR="00256575" w:rsidP="00B03897" w:rsidRDefault="00256575" w14:paraId="6C097301" w14:textId="7777777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Technical experts external to the authority or organization responsible for this list employed by the Secretary of State, and Scottish and Welsh ministers who are appointed GB CLP</w:t>
            </w:r>
          </w:p>
          <w:p w:rsidR="00256575" w:rsidP="00B03897" w:rsidRDefault="00256575" w14:paraId="418DEBFE" w14:textId="7777777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Regulation competent authorities and who can propose new or revised GB MCLs under the retained GB CLP Regulation; or</w:t>
            </w:r>
          </w:p>
          <w:p w:rsidR="00256575" w:rsidP="00B03897" w:rsidRDefault="00256575" w14:paraId="7CA34836" w14:textId="7777777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Technical experts external to the authority or organization responsible for this list employed by manufacturers, importers, downstream users of substances as duty holders under the retained GB CLP Regulation</w:t>
            </w:r>
          </w:p>
        </w:tc>
      </w:tr>
      <w:tr w:rsidR="00256575" w:rsidTr="00166D2F" w14:paraId="0B3065BB" w14:textId="77777777">
        <w:tc>
          <w:tcPr>
            <w:tcW w:w="1411" w:type="dxa"/>
            <w:tcBorders>
              <w:top w:val="single" w:color="auto" w:sz="4" w:space="0"/>
              <w:left w:val="single" w:color="auto" w:sz="4" w:space="0"/>
              <w:bottom w:val="single" w:color="auto" w:sz="4" w:space="0"/>
              <w:right w:val="single" w:color="auto" w:sz="4" w:space="0"/>
            </w:tcBorders>
            <w:hideMark/>
          </w:tcPr>
          <w:p w:rsidR="00256575" w:rsidP="007163D0" w:rsidRDefault="00256575" w14:paraId="3159671B" w14:textId="77777777">
            <w:pPr>
              <w:rPr>
                <w:rFonts w:asciiTheme="majorBidi" w:hAnsiTheme="majorBidi" w:cstheme="majorBidi"/>
                <w:b/>
                <w:bCs/>
                <w:sz w:val="18"/>
                <w:szCs w:val="18"/>
              </w:rPr>
            </w:pPr>
            <w:r>
              <w:rPr>
                <w:rFonts w:asciiTheme="majorBidi" w:hAnsiTheme="majorBidi" w:cstheme="majorBidi"/>
                <w:b/>
                <w:bCs/>
                <w:sz w:val="18"/>
                <w:szCs w:val="18"/>
              </w:rPr>
              <w:t>Vietnam</w:t>
            </w:r>
          </w:p>
        </w:tc>
        <w:tc>
          <w:tcPr>
            <w:tcW w:w="8226" w:type="dxa"/>
            <w:tcBorders>
              <w:top w:val="single" w:color="auto" w:sz="4" w:space="0"/>
              <w:left w:val="single" w:color="auto" w:sz="4" w:space="0"/>
              <w:bottom w:val="single" w:color="auto" w:sz="4" w:space="0"/>
              <w:right w:val="single" w:color="auto" w:sz="4" w:space="0"/>
            </w:tcBorders>
            <w:hideMark/>
          </w:tcPr>
          <w:p w:rsidR="00256575" w:rsidP="007163D0" w:rsidRDefault="00256575" w14:paraId="4DD54E79" w14:textId="77777777">
            <w:pPr>
              <w:rPr>
                <w:rFonts w:asciiTheme="majorBidi" w:hAnsiTheme="majorBidi" w:cstheme="majorBidi"/>
                <w:sz w:val="18"/>
                <w:szCs w:val="18"/>
              </w:rPr>
            </w:pPr>
            <w:r>
              <w:rPr>
                <w:rFonts w:asciiTheme="majorBidi" w:hAnsiTheme="majorBidi" w:cstheme="majorBidi"/>
                <w:sz w:val="18"/>
                <w:szCs w:val="18"/>
              </w:rPr>
              <w:t xml:space="preserve">Technical experts </w:t>
            </w:r>
            <w:r>
              <w:rPr>
                <w:rFonts w:asciiTheme="majorBidi" w:hAnsiTheme="majorBidi" w:cstheme="majorBidi"/>
                <w:b/>
                <w:bCs/>
                <w:sz w:val="18"/>
                <w:szCs w:val="18"/>
              </w:rPr>
              <w:t xml:space="preserve">internal </w:t>
            </w:r>
            <w:r>
              <w:rPr>
                <w:rFonts w:asciiTheme="majorBidi" w:hAnsiTheme="majorBidi" w:cstheme="majorBidi"/>
                <w:sz w:val="18"/>
                <w:szCs w:val="18"/>
              </w:rPr>
              <w:t>to the authority or organization responsible for this list</w:t>
            </w:r>
          </w:p>
        </w:tc>
      </w:tr>
    </w:tbl>
    <w:p w:rsidR="00256575" w:rsidP="00256575" w:rsidRDefault="00256575" w14:paraId="5ABB6E61" w14:textId="77777777">
      <w:pPr>
        <w:rPr>
          <w:rFonts w:asciiTheme="majorBidi" w:hAnsiTheme="majorBidi" w:cstheme="majorBidi"/>
        </w:rPr>
      </w:pPr>
    </w:p>
    <w:p w:rsidR="00256575" w:rsidP="004D49E4" w:rsidRDefault="00256575" w14:paraId="638668F6" w14:textId="77777777">
      <w:pPr>
        <w:shd w:val="clear" w:color="auto" w:fill="DBE5F1" w:themeFill="accent1" w:themeFillTint="33"/>
        <w:rPr>
          <w:rFonts w:asciiTheme="majorBidi" w:hAnsiTheme="majorBidi" w:cstheme="majorBidi"/>
          <w:i/>
          <w:iCs/>
        </w:rPr>
      </w:pPr>
      <w:r>
        <w:rPr>
          <w:rFonts w:asciiTheme="majorBidi" w:hAnsiTheme="majorBidi" w:cstheme="majorBidi"/>
          <w:i/>
          <w:iCs/>
        </w:rPr>
        <w:t>Please provide the name of the authority, organization, or company responsible for this list.</w:t>
      </w:r>
    </w:p>
    <w:p w:rsidR="00256575" w:rsidP="004D49E4" w:rsidRDefault="00256575" w14:paraId="36758A85" w14:textId="77777777">
      <w:pPr>
        <w:shd w:val="clear" w:color="auto" w:fill="DBE5F1" w:themeFill="accent1" w:themeFillTint="33"/>
        <w:rPr>
          <w:rFonts w:asciiTheme="majorBidi" w:hAnsiTheme="majorBidi" w:cstheme="majorBidi"/>
          <w:i/>
          <w:iCs/>
        </w:rPr>
      </w:pPr>
      <w:r>
        <w:rPr>
          <w:rFonts w:asciiTheme="majorBidi" w:hAnsiTheme="majorBidi" w:cstheme="majorBidi"/>
          <w:i/>
          <w:iCs/>
        </w:rPr>
        <w:t xml:space="preserve">[This question was intended to be presented with the option: </w:t>
      </w:r>
    </w:p>
    <w:p w:rsidR="00256575" w:rsidP="004D49E4" w:rsidRDefault="00256575" w14:paraId="564FF266" w14:textId="77777777">
      <w:pPr>
        <w:shd w:val="clear" w:color="auto" w:fill="DBE5F1" w:themeFill="accent1" w:themeFillTint="33"/>
        <w:rPr>
          <w:rFonts w:asciiTheme="majorBidi" w:hAnsiTheme="majorBidi" w:cstheme="majorBidi"/>
          <w:i/>
          <w:iCs/>
        </w:rPr>
      </w:pPr>
      <w:r>
        <w:rPr>
          <w:rFonts w:asciiTheme="majorBidi" w:hAnsiTheme="majorBidi" w:cstheme="majorBidi"/>
          <w:i/>
          <w:iCs/>
        </w:rPr>
        <w:lastRenderedPageBreak/>
        <w:t>"Technical experts external to the authority or organization responsible for this list" as "Please provide name of the authority, organization or company" to capture the external experts who performed the classifications]</w:t>
      </w:r>
    </w:p>
    <w:tbl>
      <w:tblPr>
        <w:tblStyle w:val="TableGrid"/>
        <w:tblW w:w="9637" w:type="dxa"/>
        <w:tblLook w:val="04A0" w:firstRow="1" w:lastRow="0" w:firstColumn="1" w:lastColumn="0" w:noHBand="0" w:noVBand="1"/>
      </w:tblPr>
      <w:tblGrid>
        <w:gridCol w:w="1412"/>
        <w:gridCol w:w="8225"/>
      </w:tblGrid>
      <w:tr w:rsidR="00256575" w:rsidTr="00166D2F" w14:paraId="30E51C18"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788C6E40" w14:textId="77777777">
            <w:pPr>
              <w:rPr>
                <w:rFonts w:asciiTheme="majorBidi" w:hAnsiTheme="majorBidi" w:cstheme="majorBidi"/>
                <w:sz w:val="18"/>
                <w:szCs w:val="18"/>
              </w:rPr>
            </w:pPr>
            <w:r>
              <w:rPr>
                <w:rFonts w:asciiTheme="majorBidi" w:hAnsiTheme="majorBidi" w:cstheme="majorBidi"/>
                <w:sz w:val="18"/>
                <w:szCs w:val="18"/>
              </w:rPr>
              <w:t>Australia</w:t>
            </w:r>
          </w:p>
        </w:tc>
        <w:tc>
          <w:tcPr>
            <w:tcW w:w="8225" w:type="dxa"/>
            <w:tcBorders>
              <w:top w:val="single" w:color="auto" w:sz="4" w:space="0"/>
              <w:left w:val="single" w:color="auto" w:sz="4" w:space="0"/>
              <w:bottom w:val="single" w:color="auto" w:sz="4" w:space="0"/>
              <w:right w:val="single" w:color="auto" w:sz="4" w:space="0"/>
            </w:tcBorders>
            <w:hideMark/>
          </w:tcPr>
          <w:p w:rsidR="00256575" w:rsidP="007163D0" w:rsidRDefault="00256575" w14:paraId="3E6E84B0" w14:textId="77777777">
            <w:pPr>
              <w:rPr>
                <w:rFonts w:asciiTheme="majorBidi" w:hAnsiTheme="majorBidi" w:cstheme="majorBidi"/>
                <w:sz w:val="18"/>
                <w:szCs w:val="18"/>
              </w:rPr>
            </w:pPr>
            <w:r>
              <w:rPr>
                <w:rFonts w:asciiTheme="majorBidi" w:hAnsiTheme="majorBidi" w:cstheme="majorBidi"/>
                <w:sz w:val="18"/>
                <w:szCs w:val="18"/>
              </w:rPr>
              <w:t>Australian Industrial Chemicals Introduction Scheme (AICIS) and European Chemical Agency</w:t>
            </w:r>
          </w:p>
        </w:tc>
      </w:tr>
      <w:tr w:rsidR="00256575" w:rsidTr="00166D2F" w14:paraId="5B15A8A2"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60739B7C" w14:textId="77777777">
            <w:pPr>
              <w:rPr>
                <w:rFonts w:asciiTheme="majorBidi" w:hAnsiTheme="majorBidi" w:cstheme="majorBidi"/>
                <w:sz w:val="18"/>
                <w:szCs w:val="18"/>
              </w:rPr>
            </w:pPr>
            <w:r>
              <w:rPr>
                <w:rFonts w:asciiTheme="majorBidi" w:hAnsiTheme="majorBidi" w:cstheme="majorBidi"/>
                <w:sz w:val="18"/>
                <w:szCs w:val="18"/>
              </w:rPr>
              <w:t>Canada</w:t>
            </w:r>
          </w:p>
        </w:tc>
        <w:tc>
          <w:tcPr>
            <w:tcW w:w="822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4E20CAEC" w14:textId="77777777">
            <w:pPr>
              <w:rPr>
                <w:rFonts w:asciiTheme="majorBidi" w:hAnsiTheme="majorBidi" w:cstheme="majorBidi"/>
                <w:sz w:val="18"/>
                <w:szCs w:val="18"/>
              </w:rPr>
            </w:pPr>
          </w:p>
        </w:tc>
      </w:tr>
      <w:tr w:rsidR="00256575" w:rsidTr="00166D2F" w14:paraId="0CA80C3B"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68F33414" w14:textId="77777777">
            <w:pPr>
              <w:rPr>
                <w:rFonts w:asciiTheme="majorBidi" w:hAnsiTheme="majorBidi" w:cstheme="majorBidi"/>
                <w:sz w:val="18"/>
                <w:szCs w:val="18"/>
              </w:rPr>
            </w:pPr>
            <w:r>
              <w:rPr>
                <w:rFonts w:asciiTheme="majorBidi" w:hAnsiTheme="majorBidi" w:cstheme="majorBidi"/>
                <w:sz w:val="18"/>
                <w:szCs w:val="18"/>
              </w:rPr>
              <w:t>China</w:t>
            </w:r>
          </w:p>
        </w:tc>
        <w:tc>
          <w:tcPr>
            <w:tcW w:w="822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5521CC50" w14:textId="77777777">
            <w:pPr>
              <w:rPr>
                <w:rFonts w:asciiTheme="majorBidi" w:hAnsiTheme="majorBidi" w:cstheme="majorBidi"/>
                <w:sz w:val="18"/>
                <w:szCs w:val="18"/>
              </w:rPr>
            </w:pPr>
          </w:p>
        </w:tc>
      </w:tr>
      <w:tr w:rsidR="00256575" w:rsidTr="00166D2F" w14:paraId="2E6056A6"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25E9EDE1" w14:textId="77777777">
            <w:pPr>
              <w:rPr>
                <w:rFonts w:asciiTheme="majorBidi" w:hAnsiTheme="majorBidi" w:cstheme="majorBidi"/>
                <w:sz w:val="18"/>
                <w:szCs w:val="18"/>
              </w:rPr>
            </w:pPr>
            <w:r>
              <w:rPr>
                <w:rFonts w:asciiTheme="majorBidi" w:hAnsiTheme="majorBidi" w:cstheme="majorBidi"/>
                <w:sz w:val="18"/>
                <w:szCs w:val="18"/>
              </w:rPr>
              <w:t>European Union</w:t>
            </w:r>
          </w:p>
        </w:tc>
        <w:tc>
          <w:tcPr>
            <w:tcW w:w="822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1A579E4B" w14:textId="77777777">
            <w:pPr>
              <w:rPr>
                <w:rFonts w:asciiTheme="majorBidi" w:hAnsiTheme="majorBidi" w:cstheme="majorBidi"/>
                <w:sz w:val="18"/>
                <w:szCs w:val="18"/>
              </w:rPr>
            </w:pPr>
          </w:p>
        </w:tc>
      </w:tr>
      <w:tr w:rsidR="00256575" w:rsidTr="00166D2F" w14:paraId="24FE2503"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0E8E902" w14:textId="77777777">
            <w:pPr>
              <w:rPr>
                <w:rFonts w:asciiTheme="majorBidi" w:hAnsiTheme="majorBidi" w:cstheme="majorBidi"/>
                <w:sz w:val="18"/>
                <w:szCs w:val="18"/>
              </w:rPr>
            </w:pPr>
            <w:r>
              <w:rPr>
                <w:rFonts w:asciiTheme="majorBidi" w:hAnsiTheme="majorBidi" w:cstheme="majorBidi"/>
                <w:sz w:val="18"/>
                <w:szCs w:val="18"/>
              </w:rPr>
              <w:t>Japan</w:t>
            </w:r>
          </w:p>
        </w:tc>
        <w:tc>
          <w:tcPr>
            <w:tcW w:w="8225" w:type="dxa"/>
            <w:tcBorders>
              <w:top w:val="single" w:color="auto" w:sz="4" w:space="0"/>
              <w:left w:val="single" w:color="auto" w:sz="4" w:space="0"/>
              <w:bottom w:val="single" w:color="auto" w:sz="4" w:space="0"/>
              <w:right w:val="single" w:color="auto" w:sz="4" w:space="0"/>
            </w:tcBorders>
            <w:hideMark/>
          </w:tcPr>
          <w:p w:rsidR="00256575" w:rsidP="007163D0" w:rsidRDefault="00256575" w14:paraId="423FCF3D" w14:textId="77777777">
            <w:pPr>
              <w:rPr>
                <w:rFonts w:asciiTheme="majorBidi" w:hAnsiTheme="majorBidi" w:cstheme="majorBidi"/>
                <w:sz w:val="18"/>
                <w:szCs w:val="18"/>
              </w:rPr>
            </w:pPr>
            <w:r>
              <w:rPr>
                <w:rFonts w:asciiTheme="majorBidi" w:hAnsiTheme="majorBidi" w:cstheme="majorBidi"/>
                <w:sz w:val="18"/>
                <w:szCs w:val="18"/>
              </w:rPr>
              <w:t>The GHS classification Committee</w:t>
            </w:r>
          </w:p>
        </w:tc>
      </w:tr>
      <w:tr w:rsidR="00256575" w:rsidTr="00166D2F" w14:paraId="78BA1028"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4DEB35D" w14:textId="77777777">
            <w:pPr>
              <w:rPr>
                <w:rFonts w:asciiTheme="majorBidi" w:hAnsiTheme="majorBidi" w:cstheme="majorBidi"/>
                <w:sz w:val="18"/>
                <w:szCs w:val="18"/>
              </w:rPr>
            </w:pPr>
            <w:r>
              <w:rPr>
                <w:rFonts w:asciiTheme="majorBidi" w:hAnsiTheme="majorBidi" w:cstheme="majorBidi"/>
                <w:sz w:val="18"/>
                <w:szCs w:val="18"/>
              </w:rPr>
              <w:t>Malaysia</w:t>
            </w:r>
          </w:p>
        </w:tc>
        <w:tc>
          <w:tcPr>
            <w:tcW w:w="822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2E93D75E" w14:textId="77777777">
            <w:pPr>
              <w:rPr>
                <w:rFonts w:asciiTheme="majorBidi" w:hAnsiTheme="majorBidi" w:cstheme="majorBidi"/>
                <w:sz w:val="18"/>
                <w:szCs w:val="18"/>
              </w:rPr>
            </w:pPr>
          </w:p>
        </w:tc>
      </w:tr>
      <w:tr w:rsidR="00256575" w:rsidTr="00166D2F" w14:paraId="58809867"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150AB4A9" w14:textId="77777777">
            <w:pPr>
              <w:rPr>
                <w:rFonts w:asciiTheme="majorBidi" w:hAnsiTheme="majorBidi" w:cstheme="majorBidi"/>
                <w:sz w:val="18"/>
                <w:szCs w:val="18"/>
              </w:rPr>
            </w:pPr>
            <w:r>
              <w:rPr>
                <w:rFonts w:asciiTheme="majorBidi" w:hAnsiTheme="majorBidi" w:cstheme="majorBidi"/>
                <w:sz w:val="18"/>
                <w:szCs w:val="18"/>
              </w:rPr>
              <w:t>New Zealand</w:t>
            </w:r>
          </w:p>
        </w:tc>
        <w:tc>
          <w:tcPr>
            <w:tcW w:w="822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56C1810C" w14:textId="77777777">
            <w:pPr>
              <w:rPr>
                <w:rFonts w:asciiTheme="majorBidi" w:hAnsiTheme="majorBidi" w:cstheme="majorBidi"/>
                <w:sz w:val="18"/>
                <w:szCs w:val="18"/>
              </w:rPr>
            </w:pPr>
          </w:p>
        </w:tc>
      </w:tr>
      <w:tr w:rsidR="00256575" w:rsidTr="00166D2F" w14:paraId="23954CFB"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58638899"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822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7D7C45F9" w14:textId="77777777">
            <w:pPr>
              <w:rPr>
                <w:rFonts w:asciiTheme="majorBidi" w:hAnsiTheme="majorBidi" w:cstheme="majorBidi"/>
                <w:sz w:val="18"/>
                <w:szCs w:val="18"/>
              </w:rPr>
            </w:pPr>
          </w:p>
        </w:tc>
      </w:tr>
      <w:tr w:rsidR="00256575" w:rsidTr="00166D2F" w14:paraId="06AF1DD5"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31B705D6" w14:textId="77777777">
            <w:pPr>
              <w:rPr>
                <w:rFonts w:asciiTheme="majorBidi" w:hAnsiTheme="majorBidi" w:cstheme="majorBidi"/>
                <w:sz w:val="18"/>
                <w:szCs w:val="18"/>
              </w:rPr>
            </w:pPr>
            <w:r>
              <w:rPr>
                <w:rFonts w:asciiTheme="majorBidi" w:hAnsiTheme="majorBidi" w:cstheme="majorBidi"/>
                <w:sz w:val="18"/>
                <w:szCs w:val="18"/>
              </w:rPr>
              <w:t>United Kingdom</w:t>
            </w:r>
          </w:p>
        </w:tc>
        <w:tc>
          <w:tcPr>
            <w:tcW w:w="822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5567B59D" w14:textId="77777777">
            <w:pPr>
              <w:rPr>
                <w:rFonts w:asciiTheme="majorBidi" w:hAnsiTheme="majorBidi" w:cstheme="majorBidi"/>
                <w:sz w:val="18"/>
                <w:szCs w:val="18"/>
              </w:rPr>
            </w:pPr>
          </w:p>
        </w:tc>
      </w:tr>
      <w:tr w:rsidR="00256575" w:rsidTr="00166D2F" w14:paraId="0396FA08"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07182709" w14:textId="77777777">
            <w:pPr>
              <w:rPr>
                <w:rFonts w:asciiTheme="majorBidi" w:hAnsiTheme="majorBidi" w:cstheme="majorBidi"/>
                <w:sz w:val="18"/>
                <w:szCs w:val="18"/>
              </w:rPr>
            </w:pPr>
            <w:r>
              <w:rPr>
                <w:rFonts w:asciiTheme="majorBidi" w:hAnsiTheme="majorBidi" w:cstheme="majorBidi"/>
                <w:sz w:val="18"/>
                <w:szCs w:val="18"/>
              </w:rPr>
              <w:t>Vietnam</w:t>
            </w:r>
          </w:p>
        </w:tc>
        <w:tc>
          <w:tcPr>
            <w:tcW w:w="822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449E2FA7" w14:textId="77777777">
            <w:pPr>
              <w:rPr>
                <w:rFonts w:asciiTheme="majorBidi" w:hAnsiTheme="majorBidi" w:cstheme="majorBidi"/>
                <w:sz w:val="18"/>
                <w:szCs w:val="18"/>
              </w:rPr>
            </w:pPr>
          </w:p>
        </w:tc>
      </w:tr>
    </w:tbl>
    <w:p w:rsidR="00256575" w:rsidP="00256575" w:rsidRDefault="00256575" w14:paraId="5202A8A5" w14:textId="77777777">
      <w:pPr>
        <w:rPr>
          <w:rFonts w:asciiTheme="majorBidi" w:hAnsiTheme="majorBidi" w:cstheme="majorBidi"/>
        </w:rPr>
      </w:pPr>
    </w:p>
    <w:p w:rsidR="00256575" w:rsidP="00166D2F" w:rsidRDefault="00256575" w14:paraId="4B0CB46E" w14:textId="77777777">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Provide a brief summary of the classification process, as relevant.</w:t>
      </w:r>
    </w:p>
    <w:tbl>
      <w:tblPr>
        <w:tblStyle w:val="TableGrid"/>
        <w:tblW w:w="8504" w:type="dxa"/>
        <w:tblInd w:w="147" w:type="dxa"/>
        <w:tblLook w:val="04A0" w:firstRow="1" w:lastRow="0" w:firstColumn="1" w:lastColumn="0" w:noHBand="0" w:noVBand="1"/>
      </w:tblPr>
      <w:tblGrid>
        <w:gridCol w:w="1296"/>
        <w:gridCol w:w="7208"/>
      </w:tblGrid>
      <w:tr w:rsidR="00256575" w:rsidTr="004D49E4" w14:paraId="1A01BD75" w14:textId="77777777">
        <w:tc>
          <w:tcPr>
            <w:tcW w:w="1296" w:type="dxa"/>
            <w:tcBorders>
              <w:top w:val="single" w:color="auto" w:sz="4" w:space="0"/>
              <w:left w:val="single" w:color="auto" w:sz="4" w:space="0"/>
              <w:bottom w:val="single" w:color="auto" w:sz="4" w:space="0"/>
              <w:right w:val="single" w:color="auto" w:sz="4" w:space="0"/>
            </w:tcBorders>
            <w:hideMark/>
          </w:tcPr>
          <w:p w:rsidR="00256575" w:rsidP="00166D2F" w:rsidRDefault="00256575" w14:paraId="6C739AEE" w14:textId="77777777">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7208" w:type="dxa"/>
            <w:tcBorders>
              <w:top w:val="single" w:color="auto" w:sz="4" w:space="0"/>
              <w:left w:val="single" w:color="auto" w:sz="4" w:space="0"/>
              <w:bottom w:val="single" w:color="auto" w:sz="4" w:space="0"/>
              <w:right w:val="single" w:color="auto" w:sz="4" w:space="0"/>
            </w:tcBorders>
            <w:hideMark/>
          </w:tcPr>
          <w:p w:rsidR="00256575" w:rsidP="00166D2F" w:rsidRDefault="00256575" w14:paraId="2A0B9938" w14:textId="77777777">
            <w:pPr>
              <w:keepNext/>
              <w:keepLines/>
              <w:rPr>
                <w:rFonts w:asciiTheme="majorBidi" w:hAnsiTheme="majorBidi" w:cstheme="majorBidi"/>
                <w:sz w:val="18"/>
                <w:szCs w:val="18"/>
              </w:rPr>
            </w:pPr>
            <w:r>
              <w:rPr>
                <w:rFonts w:asciiTheme="majorBidi" w:hAnsiTheme="majorBidi" w:cstheme="majorBidi"/>
                <w:sz w:val="18"/>
                <w:szCs w:val="18"/>
              </w:rPr>
              <w:t>Hazard classification processes are up to the relevant sources of classification information, i.e. the AICIS and the ECHA. Safe Work Australia updates HCIS when classification information is amended or updated by AICIS and/or ECHA.</w:t>
            </w:r>
          </w:p>
        </w:tc>
      </w:tr>
      <w:tr w:rsidR="00256575" w:rsidTr="004D49E4" w14:paraId="4C7D38B7" w14:textId="77777777">
        <w:tc>
          <w:tcPr>
            <w:tcW w:w="1296" w:type="dxa"/>
            <w:tcBorders>
              <w:top w:val="single" w:color="auto" w:sz="4" w:space="0"/>
              <w:left w:val="single" w:color="auto" w:sz="4" w:space="0"/>
              <w:bottom w:val="single" w:color="auto" w:sz="4" w:space="0"/>
              <w:right w:val="single" w:color="auto" w:sz="4" w:space="0"/>
            </w:tcBorders>
            <w:hideMark/>
          </w:tcPr>
          <w:p w:rsidR="00256575" w:rsidP="007163D0" w:rsidRDefault="00256575" w14:paraId="4FCDE940" w14:textId="77777777">
            <w:pPr>
              <w:rPr>
                <w:rFonts w:asciiTheme="majorBidi" w:hAnsiTheme="majorBidi" w:cstheme="majorBidi"/>
                <w:sz w:val="18"/>
                <w:szCs w:val="18"/>
              </w:rPr>
            </w:pPr>
            <w:r>
              <w:rPr>
                <w:rFonts w:asciiTheme="majorBidi" w:hAnsiTheme="majorBidi" w:cstheme="majorBidi"/>
                <w:sz w:val="18"/>
                <w:szCs w:val="18"/>
              </w:rPr>
              <w:t>Canada</w:t>
            </w:r>
          </w:p>
        </w:tc>
        <w:tc>
          <w:tcPr>
            <w:tcW w:w="72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297A1B7C" w14:textId="77777777">
            <w:pPr>
              <w:rPr>
                <w:rFonts w:asciiTheme="majorBidi" w:hAnsiTheme="majorBidi" w:cstheme="majorBidi"/>
                <w:sz w:val="18"/>
                <w:szCs w:val="18"/>
              </w:rPr>
            </w:pPr>
            <w:r>
              <w:rPr>
                <w:rFonts w:asciiTheme="majorBidi" w:hAnsiTheme="majorBidi" w:cstheme="majorBidi"/>
                <w:sz w:val="18"/>
                <w:szCs w:val="18"/>
              </w:rPr>
              <w:t>Substances are identified for classification assessments based on compliance and enforcement activities as well as industry submissions to Health Canada for exemption from disclosing confidential business information on an SDS or label. A literature search is conducted to identify publicly available studies and scientific literature for each substance. Scientific evaluators at Health Canada review the publicly available studies and scientific literature and classify the substance in accordance with the criteria of the Hazardous Products Regulations (the Canadian regulations which have incorporated the GHS). Classifications are peer reviewed by other internal evaluation experts.</w:t>
            </w:r>
          </w:p>
        </w:tc>
      </w:tr>
      <w:tr w:rsidR="00256575" w:rsidTr="004D49E4" w14:paraId="6F802B0A" w14:textId="77777777">
        <w:tc>
          <w:tcPr>
            <w:tcW w:w="1296" w:type="dxa"/>
            <w:tcBorders>
              <w:top w:val="single" w:color="auto" w:sz="4" w:space="0"/>
              <w:left w:val="single" w:color="auto" w:sz="4" w:space="0"/>
              <w:bottom w:val="single" w:color="auto" w:sz="4" w:space="0"/>
              <w:right w:val="single" w:color="auto" w:sz="4" w:space="0"/>
            </w:tcBorders>
            <w:hideMark/>
          </w:tcPr>
          <w:p w:rsidR="00256575" w:rsidP="007163D0" w:rsidRDefault="00256575" w14:paraId="7AF5A80F" w14:textId="77777777">
            <w:pPr>
              <w:rPr>
                <w:rFonts w:asciiTheme="majorBidi" w:hAnsiTheme="majorBidi" w:cstheme="majorBidi"/>
                <w:sz w:val="18"/>
                <w:szCs w:val="18"/>
              </w:rPr>
            </w:pPr>
            <w:r>
              <w:rPr>
                <w:rFonts w:asciiTheme="majorBidi" w:hAnsiTheme="majorBidi" w:cstheme="majorBidi"/>
                <w:sz w:val="18"/>
                <w:szCs w:val="18"/>
              </w:rPr>
              <w:t>China</w:t>
            </w:r>
          </w:p>
        </w:tc>
        <w:tc>
          <w:tcPr>
            <w:tcW w:w="72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3D3D30A6" w14:textId="77777777">
            <w:pPr>
              <w:rPr>
                <w:rFonts w:asciiTheme="majorBidi" w:hAnsiTheme="majorBidi" w:cstheme="majorBidi"/>
                <w:sz w:val="18"/>
                <w:szCs w:val="18"/>
              </w:rPr>
            </w:pPr>
            <w:r>
              <w:rPr>
                <w:rFonts w:asciiTheme="majorBidi" w:hAnsiTheme="majorBidi" w:cstheme="majorBidi"/>
                <w:sz w:val="18"/>
                <w:szCs w:val="18"/>
              </w:rPr>
              <w:t>N/A</w:t>
            </w:r>
          </w:p>
        </w:tc>
      </w:tr>
      <w:tr w:rsidR="00256575" w:rsidTr="004D49E4" w14:paraId="44B3787F" w14:textId="77777777">
        <w:tc>
          <w:tcPr>
            <w:tcW w:w="1296" w:type="dxa"/>
            <w:tcBorders>
              <w:top w:val="single" w:color="auto" w:sz="4" w:space="0"/>
              <w:left w:val="single" w:color="auto" w:sz="4" w:space="0"/>
              <w:bottom w:val="single" w:color="auto" w:sz="4" w:space="0"/>
              <w:right w:val="single" w:color="auto" w:sz="4" w:space="0"/>
            </w:tcBorders>
            <w:hideMark/>
          </w:tcPr>
          <w:p w:rsidR="00256575" w:rsidP="007163D0" w:rsidRDefault="00256575" w14:paraId="23001D90" w14:textId="77777777">
            <w:pPr>
              <w:rPr>
                <w:rFonts w:asciiTheme="majorBidi" w:hAnsiTheme="majorBidi" w:cstheme="majorBidi"/>
                <w:sz w:val="18"/>
                <w:szCs w:val="18"/>
              </w:rPr>
            </w:pPr>
            <w:r>
              <w:rPr>
                <w:rFonts w:asciiTheme="majorBidi" w:hAnsiTheme="majorBidi" w:cstheme="majorBidi"/>
                <w:sz w:val="18"/>
                <w:szCs w:val="18"/>
              </w:rPr>
              <w:t>European Union</w:t>
            </w:r>
          </w:p>
        </w:tc>
        <w:tc>
          <w:tcPr>
            <w:tcW w:w="72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567AEBC3" w14:textId="77777777">
            <w:pPr>
              <w:rPr>
                <w:rFonts w:asciiTheme="majorBidi" w:hAnsiTheme="majorBidi" w:cstheme="majorBidi"/>
                <w:sz w:val="18"/>
                <w:szCs w:val="18"/>
              </w:rPr>
            </w:pPr>
            <w:r>
              <w:rPr>
                <w:rFonts w:asciiTheme="majorBidi" w:hAnsiTheme="majorBidi" w:cstheme="majorBidi"/>
                <w:sz w:val="18"/>
                <w:szCs w:val="18"/>
              </w:rPr>
              <w:t>Member state/ Industry dossier submitter submits a proposal to ECHA. After public consultation of the proposal, RAC adopts and opinion on the proposal and the European commission makes the decision based on the opinion whether or not to include the classification in the list in Annex VI to the CLP Regulation</w:t>
            </w:r>
          </w:p>
        </w:tc>
      </w:tr>
      <w:tr w:rsidR="00256575" w:rsidTr="004D49E4" w14:paraId="6508E673" w14:textId="77777777">
        <w:tc>
          <w:tcPr>
            <w:tcW w:w="1296" w:type="dxa"/>
            <w:tcBorders>
              <w:top w:val="single" w:color="auto" w:sz="4" w:space="0"/>
              <w:left w:val="single" w:color="auto" w:sz="4" w:space="0"/>
              <w:bottom w:val="single" w:color="auto" w:sz="4" w:space="0"/>
              <w:right w:val="single" w:color="auto" w:sz="4" w:space="0"/>
            </w:tcBorders>
            <w:hideMark/>
          </w:tcPr>
          <w:p w:rsidR="00256575" w:rsidP="007163D0" w:rsidRDefault="00256575" w14:paraId="3422861D" w14:textId="77777777">
            <w:pPr>
              <w:rPr>
                <w:rFonts w:asciiTheme="majorBidi" w:hAnsiTheme="majorBidi" w:cstheme="majorBidi"/>
                <w:sz w:val="18"/>
                <w:szCs w:val="18"/>
              </w:rPr>
            </w:pPr>
            <w:r>
              <w:rPr>
                <w:rFonts w:asciiTheme="majorBidi" w:hAnsiTheme="majorBidi" w:cstheme="majorBidi"/>
                <w:sz w:val="18"/>
                <w:szCs w:val="18"/>
              </w:rPr>
              <w:t>Japan</w:t>
            </w:r>
          </w:p>
        </w:tc>
        <w:tc>
          <w:tcPr>
            <w:tcW w:w="72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2B7FE88B" w14:textId="77777777">
            <w:pPr>
              <w:rPr>
                <w:rFonts w:asciiTheme="majorBidi" w:hAnsiTheme="majorBidi" w:cstheme="majorBidi"/>
                <w:sz w:val="18"/>
                <w:szCs w:val="18"/>
              </w:rPr>
            </w:pPr>
            <w:r>
              <w:rPr>
                <w:rFonts w:asciiTheme="majorBidi" w:hAnsiTheme="majorBidi" w:cstheme="majorBidi"/>
                <w:sz w:val="18"/>
                <w:szCs w:val="18"/>
              </w:rPr>
              <w:t>Ministries concerned nominate substances to be classified, then the classification committee consider classification according to the GHS.</w:t>
            </w:r>
          </w:p>
        </w:tc>
      </w:tr>
      <w:tr w:rsidR="00256575" w:rsidTr="004D49E4" w14:paraId="6757D5E6" w14:textId="77777777">
        <w:tc>
          <w:tcPr>
            <w:tcW w:w="1296" w:type="dxa"/>
            <w:tcBorders>
              <w:top w:val="single" w:color="auto" w:sz="4" w:space="0"/>
              <w:left w:val="single" w:color="auto" w:sz="4" w:space="0"/>
              <w:bottom w:val="single" w:color="auto" w:sz="4" w:space="0"/>
              <w:right w:val="single" w:color="auto" w:sz="4" w:space="0"/>
            </w:tcBorders>
            <w:hideMark/>
          </w:tcPr>
          <w:p w:rsidR="00256575" w:rsidP="007163D0" w:rsidRDefault="00256575" w14:paraId="217DAE55" w14:textId="77777777">
            <w:pPr>
              <w:rPr>
                <w:rFonts w:asciiTheme="majorBidi" w:hAnsiTheme="majorBidi" w:cstheme="majorBidi"/>
                <w:sz w:val="18"/>
                <w:szCs w:val="18"/>
              </w:rPr>
            </w:pPr>
            <w:r>
              <w:rPr>
                <w:rFonts w:asciiTheme="majorBidi" w:hAnsiTheme="majorBidi" w:cstheme="majorBidi"/>
                <w:sz w:val="18"/>
                <w:szCs w:val="18"/>
              </w:rPr>
              <w:t>Malaysia</w:t>
            </w:r>
          </w:p>
        </w:tc>
        <w:tc>
          <w:tcPr>
            <w:tcW w:w="72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6D95C393" w14:textId="77777777">
            <w:pPr>
              <w:rPr>
                <w:rFonts w:asciiTheme="majorBidi" w:hAnsiTheme="majorBidi" w:cstheme="majorBidi"/>
                <w:sz w:val="18"/>
                <w:szCs w:val="18"/>
              </w:rPr>
            </w:pPr>
            <w:r>
              <w:rPr>
                <w:rFonts w:asciiTheme="majorBidi" w:hAnsiTheme="majorBidi" w:cstheme="majorBidi"/>
                <w:sz w:val="18"/>
                <w:szCs w:val="18"/>
              </w:rPr>
              <w:t>a) List all common chemicals, acid, bases.</w:t>
            </w:r>
          </w:p>
          <w:p w:rsidR="00256575" w:rsidP="007163D0" w:rsidRDefault="00256575" w14:paraId="257CD04C" w14:textId="77777777">
            <w:pPr>
              <w:rPr>
                <w:rFonts w:asciiTheme="majorBidi" w:hAnsiTheme="majorBidi" w:cstheme="majorBidi"/>
                <w:sz w:val="18"/>
                <w:szCs w:val="18"/>
              </w:rPr>
            </w:pPr>
            <w:r>
              <w:rPr>
                <w:rFonts w:asciiTheme="majorBidi" w:hAnsiTheme="majorBidi" w:cstheme="majorBidi"/>
                <w:sz w:val="18"/>
                <w:szCs w:val="18"/>
              </w:rPr>
              <w:t>b) Benchmark with classification of other countries e.g. Japan and ECHA.</w:t>
            </w:r>
          </w:p>
          <w:p w:rsidR="00256575" w:rsidP="007163D0" w:rsidRDefault="00256575" w14:paraId="404FAAAF" w14:textId="77777777">
            <w:pPr>
              <w:rPr>
                <w:rFonts w:asciiTheme="majorBidi" w:hAnsiTheme="majorBidi" w:cstheme="majorBidi"/>
                <w:sz w:val="18"/>
                <w:szCs w:val="18"/>
              </w:rPr>
            </w:pPr>
            <w:r>
              <w:rPr>
                <w:rFonts w:asciiTheme="majorBidi" w:hAnsiTheme="majorBidi" w:cstheme="majorBidi"/>
                <w:sz w:val="18"/>
                <w:szCs w:val="18"/>
              </w:rPr>
              <w:t>c) Verify selected classification in a technical committee.</w:t>
            </w:r>
          </w:p>
          <w:p w:rsidR="00256575" w:rsidP="007163D0" w:rsidRDefault="00256575" w14:paraId="4B53C275" w14:textId="77777777">
            <w:pPr>
              <w:rPr>
                <w:rFonts w:asciiTheme="majorBidi" w:hAnsiTheme="majorBidi" w:cstheme="majorBidi"/>
                <w:sz w:val="18"/>
                <w:szCs w:val="18"/>
              </w:rPr>
            </w:pPr>
            <w:r>
              <w:rPr>
                <w:rFonts w:asciiTheme="majorBidi" w:hAnsiTheme="majorBidi" w:cstheme="majorBidi"/>
                <w:sz w:val="18"/>
                <w:szCs w:val="18"/>
              </w:rPr>
              <w:t>4) Seek approval from top management.</w:t>
            </w:r>
          </w:p>
        </w:tc>
      </w:tr>
      <w:tr w:rsidR="00256575" w:rsidTr="004D49E4" w14:paraId="1FEE57E2" w14:textId="77777777">
        <w:tc>
          <w:tcPr>
            <w:tcW w:w="1296" w:type="dxa"/>
            <w:tcBorders>
              <w:top w:val="single" w:color="auto" w:sz="4" w:space="0"/>
              <w:left w:val="single" w:color="auto" w:sz="4" w:space="0"/>
              <w:bottom w:val="single" w:color="auto" w:sz="4" w:space="0"/>
              <w:right w:val="single" w:color="auto" w:sz="4" w:space="0"/>
            </w:tcBorders>
            <w:hideMark/>
          </w:tcPr>
          <w:p w:rsidR="00256575" w:rsidP="007163D0" w:rsidRDefault="00256575" w14:paraId="2FB5B8C4" w14:textId="77777777">
            <w:pPr>
              <w:rPr>
                <w:rFonts w:asciiTheme="majorBidi" w:hAnsiTheme="majorBidi" w:cstheme="majorBidi"/>
                <w:sz w:val="18"/>
                <w:szCs w:val="18"/>
              </w:rPr>
            </w:pPr>
            <w:r>
              <w:rPr>
                <w:rFonts w:asciiTheme="majorBidi" w:hAnsiTheme="majorBidi" w:cstheme="majorBidi"/>
                <w:sz w:val="18"/>
                <w:szCs w:val="18"/>
              </w:rPr>
              <w:t>New Zealand</w:t>
            </w:r>
          </w:p>
        </w:tc>
        <w:tc>
          <w:tcPr>
            <w:tcW w:w="72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697DF35E" w14:textId="77777777">
            <w:pPr>
              <w:rPr>
                <w:rFonts w:asciiTheme="majorBidi" w:hAnsiTheme="majorBidi" w:cstheme="majorBidi"/>
                <w:sz w:val="18"/>
                <w:szCs w:val="18"/>
              </w:rPr>
            </w:pPr>
            <w:r>
              <w:rPr>
                <w:rFonts w:asciiTheme="majorBidi" w:hAnsiTheme="majorBidi" w:cstheme="majorBidi"/>
                <w:sz w:val="18"/>
                <w:szCs w:val="18"/>
              </w:rPr>
              <w:t>Most of the chemical information for classified substances in CCID was gathered from public databases online during the transfer of our then existing chemicals into the Hazardous Substances and New Organisms Act (HSNO Act) in the years 2003 – 2006. Some data have been updated since then as part of our ongoing Reassessments programme in our Yearly Chemical Review processes, and some new substances approved under the HSNO Act since then have been added. While some of the hazard classifications were derived from comprehensive and well-referenced data (international peer reviewed sources), others were simply ‘translated’ from old EU R-phrase assignments. Therefore, there is some variability in the quality of the data presented in CCID. 5.The data was collated and reviewed by a team of scientific advisors at the EPA when it was collected and used for classification.</w:t>
            </w:r>
          </w:p>
        </w:tc>
      </w:tr>
      <w:tr w:rsidR="00256575" w:rsidTr="004D49E4" w14:paraId="672E7F8E" w14:textId="77777777">
        <w:tc>
          <w:tcPr>
            <w:tcW w:w="1296" w:type="dxa"/>
            <w:tcBorders>
              <w:top w:val="single" w:color="auto" w:sz="4" w:space="0"/>
              <w:left w:val="single" w:color="auto" w:sz="4" w:space="0"/>
              <w:bottom w:val="single" w:color="auto" w:sz="4" w:space="0"/>
              <w:right w:val="single" w:color="auto" w:sz="4" w:space="0"/>
            </w:tcBorders>
            <w:hideMark/>
          </w:tcPr>
          <w:p w:rsidR="00256575" w:rsidP="007163D0" w:rsidRDefault="00256575" w14:paraId="15AE40D0"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72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58F91885" w14:textId="77777777">
            <w:pPr>
              <w:rPr>
                <w:rFonts w:asciiTheme="majorBidi" w:hAnsiTheme="majorBidi" w:cstheme="majorBidi"/>
                <w:sz w:val="18"/>
                <w:szCs w:val="18"/>
              </w:rPr>
            </w:pPr>
            <w:r>
              <w:rPr>
                <w:rFonts w:asciiTheme="majorBidi" w:hAnsiTheme="majorBidi" w:cstheme="majorBidi"/>
                <w:sz w:val="18"/>
                <w:szCs w:val="18"/>
              </w:rPr>
              <w:t>N/A</w:t>
            </w:r>
          </w:p>
        </w:tc>
      </w:tr>
      <w:tr w:rsidR="00256575" w:rsidTr="004D49E4" w14:paraId="704AB2DF" w14:textId="77777777">
        <w:tc>
          <w:tcPr>
            <w:tcW w:w="1296" w:type="dxa"/>
            <w:tcBorders>
              <w:top w:val="single" w:color="auto" w:sz="4" w:space="0"/>
              <w:left w:val="single" w:color="auto" w:sz="4" w:space="0"/>
              <w:bottom w:val="single" w:color="auto" w:sz="4" w:space="0"/>
              <w:right w:val="single" w:color="auto" w:sz="4" w:space="0"/>
            </w:tcBorders>
            <w:hideMark/>
          </w:tcPr>
          <w:p w:rsidR="00256575" w:rsidP="007163D0" w:rsidRDefault="00256575" w14:paraId="7DE0513C" w14:textId="77777777">
            <w:pPr>
              <w:rPr>
                <w:rFonts w:asciiTheme="majorBidi" w:hAnsiTheme="majorBidi" w:cstheme="majorBidi"/>
                <w:sz w:val="18"/>
                <w:szCs w:val="18"/>
              </w:rPr>
            </w:pPr>
            <w:r>
              <w:rPr>
                <w:rFonts w:asciiTheme="majorBidi" w:hAnsiTheme="majorBidi" w:cstheme="majorBidi"/>
                <w:sz w:val="18"/>
                <w:szCs w:val="18"/>
              </w:rPr>
              <w:t>United Kingdom</w:t>
            </w:r>
          </w:p>
        </w:tc>
        <w:tc>
          <w:tcPr>
            <w:tcW w:w="7208" w:type="dxa"/>
            <w:tcBorders>
              <w:top w:val="single" w:color="auto" w:sz="4" w:space="0"/>
              <w:left w:val="single" w:color="auto" w:sz="4" w:space="0"/>
              <w:bottom w:val="single" w:color="auto" w:sz="4" w:space="0"/>
              <w:right w:val="single" w:color="auto" w:sz="4" w:space="0"/>
            </w:tcBorders>
          </w:tcPr>
          <w:p w:rsidR="00256575" w:rsidP="007163D0" w:rsidRDefault="00256575" w14:paraId="21996528" w14:textId="77777777">
            <w:pPr>
              <w:rPr>
                <w:rFonts w:asciiTheme="majorBidi" w:hAnsiTheme="majorBidi" w:cstheme="majorBidi"/>
                <w:sz w:val="18"/>
                <w:szCs w:val="18"/>
              </w:rPr>
            </w:pPr>
            <w:r>
              <w:rPr>
                <w:rFonts w:asciiTheme="majorBidi" w:hAnsiTheme="majorBidi" w:cstheme="majorBidi"/>
                <w:sz w:val="18"/>
                <w:szCs w:val="18"/>
              </w:rPr>
              <w:t>Introducing new or revising existing GB MCL comprises the following stages:</w:t>
            </w:r>
          </w:p>
          <w:p w:rsidR="00256575" w:rsidP="00B03897" w:rsidRDefault="00256575" w14:paraId="14CA7AD6" w14:textId="7777777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the GB MCL proposal or published ECHA RAC Opinion;</w:t>
            </w:r>
          </w:p>
          <w:p w:rsidR="00256575" w:rsidP="00B03897" w:rsidRDefault="00256575" w14:paraId="36D72C46" w14:textId="7777777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public consultation (GB MCL proposals only);</w:t>
            </w:r>
          </w:p>
          <w:p w:rsidR="00256575" w:rsidP="00B03897" w:rsidRDefault="00256575" w14:paraId="77CA4CAC" w14:textId="7777777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the GB MCL Technical Report;</w:t>
            </w:r>
          </w:p>
          <w:p w:rsidR="00256575" w:rsidP="00B03897" w:rsidRDefault="00256575" w14:paraId="26EC5B1F" w14:textId="7777777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the GB MCL impact and policy assessment/the GB MCL Agency Opinion;</w:t>
            </w:r>
          </w:p>
          <w:p w:rsidR="00256575" w:rsidP="00B03897" w:rsidRDefault="00256575" w14:paraId="547078D2" w14:textId="77777777">
            <w:pPr>
              <w:pStyle w:val="ListParagraph"/>
              <w:numPr>
                <w:ilvl w:val="0"/>
                <w:numId w:val="7"/>
              </w:numPr>
              <w:suppressAutoHyphens/>
              <w:spacing w:line="240" w:lineRule="atLeast"/>
              <w:rPr>
                <w:rFonts w:asciiTheme="majorBidi" w:hAnsiTheme="majorBidi" w:cstheme="majorBidi"/>
                <w:sz w:val="18"/>
                <w:szCs w:val="18"/>
              </w:rPr>
            </w:pPr>
            <w:r>
              <w:rPr>
                <w:rFonts w:asciiTheme="majorBidi" w:hAnsiTheme="majorBidi" w:cstheme="majorBidi"/>
                <w:sz w:val="18"/>
                <w:szCs w:val="18"/>
              </w:rPr>
              <w:t>GB MCL Recommendation and Decision;</w:t>
            </w:r>
          </w:p>
          <w:p w:rsidR="0044453B" w:rsidP="0044453B" w:rsidRDefault="00256575" w14:paraId="3D8BC64A" w14:textId="643B5715">
            <w:pPr>
              <w:pStyle w:val="ListParagraph"/>
              <w:numPr>
                <w:ilvl w:val="0"/>
                <w:numId w:val="7"/>
              </w:numPr>
              <w:suppressAutoHyphens/>
              <w:spacing w:line="240" w:lineRule="atLeast"/>
              <w:rPr>
                <w:rFonts w:asciiTheme="majorBidi" w:hAnsiTheme="majorBidi" w:cstheme="majorBidi"/>
                <w:sz w:val="18"/>
                <w:szCs w:val="18"/>
              </w:rPr>
            </w:pPr>
            <w:proofErr w:type="gramStart"/>
            <w:r>
              <w:rPr>
                <w:rFonts w:asciiTheme="majorBidi" w:hAnsiTheme="majorBidi" w:cstheme="majorBidi"/>
                <w:sz w:val="18"/>
                <w:szCs w:val="18"/>
              </w:rPr>
              <w:lastRenderedPageBreak/>
              <w:t>amending</w:t>
            </w:r>
            <w:proofErr w:type="gramEnd"/>
            <w:r>
              <w:rPr>
                <w:rFonts w:asciiTheme="majorBidi" w:hAnsiTheme="majorBidi" w:cstheme="majorBidi"/>
                <w:sz w:val="18"/>
                <w:szCs w:val="18"/>
              </w:rPr>
              <w:t xml:space="preserve"> the GB MCL List.</w:t>
            </w:r>
          </w:p>
          <w:p w:rsidRPr="0044453B" w:rsidR="0044453B" w:rsidP="0044453B" w:rsidRDefault="0044453B" w14:paraId="3E025F3E" w14:textId="77777777">
            <w:pPr>
              <w:pStyle w:val="ListParagraph"/>
              <w:suppressAutoHyphens/>
              <w:spacing w:line="240" w:lineRule="atLeast"/>
              <w:rPr>
                <w:rFonts w:asciiTheme="majorBidi" w:hAnsiTheme="majorBidi" w:cstheme="majorBidi"/>
                <w:sz w:val="18"/>
                <w:szCs w:val="18"/>
              </w:rPr>
            </w:pPr>
          </w:p>
          <w:p w:rsidR="0044453B" w:rsidP="0044453B" w:rsidRDefault="00256575" w14:paraId="37B5EEEB" w14:textId="3DBB8DEA">
            <w:pPr>
              <w:spacing w:line="276" w:lineRule="auto"/>
              <w:rPr>
                <w:rFonts w:asciiTheme="majorBidi" w:hAnsiTheme="majorBidi" w:cstheme="majorBidi"/>
                <w:sz w:val="18"/>
                <w:szCs w:val="18"/>
              </w:rPr>
            </w:pPr>
            <w:r>
              <w:rPr>
                <w:rFonts w:asciiTheme="majorBidi" w:hAnsiTheme="majorBidi" w:cstheme="majorBidi"/>
                <w:sz w:val="18"/>
                <w:szCs w:val="18"/>
              </w:rPr>
              <w:t>If evidence comes to the attention of HSE that may lead to new or revised GB MCL, then HSE has the scientific and regulatory expertise to prepare a GB MCL proposal.</w:t>
            </w:r>
          </w:p>
          <w:p w:rsidRPr="0044453B" w:rsidR="0044453B" w:rsidP="0044453B" w:rsidRDefault="0044453B" w14:paraId="20001DF8" w14:textId="77777777">
            <w:pPr>
              <w:spacing w:line="276" w:lineRule="auto"/>
              <w:rPr>
                <w:rFonts w:asciiTheme="majorBidi" w:hAnsiTheme="majorBidi" w:cstheme="majorBidi"/>
                <w:sz w:val="10"/>
                <w:szCs w:val="10"/>
              </w:rPr>
            </w:pPr>
          </w:p>
          <w:p w:rsidRPr="0044453B" w:rsidR="0044453B" w:rsidP="0044453B" w:rsidRDefault="00256575" w14:paraId="5F248489" w14:textId="46BCA141">
            <w:pPr>
              <w:spacing w:line="276" w:lineRule="auto"/>
              <w:rPr>
                <w:rFonts w:asciiTheme="majorBidi" w:hAnsiTheme="majorBidi" w:cstheme="majorBidi"/>
                <w:sz w:val="18"/>
                <w:szCs w:val="18"/>
              </w:rPr>
            </w:pPr>
            <w:r>
              <w:rPr>
                <w:rFonts w:asciiTheme="majorBidi" w:hAnsiTheme="majorBidi" w:cstheme="majorBidi"/>
                <w:sz w:val="18"/>
                <w:szCs w:val="18"/>
              </w:rPr>
              <w:t xml:space="preserve">HSE also monitor international forums such as the ECHA Committee for Risk Assessment (RAC) for information that may lead to proposals for new or revised GB MCL. When a RAC Opinion </w:t>
            </w:r>
            <w:proofErr w:type="gramStart"/>
            <w:r>
              <w:rPr>
                <w:rFonts w:asciiTheme="majorBidi" w:hAnsiTheme="majorBidi" w:cstheme="majorBidi"/>
                <w:sz w:val="18"/>
                <w:szCs w:val="18"/>
              </w:rPr>
              <w:t>is published</w:t>
            </w:r>
            <w:proofErr w:type="gramEnd"/>
            <w:r>
              <w:rPr>
                <w:rFonts w:asciiTheme="majorBidi" w:hAnsiTheme="majorBidi" w:cstheme="majorBidi"/>
                <w:sz w:val="18"/>
                <w:szCs w:val="18"/>
              </w:rPr>
              <w:t>, HSE as the GB CLP Agency must reach an opinion of its own on whether to agree and align with the RAC Opinion under the Article 37 procedure in the GB CLP Regulation.</w:t>
            </w:r>
          </w:p>
          <w:p w:rsidRPr="0044453B" w:rsidR="0044453B" w:rsidP="0044453B" w:rsidRDefault="0044453B" w14:paraId="07AC5E61" w14:textId="77777777">
            <w:pPr>
              <w:spacing w:line="276" w:lineRule="auto"/>
              <w:rPr>
                <w:rFonts w:asciiTheme="majorBidi" w:hAnsiTheme="majorBidi" w:cstheme="majorBidi"/>
                <w:sz w:val="10"/>
                <w:szCs w:val="10"/>
              </w:rPr>
            </w:pPr>
          </w:p>
          <w:p w:rsidR="0044453B" w:rsidP="0044453B" w:rsidRDefault="00256575" w14:paraId="6807E3EF" w14:textId="7F93BD1B">
            <w:pPr>
              <w:spacing w:line="276" w:lineRule="auto"/>
              <w:rPr>
                <w:rFonts w:asciiTheme="majorBidi" w:hAnsiTheme="majorBidi" w:cstheme="majorBidi"/>
                <w:sz w:val="18"/>
                <w:szCs w:val="18"/>
              </w:rPr>
            </w:pPr>
            <w:r>
              <w:rPr>
                <w:rFonts w:asciiTheme="majorBidi" w:hAnsiTheme="majorBidi" w:cstheme="majorBidi"/>
                <w:sz w:val="18"/>
                <w:szCs w:val="18"/>
              </w:rPr>
              <w:t>Great Britain is free to determine its own GB MCLs where it is justified by supporting scientific data and wider policy considerations. In time, this may result in Great Britain having a different MCL to the EU CLH for the same substance.</w:t>
            </w:r>
          </w:p>
          <w:p w:rsidRPr="0044453B" w:rsidR="0044453B" w:rsidP="0044453B" w:rsidRDefault="0044453B" w14:paraId="61F6B727" w14:textId="77777777">
            <w:pPr>
              <w:spacing w:line="276" w:lineRule="auto"/>
              <w:rPr>
                <w:rFonts w:asciiTheme="majorBidi" w:hAnsiTheme="majorBidi" w:cstheme="majorBidi"/>
                <w:sz w:val="10"/>
                <w:szCs w:val="10"/>
              </w:rPr>
            </w:pPr>
          </w:p>
          <w:p w:rsidR="00256575" w:rsidP="0044453B" w:rsidRDefault="00256575" w14:paraId="17A000C8" w14:textId="75DFCFC6">
            <w:pPr>
              <w:spacing w:line="276" w:lineRule="auto"/>
              <w:rPr>
                <w:rFonts w:asciiTheme="majorBidi" w:hAnsiTheme="majorBidi" w:cstheme="majorBidi"/>
                <w:sz w:val="18"/>
                <w:szCs w:val="18"/>
              </w:rPr>
            </w:pPr>
            <w:r>
              <w:rPr>
                <w:rFonts w:asciiTheme="majorBidi" w:hAnsiTheme="majorBidi" w:cstheme="majorBidi"/>
                <w:sz w:val="18"/>
                <w:szCs w:val="18"/>
              </w:rPr>
              <w:t>Drafting a proposal requires someone who is an expert, who is technically competent, and who understands what is required. They must know how to interpret the scientific data and evidence in line</w:t>
            </w:r>
            <w:r w:rsidR="0044453B">
              <w:rPr>
                <w:rFonts w:asciiTheme="majorBidi" w:hAnsiTheme="majorBidi" w:cstheme="majorBidi"/>
                <w:sz w:val="18"/>
                <w:szCs w:val="18"/>
              </w:rPr>
              <w:t xml:space="preserve"> </w:t>
            </w:r>
            <w:r>
              <w:rPr>
                <w:rFonts w:asciiTheme="majorBidi" w:hAnsiTheme="majorBidi" w:cstheme="majorBidi"/>
                <w:sz w:val="18"/>
                <w:szCs w:val="18"/>
              </w:rPr>
              <w:t>with the classification criteria set out in the GB CLP Regulation.</w:t>
            </w:r>
          </w:p>
        </w:tc>
      </w:tr>
      <w:tr w:rsidRPr="004D49E4" w:rsidR="00256575" w:rsidTr="004D49E4" w14:paraId="7EF75A96" w14:textId="77777777">
        <w:tc>
          <w:tcPr>
            <w:tcW w:w="1296" w:type="dxa"/>
            <w:tcBorders>
              <w:top w:val="single" w:color="auto" w:sz="4" w:space="0"/>
              <w:left w:val="single" w:color="auto" w:sz="4" w:space="0"/>
              <w:bottom w:val="single" w:color="auto" w:sz="4" w:space="0"/>
              <w:right w:val="single" w:color="auto" w:sz="4" w:space="0"/>
            </w:tcBorders>
            <w:hideMark/>
          </w:tcPr>
          <w:p w:rsidRPr="004D49E4" w:rsidR="00256575" w:rsidP="007163D0" w:rsidRDefault="00256575" w14:paraId="7CBD1A61" w14:textId="77777777">
            <w:pPr>
              <w:rPr>
                <w:rFonts w:asciiTheme="majorBidi" w:hAnsiTheme="majorBidi" w:cstheme="majorBidi"/>
                <w:sz w:val="18"/>
                <w:szCs w:val="18"/>
              </w:rPr>
            </w:pPr>
            <w:r w:rsidRPr="004D49E4">
              <w:rPr>
                <w:rFonts w:asciiTheme="majorBidi" w:hAnsiTheme="majorBidi" w:cstheme="majorBidi"/>
                <w:sz w:val="18"/>
                <w:szCs w:val="18"/>
              </w:rPr>
              <w:lastRenderedPageBreak/>
              <w:t>Vietnam</w:t>
            </w:r>
          </w:p>
        </w:tc>
        <w:tc>
          <w:tcPr>
            <w:tcW w:w="7208" w:type="dxa"/>
            <w:tcBorders>
              <w:top w:val="single" w:color="auto" w:sz="4" w:space="0"/>
              <w:left w:val="single" w:color="auto" w:sz="4" w:space="0"/>
              <w:bottom w:val="single" w:color="auto" w:sz="4" w:space="0"/>
              <w:right w:val="single" w:color="auto" w:sz="4" w:space="0"/>
            </w:tcBorders>
            <w:hideMark/>
          </w:tcPr>
          <w:p w:rsidRPr="004D49E4" w:rsidR="00256575" w:rsidP="007163D0" w:rsidRDefault="00256575" w14:paraId="7DAA07BA" w14:textId="77777777">
            <w:pPr>
              <w:rPr>
                <w:rFonts w:asciiTheme="majorBidi" w:hAnsiTheme="majorBidi" w:cstheme="majorBidi"/>
                <w:sz w:val="18"/>
                <w:szCs w:val="18"/>
              </w:rPr>
            </w:pPr>
            <w:r w:rsidRPr="004D49E4">
              <w:rPr>
                <w:rFonts w:asciiTheme="majorBidi" w:hAnsiTheme="majorBidi" w:cstheme="majorBidi"/>
                <w:sz w:val="18"/>
                <w:szCs w:val="18"/>
              </w:rPr>
              <w:t>N/A</w:t>
            </w:r>
          </w:p>
        </w:tc>
      </w:tr>
    </w:tbl>
    <w:p w:rsidR="00256575" w:rsidP="00166D2F" w:rsidRDefault="00256575" w14:paraId="2C3F17E6" w14:textId="77777777">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What is the purpose of this list?</w:t>
      </w:r>
    </w:p>
    <w:tbl>
      <w:tblPr>
        <w:tblStyle w:val="TableGrid"/>
        <w:tblW w:w="9630" w:type="dxa"/>
        <w:tblLayout w:type="fixed"/>
        <w:tblLook w:val="04A0" w:firstRow="1" w:lastRow="0" w:firstColumn="1" w:lastColumn="0" w:noHBand="0" w:noVBand="1"/>
      </w:tblPr>
      <w:tblGrid>
        <w:gridCol w:w="994"/>
        <w:gridCol w:w="690"/>
        <w:gridCol w:w="994"/>
        <w:gridCol w:w="993"/>
        <w:gridCol w:w="993"/>
        <w:gridCol w:w="993"/>
        <w:gridCol w:w="1017"/>
        <w:gridCol w:w="970"/>
        <w:gridCol w:w="993"/>
        <w:gridCol w:w="993"/>
      </w:tblGrid>
      <w:tr w:rsidR="00256575" w:rsidTr="00166D2F" w14:paraId="0AB28062" w14:textId="77777777">
        <w:tc>
          <w:tcPr>
            <w:tcW w:w="994" w:type="dxa"/>
            <w:tcBorders>
              <w:top w:val="single" w:color="auto" w:sz="4" w:space="0"/>
              <w:left w:val="single" w:color="auto" w:sz="4" w:space="0"/>
              <w:bottom w:val="single" w:color="auto" w:sz="4" w:space="0"/>
              <w:right w:val="single" w:color="auto" w:sz="4" w:space="0"/>
            </w:tcBorders>
            <w:hideMark/>
          </w:tcPr>
          <w:p w:rsidR="00256575" w:rsidP="00166D2F" w:rsidRDefault="00256575" w14:paraId="79E8069B" w14:textId="77777777">
            <w:pPr>
              <w:keepNext/>
              <w:keepLines/>
              <w:rPr>
                <w:rFonts w:asciiTheme="majorBidi" w:hAnsiTheme="majorBidi" w:cstheme="majorBidi"/>
                <w:sz w:val="16"/>
                <w:szCs w:val="16"/>
              </w:rPr>
            </w:pPr>
            <w:r>
              <w:rPr>
                <w:rFonts w:asciiTheme="majorBidi" w:hAnsiTheme="majorBidi" w:cstheme="majorBidi"/>
                <w:sz w:val="16"/>
                <w:szCs w:val="16"/>
              </w:rPr>
              <w:t>Australia</w:t>
            </w:r>
          </w:p>
        </w:tc>
        <w:tc>
          <w:tcPr>
            <w:tcW w:w="690" w:type="dxa"/>
            <w:tcBorders>
              <w:top w:val="single" w:color="auto" w:sz="4" w:space="0"/>
              <w:left w:val="single" w:color="auto" w:sz="4" w:space="0"/>
              <w:bottom w:val="single" w:color="auto" w:sz="4" w:space="0"/>
              <w:right w:val="single" w:color="auto" w:sz="4" w:space="0"/>
            </w:tcBorders>
            <w:hideMark/>
          </w:tcPr>
          <w:p w:rsidR="00256575" w:rsidP="00166D2F" w:rsidRDefault="00256575" w14:paraId="555253FB" w14:textId="77777777">
            <w:pPr>
              <w:keepNext/>
              <w:keepLines/>
              <w:rPr>
                <w:rFonts w:asciiTheme="majorBidi" w:hAnsiTheme="majorBidi" w:cstheme="majorBidi"/>
                <w:sz w:val="16"/>
                <w:szCs w:val="16"/>
              </w:rPr>
            </w:pPr>
            <w:r>
              <w:rPr>
                <w:rFonts w:asciiTheme="majorBidi" w:hAnsiTheme="majorBidi" w:cstheme="majorBidi"/>
                <w:sz w:val="16"/>
                <w:szCs w:val="16"/>
              </w:rPr>
              <w:t>Canada</w:t>
            </w:r>
          </w:p>
        </w:tc>
        <w:tc>
          <w:tcPr>
            <w:tcW w:w="994" w:type="dxa"/>
            <w:tcBorders>
              <w:top w:val="single" w:color="auto" w:sz="4" w:space="0"/>
              <w:left w:val="single" w:color="auto" w:sz="4" w:space="0"/>
              <w:bottom w:val="single" w:color="auto" w:sz="4" w:space="0"/>
              <w:right w:val="single" w:color="auto" w:sz="4" w:space="0"/>
            </w:tcBorders>
            <w:hideMark/>
          </w:tcPr>
          <w:p w:rsidR="00256575" w:rsidP="00166D2F" w:rsidRDefault="00256575" w14:paraId="526C9EC5" w14:textId="77777777">
            <w:pPr>
              <w:keepNext/>
              <w:keepLines/>
              <w:rPr>
                <w:rFonts w:asciiTheme="majorBidi" w:hAnsiTheme="majorBidi" w:cstheme="majorBidi"/>
                <w:sz w:val="16"/>
                <w:szCs w:val="16"/>
              </w:rPr>
            </w:pPr>
            <w:r>
              <w:rPr>
                <w:rFonts w:asciiTheme="majorBidi" w:hAnsiTheme="majorBidi" w:cstheme="majorBidi"/>
                <w:sz w:val="16"/>
                <w:szCs w:val="16"/>
              </w:rPr>
              <w:t>China</w:t>
            </w:r>
          </w:p>
        </w:tc>
        <w:tc>
          <w:tcPr>
            <w:tcW w:w="993" w:type="dxa"/>
            <w:tcBorders>
              <w:top w:val="single" w:color="auto" w:sz="4" w:space="0"/>
              <w:left w:val="single" w:color="auto" w:sz="4" w:space="0"/>
              <w:bottom w:val="single" w:color="auto" w:sz="4" w:space="0"/>
              <w:right w:val="single" w:color="auto" w:sz="4" w:space="0"/>
            </w:tcBorders>
            <w:hideMark/>
          </w:tcPr>
          <w:p w:rsidR="00256575" w:rsidP="00166D2F" w:rsidRDefault="00256575" w14:paraId="2C13DC8F" w14:textId="77777777">
            <w:pPr>
              <w:keepNext/>
              <w:keepLines/>
              <w:rPr>
                <w:rFonts w:asciiTheme="majorBidi" w:hAnsiTheme="majorBidi" w:cstheme="majorBidi"/>
                <w:sz w:val="16"/>
                <w:szCs w:val="16"/>
              </w:rPr>
            </w:pPr>
            <w:r>
              <w:rPr>
                <w:rFonts w:asciiTheme="majorBidi" w:hAnsiTheme="majorBidi" w:cstheme="majorBidi"/>
                <w:sz w:val="16"/>
                <w:szCs w:val="16"/>
              </w:rPr>
              <w:t>European Union</w:t>
            </w:r>
          </w:p>
        </w:tc>
        <w:tc>
          <w:tcPr>
            <w:tcW w:w="993" w:type="dxa"/>
            <w:tcBorders>
              <w:top w:val="single" w:color="auto" w:sz="4" w:space="0"/>
              <w:left w:val="single" w:color="auto" w:sz="4" w:space="0"/>
              <w:bottom w:val="single" w:color="auto" w:sz="4" w:space="0"/>
              <w:right w:val="single" w:color="auto" w:sz="4" w:space="0"/>
            </w:tcBorders>
            <w:hideMark/>
          </w:tcPr>
          <w:p w:rsidR="00256575" w:rsidP="00166D2F" w:rsidRDefault="00256575" w14:paraId="1101307F" w14:textId="77777777">
            <w:pPr>
              <w:keepNext/>
              <w:keepLines/>
              <w:rPr>
                <w:rFonts w:asciiTheme="majorBidi" w:hAnsiTheme="majorBidi" w:cstheme="majorBidi"/>
                <w:sz w:val="16"/>
                <w:szCs w:val="16"/>
              </w:rPr>
            </w:pPr>
            <w:r>
              <w:rPr>
                <w:rFonts w:asciiTheme="majorBidi" w:hAnsiTheme="majorBidi" w:cstheme="majorBidi"/>
                <w:sz w:val="16"/>
                <w:szCs w:val="16"/>
              </w:rPr>
              <w:t>Japan</w:t>
            </w:r>
          </w:p>
        </w:tc>
        <w:tc>
          <w:tcPr>
            <w:tcW w:w="993" w:type="dxa"/>
            <w:tcBorders>
              <w:top w:val="single" w:color="auto" w:sz="4" w:space="0"/>
              <w:left w:val="single" w:color="auto" w:sz="4" w:space="0"/>
              <w:bottom w:val="single" w:color="auto" w:sz="4" w:space="0"/>
              <w:right w:val="single" w:color="auto" w:sz="4" w:space="0"/>
            </w:tcBorders>
            <w:hideMark/>
          </w:tcPr>
          <w:p w:rsidR="00256575" w:rsidP="00166D2F" w:rsidRDefault="00256575" w14:paraId="75AE23BE" w14:textId="77777777">
            <w:pPr>
              <w:keepNext/>
              <w:keepLines/>
              <w:rPr>
                <w:rFonts w:asciiTheme="majorBidi" w:hAnsiTheme="majorBidi" w:cstheme="majorBidi"/>
                <w:sz w:val="16"/>
                <w:szCs w:val="16"/>
              </w:rPr>
            </w:pPr>
            <w:r>
              <w:rPr>
                <w:rFonts w:asciiTheme="majorBidi" w:hAnsiTheme="majorBidi" w:cstheme="majorBidi"/>
                <w:sz w:val="16"/>
                <w:szCs w:val="16"/>
              </w:rPr>
              <w:t>Malaysia</w:t>
            </w:r>
          </w:p>
        </w:tc>
        <w:tc>
          <w:tcPr>
            <w:tcW w:w="1017" w:type="dxa"/>
            <w:tcBorders>
              <w:top w:val="single" w:color="auto" w:sz="4" w:space="0"/>
              <w:left w:val="single" w:color="auto" w:sz="4" w:space="0"/>
              <w:bottom w:val="single" w:color="auto" w:sz="4" w:space="0"/>
              <w:right w:val="single" w:color="auto" w:sz="4" w:space="0"/>
            </w:tcBorders>
            <w:hideMark/>
          </w:tcPr>
          <w:p w:rsidR="00256575" w:rsidP="00166D2F" w:rsidRDefault="00256575" w14:paraId="349E254A" w14:textId="77777777">
            <w:pPr>
              <w:keepNext/>
              <w:keepLines/>
              <w:rPr>
                <w:rFonts w:asciiTheme="majorBidi" w:hAnsiTheme="majorBidi" w:cstheme="majorBidi"/>
                <w:sz w:val="16"/>
                <w:szCs w:val="16"/>
              </w:rPr>
            </w:pPr>
            <w:r>
              <w:rPr>
                <w:rFonts w:asciiTheme="majorBidi" w:hAnsiTheme="majorBidi" w:cstheme="majorBidi"/>
                <w:sz w:val="16"/>
                <w:szCs w:val="16"/>
              </w:rPr>
              <w:t>New Zealand</w:t>
            </w:r>
          </w:p>
        </w:tc>
        <w:tc>
          <w:tcPr>
            <w:tcW w:w="970" w:type="dxa"/>
            <w:tcBorders>
              <w:top w:val="single" w:color="auto" w:sz="4" w:space="0"/>
              <w:left w:val="single" w:color="auto" w:sz="4" w:space="0"/>
              <w:bottom w:val="single" w:color="auto" w:sz="4" w:space="0"/>
              <w:right w:val="single" w:color="auto" w:sz="4" w:space="0"/>
            </w:tcBorders>
            <w:hideMark/>
          </w:tcPr>
          <w:p w:rsidR="00256575" w:rsidP="00166D2F" w:rsidRDefault="00256575" w14:paraId="320945B3" w14:textId="77777777">
            <w:pPr>
              <w:keepNext/>
              <w:keepLines/>
              <w:rPr>
                <w:rFonts w:asciiTheme="majorBidi" w:hAnsiTheme="majorBidi" w:cstheme="majorBidi"/>
                <w:sz w:val="16"/>
                <w:szCs w:val="16"/>
              </w:rPr>
            </w:pPr>
            <w:r>
              <w:rPr>
                <w:rFonts w:asciiTheme="majorBidi" w:hAnsiTheme="majorBidi" w:cstheme="majorBidi"/>
                <w:sz w:val="16"/>
                <w:szCs w:val="16"/>
              </w:rPr>
              <w:t>Republic of Korea</w:t>
            </w:r>
          </w:p>
        </w:tc>
        <w:tc>
          <w:tcPr>
            <w:tcW w:w="993" w:type="dxa"/>
            <w:tcBorders>
              <w:top w:val="single" w:color="auto" w:sz="4" w:space="0"/>
              <w:left w:val="single" w:color="auto" w:sz="4" w:space="0"/>
              <w:bottom w:val="single" w:color="auto" w:sz="4" w:space="0"/>
              <w:right w:val="single" w:color="auto" w:sz="4" w:space="0"/>
            </w:tcBorders>
            <w:hideMark/>
          </w:tcPr>
          <w:p w:rsidR="00256575" w:rsidP="00166D2F" w:rsidRDefault="00256575" w14:paraId="28C3B840" w14:textId="77777777">
            <w:pPr>
              <w:keepNext/>
              <w:keepLines/>
              <w:rPr>
                <w:rFonts w:asciiTheme="majorBidi" w:hAnsiTheme="majorBidi" w:cstheme="majorBidi"/>
                <w:sz w:val="16"/>
                <w:szCs w:val="16"/>
              </w:rPr>
            </w:pPr>
            <w:r>
              <w:rPr>
                <w:rFonts w:asciiTheme="majorBidi" w:hAnsiTheme="majorBidi" w:cstheme="majorBidi"/>
                <w:sz w:val="16"/>
                <w:szCs w:val="16"/>
              </w:rPr>
              <w:t>United Kingdom</w:t>
            </w:r>
          </w:p>
        </w:tc>
        <w:tc>
          <w:tcPr>
            <w:tcW w:w="993" w:type="dxa"/>
            <w:tcBorders>
              <w:top w:val="single" w:color="auto" w:sz="4" w:space="0"/>
              <w:left w:val="single" w:color="auto" w:sz="4" w:space="0"/>
              <w:bottom w:val="single" w:color="auto" w:sz="4" w:space="0"/>
              <w:right w:val="single" w:color="auto" w:sz="4" w:space="0"/>
            </w:tcBorders>
            <w:hideMark/>
          </w:tcPr>
          <w:p w:rsidR="00256575" w:rsidP="00166D2F" w:rsidRDefault="00256575" w14:paraId="77802904" w14:textId="77777777">
            <w:pPr>
              <w:keepNext/>
              <w:keepLines/>
              <w:rPr>
                <w:rFonts w:asciiTheme="majorBidi" w:hAnsiTheme="majorBidi" w:cstheme="majorBidi"/>
                <w:sz w:val="16"/>
                <w:szCs w:val="16"/>
              </w:rPr>
            </w:pPr>
            <w:r>
              <w:rPr>
                <w:rFonts w:asciiTheme="majorBidi" w:hAnsiTheme="majorBidi" w:cstheme="majorBidi"/>
                <w:sz w:val="16"/>
                <w:szCs w:val="16"/>
              </w:rPr>
              <w:t>Vietnam</w:t>
            </w:r>
          </w:p>
        </w:tc>
      </w:tr>
      <w:tr w:rsidR="00256575" w:rsidTr="00166D2F" w14:paraId="0145CF4B" w14:textId="77777777">
        <w:tc>
          <w:tcPr>
            <w:tcW w:w="994" w:type="dxa"/>
            <w:tcBorders>
              <w:top w:val="single" w:color="auto" w:sz="4" w:space="0"/>
              <w:left w:val="single" w:color="auto" w:sz="4" w:space="0"/>
              <w:bottom w:val="single" w:color="auto" w:sz="4" w:space="0"/>
              <w:right w:val="single" w:color="auto" w:sz="4" w:space="0"/>
            </w:tcBorders>
          </w:tcPr>
          <w:p w:rsidR="00256575" w:rsidP="00166D2F" w:rsidRDefault="00256575" w14:paraId="7CF3E1E0" w14:textId="77777777">
            <w:pPr>
              <w:keepNext/>
              <w:keepLines/>
              <w:rPr>
                <w:rFonts w:asciiTheme="majorBidi" w:hAnsiTheme="majorBidi" w:cstheme="majorBidi"/>
                <w:sz w:val="16"/>
                <w:szCs w:val="16"/>
              </w:rPr>
            </w:pPr>
          </w:p>
          <w:p w:rsidR="00256575" w:rsidP="00166D2F" w:rsidRDefault="00256575" w14:paraId="332D4A02" w14:textId="77777777">
            <w:pPr>
              <w:keepNext/>
              <w:keepLines/>
              <w:rPr>
                <w:rFonts w:asciiTheme="majorBidi" w:hAnsiTheme="majorBidi" w:cstheme="majorBidi"/>
                <w:sz w:val="16"/>
                <w:szCs w:val="16"/>
              </w:rPr>
            </w:pPr>
          </w:p>
          <w:p w:rsidR="00256575" w:rsidP="00166D2F" w:rsidRDefault="00256575" w14:paraId="6B7CFD79" w14:textId="77777777">
            <w:pPr>
              <w:keepNext/>
              <w:keepLines/>
              <w:rPr>
                <w:rFonts w:asciiTheme="majorBidi" w:hAnsiTheme="majorBidi" w:cstheme="majorBidi"/>
                <w:sz w:val="16"/>
                <w:szCs w:val="16"/>
              </w:rPr>
            </w:pPr>
          </w:p>
          <w:p w:rsidR="00256575" w:rsidP="00166D2F" w:rsidRDefault="00256575" w14:paraId="3515077D" w14:textId="77777777">
            <w:pPr>
              <w:keepNext/>
              <w:keepLines/>
              <w:rPr>
                <w:rFonts w:asciiTheme="majorBidi" w:hAnsiTheme="majorBidi" w:cstheme="majorBidi"/>
                <w:sz w:val="16"/>
                <w:szCs w:val="16"/>
              </w:rPr>
            </w:pPr>
            <w:r>
              <w:rPr>
                <w:rFonts w:asciiTheme="majorBidi" w:hAnsiTheme="majorBidi" w:cstheme="majorBidi"/>
                <w:color w:val="FF0000"/>
                <w:sz w:val="16"/>
                <w:szCs w:val="16"/>
              </w:rPr>
              <w:t>Assist stakeholders with classifications</w:t>
            </w:r>
          </w:p>
        </w:tc>
        <w:tc>
          <w:tcPr>
            <w:tcW w:w="690" w:type="dxa"/>
            <w:tcBorders>
              <w:top w:val="single" w:color="auto" w:sz="4" w:space="0"/>
              <w:left w:val="single" w:color="auto" w:sz="4" w:space="0"/>
              <w:bottom w:val="single" w:color="auto" w:sz="4" w:space="0"/>
              <w:right w:val="single" w:color="auto" w:sz="4" w:space="0"/>
            </w:tcBorders>
          </w:tcPr>
          <w:p w:rsidR="00256575" w:rsidP="00166D2F" w:rsidRDefault="00256575" w14:paraId="02CD1C0F" w14:textId="77777777">
            <w:pPr>
              <w:keepNext/>
              <w:keepLines/>
              <w:rPr>
                <w:rFonts w:asciiTheme="majorBidi" w:hAnsiTheme="majorBidi" w:cstheme="majorBidi"/>
                <w:sz w:val="16"/>
                <w:szCs w:val="16"/>
              </w:rPr>
            </w:pPr>
          </w:p>
          <w:p w:rsidR="00256575" w:rsidP="00166D2F" w:rsidRDefault="00256575" w14:paraId="11BA102B" w14:textId="77777777">
            <w:pPr>
              <w:keepNext/>
              <w:keepLines/>
              <w:rPr>
                <w:rFonts w:asciiTheme="majorBidi" w:hAnsiTheme="majorBidi" w:cstheme="majorBidi"/>
                <w:sz w:val="16"/>
                <w:szCs w:val="16"/>
              </w:rPr>
            </w:pPr>
          </w:p>
          <w:p w:rsidR="00256575" w:rsidP="00166D2F" w:rsidRDefault="00256575" w14:paraId="2A0AF540" w14:textId="77777777">
            <w:pPr>
              <w:keepNext/>
              <w:keepLines/>
              <w:rPr>
                <w:rFonts w:asciiTheme="majorBidi" w:hAnsiTheme="majorBidi" w:cstheme="majorBidi"/>
                <w:sz w:val="16"/>
                <w:szCs w:val="16"/>
              </w:rPr>
            </w:pPr>
          </w:p>
          <w:p w:rsidR="00256575" w:rsidP="00166D2F" w:rsidRDefault="00256575" w14:paraId="016F6881" w14:textId="77777777">
            <w:pPr>
              <w:keepNext/>
              <w:keepLines/>
              <w:rPr>
                <w:rFonts w:asciiTheme="majorBidi" w:hAnsiTheme="majorBidi" w:cstheme="majorBidi"/>
                <w:sz w:val="16"/>
                <w:szCs w:val="16"/>
              </w:rPr>
            </w:pPr>
          </w:p>
          <w:p w:rsidR="00256575" w:rsidP="00166D2F" w:rsidRDefault="00256575" w14:paraId="2A08BE95" w14:textId="77777777">
            <w:pPr>
              <w:keepNext/>
              <w:keepLines/>
              <w:rPr>
                <w:rFonts w:asciiTheme="majorBidi" w:hAnsiTheme="majorBidi" w:cstheme="majorBidi"/>
                <w:sz w:val="16"/>
                <w:szCs w:val="16"/>
              </w:rPr>
            </w:pPr>
          </w:p>
          <w:p w:rsidR="00256575" w:rsidP="00166D2F" w:rsidRDefault="00256575" w14:paraId="2C8429EE" w14:textId="77777777">
            <w:pPr>
              <w:keepNext/>
              <w:keepLines/>
              <w:rPr>
                <w:rFonts w:asciiTheme="majorBidi" w:hAnsiTheme="majorBidi" w:cstheme="majorBidi"/>
                <w:sz w:val="16"/>
                <w:szCs w:val="16"/>
              </w:rPr>
            </w:pPr>
          </w:p>
          <w:p w:rsidR="00256575" w:rsidP="00166D2F" w:rsidRDefault="00256575" w14:paraId="65495F98" w14:textId="77777777">
            <w:pPr>
              <w:keepNext/>
              <w:keepLines/>
              <w:rPr>
                <w:rFonts w:asciiTheme="majorBidi" w:hAnsiTheme="majorBidi" w:cstheme="majorBidi"/>
                <w:sz w:val="16"/>
                <w:szCs w:val="16"/>
              </w:rPr>
            </w:pPr>
          </w:p>
          <w:p w:rsidR="00256575" w:rsidP="00166D2F" w:rsidRDefault="00256575" w14:paraId="4AE54164" w14:textId="77777777">
            <w:pPr>
              <w:keepNext/>
              <w:keepLines/>
              <w:rPr>
                <w:rFonts w:asciiTheme="majorBidi" w:hAnsiTheme="majorBidi" w:cstheme="majorBidi"/>
                <w:sz w:val="16"/>
                <w:szCs w:val="16"/>
              </w:rPr>
            </w:pPr>
          </w:p>
          <w:p w:rsidR="00256575" w:rsidP="00166D2F" w:rsidRDefault="00256575" w14:paraId="580A8287" w14:textId="77777777">
            <w:pPr>
              <w:keepNext/>
              <w:keepLines/>
              <w:rPr>
                <w:rFonts w:asciiTheme="majorBidi" w:hAnsiTheme="majorBidi" w:cstheme="majorBidi"/>
                <w:sz w:val="16"/>
                <w:szCs w:val="16"/>
              </w:rPr>
            </w:pPr>
          </w:p>
          <w:p w:rsidR="00256575" w:rsidP="00166D2F" w:rsidRDefault="00256575" w14:paraId="263E4FC8" w14:textId="77777777">
            <w:pPr>
              <w:keepNext/>
              <w:keepLines/>
              <w:rPr>
                <w:rFonts w:asciiTheme="majorBidi" w:hAnsiTheme="majorBidi" w:cstheme="majorBidi"/>
                <w:sz w:val="16"/>
                <w:szCs w:val="16"/>
              </w:rPr>
            </w:pPr>
          </w:p>
          <w:p w:rsidR="00256575" w:rsidP="00166D2F" w:rsidRDefault="00256575" w14:paraId="3F878439" w14:textId="77777777">
            <w:pPr>
              <w:keepNext/>
              <w:keepLines/>
              <w:rPr>
                <w:rFonts w:asciiTheme="majorBidi" w:hAnsiTheme="majorBidi" w:cstheme="majorBidi"/>
                <w:sz w:val="16"/>
                <w:szCs w:val="16"/>
              </w:rPr>
            </w:pPr>
          </w:p>
          <w:p w:rsidR="00256575" w:rsidP="00166D2F" w:rsidRDefault="00256575" w14:paraId="4CE84D02" w14:textId="77777777">
            <w:pPr>
              <w:keepNext/>
              <w:keepLines/>
              <w:rPr>
                <w:rFonts w:asciiTheme="majorBidi" w:hAnsiTheme="majorBidi" w:cstheme="majorBidi"/>
                <w:sz w:val="16"/>
                <w:szCs w:val="16"/>
              </w:rPr>
            </w:pPr>
          </w:p>
          <w:p w:rsidR="00256575" w:rsidP="00166D2F" w:rsidRDefault="00256575" w14:paraId="06DF1874" w14:textId="77777777">
            <w:pPr>
              <w:keepNext/>
              <w:keepLines/>
              <w:rPr>
                <w:rFonts w:asciiTheme="majorBidi" w:hAnsiTheme="majorBidi" w:cstheme="majorBidi"/>
                <w:sz w:val="16"/>
                <w:szCs w:val="16"/>
              </w:rPr>
            </w:pPr>
          </w:p>
          <w:p w:rsidR="00256575" w:rsidP="00166D2F" w:rsidRDefault="00256575" w14:paraId="37B9BBA2" w14:textId="77777777">
            <w:pPr>
              <w:keepNext/>
              <w:keepLines/>
              <w:rPr>
                <w:rFonts w:asciiTheme="majorBidi" w:hAnsiTheme="majorBidi" w:cstheme="majorBidi"/>
                <w:sz w:val="16"/>
                <w:szCs w:val="16"/>
              </w:rPr>
            </w:pPr>
          </w:p>
          <w:p w:rsidR="004D1647" w:rsidP="00166D2F" w:rsidRDefault="004D1647" w14:paraId="18E25BEA" w14:textId="77777777">
            <w:pPr>
              <w:keepNext/>
              <w:keepLines/>
              <w:rPr>
                <w:rFonts w:asciiTheme="majorBidi" w:hAnsiTheme="majorBidi" w:cstheme="majorBidi"/>
                <w:sz w:val="16"/>
                <w:szCs w:val="16"/>
              </w:rPr>
            </w:pPr>
          </w:p>
          <w:p w:rsidR="00256575" w:rsidP="00166D2F" w:rsidRDefault="00256575" w14:paraId="6B60171B" w14:textId="11D44EDE">
            <w:pPr>
              <w:keepNext/>
              <w:keepLines/>
              <w:rPr>
                <w:rFonts w:asciiTheme="majorBidi" w:hAnsiTheme="majorBidi" w:cstheme="majorBidi"/>
                <w:sz w:val="16"/>
                <w:szCs w:val="16"/>
              </w:rPr>
            </w:pPr>
            <w:r>
              <w:rPr>
                <w:rFonts w:asciiTheme="majorBidi" w:hAnsiTheme="majorBidi" w:cstheme="majorBidi"/>
                <w:sz w:val="16"/>
                <w:szCs w:val="16"/>
              </w:rPr>
              <w:t>Other</w:t>
            </w:r>
          </w:p>
        </w:tc>
        <w:tc>
          <w:tcPr>
            <w:tcW w:w="994" w:type="dxa"/>
            <w:tcBorders>
              <w:top w:val="single" w:color="auto" w:sz="4" w:space="0"/>
              <w:left w:val="single" w:color="auto" w:sz="4" w:space="0"/>
              <w:bottom w:val="single" w:color="auto" w:sz="4" w:space="0"/>
              <w:right w:val="single" w:color="auto" w:sz="4" w:space="0"/>
            </w:tcBorders>
          </w:tcPr>
          <w:p w:rsidR="00256575" w:rsidP="00166D2F" w:rsidRDefault="00256575" w14:paraId="60635E2B" w14:textId="77777777">
            <w:pPr>
              <w:keepNext/>
              <w:keepLines/>
              <w:rPr>
                <w:rFonts w:asciiTheme="majorBidi" w:hAnsiTheme="majorBidi" w:cstheme="majorBidi"/>
                <w:sz w:val="16"/>
                <w:szCs w:val="16"/>
              </w:rPr>
            </w:pPr>
            <w:r>
              <w:rPr>
                <w:rFonts w:asciiTheme="majorBidi" w:hAnsiTheme="majorBidi" w:cstheme="majorBidi"/>
                <w:sz w:val="16"/>
                <w:szCs w:val="16"/>
              </w:rPr>
              <w:t>Harmonize classification</w:t>
            </w:r>
          </w:p>
          <w:p w:rsidR="00256575" w:rsidP="00166D2F" w:rsidRDefault="00256575" w14:paraId="5F207F18" w14:textId="77777777">
            <w:pPr>
              <w:keepNext/>
              <w:keepLines/>
              <w:rPr>
                <w:rFonts w:asciiTheme="majorBidi" w:hAnsiTheme="majorBidi" w:cstheme="majorBidi"/>
                <w:sz w:val="16"/>
                <w:szCs w:val="16"/>
              </w:rPr>
            </w:pPr>
          </w:p>
          <w:p w:rsidR="00256575" w:rsidP="00166D2F" w:rsidRDefault="00256575" w14:paraId="7CB8B600" w14:textId="77777777">
            <w:pPr>
              <w:keepNext/>
              <w:keepLines/>
              <w:rPr>
                <w:rFonts w:asciiTheme="majorBidi" w:hAnsiTheme="majorBidi" w:cstheme="majorBidi"/>
                <w:color w:val="FF0000"/>
                <w:sz w:val="16"/>
                <w:szCs w:val="16"/>
              </w:rPr>
            </w:pPr>
            <w:r>
              <w:rPr>
                <w:rFonts w:asciiTheme="majorBidi" w:hAnsiTheme="majorBidi" w:cstheme="majorBidi"/>
                <w:color w:val="FF0000"/>
                <w:sz w:val="16"/>
                <w:szCs w:val="16"/>
              </w:rPr>
              <w:t>Assist stakeholders with classifications</w:t>
            </w:r>
          </w:p>
          <w:p w:rsidR="00256575" w:rsidP="00166D2F" w:rsidRDefault="00256575" w14:paraId="552B089F" w14:textId="77777777">
            <w:pPr>
              <w:keepNext/>
              <w:keepLines/>
              <w:rPr>
                <w:rFonts w:asciiTheme="majorBidi" w:hAnsiTheme="majorBidi" w:cstheme="majorBidi"/>
                <w:sz w:val="16"/>
                <w:szCs w:val="16"/>
              </w:rPr>
            </w:pPr>
          </w:p>
          <w:p w:rsidR="00256575" w:rsidP="00166D2F" w:rsidRDefault="00256575" w14:paraId="6EF6A7E1" w14:textId="77777777">
            <w:pPr>
              <w:keepNext/>
              <w:keepLines/>
              <w:rPr>
                <w:rFonts w:asciiTheme="majorBidi" w:hAnsiTheme="majorBidi" w:cstheme="majorBidi"/>
                <w:sz w:val="16"/>
                <w:szCs w:val="16"/>
              </w:rPr>
            </w:pPr>
          </w:p>
          <w:p w:rsidR="00256575" w:rsidP="00166D2F" w:rsidRDefault="00256575" w14:paraId="07936711" w14:textId="77777777">
            <w:pPr>
              <w:keepNext/>
              <w:keepLines/>
              <w:rPr>
                <w:rFonts w:asciiTheme="majorBidi" w:hAnsiTheme="majorBidi" w:cstheme="majorBidi"/>
                <w:sz w:val="16"/>
                <w:szCs w:val="16"/>
              </w:rPr>
            </w:pPr>
          </w:p>
          <w:p w:rsidR="00256575" w:rsidP="00166D2F" w:rsidRDefault="00256575" w14:paraId="3CE5A243" w14:textId="77777777">
            <w:pPr>
              <w:keepNext/>
              <w:keepLines/>
              <w:rPr>
                <w:rFonts w:asciiTheme="majorBidi" w:hAnsiTheme="majorBidi" w:cstheme="majorBidi"/>
                <w:sz w:val="16"/>
                <w:szCs w:val="16"/>
              </w:rPr>
            </w:pPr>
          </w:p>
          <w:p w:rsidR="00256575" w:rsidP="00166D2F" w:rsidRDefault="00256575" w14:paraId="508EA8D3" w14:textId="77777777">
            <w:pPr>
              <w:keepNext/>
              <w:keepLines/>
              <w:rPr>
                <w:rFonts w:asciiTheme="majorBidi" w:hAnsiTheme="majorBidi" w:cstheme="majorBidi"/>
                <w:sz w:val="16"/>
                <w:szCs w:val="16"/>
              </w:rPr>
            </w:pPr>
          </w:p>
          <w:p w:rsidR="00256575" w:rsidP="00166D2F" w:rsidRDefault="00256575" w14:paraId="0BEF813F" w14:textId="77777777">
            <w:pPr>
              <w:keepNext/>
              <w:keepLines/>
              <w:rPr>
                <w:rFonts w:asciiTheme="majorBidi" w:hAnsiTheme="majorBidi" w:cstheme="majorBidi"/>
                <w:sz w:val="16"/>
                <w:szCs w:val="16"/>
              </w:rPr>
            </w:pPr>
          </w:p>
          <w:p w:rsidR="00256575" w:rsidP="00166D2F" w:rsidRDefault="00256575" w14:paraId="7E3DF226" w14:textId="77777777">
            <w:pPr>
              <w:keepNext/>
              <w:keepLines/>
              <w:rPr>
                <w:rFonts w:asciiTheme="majorBidi" w:hAnsiTheme="majorBidi" w:cstheme="majorBidi"/>
                <w:sz w:val="16"/>
                <w:szCs w:val="16"/>
              </w:rPr>
            </w:pPr>
          </w:p>
          <w:p w:rsidR="00256575" w:rsidP="00166D2F" w:rsidRDefault="00256575" w14:paraId="297F98B6" w14:textId="77777777">
            <w:pPr>
              <w:keepNext/>
              <w:keepLines/>
              <w:rPr>
                <w:rFonts w:asciiTheme="majorBidi" w:hAnsiTheme="majorBidi" w:cstheme="majorBidi"/>
                <w:sz w:val="16"/>
                <w:szCs w:val="16"/>
              </w:rPr>
            </w:pPr>
          </w:p>
          <w:p w:rsidR="00256575" w:rsidP="00166D2F" w:rsidRDefault="00256575" w14:paraId="1F12502A" w14:textId="77777777">
            <w:pPr>
              <w:keepNext/>
              <w:keepLines/>
              <w:rPr>
                <w:rFonts w:asciiTheme="majorBidi" w:hAnsiTheme="majorBidi" w:cstheme="majorBidi"/>
                <w:sz w:val="16"/>
                <w:szCs w:val="16"/>
              </w:rPr>
            </w:pPr>
            <w:r>
              <w:rPr>
                <w:rFonts w:asciiTheme="majorBidi" w:hAnsiTheme="majorBidi" w:cstheme="majorBidi"/>
                <w:sz w:val="16"/>
                <w:szCs w:val="16"/>
              </w:rPr>
              <w:t>Other</w:t>
            </w:r>
          </w:p>
        </w:tc>
        <w:tc>
          <w:tcPr>
            <w:tcW w:w="993" w:type="dxa"/>
            <w:tcBorders>
              <w:top w:val="single" w:color="auto" w:sz="4" w:space="0"/>
              <w:left w:val="single" w:color="auto" w:sz="4" w:space="0"/>
              <w:bottom w:val="single" w:color="auto" w:sz="4" w:space="0"/>
              <w:right w:val="single" w:color="auto" w:sz="4" w:space="0"/>
            </w:tcBorders>
          </w:tcPr>
          <w:p w:rsidR="00256575" w:rsidP="00166D2F" w:rsidRDefault="00256575" w14:paraId="1C9A3121" w14:textId="77777777">
            <w:pPr>
              <w:keepNext/>
              <w:keepLines/>
              <w:rPr>
                <w:rFonts w:asciiTheme="majorBidi" w:hAnsiTheme="majorBidi" w:cstheme="majorBidi"/>
                <w:sz w:val="16"/>
                <w:szCs w:val="16"/>
              </w:rPr>
            </w:pPr>
            <w:r>
              <w:rPr>
                <w:rFonts w:asciiTheme="majorBidi" w:hAnsiTheme="majorBidi" w:cstheme="majorBidi"/>
                <w:sz w:val="16"/>
                <w:szCs w:val="16"/>
              </w:rPr>
              <w:t>Harmonize classification</w:t>
            </w:r>
          </w:p>
          <w:p w:rsidR="00256575" w:rsidP="00166D2F" w:rsidRDefault="00256575" w14:paraId="625B789B" w14:textId="77777777">
            <w:pPr>
              <w:keepNext/>
              <w:keepLines/>
              <w:rPr>
                <w:rFonts w:asciiTheme="majorBidi" w:hAnsiTheme="majorBidi" w:cstheme="majorBidi"/>
                <w:sz w:val="16"/>
                <w:szCs w:val="16"/>
              </w:rPr>
            </w:pPr>
          </w:p>
          <w:p w:rsidR="00256575" w:rsidP="00166D2F" w:rsidRDefault="00256575" w14:paraId="6A2EC64C" w14:textId="77777777">
            <w:pPr>
              <w:keepNext/>
              <w:keepLines/>
              <w:rPr>
                <w:rFonts w:asciiTheme="majorBidi" w:hAnsiTheme="majorBidi" w:cstheme="majorBidi"/>
                <w:color w:val="FF0000"/>
                <w:sz w:val="16"/>
                <w:szCs w:val="16"/>
              </w:rPr>
            </w:pPr>
            <w:r>
              <w:rPr>
                <w:rFonts w:asciiTheme="majorBidi" w:hAnsiTheme="majorBidi" w:cstheme="majorBidi"/>
                <w:color w:val="FF0000"/>
                <w:sz w:val="16"/>
                <w:szCs w:val="16"/>
              </w:rPr>
              <w:t>Assist stakeholders with classifications</w:t>
            </w:r>
          </w:p>
          <w:p w:rsidR="00256575" w:rsidP="00166D2F" w:rsidRDefault="00256575" w14:paraId="1F7A3258" w14:textId="77777777">
            <w:pPr>
              <w:keepNext/>
              <w:keepLines/>
              <w:rPr>
                <w:rFonts w:asciiTheme="majorBidi" w:hAnsiTheme="majorBidi" w:cstheme="majorBidi"/>
                <w:sz w:val="16"/>
                <w:szCs w:val="16"/>
              </w:rPr>
            </w:pPr>
          </w:p>
          <w:p w:rsidR="00256575" w:rsidP="00166D2F" w:rsidRDefault="00256575" w14:paraId="2DEA208D" w14:textId="77777777">
            <w:pPr>
              <w:keepNext/>
              <w:keepLines/>
              <w:rPr>
                <w:rFonts w:asciiTheme="majorBidi" w:hAnsiTheme="majorBidi" w:cstheme="majorBidi"/>
                <w:sz w:val="16"/>
                <w:szCs w:val="16"/>
              </w:rPr>
            </w:pPr>
            <w:r>
              <w:rPr>
                <w:rFonts w:asciiTheme="majorBidi" w:hAnsiTheme="majorBidi" w:cstheme="majorBidi"/>
                <w:sz w:val="16"/>
                <w:szCs w:val="16"/>
              </w:rPr>
              <w:t>Verify compliance</w:t>
            </w:r>
          </w:p>
          <w:p w:rsidR="00256575" w:rsidP="00166D2F" w:rsidRDefault="00256575" w14:paraId="09EF9F1D" w14:textId="77777777">
            <w:pPr>
              <w:keepNext/>
              <w:keepLines/>
              <w:rPr>
                <w:rFonts w:asciiTheme="majorBidi" w:hAnsiTheme="majorBidi" w:cstheme="majorBidi"/>
                <w:sz w:val="16"/>
                <w:szCs w:val="16"/>
              </w:rPr>
            </w:pPr>
          </w:p>
          <w:p w:rsidR="00256575" w:rsidP="00166D2F" w:rsidRDefault="00256575" w14:paraId="48B7BF80" w14:textId="77777777">
            <w:pPr>
              <w:keepNext/>
              <w:keepLines/>
              <w:rPr>
                <w:rFonts w:asciiTheme="majorBidi" w:hAnsiTheme="majorBidi" w:cstheme="majorBidi"/>
                <w:color w:val="31849B" w:themeColor="accent5" w:themeShade="BF"/>
                <w:sz w:val="16"/>
                <w:szCs w:val="16"/>
              </w:rPr>
            </w:pPr>
            <w:r>
              <w:rPr>
                <w:rFonts w:asciiTheme="majorBidi" w:hAnsiTheme="majorBidi" w:cstheme="majorBidi"/>
                <w:color w:val="31849B" w:themeColor="accent5" w:themeShade="BF"/>
                <w:sz w:val="16"/>
                <w:szCs w:val="16"/>
              </w:rPr>
              <w:t>Restrict substances</w:t>
            </w:r>
          </w:p>
          <w:p w:rsidR="00256575" w:rsidP="00166D2F" w:rsidRDefault="00256575" w14:paraId="4C3A7288" w14:textId="77777777">
            <w:pPr>
              <w:keepNext/>
              <w:keepLines/>
              <w:rPr>
                <w:rFonts w:asciiTheme="majorBidi" w:hAnsiTheme="majorBidi" w:cstheme="majorBidi"/>
                <w:sz w:val="16"/>
                <w:szCs w:val="16"/>
              </w:rPr>
            </w:pPr>
          </w:p>
          <w:p w:rsidR="00256575" w:rsidP="00166D2F" w:rsidRDefault="00256575" w14:paraId="7948ADDC" w14:textId="77777777">
            <w:pPr>
              <w:keepNext/>
              <w:keepLines/>
              <w:rPr>
                <w:rFonts w:asciiTheme="majorBidi" w:hAnsiTheme="majorBidi" w:cstheme="majorBidi"/>
                <w:sz w:val="16"/>
                <w:szCs w:val="16"/>
              </w:rPr>
            </w:pPr>
          </w:p>
          <w:p w:rsidR="00256575" w:rsidP="00166D2F" w:rsidRDefault="00256575" w14:paraId="7442C4AF" w14:textId="77777777">
            <w:pPr>
              <w:keepNext/>
              <w:keepLines/>
              <w:rPr>
                <w:rFonts w:asciiTheme="majorBidi" w:hAnsiTheme="majorBidi" w:cstheme="majorBidi"/>
                <w:sz w:val="16"/>
                <w:szCs w:val="16"/>
              </w:rPr>
            </w:pPr>
            <w:r>
              <w:rPr>
                <w:rFonts w:asciiTheme="majorBidi" w:hAnsiTheme="majorBidi" w:cstheme="majorBidi"/>
                <w:sz w:val="16"/>
                <w:szCs w:val="16"/>
              </w:rPr>
              <w:t>Other</w:t>
            </w:r>
          </w:p>
        </w:tc>
        <w:tc>
          <w:tcPr>
            <w:tcW w:w="993" w:type="dxa"/>
            <w:tcBorders>
              <w:top w:val="single" w:color="auto" w:sz="4" w:space="0"/>
              <w:left w:val="single" w:color="auto" w:sz="4" w:space="0"/>
              <w:bottom w:val="single" w:color="auto" w:sz="4" w:space="0"/>
              <w:right w:val="single" w:color="auto" w:sz="4" w:space="0"/>
            </w:tcBorders>
          </w:tcPr>
          <w:p w:rsidR="00256575" w:rsidP="00166D2F" w:rsidRDefault="00256575" w14:paraId="40805FD7" w14:textId="77777777">
            <w:pPr>
              <w:keepNext/>
              <w:keepLines/>
              <w:rPr>
                <w:rFonts w:asciiTheme="majorBidi" w:hAnsiTheme="majorBidi" w:cstheme="majorBidi"/>
                <w:sz w:val="16"/>
                <w:szCs w:val="16"/>
              </w:rPr>
            </w:pPr>
          </w:p>
          <w:p w:rsidR="00256575" w:rsidP="00166D2F" w:rsidRDefault="00256575" w14:paraId="17E99519" w14:textId="77777777">
            <w:pPr>
              <w:keepNext/>
              <w:keepLines/>
              <w:rPr>
                <w:rFonts w:asciiTheme="majorBidi" w:hAnsiTheme="majorBidi" w:cstheme="majorBidi"/>
                <w:sz w:val="16"/>
                <w:szCs w:val="16"/>
              </w:rPr>
            </w:pPr>
          </w:p>
          <w:p w:rsidR="00256575" w:rsidP="00166D2F" w:rsidRDefault="00256575" w14:paraId="77099953" w14:textId="77777777">
            <w:pPr>
              <w:keepNext/>
              <w:keepLines/>
              <w:rPr>
                <w:rFonts w:asciiTheme="majorBidi" w:hAnsiTheme="majorBidi" w:cstheme="majorBidi"/>
                <w:sz w:val="16"/>
                <w:szCs w:val="16"/>
              </w:rPr>
            </w:pPr>
          </w:p>
          <w:p w:rsidR="00256575" w:rsidP="00166D2F" w:rsidRDefault="00256575" w14:paraId="464BFCAA" w14:textId="77777777">
            <w:pPr>
              <w:keepNext/>
              <w:keepLines/>
              <w:rPr>
                <w:rFonts w:asciiTheme="majorBidi" w:hAnsiTheme="majorBidi" w:cstheme="majorBidi"/>
                <w:sz w:val="16"/>
                <w:szCs w:val="16"/>
              </w:rPr>
            </w:pPr>
            <w:r>
              <w:rPr>
                <w:rFonts w:asciiTheme="majorBidi" w:hAnsiTheme="majorBidi" w:cstheme="majorBidi"/>
                <w:color w:val="FF0000"/>
                <w:sz w:val="16"/>
                <w:szCs w:val="16"/>
              </w:rPr>
              <w:t>Assist stakeholders with classifications</w:t>
            </w:r>
          </w:p>
        </w:tc>
        <w:tc>
          <w:tcPr>
            <w:tcW w:w="993" w:type="dxa"/>
            <w:tcBorders>
              <w:top w:val="single" w:color="auto" w:sz="4" w:space="0"/>
              <w:left w:val="single" w:color="auto" w:sz="4" w:space="0"/>
              <w:bottom w:val="single" w:color="auto" w:sz="4" w:space="0"/>
              <w:right w:val="single" w:color="auto" w:sz="4" w:space="0"/>
            </w:tcBorders>
          </w:tcPr>
          <w:p w:rsidR="00256575" w:rsidP="00166D2F" w:rsidRDefault="00256575" w14:paraId="6C28D4CE" w14:textId="77777777">
            <w:pPr>
              <w:keepNext/>
              <w:keepLines/>
              <w:rPr>
                <w:rFonts w:asciiTheme="majorBidi" w:hAnsiTheme="majorBidi" w:cstheme="majorBidi"/>
                <w:sz w:val="16"/>
                <w:szCs w:val="16"/>
              </w:rPr>
            </w:pPr>
            <w:r>
              <w:rPr>
                <w:rFonts w:asciiTheme="majorBidi" w:hAnsiTheme="majorBidi" w:cstheme="majorBidi"/>
                <w:sz w:val="16"/>
                <w:szCs w:val="16"/>
              </w:rPr>
              <w:t>Harmonize classification</w:t>
            </w:r>
          </w:p>
          <w:p w:rsidR="00256575" w:rsidP="00166D2F" w:rsidRDefault="00256575" w14:paraId="7578D4E0" w14:textId="77777777">
            <w:pPr>
              <w:keepNext/>
              <w:keepLines/>
              <w:rPr>
                <w:rFonts w:asciiTheme="majorBidi" w:hAnsiTheme="majorBidi" w:cstheme="majorBidi"/>
                <w:sz w:val="16"/>
                <w:szCs w:val="16"/>
              </w:rPr>
            </w:pPr>
          </w:p>
          <w:p w:rsidR="00256575" w:rsidP="00166D2F" w:rsidRDefault="00256575" w14:paraId="378B80E6" w14:textId="77777777">
            <w:pPr>
              <w:keepNext/>
              <w:keepLines/>
              <w:rPr>
                <w:rFonts w:asciiTheme="majorBidi" w:hAnsiTheme="majorBidi" w:cstheme="majorBidi"/>
                <w:color w:val="FF0000"/>
                <w:sz w:val="16"/>
                <w:szCs w:val="16"/>
              </w:rPr>
            </w:pPr>
            <w:r>
              <w:rPr>
                <w:rFonts w:asciiTheme="majorBidi" w:hAnsiTheme="majorBidi" w:cstheme="majorBidi"/>
                <w:color w:val="FF0000"/>
                <w:sz w:val="16"/>
                <w:szCs w:val="16"/>
              </w:rPr>
              <w:t>Assist stakeholders with classifications</w:t>
            </w:r>
          </w:p>
          <w:p w:rsidR="00256575" w:rsidP="00166D2F" w:rsidRDefault="00256575" w14:paraId="7DDCC434" w14:textId="77777777">
            <w:pPr>
              <w:keepNext/>
              <w:keepLines/>
              <w:rPr>
                <w:rFonts w:asciiTheme="majorBidi" w:hAnsiTheme="majorBidi" w:cstheme="majorBidi"/>
                <w:sz w:val="16"/>
                <w:szCs w:val="16"/>
              </w:rPr>
            </w:pPr>
          </w:p>
          <w:p w:rsidR="00256575" w:rsidP="00166D2F" w:rsidRDefault="00256575" w14:paraId="195FF821" w14:textId="77777777">
            <w:pPr>
              <w:keepNext/>
              <w:keepLines/>
              <w:rPr>
                <w:rFonts w:asciiTheme="majorBidi" w:hAnsiTheme="majorBidi" w:cstheme="majorBidi"/>
                <w:sz w:val="16"/>
                <w:szCs w:val="16"/>
              </w:rPr>
            </w:pPr>
          </w:p>
          <w:p w:rsidR="00256575" w:rsidP="00166D2F" w:rsidRDefault="00256575" w14:paraId="11BEB992" w14:textId="77777777">
            <w:pPr>
              <w:keepNext/>
              <w:keepLines/>
              <w:rPr>
                <w:rFonts w:asciiTheme="majorBidi" w:hAnsiTheme="majorBidi" w:cstheme="majorBidi"/>
                <w:sz w:val="16"/>
                <w:szCs w:val="16"/>
              </w:rPr>
            </w:pPr>
          </w:p>
          <w:p w:rsidR="00256575" w:rsidP="00166D2F" w:rsidRDefault="00256575" w14:paraId="5CE1D6A0" w14:textId="77777777">
            <w:pPr>
              <w:keepNext/>
              <w:keepLines/>
              <w:rPr>
                <w:rFonts w:asciiTheme="majorBidi" w:hAnsiTheme="majorBidi" w:cstheme="majorBidi"/>
                <w:sz w:val="16"/>
                <w:szCs w:val="16"/>
              </w:rPr>
            </w:pPr>
          </w:p>
          <w:p w:rsidR="00256575" w:rsidP="00166D2F" w:rsidRDefault="00256575" w14:paraId="5EF3A7FE" w14:textId="77777777">
            <w:pPr>
              <w:keepNext/>
              <w:keepLines/>
              <w:rPr>
                <w:rFonts w:asciiTheme="majorBidi" w:hAnsiTheme="majorBidi" w:cstheme="majorBidi"/>
                <w:sz w:val="16"/>
                <w:szCs w:val="16"/>
              </w:rPr>
            </w:pPr>
          </w:p>
          <w:p w:rsidR="00256575" w:rsidP="00166D2F" w:rsidRDefault="00256575" w14:paraId="44809C61" w14:textId="77777777">
            <w:pPr>
              <w:keepNext/>
              <w:keepLines/>
              <w:rPr>
                <w:rFonts w:asciiTheme="majorBidi" w:hAnsiTheme="majorBidi" w:cstheme="majorBidi"/>
                <w:sz w:val="16"/>
                <w:szCs w:val="16"/>
              </w:rPr>
            </w:pPr>
          </w:p>
          <w:p w:rsidR="00256575" w:rsidP="00166D2F" w:rsidRDefault="00256575" w14:paraId="14FC1EAA" w14:textId="77777777">
            <w:pPr>
              <w:keepNext/>
              <w:keepLines/>
              <w:rPr>
                <w:rFonts w:asciiTheme="majorBidi" w:hAnsiTheme="majorBidi" w:cstheme="majorBidi"/>
                <w:sz w:val="16"/>
                <w:szCs w:val="16"/>
              </w:rPr>
            </w:pPr>
          </w:p>
          <w:p w:rsidR="00256575" w:rsidP="00166D2F" w:rsidRDefault="00256575" w14:paraId="2731290A" w14:textId="77777777">
            <w:pPr>
              <w:keepNext/>
              <w:keepLines/>
              <w:rPr>
                <w:rFonts w:asciiTheme="majorBidi" w:hAnsiTheme="majorBidi" w:cstheme="majorBidi"/>
                <w:sz w:val="16"/>
                <w:szCs w:val="16"/>
              </w:rPr>
            </w:pPr>
          </w:p>
          <w:p w:rsidR="00256575" w:rsidP="00166D2F" w:rsidRDefault="00256575" w14:paraId="240030D6" w14:textId="77777777">
            <w:pPr>
              <w:keepNext/>
              <w:keepLines/>
              <w:rPr>
                <w:rFonts w:asciiTheme="majorBidi" w:hAnsiTheme="majorBidi" w:cstheme="majorBidi"/>
                <w:sz w:val="16"/>
                <w:szCs w:val="16"/>
              </w:rPr>
            </w:pPr>
            <w:r>
              <w:rPr>
                <w:rFonts w:asciiTheme="majorBidi" w:hAnsiTheme="majorBidi" w:cstheme="majorBidi"/>
                <w:sz w:val="16"/>
                <w:szCs w:val="16"/>
              </w:rPr>
              <w:t>Other</w:t>
            </w:r>
          </w:p>
        </w:tc>
        <w:tc>
          <w:tcPr>
            <w:tcW w:w="1017" w:type="dxa"/>
            <w:tcBorders>
              <w:top w:val="single" w:color="auto" w:sz="4" w:space="0"/>
              <w:left w:val="single" w:color="auto" w:sz="4" w:space="0"/>
              <w:bottom w:val="single" w:color="auto" w:sz="4" w:space="0"/>
              <w:right w:val="single" w:color="auto" w:sz="4" w:space="0"/>
            </w:tcBorders>
          </w:tcPr>
          <w:p w:rsidR="00256575" w:rsidP="00166D2F" w:rsidRDefault="00256575" w14:paraId="365E512B" w14:textId="77777777">
            <w:pPr>
              <w:keepNext/>
              <w:keepLines/>
              <w:rPr>
                <w:rFonts w:asciiTheme="majorBidi" w:hAnsiTheme="majorBidi" w:cstheme="majorBidi"/>
                <w:sz w:val="16"/>
                <w:szCs w:val="16"/>
              </w:rPr>
            </w:pPr>
            <w:r>
              <w:rPr>
                <w:rFonts w:asciiTheme="majorBidi" w:hAnsiTheme="majorBidi" w:cstheme="majorBidi"/>
                <w:sz w:val="16"/>
                <w:szCs w:val="16"/>
              </w:rPr>
              <w:t>Harmonize classification</w:t>
            </w:r>
          </w:p>
          <w:p w:rsidR="00256575" w:rsidP="00166D2F" w:rsidRDefault="00256575" w14:paraId="5B5CA6C7" w14:textId="77777777">
            <w:pPr>
              <w:keepNext/>
              <w:keepLines/>
              <w:rPr>
                <w:rFonts w:asciiTheme="majorBidi" w:hAnsiTheme="majorBidi" w:cstheme="majorBidi"/>
                <w:sz w:val="16"/>
                <w:szCs w:val="16"/>
              </w:rPr>
            </w:pPr>
          </w:p>
          <w:p w:rsidR="00256575" w:rsidP="00166D2F" w:rsidRDefault="00256575" w14:paraId="0C76F710" w14:textId="77777777">
            <w:pPr>
              <w:keepNext/>
              <w:keepLines/>
              <w:rPr>
                <w:rFonts w:asciiTheme="majorBidi" w:hAnsiTheme="majorBidi" w:cstheme="majorBidi"/>
                <w:color w:val="FF0000"/>
                <w:sz w:val="16"/>
                <w:szCs w:val="16"/>
              </w:rPr>
            </w:pPr>
            <w:r>
              <w:rPr>
                <w:rFonts w:asciiTheme="majorBidi" w:hAnsiTheme="majorBidi" w:cstheme="majorBidi"/>
                <w:color w:val="FF0000"/>
                <w:sz w:val="16"/>
                <w:szCs w:val="16"/>
              </w:rPr>
              <w:t>Assist stakeholders with classifications</w:t>
            </w:r>
          </w:p>
          <w:p w:rsidR="00256575" w:rsidP="00166D2F" w:rsidRDefault="00256575" w14:paraId="4AF0E153" w14:textId="77777777">
            <w:pPr>
              <w:keepNext/>
              <w:keepLines/>
              <w:rPr>
                <w:rFonts w:asciiTheme="majorBidi" w:hAnsiTheme="majorBidi" w:cstheme="majorBidi"/>
                <w:sz w:val="16"/>
                <w:szCs w:val="16"/>
              </w:rPr>
            </w:pPr>
          </w:p>
          <w:p w:rsidR="00256575" w:rsidP="00166D2F" w:rsidRDefault="00256575" w14:paraId="1601160E" w14:textId="77777777">
            <w:pPr>
              <w:keepNext/>
              <w:keepLines/>
              <w:rPr>
                <w:rFonts w:asciiTheme="majorBidi" w:hAnsiTheme="majorBidi" w:cstheme="majorBidi"/>
                <w:sz w:val="16"/>
                <w:szCs w:val="16"/>
              </w:rPr>
            </w:pPr>
            <w:r>
              <w:rPr>
                <w:rFonts w:asciiTheme="majorBidi" w:hAnsiTheme="majorBidi" w:cstheme="majorBidi"/>
                <w:sz w:val="16"/>
                <w:szCs w:val="16"/>
              </w:rPr>
              <w:t>Verify compliance</w:t>
            </w:r>
          </w:p>
        </w:tc>
        <w:tc>
          <w:tcPr>
            <w:tcW w:w="970" w:type="dxa"/>
            <w:tcBorders>
              <w:top w:val="single" w:color="auto" w:sz="4" w:space="0"/>
              <w:left w:val="single" w:color="auto" w:sz="4" w:space="0"/>
              <w:bottom w:val="single" w:color="auto" w:sz="4" w:space="0"/>
              <w:right w:val="single" w:color="auto" w:sz="4" w:space="0"/>
            </w:tcBorders>
          </w:tcPr>
          <w:p w:rsidR="00256575" w:rsidP="00166D2F" w:rsidRDefault="00256575" w14:paraId="42B7D5F3" w14:textId="77777777">
            <w:pPr>
              <w:keepNext/>
              <w:keepLines/>
              <w:rPr>
                <w:rFonts w:asciiTheme="majorBidi" w:hAnsiTheme="majorBidi" w:cstheme="majorBidi"/>
                <w:sz w:val="16"/>
                <w:szCs w:val="16"/>
              </w:rPr>
            </w:pPr>
            <w:r>
              <w:rPr>
                <w:rFonts w:asciiTheme="majorBidi" w:hAnsiTheme="majorBidi" w:cstheme="majorBidi"/>
                <w:sz w:val="16"/>
                <w:szCs w:val="16"/>
              </w:rPr>
              <w:t>Harmonize classification</w:t>
            </w:r>
          </w:p>
          <w:p w:rsidR="00256575" w:rsidP="00166D2F" w:rsidRDefault="00256575" w14:paraId="2197B454" w14:textId="77777777">
            <w:pPr>
              <w:keepNext/>
              <w:keepLines/>
              <w:rPr>
                <w:rFonts w:asciiTheme="majorBidi" w:hAnsiTheme="majorBidi" w:cstheme="majorBidi"/>
                <w:sz w:val="16"/>
                <w:szCs w:val="16"/>
              </w:rPr>
            </w:pPr>
          </w:p>
          <w:p w:rsidR="00256575" w:rsidP="00166D2F" w:rsidRDefault="00256575" w14:paraId="53EDC751" w14:textId="77777777">
            <w:pPr>
              <w:keepNext/>
              <w:keepLines/>
              <w:rPr>
                <w:rFonts w:asciiTheme="majorBidi" w:hAnsiTheme="majorBidi" w:cstheme="majorBidi"/>
                <w:color w:val="FF0000"/>
                <w:sz w:val="16"/>
                <w:szCs w:val="16"/>
              </w:rPr>
            </w:pPr>
            <w:r>
              <w:rPr>
                <w:rFonts w:asciiTheme="majorBidi" w:hAnsiTheme="majorBidi" w:cstheme="majorBidi"/>
                <w:color w:val="FF0000"/>
                <w:sz w:val="16"/>
                <w:szCs w:val="16"/>
              </w:rPr>
              <w:t>Assist stakeholders with classifications</w:t>
            </w:r>
          </w:p>
          <w:p w:rsidR="00256575" w:rsidP="00166D2F" w:rsidRDefault="00256575" w14:paraId="64044F3B" w14:textId="77777777">
            <w:pPr>
              <w:keepNext/>
              <w:keepLines/>
              <w:rPr>
                <w:rFonts w:asciiTheme="majorBidi" w:hAnsiTheme="majorBidi" w:cstheme="majorBidi"/>
                <w:sz w:val="16"/>
                <w:szCs w:val="16"/>
              </w:rPr>
            </w:pPr>
          </w:p>
          <w:p w:rsidR="00256575" w:rsidP="00166D2F" w:rsidRDefault="00256575" w14:paraId="14607E5A" w14:textId="77777777">
            <w:pPr>
              <w:keepNext/>
              <w:keepLines/>
              <w:rPr>
                <w:rFonts w:asciiTheme="majorBidi" w:hAnsiTheme="majorBidi" w:cstheme="majorBidi"/>
                <w:sz w:val="16"/>
                <w:szCs w:val="16"/>
              </w:rPr>
            </w:pPr>
            <w:r>
              <w:rPr>
                <w:rFonts w:asciiTheme="majorBidi" w:hAnsiTheme="majorBidi" w:cstheme="majorBidi"/>
                <w:sz w:val="16"/>
                <w:szCs w:val="16"/>
              </w:rPr>
              <w:t>Verify compliance</w:t>
            </w:r>
          </w:p>
          <w:p w:rsidR="00256575" w:rsidP="00166D2F" w:rsidRDefault="00256575" w14:paraId="54DBF618" w14:textId="77777777">
            <w:pPr>
              <w:keepNext/>
              <w:keepLines/>
              <w:rPr>
                <w:rFonts w:asciiTheme="majorBidi" w:hAnsiTheme="majorBidi" w:cstheme="majorBidi"/>
                <w:sz w:val="16"/>
                <w:szCs w:val="16"/>
              </w:rPr>
            </w:pPr>
          </w:p>
          <w:p w:rsidR="00256575" w:rsidP="00166D2F" w:rsidRDefault="00256575" w14:paraId="157CE7CA" w14:textId="77777777">
            <w:pPr>
              <w:keepNext/>
              <w:keepLines/>
              <w:rPr>
                <w:rFonts w:asciiTheme="majorBidi" w:hAnsiTheme="majorBidi" w:cstheme="majorBidi"/>
                <w:sz w:val="16"/>
                <w:szCs w:val="16"/>
              </w:rPr>
            </w:pPr>
            <w:r>
              <w:rPr>
                <w:rFonts w:asciiTheme="majorBidi" w:hAnsiTheme="majorBidi" w:cstheme="majorBidi"/>
                <w:color w:val="31849B" w:themeColor="accent5" w:themeShade="BF"/>
                <w:sz w:val="16"/>
                <w:szCs w:val="16"/>
              </w:rPr>
              <w:t>Restrict substances</w:t>
            </w:r>
          </w:p>
        </w:tc>
        <w:tc>
          <w:tcPr>
            <w:tcW w:w="993" w:type="dxa"/>
            <w:tcBorders>
              <w:top w:val="single" w:color="auto" w:sz="4" w:space="0"/>
              <w:left w:val="single" w:color="auto" w:sz="4" w:space="0"/>
              <w:bottom w:val="single" w:color="auto" w:sz="4" w:space="0"/>
              <w:right w:val="single" w:color="auto" w:sz="4" w:space="0"/>
            </w:tcBorders>
          </w:tcPr>
          <w:p w:rsidR="00256575" w:rsidP="00166D2F" w:rsidRDefault="00256575" w14:paraId="73D4E787" w14:textId="77777777">
            <w:pPr>
              <w:keepNext/>
              <w:keepLines/>
              <w:rPr>
                <w:rFonts w:asciiTheme="majorBidi" w:hAnsiTheme="majorBidi" w:cstheme="majorBidi"/>
                <w:sz w:val="16"/>
                <w:szCs w:val="16"/>
              </w:rPr>
            </w:pPr>
            <w:r>
              <w:rPr>
                <w:rFonts w:asciiTheme="majorBidi" w:hAnsiTheme="majorBidi" w:cstheme="majorBidi"/>
                <w:sz w:val="16"/>
                <w:szCs w:val="16"/>
              </w:rPr>
              <w:t>Harmonize classification</w:t>
            </w:r>
          </w:p>
          <w:p w:rsidR="00256575" w:rsidP="00166D2F" w:rsidRDefault="00256575" w14:paraId="49C31A42" w14:textId="77777777">
            <w:pPr>
              <w:keepNext/>
              <w:keepLines/>
              <w:rPr>
                <w:rFonts w:asciiTheme="majorBidi" w:hAnsiTheme="majorBidi" w:cstheme="majorBidi"/>
                <w:sz w:val="16"/>
                <w:szCs w:val="16"/>
              </w:rPr>
            </w:pPr>
          </w:p>
          <w:p w:rsidR="00256575" w:rsidP="00166D2F" w:rsidRDefault="00256575" w14:paraId="5CD32553" w14:textId="77777777">
            <w:pPr>
              <w:keepNext/>
              <w:keepLines/>
              <w:rPr>
                <w:rFonts w:asciiTheme="majorBidi" w:hAnsiTheme="majorBidi" w:cstheme="majorBidi"/>
                <w:color w:val="FF0000"/>
                <w:sz w:val="16"/>
                <w:szCs w:val="16"/>
              </w:rPr>
            </w:pPr>
            <w:r>
              <w:rPr>
                <w:rFonts w:asciiTheme="majorBidi" w:hAnsiTheme="majorBidi" w:cstheme="majorBidi"/>
                <w:color w:val="FF0000"/>
                <w:sz w:val="16"/>
                <w:szCs w:val="16"/>
              </w:rPr>
              <w:t>Assist stakeholders with classifications</w:t>
            </w:r>
          </w:p>
          <w:p w:rsidR="00256575" w:rsidP="00166D2F" w:rsidRDefault="00256575" w14:paraId="2B4BC8B4" w14:textId="77777777">
            <w:pPr>
              <w:keepNext/>
              <w:keepLines/>
              <w:rPr>
                <w:rFonts w:asciiTheme="majorBidi" w:hAnsiTheme="majorBidi" w:cstheme="majorBidi"/>
                <w:sz w:val="16"/>
                <w:szCs w:val="16"/>
              </w:rPr>
            </w:pPr>
          </w:p>
          <w:p w:rsidR="00256575" w:rsidP="00166D2F" w:rsidRDefault="00256575" w14:paraId="155F7C48" w14:textId="77777777">
            <w:pPr>
              <w:keepNext/>
              <w:keepLines/>
              <w:rPr>
                <w:rFonts w:asciiTheme="majorBidi" w:hAnsiTheme="majorBidi" w:cstheme="majorBidi"/>
                <w:sz w:val="16"/>
                <w:szCs w:val="16"/>
              </w:rPr>
            </w:pPr>
            <w:r>
              <w:rPr>
                <w:rFonts w:asciiTheme="majorBidi" w:hAnsiTheme="majorBidi" w:cstheme="majorBidi"/>
                <w:sz w:val="16"/>
                <w:szCs w:val="16"/>
              </w:rPr>
              <w:t>Verify Compliance</w:t>
            </w:r>
          </w:p>
          <w:p w:rsidR="00256575" w:rsidP="00166D2F" w:rsidRDefault="00256575" w14:paraId="0B2F964C" w14:textId="77777777">
            <w:pPr>
              <w:keepNext/>
              <w:keepLines/>
              <w:rPr>
                <w:rFonts w:asciiTheme="majorBidi" w:hAnsiTheme="majorBidi" w:cstheme="majorBidi"/>
                <w:sz w:val="16"/>
                <w:szCs w:val="16"/>
              </w:rPr>
            </w:pPr>
          </w:p>
          <w:p w:rsidR="00256575" w:rsidP="00166D2F" w:rsidRDefault="00256575" w14:paraId="3BA5A7AB" w14:textId="77777777">
            <w:pPr>
              <w:keepNext/>
              <w:keepLines/>
              <w:rPr>
                <w:rFonts w:asciiTheme="majorBidi" w:hAnsiTheme="majorBidi" w:cstheme="majorBidi"/>
                <w:sz w:val="16"/>
                <w:szCs w:val="16"/>
              </w:rPr>
            </w:pPr>
          </w:p>
          <w:p w:rsidR="00256575" w:rsidP="00166D2F" w:rsidRDefault="00256575" w14:paraId="5D1E1E97" w14:textId="77777777">
            <w:pPr>
              <w:keepNext/>
              <w:keepLines/>
              <w:rPr>
                <w:rFonts w:asciiTheme="majorBidi" w:hAnsiTheme="majorBidi" w:cstheme="majorBidi"/>
                <w:sz w:val="16"/>
                <w:szCs w:val="16"/>
              </w:rPr>
            </w:pPr>
          </w:p>
          <w:p w:rsidR="00256575" w:rsidP="00166D2F" w:rsidRDefault="00256575" w14:paraId="67886E08" w14:textId="77777777">
            <w:pPr>
              <w:keepNext/>
              <w:keepLines/>
              <w:rPr>
                <w:rFonts w:asciiTheme="majorBidi" w:hAnsiTheme="majorBidi" w:cstheme="majorBidi"/>
                <w:sz w:val="16"/>
                <w:szCs w:val="16"/>
              </w:rPr>
            </w:pPr>
          </w:p>
          <w:p w:rsidR="00256575" w:rsidP="00166D2F" w:rsidRDefault="00256575" w14:paraId="77F20750" w14:textId="77777777">
            <w:pPr>
              <w:keepNext/>
              <w:keepLines/>
              <w:rPr>
                <w:rFonts w:asciiTheme="majorBidi" w:hAnsiTheme="majorBidi" w:cstheme="majorBidi"/>
                <w:sz w:val="16"/>
                <w:szCs w:val="16"/>
              </w:rPr>
            </w:pPr>
          </w:p>
          <w:p w:rsidR="00256575" w:rsidP="00166D2F" w:rsidRDefault="00256575" w14:paraId="1B0F832C" w14:textId="77777777">
            <w:pPr>
              <w:keepNext/>
              <w:keepLines/>
              <w:rPr>
                <w:rFonts w:asciiTheme="majorBidi" w:hAnsiTheme="majorBidi" w:cstheme="majorBidi"/>
                <w:sz w:val="16"/>
                <w:szCs w:val="16"/>
              </w:rPr>
            </w:pPr>
            <w:r>
              <w:rPr>
                <w:rFonts w:asciiTheme="majorBidi" w:hAnsiTheme="majorBidi" w:cstheme="majorBidi"/>
                <w:sz w:val="16"/>
                <w:szCs w:val="16"/>
              </w:rPr>
              <w:t>Other</w:t>
            </w:r>
          </w:p>
        </w:tc>
        <w:tc>
          <w:tcPr>
            <w:tcW w:w="993" w:type="dxa"/>
            <w:tcBorders>
              <w:top w:val="single" w:color="auto" w:sz="4" w:space="0"/>
              <w:left w:val="single" w:color="auto" w:sz="4" w:space="0"/>
              <w:bottom w:val="single" w:color="auto" w:sz="4" w:space="0"/>
              <w:right w:val="single" w:color="auto" w:sz="4" w:space="0"/>
            </w:tcBorders>
          </w:tcPr>
          <w:p w:rsidR="00256575" w:rsidP="00166D2F" w:rsidRDefault="00256575" w14:paraId="3D27F33F" w14:textId="77777777">
            <w:pPr>
              <w:keepNext/>
              <w:keepLines/>
              <w:rPr>
                <w:rFonts w:asciiTheme="majorBidi" w:hAnsiTheme="majorBidi" w:cstheme="majorBidi"/>
                <w:sz w:val="16"/>
                <w:szCs w:val="16"/>
              </w:rPr>
            </w:pPr>
            <w:r>
              <w:rPr>
                <w:rFonts w:asciiTheme="majorBidi" w:hAnsiTheme="majorBidi" w:cstheme="majorBidi"/>
                <w:sz w:val="16"/>
                <w:szCs w:val="16"/>
              </w:rPr>
              <w:t>Harmonize classification</w:t>
            </w:r>
          </w:p>
          <w:p w:rsidR="00256575" w:rsidP="00166D2F" w:rsidRDefault="00256575" w14:paraId="40AB7D92" w14:textId="77777777">
            <w:pPr>
              <w:keepNext/>
              <w:keepLines/>
              <w:rPr>
                <w:rFonts w:asciiTheme="majorBidi" w:hAnsiTheme="majorBidi" w:cstheme="majorBidi"/>
                <w:sz w:val="16"/>
                <w:szCs w:val="16"/>
              </w:rPr>
            </w:pPr>
          </w:p>
          <w:p w:rsidR="00256575" w:rsidP="00166D2F" w:rsidRDefault="00256575" w14:paraId="0DFD2109" w14:textId="77777777">
            <w:pPr>
              <w:keepNext/>
              <w:keepLines/>
              <w:rPr>
                <w:rFonts w:asciiTheme="majorBidi" w:hAnsiTheme="majorBidi" w:cstheme="majorBidi"/>
                <w:color w:val="FF0000"/>
                <w:sz w:val="16"/>
                <w:szCs w:val="16"/>
              </w:rPr>
            </w:pPr>
            <w:r>
              <w:rPr>
                <w:rFonts w:asciiTheme="majorBidi" w:hAnsiTheme="majorBidi" w:cstheme="majorBidi"/>
                <w:color w:val="FF0000"/>
                <w:sz w:val="16"/>
                <w:szCs w:val="16"/>
              </w:rPr>
              <w:t>Assist stakeholders with classifications</w:t>
            </w:r>
          </w:p>
          <w:p w:rsidR="00256575" w:rsidP="00166D2F" w:rsidRDefault="00256575" w14:paraId="42E90553" w14:textId="77777777">
            <w:pPr>
              <w:keepNext/>
              <w:keepLines/>
              <w:rPr>
                <w:rFonts w:asciiTheme="majorBidi" w:hAnsiTheme="majorBidi" w:cstheme="majorBidi"/>
                <w:sz w:val="16"/>
                <w:szCs w:val="16"/>
              </w:rPr>
            </w:pPr>
          </w:p>
          <w:p w:rsidR="00256575" w:rsidP="00166D2F" w:rsidRDefault="00256575" w14:paraId="007E1DB1" w14:textId="77777777">
            <w:pPr>
              <w:keepNext/>
              <w:keepLines/>
              <w:rPr>
                <w:rFonts w:asciiTheme="majorBidi" w:hAnsiTheme="majorBidi" w:cstheme="majorBidi"/>
                <w:sz w:val="16"/>
                <w:szCs w:val="16"/>
              </w:rPr>
            </w:pPr>
            <w:r>
              <w:rPr>
                <w:rFonts w:asciiTheme="majorBidi" w:hAnsiTheme="majorBidi" w:cstheme="majorBidi"/>
                <w:sz w:val="16"/>
                <w:szCs w:val="16"/>
              </w:rPr>
              <w:t>Verify compliance</w:t>
            </w:r>
          </w:p>
        </w:tc>
      </w:tr>
    </w:tbl>
    <w:p w:rsidR="00256575" w:rsidP="00256575" w:rsidRDefault="00256575" w14:paraId="6E2E285E" w14:textId="77777777">
      <w:pPr>
        <w:rPr>
          <w:rFonts w:asciiTheme="majorBidi" w:hAnsiTheme="majorBidi" w:cstheme="majorBidi"/>
        </w:rPr>
      </w:pPr>
    </w:p>
    <w:p w:rsidR="00256575" w:rsidP="004D49E4" w:rsidRDefault="00256575" w14:paraId="7BCF855B" w14:textId="77777777">
      <w:pPr>
        <w:shd w:val="clear" w:color="auto" w:fill="DBE5F1" w:themeFill="accent1" w:themeFillTint="33"/>
        <w:rPr>
          <w:rFonts w:asciiTheme="majorBidi" w:hAnsiTheme="majorBidi" w:cstheme="majorBidi"/>
          <w:i/>
          <w:iCs/>
        </w:rPr>
      </w:pPr>
      <w:r>
        <w:rPr>
          <w:rFonts w:asciiTheme="majorBidi" w:hAnsiTheme="majorBidi" w:cstheme="majorBidi"/>
          <w:i/>
          <w:iCs/>
        </w:rPr>
        <w:t>‘Other’ responses:</w:t>
      </w:r>
    </w:p>
    <w:tbl>
      <w:tblPr>
        <w:tblStyle w:val="TableGrid"/>
        <w:tblW w:w="9637" w:type="dxa"/>
        <w:tblLook w:val="04A0" w:firstRow="1" w:lastRow="0" w:firstColumn="1" w:lastColumn="0" w:noHBand="0" w:noVBand="1"/>
      </w:tblPr>
      <w:tblGrid>
        <w:gridCol w:w="1412"/>
        <w:gridCol w:w="8225"/>
      </w:tblGrid>
      <w:tr w:rsidR="00256575" w:rsidTr="0071548A" w14:paraId="41F6EE8F"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0EBD3897" w14:textId="77777777">
            <w:pPr>
              <w:rPr>
                <w:rFonts w:asciiTheme="majorBidi" w:hAnsiTheme="majorBidi" w:cstheme="majorBidi"/>
                <w:sz w:val="18"/>
                <w:szCs w:val="18"/>
              </w:rPr>
            </w:pPr>
            <w:r>
              <w:rPr>
                <w:rFonts w:asciiTheme="majorBidi" w:hAnsiTheme="majorBidi" w:cstheme="majorBidi"/>
                <w:sz w:val="18"/>
                <w:szCs w:val="18"/>
              </w:rPr>
              <w:t>Australia</w:t>
            </w:r>
          </w:p>
        </w:tc>
        <w:tc>
          <w:tcPr>
            <w:tcW w:w="822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0C30AA03" w14:textId="77777777">
            <w:pPr>
              <w:rPr>
                <w:rFonts w:asciiTheme="majorBidi" w:hAnsiTheme="majorBidi" w:cstheme="majorBidi"/>
                <w:sz w:val="18"/>
                <w:szCs w:val="18"/>
              </w:rPr>
            </w:pPr>
          </w:p>
        </w:tc>
      </w:tr>
      <w:tr w:rsidR="00256575" w:rsidTr="0071548A" w14:paraId="090D1EA8"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392ACA01" w14:textId="77777777">
            <w:pPr>
              <w:rPr>
                <w:rFonts w:asciiTheme="majorBidi" w:hAnsiTheme="majorBidi" w:cstheme="majorBidi"/>
                <w:sz w:val="18"/>
                <w:szCs w:val="18"/>
              </w:rPr>
            </w:pPr>
            <w:r>
              <w:rPr>
                <w:rFonts w:asciiTheme="majorBidi" w:hAnsiTheme="majorBidi" w:cstheme="majorBidi"/>
                <w:sz w:val="18"/>
                <w:szCs w:val="18"/>
              </w:rPr>
              <w:t>Canada</w:t>
            </w:r>
          </w:p>
        </w:tc>
        <w:tc>
          <w:tcPr>
            <w:tcW w:w="8225" w:type="dxa"/>
            <w:tcBorders>
              <w:top w:val="single" w:color="auto" w:sz="4" w:space="0"/>
              <w:left w:val="single" w:color="auto" w:sz="4" w:space="0"/>
              <w:bottom w:val="single" w:color="auto" w:sz="4" w:space="0"/>
              <w:right w:val="single" w:color="auto" w:sz="4" w:space="0"/>
            </w:tcBorders>
            <w:hideMark/>
          </w:tcPr>
          <w:p w:rsidR="00256575" w:rsidP="007163D0" w:rsidRDefault="00256575" w14:paraId="39944AFA" w14:textId="77777777">
            <w:pPr>
              <w:rPr>
                <w:rFonts w:asciiTheme="majorBidi" w:hAnsiTheme="majorBidi" w:cstheme="majorBidi"/>
                <w:sz w:val="18"/>
                <w:szCs w:val="18"/>
              </w:rPr>
            </w:pPr>
            <w:r>
              <w:rPr>
                <w:rFonts w:asciiTheme="majorBidi" w:hAnsiTheme="majorBidi" w:cstheme="majorBidi"/>
                <w:sz w:val="18"/>
                <w:szCs w:val="18"/>
              </w:rPr>
              <w:t>As a tool to verify compliance of SDSs and labels</w:t>
            </w:r>
          </w:p>
        </w:tc>
      </w:tr>
      <w:tr w:rsidR="00256575" w:rsidTr="0071548A" w14:paraId="0FB69AC4"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575DD198" w14:textId="77777777">
            <w:pPr>
              <w:rPr>
                <w:rFonts w:asciiTheme="majorBidi" w:hAnsiTheme="majorBidi" w:cstheme="majorBidi"/>
                <w:sz w:val="18"/>
                <w:szCs w:val="18"/>
              </w:rPr>
            </w:pPr>
            <w:r>
              <w:rPr>
                <w:rFonts w:asciiTheme="majorBidi" w:hAnsiTheme="majorBidi" w:cstheme="majorBidi"/>
                <w:sz w:val="18"/>
                <w:szCs w:val="18"/>
              </w:rPr>
              <w:t>China</w:t>
            </w:r>
          </w:p>
        </w:tc>
        <w:tc>
          <w:tcPr>
            <w:tcW w:w="8225" w:type="dxa"/>
            <w:tcBorders>
              <w:top w:val="single" w:color="auto" w:sz="4" w:space="0"/>
              <w:left w:val="single" w:color="auto" w:sz="4" w:space="0"/>
              <w:bottom w:val="single" w:color="auto" w:sz="4" w:space="0"/>
              <w:right w:val="single" w:color="auto" w:sz="4" w:space="0"/>
            </w:tcBorders>
            <w:hideMark/>
          </w:tcPr>
          <w:p w:rsidR="00256575" w:rsidP="007163D0" w:rsidRDefault="00256575" w14:paraId="453EA7C2" w14:textId="77777777">
            <w:pPr>
              <w:rPr>
                <w:rFonts w:asciiTheme="majorBidi" w:hAnsiTheme="majorBidi" w:cstheme="majorBidi"/>
                <w:sz w:val="18"/>
                <w:szCs w:val="18"/>
              </w:rPr>
            </w:pPr>
            <w:r>
              <w:rPr>
                <w:rFonts w:asciiTheme="majorBidi" w:hAnsiTheme="majorBidi" w:cstheme="majorBidi"/>
                <w:sz w:val="18"/>
                <w:szCs w:val="18"/>
              </w:rPr>
              <w:t>Safety management and emergency rescue</w:t>
            </w:r>
          </w:p>
        </w:tc>
      </w:tr>
      <w:tr w:rsidR="00256575" w:rsidTr="0071548A" w14:paraId="46D101AC"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6B5C0A25" w14:textId="77777777">
            <w:pPr>
              <w:rPr>
                <w:rFonts w:asciiTheme="majorBidi" w:hAnsiTheme="majorBidi" w:cstheme="majorBidi"/>
                <w:sz w:val="18"/>
                <w:szCs w:val="18"/>
              </w:rPr>
            </w:pPr>
            <w:r>
              <w:rPr>
                <w:rFonts w:asciiTheme="majorBidi" w:hAnsiTheme="majorBidi" w:cstheme="majorBidi"/>
                <w:sz w:val="18"/>
                <w:szCs w:val="18"/>
              </w:rPr>
              <w:t>European Union</w:t>
            </w:r>
          </w:p>
        </w:tc>
        <w:tc>
          <w:tcPr>
            <w:tcW w:w="8225" w:type="dxa"/>
            <w:tcBorders>
              <w:top w:val="single" w:color="auto" w:sz="4" w:space="0"/>
              <w:left w:val="single" w:color="auto" w:sz="4" w:space="0"/>
              <w:bottom w:val="single" w:color="auto" w:sz="4" w:space="0"/>
              <w:right w:val="single" w:color="auto" w:sz="4" w:space="0"/>
            </w:tcBorders>
            <w:hideMark/>
          </w:tcPr>
          <w:p w:rsidR="00256575" w:rsidP="007163D0" w:rsidRDefault="00256575" w14:paraId="44FE2F71" w14:textId="77777777">
            <w:pPr>
              <w:rPr>
                <w:rFonts w:asciiTheme="majorBidi" w:hAnsiTheme="majorBidi" w:cstheme="majorBidi"/>
                <w:sz w:val="18"/>
                <w:szCs w:val="18"/>
              </w:rPr>
            </w:pPr>
            <w:r>
              <w:rPr>
                <w:rFonts w:asciiTheme="majorBidi" w:hAnsiTheme="majorBidi" w:cstheme="majorBidi"/>
                <w:sz w:val="18"/>
                <w:szCs w:val="18"/>
              </w:rPr>
              <w:t>Hazardous properties of substances are identified and labelled and their scope of use adjusted</w:t>
            </w:r>
          </w:p>
          <w:p w:rsidR="00256575" w:rsidP="007163D0" w:rsidRDefault="00256575" w14:paraId="666EE195" w14:textId="77777777">
            <w:pPr>
              <w:rPr>
                <w:rFonts w:asciiTheme="majorBidi" w:hAnsiTheme="majorBidi" w:cstheme="majorBidi"/>
                <w:sz w:val="18"/>
                <w:szCs w:val="18"/>
              </w:rPr>
            </w:pPr>
            <w:r>
              <w:rPr>
                <w:rFonts w:asciiTheme="majorBidi" w:hAnsiTheme="majorBidi" w:cstheme="majorBidi"/>
                <w:sz w:val="18"/>
                <w:szCs w:val="18"/>
              </w:rPr>
              <w:t>accordingly</w:t>
            </w:r>
          </w:p>
        </w:tc>
      </w:tr>
      <w:tr w:rsidR="00256575" w:rsidTr="0071548A" w14:paraId="218E7FE2"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5B39F694" w14:textId="77777777">
            <w:pPr>
              <w:rPr>
                <w:rFonts w:asciiTheme="majorBidi" w:hAnsiTheme="majorBidi" w:cstheme="majorBidi"/>
                <w:sz w:val="18"/>
                <w:szCs w:val="18"/>
              </w:rPr>
            </w:pPr>
            <w:r>
              <w:rPr>
                <w:rFonts w:asciiTheme="majorBidi" w:hAnsiTheme="majorBidi" w:cstheme="majorBidi"/>
                <w:sz w:val="18"/>
                <w:szCs w:val="18"/>
              </w:rPr>
              <w:t>Japan</w:t>
            </w:r>
          </w:p>
        </w:tc>
        <w:tc>
          <w:tcPr>
            <w:tcW w:w="822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59B57676" w14:textId="77777777">
            <w:pPr>
              <w:rPr>
                <w:rFonts w:asciiTheme="majorBidi" w:hAnsiTheme="majorBidi" w:cstheme="majorBidi"/>
                <w:sz w:val="18"/>
                <w:szCs w:val="18"/>
              </w:rPr>
            </w:pPr>
          </w:p>
        </w:tc>
      </w:tr>
      <w:tr w:rsidR="00256575" w:rsidTr="0071548A" w14:paraId="2D268752"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72CCD3F8" w14:textId="77777777">
            <w:pPr>
              <w:rPr>
                <w:rFonts w:asciiTheme="majorBidi" w:hAnsiTheme="majorBidi" w:cstheme="majorBidi"/>
                <w:sz w:val="18"/>
                <w:szCs w:val="18"/>
              </w:rPr>
            </w:pPr>
            <w:r>
              <w:rPr>
                <w:rFonts w:asciiTheme="majorBidi" w:hAnsiTheme="majorBidi" w:cstheme="majorBidi"/>
                <w:sz w:val="18"/>
                <w:szCs w:val="18"/>
              </w:rPr>
              <w:t>Malaysia</w:t>
            </w:r>
          </w:p>
        </w:tc>
        <w:tc>
          <w:tcPr>
            <w:tcW w:w="8225" w:type="dxa"/>
            <w:tcBorders>
              <w:top w:val="single" w:color="auto" w:sz="4" w:space="0"/>
              <w:left w:val="single" w:color="auto" w:sz="4" w:space="0"/>
              <w:bottom w:val="single" w:color="auto" w:sz="4" w:space="0"/>
              <w:right w:val="single" w:color="auto" w:sz="4" w:space="0"/>
            </w:tcBorders>
            <w:hideMark/>
          </w:tcPr>
          <w:p w:rsidR="00256575" w:rsidP="007163D0" w:rsidRDefault="00256575" w14:paraId="36ECCD40" w14:textId="77777777">
            <w:pPr>
              <w:rPr>
                <w:rFonts w:asciiTheme="majorBidi" w:hAnsiTheme="majorBidi" w:cstheme="majorBidi"/>
                <w:sz w:val="18"/>
                <w:szCs w:val="18"/>
              </w:rPr>
            </w:pPr>
            <w:r>
              <w:rPr>
                <w:rFonts w:asciiTheme="majorBidi" w:hAnsiTheme="majorBidi" w:cstheme="majorBidi"/>
                <w:sz w:val="18"/>
                <w:szCs w:val="18"/>
              </w:rPr>
              <w:t>Focus on Small and Medium Enterprises (SMEs) without resources or expertise on</w:t>
            </w:r>
          </w:p>
          <w:p w:rsidR="00256575" w:rsidP="007163D0" w:rsidRDefault="00256575" w14:paraId="358AE957" w14:textId="77777777">
            <w:pPr>
              <w:rPr>
                <w:rFonts w:asciiTheme="majorBidi" w:hAnsiTheme="majorBidi" w:cstheme="majorBidi"/>
                <w:sz w:val="18"/>
                <w:szCs w:val="18"/>
              </w:rPr>
            </w:pPr>
            <w:r>
              <w:rPr>
                <w:rFonts w:asciiTheme="majorBidi" w:hAnsiTheme="majorBidi" w:cstheme="majorBidi"/>
                <w:sz w:val="18"/>
                <w:szCs w:val="18"/>
              </w:rPr>
              <w:t>classification.</w:t>
            </w:r>
          </w:p>
        </w:tc>
      </w:tr>
      <w:tr w:rsidR="00256575" w:rsidTr="0071548A" w14:paraId="6F0442C8"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3A223107" w14:textId="77777777">
            <w:pPr>
              <w:rPr>
                <w:rFonts w:asciiTheme="majorBidi" w:hAnsiTheme="majorBidi" w:cstheme="majorBidi"/>
                <w:sz w:val="18"/>
                <w:szCs w:val="18"/>
              </w:rPr>
            </w:pPr>
            <w:r>
              <w:rPr>
                <w:rFonts w:asciiTheme="majorBidi" w:hAnsiTheme="majorBidi" w:cstheme="majorBidi"/>
                <w:sz w:val="18"/>
                <w:szCs w:val="18"/>
              </w:rPr>
              <w:t>New Zealand</w:t>
            </w:r>
          </w:p>
        </w:tc>
        <w:tc>
          <w:tcPr>
            <w:tcW w:w="822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4CBFA405" w14:textId="77777777">
            <w:pPr>
              <w:rPr>
                <w:rFonts w:asciiTheme="majorBidi" w:hAnsiTheme="majorBidi" w:cstheme="majorBidi"/>
                <w:sz w:val="18"/>
                <w:szCs w:val="18"/>
              </w:rPr>
            </w:pPr>
          </w:p>
        </w:tc>
      </w:tr>
      <w:tr w:rsidR="00256575" w:rsidTr="0071548A" w14:paraId="6875B90F"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1182F33D"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822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67BA12F2" w14:textId="77777777">
            <w:pPr>
              <w:rPr>
                <w:rFonts w:asciiTheme="majorBidi" w:hAnsiTheme="majorBidi" w:cstheme="majorBidi"/>
                <w:sz w:val="18"/>
                <w:szCs w:val="18"/>
              </w:rPr>
            </w:pPr>
          </w:p>
        </w:tc>
      </w:tr>
      <w:tr w:rsidR="00256575" w:rsidTr="0071548A" w14:paraId="2AA34081"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07496AEA" w14:textId="77777777">
            <w:pPr>
              <w:rPr>
                <w:rFonts w:asciiTheme="majorBidi" w:hAnsiTheme="majorBidi" w:cstheme="majorBidi"/>
                <w:sz w:val="18"/>
                <w:szCs w:val="18"/>
              </w:rPr>
            </w:pPr>
            <w:r>
              <w:rPr>
                <w:rFonts w:asciiTheme="majorBidi" w:hAnsiTheme="majorBidi" w:cstheme="majorBidi"/>
                <w:sz w:val="18"/>
                <w:szCs w:val="18"/>
              </w:rPr>
              <w:t>United Kingdom</w:t>
            </w:r>
          </w:p>
        </w:tc>
        <w:tc>
          <w:tcPr>
            <w:tcW w:w="8225" w:type="dxa"/>
            <w:tcBorders>
              <w:top w:val="single" w:color="auto" w:sz="4" w:space="0"/>
              <w:left w:val="single" w:color="auto" w:sz="4" w:space="0"/>
              <w:bottom w:val="single" w:color="auto" w:sz="4" w:space="0"/>
              <w:right w:val="single" w:color="auto" w:sz="4" w:space="0"/>
            </w:tcBorders>
            <w:hideMark/>
          </w:tcPr>
          <w:p w:rsidR="00256575" w:rsidP="007163D0" w:rsidRDefault="00256575" w14:paraId="26974D27" w14:textId="77777777">
            <w:pPr>
              <w:rPr>
                <w:rFonts w:asciiTheme="majorBidi" w:hAnsiTheme="majorBidi" w:cstheme="majorBidi"/>
                <w:sz w:val="18"/>
                <w:szCs w:val="18"/>
              </w:rPr>
            </w:pPr>
            <w:r>
              <w:rPr>
                <w:rFonts w:asciiTheme="majorBidi" w:hAnsiTheme="majorBidi" w:cstheme="majorBidi"/>
                <w:sz w:val="18"/>
                <w:szCs w:val="18"/>
              </w:rPr>
              <w:t>Substances on the GB MCL List may undergo other regulatory processes such as restriction</w:t>
            </w:r>
          </w:p>
          <w:p w:rsidR="00256575" w:rsidP="007163D0" w:rsidRDefault="00256575" w14:paraId="1577A936" w14:textId="77777777">
            <w:pPr>
              <w:rPr>
                <w:rFonts w:asciiTheme="majorBidi" w:hAnsiTheme="majorBidi" w:cstheme="majorBidi"/>
                <w:sz w:val="18"/>
                <w:szCs w:val="18"/>
              </w:rPr>
            </w:pPr>
            <w:r>
              <w:rPr>
                <w:rFonts w:asciiTheme="majorBidi" w:hAnsiTheme="majorBidi" w:cstheme="majorBidi"/>
                <w:sz w:val="18"/>
                <w:szCs w:val="18"/>
              </w:rPr>
              <w:t>(</w:t>
            </w:r>
            <w:proofErr w:type="gramStart"/>
            <w:r>
              <w:rPr>
                <w:rFonts w:asciiTheme="majorBidi" w:hAnsiTheme="majorBidi" w:cstheme="majorBidi"/>
                <w:sz w:val="18"/>
                <w:szCs w:val="18"/>
              </w:rPr>
              <w:t>under</w:t>
            </w:r>
            <w:proofErr w:type="gramEnd"/>
            <w:r>
              <w:rPr>
                <w:rFonts w:asciiTheme="majorBidi" w:hAnsiTheme="majorBidi" w:cstheme="majorBidi"/>
                <w:sz w:val="18"/>
                <w:szCs w:val="18"/>
              </w:rPr>
              <w:t xml:space="preserve"> the UK REACH Regulation) once a decision on the GB MCL has been taken and the GB MCL List updated.</w:t>
            </w:r>
          </w:p>
        </w:tc>
      </w:tr>
      <w:tr w:rsidR="00256575" w:rsidTr="0071548A" w14:paraId="3F00887A" w14:textId="77777777">
        <w:tc>
          <w:tcPr>
            <w:tcW w:w="14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53EE5E11" w14:textId="77777777">
            <w:pPr>
              <w:rPr>
                <w:rFonts w:asciiTheme="majorBidi" w:hAnsiTheme="majorBidi" w:cstheme="majorBidi"/>
                <w:sz w:val="18"/>
                <w:szCs w:val="18"/>
              </w:rPr>
            </w:pPr>
            <w:r>
              <w:rPr>
                <w:rFonts w:asciiTheme="majorBidi" w:hAnsiTheme="majorBidi" w:cstheme="majorBidi"/>
                <w:sz w:val="18"/>
                <w:szCs w:val="18"/>
              </w:rPr>
              <w:t>Vietnam</w:t>
            </w:r>
          </w:p>
        </w:tc>
        <w:tc>
          <w:tcPr>
            <w:tcW w:w="822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7A9B9DC5" w14:textId="77777777">
            <w:pPr>
              <w:rPr>
                <w:rFonts w:asciiTheme="majorBidi" w:hAnsiTheme="majorBidi" w:cstheme="majorBidi"/>
                <w:sz w:val="18"/>
                <w:szCs w:val="18"/>
              </w:rPr>
            </w:pPr>
          </w:p>
        </w:tc>
      </w:tr>
    </w:tbl>
    <w:p w:rsidR="00256575" w:rsidP="00256575" w:rsidRDefault="00256575" w14:paraId="1280782E" w14:textId="77777777">
      <w:pPr>
        <w:rPr>
          <w:rFonts w:asciiTheme="majorBidi" w:hAnsiTheme="majorBidi" w:cstheme="majorBidi"/>
        </w:rPr>
      </w:pPr>
    </w:p>
    <w:p w:rsidR="00256575" w:rsidP="0071548A" w:rsidRDefault="00256575" w14:paraId="658F379A" w14:textId="77777777">
      <w:pPr>
        <w:shd w:val="clear" w:color="auto" w:fill="DBE5F1" w:themeFill="accent1" w:themeFillTint="33"/>
        <w:rPr>
          <w:rFonts w:asciiTheme="majorBidi" w:hAnsiTheme="majorBidi" w:cstheme="majorBidi"/>
          <w:i/>
          <w:iCs/>
        </w:rPr>
      </w:pPr>
      <w:r>
        <w:rPr>
          <w:rFonts w:asciiTheme="majorBidi" w:hAnsiTheme="majorBidi" w:cstheme="majorBidi"/>
          <w:i/>
          <w:iCs/>
        </w:rPr>
        <w:t>Is this list publicly available or restricted?</w:t>
      </w:r>
    </w:p>
    <w:tbl>
      <w:tblPr>
        <w:tblStyle w:val="TableGrid"/>
        <w:tblW w:w="9637" w:type="dxa"/>
        <w:tblLook w:val="04A0" w:firstRow="1" w:lastRow="0" w:firstColumn="1" w:lastColumn="0" w:noHBand="0" w:noVBand="1"/>
      </w:tblPr>
      <w:tblGrid>
        <w:gridCol w:w="963"/>
        <w:gridCol w:w="976"/>
        <w:gridCol w:w="962"/>
        <w:gridCol w:w="962"/>
        <w:gridCol w:w="962"/>
        <w:gridCol w:w="964"/>
        <w:gridCol w:w="962"/>
        <w:gridCol w:w="962"/>
        <w:gridCol w:w="962"/>
        <w:gridCol w:w="962"/>
      </w:tblGrid>
      <w:tr w:rsidR="00256575" w:rsidTr="0071548A" w14:paraId="1A2A5A11" w14:textId="77777777">
        <w:tc>
          <w:tcPr>
            <w:tcW w:w="963" w:type="dxa"/>
            <w:tcBorders>
              <w:top w:val="single" w:color="auto" w:sz="4" w:space="0"/>
              <w:left w:val="single" w:color="auto" w:sz="4" w:space="0"/>
              <w:bottom w:val="single" w:color="auto" w:sz="4" w:space="0"/>
              <w:right w:val="single" w:color="auto" w:sz="4" w:space="0"/>
            </w:tcBorders>
            <w:hideMark/>
          </w:tcPr>
          <w:p w:rsidR="00256575" w:rsidP="007163D0" w:rsidRDefault="00256575" w14:paraId="52DFC5BC" w14:textId="77777777">
            <w:pPr>
              <w:rPr>
                <w:rFonts w:asciiTheme="majorBidi" w:hAnsiTheme="majorBidi" w:cstheme="majorBidi"/>
                <w:sz w:val="18"/>
                <w:szCs w:val="18"/>
              </w:rPr>
            </w:pPr>
            <w:r>
              <w:rPr>
                <w:rFonts w:asciiTheme="majorBidi" w:hAnsiTheme="majorBidi" w:cstheme="majorBidi"/>
                <w:sz w:val="18"/>
                <w:szCs w:val="18"/>
              </w:rPr>
              <w:t>Australia</w:t>
            </w:r>
          </w:p>
        </w:tc>
        <w:tc>
          <w:tcPr>
            <w:tcW w:w="976" w:type="dxa"/>
            <w:tcBorders>
              <w:top w:val="single" w:color="auto" w:sz="4" w:space="0"/>
              <w:left w:val="single" w:color="auto" w:sz="4" w:space="0"/>
              <w:bottom w:val="single" w:color="auto" w:sz="4" w:space="0"/>
              <w:right w:val="single" w:color="auto" w:sz="4" w:space="0"/>
            </w:tcBorders>
            <w:hideMark/>
          </w:tcPr>
          <w:p w:rsidR="00256575" w:rsidP="007163D0" w:rsidRDefault="00256575" w14:paraId="6DB1B09C" w14:textId="77777777">
            <w:pPr>
              <w:rPr>
                <w:rFonts w:asciiTheme="majorBidi" w:hAnsiTheme="majorBidi" w:cstheme="majorBidi"/>
                <w:sz w:val="18"/>
                <w:szCs w:val="18"/>
              </w:rPr>
            </w:pPr>
            <w:r>
              <w:rPr>
                <w:rFonts w:asciiTheme="majorBidi" w:hAnsiTheme="majorBidi" w:cstheme="majorBidi"/>
                <w:sz w:val="18"/>
                <w:szCs w:val="18"/>
              </w:rPr>
              <w:t>Canada</w:t>
            </w:r>
          </w:p>
        </w:tc>
        <w:tc>
          <w:tcPr>
            <w:tcW w:w="962" w:type="dxa"/>
            <w:tcBorders>
              <w:top w:val="single" w:color="auto" w:sz="4" w:space="0"/>
              <w:left w:val="single" w:color="auto" w:sz="4" w:space="0"/>
              <w:bottom w:val="single" w:color="auto" w:sz="4" w:space="0"/>
              <w:right w:val="single" w:color="auto" w:sz="4" w:space="0"/>
            </w:tcBorders>
            <w:hideMark/>
          </w:tcPr>
          <w:p w:rsidR="00256575" w:rsidP="007163D0" w:rsidRDefault="00256575" w14:paraId="54D13F6A" w14:textId="77777777">
            <w:pPr>
              <w:rPr>
                <w:rFonts w:asciiTheme="majorBidi" w:hAnsiTheme="majorBidi" w:cstheme="majorBidi"/>
                <w:sz w:val="18"/>
                <w:szCs w:val="18"/>
              </w:rPr>
            </w:pPr>
            <w:r>
              <w:rPr>
                <w:rFonts w:asciiTheme="majorBidi" w:hAnsiTheme="majorBidi" w:cstheme="majorBidi"/>
                <w:sz w:val="18"/>
                <w:szCs w:val="18"/>
              </w:rPr>
              <w:t>China</w:t>
            </w:r>
          </w:p>
        </w:tc>
        <w:tc>
          <w:tcPr>
            <w:tcW w:w="962" w:type="dxa"/>
            <w:tcBorders>
              <w:top w:val="single" w:color="auto" w:sz="4" w:space="0"/>
              <w:left w:val="single" w:color="auto" w:sz="4" w:space="0"/>
              <w:bottom w:val="single" w:color="auto" w:sz="4" w:space="0"/>
              <w:right w:val="single" w:color="auto" w:sz="4" w:space="0"/>
            </w:tcBorders>
            <w:hideMark/>
          </w:tcPr>
          <w:p w:rsidR="00256575" w:rsidP="007163D0" w:rsidRDefault="00256575" w14:paraId="7A7AB154" w14:textId="77777777">
            <w:pPr>
              <w:rPr>
                <w:rFonts w:asciiTheme="majorBidi" w:hAnsiTheme="majorBidi" w:cstheme="majorBidi"/>
                <w:sz w:val="18"/>
                <w:szCs w:val="18"/>
              </w:rPr>
            </w:pPr>
            <w:r>
              <w:rPr>
                <w:rFonts w:asciiTheme="majorBidi" w:hAnsiTheme="majorBidi" w:cstheme="majorBidi"/>
                <w:sz w:val="18"/>
                <w:szCs w:val="18"/>
              </w:rPr>
              <w:t>EU</w:t>
            </w:r>
          </w:p>
        </w:tc>
        <w:tc>
          <w:tcPr>
            <w:tcW w:w="96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FF1CBF7" w14:textId="77777777">
            <w:pPr>
              <w:rPr>
                <w:rFonts w:asciiTheme="majorBidi" w:hAnsiTheme="majorBidi" w:cstheme="majorBidi"/>
                <w:sz w:val="18"/>
                <w:szCs w:val="18"/>
              </w:rPr>
            </w:pPr>
            <w:r>
              <w:rPr>
                <w:rFonts w:asciiTheme="majorBidi" w:hAnsiTheme="majorBidi" w:cstheme="majorBidi"/>
                <w:sz w:val="18"/>
                <w:szCs w:val="18"/>
              </w:rPr>
              <w:t>Japan</w:t>
            </w:r>
          </w:p>
        </w:tc>
        <w:tc>
          <w:tcPr>
            <w:tcW w:w="964" w:type="dxa"/>
            <w:tcBorders>
              <w:top w:val="single" w:color="auto" w:sz="4" w:space="0"/>
              <w:left w:val="single" w:color="auto" w:sz="4" w:space="0"/>
              <w:bottom w:val="single" w:color="auto" w:sz="4" w:space="0"/>
              <w:right w:val="single" w:color="auto" w:sz="4" w:space="0"/>
            </w:tcBorders>
            <w:hideMark/>
          </w:tcPr>
          <w:p w:rsidR="00256575" w:rsidP="007163D0" w:rsidRDefault="00256575" w14:paraId="0A2AA4AA" w14:textId="77777777">
            <w:pPr>
              <w:rPr>
                <w:rFonts w:asciiTheme="majorBidi" w:hAnsiTheme="majorBidi" w:cstheme="majorBidi"/>
                <w:sz w:val="18"/>
                <w:szCs w:val="18"/>
              </w:rPr>
            </w:pPr>
            <w:r>
              <w:rPr>
                <w:rFonts w:asciiTheme="majorBidi" w:hAnsiTheme="majorBidi" w:cstheme="majorBidi"/>
                <w:sz w:val="18"/>
                <w:szCs w:val="18"/>
              </w:rPr>
              <w:t>Malaysia</w:t>
            </w:r>
          </w:p>
        </w:tc>
        <w:tc>
          <w:tcPr>
            <w:tcW w:w="962" w:type="dxa"/>
            <w:tcBorders>
              <w:top w:val="single" w:color="auto" w:sz="4" w:space="0"/>
              <w:left w:val="single" w:color="auto" w:sz="4" w:space="0"/>
              <w:bottom w:val="single" w:color="auto" w:sz="4" w:space="0"/>
              <w:right w:val="single" w:color="auto" w:sz="4" w:space="0"/>
            </w:tcBorders>
            <w:hideMark/>
          </w:tcPr>
          <w:p w:rsidR="00256575" w:rsidP="007163D0" w:rsidRDefault="00256575" w14:paraId="20FBD0BF" w14:textId="77777777">
            <w:pPr>
              <w:rPr>
                <w:rFonts w:asciiTheme="majorBidi" w:hAnsiTheme="majorBidi" w:cstheme="majorBidi"/>
                <w:sz w:val="18"/>
                <w:szCs w:val="18"/>
              </w:rPr>
            </w:pPr>
            <w:r>
              <w:rPr>
                <w:rFonts w:asciiTheme="majorBidi" w:hAnsiTheme="majorBidi" w:cstheme="majorBidi"/>
                <w:sz w:val="18"/>
                <w:szCs w:val="18"/>
              </w:rPr>
              <w:t>New Zealand</w:t>
            </w:r>
          </w:p>
        </w:tc>
        <w:tc>
          <w:tcPr>
            <w:tcW w:w="962" w:type="dxa"/>
            <w:tcBorders>
              <w:top w:val="single" w:color="auto" w:sz="4" w:space="0"/>
              <w:left w:val="single" w:color="auto" w:sz="4" w:space="0"/>
              <w:bottom w:val="single" w:color="auto" w:sz="4" w:space="0"/>
              <w:right w:val="single" w:color="auto" w:sz="4" w:space="0"/>
            </w:tcBorders>
            <w:hideMark/>
          </w:tcPr>
          <w:p w:rsidR="00256575" w:rsidP="007163D0" w:rsidRDefault="00256575" w14:paraId="7783F1B2"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962" w:type="dxa"/>
            <w:tcBorders>
              <w:top w:val="single" w:color="auto" w:sz="4" w:space="0"/>
              <w:left w:val="single" w:color="auto" w:sz="4" w:space="0"/>
              <w:bottom w:val="single" w:color="auto" w:sz="4" w:space="0"/>
              <w:right w:val="single" w:color="auto" w:sz="4" w:space="0"/>
            </w:tcBorders>
            <w:hideMark/>
          </w:tcPr>
          <w:p w:rsidR="00256575" w:rsidP="007163D0" w:rsidRDefault="00256575" w14:paraId="1BDC305A" w14:textId="77777777">
            <w:pPr>
              <w:rPr>
                <w:rFonts w:asciiTheme="majorBidi" w:hAnsiTheme="majorBidi" w:cstheme="majorBidi"/>
                <w:sz w:val="18"/>
                <w:szCs w:val="18"/>
              </w:rPr>
            </w:pPr>
            <w:r>
              <w:rPr>
                <w:rFonts w:asciiTheme="majorBidi" w:hAnsiTheme="majorBidi" w:cstheme="majorBidi"/>
                <w:sz w:val="18"/>
                <w:szCs w:val="18"/>
              </w:rPr>
              <w:t>UK</w:t>
            </w:r>
          </w:p>
        </w:tc>
        <w:tc>
          <w:tcPr>
            <w:tcW w:w="962" w:type="dxa"/>
            <w:tcBorders>
              <w:top w:val="single" w:color="auto" w:sz="4" w:space="0"/>
              <w:left w:val="single" w:color="auto" w:sz="4" w:space="0"/>
              <w:bottom w:val="single" w:color="auto" w:sz="4" w:space="0"/>
              <w:right w:val="single" w:color="auto" w:sz="4" w:space="0"/>
            </w:tcBorders>
            <w:hideMark/>
          </w:tcPr>
          <w:p w:rsidR="00256575" w:rsidP="007163D0" w:rsidRDefault="00256575" w14:paraId="6937BBBE" w14:textId="77777777">
            <w:pPr>
              <w:rPr>
                <w:rFonts w:asciiTheme="majorBidi" w:hAnsiTheme="majorBidi" w:cstheme="majorBidi"/>
                <w:sz w:val="18"/>
                <w:szCs w:val="18"/>
              </w:rPr>
            </w:pPr>
            <w:r>
              <w:rPr>
                <w:rFonts w:asciiTheme="majorBidi" w:hAnsiTheme="majorBidi" w:cstheme="majorBidi"/>
                <w:sz w:val="18"/>
                <w:szCs w:val="18"/>
              </w:rPr>
              <w:t>Vietnam</w:t>
            </w:r>
          </w:p>
        </w:tc>
      </w:tr>
      <w:tr w:rsidR="00256575" w:rsidTr="0071548A" w14:paraId="4B9728A4" w14:textId="77777777">
        <w:tc>
          <w:tcPr>
            <w:tcW w:w="963" w:type="dxa"/>
            <w:tcBorders>
              <w:top w:val="single" w:color="auto" w:sz="4" w:space="0"/>
              <w:left w:val="single" w:color="auto" w:sz="4" w:space="0"/>
              <w:bottom w:val="single" w:color="auto" w:sz="4" w:space="0"/>
              <w:right w:val="single" w:color="auto" w:sz="4" w:space="0"/>
            </w:tcBorders>
            <w:hideMark/>
          </w:tcPr>
          <w:p w:rsidR="00256575" w:rsidP="007163D0" w:rsidRDefault="00256575" w14:paraId="65CE032F" w14:textId="77777777">
            <w:pPr>
              <w:rPr>
                <w:rFonts w:asciiTheme="majorBidi" w:hAnsiTheme="majorBidi" w:cstheme="majorBidi"/>
                <w:sz w:val="18"/>
                <w:szCs w:val="18"/>
              </w:rPr>
            </w:pPr>
            <w:r>
              <w:rPr>
                <w:rFonts w:asciiTheme="majorBidi" w:hAnsiTheme="majorBidi" w:cstheme="majorBidi"/>
                <w:sz w:val="18"/>
                <w:szCs w:val="18"/>
              </w:rPr>
              <w:lastRenderedPageBreak/>
              <w:t>Publicly available</w:t>
            </w:r>
          </w:p>
        </w:tc>
        <w:tc>
          <w:tcPr>
            <w:tcW w:w="976" w:type="dxa"/>
            <w:tcBorders>
              <w:top w:val="single" w:color="auto" w:sz="4" w:space="0"/>
              <w:left w:val="single" w:color="auto" w:sz="4" w:space="0"/>
              <w:bottom w:val="single" w:color="auto" w:sz="4" w:space="0"/>
              <w:right w:val="single" w:color="auto" w:sz="4" w:space="0"/>
            </w:tcBorders>
            <w:hideMark/>
          </w:tcPr>
          <w:p w:rsidR="00256575" w:rsidP="007163D0" w:rsidRDefault="00256575" w14:paraId="2B5D0714" w14:textId="77777777">
            <w:pPr>
              <w:rPr>
                <w:rFonts w:asciiTheme="majorBidi" w:hAnsiTheme="majorBidi" w:cstheme="majorBidi"/>
                <w:sz w:val="18"/>
                <w:szCs w:val="18"/>
              </w:rPr>
            </w:pPr>
            <w:r>
              <w:rPr>
                <w:rFonts w:asciiTheme="majorBidi" w:hAnsiTheme="majorBidi" w:cstheme="majorBidi"/>
                <w:sz w:val="18"/>
                <w:szCs w:val="18"/>
              </w:rPr>
              <w:t>Restricted</w:t>
            </w:r>
          </w:p>
        </w:tc>
        <w:tc>
          <w:tcPr>
            <w:tcW w:w="962" w:type="dxa"/>
            <w:tcBorders>
              <w:top w:val="single" w:color="auto" w:sz="4" w:space="0"/>
              <w:left w:val="single" w:color="auto" w:sz="4" w:space="0"/>
              <w:bottom w:val="single" w:color="auto" w:sz="4" w:space="0"/>
              <w:right w:val="single" w:color="auto" w:sz="4" w:space="0"/>
            </w:tcBorders>
            <w:hideMark/>
          </w:tcPr>
          <w:p w:rsidR="00256575" w:rsidP="007163D0" w:rsidRDefault="00256575" w14:paraId="2AE55E69" w14:textId="77777777">
            <w:pPr>
              <w:rPr>
                <w:rFonts w:asciiTheme="majorBidi" w:hAnsiTheme="majorBidi" w:cstheme="majorBidi"/>
                <w:sz w:val="18"/>
                <w:szCs w:val="18"/>
              </w:rPr>
            </w:pPr>
            <w:r>
              <w:rPr>
                <w:rFonts w:asciiTheme="majorBidi" w:hAnsiTheme="majorBidi" w:cstheme="majorBidi"/>
                <w:sz w:val="18"/>
                <w:szCs w:val="18"/>
              </w:rPr>
              <w:t>Publicly available</w:t>
            </w:r>
          </w:p>
        </w:tc>
        <w:tc>
          <w:tcPr>
            <w:tcW w:w="962" w:type="dxa"/>
            <w:tcBorders>
              <w:top w:val="single" w:color="auto" w:sz="4" w:space="0"/>
              <w:left w:val="single" w:color="auto" w:sz="4" w:space="0"/>
              <w:bottom w:val="single" w:color="auto" w:sz="4" w:space="0"/>
              <w:right w:val="single" w:color="auto" w:sz="4" w:space="0"/>
            </w:tcBorders>
            <w:hideMark/>
          </w:tcPr>
          <w:p w:rsidR="00256575" w:rsidP="007163D0" w:rsidRDefault="00256575" w14:paraId="3C63BB4F" w14:textId="77777777">
            <w:pPr>
              <w:rPr>
                <w:rFonts w:asciiTheme="majorBidi" w:hAnsiTheme="majorBidi" w:cstheme="majorBidi"/>
                <w:sz w:val="18"/>
                <w:szCs w:val="18"/>
              </w:rPr>
            </w:pPr>
            <w:r>
              <w:rPr>
                <w:rFonts w:asciiTheme="majorBidi" w:hAnsiTheme="majorBidi" w:cstheme="majorBidi"/>
                <w:sz w:val="18"/>
                <w:szCs w:val="18"/>
              </w:rPr>
              <w:t>Publicly available</w:t>
            </w:r>
          </w:p>
        </w:tc>
        <w:tc>
          <w:tcPr>
            <w:tcW w:w="962" w:type="dxa"/>
            <w:tcBorders>
              <w:top w:val="single" w:color="auto" w:sz="4" w:space="0"/>
              <w:left w:val="single" w:color="auto" w:sz="4" w:space="0"/>
              <w:bottom w:val="single" w:color="auto" w:sz="4" w:space="0"/>
              <w:right w:val="single" w:color="auto" w:sz="4" w:space="0"/>
            </w:tcBorders>
            <w:hideMark/>
          </w:tcPr>
          <w:p w:rsidR="00256575" w:rsidP="007163D0" w:rsidRDefault="00256575" w14:paraId="5915A562" w14:textId="77777777">
            <w:pPr>
              <w:rPr>
                <w:rFonts w:asciiTheme="majorBidi" w:hAnsiTheme="majorBidi" w:cstheme="majorBidi"/>
                <w:sz w:val="18"/>
                <w:szCs w:val="18"/>
              </w:rPr>
            </w:pPr>
            <w:r>
              <w:rPr>
                <w:rFonts w:asciiTheme="majorBidi" w:hAnsiTheme="majorBidi" w:cstheme="majorBidi"/>
                <w:sz w:val="18"/>
                <w:szCs w:val="18"/>
              </w:rPr>
              <w:t>Publicly available</w:t>
            </w:r>
          </w:p>
        </w:tc>
        <w:tc>
          <w:tcPr>
            <w:tcW w:w="964" w:type="dxa"/>
            <w:tcBorders>
              <w:top w:val="single" w:color="auto" w:sz="4" w:space="0"/>
              <w:left w:val="single" w:color="auto" w:sz="4" w:space="0"/>
              <w:bottom w:val="single" w:color="auto" w:sz="4" w:space="0"/>
              <w:right w:val="single" w:color="auto" w:sz="4" w:space="0"/>
            </w:tcBorders>
            <w:hideMark/>
          </w:tcPr>
          <w:p w:rsidR="00256575" w:rsidP="007163D0" w:rsidRDefault="00256575" w14:paraId="2E7678B8" w14:textId="77777777">
            <w:pPr>
              <w:rPr>
                <w:rFonts w:asciiTheme="majorBidi" w:hAnsiTheme="majorBidi" w:cstheme="majorBidi"/>
                <w:sz w:val="18"/>
                <w:szCs w:val="18"/>
              </w:rPr>
            </w:pPr>
            <w:r>
              <w:rPr>
                <w:rFonts w:asciiTheme="majorBidi" w:hAnsiTheme="majorBidi" w:cstheme="majorBidi"/>
                <w:sz w:val="18"/>
                <w:szCs w:val="18"/>
              </w:rPr>
              <w:t>Publicly available</w:t>
            </w:r>
          </w:p>
        </w:tc>
        <w:tc>
          <w:tcPr>
            <w:tcW w:w="962" w:type="dxa"/>
            <w:tcBorders>
              <w:top w:val="single" w:color="auto" w:sz="4" w:space="0"/>
              <w:left w:val="single" w:color="auto" w:sz="4" w:space="0"/>
              <w:bottom w:val="single" w:color="auto" w:sz="4" w:space="0"/>
              <w:right w:val="single" w:color="auto" w:sz="4" w:space="0"/>
            </w:tcBorders>
            <w:hideMark/>
          </w:tcPr>
          <w:p w:rsidR="00256575" w:rsidP="007163D0" w:rsidRDefault="00256575" w14:paraId="1201F5B3" w14:textId="77777777">
            <w:pPr>
              <w:rPr>
                <w:rFonts w:asciiTheme="majorBidi" w:hAnsiTheme="majorBidi" w:cstheme="majorBidi"/>
                <w:sz w:val="18"/>
                <w:szCs w:val="18"/>
              </w:rPr>
            </w:pPr>
            <w:r>
              <w:rPr>
                <w:rFonts w:asciiTheme="majorBidi" w:hAnsiTheme="majorBidi" w:cstheme="majorBidi"/>
                <w:sz w:val="18"/>
                <w:szCs w:val="18"/>
              </w:rPr>
              <w:t>Publicly available</w:t>
            </w:r>
          </w:p>
        </w:tc>
        <w:tc>
          <w:tcPr>
            <w:tcW w:w="962" w:type="dxa"/>
            <w:tcBorders>
              <w:top w:val="single" w:color="auto" w:sz="4" w:space="0"/>
              <w:left w:val="single" w:color="auto" w:sz="4" w:space="0"/>
              <w:bottom w:val="single" w:color="auto" w:sz="4" w:space="0"/>
              <w:right w:val="single" w:color="auto" w:sz="4" w:space="0"/>
            </w:tcBorders>
            <w:hideMark/>
          </w:tcPr>
          <w:p w:rsidR="00256575" w:rsidP="007163D0" w:rsidRDefault="00256575" w14:paraId="703B991C" w14:textId="77777777">
            <w:pPr>
              <w:rPr>
                <w:rFonts w:asciiTheme="majorBidi" w:hAnsiTheme="majorBidi" w:cstheme="majorBidi"/>
                <w:sz w:val="18"/>
                <w:szCs w:val="18"/>
              </w:rPr>
            </w:pPr>
            <w:r>
              <w:rPr>
                <w:rFonts w:asciiTheme="majorBidi" w:hAnsiTheme="majorBidi" w:cstheme="majorBidi"/>
                <w:sz w:val="18"/>
                <w:szCs w:val="18"/>
              </w:rPr>
              <w:t>Publicly available</w:t>
            </w:r>
          </w:p>
        </w:tc>
        <w:tc>
          <w:tcPr>
            <w:tcW w:w="962" w:type="dxa"/>
            <w:tcBorders>
              <w:top w:val="single" w:color="auto" w:sz="4" w:space="0"/>
              <w:left w:val="single" w:color="auto" w:sz="4" w:space="0"/>
              <w:bottom w:val="single" w:color="auto" w:sz="4" w:space="0"/>
              <w:right w:val="single" w:color="auto" w:sz="4" w:space="0"/>
            </w:tcBorders>
            <w:hideMark/>
          </w:tcPr>
          <w:p w:rsidR="00256575" w:rsidP="007163D0" w:rsidRDefault="00256575" w14:paraId="396DB325" w14:textId="77777777">
            <w:pPr>
              <w:rPr>
                <w:rFonts w:asciiTheme="majorBidi" w:hAnsiTheme="majorBidi" w:cstheme="majorBidi"/>
                <w:sz w:val="18"/>
                <w:szCs w:val="18"/>
              </w:rPr>
            </w:pPr>
            <w:r>
              <w:rPr>
                <w:rFonts w:asciiTheme="majorBidi" w:hAnsiTheme="majorBidi" w:cstheme="majorBidi"/>
                <w:sz w:val="18"/>
                <w:szCs w:val="18"/>
              </w:rPr>
              <w:t>Publicly available</w:t>
            </w:r>
          </w:p>
        </w:tc>
        <w:tc>
          <w:tcPr>
            <w:tcW w:w="96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07E628A" w14:textId="77777777">
            <w:pPr>
              <w:rPr>
                <w:rFonts w:asciiTheme="majorBidi" w:hAnsiTheme="majorBidi" w:cstheme="majorBidi"/>
                <w:sz w:val="18"/>
                <w:szCs w:val="18"/>
              </w:rPr>
            </w:pPr>
            <w:r>
              <w:rPr>
                <w:rFonts w:asciiTheme="majorBidi" w:hAnsiTheme="majorBidi" w:cstheme="majorBidi"/>
                <w:sz w:val="18"/>
                <w:szCs w:val="18"/>
              </w:rPr>
              <w:t>Publicly available</w:t>
            </w:r>
          </w:p>
        </w:tc>
      </w:tr>
    </w:tbl>
    <w:p w:rsidR="00256575" w:rsidP="00256575" w:rsidRDefault="00256575" w14:paraId="00FEF39F" w14:textId="77777777">
      <w:pPr>
        <w:rPr>
          <w:rFonts w:asciiTheme="majorBidi" w:hAnsiTheme="majorBidi" w:cstheme="majorBidi"/>
        </w:rPr>
      </w:pPr>
    </w:p>
    <w:p w:rsidR="00256575" w:rsidP="0071548A" w:rsidRDefault="00256575" w14:paraId="4FD4DEA5" w14:textId="77777777">
      <w:pPr>
        <w:shd w:val="clear" w:color="auto" w:fill="DBE5F1" w:themeFill="accent1" w:themeFillTint="33"/>
        <w:rPr>
          <w:rFonts w:asciiTheme="majorBidi" w:hAnsiTheme="majorBidi" w:cstheme="majorBidi"/>
          <w:i/>
          <w:iCs/>
        </w:rPr>
      </w:pPr>
      <w:r>
        <w:rPr>
          <w:rFonts w:asciiTheme="majorBidi" w:hAnsiTheme="majorBidi" w:cstheme="majorBidi"/>
          <w:i/>
          <w:iCs/>
        </w:rPr>
        <w:t>If restricted, is there a publicly known intent for the government, a competent authority or organization to make this list publicly available?</w:t>
      </w:r>
    </w:p>
    <w:p w:rsidR="00256575" w:rsidP="00256575" w:rsidRDefault="00256575" w14:paraId="346E4F83" w14:textId="77777777">
      <w:pPr>
        <w:rPr>
          <w:rFonts w:asciiTheme="majorBidi" w:hAnsiTheme="majorBidi" w:cstheme="majorBidi"/>
        </w:rPr>
      </w:pPr>
      <w:r>
        <w:rPr>
          <w:rFonts w:asciiTheme="majorBidi" w:hAnsiTheme="majorBidi" w:cstheme="majorBidi"/>
        </w:rPr>
        <w:t>Canada - yes</w:t>
      </w:r>
    </w:p>
    <w:p w:rsidR="00256575" w:rsidP="00256575" w:rsidRDefault="00256575" w14:paraId="06ED254B" w14:textId="77777777">
      <w:pPr>
        <w:rPr>
          <w:rFonts w:asciiTheme="majorBidi" w:hAnsiTheme="majorBidi" w:cstheme="majorBidi"/>
        </w:rPr>
      </w:pPr>
    </w:p>
    <w:p w:rsidR="00256575" w:rsidP="0071548A" w:rsidRDefault="00256575" w14:paraId="52BC5369" w14:textId="77777777">
      <w:pPr>
        <w:shd w:val="clear" w:color="auto" w:fill="DBE5F1" w:themeFill="accent1" w:themeFillTint="33"/>
        <w:rPr>
          <w:rFonts w:asciiTheme="majorBidi" w:hAnsiTheme="majorBidi" w:cstheme="majorBidi"/>
          <w:i/>
          <w:iCs/>
        </w:rPr>
      </w:pPr>
      <w:r>
        <w:rPr>
          <w:rFonts w:asciiTheme="majorBidi" w:hAnsiTheme="majorBidi" w:cstheme="majorBidi"/>
          <w:i/>
          <w:iCs/>
        </w:rPr>
        <w:t>Is access to this list free of charge?</w:t>
      </w:r>
    </w:p>
    <w:tbl>
      <w:tblPr>
        <w:tblStyle w:val="TableGrid"/>
        <w:tblW w:w="9637" w:type="dxa"/>
        <w:tblLook w:val="04A0" w:firstRow="1" w:lastRow="0" w:firstColumn="1" w:lastColumn="0" w:noHBand="0" w:noVBand="1"/>
      </w:tblPr>
      <w:tblGrid>
        <w:gridCol w:w="981"/>
        <w:gridCol w:w="967"/>
        <w:gridCol w:w="954"/>
        <w:gridCol w:w="936"/>
        <w:gridCol w:w="951"/>
        <w:gridCol w:w="982"/>
        <w:gridCol w:w="972"/>
        <w:gridCol w:w="981"/>
        <w:gridCol w:w="936"/>
        <w:gridCol w:w="977"/>
      </w:tblGrid>
      <w:tr w:rsidR="00256575" w:rsidTr="0071548A" w14:paraId="0DDD1729" w14:textId="77777777">
        <w:tc>
          <w:tcPr>
            <w:tcW w:w="981" w:type="dxa"/>
            <w:tcBorders>
              <w:top w:val="single" w:color="auto" w:sz="4" w:space="0"/>
              <w:left w:val="single" w:color="auto" w:sz="4" w:space="0"/>
              <w:bottom w:val="single" w:color="auto" w:sz="4" w:space="0"/>
              <w:right w:val="single" w:color="auto" w:sz="4" w:space="0"/>
            </w:tcBorders>
            <w:hideMark/>
          </w:tcPr>
          <w:p w:rsidR="00256575" w:rsidP="007163D0" w:rsidRDefault="00256575" w14:paraId="1F60DB03" w14:textId="77777777">
            <w:pPr>
              <w:rPr>
                <w:rFonts w:asciiTheme="majorBidi" w:hAnsiTheme="majorBidi" w:cstheme="majorBidi"/>
                <w:sz w:val="18"/>
                <w:szCs w:val="18"/>
              </w:rPr>
            </w:pPr>
            <w:r>
              <w:rPr>
                <w:rFonts w:asciiTheme="majorBidi" w:hAnsiTheme="majorBidi" w:cstheme="majorBidi"/>
                <w:sz w:val="18"/>
                <w:szCs w:val="18"/>
              </w:rPr>
              <w:t>Australia</w:t>
            </w:r>
          </w:p>
        </w:tc>
        <w:tc>
          <w:tcPr>
            <w:tcW w:w="9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61BED57C" w14:textId="77777777">
            <w:pPr>
              <w:rPr>
                <w:rFonts w:asciiTheme="majorBidi" w:hAnsiTheme="majorBidi" w:cstheme="majorBidi"/>
                <w:sz w:val="18"/>
                <w:szCs w:val="18"/>
              </w:rPr>
            </w:pPr>
            <w:r>
              <w:rPr>
                <w:rFonts w:asciiTheme="majorBidi" w:hAnsiTheme="majorBidi" w:cstheme="majorBidi"/>
                <w:sz w:val="18"/>
                <w:szCs w:val="18"/>
              </w:rPr>
              <w:t>Canada</w:t>
            </w:r>
          </w:p>
        </w:tc>
        <w:tc>
          <w:tcPr>
            <w:tcW w:w="954" w:type="dxa"/>
            <w:tcBorders>
              <w:top w:val="single" w:color="auto" w:sz="4" w:space="0"/>
              <w:left w:val="single" w:color="auto" w:sz="4" w:space="0"/>
              <w:bottom w:val="single" w:color="auto" w:sz="4" w:space="0"/>
              <w:right w:val="single" w:color="auto" w:sz="4" w:space="0"/>
            </w:tcBorders>
            <w:hideMark/>
          </w:tcPr>
          <w:p w:rsidR="00256575" w:rsidP="007163D0" w:rsidRDefault="00256575" w14:paraId="7110D641" w14:textId="77777777">
            <w:pPr>
              <w:rPr>
                <w:rFonts w:asciiTheme="majorBidi" w:hAnsiTheme="majorBidi" w:cstheme="majorBidi"/>
                <w:sz w:val="18"/>
                <w:szCs w:val="18"/>
              </w:rPr>
            </w:pPr>
            <w:r>
              <w:rPr>
                <w:rFonts w:asciiTheme="majorBidi" w:hAnsiTheme="majorBidi" w:cstheme="majorBidi"/>
                <w:sz w:val="18"/>
                <w:szCs w:val="18"/>
              </w:rPr>
              <w:t>China</w:t>
            </w:r>
          </w:p>
        </w:tc>
        <w:tc>
          <w:tcPr>
            <w:tcW w:w="9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2DF85E25" w14:textId="77777777">
            <w:pPr>
              <w:rPr>
                <w:rFonts w:asciiTheme="majorBidi" w:hAnsiTheme="majorBidi" w:cstheme="majorBidi"/>
                <w:sz w:val="18"/>
                <w:szCs w:val="18"/>
              </w:rPr>
            </w:pPr>
            <w:r>
              <w:rPr>
                <w:rFonts w:asciiTheme="majorBidi" w:hAnsiTheme="majorBidi" w:cstheme="majorBidi"/>
                <w:sz w:val="18"/>
                <w:szCs w:val="18"/>
              </w:rPr>
              <w:t>EU</w:t>
            </w:r>
          </w:p>
        </w:tc>
        <w:tc>
          <w:tcPr>
            <w:tcW w:w="9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2C4085E3" w14:textId="77777777">
            <w:pPr>
              <w:rPr>
                <w:rFonts w:asciiTheme="majorBidi" w:hAnsiTheme="majorBidi" w:cstheme="majorBidi"/>
                <w:sz w:val="18"/>
                <w:szCs w:val="18"/>
              </w:rPr>
            </w:pPr>
            <w:r>
              <w:rPr>
                <w:rFonts w:asciiTheme="majorBidi" w:hAnsiTheme="majorBidi" w:cstheme="majorBidi"/>
                <w:sz w:val="18"/>
                <w:szCs w:val="18"/>
              </w:rPr>
              <w:t>Japan</w:t>
            </w:r>
          </w:p>
        </w:tc>
        <w:tc>
          <w:tcPr>
            <w:tcW w:w="98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25D2424" w14:textId="77777777">
            <w:pPr>
              <w:rPr>
                <w:rFonts w:asciiTheme="majorBidi" w:hAnsiTheme="majorBidi" w:cstheme="majorBidi"/>
                <w:sz w:val="18"/>
                <w:szCs w:val="18"/>
              </w:rPr>
            </w:pPr>
            <w:r>
              <w:rPr>
                <w:rFonts w:asciiTheme="majorBidi" w:hAnsiTheme="majorBidi" w:cstheme="majorBidi"/>
                <w:sz w:val="18"/>
                <w:szCs w:val="18"/>
              </w:rPr>
              <w:t>Malaysia</w:t>
            </w:r>
          </w:p>
        </w:tc>
        <w:tc>
          <w:tcPr>
            <w:tcW w:w="972" w:type="dxa"/>
            <w:tcBorders>
              <w:top w:val="single" w:color="auto" w:sz="4" w:space="0"/>
              <w:left w:val="single" w:color="auto" w:sz="4" w:space="0"/>
              <w:bottom w:val="single" w:color="auto" w:sz="4" w:space="0"/>
              <w:right w:val="single" w:color="auto" w:sz="4" w:space="0"/>
            </w:tcBorders>
            <w:hideMark/>
          </w:tcPr>
          <w:p w:rsidR="00256575" w:rsidP="007163D0" w:rsidRDefault="00256575" w14:paraId="0A404848" w14:textId="77777777">
            <w:pPr>
              <w:rPr>
                <w:rFonts w:asciiTheme="majorBidi" w:hAnsiTheme="majorBidi" w:cstheme="majorBidi"/>
                <w:sz w:val="18"/>
                <w:szCs w:val="18"/>
              </w:rPr>
            </w:pPr>
            <w:r>
              <w:rPr>
                <w:rFonts w:asciiTheme="majorBidi" w:hAnsiTheme="majorBidi" w:cstheme="majorBidi"/>
                <w:sz w:val="18"/>
                <w:szCs w:val="18"/>
              </w:rPr>
              <w:t>New Zealand</w:t>
            </w:r>
          </w:p>
        </w:tc>
        <w:tc>
          <w:tcPr>
            <w:tcW w:w="981" w:type="dxa"/>
            <w:tcBorders>
              <w:top w:val="single" w:color="auto" w:sz="4" w:space="0"/>
              <w:left w:val="single" w:color="auto" w:sz="4" w:space="0"/>
              <w:bottom w:val="single" w:color="auto" w:sz="4" w:space="0"/>
              <w:right w:val="single" w:color="auto" w:sz="4" w:space="0"/>
            </w:tcBorders>
            <w:hideMark/>
          </w:tcPr>
          <w:p w:rsidR="00256575" w:rsidP="007163D0" w:rsidRDefault="00256575" w14:paraId="5F21A568"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9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28D369EA" w14:textId="77777777">
            <w:pPr>
              <w:rPr>
                <w:rFonts w:asciiTheme="majorBidi" w:hAnsiTheme="majorBidi" w:cstheme="majorBidi"/>
                <w:sz w:val="18"/>
                <w:szCs w:val="18"/>
              </w:rPr>
            </w:pPr>
            <w:r>
              <w:rPr>
                <w:rFonts w:asciiTheme="majorBidi" w:hAnsiTheme="majorBidi" w:cstheme="majorBidi"/>
                <w:sz w:val="18"/>
                <w:szCs w:val="18"/>
              </w:rPr>
              <w:t>UK</w:t>
            </w:r>
          </w:p>
        </w:tc>
        <w:tc>
          <w:tcPr>
            <w:tcW w:w="977" w:type="dxa"/>
            <w:tcBorders>
              <w:top w:val="single" w:color="auto" w:sz="4" w:space="0"/>
              <w:left w:val="single" w:color="auto" w:sz="4" w:space="0"/>
              <w:bottom w:val="single" w:color="auto" w:sz="4" w:space="0"/>
              <w:right w:val="single" w:color="auto" w:sz="4" w:space="0"/>
            </w:tcBorders>
            <w:hideMark/>
          </w:tcPr>
          <w:p w:rsidR="00256575" w:rsidP="007163D0" w:rsidRDefault="00256575" w14:paraId="5192F565" w14:textId="77777777">
            <w:pPr>
              <w:rPr>
                <w:rFonts w:asciiTheme="majorBidi" w:hAnsiTheme="majorBidi" w:cstheme="majorBidi"/>
                <w:sz w:val="18"/>
                <w:szCs w:val="18"/>
              </w:rPr>
            </w:pPr>
            <w:r>
              <w:rPr>
                <w:rFonts w:asciiTheme="majorBidi" w:hAnsiTheme="majorBidi" w:cstheme="majorBidi"/>
                <w:sz w:val="18"/>
                <w:szCs w:val="18"/>
              </w:rPr>
              <w:t>Vietnam</w:t>
            </w:r>
          </w:p>
        </w:tc>
      </w:tr>
      <w:tr w:rsidR="00256575" w:rsidTr="0071548A" w14:paraId="36D82CC4" w14:textId="77777777">
        <w:tc>
          <w:tcPr>
            <w:tcW w:w="981" w:type="dxa"/>
            <w:tcBorders>
              <w:top w:val="single" w:color="auto" w:sz="4" w:space="0"/>
              <w:left w:val="single" w:color="auto" w:sz="4" w:space="0"/>
              <w:bottom w:val="single" w:color="auto" w:sz="4" w:space="0"/>
              <w:right w:val="single" w:color="auto" w:sz="4" w:space="0"/>
            </w:tcBorders>
            <w:hideMark/>
          </w:tcPr>
          <w:p w:rsidR="00256575" w:rsidP="007163D0" w:rsidRDefault="00256575" w14:paraId="75CE2FD8" w14:textId="77777777">
            <w:pPr>
              <w:rPr>
                <w:rFonts w:asciiTheme="majorBidi" w:hAnsiTheme="majorBidi" w:cstheme="majorBidi"/>
                <w:sz w:val="18"/>
                <w:szCs w:val="18"/>
              </w:rPr>
            </w:pPr>
            <w:r>
              <w:rPr>
                <w:rFonts w:asciiTheme="majorBidi" w:hAnsiTheme="majorBidi" w:cstheme="majorBidi"/>
                <w:sz w:val="18"/>
                <w:szCs w:val="18"/>
              </w:rPr>
              <w:t>Yes</w:t>
            </w:r>
          </w:p>
        </w:tc>
        <w:tc>
          <w:tcPr>
            <w:tcW w:w="9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020E7B44" w14:textId="77777777">
            <w:pPr>
              <w:rPr>
                <w:rFonts w:asciiTheme="majorBidi" w:hAnsiTheme="majorBidi" w:cstheme="majorBidi"/>
                <w:sz w:val="18"/>
                <w:szCs w:val="18"/>
              </w:rPr>
            </w:pPr>
            <w:r>
              <w:rPr>
                <w:rFonts w:asciiTheme="majorBidi" w:hAnsiTheme="majorBidi" w:cstheme="majorBidi"/>
                <w:sz w:val="18"/>
                <w:szCs w:val="18"/>
              </w:rPr>
              <w:t>Yes</w:t>
            </w:r>
          </w:p>
        </w:tc>
        <w:tc>
          <w:tcPr>
            <w:tcW w:w="954" w:type="dxa"/>
            <w:tcBorders>
              <w:top w:val="single" w:color="auto" w:sz="4" w:space="0"/>
              <w:left w:val="single" w:color="auto" w:sz="4" w:space="0"/>
              <w:bottom w:val="single" w:color="auto" w:sz="4" w:space="0"/>
              <w:right w:val="single" w:color="auto" w:sz="4" w:space="0"/>
            </w:tcBorders>
            <w:hideMark/>
          </w:tcPr>
          <w:p w:rsidR="00256575" w:rsidP="007163D0" w:rsidRDefault="00256575" w14:paraId="009B94AE" w14:textId="77777777">
            <w:pPr>
              <w:rPr>
                <w:rFonts w:asciiTheme="majorBidi" w:hAnsiTheme="majorBidi" w:cstheme="majorBidi"/>
                <w:sz w:val="18"/>
                <w:szCs w:val="18"/>
              </w:rPr>
            </w:pPr>
            <w:r>
              <w:rPr>
                <w:rFonts w:asciiTheme="majorBidi" w:hAnsiTheme="majorBidi" w:cstheme="majorBidi"/>
                <w:sz w:val="18"/>
                <w:szCs w:val="18"/>
              </w:rPr>
              <w:t>Yes</w:t>
            </w:r>
          </w:p>
        </w:tc>
        <w:tc>
          <w:tcPr>
            <w:tcW w:w="9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6BA39ACC" w14:textId="77777777">
            <w:pPr>
              <w:rPr>
                <w:rFonts w:asciiTheme="majorBidi" w:hAnsiTheme="majorBidi" w:cstheme="majorBidi"/>
                <w:sz w:val="18"/>
                <w:szCs w:val="18"/>
              </w:rPr>
            </w:pPr>
            <w:r>
              <w:rPr>
                <w:rFonts w:asciiTheme="majorBidi" w:hAnsiTheme="majorBidi" w:cstheme="majorBidi"/>
                <w:sz w:val="18"/>
                <w:szCs w:val="18"/>
              </w:rPr>
              <w:t>Yes</w:t>
            </w:r>
          </w:p>
        </w:tc>
        <w:tc>
          <w:tcPr>
            <w:tcW w:w="9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7E766ECC" w14:textId="77777777">
            <w:pPr>
              <w:rPr>
                <w:rFonts w:asciiTheme="majorBidi" w:hAnsiTheme="majorBidi" w:cstheme="majorBidi"/>
                <w:sz w:val="18"/>
                <w:szCs w:val="18"/>
              </w:rPr>
            </w:pPr>
            <w:r>
              <w:rPr>
                <w:rFonts w:asciiTheme="majorBidi" w:hAnsiTheme="majorBidi" w:cstheme="majorBidi"/>
                <w:sz w:val="18"/>
                <w:szCs w:val="18"/>
              </w:rPr>
              <w:t>Yes</w:t>
            </w:r>
          </w:p>
        </w:tc>
        <w:tc>
          <w:tcPr>
            <w:tcW w:w="982" w:type="dxa"/>
            <w:tcBorders>
              <w:top w:val="single" w:color="auto" w:sz="4" w:space="0"/>
              <w:left w:val="single" w:color="auto" w:sz="4" w:space="0"/>
              <w:bottom w:val="single" w:color="auto" w:sz="4" w:space="0"/>
              <w:right w:val="single" w:color="auto" w:sz="4" w:space="0"/>
            </w:tcBorders>
            <w:hideMark/>
          </w:tcPr>
          <w:p w:rsidR="00256575" w:rsidP="007163D0" w:rsidRDefault="00256575" w14:paraId="20858E75" w14:textId="77777777">
            <w:pPr>
              <w:rPr>
                <w:rFonts w:asciiTheme="majorBidi" w:hAnsiTheme="majorBidi" w:cstheme="majorBidi"/>
                <w:sz w:val="18"/>
                <w:szCs w:val="18"/>
              </w:rPr>
            </w:pPr>
            <w:r>
              <w:rPr>
                <w:rFonts w:asciiTheme="majorBidi" w:hAnsiTheme="majorBidi" w:cstheme="majorBidi"/>
                <w:sz w:val="18"/>
                <w:szCs w:val="18"/>
              </w:rPr>
              <w:t>Yes</w:t>
            </w:r>
          </w:p>
        </w:tc>
        <w:tc>
          <w:tcPr>
            <w:tcW w:w="972" w:type="dxa"/>
            <w:tcBorders>
              <w:top w:val="single" w:color="auto" w:sz="4" w:space="0"/>
              <w:left w:val="single" w:color="auto" w:sz="4" w:space="0"/>
              <w:bottom w:val="single" w:color="auto" w:sz="4" w:space="0"/>
              <w:right w:val="single" w:color="auto" w:sz="4" w:space="0"/>
            </w:tcBorders>
            <w:hideMark/>
          </w:tcPr>
          <w:p w:rsidR="00256575" w:rsidP="007163D0" w:rsidRDefault="00256575" w14:paraId="3EB6EC34" w14:textId="77777777">
            <w:pPr>
              <w:rPr>
                <w:rFonts w:asciiTheme="majorBidi" w:hAnsiTheme="majorBidi" w:cstheme="majorBidi"/>
                <w:sz w:val="18"/>
                <w:szCs w:val="18"/>
              </w:rPr>
            </w:pPr>
            <w:r>
              <w:rPr>
                <w:rFonts w:asciiTheme="majorBidi" w:hAnsiTheme="majorBidi" w:cstheme="majorBidi"/>
                <w:sz w:val="18"/>
                <w:szCs w:val="18"/>
              </w:rPr>
              <w:t>Yes</w:t>
            </w:r>
          </w:p>
        </w:tc>
        <w:tc>
          <w:tcPr>
            <w:tcW w:w="981" w:type="dxa"/>
            <w:tcBorders>
              <w:top w:val="single" w:color="auto" w:sz="4" w:space="0"/>
              <w:left w:val="single" w:color="auto" w:sz="4" w:space="0"/>
              <w:bottom w:val="single" w:color="auto" w:sz="4" w:space="0"/>
              <w:right w:val="single" w:color="auto" w:sz="4" w:space="0"/>
            </w:tcBorders>
            <w:hideMark/>
          </w:tcPr>
          <w:p w:rsidR="00256575" w:rsidP="007163D0" w:rsidRDefault="00256575" w14:paraId="0A906E98" w14:textId="77777777">
            <w:pPr>
              <w:rPr>
                <w:rFonts w:asciiTheme="majorBidi" w:hAnsiTheme="majorBidi" w:cstheme="majorBidi"/>
                <w:sz w:val="18"/>
                <w:szCs w:val="18"/>
              </w:rPr>
            </w:pPr>
            <w:r>
              <w:rPr>
                <w:rFonts w:asciiTheme="majorBidi" w:hAnsiTheme="majorBidi" w:cstheme="majorBidi"/>
                <w:sz w:val="18"/>
                <w:szCs w:val="18"/>
              </w:rPr>
              <w:t>Yes</w:t>
            </w:r>
          </w:p>
        </w:tc>
        <w:tc>
          <w:tcPr>
            <w:tcW w:w="9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61EF7FAE" w14:textId="77777777">
            <w:pPr>
              <w:rPr>
                <w:rFonts w:asciiTheme="majorBidi" w:hAnsiTheme="majorBidi" w:cstheme="majorBidi"/>
                <w:sz w:val="18"/>
                <w:szCs w:val="18"/>
              </w:rPr>
            </w:pPr>
            <w:r>
              <w:rPr>
                <w:rFonts w:asciiTheme="majorBidi" w:hAnsiTheme="majorBidi" w:cstheme="majorBidi"/>
                <w:sz w:val="18"/>
                <w:szCs w:val="18"/>
              </w:rPr>
              <w:t>Yes</w:t>
            </w:r>
          </w:p>
        </w:tc>
        <w:tc>
          <w:tcPr>
            <w:tcW w:w="977" w:type="dxa"/>
            <w:tcBorders>
              <w:top w:val="single" w:color="auto" w:sz="4" w:space="0"/>
              <w:left w:val="single" w:color="auto" w:sz="4" w:space="0"/>
              <w:bottom w:val="single" w:color="auto" w:sz="4" w:space="0"/>
              <w:right w:val="single" w:color="auto" w:sz="4" w:space="0"/>
            </w:tcBorders>
            <w:hideMark/>
          </w:tcPr>
          <w:p w:rsidR="00256575" w:rsidP="007163D0" w:rsidRDefault="00256575" w14:paraId="3C021479" w14:textId="77777777">
            <w:pPr>
              <w:rPr>
                <w:rFonts w:asciiTheme="majorBidi" w:hAnsiTheme="majorBidi" w:cstheme="majorBidi"/>
                <w:sz w:val="18"/>
                <w:szCs w:val="18"/>
              </w:rPr>
            </w:pPr>
            <w:r>
              <w:rPr>
                <w:rFonts w:asciiTheme="majorBidi" w:hAnsiTheme="majorBidi" w:cstheme="majorBidi"/>
                <w:sz w:val="18"/>
                <w:szCs w:val="18"/>
              </w:rPr>
              <w:t>Yes</w:t>
            </w:r>
          </w:p>
        </w:tc>
      </w:tr>
    </w:tbl>
    <w:p w:rsidR="00256575" w:rsidP="00256575" w:rsidRDefault="00256575" w14:paraId="1E3A27A2" w14:textId="77777777">
      <w:pPr>
        <w:rPr>
          <w:rFonts w:asciiTheme="majorBidi" w:hAnsiTheme="majorBidi" w:cstheme="majorBidi"/>
        </w:rPr>
      </w:pPr>
    </w:p>
    <w:p w:rsidR="00256575" w:rsidP="00166D2F" w:rsidRDefault="00256575" w14:paraId="380F2FD1" w14:textId="77777777">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What is the web link for this list (if available)?</w:t>
      </w:r>
    </w:p>
    <w:tbl>
      <w:tblPr>
        <w:tblStyle w:val="TableGrid"/>
        <w:tblW w:w="9072" w:type="dxa"/>
        <w:tblInd w:w="5" w:type="dxa"/>
        <w:tblLook w:val="04A0" w:firstRow="1" w:lastRow="0" w:firstColumn="1" w:lastColumn="0" w:noHBand="0" w:noVBand="1"/>
      </w:tblPr>
      <w:tblGrid>
        <w:gridCol w:w="889"/>
        <w:gridCol w:w="8183"/>
      </w:tblGrid>
      <w:tr w:rsidRPr="00321D12" w:rsidR="00256575" w:rsidTr="00997B5C" w14:paraId="512C5BEF" w14:textId="77777777">
        <w:tc>
          <w:tcPr>
            <w:tcW w:w="889" w:type="dxa"/>
            <w:tcBorders>
              <w:top w:val="single" w:color="auto" w:sz="4" w:space="0"/>
              <w:left w:val="single" w:color="auto" w:sz="4" w:space="0"/>
              <w:bottom w:val="single" w:color="auto" w:sz="4" w:space="0"/>
              <w:right w:val="single" w:color="auto" w:sz="4" w:space="0"/>
            </w:tcBorders>
            <w:hideMark/>
          </w:tcPr>
          <w:p w:rsidRPr="00321D12" w:rsidR="00256575" w:rsidP="00166D2F" w:rsidRDefault="00256575" w14:paraId="5475C885" w14:textId="77777777">
            <w:pPr>
              <w:keepNext/>
              <w:keepLines/>
              <w:rPr>
                <w:rFonts w:asciiTheme="majorBidi" w:hAnsiTheme="majorBidi" w:cstheme="majorBidi"/>
                <w:sz w:val="18"/>
                <w:szCs w:val="18"/>
              </w:rPr>
            </w:pPr>
            <w:r w:rsidRPr="00321D12">
              <w:rPr>
                <w:rFonts w:asciiTheme="majorBidi" w:hAnsiTheme="majorBidi" w:cstheme="majorBidi"/>
                <w:sz w:val="18"/>
                <w:szCs w:val="18"/>
              </w:rPr>
              <w:t>Australia</w:t>
            </w:r>
          </w:p>
        </w:tc>
        <w:tc>
          <w:tcPr>
            <w:tcW w:w="8183" w:type="dxa"/>
            <w:tcBorders>
              <w:top w:val="single" w:color="auto" w:sz="4" w:space="0"/>
              <w:left w:val="single" w:color="auto" w:sz="4" w:space="0"/>
              <w:bottom w:val="single" w:color="auto" w:sz="4" w:space="0"/>
              <w:right w:val="single" w:color="auto" w:sz="4" w:space="0"/>
            </w:tcBorders>
            <w:hideMark/>
          </w:tcPr>
          <w:p w:rsidRPr="00321D12" w:rsidR="00256575" w:rsidP="00166D2F" w:rsidRDefault="00B71A90" w14:paraId="459A72A1" w14:textId="77777777">
            <w:pPr>
              <w:keepNext/>
              <w:keepLines/>
              <w:rPr>
                <w:rFonts w:asciiTheme="majorBidi" w:hAnsiTheme="majorBidi" w:cstheme="majorBidi"/>
                <w:sz w:val="18"/>
                <w:szCs w:val="18"/>
              </w:rPr>
            </w:pPr>
            <w:hyperlink w:history="1" r:id="rId12">
              <w:r w:rsidRPr="00321D12" w:rsidR="00256575">
                <w:rPr>
                  <w:rStyle w:val="Hyperlink"/>
                  <w:rFonts w:asciiTheme="majorBidi" w:hAnsiTheme="majorBidi" w:cstheme="majorBidi"/>
                  <w:sz w:val="18"/>
                  <w:szCs w:val="18"/>
                </w:rPr>
                <w:t>http://hcis.safeworkaustralia.gov.au/</w:t>
              </w:r>
            </w:hyperlink>
            <w:r w:rsidRPr="00321D12" w:rsidR="00256575">
              <w:rPr>
                <w:rFonts w:asciiTheme="majorBidi" w:hAnsiTheme="majorBidi" w:cstheme="majorBidi"/>
                <w:sz w:val="18"/>
                <w:szCs w:val="18"/>
              </w:rPr>
              <w:t xml:space="preserve"> </w:t>
            </w:r>
          </w:p>
        </w:tc>
      </w:tr>
      <w:tr w:rsidRPr="00321D12" w:rsidR="00256575" w:rsidTr="00997B5C" w14:paraId="4A45BA88" w14:textId="77777777">
        <w:tc>
          <w:tcPr>
            <w:tcW w:w="889" w:type="dxa"/>
            <w:tcBorders>
              <w:top w:val="single" w:color="auto" w:sz="4" w:space="0"/>
              <w:left w:val="single" w:color="auto" w:sz="4" w:space="0"/>
              <w:bottom w:val="single" w:color="auto" w:sz="4" w:space="0"/>
              <w:right w:val="single" w:color="auto" w:sz="4" w:space="0"/>
            </w:tcBorders>
            <w:hideMark/>
          </w:tcPr>
          <w:p w:rsidRPr="00321D12" w:rsidR="00256575" w:rsidP="00166D2F" w:rsidRDefault="00256575" w14:paraId="2DCFCAAC" w14:textId="77777777">
            <w:pPr>
              <w:keepNext/>
              <w:keepLines/>
              <w:rPr>
                <w:rFonts w:asciiTheme="majorBidi" w:hAnsiTheme="majorBidi" w:cstheme="majorBidi"/>
                <w:sz w:val="18"/>
                <w:szCs w:val="18"/>
              </w:rPr>
            </w:pPr>
            <w:r w:rsidRPr="00321D12">
              <w:rPr>
                <w:rFonts w:asciiTheme="majorBidi" w:hAnsiTheme="majorBidi" w:cstheme="majorBidi"/>
                <w:sz w:val="18"/>
                <w:szCs w:val="18"/>
              </w:rPr>
              <w:t>Canada</w:t>
            </w:r>
          </w:p>
        </w:tc>
        <w:tc>
          <w:tcPr>
            <w:tcW w:w="8183" w:type="dxa"/>
            <w:tcBorders>
              <w:top w:val="single" w:color="auto" w:sz="4" w:space="0"/>
              <w:left w:val="single" w:color="auto" w:sz="4" w:space="0"/>
              <w:bottom w:val="single" w:color="auto" w:sz="4" w:space="0"/>
              <w:right w:val="single" w:color="auto" w:sz="4" w:space="0"/>
            </w:tcBorders>
            <w:hideMark/>
          </w:tcPr>
          <w:p w:rsidRPr="00321D12" w:rsidR="00256575" w:rsidP="00166D2F" w:rsidRDefault="00256575" w14:paraId="179F0313" w14:textId="77777777">
            <w:pPr>
              <w:keepNext/>
              <w:keepLines/>
              <w:rPr>
                <w:rFonts w:asciiTheme="majorBidi" w:hAnsiTheme="majorBidi" w:cstheme="majorBidi"/>
                <w:sz w:val="18"/>
                <w:szCs w:val="18"/>
              </w:rPr>
            </w:pPr>
            <w:r w:rsidRPr="00321D12">
              <w:rPr>
                <w:rFonts w:asciiTheme="majorBidi" w:hAnsiTheme="majorBidi" w:cstheme="majorBidi"/>
                <w:sz w:val="18"/>
                <w:szCs w:val="18"/>
              </w:rPr>
              <w:t xml:space="preserve">Not applicable. Please note answers to the survey questions are based on the private “WHMIS Classifications” and not the public Hazardous Substance Assessments. Responses to this survey may not apply to the Hazardous Substance Assessments.  </w:t>
            </w:r>
          </w:p>
        </w:tc>
      </w:tr>
      <w:tr w:rsidRPr="00321D12" w:rsidR="00256575" w:rsidTr="00997B5C" w14:paraId="613D034C" w14:textId="77777777">
        <w:tc>
          <w:tcPr>
            <w:tcW w:w="889" w:type="dxa"/>
            <w:tcBorders>
              <w:top w:val="single" w:color="auto" w:sz="4" w:space="0"/>
              <w:left w:val="single" w:color="auto" w:sz="4" w:space="0"/>
              <w:bottom w:val="single" w:color="auto" w:sz="4" w:space="0"/>
              <w:right w:val="single" w:color="auto" w:sz="4" w:space="0"/>
            </w:tcBorders>
            <w:hideMark/>
          </w:tcPr>
          <w:p w:rsidRPr="00321D12" w:rsidR="00256575" w:rsidP="00166D2F" w:rsidRDefault="00256575" w14:paraId="7011C9F2" w14:textId="77777777">
            <w:pPr>
              <w:keepNext/>
              <w:keepLines/>
              <w:rPr>
                <w:rFonts w:asciiTheme="majorBidi" w:hAnsiTheme="majorBidi" w:cstheme="majorBidi"/>
                <w:sz w:val="18"/>
                <w:szCs w:val="18"/>
              </w:rPr>
            </w:pPr>
            <w:r w:rsidRPr="00321D12">
              <w:rPr>
                <w:rFonts w:asciiTheme="majorBidi" w:hAnsiTheme="majorBidi" w:cstheme="majorBidi"/>
                <w:sz w:val="18"/>
                <w:szCs w:val="18"/>
              </w:rPr>
              <w:t>China</w:t>
            </w:r>
            <w:r w:rsidRPr="00321D12">
              <w:rPr>
                <w:rFonts w:asciiTheme="majorBidi" w:hAnsiTheme="majorBidi" w:cstheme="majorBidi"/>
                <w:sz w:val="18"/>
                <w:szCs w:val="18"/>
                <w:vertAlign w:val="superscript"/>
              </w:rPr>
              <w:t>1</w:t>
            </w:r>
          </w:p>
        </w:tc>
        <w:tc>
          <w:tcPr>
            <w:tcW w:w="8183" w:type="dxa"/>
            <w:tcBorders>
              <w:top w:val="single" w:color="auto" w:sz="4" w:space="0"/>
              <w:left w:val="single" w:color="auto" w:sz="4" w:space="0"/>
              <w:bottom w:val="single" w:color="auto" w:sz="4" w:space="0"/>
              <w:right w:val="single" w:color="auto" w:sz="4" w:space="0"/>
            </w:tcBorders>
            <w:hideMark/>
          </w:tcPr>
          <w:p w:rsidRPr="00321D12" w:rsidR="00256575" w:rsidP="00166D2F" w:rsidRDefault="00256575" w14:paraId="757D413F" w14:textId="77777777">
            <w:pPr>
              <w:keepNext/>
              <w:keepLines/>
              <w:rPr>
                <w:rFonts w:asciiTheme="majorBidi" w:hAnsiTheme="majorBidi" w:cstheme="majorBidi"/>
                <w:sz w:val="18"/>
                <w:szCs w:val="18"/>
              </w:rPr>
            </w:pPr>
            <w:r w:rsidRPr="00321D12">
              <w:rPr>
                <w:rFonts w:asciiTheme="majorBidi" w:hAnsiTheme="majorBidi" w:cstheme="majorBidi"/>
                <w:sz w:val="18"/>
                <w:szCs w:val="18"/>
              </w:rPr>
              <w:t>https://www.mem.gov.cn/fw/cxfw/201804/P020190328517303531736.pdf</w:t>
            </w:r>
          </w:p>
        </w:tc>
      </w:tr>
      <w:tr w:rsidRPr="00321D12" w:rsidR="00256575" w:rsidTr="00997B5C" w14:paraId="5310FB48" w14:textId="77777777">
        <w:tc>
          <w:tcPr>
            <w:tcW w:w="889" w:type="dxa"/>
            <w:tcBorders>
              <w:top w:val="single" w:color="auto" w:sz="4" w:space="0"/>
              <w:left w:val="single" w:color="auto" w:sz="4" w:space="0"/>
              <w:bottom w:val="single" w:color="auto" w:sz="4" w:space="0"/>
              <w:right w:val="single" w:color="auto" w:sz="4" w:space="0"/>
            </w:tcBorders>
            <w:hideMark/>
          </w:tcPr>
          <w:p w:rsidRPr="00321D12" w:rsidR="00256575" w:rsidP="00166D2F" w:rsidRDefault="00256575" w14:paraId="7CB46CB9" w14:textId="77777777">
            <w:pPr>
              <w:keepNext/>
              <w:keepLines/>
              <w:rPr>
                <w:rFonts w:asciiTheme="majorBidi" w:hAnsiTheme="majorBidi" w:cstheme="majorBidi"/>
                <w:sz w:val="18"/>
                <w:szCs w:val="18"/>
              </w:rPr>
            </w:pPr>
            <w:r w:rsidRPr="00321D12">
              <w:rPr>
                <w:rFonts w:asciiTheme="majorBidi" w:hAnsiTheme="majorBidi" w:cstheme="majorBidi"/>
                <w:sz w:val="18"/>
                <w:szCs w:val="18"/>
              </w:rPr>
              <w:t>European Union</w:t>
            </w:r>
          </w:p>
        </w:tc>
        <w:tc>
          <w:tcPr>
            <w:tcW w:w="8183" w:type="dxa"/>
            <w:tcBorders>
              <w:top w:val="single" w:color="auto" w:sz="4" w:space="0"/>
              <w:left w:val="single" w:color="auto" w:sz="4" w:space="0"/>
              <w:bottom w:val="single" w:color="auto" w:sz="4" w:space="0"/>
              <w:right w:val="single" w:color="auto" w:sz="4" w:space="0"/>
            </w:tcBorders>
            <w:hideMark/>
          </w:tcPr>
          <w:p w:rsidRPr="00321D12" w:rsidR="00256575" w:rsidP="00166D2F" w:rsidRDefault="00256575" w14:paraId="30BBE78D" w14:textId="77777777">
            <w:pPr>
              <w:keepNext/>
              <w:keepLines/>
              <w:rPr>
                <w:rFonts w:asciiTheme="majorBidi" w:hAnsiTheme="majorBidi" w:cstheme="majorBidi"/>
                <w:sz w:val="18"/>
                <w:szCs w:val="18"/>
              </w:rPr>
            </w:pPr>
            <w:r w:rsidRPr="00321D12">
              <w:rPr>
                <w:rFonts w:asciiTheme="majorBidi" w:hAnsiTheme="majorBidi" w:cstheme="majorBidi"/>
                <w:sz w:val="18"/>
                <w:szCs w:val="18"/>
              </w:rPr>
              <w:t>https://www.echa.europa.eu/documents/10162/17218/annex_vi_clp_table_atp15_en.xlsx/27c0e515-</w:t>
            </w:r>
          </w:p>
          <w:p w:rsidRPr="00321D12" w:rsidR="00256575" w:rsidP="00166D2F" w:rsidRDefault="00256575" w14:paraId="33AEC6E5" w14:textId="77777777">
            <w:pPr>
              <w:keepNext/>
              <w:keepLines/>
              <w:rPr>
                <w:rFonts w:asciiTheme="majorBidi" w:hAnsiTheme="majorBidi" w:cstheme="majorBidi"/>
                <w:sz w:val="18"/>
                <w:szCs w:val="18"/>
              </w:rPr>
            </w:pPr>
            <w:r w:rsidRPr="00321D12">
              <w:rPr>
                <w:rFonts w:asciiTheme="majorBidi" w:hAnsiTheme="majorBidi" w:cstheme="majorBidi"/>
                <w:sz w:val="18"/>
                <w:szCs w:val="18"/>
              </w:rPr>
              <w:t xml:space="preserve">0da2-5eb0-b5ca-3ba8556f1f6a   </w:t>
            </w:r>
          </w:p>
        </w:tc>
      </w:tr>
      <w:tr w:rsidRPr="00321D12" w:rsidR="00256575" w:rsidTr="00997B5C" w14:paraId="35509842" w14:textId="77777777">
        <w:tc>
          <w:tcPr>
            <w:tcW w:w="889" w:type="dxa"/>
            <w:tcBorders>
              <w:top w:val="single" w:color="auto" w:sz="4" w:space="0"/>
              <w:left w:val="single" w:color="auto" w:sz="4" w:space="0"/>
              <w:bottom w:val="single" w:color="auto" w:sz="4" w:space="0"/>
              <w:right w:val="single" w:color="auto" w:sz="4" w:space="0"/>
            </w:tcBorders>
            <w:hideMark/>
          </w:tcPr>
          <w:p w:rsidRPr="00321D12" w:rsidR="00256575" w:rsidP="00166D2F" w:rsidRDefault="00256575" w14:paraId="4D84ECEC" w14:textId="77777777">
            <w:pPr>
              <w:keepNext/>
              <w:keepLines/>
              <w:rPr>
                <w:rFonts w:asciiTheme="majorBidi" w:hAnsiTheme="majorBidi" w:cstheme="majorBidi"/>
                <w:sz w:val="18"/>
                <w:szCs w:val="18"/>
              </w:rPr>
            </w:pPr>
            <w:r w:rsidRPr="00321D12">
              <w:rPr>
                <w:rFonts w:asciiTheme="majorBidi" w:hAnsiTheme="majorBidi" w:cstheme="majorBidi"/>
                <w:sz w:val="18"/>
                <w:szCs w:val="18"/>
              </w:rPr>
              <w:t>Japan</w:t>
            </w:r>
          </w:p>
        </w:tc>
        <w:tc>
          <w:tcPr>
            <w:tcW w:w="8183" w:type="dxa"/>
            <w:tcBorders>
              <w:top w:val="single" w:color="auto" w:sz="4" w:space="0"/>
              <w:left w:val="single" w:color="auto" w:sz="4" w:space="0"/>
              <w:bottom w:val="single" w:color="auto" w:sz="4" w:space="0"/>
              <w:right w:val="single" w:color="auto" w:sz="4" w:space="0"/>
            </w:tcBorders>
            <w:hideMark/>
          </w:tcPr>
          <w:p w:rsidRPr="00321D12" w:rsidR="00256575" w:rsidP="00166D2F" w:rsidRDefault="00B71A90" w14:paraId="7F81E58F" w14:textId="77777777">
            <w:pPr>
              <w:keepNext/>
              <w:keepLines/>
              <w:rPr>
                <w:rFonts w:asciiTheme="majorBidi" w:hAnsiTheme="majorBidi" w:cstheme="majorBidi"/>
                <w:sz w:val="18"/>
                <w:szCs w:val="18"/>
              </w:rPr>
            </w:pPr>
            <w:hyperlink w:history="1" r:id="rId13">
              <w:r w:rsidRPr="00321D12" w:rsidR="00256575">
                <w:rPr>
                  <w:rStyle w:val="Hyperlink"/>
                  <w:rFonts w:asciiTheme="majorBidi" w:hAnsiTheme="majorBidi" w:cstheme="majorBidi"/>
                  <w:sz w:val="18"/>
                  <w:szCs w:val="18"/>
                </w:rPr>
                <w:t>https://www.nite.go.jp/chem/english/ghs/ghs_download.html</w:t>
              </w:r>
            </w:hyperlink>
            <w:r w:rsidRPr="00321D12" w:rsidR="00256575">
              <w:rPr>
                <w:rFonts w:asciiTheme="majorBidi" w:hAnsiTheme="majorBidi" w:cstheme="majorBidi"/>
                <w:sz w:val="18"/>
                <w:szCs w:val="18"/>
              </w:rPr>
              <w:t xml:space="preserve"> </w:t>
            </w:r>
          </w:p>
        </w:tc>
      </w:tr>
      <w:tr w:rsidRPr="00321D12" w:rsidR="00256575" w:rsidTr="00997B5C" w14:paraId="59139888" w14:textId="77777777">
        <w:tc>
          <w:tcPr>
            <w:tcW w:w="889" w:type="dxa"/>
            <w:tcBorders>
              <w:top w:val="single" w:color="auto" w:sz="4" w:space="0"/>
              <w:left w:val="single" w:color="auto" w:sz="4" w:space="0"/>
              <w:bottom w:val="single" w:color="auto" w:sz="4" w:space="0"/>
              <w:right w:val="single" w:color="auto" w:sz="4" w:space="0"/>
            </w:tcBorders>
            <w:hideMark/>
          </w:tcPr>
          <w:p w:rsidRPr="00321D12" w:rsidR="00256575" w:rsidP="00166D2F" w:rsidRDefault="00256575" w14:paraId="6FEDF8CF" w14:textId="77777777">
            <w:pPr>
              <w:keepNext/>
              <w:keepLines/>
              <w:rPr>
                <w:rFonts w:asciiTheme="majorBidi" w:hAnsiTheme="majorBidi" w:cstheme="majorBidi"/>
                <w:sz w:val="18"/>
                <w:szCs w:val="18"/>
              </w:rPr>
            </w:pPr>
            <w:r w:rsidRPr="00321D12">
              <w:rPr>
                <w:rFonts w:asciiTheme="majorBidi" w:hAnsiTheme="majorBidi" w:cstheme="majorBidi"/>
                <w:sz w:val="18"/>
                <w:szCs w:val="18"/>
              </w:rPr>
              <w:t>Malaysia</w:t>
            </w:r>
            <w:r w:rsidRPr="00321D12">
              <w:rPr>
                <w:rFonts w:asciiTheme="majorBidi" w:hAnsiTheme="majorBidi" w:cstheme="majorBidi"/>
                <w:sz w:val="18"/>
                <w:szCs w:val="18"/>
                <w:vertAlign w:val="superscript"/>
              </w:rPr>
              <w:t>2</w:t>
            </w:r>
          </w:p>
        </w:tc>
        <w:tc>
          <w:tcPr>
            <w:tcW w:w="8183" w:type="dxa"/>
            <w:tcBorders>
              <w:top w:val="single" w:color="auto" w:sz="4" w:space="0"/>
              <w:left w:val="single" w:color="auto" w:sz="4" w:space="0"/>
              <w:bottom w:val="single" w:color="auto" w:sz="4" w:space="0"/>
              <w:right w:val="single" w:color="auto" w:sz="4" w:space="0"/>
            </w:tcBorders>
            <w:hideMark/>
          </w:tcPr>
          <w:p w:rsidRPr="00321D12" w:rsidR="00256575" w:rsidP="00166D2F" w:rsidRDefault="00B71A90" w14:paraId="176F1F6D" w14:textId="77777777">
            <w:pPr>
              <w:keepNext/>
              <w:keepLines/>
              <w:rPr>
                <w:rFonts w:asciiTheme="majorBidi" w:hAnsiTheme="majorBidi" w:cstheme="majorBidi"/>
                <w:sz w:val="18"/>
                <w:szCs w:val="18"/>
              </w:rPr>
            </w:pPr>
            <w:hyperlink w:history="1" r:id="rId14">
              <w:r w:rsidRPr="00321D12" w:rsidR="00256575">
                <w:rPr>
                  <w:rStyle w:val="Hyperlink"/>
                  <w:rFonts w:asciiTheme="majorBidi" w:hAnsiTheme="majorBidi" w:cstheme="majorBidi"/>
                  <w:sz w:val="18"/>
                  <w:szCs w:val="18"/>
                </w:rPr>
                <w:t>https://www.dosh.gov.my/index.php/list-of-documents/osh-info/chemical-management-1/3734-summary-report-hazardous-chemical-inventory-2019-from-cims/file</w:t>
              </w:r>
            </w:hyperlink>
            <w:r w:rsidRPr="00321D12" w:rsidR="00256575">
              <w:rPr>
                <w:rFonts w:asciiTheme="majorBidi" w:hAnsiTheme="majorBidi" w:cstheme="majorBidi"/>
                <w:sz w:val="18"/>
                <w:szCs w:val="18"/>
              </w:rPr>
              <w:t xml:space="preserve"> </w:t>
            </w:r>
          </w:p>
          <w:p w:rsidRPr="00321D12" w:rsidR="00256575" w:rsidP="00166D2F" w:rsidRDefault="00B71A90" w14:paraId="1D1566C0" w14:textId="77777777">
            <w:pPr>
              <w:keepNext/>
              <w:keepLines/>
              <w:rPr>
                <w:rFonts w:asciiTheme="majorBidi" w:hAnsiTheme="majorBidi" w:cstheme="majorBidi"/>
                <w:sz w:val="18"/>
                <w:szCs w:val="18"/>
              </w:rPr>
            </w:pPr>
            <w:hyperlink w:history="1" r:id="rId15">
              <w:r w:rsidRPr="00321D12" w:rsidR="00256575">
                <w:rPr>
                  <w:rStyle w:val="Hyperlink"/>
                  <w:rFonts w:asciiTheme="majorBidi" w:hAnsiTheme="majorBidi" w:cstheme="majorBidi"/>
                  <w:sz w:val="18"/>
                  <w:szCs w:val="18"/>
                </w:rPr>
                <w:t>https://www.dosh.gov.my/index.php/legislation/codes-of-practice/chemical-management/3460-industry-code-of-practice-on-chemicals-classification-and-hazard-communication-amendment-2019-part-1/file</w:t>
              </w:r>
            </w:hyperlink>
          </w:p>
        </w:tc>
      </w:tr>
      <w:tr w:rsidRPr="00321D12" w:rsidR="00256575" w:rsidTr="00997B5C" w14:paraId="23711D3D" w14:textId="77777777">
        <w:tc>
          <w:tcPr>
            <w:tcW w:w="889" w:type="dxa"/>
            <w:tcBorders>
              <w:top w:val="single" w:color="auto" w:sz="4" w:space="0"/>
              <w:left w:val="single" w:color="auto" w:sz="4" w:space="0"/>
              <w:bottom w:val="single" w:color="auto" w:sz="4" w:space="0"/>
              <w:right w:val="single" w:color="auto" w:sz="4" w:space="0"/>
            </w:tcBorders>
            <w:hideMark/>
          </w:tcPr>
          <w:p w:rsidRPr="00321D12" w:rsidR="00256575" w:rsidP="00166D2F" w:rsidRDefault="00256575" w14:paraId="5FCF8FDE" w14:textId="77777777">
            <w:pPr>
              <w:keepNext/>
              <w:keepLines/>
              <w:rPr>
                <w:rFonts w:asciiTheme="majorBidi" w:hAnsiTheme="majorBidi" w:cstheme="majorBidi"/>
                <w:sz w:val="18"/>
                <w:szCs w:val="18"/>
              </w:rPr>
            </w:pPr>
            <w:r w:rsidRPr="00321D12">
              <w:rPr>
                <w:rFonts w:asciiTheme="majorBidi" w:hAnsiTheme="majorBidi" w:cstheme="majorBidi"/>
                <w:sz w:val="18"/>
                <w:szCs w:val="18"/>
              </w:rPr>
              <w:t>New Zealand</w:t>
            </w:r>
          </w:p>
        </w:tc>
        <w:tc>
          <w:tcPr>
            <w:tcW w:w="8183" w:type="dxa"/>
            <w:tcBorders>
              <w:top w:val="single" w:color="auto" w:sz="4" w:space="0"/>
              <w:left w:val="single" w:color="auto" w:sz="4" w:space="0"/>
              <w:bottom w:val="single" w:color="auto" w:sz="4" w:space="0"/>
              <w:right w:val="single" w:color="auto" w:sz="4" w:space="0"/>
            </w:tcBorders>
          </w:tcPr>
          <w:p w:rsidRPr="00321D12" w:rsidR="00256575" w:rsidP="00166D2F" w:rsidRDefault="00256575" w14:paraId="38CF1828" w14:textId="77777777">
            <w:pPr>
              <w:keepNext/>
              <w:keepLines/>
              <w:rPr>
                <w:rFonts w:asciiTheme="majorBidi" w:hAnsiTheme="majorBidi" w:cstheme="majorBidi"/>
                <w:sz w:val="18"/>
                <w:szCs w:val="18"/>
              </w:rPr>
            </w:pPr>
            <w:r w:rsidRPr="00321D12">
              <w:rPr>
                <w:rFonts w:asciiTheme="majorBidi" w:hAnsiTheme="majorBidi" w:cstheme="majorBidi"/>
                <w:sz w:val="18"/>
                <w:szCs w:val="18"/>
              </w:rPr>
              <w:t xml:space="preserve">https://www.epa.govt.nz/database-search/chemical-classification-and-information-database-ccid/ </w:t>
            </w:r>
          </w:p>
          <w:p w:rsidRPr="00321D12" w:rsidR="00256575" w:rsidP="00166D2F" w:rsidRDefault="00256575" w14:paraId="7BDE8E92" w14:textId="77777777">
            <w:pPr>
              <w:keepNext/>
              <w:keepLines/>
              <w:rPr>
                <w:rFonts w:asciiTheme="majorBidi" w:hAnsiTheme="majorBidi" w:cstheme="majorBidi"/>
                <w:sz w:val="18"/>
                <w:szCs w:val="18"/>
              </w:rPr>
            </w:pPr>
          </w:p>
          <w:p w:rsidRPr="00321D12" w:rsidR="00256575" w:rsidP="00166D2F" w:rsidRDefault="00256575" w14:paraId="2410614A" w14:textId="77777777">
            <w:pPr>
              <w:keepNext/>
              <w:keepLines/>
              <w:rPr>
                <w:rFonts w:asciiTheme="majorBidi" w:hAnsiTheme="majorBidi" w:cstheme="majorBidi"/>
                <w:sz w:val="18"/>
                <w:szCs w:val="18"/>
              </w:rPr>
            </w:pPr>
            <w:r w:rsidRPr="00321D12">
              <w:rPr>
                <w:rFonts w:asciiTheme="majorBidi" w:hAnsiTheme="majorBidi" w:cstheme="majorBidi"/>
                <w:sz w:val="18"/>
                <w:szCs w:val="18"/>
              </w:rPr>
              <w:t>The database is searchable chemical by chemical. We do not have it publicly available in the form of a complete list. In answer to the previous question, we do not currently have CCID available as a download as we have moved to a new system (IUCLID). We will see if we can abstract a complete file of the information.</w:t>
            </w:r>
          </w:p>
        </w:tc>
      </w:tr>
      <w:tr w:rsidRPr="00321D12" w:rsidR="00256575" w:rsidTr="00997B5C" w14:paraId="7901BB9A" w14:textId="77777777">
        <w:tc>
          <w:tcPr>
            <w:tcW w:w="889" w:type="dxa"/>
            <w:tcBorders>
              <w:top w:val="single" w:color="auto" w:sz="4" w:space="0"/>
              <w:left w:val="single" w:color="auto" w:sz="4" w:space="0"/>
              <w:bottom w:val="single" w:color="auto" w:sz="4" w:space="0"/>
              <w:right w:val="single" w:color="auto" w:sz="4" w:space="0"/>
            </w:tcBorders>
            <w:hideMark/>
          </w:tcPr>
          <w:p w:rsidRPr="00321D12" w:rsidR="00256575" w:rsidP="00166D2F" w:rsidRDefault="00256575" w14:paraId="457B8055" w14:textId="77777777">
            <w:pPr>
              <w:keepNext/>
              <w:keepLines/>
              <w:rPr>
                <w:rFonts w:asciiTheme="majorBidi" w:hAnsiTheme="majorBidi" w:cstheme="majorBidi"/>
                <w:sz w:val="18"/>
                <w:szCs w:val="18"/>
              </w:rPr>
            </w:pPr>
            <w:r w:rsidRPr="00321D12">
              <w:rPr>
                <w:rFonts w:asciiTheme="majorBidi" w:hAnsiTheme="majorBidi" w:cstheme="majorBidi"/>
                <w:sz w:val="18"/>
                <w:szCs w:val="18"/>
              </w:rPr>
              <w:t>Republic of Korea</w:t>
            </w:r>
            <w:r w:rsidRPr="00321D12">
              <w:rPr>
                <w:rFonts w:asciiTheme="majorBidi" w:hAnsiTheme="majorBidi" w:cstheme="majorBidi"/>
                <w:sz w:val="18"/>
                <w:szCs w:val="18"/>
                <w:vertAlign w:val="superscript"/>
              </w:rPr>
              <w:t>3</w:t>
            </w:r>
          </w:p>
        </w:tc>
        <w:tc>
          <w:tcPr>
            <w:tcW w:w="8183" w:type="dxa"/>
            <w:tcBorders>
              <w:top w:val="single" w:color="auto" w:sz="4" w:space="0"/>
              <w:left w:val="single" w:color="auto" w:sz="4" w:space="0"/>
              <w:bottom w:val="single" w:color="auto" w:sz="4" w:space="0"/>
              <w:right w:val="single" w:color="auto" w:sz="4" w:space="0"/>
            </w:tcBorders>
            <w:hideMark/>
          </w:tcPr>
          <w:p w:rsidRPr="00321D12" w:rsidR="00256575" w:rsidP="00166D2F" w:rsidRDefault="00256575" w14:paraId="2DF7082F" w14:textId="77777777">
            <w:pPr>
              <w:keepNext/>
              <w:keepLines/>
              <w:rPr>
                <w:rFonts w:asciiTheme="majorBidi" w:hAnsiTheme="majorBidi" w:cstheme="majorBidi"/>
                <w:sz w:val="18"/>
                <w:szCs w:val="18"/>
              </w:rPr>
            </w:pPr>
            <w:r w:rsidRPr="00321D12">
              <w:rPr>
                <w:rFonts w:asciiTheme="majorBidi" w:hAnsiTheme="majorBidi" w:cstheme="majorBidi"/>
                <w:sz w:val="18"/>
                <w:szCs w:val="18"/>
              </w:rPr>
              <w:t xml:space="preserve"> </w:t>
            </w:r>
            <w:hyperlink w:history="1" r:id="rId16">
              <w:r w:rsidRPr="00321D12">
                <w:rPr>
                  <w:rStyle w:val="Hyperlink"/>
                  <w:rFonts w:asciiTheme="majorBidi" w:hAnsiTheme="majorBidi" w:cstheme="majorBidi"/>
                  <w:sz w:val="18"/>
                  <w:szCs w:val="18"/>
                </w:rPr>
                <w:t>https://ncis.nier.go.kr/en/main.do</w:t>
              </w:r>
            </w:hyperlink>
            <w:r w:rsidRPr="00321D12">
              <w:rPr>
                <w:rFonts w:asciiTheme="majorBidi" w:hAnsiTheme="majorBidi" w:cstheme="majorBidi"/>
                <w:sz w:val="18"/>
                <w:szCs w:val="18"/>
              </w:rPr>
              <w:t xml:space="preserve"> </w:t>
            </w:r>
          </w:p>
        </w:tc>
      </w:tr>
      <w:tr w:rsidRPr="00321D12" w:rsidR="00256575" w:rsidTr="00997B5C" w14:paraId="7E518D33" w14:textId="77777777">
        <w:tc>
          <w:tcPr>
            <w:tcW w:w="889" w:type="dxa"/>
            <w:tcBorders>
              <w:top w:val="single" w:color="auto" w:sz="4" w:space="0"/>
              <w:left w:val="single" w:color="auto" w:sz="4" w:space="0"/>
              <w:bottom w:val="single" w:color="auto" w:sz="4" w:space="0"/>
              <w:right w:val="single" w:color="auto" w:sz="4" w:space="0"/>
            </w:tcBorders>
            <w:hideMark/>
          </w:tcPr>
          <w:p w:rsidRPr="00321D12" w:rsidR="00256575" w:rsidP="00166D2F" w:rsidRDefault="00256575" w14:paraId="5286FC8E" w14:textId="77777777">
            <w:pPr>
              <w:keepNext/>
              <w:keepLines/>
              <w:rPr>
                <w:rFonts w:asciiTheme="majorBidi" w:hAnsiTheme="majorBidi" w:cstheme="majorBidi"/>
                <w:sz w:val="18"/>
                <w:szCs w:val="18"/>
              </w:rPr>
            </w:pPr>
            <w:r w:rsidRPr="00321D12">
              <w:rPr>
                <w:rFonts w:asciiTheme="majorBidi" w:hAnsiTheme="majorBidi" w:cstheme="majorBidi"/>
                <w:sz w:val="18"/>
                <w:szCs w:val="18"/>
              </w:rPr>
              <w:t>United Kingdom</w:t>
            </w:r>
          </w:p>
        </w:tc>
        <w:tc>
          <w:tcPr>
            <w:tcW w:w="8183" w:type="dxa"/>
            <w:tcBorders>
              <w:top w:val="single" w:color="auto" w:sz="4" w:space="0"/>
              <w:left w:val="single" w:color="auto" w:sz="4" w:space="0"/>
              <w:bottom w:val="single" w:color="auto" w:sz="4" w:space="0"/>
              <w:right w:val="single" w:color="auto" w:sz="4" w:space="0"/>
            </w:tcBorders>
            <w:hideMark/>
          </w:tcPr>
          <w:p w:rsidRPr="00321D12" w:rsidR="00256575" w:rsidP="00166D2F" w:rsidRDefault="00256575" w14:paraId="1F93A5EF" w14:textId="77777777">
            <w:pPr>
              <w:keepNext/>
              <w:keepLines/>
              <w:rPr>
                <w:rFonts w:asciiTheme="majorBidi" w:hAnsiTheme="majorBidi" w:cstheme="majorBidi"/>
                <w:sz w:val="18"/>
                <w:szCs w:val="18"/>
              </w:rPr>
            </w:pPr>
            <w:r w:rsidRPr="00321D12">
              <w:rPr>
                <w:rFonts w:asciiTheme="majorBidi" w:hAnsiTheme="majorBidi" w:cstheme="majorBidi"/>
                <w:sz w:val="18"/>
                <w:szCs w:val="18"/>
              </w:rPr>
              <w:t xml:space="preserve">The GB MCL List (.xlsx) - </w:t>
            </w:r>
            <w:hyperlink w:history="1" r:id="rId17">
              <w:r w:rsidRPr="00321D12">
                <w:rPr>
                  <w:rStyle w:val="Hyperlink"/>
                  <w:rFonts w:asciiTheme="majorBidi" w:hAnsiTheme="majorBidi" w:cstheme="majorBidi"/>
                  <w:sz w:val="18"/>
                  <w:szCs w:val="18"/>
                </w:rPr>
                <w:t>https://www.hse.gov.uk/chemical-classification/assets/docs/mcl-list.xlsx</w:t>
              </w:r>
            </w:hyperlink>
            <w:r w:rsidRPr="00321D12">
              <w:rPr>
                <w:rFonts w:asciiTheme="majorBidi" w:hAnsiTheme="majorBidi" w:cstheme="majorBidi"/>
                <w:sz w:val="18"/>
                <w:szCs w:val="18"/>
              </w:rPr>
              <w:t xml:space="preserve"> </w:t>
            </w:r>
          </w:p>
        </w:tc>
      </w:tr>
      <w:tr w:rsidRPr="00321D12" w:rsidR="00256575" w:rsidTr="00997B5C" w14:paraId="57FA7EA8" w14:textId="77777777">
        <w:tc>
          <w:tcPr>
            <w:tcW w:w="889" w:type="dxa"/>
            <w:tcBorders>
              <w:top w:val="single" w:color="auto" w:sz="4" w:space="0"/>
              <w:left w:val="single" w:color="auto" w:sz="4" w:space="0"/>
              <w:bottom w:val="single" w:color="auto" w:sz="4" w:space="0"/>
              <w:right w:val="single" w:color="auto" w:sz="4" w:space="0"/>
            </w:tcBorders>
            <w:hideMark/>
          </w:tcPr>
          <w:p w:rsidRPr="00321D12" w:rsidR="00256575" w:rsidP="007163D0" w:rsidRDefault="00256575" w14:paraId="19A2D364" w14:textId="77777777">
            <w:pPr>
              <w:rPr>
                <w:rFonts w:asciiTheme="majorBidi" w:hAnsiTheme="majorBidi" w:cstheme="majorBidi"/>
                <w:sz w:val="18"/>
                <w:szCs w:val="18"/>
              </w:rPr>
            </w:pPr>
            <w:r w:rsidRPr="00321D12">
              <w:rPr>
                <w:rFonts w:asciiTheme="majorBidi" w:hAnsiTheme="majorBidi" w:cstheme="majorBidi"/>
                <w:sz w:val="18"/>
                <w:szCs w:val="18"/>
              </w:rPr>
              <w:t>Vietnam</w:t>
            </w:r>
            <w:r w:rsidRPr="00321D12">
              <w:rPr>
                <w:rFonts w:asciiTheme="majorBidi" w:hAnsiTheme="majorBidi" w:cstheme="majorBidi"/>
                <w:sz w:val="18"/>
                <w:szCs w:val="18"/>
                <w:vertAlign w:val="superscript"/>
              </w:rPr>
              <w:t>3</w:t>
            </w:r>
          </w:p>
        </w:tc>
        <w:tc>
          <w:tcPr>
            <w:tcW w:w="8183" w:type="dxa"/>
            <w:tcBorders>
              <w:top w:val="single" w:color="auto" w:sz="4" w:space="0"/>
              <w:left w:val="single" w:color="auto" w:sz="4" w:space="0"/>
              <w:bottom w:val="single" w:color="auto" w:sz="4" w:space="0"/>
              <w:right w:val="single" w:color="auto" w:sz="4" w:space="0"/>
            </w:tcBorders>
            <w:hideMark/>
          </w:tcPr>
          <w:p w:rsidRPr="00321D12" w:rsidR="00256575" w:rsidP="007163D0" w:rsidRDefault="00256575" w14:paraId="16947288" w14:textId="77777777">
            <w:pPr>
              <w:rPr>
                <w:rFonts w:asciiTheme="majorBidi" w:hAnsiTheme="majorBidi" w:cstheme="majorBidi"/>
                <w:sz w:val="18"/>
                <w:szCs w:val="18"/>
              </w:rPr>
            </w:pPr>
            <w:r w:rsidRPr="00321D12">
              <w:rPr>
                <w:rFonts w:asciiTheme="majorBidi" w:hAnsiTheme="majorBidi" w:cstheme="majorBidi"/>
                <w:sz w:val="18"/>
                <w:szCs w:val="18"/>
              </w:rPr>
              <w:t xml:space="preserve"> </w:t>
            </w:r>
            <w:hyperlink w:history="1" r:id="rId18">
              <w:r w:rsidRPr="00321D12">
                <w:rPr>
                  <w:rStyle w:val="Hyperlink"/>
                  <w:rFonts w:asciiTheme="majorBidi" w:hAnsiTheme="majorBidi" w:cstheme="majorBidi"/>
                  <w:sz w:val="18"/>
                  <w:szCs w:val="18"/>
                </w:rPr>
                <w:t>https://chemicaldata.gov.vn/cms.xc</w:t>
              </w:r>
            </w:hyperlink>
            <w:r w:rsidRPr="00321D12">
              <w:rPr>
                <w:rFonts w:asciiTheme="majorBidi" w:hAnsiTheme="majorBidi" w:cstheme="majorBidi"/>
                <w:sz w:val="18"/>
                <w:szCs w:val="18"/>
              </w:rPr>
              <w:t xml:space="preserve"> </w:t>
            </w:r>
          </w:p>
        </w:tc>
      </w:tr>
    </w:tbl>
    <w:p w:rsidR="00256575" w:rsidP="00256575" w:rsidRDefault="00256575" w14:paraId="3FD9D629" w14:textId="77777777">
      <w:pPr>
        <w:rPr>
          <w:rFonts w:asciiTheme="majorBidi" w:hAnsiTheme="majorBidi" w:cstheme="majorBidi"/>
          <w:i/>
          <w:iCs/>
        </w:rPr>
      </w:pPr>
    </w:p>
    <w:p w:rsidR="00256575" w:rsidP="00256575" w:rsidRDefault="00256575" w14:paraId="22F9C8A6" w14:textId="77777777">
      <w:pPr>
        <w:rPr>
          <w:rFonts w:asciiTheme="majorBidi" w:hAnsiTheme="majorBidi" w:cstheme="majorBidi"/>
          <w:i/>
          <w:iCs/>
        </w:rPr>
      </w:pPr>
      <w:r>
        <w:rPr>
          <w:rFonts w:asciiTheme="majorBidi" w:hAnsiTheme="majorBidi" w:cstheme="majorBidi"/>
          <w:i/>
          <w:iCs/>
        </w:rPr>
        <w:t>1.  Web link provided by informal correspondence group (ICG) member not affiliated with the competent authority.</w:t>
      </w:r>
    </w:p>
    <w:p w:rsidR="00256575" w:rsidP="00256575" w:rsidRDefault="00256575" w14:paraId="63935567" w14:textId="77777777">
      <w:pPr>
        <w:rPr>
          <w:rFonts w:asciiTheme="majorBidi" w:hAnsiTheme="majorBidi" w:cstheme="majorBidi"/>
          <w:i/>
          <w:iCs/>
        </w:rPr>
      </w:pPr>
      <w:r>
        <w:rPr>
          <w:rFonts w:asciiTheme="majorBidi" w:hAnsiTheme="majorBidi" w:cstheme="majorBidi"/>
          <w:i/>
          <w:iCs/>
        </w:rPr>
        <w:t>2. A second web link was provided by the ICG co-chairs that are not affiliated with the competent authority, supplemental to the first web link provided by the competent authority.</w:t>
      </w:r>
    </w:p>
    <w:p w:rsidR="00256575" w:rsidP="00256575" w:rsidRDefault="00256575" w14:paraId="26404D1A" w14:textId="77777777">
      <w:pPr>
        <w:rPr>
          <w:rFonts w:asciiTheme="majorBidi" w:hAnsiTheme="majorBidi" w:cstheme="majorBidi"/>
          <w:i/>
          <w:iCs/>
        </w:rPr>
      </w:pPr>
      <w:r>
        <w:rPr>
          <w:rFonts w:asciiTheme="majorBidi" w:hAnsiTheme="majorBidi" w:cstheme="majorBidi"/>
          <w:i/>
          <w:iCs/>
        </w:rPr>
        <w:t xml:space="preserve">3. Web link provided by the ICG co-chairs that are not affiliated with the competent authority.  </w:t>
      </w:r>
    </w:p>
    <w:p w:rsidR="00256575" w:rsidP="00256575" w:rsidRDefault="00256575" w14:paraId="0BDA9B84" w14:textId="77777777">
      <w:pPr>
        <w:rPr>
          <w:rFonts w:asciiTheme="majorBidi" w:hAnsiTheme="majorBidi" w:cstheme="majorBidi"/>
          <w:i/>
          <w:iCs/>
        </w:rPr>
      </w:pPr>
      <w:r>
        <w:rPr>
          <w:rFonts w:asciiTheme="majorBidi" w:hAnsiTheme="majorBidi" w:cstheme="majorBidi"/>
          <w:i/>
          <w:iCs/>
        </w:rPr>
        <w:t xml:space="preserve"> </w:t>
      </w:r>
    </w:p>
    <w:p w:rsidR="00256575" w:rsidP="00855443" w:rsidRDefault="00256575" w14:paraId="5C8CCBDA" w14:textId="77777777">
      <w:pPr>
        <w:shd w:val="clear" w:color="auto" w:fill="DBE5F1" w:themeFill="accent1" w:themeFillTint="33"/>
        <w:rPr>
          <w:rFonts w:asciiTheme="majorBidi" w:hAnsiTheme="majorBidi" w:cstheme="majorBidi"/>
          <w:i/>
          <w:iCs/>
        </w:rPr>
      </w:pPr>
      <w:r>
        <w:rPr>
          <w:rFonts w:asciiTheme="majorBidi" w:hAnsiTheme="majorBidi" w:cstheme="majorBidi"/>
          <w:i/>
          <w:iCs/>
        </w:rPr>
        <w:t>Language options for lists</w:t>
      </w:r>
    </w:p>
    <w:tbl>
      <w:tblPr>
        <w:tblStyle w:val="TableGrid"/>
        <w:tblW w:w="9077" w:type="dxa"/>
        <w:tblLook w:val="04A0" w:firstRow="1" w:lastRow="0" w:firstColumn="1" w:lastColumn="0" w:noHBand="0" w:noVBand="1"/>
      </w:tblPr>
      <w:tblGrid>
        <w:gridCol w:w="1407"/>
        <w:gridCol w:w="1292"/>
        <w:gridCol w:w="1842"/>
        <w:gridCol w:w="4536"/>
      </w:tblGrid>
      <w:tr w:rsidR="00256575" w:rsidTr="00855443" w14:paraId="0FBC6FED" w14:textId="77777777">
        <w:tc>
          <w:tcPr>
            <w:tcW w:w="1407" w:type="dxa"/>
            <w:tcBorders>
              <w:top w:val="single" w:color="auto" w:sz="4" w:space="0"/>
              <w:left w:val="single" w:color="auto" w:sz="4" w:space="0"/>
              <w:bottom w:val="single" w:color="auto" w:sz="4" w:space="0"/>
              <w:right w:val="single" w:color="auto" w:sz="4" w:space="0"/>
            </w:tcBorders>
          </w:tcPr>
          <w:p w:rsidR="00256575" w:rsidP="007163D0" w:rsidRDefault="00256575" w14:paraId="4F1E8F2A" w14:textId="77777777">
            <w:pPr>
              <w:rPr>
                <w:rFonts w:asciiTheme="majorBidi" w:hAnsiTheme="majorBidi" w:cstheme="majorBidi"/>
                <w:sz w:val="18"/>
                <w:szCs w:val="18"/>
              </w:rPr>
            </w:pPr>
          </w:p>
        </w:tc>
        <w:tc>
          <w:tcPr>
            <w:tcW w:w="1292" w:type="dxa"/>
            <w:tcBorders>
              <w:top w:val="single" w:color="auto" w:sz="4" w:space="0"/>
              <w:left w:val="single" w:color="auto" w:sz="4" w:space="0"/>
              <w:bottom w:val="single" w:color="auto" w:sz="4" w:space="0"/>
              <w:right w:val="single" w:color="auto" w:sz="4" w:space="0"/>
            </w:tcBorders>
            <w:hideMark/>
          </w:tcPr>
          <w:p w:rsidR="00256575" w:rsidP="00AE36E4" w:rsidRDefault="00256575" w14:paraId="62671399" w14:textId="77777777">
            <w:pPr>
              <w:jc w:val="center"/>
              <w:rPr>
                <w:rFonts w:asciiTheme="majorBidi" w:hAnsiTheme="majorBidi" w:cstheme="majorBidi"/>
                <w:i/>
                <w:iCs/>
                <w:sz w:val="18"/>
                <w:szCs w:val="18"/>
              </w:rPr>
            </w:pPr>
            <w:r>
              <w:rPr>
                <w:rFonts w:asciiTheme="majorBidi" w:hAnsiTheme="majorBidi" w:cstheme="majorBidi"/>
                <w:i/>
                <w:iCs/>
                <w:sz w:val="18"/>
                <w:szCs w:val="18"/>
              </w:rPr>
              <w:t>Is the list available in English?</w:t>
            </w:r>
          </w:p>
        </w:tc>
        <w:tc>
          <w:tcPr>
            <w:tcW w:w="1842" w:type="dxa"/>
            <w:tcBorders>
              <w:top w:val="single" w:color="auto" w:sz="4" w:space="0"/>
              <w:left w:val="single" w:color="auto" w:sz="4" w:space="0"/>
              <w:bottom w:val="single" w:color="auto" w:sz="4" w:space="0"/>
              <w:right w:val="single" w:color="auto" w:sz="4" w:space="0"/>
            </w:tcBorders>
            <w:hideMark/>
          </w:tcPr>
          <w:p w:rsidR="00256575" w:rsidP="00AE36E4" w:rsidRDefault="00256575" w14:paraId="2767D084" w14:textId="77777777">
            <w:pPr>
              <w:jc w:val="center"/>
              <w:rPr>
                <w:rFonts w:asciiTheme="majorBidi" w:hAnsiTheme="majorBidi" w:cstheme="majorBidi"/>
                <w:i/>
                <w:iCs/>
                <w:sz w:val="18"/>
                <w:szCs w:val="18"/>
              </w:rPr>
            </w:pPr>
            <w:r>
              <w:rPr>
                <w:rFonts w:asciiTheme="majorBidi" w:hAnsiTheme="majorBidi" w:cstheme="majorBidi"/>
                <w:i/>
                <w:iCs/>
                <w:sz w:val="18"/>
                <w:szCs w:val="18"/>
              </w:rPr>
              <w:t>Is the list available in another language?</w:t>
            </w:r>
          </w:p>
        </w:tc>
        <w:tc>
          <w:tcPr>
            <w:tcW w:w="45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54B71C10" w14:textId="77777777">
            <w:pPr>
              <w:rPr>
                <w:rFonts w:asciiTheme="majorBidi" w:hAnsiTheme="majorBidi" w:cstheme="majorBidi"/>
                <w:i/>
                <w:iCs/>
                <w:sz w:val="18"/>
                <w:szCs w:val="18"/>
              </w:rPr>
            </w:pPr>
            <w:r>
              <w:rPr>
                <w:rFonts w:asciiTheme="majorBidi" w:hAnsiTheme="majorBidi" w:cstheme="majorBidi"/>
                <w:i/>
                <w:iCs/>
                <w:sz w:val="18"/>
                <w:szCs w:val="18"/>
              </w:rPr>
              <w:t>Please list other language(s)</w:t>
            </w:r>
          </w:p>
        </w:tc>
      </w:tr>
      <w:tr w:rsidR="00256575" w:rsidTr="00855443" w14:paraId="7F240825" w14:textId="77777777">
        <w:tc>
          <w:tcPr>
            <w:tcW w:w="1407" w:type="dxa"/>
            <w:tcBorders>
              <w:top w:val="single" w:color="auto" w:sz="4" w:space="0"/>
              <w:left w:val="single" w:color="auto" w:sz="4" w:space="0"/>
              <w:bottom w:val="single" w:color="auto" w:sz="4" w:space="0"/>
              <w:right w:val="single" w:color="auto" w:sz="4" w:space="0"/>
            </w:tcBorders>
            <w:hideMark/>
          </w:tcPr>
          <w:p w:rsidR="00256575" w:rsidP="007163D0" w:rsidRDefault="00256575" w14:paraId="4B1E8FF8" w14:textId="77777777">
            <w:pPr>
              <w:rPr>
                <w:rFonts w:asciiTheme="majorBidi" w:hAnsiTheme="majorBidi" w:cstheme="majorBidi"/>
                <w:sz w:val="18"/>
                <w:szCs w:val="18"/>
              </w:rPr>
            </w:pPr>
            <w:r>
              <w:rPr>
                <w:rFonts w:asciiTheme="majorBidi" w:hAnsiTheme="majorBidi" w:cstheme="majorBidi"/>
                <w:sz w:val="18"/>
                <w:szCs w:val="18"/>
              </w:rPr>
              <w:t>Australia</w:t>
            </w:r>
          </w:p>
        </w:tc>
        <w:tc>
          <w:tcPr>
            <w:tcW w:w="12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6E85F1C3"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color="auto" w:sz="4" w:space="0"/>
              <w:left w:val="single" w:color="auto" w:sz="4" w:space="0"/>
              <w:bottom w:val="single" w:color="auto" w:sz="4" w:space="0"/>
              <w:right w:val="single" w:color="auto" w:sz="4" w:space="0"/>
            </w:tcBorders>
            <w:hideMark/>
          </w:tcPr>
          <w:p w:rsidR="00256575" w:rsidP="007163D0" w:rsidRDefault="00256575" w14:paraId="2398A96C" w14:textId="77777777">
            <w:pPr>
              <w:jc w:val="center"/>
              <w:rPr>
                <w:rFonts w:asciiTheme="majorBidi" w:hAnsiTheme="majorBidi" w:cstheme="majorBidi"/>
                <w:sz w:val="18"/>
                <w:szCs w:val="18"/>
              </w:rPr>
            </w:pPr>
            <w:r>
              <w:rPr>
                <w:rFonts w:asciiTheme="majorBidi" w:hAnsiTheme="majorBidi" w:cstheme="majorBidi"/>
                <w:sz w:val="18"/>
                <w:szCs w:val="18"/>
              </w:rPr>
              <w:t>No</w:t>
            </w:r>
          </w:p>
        </w:tc>
        <w:tc>
          <w:tcPr>
            <w:tcW w:w="453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32A85725" w14:textId="77777777">
            <w:pPr>
              <w:rPr>
                <w:rFonts w:asciiTheme="majorBidi" w:hAnsiTheme="majorBidi" w:cstheme="majorBidi"/>
                <w:sz w:val="18"/>
                <w:szCs w:val="18"/>
              </w:rPr>
            </w:pPr>
          </w:p>
        </w:tc>
      </w:tr>
      <w:tr w:rsidR="00256575" w:rsidTr="00855443" w14:paraId="3012D90B" w14:textId="77777777">
        <w:tc>
          <w:tcPr>
            <w:tcW w:w="1407" w:type="dxa"/>
            <w:tcBorders>
              <w:top w:val="single" w:color="auto" w:sz="4" w:space="0"/>
              <w:left w:val="single" w:color="auto" w:sz="4" w:space="0"/>
              <w:bottom w:val="single" w:color="auto" w:sz="4" w:space="0"/>
              <w:right w:val="single" w:color="auto" w:sz="4" w:space="0"/>
            </w:tcBorders>
            <w:hideMark/>
          </w:tcPr>
          <w:p w:rsidR="00256575" w:rsidP="007163D0" w:rsidRDefault="00256575" w14:paraId="24596E40" w14:textId="77777777">
            <w:pPr>
              <w:rPr>
                <w:rFonts w:asciiTheme="majorBidi" w:hAnsiTheme="majorBidi" w:cstheme="majorBidi"/>
                <w:sz w:val="18"/>
                <w:szCs w:val="18"/>
              </w:rPr>
            </w:pPr>
            <w:r>
              <w:rPr>
                <w:rFonts w:asciiTheme="majorBidi" w:hAnsiTheme="majorBidi" w:cstheme="majorBidi"/>
                <w:sz w:val="18"/>
                <w:szCs w:val="18"/>
              </w:rPr>
              <w:t>Canada</w:t>
            </w:r>
          </w:p>
        </w:tc>
        <w:tc>
          <w:tcPr>
            <w:tcW w:w="12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15E75C01"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color="auto" w:sz="4" w:space="0"/>
              <w:left w:val="single" w:color="auto" w:sz="4" w:space="0"/>
              <w:bottom w:val="single" w:color="auto" w:sz="4" w:space="0"/>
              <w:right w:val="single" w:color="auto" w:sz="4" w:space="0"/>
            </w:tcBorders>
            <w:hideMark/>
          </w:tcPr>
          <w:p w:rsidR="00256575" w:rsidP="007163D0" w:rsidRDefault="00256575" w14:paraId="67C1422A" w14:textId="77777777">
            <w:pPr>
              <w:jc w:val="center"/>
              <w:rPr>
                <w:rFonts w:asciiTheme="majorBidi" w:hAnsiTheme="majorBidi" w:cstheme="majorBidi"/>
                <w:sz w:val="18"/>
                <w:szCs w:val="18"/>
              </w:rPr>
            </w:pPr>
            <w:r>
              <w:rPr>
                <w:rFonts w:asciiTheme="majorBidi" w:hAnsiTheme="majorBidi" w:cstheme="majorBidi"/>
                <w:sz w:val="18"/>
                <w:szCs w:val="18"/>
              </w:rPr>
              <w:t>No</w:t>
            </w:r>
          </w:p>
        </w:tc>
        <w:tc>
          <w:tcPr>
            <w:tcW w:w="453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7C14411C" w14:textId="77777777">
            <w:pPr>
              <w:rPr>
                <w:rFonts w:asciiTheme="majorBidi" w:hAnsiTheme="majorBidi" w:cstheme="majorBidi"/>
                <w:sz w:val="18"/>
                <w:szCs w:val="18"/>
              </w:rPr>
            </w:pPr>
          </w:p>
        </w:tc>
      </w:tr>
      <w:tr w:rsidR="00256575" w:rsidTr="00855443" w14:paraId="7DD827CF" w14:textId="77777777">
        <w:tc>
          <w:tcPr>
            <w:tcW w:w="1407" w:type="dxa"/>
            <w:tcBorders>
              <w:top w:val="single" w:color="auto" w:sz="4" w:space="0"/>
              <w:left w:val="single" w:color="auto" w:sz="4" w:space="0"/>
              <w:bottom w:val="single" w:color="auto" w:sz="4" w:space="0"/>
              <w:right w:val="single" w:color="auto" w:sz="4" w:space="0"/>
            </w:tcBorders>
            <w:hideMark/>
          </w:tcPr>
          <w:p w:rsidR="00256575" w:rsidP="007163D0" w:rsidRDefault="00256575" w14:paraId="5E1D36DD" w14:textId="77777777">
            <w:pPr>
              <w:rPr>
                <w:rFonts w:asciiTheme="majorBidi" w:hAnsiTheme="majorBidi" w:cstheme="majorBidi"/>
                <w:sz w:val="18"/>
                <w:szCs w:val="18"/>
              </w:rPr>
            </w:pPr>
            <w:r>
              <w:rPr>
                <w:rFonts w:asciiTheme="majorBidi" w:hAnsiTheme="majorBidi" w:cstheme="majorBidi"/>
                <w:sz w:val="18"/>
                <w:szCs w:val="18"/>
              </w:rPr>
              <w:lastRenderedPageBreak/>
              <w:t>China</w:t>
            </w:r>
          </w:p>
        </w:tc>
        <w:tc>
          <w:tcPr>
            <w:tcW w:w="12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21CE9B26" w14:textId="77777777">
            <w:pPr>
              <w:jc w:val="center"/>
              <w:rPr>
                <w:rFonts w:asciiTheme="majorBidi" w:hAnsiTheme="majorBidi" w:cstheme="majorBidi"/>
                <w:sz w:val="18"/>
                <w:szCs w:val="18"/>
              </w:rPr>
            </w:pPr>
            <w:r>
              <w:rPr>
                <w:rFonts w:asciiTheme="majorBidi" w:hAnsiTheme="majorBidi" w:cstheme="majorBidi"/>
                <w:sz w:val="18"/>
                <w:szCs w:val="18"/>
              </w:rPr>
              <w:t>No</w:t>
            </w:r>
          </w:p>
        </w:tc>
        <w:tc>
          <w:tcPr>
            <w:tcW w:w="1842" w:type="dxa"/>
            <w:tcBorders>
              <w:top w:val="single" w:color="auto" w:sz="4" w:space="0"/>
              <w:left w:val="single" w:color="auto" w:sz="4" w:space="0"/>
              <w:bottom w:val="single" w:color="auto" w:sz="4" w:space="0"/>
              <w:right w:val="single" w:color="auto" w:sz="4" w:space="0"/>
            </w:tcBorders>
            <w:hideMark/>
          </w:tcPr>
          <w:p w:rsidR="00256575" w:rsidP="007163D0" w:rsidRDefault="00256575" w14:paraId="0E22B2A3"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45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642BC2AC" w14:textId="77777777">
            <w:pPr>
              <w:rPr>
                <w:rFonts w:asciiTheme="majorBidi" w:hAnsiTheme="majorBidi" w:cstheme="majorBidi"/>
                <w:sz w:val="18"/>
                <w:szCs w:val="18"/>
              </w:rPr>
            </w:pPr>
            <w:r>
              <w:rPr>
                <w:rFonts w:asciiTheme="majorBidi" w:hAnsiTheme="majorBidi" w:cstheme="majorBidi"/>
                <w:sz w:val="18"/>
                <w:szCs w:val="18"/>
              </w:rPr>
              <w:t>Chinese</w:t>
            </w:r>
          </w:p>
        </w:tc>
      </w:tr>
      <w:tr w:rsidR="00256575" w:rsidTr="00855443" w14:paraId="77B0B326" w14:textId="77777777">
        <w:tc>
          <w:tcPr>
            <w:tcW w:w="1407" w:type="dxa"/>
            <w:tcBorders>
              <w:top w:val="single" w:color="auto" w:sz="4" w:space="0"/>
              <w:left w:val="single" w:color="auto" w:sz="4" w:space="0"/>
              <w:bottom w:val="single" w:color="auto" w:sz="4" w:space="0"/>
              <w:right w:val="single" w:color="auto" w:sz="4" w:space="0"/>
            </w:tcBorders>
            <w:hideMark/>
          </w:tcPr>
          <w:p w:rsidR="00256575" w:rsidP="007163D0" w:rsidRDefault="00256575" w14:paraId="687C1C8B" w14:textId="77777777">
            <w:pPr>
              <w:rPr>
                <w:rFonts w:asciiTheme="majorBidi" w:hAnsiTheme="majorBidi" w:cstheme="majorBidi"/>
                <w:sz w:val="18"/>
                <w:szCs w:val="18"/>
              </w:rPr>
            </w:pPr>
            <w:r>
              <w:rPr>
                <w:rFonts w:asciiTheme="majorBidi" w:hAnsiTheme="majorBidi" w:cstheme="majorBidi"/>
                <w:sz w:val="18"/>
                <w:szCs w:val="18"/>
              </w:rPr>
              <w:t>European Union</w:t>
            </w:r>
          </w:p>
        </w:tc>
        <w:tc>
          <w:tcPr>
            <w:tcW w:w="12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7C5FF382"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color="auto" w:sz="4" w:space="0"/>
              <w:left w:val="single" w:color="auto" w:sz="4" w:space="0"/>
              <w:bottom w:val="single" w:color="auto" w:sz="4" w:space="0"/>
              <w:right w:val="single" w:color="auto" w:sz="4" w:space="0"/>
            </w:tcBorders>
            <w:hideMark/>
          </w:tcPr>
          <w:p w:rsidR="00256575" w:rsidP="007163D0" w:rsidRDefault="00256575" w14:paraId="080DBB77"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45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11DD73D0" w14:textId="77777777">
            <w:pPr>
              <w:rPr>
                <w:rFonts w:asciiTheme="majorBidi" w:hAnsiTheme="majorBidi" w:cstheme="majorBidi"/>
                <w:sz w:val="18"/>
                <w:szCs w:val="18"/>
              </w:rPr>
            </w:pPr>
            <w:r>
              <w:rPr>
                <w:rFonts w:asciiTheme="majorBidi" w:hAnsiTheme="majorBidi" w:cstheme="majorBidi"/>
                <w:sz w:val="18"/>
                <w:szCs w:val="18"/>
              </w:rPr>
              <w:t>The CLP Regulation, including Annex VI to this regulation is available in all languages of the EU</w:t>
            </w:r>
          </w:p>
        </w:tc>
      </w:tr>
      <w:tr w:rsidR="00256575" w:rsidTr="00855443" w14:paraId="4BD51118" w14:textId="77777777">
        <w:tc>
          <w:tcPr>
            <w:tcW w:w="1407" w:type="dxa"/>
            <w:tcBorders>
              <w:top w:val="single" w:color="auto" w:sz="4" w:space="0"/>
              <w:left w:val="single" w:color="auto" w:sz="4" w:space="0"/>
              <w:bottom w:val="single" w:color="auto" w:sz="4" w:space="0"/>
              <w:right w:val="single" w:color="auto" w:sz="4" w:space="0"/>
            </w:tcBorders>
            <w:hideMark/>
          </w:tcPr>
          <w:p w:rsidR="00256575" w:rsidP="007163D0" w:rsidRDefault="00256575" w14:paraId="50D5A8AC" w14:textId="77777777">
            <w:pPr>
              <w:rPr>
                <w:rFonts w:asciiTheme="majorBidi" w:hAnsiTheme="majorBidi" w:cstheme="majorBidi"/>
                <w:sz w:val="18"/>
                <w:szCs w:val="18"/>
              </w:rPr>
            </w:pPr>
            <w:r>
              <w:rPr>
                <w:rFonts w:asciiTheme="majorBidi" w:hAnsiTheme="majorBidi" w:cstheme="majorBidi"/>
                <w:sz w:val="18"/>
                <w:szCs w:val="18"/>
              </w:rPr>
              <w:t>Japan</w:t>
            </w:r>
          </w:p>
        </w:tc>
        <w:tc>
          <w:tcPr>
            <w:tcW w:w="12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2FB4AFAB"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1C3FD27"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45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16D38654" w14:textId="77777777">
            <w:pPr>
              <w:rPr>
                <w:rFonts w:asciiTheme="majorBidi" w:hAnsiTheme="majorBidi" w:cstheme="majorBidi"/>
                <w:sz w:val="18"/>
                <w:szCs w:val="18"/>
              </w:rPr>
            </w:pPr>
            <w:r>
              <w:rPr>
                <w:rFonts w:asciiTheme="majorBidi" w:hAnsiTheme="majorBidi" w:cstheme="majorBidi"/>
                <w:sz w:val="18"/>
                <w:szCs w:val="18"/>
              </w:rPr>
              <w:t>Japanese</w:t>
            </w:r>
          </w:p>
        </w:tc>
      </w:tr>
      <w:tr w:rsidR="00256575" w:rsidTr="00855443" w14:paraId="4219A0D0" w14:textId="77777777">
        <w:tc>
          <w:tcPr>
            <w:tcW w:w="1407" w:type="dxa"/>
            <w:tcBorders>
              <w:top w:val="single" w:color="auto" w:sz="4" w:space="0"/>
              <w:left w:val="single" w:color="auto" w:sz="4" w:space="0"/>
              <w:bottom w:val="single" w:color="auto" w:sz="4" w:space="0"/>
              <w:right w:val="single" w:color="auto" w:sz="4" w:space="0"/>
            </w:tcBorders>
            <w:hideMark/>
          </w:tcPr>
          <w:p w:rsidR="00256575" w:rsidP="007163D0" w:rsidRDefault="00256575" w14:paraId="47FD919F" w14:textId="77777777">
            <w:pPr>
              <w:rPr>
                <w:rFonts w:asciiTheme="majorBidi" w:hAnsiTheme="majorBidi" w:cstheme="majorBidi"/>
                <w:sz w:val="18"/>
                <w:szCs w:val="18"/>
              </w:rPr>
            </w:pPr>
            <w:r>
              <w:rPr>
                <w:rFonts w:asciiTheme="majorBidi" w:hAnsiTheme="majorBidi" w:cstheme="majorBidi"/>
                <w:sz w:val="18"/>
                <w:szCs w:val="18"/>
              </w:rPr>
              <w:t>Malaysia</w:t>
            </w:r>
          </w:p>
        </w:tc>
        <w:tc>
          <w:tcPr>
            <w:tcW w:w="12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65C85AAC"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color="auto" w:sz="4" w:space="0"/>
              <w:left w:val="single" w:color="auto" w:sz="4" w:space="0"/>
              <w:bottom w:val="single" w:color="auto" w:sz="4" w:space="0"/>
              <w:right w:val="single" w:color="auto" w:sz="4" w:space="0"/>
            </w:tcBorders>
            <w:hideMark/>
          </w:tcPr>
          <w:p w:rsidR="00256575" w:rsidP="007163D0" w:rsidRDefault="00256575" w14:paraId="524B777D"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45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3433CBAE" w14:textId="77777777">
            <w:pPr>
              <w:rPr>
                <w:rFonts w:asciiTheme="majorBidi" w:hAnsiTheme="majorBidi" w:cstheme="majorBidi"/>
                <w:sz w:val="18"/>
                <w:szCs w:val="18"/>
              </w:rPr>
            </w:pPr>
            <w:r>
              <w:rPr>
                <w:rFonts w:asciiTheme="majorBidi" w:hAnsiTheme="majorBidi" w:cstheme="majorBidi"/>
                <w:sz w:val="18"/>
                <w:szCs w:val="18"/>
              </w:rPr>
              <w:t>Bahasa Malaysia (National Language of Malaysia)</w:t>
            </w:r>
          </w:p>
        </w:tc>
      </w:tr>
      <w:tr w:rsidR="00256575" w:rsidTr="00855443" w14:paraId="29AAFEF7" w14:textId="77777777">
        <w:tc>
          <w:tcPr>
            <w:tcW w:w="1407" w:type="dxa"/>
            <w:tcBorders>
              <w:top w:val="single" w:color="auto" w:sz="4" w:space="0"/>
              <w:left w:val="single" w:color="auto" w:sz="4" w:space="0"/>
              <w:bottom w:val="single" w:color="auto" w:sz="4" w:space="0"/>
              <w:right w:val="single" w:color="auto" w:sz="4" w:space="0"/>
            </w:tcBorders>
            <w:hideMark/>
          </w:tcPr>
          <w:p w:rsidR="00256575" w:rsidP="007163D0" w:rsidRDefault="00256575" w14:paraId="6C3B13CA" w14:textId="77777777">
            <w:pPr>
              <w:rPr>
                <w:rFonts w:asciiTheme="majorBidi" w:hAnsiTheme="majorBidi" w:cstheme="majorBidi"/>
                <w:sz w:val="18"/>
                <w:szCs w:val="18"/>
              </w:rPr>
            </w:pPr>
            <w:r>
              <w:rPr>
                <w:rFonts w:asciiTheme="majorBidi" w:hAnsiTheme="majorBidi" w:cstheme="majorBidi"/>
                <w:sz w:val="18"/>
                <w:szCs w:val="18"/>
              </w:rPr>
              <w:t>New Zealand</w:t>
            </w:r>
          </w:p>
        </w:tc>
        <w:tc>
          <w:tcPr>
            <w:tcW w:w="12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3173307C"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color="auto" w:sz="4" w:space="0"/>
              <w:left w:val="single" w:color="auto" w:sz="4" w:space="0"/>
              <w:bottom w:val="single" w:color="auto" w:sz="4" w:space="0"/>
              <w:right w:val="single" w:color="auto" w:sz="4" w:space="0"/>
            </w:tcBorders>
            <w:hideMark/>
          </w:tcPr>
          <w:p w:rsidR="00256575" w:rsidP="007163D0" w:rsidRDefault="00256575" w14:paraId="2B17C184" w14:textId="77777777">
            <w:pPr>
              <w:jc w:val="center"/>
              <w:rPr>
                <w:rFonts w:asciiTheme="majorBidi" w:hAnsiTheme="majorBidi" w:cstheme="majorBidi"/>
                <w:sz w:val="18"/>
                <w:szCs w:val="18"/>
              </w:rPr>
            </w:pPr>
            <w:r>
              <w:rPr>
                <w:rFonts w:asciiTheme="majorBidi" w:hAnsiTheme="majorBidi" w:cstheme="majorBidi"/>
                <w:sz w:val="18"/>
                <w:szCs w:val="18"/>
              </w:rPr>
              <w:t>No</w:t>
            </w:r>
          </w:p>
        </w:tc>
        <w:tc>
          <w:tcPr>
            <w:tcW w:w="453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4967AED5" w14:textId="77777777">
            <w:pPr>
              <w:rPr>
                <w:rFonts w:asciiTheme="majorBidi" w:hAnsiTheme="majorBidi" w:cstheme="majorBidi"/>
                <w:sz w:val="18"/>
                <w:szCs w:val="18"/>
              </w:rPr>
            </w:pPr>
          </w:p>
        </w:tc>
      </w:tr>
      <w:tr w:rsidR="00256575" w:rsidTr="00855443" w14:paraId="1D2CB92C" w14:textId="77777777">
        <w:tc>
          <w:tcPr>
            <w:tcW w:w="1407" w:type="dxa"/>
            <w:tcBorders>
              <w:top w:val="single" w:color="auto" w:sz="4" w:space="0"/>
              <w:left w:val="single" w:color="auto" w:sz="4" w:space="0"/>
              <w:bottom w:val="single" w:color="auto" w:sz="4" w:space="0"/>
              <w:right w:val="single" w:color="auto" w:sz="4" w:space="0"/>
            </w:tcBorders>
            <w:hideMark/>
          </w:tcPr>
          <w:p w:rsidR="00256575" w:rsidP="007163D0" w:rsidRDefault="00256575" w14:paraId="20041E8D"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12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5914D260"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color="auto" w:sz="4" w:space="0"/>
              <w:left w:val="single" w:color="auto" w:sz="4" w:space="0"/>
              <w:bottom w:val="single" w:color="auto" w:sz="4" w:space="0"/>
              <w:right w:val="single" w:color="auto" w:sz="4" w:space="0"/>
            </w:tcBorders>
            <w:hideMark/>
          </w:tcPr>
          <w:p w:rsidR="00256575" w:rsidP="007163D0" w:rsidRDefault="00256575" w14:paraId="0ED78DD6"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45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7E68FFDD" w14:textId="77777777">
            <w:pPr>
              <w:rPr>
                <w:rFonts w:asciiTheme="majorBidi" w:hAnsiTheme="majorBidi" w:cstheme="majorBidi"/>
                <w:sz w:val="18"/>
                <w:szCs w:val="18"/>
              </w:rPr>
            </w:pPr>
            <w:r>
              <w:rPr>
                <w:rFonts w:asciiTheme="majorBidi" w:hAnsiTheme="majorBidi" w:cstheme="majorBidi"/>
                <w:sz w:val="18"/>
                <w:szCs w:val="18"/>
              </w:rPr>
              <w:t>English</w:t>
            </w:r>
          </w:p>
        </w:tc>
      </w:tr>
      <w:tr w:rsidR="00256575" w:rsidTr="00855443" w14:paraId="1981DF1D" w14:textId="77777777">
        <w:tc>
          <w:tcPr>
            <w:tcW w:w="1407" w:type="dxa"/>
            <w:tcBorders>
              <w:top w:val="single" w:color="auto" w:sz="4" w:space="0"/>
              <w:left w:val="single" w:color="auto" w:sz="4" w:space="0"/>
              <w:bottom w:val="single" w:color="auto" w:sz="4" w:space="0"/>
              <w:right w:val="single" w:color="auto" w:sz="4" w:space="0"/>
            </w:tcBorders>
            <w:hideMark/>
          </w:tcPr>
          <w:p w:rsidR="00256575" w:rsidP="007163D0" w:rsidRDefault="00256575" w14:paraId="57C89870" w14:textId="77777777">
            <w:pPr>
              <w:rPr>
                <w:rFonts w:asciiTheme="majorBidi" w:hAnsiTheme="majorBidi" w:cstheme="majorBidi"/>
                <w:sz w:val="18"/>
                <w:szCs w:val="18"/>
              </w:rPr>
            </w:pPr>
            <w:r>
              <w:rPr>
                <w:rFonts w:asciiTheme="majorBidi" w:hAnsiTheme="majorBidi" w:cstheme="majorBidi"/>
                <w:sz w:val="18"/>
                <w:szCs w:val="18"/>
              </w:rPr>
              <w:t>United Kingdom</w:t>
            </w:r>
          </w:p>
        </w:tc>
        <w:tc>
          <w:tcPr>
            <w:tcW w:w="12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58CD728"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726E489" w14:textId="77777777">
            <w:pPr>
              <w:jc w:val="center"/>
              <w:rPr>
                <w:rFonts w:asciiTheme="majorBidi" w:hAnsiTheme="majorBidi" w:cstheme="majorBidi"/>
                <w:sz w:val="18"/>
                <w:szCs w:val="18"/>
              </w:rPr>
            </w:pPr>
            <w:r>
              <w:rPr>
                <w:rFonts w:asciiTheme="majorBidi" w:hAnsiTheme="majorBidi" w:cstheme="majorBidi"/>
                <w:sz w:val="18"/>
                <w:szCs w:val="18"/>
              </w:rPr>
              <w:t>No</w:t>
            </w:r>
          </w:p>
        </w:tc>
        <w:tc>
          <w:tcPr>
            <w:tcW w:w="453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3A1A2ECA" w14:textId="77777777">
            <w:pPr>
              <w:rPr>
                <w:rFonts w:asciiTheme="majorBidi" w:hAnsiTheme="majorBidi" w:cstheme="majorBidi"/>
                <w:sz w:val="18"/>
                <w:szCs w:val="18"/>
              </w:rPr>
            </w:pPr>
          </w:p>
        </w:tc>
      </w:tr>
      <w:tr w:rsidR="00256575" w:rsidTr="00855443" w14:paraId="0D9CB66E" w14:textId="77777777">
        <w:tc>
          <w:tcPr>
            <w:tcW w:w="1407" w:type="dxa"/>
            <w:tcBorders>
              <w:top w:val="single" w:color="auto" w:sz="4" w:space="0"/>
              <w:left w:val="single" w:color="auto" w:sz="4" w:space="0"/>
              <w:bottom w:val="single" w:color="auto" w:sz="4" w:space="0"/>
              <w:right w:val="single" w:color="auto" w:sz="4" w:space="0"/>
            </w:tcBorders>
            <w:hideMark/>
          </w:tcPr>
          <w:p w:rsidR="00256575" w:rsidP="007163D0" w:rsidRDefault="00256575" w14:paraId="26592C4F" w14:textId="77777777">
            <w:pPr>
              <w:rPr>
                <w:rFonts w:asciiTheme="majorBidi" w:hAnsiTheme="majorBidi" w:cstheme="majorBidi"/>
                <w:sz w:val="18"/>
                <w:szCs w:val="18"/>
              </w:rPr>
            </w:pPr>
            <w:r>
              <w:rPr>
                <w:rFonts w:asciiTheme="majorBidi" w:hAnsiTheme="majorBidi" w:cstheme="majorBidi"/>
                <w:sz w:val="18"/>
                <w:szCs w:val="18"/>
              </w:rPr>
              <w:t>Vietnam</w:t>
            </w:r>
          </w:p>
        </w:tc>
        <w:tc>
          <w:tcPr>
            <w:tcW w:w="12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605A532"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1842" w:type="dxa"/>
            <w:tcBorders>
              <w:top w:val="single" w:color="auto" w:sz="4" w:space="0"/>
              <w:left w:val="single" w:color="auto" w:sz="4" w:space="0"/>
              <w:bottom w:val="single" w:color="auto" w:sz="4" w:space="0"/>
              <w:right w:val="single" w:color="auto" w:sz="4" w:space="0"/>
            </w:tcBorders>
            <w:hideMark/>
          </w:tcPr>
          <w:p w:rsidR="00256575" w:rsidP="007163D0" w:rsidRDefault="00256575" w14:paraId="619F487A"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4536" w:type="dxa"/>
            <w:tcBorders>
              <w:top w:val="single" w:color="auto" w:sz="4" w:space="0"/>
              <w:left w:val="single" w:color="auto" w:sz="4" w:space="0"/>
              <w:bottom w:val="single" w:color="auto" w:sz="4" w:space="0"/>
              <w:right w:val="single" w:color="auto" w:sz="4" w:space="0"/>
            </w:tcBorders>
            <w:hideMark/>
          </w:tcPr>
          <w:p w:rsidR="00256575" w:rsidP="007163D0" w:rsidRDefault="00256575" w14:paraId="36AC5DF1" w14:textId="77777777">
            <w:pPr>
              <w:rPr>
                <w:rFonts w:asciiTheme="majorBidi" w:hAnsiTheme="majorBidi" w:cstheme="majorBidi"/>
                <w:sz w:val="18"/>
                <w:szCs w:val="18"/>
              </w:rPr>
            </w:pPr>
            <w:r>
              <w:rPr>
                <w:rFonts w:asciiTheme="majorBidi" w:hAnsiTheme="majorBidi" w:cstheme="majorBidi"/>
                <w:sz w:val="18"/>
                <w:szCs w:val="18"/>
              </w:rPr>
              <w:t>Arabic, Chinese, English, French, Russian, Spanish</w:t>
            </w:r>
          </w:p>
        </w:tc>
      </w:tr>
    </w:tbl>
    <w:p w:rsidR="00256575" w:rsidP="00256575" w:rsidRDefault="00256575" w14:paraId="500F3F33" w14:textId="77777777">
      <w:pPr>
        <w:rPr>
          <w:rFonts w:asciiTheme="majorBidi" w:hAnsiTheme="majorBidi" w:cstheme="majorBidi"/>
        </w:rPr>
      </w:pPr>
    </w:p>
    <w:p w:rsidR="00256575" w:rsidP="004C7D63" w:rsidRDefault="00256575" w14:paraId="73F86BEE" w14:textId="77777777">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Are external classification lists considered in the process of classification?</w:t>
      </w:r>
    </w:p>
    <w:tbl>
      <w:tblPr>
        <w:tblStyle w:val="TableGrid"/>
        <w:tblW w:w="9072" w:type="dxa"/>
        <w:tblInd w:w="5" w:type="dxa"/>
        <w:tblLook w:val="04A0" w:firstRow="1" w:lastRow="0" w:firstColumn="1" w:lastColumn="0" w:noHBand="0" w:noVBand="1"/>
      </w:tblPr>
      <w:tblGrid>
        <w:gridCol w:w="1166"/>
        <w:gridCol w:w="1102"/>
        <w:gridCol w:w="2724"/>
        <w:gridCol w:w="4080"/>
      </w:tblGrid>
      <w:tr w:rsidR="00256575" w:rsidTr="00773656" w14:paraId="79A26B80" w14:textId="77777777">
        <w:trPr>
          <w:tblHeader/>
        </w:trPr>
        <w:tc>
          <w:tcPr>
            <w:tcW w:w="1166" w:type="dxa"/>
            <w:tcBorders>
              <w:top w:val="single" w:color="auto" w:sz="4" w:space="0"/>
              <w:left w:val="single" w:color="auto" w:sz="4" w:space="0"/>
              <w:bottom w:val="single" w:color="auto" w:sz="4" w:space="0"/>
              <w:right w:val="single" w:color="auto" w:sz="4" w:space="0"/>
            </w:tcBorders>
          </w:tcPr>
          <w:p w:rsidR="00256575" w:rsidP="004C7D63" w:rsidRDefault="00256575" w14:paraId="7BA5B855" w14:textId="77777777">
            <w:pPr>
              <w:keepNext/>
              <w:keepLines/>
              <w:rPr>
                <w:rFonts w:asciiTheme="majorBidi" w:hAnsiTheme="majorBidi" w:cstheme="majorBidi"/>
                <w:sz w:val="18"/>
                <w:szCs w:val="18"/>
              </w:rPr>
            </w:pPr>
          </w:p>
        </w:tc>
        <w:tc>
          <w:tcPr>
            <w:tcW w:w="1102" w:type="dxa"/>
            <w:tcBorders>
              <w:top w:val="single" w:color="auto" w:sz="4" w:space="0"/>
              <w:left w:val="single" w:color="auto" w:sz="4" w:space="0"/>
              <w:bottom w:val="single" w:color="auto" w:sz="4" w:space="0"/>
              <w:right w:val="single" w:color="auto" w:sz="4" w:space="0"/>
            </w:tcBorders>
            <w:hideMark/>
          </w:tcPr>
          <w:p w:rsidR="00256575" w:rsidP="004C7D63" w:rsidRDefault="00256575" w14:paraId="1F9D9EE6" w14:textId="77777777">
            <w:pPr>
              <w:keepNext/>
              <w:keepLines/>
              <w:jc w:val="center"/>
              <w:rPr>
                <w:rFonts w:asciiTheme="majorBidi" w:hAnsiTheme="majorBidi" w:cstheme="majorBidi"/>
                <w:i/>
                <w:iCs/>
                <w:sz w:val="18"/>
                <w:szCs w:val="18"/>
              </w:rPr>
            </w:pPr>
            <w:r>
              <w:rPr>
                <w:rFonts w:asciiTheme="majorBidi" w:hAnsiTheme="majorBidi" w:cstheme="majorBidi"/>
                <w:i/>
                <w:iCs/>
                <w:sz w:val="18"/>
                <w:szCs w:val="18"/>
              </w:rPr>
              <w:t>External classification lists</w:t>
            </w:r>
          </w:p>
        </w:tc>
        <w:tc>
          <w:tcPr>
            <w:tcW w:w="2724" w:type="dxa"/>
            <w:tcBorders>
              <w:top w:val="single" w:color="auto" w:sz="4" w:space="0"/>
              <w:left w:val="single" w:color="auto" w:sz="4" w:space="0"/>
              <w:bottom w:val="single" w:color="auto" w:sz="4" w:space="0"/>
              <w:right w:val="single" w:color="auto" w:sz="4" w:space="0"/>
            </w:tcBorders>
            <w:hideMark/>
          </w:tcPr>
          <w:p w:rsidR="00256575" w:rsidP="004C7D63" w:rsidRDefault="00256575" w14:paraId="7CE5A781" w14:textId="77777777">
            <w:pPr>
              <w:keepNext/>
              <w:keepLines/>
              <w:rPr>
                <w:rFonts w:asciiTheme="majorBidi" w:hAnsiTheme="majorBidi" w:cstheme="majorBidi"/>
                <w:i/>
                <w:iCs/>
                <w:sz w:val="18"/>
                <w:szCs w:val="18"/>
              </w:rPr>
            </w:pPr>
            <w:r>
              <w:rPr>
                <w:rFonts w:asciiTheme="majorBidi" w:hAnsiTheme="majorBidi" w:cstheme="majorBidi"/>
                <w:i/>
                <w:iCs/>
                <w:sz w:val="18"/>
                <w:szCs w:val="18"/>
              </w:rPr>
              <w:t>Classification list(s) considered</w:t>
            </w:r>
          </w:p>
        </w:tc>
        <w:tc>
          <w:tcPr>
            <w:tcW w:w="4080" w:type="dxa"/>
            <w:tcBorders>
              <w:top w:val="single" w:color="auto" w:sz="4" w:space="0"/>
              <w:left w:val="single" w:color="auto" w:sz="4" w:space="0"/>
              <w:bottom w:val="single" w:color="auto" w:sz="4" w:space="0"/>
              <w:right w:val="single" w:color="auto" w:sz="4" w:space="0"/>
            </w:tcBorders>
            <w:hideMark/>
          </w:tcPr>
          <w:p w:rsidR="00256575" w:rsidP="004C7D63" w:rsidRDefault="00256575" w14:paraId="11580AC9" w14:textId="77777777">
            <w:pPr>
              <w:keepNext/>
              <w:keepLines/>
              <w:rPr>
                <w:rFonts w:asciiTheme="majorBidi" w:hAnsiTheme="majorBidi" w:cstheme="majorBidi"/>
                <w:i/>
                <w:iCs/>
                <w:sz w:val="18"/>
                <w:szCs w:val="18"/>
              </w:rPr>
            </w:pPr>
            <w:r>
              <w:rPr>
                <w:rFonts w:asciiTheme="majorBidi" w:hAnsiTheme="majorBidi" w:cstheme="majorBidi"/>
                <w:i/>
                <w:iCs/>
                <w:sz w:val="18"/>
                <w:szCs w:val="18"/>
              </w:rPr>
              <w:t>Are there other relevant chemical classification lists to be noted for this country/jurisdiction or organization?</w:t>
            </w:r>
          </w:p>
        </w:tc>
      </w:tr>
      <w:tr w:rsidR="00256575" w:rsidTr="00773656" w14:paraId="4A5015F4" w14:textId="77777777">
        <w:tc>
          <w:tcPr>
            <w:tcW w:w="1166" w:type="dxa"/>
            <w:tcBorders>
              <w:top w:val="single" w:color="auto" w:sz="4" w:space="0"/>
              <w:left w:val="single" w:color="auto" w:sz="4" w:space="0"/>
              <w:bottom w:val="single" w:color="auto" w:sz="4" w:space="0"/>
              <w:right w:val="single" w:color="auto" w:sz="4" w:space="0"/>
            </w:tcBorders>
            <w:hideMark/>
          </w:tcPr>
          <w:p w:rsidR="00256575" w:rsidP="004C7D63" w:rsidRDefault="00256575" w14:paraId="67030D53" w14:textId="77777777">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1102" w:type="dxa"/>
            <w:tcBorders>
              <w:top w:val="single" w:color="auto" w:sz="4" w:space="0"/>
              <w:left w:val="single" w:color="auto" w:sz="4" w:space="0"/>
              <w:bottom w:val="single" w:color="auto" w:sz="4" w:space="0"/>
              <w:right w:val="single" w:color="auto" w:sz="4" w:space="0"/>
            </w:tcBorders>
            <w:hideMark/>
          </w:tcPr>
          <w:p w:rsidR="00256575" w:rsidP="004C7D63" w:rsidRDefault="00256575" w14:paraId="7B2324DB" w14:textId="77777777">
            <w:pPr>
              <w:keepNext/>
              <w:keepLines/>
              <w:jc w:val="center"/>
              <w:rPr>
                <w:rFonts w:asciiTheme="majorBidi" w:hAnsiTheme="majorBidi" w:cstheme="majorBidi"/>
                <w:sz w:val="18"/>
                <w:szCs w:val="18"/>
              </w:rPr>
            </w:pPr>
            <w:r>
              <w:rPr>
                <w:rFonts w:asciiTheme="majorBidi" w:hAnsiTheme="majorBidi" w:cstheme="majorBidi"/>
                <w:sz w:val="18"/>
                <w:szCs w:val="18"/>
              </w:rPr>
              <w:t>Yes</w:t>
            </w:r>
          </w:p>
        </w:tc>
        <w:tc>
          <w:tcPr>
            <w:tcW w:w="2724" w:type="dxa"/>
            <w:tcBorders>
              <w:top w:val="single" w:color="auto" w:sz="4" w:space="0"/>
              <w:left w:val="single" w:color="auto" w:sz="4" w:space="0"/>
              <w:bottom w:val="single" w:color="auto" w:sz="4" w:space="0"/>
              <w:right w:val="single" w:color="auto" w:sz="4" w:space="0"/>
            </w:tcBorders>
            <w:hideMark/>
          </w:tcPr>
          <w:p w:rsidR="00256575" w:rsidP="003F2D6B" w:rsidRDefault="00256575" w14:paraId="0E49E17E" w14:textId="77777777">
            <w:pPr>
              <w:keepNext/>
              <w:keepLines/>
              <w:rPr>
                <w:rFonts w:asciiTheme="majorBidi" w:hAnsiTheme="majorBidi" w:cstheme="majorBidi"/>
                <w:sz w:val="18"/>
                <w:szCs w:val="18"/>
              </w:rPr>
            </w:pPr>
            <w:r>
              <w:rPr>
                <w:rFonts w:asciiTheme="majorBidi" w:hAnsiTheme="majorBidi" w:cstheme="majorBidi"/>
                <w:sz w:val="18"/>
                <w:szCs w:val="18"/>
              </w:rPr>
              <w:t>European Chemical Agency (ECHA)</w:t>
            </w:r>
          </w:p>
        </w:tc>
        <w:tc>
          <w:tcPr>
            <w:tcW w:w="4080" w:type="dxa"/>
            <w:tcBorders>
              <w:top w:val="single" w:color="auto" w:sz="4" w:space="0"/>
              <w:left w:val="single" w:color="auto" w:sz="4" w:space="0"/>
              <w:bottom w:val="single" w:color="auto" w:sz="4" w:space="0"/>
              <w:right w:val="single" w:color="auto" w:sz="4" w:space="0"/>
            </w:tcBorders>
            <w:hideMark/>
          </w:tcPr>
          <w:p w:rsidR="00256575" w:rsidP="004C7D63" w:rsidRDefault="00256575" w14:paraId="435C6309" w14:textId="77777777">
            <w:pPr>
              <w:keepNext/>
              <w:keepLines/>
              <w:rPr>
                <w:rFonts w:asciiTheme="majorBidi" w:hAnsiTheme="majorBidi" w:cstheme="majorBidi"/>
                <w:sz w:val="18"/>
                <w:szCs w:val="18"/>
              </w:rPr>
            </w:pPr>
            <w:r>
              <w:rPr>
                <w:rFonts w:asciiTheme="majorBidi" w:hAnsiTheme="majorBidi" w:cstheme="majorBidi"/>
                <w:sz w:val="18"/>
                <w:szCs w:val="18"/>
              </w:rPr>
              <w:t>There are other chemical classification lists, but they are not related to the GHS</w:t>
            </w:r>
          </w:p>
        </w:tc>
      </w:tr>
      <w:tr w:rsidRPr="00DE770D" w:rsidR="00256575" w:rsidTr="00773656" w14:paraId="3016130A" w14:textId="77777777">
        <w:tc>
          <w:tcPr>
            <w:tcW w:w="1166" w:type="dxa"/>
            <w:tcBorders>
              <w:top w:val="single" w:color="auto" w:sz="4" w:space="0"/>
              <w:left w:val="single" w:color="auto" w:sz="4" w:space="0"/>
              <w:bottom w:val="single" w:color="auto" w:sz="4" w:space="0"/>
              <w:right w:val="single" w:color="auto" w:sz="4" w:space="0"/>
            </w:tcBorders>
            <w:hideMark/>
          </w:tcPr>
          <w:p w:rsidR="00256575" w:rsidP="004C7D63" w:rsidRDefault="00256575" w14:paraId="7D6708A1" w14:textId="77777777">
            <w:pPr>
              <w:keepNext/>
              <w:keepLines/>
              <w:rPr>
                <w:rFonts w:asciiTheme="majorBidi" w:hAnsiTheme="majorBidi" w:cstheme="majorBidi"/>
                <w:sz w:val="18"/>
                <w:szCs w:val="18"/>
              </w:rPr>
            </w:pPr>
            <w:r>
              <w:rPr>
                <w:rFonts w:asciiTheme="majorBidi" w:hAnsiTheme="majorBidi" w:cstheme="majorBidi"/>
                <w:sz w:val="18"/>
                <w:szCs w:val="18"/>
              </w:rPr>
              <w:t>Canada</w:t>
            </w:r>
          </w:p>
        </w:tc>
        <w:tc>
          <w:tcPr>
            <w:tcW w:w="1102" w:type="dxa"/>
            <w:tcBorders>
              <w:top w:val="single" w:color="auto" w:sz="4" w:space="0"/>
              <w:left w:val="single" w:color="auto" w:sz="4" w:space="0"/>
              <w:bottom w:val="single" w:color="auto" w:sz="4" w:space="0"/>
              <w:right w:val="single" w:color="auto" w:sz="4" w:space="0"/>
            </w:tcBorders>
            <w:hideMark/>
          </w:tcPr>
          <w:p w:rsidR="00256575" w:rsidP="004C7D63" w:rsidRDefault="00256575" w14:paraId="74C30444" w14:textId="77777777">
            <w:pPr>
              <w:keepNext/>
              <w:keepLines/>
              <w:jc w:val="center"/>
              <w:rPr>
                <w:rFonts w:asciiTheme="majorBidi" w:hAnsiTheme="majorBidi" w:cstheme="majorBidi"/>
                <w:sz w:val="18"/>
                <w:szCs w:val="18"/>
              </w:rPr>
            </w:pPr>
            <w:r>
              <w:rPr>
                <w:rFonts w:asciiTheme="majorBidi" w:hAnsiTheme="majorBidi" w:cstheme="majorBidi"/>
                <w:sz w:val="18"/>
                <w:szCs w:val="18"/>
              </w:rPr>
              <w:t>Yes</w:t>
            </w:r>
          </w:p>
        </w:tc>
        <w:tc>
          <w:tcPr>
            <w:tcW w:w="2724" w:type="dxa"/>
            <w:tcBorders>
              <w:top w:val="single" w:color="auto" w:sz="4" w:space="0"/>
              <w:left w:val="single" w:color="auto" w:sz="4" w:space="0"/>
              <w:bottom w:val="single" w:color="auto" w:sz="4" w:space="0"/>
              <w:right w:val="single" w:color="auto" w:sz="4" w:space="0"/>
            </w:tcBorders>
            <w:hideMark/>
          </w:tcPr>
          <w:p w:rsidR="00256575" w:rsidP="003F2D6B" w:rsidRDefault="00256575" w14:paraId="7887A79A" w14:textId="77777777">
            <w:pPr>
              <w:keepNext/>
              <w:keepLines/>
              <w:rPr>
                <w:rFonts w:asciiTheme="majorBidi" w:hAnsiTheme="majorBidi" w:cstheme="majorBidi"/>
                <w:sz w:val="18"/>
                <w:szCs w:val="18"/>
              </w:rPr>
            </w:pPr>
            <w:r>
              <w:rPr>
                <w:rFonts w:asciiTheme="majorBidi" w:hAnsiTheme="majorBidi" w:cstheme="majorBidi"/>
                <w:sz w:val="18"/>
                <w:szCs w:val="18"/>
              </w:rPr>
              <w:t xml:space="preserve">External GHS classifications </w:t>
            </w:r>
            <w:proofErr w:type="gramStart"/>
            <w:r>
              <w:rPr>
                <w:rFonts w:asciiTheme="majorBidi" w:hAnsiTheme="majorBidi" w:cstheme="majorBidi"/>
                <w:sz w:val="18"/>
                <w:szCs w:val="18"/>
              </w:rPr>
              <w:t>are considered</w:t>
            </w:r>
            <w:proofErr w:type="gramEnd"/>
            <w:r>
              <w:rPr>
                <w:rFonts w:asciiTheme="majorBidi" w:hAnsiTheme="majorBidi" w:cstheme="majorBidi"/>
                <w:sz w:val="18"/>
                <w:szCs w:val="18"/>
              </w:rPr>
              <w:t xml:space="preserve"> at times, including CNESST classifications (a Canadian provincial authority) and Annex VI to the CLP Regulation, but alignment would not be the actual basis for classification and we do not adopt external GHS classifications. Other classification schemes, such as IARC, NTP or ACGIH are considered as they relate to the GHS classification criteria, as per the Canadian guidance document.</w:t>
            </w:r>
          </w:p>
        </w:tc>
        <w:tc>
          <w:tcPr>
            <w:tcW w:w="4080" w:type="dxa"/>
            <w:tcBorders>
              <w:top w:val="single" w:color="auto" w:sz="4" w:space="0"/>
              <w:left w:val="single" w:color="auto" w:sz="4" w:space="0"/>
              <w:bottom w:val="single" w:color="auto" w:sz="4" w:space="0"/>
              <w:right w:val="single" w:color="auto" w:sz="4" w:space="0"/>
            </w:tcBorders>
            <w:hideMark/>
          </w:tcPr>
          <w:p w:rsidR="00256575" w:rsidP="004C7D63" w:rsidRDefault="00256575" w14:paraId="0735A560" w14:textId="77777777">
            <w:pPr>
              <w:keepNext/>
              <w:keepLines/>
              <w:rPr>
                <w:rFonts w:asciiTheme="majorBidi" w:hAnsiTheme="majorBidi" w:cstheme="majorBidi"/>
                <w:sz w:val="18"/>
                <w:szCs w:val="18"/>
                <w:lang w:val="fr-CA"/>
              </w:rPr>
            </w:pPr>
            <w:r>
              <w:rPr>
                <w:rFonts w:asciiTheme="majorBidi" w:hAnsiTheme="majorBidi" w:cstheme="majorBidi"/>
                <w:sz w:val="18"/>
                <w:szCs w:val="18"/>
                <w:lang w:val="fr-CA"/>
              </w:rPr>
              <w:t xml:space="preserve">Commission des normes, de l'équité, de la santé et de la sécurité du travail (CNESST), a provincial </w:t>
            </w:r>
            <w:proofErr w:type="spellStart"/>
            <w:r>
              <w:rPr>
                <w:rFonts w:asciiTheme="majorBidi" w:hAnsiTheme="majorBidi" w:cstheme="majorBidi"/>
                <w:sz w:val="18"/>
                <w:szCs w:val="18"/>
                <w:lang w:val="fr-CA"/>
              </w:rPr>
              <w:t>authority</w:t>
            </w:r>
            <w:proofErr w:type="spellEnd"/>
            <w:r>
              <w:rPr>
                <w:rFonts w:asciiTheme="majorBidi" w:hAnsiTheme="majorBidi" w:cstheme="majorBidi"/>
                <w:sz w:val="18"/>
                <w:szCs w:val="18"/>
                <w:lang w:val="fr-CA"/>
              </w:rPr>
              <w:t xml:space="preserve"> for the province of Québec has a WHMIS 2015 classification </w:t>
            </w:r>
            <w:proofErr w:type="spellStart"/>
            <w:r>
              <w:rPr>
                <w:rFonts w:asciiTheme="majorBidi" w:hAnsiTheme="majorBidi" w:cstheme="majorBidi"/>
                <w:sz w:val="18"/>
                <w:szCs w:val="18"/>
                <w:lang w:val="fr-CA"/>
              </w:rPr>
              <w:t>list</w:t>
            </w:r>
            <w:proofErr w:type="spellEnd"/>
            <w:r>
              <w:rPr>
                <w:rFonts w:asciiTheme="majorBidi" w:hAnsiTheme="majorBidi" w:cstheme="majorBidi"/>
                <w:sz w:val="18"/>
                <w:szCs w:val="18"/>
                <w:lang w:val="fr-CA"/>
              </w:rPr>
              <w:t xml:space="preserve"> </w:t>
            </w:r>
            <w:proofErr w:type="spellStart"/>
            <w:r>
              <w:rPr>
                <w:rFonts w:asciiTheme="majorBidi" w:hAnsiTheme="majorBidi" w:cstheme="majorBidi"/>
                <w:sz w:val="18"/>
                <w:szCs w:val="18"/>
                <w:lang w:val="fr-CA"/>
              </w:rPr>
              <w:t>that</w:t>
            </w:r>
            <w:proofErr w:type="spellEnd"/>
            <w:r>
              <w:rPr>
                <w:rFonts w:asciiTheme="majorBidi" w:hAnsiTheme="majorBidi" w:cstheme="majorBidi"/>
                <w:sz w:val="18"/>
                <w:szCs w:val="18"/>
                <w:lang w:val="fr-CA"/>
              </w:rPr>
              <w:t xml:space="preserve"> </w:t>
            </w:r>
            <w:proofErr w:type="spellStart"/>
            <w:r>
              <w:rPr>
                <w:rFonts w:asciiTheme="majorBidi" w:hAnsiTheme="majorBidi" w:cstheme="majorBidi"/>
                <w:sz w:val="18"/>
                <w:szCs w:val="18"/>
                <w:lang w:val="fr-CA"/>
              </w:rPr>
              <w:t>incorporates</w:t>
            </w:r>
            <w:proofErr w:type="spellEnd"/>
            <w:r>
              <w:rPr>
                <w:rFonts w:asciiTheme="majorBidi" w:hAnsiTheme="majorBidi" w:cstheme="majorBidi"/>
                <w:sz w:val="18"/>
                <w:szCs w:val="18"/>
                <w:lang w:val="fr-CA"/>
              </w:rPr>
              <w:t xml:space="preserve"> the </w:t>
            </w:r>
            <w:proofErr w:type="spellStart"/>
            <w:r>
              <w:rPr>
                <w:rFonts w:asciiTheme="majorBidi" w:hAnsiTheme="majorBidi" w:cstheme="majorBidi"/>
                <w:sz w:val="18"/>
                <w:szCs w:val="18"/>
                <w:lang w:val="fr-CA"/>
              </w:rPr>
              <w:t>criteria</w:t>
            </w:r>
            <w:proofErr w:type="spellEnd"/>
            <w:r>
              <w:rPr>
                <w:rFonts w:asciiTheme="majorBidi" w:hAnsiTheme="majorBidi" w:cstheme="majorBidi"/>
                <w:sz w:val="18"/>
                <w:szCs w:val="18"/>
                <w:lang w:val="fr-CA"/>
              </w:rPr>
              <w:t xml:space="preserve"> </w:t>
            </w:r>
            <w:proofErr w:type="spellStart"/>
            <w:r>
              <w:rPr>
                <w:rFonts w:asciiTheme="majorBidi" w:hAnsiTheme="majorBidi" w:cstheme="majorBidi"/>
                <w:sz w:val="18"/>
                <w:szCs w:val="18"/>
                <w:lang w:val="fr-CA"/>
              </w:rPr>
              <w:t>contained</w:t>
            </w:r>
            <w:proofErr w:type="spellEnd"/>
            <w:r>
              <w:rPr>
                <w:rFonts w:asciiTheme="majorBidi" w:hAnsiTheme="majorBidi" w:cstheme="majorBidi"/>
                <w:sz w:val="18"/>
                <w:szCs w:val="18"/>
                <w:lang w:val="fr-CA"/>
              </w:rPr>
              <w:t xml:space="preserve"> in the </w:t>
            </w:r>
            <w:proofErr w:type="spellStart"/>
            <w:r>
              <w:rPr>
                <w:rFonts w:asciiTheme="majorBidi" w:hAnsiTheme="majorBidi" w:cstheme="majorBidi"/>
                <w:sz w:val="18"/>
                <w:szCs w:val="18"/>
                <w:lang w:val="fr-CA"/>
              </w:rPr>
              <w:t>Hazardous</w:t>
            </w:r>
            <w:proofErr w:type="spellEnd"/>
            <w:r>
              <w:rPr>
                <w:rFonts w:asciiTheme="majorBidi" w:hAnsiTheme="majorBidi" w:cstheme="majorBidi"/>
                <w:sz w:val="18"/>
                <w:szCs w:val="18"/>
                <w:lang w:val="fr-CA"/>
              </w:rPr>
              <w:t xml:space="preserve"> Products </w:t>
            </w:r>
            <w:proofErr w:type="spellStart"/>
            <w:r>
              <w:rPr>
                <w:rFonts w:asciiTheme="majorBidi" w:hAnsiTheme="majorBidi" w:cstheme="majorBidi"/>
                <w:sz w:val="18"/>
                <w:szCs w:val="18"/>
                <w:lang w:val="fr-CA"/>
              </w:rPr>
              <w:t>Regulations</w:t>
            </w:r>
            <w:proofErr w:type="spellEnd"/>
            <w:r>
              <w:rPr>
                <w:rFonts w:asciiTheme="majorBidi" w:hAnsiTheme="majorBidi" w:cstheme="majorBidi"/>
                <w:sz w:val="18"/>
                <w:szCs w:val="18"/>
                <w:lang w:val="fr-CA"/>
              </w:rPr>
              <w:t xml:space="preserve"> (https://reptox.cnesst.gouv.qc.ca/en/Pages/list-whmis-2015-a.aspx)</w:t>
            </w:r>
          </w:p>
        </w:tc>
      </w:tr>
      <w:tr w:rsidR="00256575" w:rsidTr="00773656" w14:paraId="06A3A0BC" w14:textId="77777777">
        <w:tc>
          <w:tcPr>
            <w:tcW w:w="1166" w:type="dxa"/>
            <w:tcBorders>
              <w:top w:val="single" w:color="auto" w:sz="4" w:space="0"/>
              <w:left w:val="single" w:color="auto" w:sz="4" w:space="0"/>
              <w:bottom w:val="single" w:color="auto" w:sz="4" w:space="0"/>
              <w:right w:val="single" w:color="auto" w:sz="4" w:space="0"/>
            </w:tcBorders>
            <w:hideMark/>
          </w:tcPr>
          <w:p w:rsidR="00256575" w:rsidP="007163D0" w:rsidRDefault="00256575" w14:paraId="59E54531" w14:textId="77777777">
            <w:pPr>
              <w:rPr>
                <w:rFonts w:asciiTheme="majorBidi" w:hAnsiTheme="majorBidi" w:cstheme="majorBidi"/>
                <w:sz w:val="18"/>
                <w:szCs w:val="18"/>
              </w:rPr>
            </w:pPr>
            <w:r>
              <w:rPr>
                <w:rFonts w:asciiTheme="majorBidi" w:hAnsiTheme="majorBidi" w:cstheme="majorBidi"/>
                <w:sz w:val="18"/>
                <w:szCs w:val="18"/>
              </w:rPr>
              <w:t>China</w:t>
            </w:r>
          </w:p>
        </w:tc>
        <w:tc>
          <w:tcPr>
            <w:tcW w:w="1102" w:type="dxa"/>
            <w:tcBorders>
              <w:top w:val="single" w:color="auto" w:sz="4" w:space="0"/>
              <w:left w:val="single" w:color="auto" w:sz="4" w:space="0"/>
              <w:bottom w:val="single" w:color="auto" w:sz="4" w:space="0"/>
              <w:right w:val="single" w:color="auto" w:sz="4" w:space="0"/>
            </w:tcBorders>
            <w:hideMark/>
          </w:tcPr>
          <w:p w:rsidR="00256575" w:rsidP="00AE36E4" w:rsidRDefault="00256575" w14:paraId="4B9C4B7B"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2724" w:type="dxa"/>
            <w:tcBorders>
              <w:top w:val="single" w:color="auto" w:sz="4" w:space="0"/>
              <w:left w:val="single" w:color="auto" w:sz="4" w:space="0"/>
              <w:bottom w:val="single" w:color="auto" w:sz="4" w:space="0"/>
              <w:right w:val="single" w:color="auto" w:sz="4" w:space="0"/>
            </w:tcBorders>
            <w:hideMark/>
          </w:tcPr>
          <w:p w:rsidR="00256575" w:rsidP="003F2D6B" w:rsidRDefault="00256575" w14:paraId="46088FFD" w14:textId="77777777">
            <w:pPr>
              <w:rPr>
                <w:rFonts w:asciiTheme="majorBidi" w:hAnsiTheme="majorBidi" w:cstheme="majorBidi"/>
                <w:sz w:val="18"/>
                <w:szCs w:val="18"/>
              </w:rPr>
            </w:pPr>
            <w:r>
              <w:rPr>
                <w:rFonts w:asciiTheme="majorBidi" w:hAnsiTheme="majorBidi" w:cstheme="majorBidi"/>
                <w:sz w:val="18"/>
                <w:szCs w:val="18"/>
              </w:rPr>
              <w:t>EU and Japan</w:t>
            </w:r>
          </w:p>
        </w:tc>
        <w:tc>
          <w:tcPr>
            <w:tcW w:w="4080" w:type="dxa"/>
            <w:tcBorders>
              <w:top w:val="single" w:color="auto" w:sz="4" w:space="0"/>
              <w:left w:val="single" w:color="auto" w:sz="4" w:space="0"/>
              <w:bottom w:val="single" w:color="auto" w:sz="4" w:space="0"/>
              <w:right w:val="single" w:color="auto" w:sz="4" w:space="0"/>
            </w:tcBorders>
            <w:hideMark/>
          </w:tcPr>
          <w:p w:rsidR="00256575" w:rsidP="007163D0" w:rsidRDefault="00256575" w14:paraId="5188C2BD" w14:textId="77777777">
            <w:pPr>
              <w:rPr>
                <w:rFonts w:asciiTheme="majorBidi" w:hAnsiTheme="majorBidi" w:cstheme="majorBidi"/>
                <w:sz w:val="18"/>
                <w:szCs w:val="18"/>
              </w:rPr>
            </w:pPr>
            <w:r>
              <w:rPr>
                <w:rFonts w:asciiTheme="majorBidi" w:hAnsiTheme="majorBidi" w:cstheme="majorBidi"/>
                <w:sz w:val="18"/>
                <w:szCs w:val="18"/>
              </w:rPr>
              <w:t>Don’t know</w:t>
            </w:r>
          </w:p>
        </w:tc>
      </w:tr>
      <w:tr w:rsidR="00256575" w:rsidTr="00773656" w14:paraId="1563D995" w14:textId="77777777">
        <w:tc>
          <w:tcPr>
            <w:tcW w:w="1166" w:type="dxa"/>
            <w:tcBorders>
              <w:top w:val="single" w:color="auto" w:sz="4" w:space="0"/>
              <w:left w:val="single" w:color="auto" w:sz="4" w:space="0"/>
              <w:bottom w:val="single" w:color="auto" w:sz="4" w:space="0"/>
              <w:right w:val="single" w:color="auto" w:sz="4" w:space="0"/>
            </w:tcBorders>
            <w:hideMark/>
          </w:tcPr>
          <w:p w:rsidR="00256575" w:rsidP="007163D0" w:rsidRDefault="00256575" w14:paraId="4E59F821" w14:textId="77777777">
            <w:pPr>
              <w:rPr>
                <w:rFonts w:asciiTheme="majorBidi" w:hAnsiTheme="majorBidi" w:cstheme="majorBidi"/>
                <w:sz w:val="18"/>
                <w:szCs w:val="18"/>
              </w:rPr>
            </w:pPr>
            <w:r>
              <w:rPr>
                <w:rFonts w:asciiTheme="majorBidi" w:hAnsiTheme="majorBidi" w:cstheme="majorBidi"/>
                <w:sz w:val="18"/>
                <w:szCs w:val="18"/>
              </w:rPr>
              <w:t>European Union</w:t>
            </w:r>
          </w:p>
        </w:tc>
        <w:tc>
          <w:tcPr>
            <w:tcW w:w="1102" w:type="dxa"/>
            <w:tcBorders>
              <w:top w:val="single" w:color="auto" w:sz="4" w:space="0"/>
              <w:left w:val="single" w:color="auto" w:sz="4" w:space="0"/>
              <w:bottom w:val="single" w:color="auto" w:sz="4" w:space="0"/>
              <w:right w:val="single" w:color="auto" w:sz="4" w:space="0"/>
            </w:tcBorders>
            <w:hideMark/>
          </w:tcPr>
          <w:p w:rsidR="00256575" w:rsidP="00AE36E4" w:rsidRDefault="00256575" w14:paraId="6C90EDCA" w14:textId="77777777">
            <w:pPr>
              <w:jc w:val="center"/>
              <w:rPr>
                <w:rFonts w:asciiTheme="majorBidi" w:hAnsiTheme="majorBidi" w:cstheme="majorBidi"/>
                <w:sz w:val="18"/>
                <w:szCs w:val="18"/>
              </w:rPr>
            </w:pPr>
            <w:r>
              <w:rPr>
                <w:rFonts w:asciiTheme="majorBidi" w:hAnsiTheme="majorBidi" w:cstheme="majorBidi"/>
                <w:sz w:val="18"/>
                <w:szCs w:val="18"/>
              </w:rPr>
              <w:t>No</w:t>
            </w:r>
          </w:p>
        </w:tc>
        <w:tc>
          <w:tcPr>
            <w:tcW w:w="272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3F2D6B" w:rsidRDefault="00256575" w14:paraId="0EFF5C7E" w14:textId="77777777">
            <w:pPr>
              <w:rPr>
                <w:rFonts w:asciiTheme="majorBidi" w:hAnsiTheme="majorBidi" w:cstheme="majorBidi"/>
                <w:sz w:val="18"/>
                <w:szCs w:val="18"/>
              </w:rPr>
            </w:pPr>
          </w:p>
        </w:tc>
        <w:tc>
          <w:tcPr>
            <w:tcW w:w="4080" w:type="dxa"/>
            <w:tcBorders>
              <w:top w:val="single" w:color="auto" w:sz="4" w:space="0"/>
              <w:left w:val="single" w:color="auto" w:sz="4" w:space="0"/>
              <w:bottom w:val="single" w:color="auto" w:sz="4" w:space="0"/>
              <w:right w:val="single" w:color="auto" w:sz="4" w:space="0"/>
            </w:tcBorders>
            <w:hideMark/>
          </w:tcPr>
          <w:p w:rsidR="00256575" w:rsidP="007163D0" w:rsidRDefault="00256575" w14:paraId="758BF5DB" w14:textId="77777777">
            <w:pPr>
              <w:rPr>
                <w:rFonts w:asciiTheme="majorBidi" w:hAnsiTheme="majorBidi" w:cstheme="majorBidi"/>
                <w:sz w:val="18"/>
                <w:szCs w:val="18"/>
              </w:rPr>
            </w:pPr>
            <w:r>
              <w:rPr>
                <w:rFonts w:asciiTheme="majorBidi" w:hAnsiTheme="majorBidi" w:cstheme="majorBidi"/>
                <w:sz w:val="18"/>
                <w:szCs w:val="18"/>
              </w:rPr>
              <w:t>C&amp;L Inventory is also managed by ECHA. As well as listing the harmonised classifications (Annex VI to CLP), this searchable database contains classification and labelling information on notified and registered substances received from manufacturers and importers.</w:t>
            </w:r>
          </w:p>
        </w:tc>
      </w:tr>
      <w:tr w:rsidR="00256575" w:rsidTr="00773656" w14:paraId="124CE129" w14:textId="77777777">
        <w:tc>
          <w:tcPr>
            <w:tcW w:w="1166" w:type="dxa"/>
            <w:tcBorders>
              <w:top w:val="single" w:color="auto" w:sz="4" w:space="0"/>
              <w:left w:val="single" w:color="auto" w:sz="4" w:space="0"/>
              <w:bottom w:val="single" w:color="auto" w:sz="4" w:space="0"/>
              <w:right w:val="single" w:color="auto" w:sz="4" w:space="0"/>
            </w:tcBorders>
            <w:hideMark/>
          </w:tcPr>
          <w:p w:rsidR="00256575" w:rsidP="007163D0" w:rsidRDefault="00256575" w14:paraId="329EE8E5" w14:textId="77777777">
            <w:pPr>
              <w:rPr>
                <w:rFonts w:asciiTheme="majorBidi" w:hAnsiTheme="majorBidi" w:cstheme="majorBidi"/>
                <w:sz w:val="18"/>
                <w:szCs w:val="18"/>
              </w:rPr>
            </w:pPr>
            <w:r>
              <w:rPr>
                <w:rFonts w:asciiTheme="majorBidi" w:hAnsiTheme="majorBidi" w:cstheme="majorBidi"/>
                <w:sz w:val="18"/>
                <w:szCs w:val="18"/>
              </w:rPr>
              <w:t>Japan</w:t>
            </w:r>
          </w:p>
        </w:tc>
        <w:tc>
          <w:tcPr>
            <w:tcW w:w="1102" w:type="dxa"/>
            <w:tcBorders>
              <w:top w:val="single" w:color="auto" w:sz="4" w:space="0"/>
              <w:left w:val="single" w:color="auto" w:sz="4" w:space="0"/>
              <w:bottom w:val="single" w:color="auto" w:sz="4" w:space="0"/>
              <w:right w:val="single" w:color="auto" w:sz="4" w:space="0"/>
            </w:tcBorders>
            <w:hideMark/>
          </w:tcPr>
          <w:p w:rsidR="00256575" w:rsidP="00AE36E4" w:rsidRDefault="00256575" w14:paraId="155962C6" w14:textId="77777777">
            <w:pPr>
              <w:jc w:val="center"/>
              <w:rPr>
                <w:rFonts w:asciiTheme="majorBidi" w:hAnsiTheme="majorBidi" w:cstheme="majorBidi"/>
                <w:sz w:val="18"/>
                <w:szCs w:val="18"/>
              </w:rPr>
            </w:pPr>
            <w:r>
              <w:rPr>
                <w:rFonts w:asciiTheme="majorBidi" w:hAnsiTheme="majorBidi" w:cstheme="majorBidi"/>
                <w:sz w:val="18"/>
                <w:szCs w:val="18"/>
              </w:rPr>
              <w:t>No</w:t>
            </w:r>
          </w:p>
        </w:tc>
        <w:tc>
          <w:tcPr>
            <w:tcW w:w="272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3F2D6B" w:rsidRDefault="00256575" w14:paraId="212F07A5" w14:textId="77777777">
            <w:pPr>
              <w:rPr>
                <w:rFonts w:asciiTheme="majorBidi" w:hAnsiTheme="majorBidi" w:cstheme="majorBidi"/>
                <w:sz w:val="18"/>
                <w:szCs w:val="18"/>
              </w:rPr>
            </w:pPr>
          </w:p>
        </w:tc>
        <w:tc>
          <w:tcPr>
            <w:tcW w:w="4080" w:type="dxa"/>
            <w:tcBorders>
              <w:top w:val="single" w:color="auto" w:sz="4" w:space="0"/>
              <w:left w:val="single" w:color="auto" w:sz="4" w:space="0"/>
              <w:bottom w:val="single" w:color="auto" w:sz="4" w:space="0"/>
              <w:right w:val="single" w:color="auto" w:sz="4" w:space="0"/>
            </w:tcBorders>
          </w:tcPr>
          <w:p w:rsidR="00256575" w:rsidP="00773656" w:rsidRDefault="00256575" w14:paraId="06B2BEC3" w14:textId="5ECD85BE">
            <w:pPr>
              <w:rPr>
                <w:rFonts w:asciiTheme="majorBidi" w:hAnsiTheme="majorBidi" w:cstheme="majorBidi"/>
                <w:sz w:val="18"/>
                <w:szCs w:val="18"/>
              </w:rPr>
            </w:pPr>
            <w:r>
              <w:rPr>
                <w:rFonts w:asciiTheme="majorBidi" w:hAnsiTheme="majorBidi" w:cstheme="majorBidi"/>
                <w:sz w:val="18"/>
                <w:szCs w:val="18"/>
              </w:rPr>
              <w:t>No</w:t>
            </w:r>
          </w:p>
        </w:tc>
      </w:tr>
      <w:tr w:rsidR="00256575" w:rsidTr="00773656" w14:paraId="50BD9EC9" w14:textId="77777777">
        <w:tc>
          <w:tcPr>
            <w:tcW w:w="1166" w:type="dxa"/>
            <w:tcBorders>
              <w:top w:val="single" w:color="auto" w:sz="4" w:space="0"/>
              <w:left w:val="single" w:color="auto" w:sz="4" w:space="0"/>
              <w:bottom w:val="single" w:color="auto" w:sz="4" w:space="0"/>
              <w:right w:val="single" w:color="auto" w:sz="4" w:space="0"/>
            </w:tcBorders>
            <w:hideMark/>
          </w:tcPr>
          <w:p w:rsidR="00256575" w:rsidP="007163D0" w:rsidRDefault="00256575" w14:paraId="2A669CB7" w14:textId="77777777">
            <w:pPr>
              <w:rPr>
                <w:rFonts w:asciiTheme="majorBidi" w:hAnsiTheme="majorBidi" w:cstheme="majorBidi"/>
                <w:sz w:val="18"/>
                <w:szCs w:val="18"/>
              </w:rPr>
            </w:pPr>
            <w:r>
              <w:rPr>
                <w:rFonts w:asciiTheme="majorBidi" w:hAnsiTheme="majorBidi" w:cstheme="majorBidi"/>
                <w:sz w:val="18"/>
                <w:szCs w:val="18"/>
              </w:rPr>
              <w:t>Malaysia</w:t>
            </w:r>
          </w:p>
        </w:tc>
        <w:tc>
          <w:tcPr>
            <w:tcW w:w="1102" w:type="dxa"/>
            <w:tcBorders>
              <w:top w:val="single" w:color="auto" w:sz="4" w:space="0"/>
              <w:left w:val="single" w:color="auto" w:sz="4" w:space="0"/>
              <w:bottom w:val="single" w:color="auto" w:sz="4" w:space="0"/>
              <w:right w:val="single" w:color="auto" w:sz="4" w:space="0"/>
            </w:tcBorders>
            <w:hideMark/>
          </w:tcPr>
          <w:p w:rsidR="00256575" w:rsidP="00AE36E4" w:rsidRDefault="00256575" w14:paraId="3D96E283" w14:textId="77777777">
            <w:pPr>
              <w:jc w:val="center"/>
              <w:rPr>
                <w:rFonts w:asciiTheme="majorBidi" w:hAnsiTheme="majorBidi" w:cstheme="majorBidi"/>
                <w:sz w:val="18"/>
                <w:szCs w:val="18"/>
              </w:rPr>
            </w:pPr>
            <w:r>
              <w:rPr>
                <w:rFonts w:asciiTheme="majorBidi" w:hAnsiTheme="majorBidi" w:cstheme="majorBidi"/>
                <w:sz w:val="18"/>
                <w:szCs w:val="18"/>
              </w:rPr>
              <w:t>No</w:t>
            </w:r>
          </w:p>
        </w:tc>
        <w:tc>
          <w:tcPr>
            <w:tcW w:w="272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3F2D6B" w:rsidRDefault="00256575" w14:paraId="607C80BF" w14:textId="77777777">
            <w:pPr>
              <w:rPr>
                <w:rFonts w:asciiTheme="majorBidi" w:hAnsiTheme="majorBidi" w:cstheme="majorBidi"/>
                <w:sz w:val="18"/>
                <w:szCs w:val="18"/>
              </w:rPr>
            </w:pPr>
          </w:p>
        </w:tc>
        <w:tc>
          <w:tcPr>
            <w:tcW w:w="4080" w:type="dxa"/>
            <w:tcBorders>
              <w:top w:val="single" w:color="auto" w:sz="4" w:space="0"/>
              <w:left w:val="single" w:color="auto" w:sz="4" w:space="0"/>
              <w:bottom w:val="single" w:color="auto" w:sz="4" w:space="0"/>
              <w:right w:val="single" w:color="auto" w:sz="4" w:space="0"/>
            </w:tcBorders>
          </w:tcPr>
          <w:p w:rsidR="00256575" w:rsidP="00773656" w:rsidRDefault="00256575" w14:paraId="511FEC6B" w14:textId="448EC9C1">
            <w:pPr>
              <w:rPr>
                <w:rFonts w:asciiTheme="majorBidi" w:hAnsiTheme="majorBidi" w:cstheme="majorBidi"/>
                <w:sz w:val="18"/>
                <w:szCs w:val="18"/>
              </w:rPr>
            </w:pPr>
            <w:r>
              <w:rPr>
                <w:rFonts w:asciiTheme="majorBidi" w:hAnsiTheme="majorBidi" w:cstheme="majorBidi"/>
                <w:sz w:val="18"/>
                <w:szCs w:val="18"/>
              </w:rPr>
              <w:t>No</w:t>
            </w:r>
          </w:p>
        </w:tc>
      </w:tr>
      <w:tr w:rsidR="00256575" w:rsidTr="00773656" w14:paraId="351EB005" w14:textId="77777777">
        <w:tc>
          <w:tcPr>
            <w:tcW w:w="1166" w:type="dxa"/>
            <w:tcBorders>
              <w:top w:val="single" w:color="auto" w:sz="4" w:space="0"/>
              <w:left w:val="single" w:color="auto" w:sz="4" w:space="0"/>
              <w:bottom w:val="single" w:color="auto" w:sz="4" w:space="0"/>
              <w:right w:val="single" w:color="auto" w:sz="4" w:space="0"/>
            </w:tcBorders>
            <w:hideMark/>
          </w:tcPr>
          <w:p w:rsidR="00256575" w:rsidP="007163D0" w:rsidRDefault="00256575" w14:paraId="15815DAA" w14:textId="77777777">
            <w:pPr>
              <w:rPr>
                <w:rFonts w:asciiTheme="majorBidi" w:hAnsiTheme="majorBidi" w:cstheme="majorBidi"/>
                <w:sz w:val="18"/>
                <w:szCs w:val="18"/>
              </w:rPr>
            </w:pPr>
            <w:r>
              <w:rPr>
                <w:rFonts w:asciiTheme="majorBidi" w:hAnsiTheme="majorBidi" w:cstheme="majorBidi"/>
                <w:sz w:val="18"/>
                <w:szCs w:val="18"/>
              </w:rPr>
              <w:t>New Zealand</w:t>
            </w:r>
          </w:p>
        </w:tc>
        <w:tc>
          <w:tcPr>
            <w:tcW w:w="1102" w:type="dxa"/>
            <w:tcBorders>
              <w:top w:val="single" w:color="auto" w:sz="4" w:space="0"/>
              <w:left w:val="single" w:color="auto" w:sz="4" w:space="0"/>
              <w:bottom w:val="single" w:color="auto" w:sz="4" w:space="0"/>
              <w:right w:val="single" w:color="auto" w:sz="4" w:space="0"/>
            </w:tcBorders>
            <w:hideMark/>
          </w:tcPr>
          <w:p w:rsidR="00256575" w:rsidP="00AE36E4" w:rsidRDefault="00256575" w14:paraId="1EF2F1AA"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2724" w:type="dxa"/>
            <w:tcBorders>
              <w:top w:val="single" w:color="auto" w:sz="4" w:space="0"/>
              <w:left w:val="single" w:color="auto" w:sz="4" w:space="0"/>
              <w:bottom w:val="single" w:color="auto" w:sz="4" w:space="0"/>
              <w:right w:val="single" w:color="auto" w:sz="4" w:space="0"/>
            </w:tcBorders>
            <w:hideMark/>
          </w:tcPr>
          <w:p w:rsidR="00256575" w:rsidP="003F2D6B" w:rsidRDefault="00256575" w14:paraId="692DD55B" w14:textId="77777777">
            <w:pPr>
              <w:rPr>
                <w:rFonts w:asciiTheme="majorBidi" w:hAnsiTheme="majorBidi" w:cstheme="majorBidi"/>
                <w:sz w:val="18"/>
                <w:szCs w:val="18"/>
              </w:rPr>
            </w:pPr>
            <w:r>
              <w:rPr>
                <w:rFonts w:asciiTheme="majorBidi" w:hAnsiTheme="majorBidi" w:cstheme="majorBidi"/>
                <w:sz w:val="18"/>
                <w:szCs w:val="18"/>
              </w:rPr>
              <w:t>Originally classifications using the EU Risk phrase system were used. Currently, the external lists that would primarily be considered are the CLP lists from ECHA, the Hazardous Chemical</w:t>
            </w:r>
          </w:p>
          <w:p w:rsidR="00256575" w:rsidP="003F2D6B" w:rsidRDefault="00256575" w14:paraId="1E5EF2A8" w14:textId="77777777">
            <w:pPr>
              <w:rPr>
                <w:rFonts w:asciiTheme="majorBidi" w:hAnsiTheme="majorBidi" w:cstheme="majorBidi"/>
                <w:sz w:val="18"/>
                <w:szCs w:val="18"/>
              </w:rPr>
            </w:pPr>
            <w:r>
              <w:rPr>
                <w:rFonts w:asciiTheme="majorBidi" w:hAnsiTheme="majorBidi" w:cstheme="majorBidi"/>
                <w:sz w:val="18"/>
                <w:szCs w:val="18"/>
              </w:rPr>
              <w:t xml:space="preserve">Information System (HCIS) from </w:t>
            </w:r>
            <w:proofErr w:type="spellStart"/>
            <w:r>
              <w:rPr>
                <w:rFonts w:asciiTheme="majorBidi" w:hAnsiTheme="majorBidi" w:cstheme="majorBidi"/>
                <w:sz w:val="18"/>
                <w:szCs w:val="18"/>
              </w:rPr>
              <w:t>Safework</w:t>
            </w:r>
            <w:proofErr w:type="spellEnd"/>
            <w:r>
              <w:rPr>
                <w:rFonts w:asciiTheme="majorBidi" w:hAnsiTheme="majorBidi" w:cstheme="majorBidi"/>
                <w:sz w:val="18"/>
                <w:szCs w:val="18"/>
              </w:rPr>
              <w:t xml:space="preserve"> Australia and the Australian Industrial Chemicals Introduction Scheme (AICIS).</w:t>
            </w:r>
          </w:p>
        </w:tc>
        <w:tc>
          <w:tcPr>
            <w:tcW w:w="4080" w:type="dxa"/>
            <w:tcBorders>
              <w:top w:val="single" w:color="auto" w:sz="4" w:space="0"/>
              <w:left w:val="single" w:color="auto" w:sz="4" w:space="0"/>
              <w:bottom w:val="single" w:color="auto" w:sz="4" w:space="0"/>
              <w:right w:val="single" w:color="auto" w:sz="4" w:space="0"/>
            </w:tcBorders>
          </w:tcPr>
          <w:p w:rsidR="00256575" w:rsidP="007163D0" w:rsidRDefault="00256575" w14:paraId="3B8FCE67" w14:textId="77777777">
            <w:pPr>
              <w:rPr>
                <w:rFonts w:asciiTheme="majorBidi" w:hAnsiTheme="majorBidi" w:cstheme="majorBidi"/>
                <w:sz w:val="18"/>
                <w:szCs w:val="18"/>
              </w:rPr>
            </w:pPr>
            <w:r>
              <w:rPr>
                <w:rFonts w:asciiTheme="majorBidi" w:hAnsiTheme="majorBidi" w:cstheme="majorBidi"/>
                <w:sz w:val="18"/>
                <w:szCs w:val="18"/>
              </w:rPr>
              <w:t>Classifications of mixtures (products) can be found in the EPA's 'Approved hazardous substances with controls' database</w:t>
            </w:r>
          </w:p>
          <w:p w:rsidR="00256575" w:rsidP="007163D0" w:rsidRDefault="00256575" w14:paraId="16EE282D" w14:textId="77777777">
            <w:pPr>
              <w:rPr>
                <w:rFonts w:asciiTheme="majorBidi" w:hAnsiTheme="majorBidi" w:cstheme="majorBidi"/>
                <w:sz w:val="18"/>
                <w:szCs w:val="18"/>
              </w:rPr>
            </w:pPr>
            <w:r>
              <w:rPr>
                <w:rFonts w:asciiTheme="majorBidi" w:hAnsiTheme="majorBidi" w:cstheme="majorBidi"/>
                <w:sz w:val="18"/>
                <w:szCs w:val="18"/>
              </w:rPr>
              <w:t>https://www.epa.govt.nz/database-search/approved-hazardous-substances-with-controls/</w:t>
            </w:r>
          </w:p>
          <w:p w:rsidR="00256575" w:rsidP="007163D0" w:rsidRDefault="00256575" w14:paraId="49880942" w14:textId="77777777">
            <w:pPr>
              <w:rPr>
                <w:rFonts w:asciiTheme="majorBidi" w:hAnsiTheme="majorBidi" w:cstheme="majorBidi"/>
                <w:sz w:val="18"/>
                <w:szCs w:val="18"/>
              </w:rPr>
            </w:pPr>
          </w:p>
          <w:p w:rsidR="00256575" w:rsidP="007163D0" w:rsidRDefault="00256575" w14:paraId="02D80AB0" w14:textId="77777777">
            <w:pPr>
              <w:rPr>
                <w:rFonts w:asciiTheme="majorBidi" w:hAnsiTheme="majorBidi" w:cstheme="majorBidi"/>
                <w:sz w:val="18"/>
                <w:szCs w:val="18"/>
              </w:rPr>
            </w:pPr>
            <w:r>
              <w:rPr>
                <w:rFonts w:asciiTheme="majorBidi" w:hAnsiTheme="majorBidi" w:cstheme="majorBidi"/>
                <w:sz w:val="18"/>
                <w:szCs w:val="18"/>
              </w:rPr>
              <w:t>An Excel spreadsheet containing GHS classification information on 9072 substances and mixtures, which was prepared for the process for updating to GHS 7, is also available, but this does not contain the underlying data.</w:t>
            </w:r>
          </w:p>
        </w:tc>
      </w:tr>
      <w:tr w:rsidR="00256575" w:rsidTr="00773656" w14:paraId="67D11D45" w14:textId="77777777">
        <w:tc>
          <w:tcPr>
            <w:tcW w:w="1166" w:type="dxa"/>
            <w:tcBorders>
              <w:top w:val="single" w:color="auto" w:sz="4" w:space="0"/>
              <w:left w:val="single" w:color="auto" w:sz="4" w:space="0"/>
              <w:bottom w:val="single" w:color="auto" w:sz="4" w:space="0"/>
              <w:right w:val="single" w:color="auto" w:sz="4" w:space="0"/>
            </w:tcBorders>
            <w:hideMark/>
          </w:tcPr>
          <w:p w:rsidR="00256575" w:rsidP="007163D0" w:rsidRDefault="00256575" w14:paraId="75537E7E"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1102" w:type="dxa"/>
            <w:tcBorders>
              <w:top w:val="single" w:color="auto" w:sz="4" w:space="0"/>
              <w:left w:val="single" w:color="auto" w:sz="4" w:space="0"/>
              <w:bottom w:val="single" w:color="auto" w:sz="4" w:space="0"/>
              <w:right w:val="single" w:color="auto" w:sz="4" w:space="0"/>
            </w:tcBorders>
            <w:hideMark/>
          </w:tcPr>
          <w:p w:rsidR="00256575" w:rsidP="00AE36E4" w:rsidRDefault="00256575" w14:paraId="1F288DFA"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2724" w:type="dxa"/>
            <w:tcBorders>
              <w:top w:val="single" w:color="auto" w:sz="4" w:space="0"/>
              <w:left w:val="single" w:color="auto" w:sz="4" w:space="0"/>
              <w:bottom w:val="single" w:color="auto" w:sz="4" w:space="0"/>
              <w:right w:val="single" w:color="auto" w:sz="4" w:space="0"/>
            </w:tcBorders>
            <w:hideMark/>
          </w:tcPr>
          <w:p w:rsidR="00256575" w:rsidP="003F2D6B" w:rsidRDefault="00256575" w14:paraId="71DB805E" w14:textId="77777777">
            <w:pPr>
              <w:rPr>
                <w:rFonts w:asciiTheme="majorBidi" w:hAnsiTheme="majorBidi" w:cstheme="majorBidi"/>
                <w:sz w:val="18"/>
                <w:szCs w:val="18"/>
              </w:rPr>
            </w:pPr>
            <w:r>
              <w:rPr>
                <w:rFonts w:asciiTheme="majorBidi" w:hAnsiTheme="majorBidi" w:cstheme="majorBidi"/>
                <w:sz w:val="18"/>
                <w:szCs w:val="18"/>
              </w:rPr>
              <w:t>EU CLP</w:t>
            </w:r>
          </w:p>
        </w:tc>
        <w:tc>
          <w:tcPr>
            <w:tcW w:w="4080" w:type="dxa"/>
            <w:tcBorders>
              <w:top w:val="single" w:color="auto" w:sz="4" w:space="0"/>
              <w:left w:val="single" w:color="auto" w:sz="4" w:space="0"/>
              <w:bottom w:val="single" w:color="auto" w:sz="4" w:space="0"/>
              <w:right w:val="single" w:color="auto" w:sz="4" w:space="0"/>
            </w:tcBorders>
            <w:hideMark/>
          </w:tcPr>
          <w:p w:rsidR="00256575" w:rsidP="007163D0" w:rsidRDefault="00256575" w14:paraId="0CD87A1B" w14:textId="77777777">
            <w:pPr>
              <w:rPr>
                <w:rFonts w:asciiTheme="majorBidi" w:hAnsiTheme="majorBidi" w:cstheme="majorBidi"/>
                <w:sz w:val="18"/>
                <w:szCs w:val="18"/>
              </w:rPr>
            </w:pPr>
            <w:r>
              <w:rPr>
                <w:rFonts w:asciiTheme="majorBidi" w:hAnsiTheme="majorBidi" w:cstheme="majorBidi"/>
                <w:sz w:val="18"/>
                <w:szCs w:val="18"/>
              </w:rPr>
              <w:t xml:space="preserve">Yes (no names of other lists provided). </w:t>
            </w:r>
          </w:p>
        </w:tc>
      </w:tr>
      <w:tr w:rsidR="00256575" w:rsidTr="00773656" w14:paraId="675AC0C1" w14:textId="77777777">
        <w:tc>
          <w:tcPr>
            <w:tcW w:w="1166" w:type="dxa"/>
            <w:tcBorders>
              <w:top w:val="single" w:color="auto" w:sz="4" w:space="0"/>
              <w:left w:val="single" w:color="auto" w:sz="4" w:space="0"/>
              <w:bottom w:val="single" w:color="auto" w:sz="4" w:space="0"/>
              <w:right w:val="single" w:color="auto" w:sz="4" w:space="0"/>
            </w:tcBorders>
            <w:hideMark/>
          </w:tcPr>
          <w:p w:rsidR="00256575" w:rsidP="007163D0" w:rsidRDefault="00256575" w14:paraId="5C5CDA7F" w14:textId="77777777">
            <w:pPr>
              <w:rPr>
                <w:rFonts w:asciiTheme="majorBidi" w:hAnsiTheme="majorBidi" w:cstheme="majorBidi"/>
                <w:sz w:val="18"/>
                <w:szCs w:val="18"/>
              </w:rPr>
            </w:pPr>
            <w:r>
              <w:rPr>
                <w:rFonts w:asciiTheme="majorBidi" w:hAnsiTheme="majorBidi" w:cstheme="majorBidi"/>
                <w:sz w:val="18"/>
                <w:szCs w:val="18"/>
              </w:rPr>
              <w:t>United Kingdom</w:t>
            </w:r>
          </w:p>
        </w:tc>
        <w:tc>
          <w:tcPr>
            <w:tcW w:w="1102" w:type="dxa"/>
            <w:tcBorders>
              <w:top w:val="single" w:color="auto" w:sz="4" w:space="0"/>
              <w:left w:val="single" w:color="auto" w:sz="4" w:space="0"/>
              <w:bottom w:val="single" w:color="auto" w:sz="4" w:space="0"/>
              <w:right w:val="single" w:color="auto" w:sz="4" w:space="0"/>
            </w:tcBorders>
            <w:hideMark/>
          </w:tcPr>
          <w:p w:rsidR="00256575" w:rsidP="00AE36E4" w:rsidRDefault="00256575" w14:paraId="713732B2"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2724" w:type="dxa"/>
            <w:tcBorders>
              <w:top w:val="single" w:color="auto" w:sz="4" w:space="0"/>
              <w:left w:val="single" w:color="auto" w:sz="4" w:space="0"/>
              <w:bottom w:val="single" w:color="auto" w:sz="4" w:space="0"/>
              <w:right w:val="single" w:color="auto" w:sz="4" w:space="0"/>
            </w:tcBorders>
          </w:tcPr>
          <w:p w:rsidR="00256575" w:rsidP="003F2D6B" w:rsidRDefault="00256575" w14:paraId="6DA0BA77" w14:textId="77777777">
            <w:pPr>
              <w:rPr>
                <w:rFonts w:asciiTheme="majorBidi" w:hAnsiTheme="majorBidi" w:cstheme="majorBidi"/>
                <w:sz w:val="18"/>
                <w:szCs w:val="18"/>
              </w:rPr>
            </w:pPr>
            <w:r>
              <w:rPr>
                <w:rFonts w:asciiTheme="majorBidi" w:hAnsiTheme="majorBidi" w:cstheme="majorBidi"/>
                <w:sz w:val="18"/>
                <w:szCs w:val="18"/>
              </w:rPr>
              <w:t>Table 3 in Part 3 of Annex VI of Regulation (EC) No. 1272/2008 on the classification, labelling and packaging of substances and mixtures and subsequent Adaptations to Technical Progress</w:t>
            </w:r>
          </w:p>
          <w:p w:rsidR="00256575" w:rsidP="003F2D6B" w:rsidRDefault="00256575" w14:paraId="4A1E6556" w14:textId="77777777">
            <w:pPr>
              <w:rPr>
                <w:rFonts w:asciiTheme="majorBidi" w:hAnsiTheme="majorBidi" w:cstheme="majorBidi"/>
                <w:sz w:val="18"/>
                <w:szCs w:val="18"/>
              </w:rPr>
            </w:pPr>
            <w:r>
              <w:rPr>
                <w:rFonts w:asciiTheme="majorBidi" w:hAnsiTheme="majorBidi" w:cstheme="majorBidi"/>
                <w:sz w:val="18"/>
                <w:szCs w:val="18"/>
              </w:rPr>
              <w:lastRenderedPageBreak/>
              <w:t>(Commission Delegated Regulations) published in the Official Journal of the European Union.</w:t>
            </w:r>
          </w:p>
          <w:p w:rsidR="00B65951" w:rsidP="003F2D6B" w:rsidRDefault="00B65951" w14:paraId="3F155E82" w14:textId="77777777">
            <w:pPr>
              <w:rPr>
                <w:rFonts w:asciiTheme="majorBidi" w:hAnsiTheme="majorBidi" w:cstheme="majorBidi"/>
                <w:sz w:val="18"/>
                <w:szCs w:val="18"/>
              </w:rPr>
            </w:pPr>
          </w:p>
          <w:p w:rsidR="00256575" w:rsidP="003F2D6B" w:rsidRDefault="00256575" w14:paraId="413100F5" w14:textId="77777777">
            <w:pPr>
              <w:rPr>
                <w:rFonts w:asciiTheme="majorBidi" w:hAnsiTheme="majorBidi" w:cstheme="majorBidi"/>
                <w:sz w:val="18"/>
                <w:szCs w:val="18"/>
              </w:rPr>
            </w:pPr>
            <w:r>
              <w:rPr>
                <w:rFonts w:asciiTheme="majorBidi" w:hAnsiTheme="majorBidi" w:cstheme="majorBidi"/>
                <w:sz w:val="18"/>
                <w:szCs w:val="18"/>
              </w:rPr>
              <w:t>ECHA Classification and Labelling (C&amp;L) Inventory - C&amp;L Inventory - ECHA (europa.eu) – public</w:t>
            </w:r>
          </w:p>
          <w:p w:rsidR="00256575" w:rsidP="003F2D6B" w:rsidRDefault="00256575" w14:paraId="0FFE9CFC" w14:textId="77777777">
            <w:pPr>
              <w:rPr>
                <w:rFonts w:asciiTheme="majorBidi" w:hAnsiTheme="majorBidi" w:cstheme="majorBidi"/>
                <w:sz w:val="18"/>
                <w:szCs w:val="18"/>
              </w:rPr>
            </w:pPr>
            <w:r>
              <w:rPr>
                <w:rFonts w:asciiTheme="majorBidi" w:hAnsiTheme="majorBidi" w:cstheme="majorBidi"/>
                <w:sz w:val="18"/>
                <w:szCs w:val="18"/>
              </w:rPr>
              <w:t>version only.</w:t>
            </w:r>
          </w:p>
        </w:tc>
        <w:tc>
          <w:tcPr>
            <w:tcW w:w="4080" w:type="dxa"/>
            <w:tcBorders>
              <w:top w:val="single" w:color="auto" w:sz="4" w:space="0"/>
              <w:left w:val="single" w:color="auto" w:sz="4" w:space="0"/>
              <w:bottom w:val="single" w:color="auto" w:sz="4" w:space="0"/>
              <w:right w:val="single" w:color="auto" w:sz="4" w:space="0"/>
            </w:tcBorders>
            <w:hideMark/>
          </w:tcPr>
          <w:p w:rsidR="00256575" w:rsidP="007163D0" w:rsidRDefault="00256575" w14:paraId="35D92B31" w14:textId="77777777">
            <w:pPr>
              <w:rPr>
                <w:rFonts w:asciiTheme="majorBidi" w:hAnsiTheme="majorBidi" w:cstheme="majorBidi"/>
                <w:sz w:val="18"/>
                <w:szCs w:val="18"/>
              </w:rPr>
            </w:pPr>
            <w:r>
              <w:rPr>
                <w:rFonts w:asciiTheme="majorBidi" w:hAnsiTheme="majorBidi" w:cstheme="majorBidi"/>
                <w:sz w:val="18"/>
                <w:szCs w:val="18"/>
              </w:rPr>
              <w:lastRenderedPageBreak/>
              <w:t>There are other chemical classification lists, but they are not related to the GHS</w:t>
            </w:r>
          </w:p>
        </w:tc>
      </w:tr>
      <w:tr w:rsidR="00256575" w:rsidTr="00773656" w14:paraId="3C7024AB" w14:textId="77777777">
        <w:tc>
          <w:tcPr>
            <w:tcW w:w="1166" w:type="dxa"/>
            <w:tcBorders>
              <w:top w:val="single" w:color="auto" w:sz="4" w:space="0"/>
              <w:left w:val="single" w:color="auto" w:sz="4" w:space="0"/>
              <w:bottom w:val="single" w:color="auto" w:sz="4" w:space="0"/>
              <w:right w:val="single" w:color="auto" w:sz="4" w:space="0"/>
            </w:tcBorders>
            <w:hideMark/>
          </w:tcPr>
          <w:p w:rsidR="00256575" w:rsidP="007163D0" w:rsidRDefault="00256575" w14:paraId="1FA190AB" w14:textId="77777777">
            <w:pPr>
              <w:rPr>
                <w:rFonts w:asciiTheme="majorBidi" w:hAnsiTheme="majorBidi" w:cstheme="majorBidi"/>
                <w:sz w:val="18"/>
                <w:szCs w:val="18"/>
              </w:rPr>
            </w:pPr>
            <w:r>
              <w:rPr>
                <w:rFonts w:asciiTheme="majorBidi" w:hAnsiTheme="majorBidi" w:cstheme="majorBidi"/>
                <w:sz w:val="18"/>
                <w:szCs w:val="18"/>
              </w:rPr>
              <w:t>Vietnam</w:t>
            </w:r>
          </w:p>
        </w:tc>
        <w:tc>
          <w:tcPr>
            <w:tcW w:w="1102" w:type="dxa"/>
            <w:tcBorders>
              <w:top w:val="single" w:color="auto" w:sz="4" w:space="0"/>
              <w:left w:val="single" w:color="auto" w:sz="4" w:space="0"/>
              <w:bottom w:val="single" w:color="auto" w:sz="4" w:space="0"/>
              <w:right w:val="single" w:color="auto" w:sz="4" w:space="0"/>
            </w:tcBorders>
            <w:hideMark/>
          </w:tcPr>
          <w:p w:rsidR="00256575" w:rsidP="007163D0" w:rsidRDefault="00256575" w14:paraId="1437C0D2" w14:textId="77777777">
            <w:pPr>
              <w:jc w:val="center"/>
              <w:rPr>
                <w:rFonts w:asciiTheme="majorBidi" w:hAnsiTheme="majorBidi" w:cstheme="majorBidi"/>
                <w:sz w:val="18"/>
                <w:szCs w:val="18"/>
              </w:rPr>
            </w:pPr>
            <w:r>
              <w:rPr>
                <w:rFonts w:asciiTheme="majorBidi" w:hAnsiTheme="majorBidi" w:cstheme="majorBidi"/>
                <w:sz w:val="18"/>
                <w:szCs w:val="18"/>
              </w:rPr>
              <w:t>No</w:t>
            </w:r>
          </w:p>
        </w:tc>
        <w:tc>
          <w:tcPr>
            <w:tcW w:w="272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39ED03D1" w14:textId="77777777">
            <w:pPr>
              <w:jc w:val="center"/>
              <w:rPr>
                <w:rFonts w:asciiTheme="majorBidi" w:hAnsiTheme="majorBidi" w:cstheme="majorBidi"/>
                <w:sz w:val="18"/>
                <w:szCs w:val="18"/>
              </w:rPr>
            </w:pPr>
          </w:p>
        </w:tc>
        <w:tc>
          <w:tcPr>
            <w:tcW w:w="4080" w:type="dxa"/>
            <w:tcBorders>
              <w:top w:val="single" w:color="auto" w:sz="4" w:space="0"/>
              <w:left w:val="single" w:color="auto" w:sz="4" w:space="0"/>
              <w:bottom w:val="single" w:color="auto" w:sz="4" w:space="0"/>
              <w:right w:val="single" w:color="auto" w:sz="4" w:space="0"/>
            </w:tcBorders>
            <w:hideMark/>
          </w:tcPr>
          <w:p w:rsidR="00256575" w:rsidP="007163D0" w:rsidRDefault="00256575" w14:paraId="54B8465C" w14:textId="77777777">
            <w:pPr>
              <w:rPr>
                <w:rFonts w:asciiTheme="majorBidi" w:hAnsiTheme="majorBidi" w:cstheme="majorBidi"/>
                <w:sz w:val="18"/>
                <w:szCs w:val="18"/>
              </w:rPr>
            </w:pPr>
            <w:r>
              <w:rPr>
                <w:rFonts w:asciiTheme="majorBidi" w:hAnsiTheme="majorBidi" w:cstheme="majorBidi"/>
                <w:sz w:val="18"/>
                <w:szCs w:val="18"/>
              </w:rPr>
              <w:t>No</w:t>
            </w:r>
          </w:p>
        </w:tc>
      </w:tr>
    </w:tbl>
    <w:p w:rsidR="00256575" w:rsidP="004C7D63" w:rsidRDefault="00256575" w14:paraId="46480E6D" w14:textId="77777777">
      <w:pPr>
        <w:keepNext/>
        <w:keepLines/>
        <w:shd w:val="clear" w:color="auto" w:fill="DBE5F1" w:themeFill="accent1" w:themeFillTint="33"/>
        <w:rPr>
          <w:rFonts w:asciiTheme="majorBidi" w:hAnsiTheme="majorBidi" w:cstheme="majorBidi"/>
          <w:i/>
          <w:iCs/>
        </w:rPr>
      </w:pPr>
      <w:r>
        <w:rPr>
          <w:rFonts w:asciiTheme="majorBidi" w:hAnsiTheme="majorBidi" w:cstheme="majorBidi"/>
          <w:i/>
          <w:iCs/>
        </w:rPr>
        <w:t>Additional Information (if applicable)</w:t>
      </w:r>
    </w:p>
    <w:p w:rsidR="00773656" w:rsidP="004C7D63" w:rsidRDefault="00256575" w14:paraId="5482E005" w14:textId="77777777">
      <w:pPr>
        <w:keepNext/>
        <w:keepLines/>
        <w:rPr>
          <w:rFonts w:asciiTheme="majorBidi" w:hAnsiTheme="majorBidi" w:cstheme="majorBidi"/>
        </w:rPr>
      </w:pPr>
      <w:r>
        <w:rPr>
          <w:rFonts w:asciiTheme="majorBidi" w:hAnsiTheme="majorBidi" w:cstheme="majorBidi"/>
        </w:rPr>
        <w:t>European Union - Yes, additional information was received via email correspondence to complement survey responses for a general question. The response for the general question has been updated accordingly in the table.</w:t>
      </w:r>
    </w:p>
    <w:p w:rsidR="004C7D63" w:rsidP="004C7D63" w:rsidRDefault="004C7D63" w14:paraId="7D8A6789" w14:textId="77777777">
      <w:pPr>
        <w:keepNext/>
        <w:keepLines/>
        <w:rPr>
          <w:rFonts w:asciiTheme="majorBidi" w:hAnsiTheme="majorBidi" w:cstheme="majorBidi"/>
        </w:rPr>
      </w:pPr>
    </w:p>
    <w:p w:rsidR="00256575" w:rsidP="00773656" w:rsidRDefault="00256575" w14:paraId="1BC8D4CD" w14:textId="77777777">
      <w:pPr>
        <w:keepNext/>
        <w:keepLines/>
        <w:pBdr>
          <w:top w:val="single" w:color="auto" w:sz="4" w:space="1"/>
          <w:left w:val="single" w:color="auto" w:sz="4" w:space="4"/>
          <w:bottom w:val="single" w:color="auto" w:sz="4" w:space="1"/>
          <w:right w:val="single" w:color="auto" w:sz="4" w:space="4"/>
          <w:between w:val="single" w:color="auto" w:sz="4" w:space="1"/>
        </w:pBdr>
        <w:shd w:val="clear" w:color="auto" w:fill="C6D9F1" w:themeFill="text2" w:themeFillTint="33"/>
        <w:rPr>
          <w:rFonts w:asciiTheme="majorBidi" w:hAnsiTheme="majorBidi" w:cstheme="majorBidi"/>
          <w:b/>
          <w:bCs/>
          <w:i/>
          <w:iCs/>
        </w:rPr>
      </w:pPr>
      <w:r>
        <w:rPr>
          <w:rFonts w:asciiTheme="majorBidi" w:hAnsiTheme="majorBidi" w:cstheme="majorBidi"/>
          <w:b/>
          <w:bCs/>
          <w:i/>
          <w:iCs/>
          <w:u w:val="single"/>
        </w:rPr>
        <w:t>Guiding principle (a)</w:t>
      </w:r>
      <w:r>
        <w:rPr>
          <w:rFonts w:asciiTheme="majorBidi" w:hAnsiTheme="majorBidi" w:cstheme="majorBidi"/>
          <w:i/>
          <w:iCs/>
          <w:u w:val="single"/>
        </w:rPr>
        <w:t>:</w:t>
      </w:r>
      <w:r>
        <w:rPr>
          <w:rFonts w:asciiTheme="majorBidi" w:hAnsiTheme="majorBidi" w:cstheme="majorBidi"/>
          <w:i/>
          <w:iCs/>
        </w:rPr>
        <w:t xml:space="preserve"> </w:t>
      </w:r>
      <w:r>
        <w:rPr>
          <w:rFonts w:asciiTheme="majorBidi" w:hAnsiTheme="majorBidi" w:cstheme="majorBidi"/>
          <w:b/>
          <w:bCs/>
          <w:i/>
          <w:iCs/>
        </w:rPr>
        <w:t>The process for developing and maintaining a global list must be clear, transparent and follow the principles of the GHS. Opportunities should be provided for stakeholders to provide input as well as mechanisms for expert review, conflict resolution and updating the list when new significant data or information become available</w:t>
      </w:r>
    </w:p>
    <w:p w:rsidR="00256575" w:rsidP="00773656" w:rsidRDefault="00256575" w14:paraId="02988FCC" w14:textId="77777777">
      <w:pPr>
        <w:keepNext/>
        <w:keepLines/>
        <w:rPr>
          <w:rFonts w:asciiTheme="majorBidi" w:hAnsiTheme="majorBidi" w:cstheme="majorBidi"/>
          <w:i/>
          <w:iCs/>
        </w:rPr>
      </w:pPr>
    </w:p>
    <w:p w:rsidR="00256575" w:rsidP="00773656" w:rsidRDefault="00256575" w14:paraId="31D137FD" w14:textId="77777777">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1 - </w:t>
      </w:r>
      <w:r>
        <w:rPr>
          <w:rFonts w:asciiTheme="majorBidi" w:hAnsiTheme="majorBidi" w:cstheme="majorBidi"/>
          <w:i/>
          <w:iCs/>
        </w:rPr>
        <w:t>In the process leading to changes to this list (for example, adding or removing chemicals, changing classification information for a substance), is there an opportunity for stakeholders to provide input?</w:t>
      </w:r>
    </w:p>
    <w:tbl>
      <w:tblPr>
        <w:tblStyle w:val="TableGrid"/>
        <w:tblW w:w="9077" w:type="dxa"/>
        <w:tblLook w:val="04A0" w:firstRow="1" w:lastRow="0" w:firstColumn="1" w:lastColumn="0" w:noHBand="0" w:noVBand="1"/>
      </w:tblPr>
      <w:tblGrid>
        <w:gridCol w:w="503"/>
        <w:gridCol w:w="952"/>
        <w:gridCol w:w="783"/>
        <w:gridCol w:w="651"/>
        <w:gridCol w:w="1067"/>
        <w:gridCol w:w="640"/>
        <w:gridCol w:w="916"/>
        <w:gridCol w:w="781"/>
        <w:gridCol w:w="909"/>
        <w:gridCol w:w="1002"/>
        <w:gridCol w:w="873"/>
      </w:tblGrid>
      <w:tr w:rsidR="00AE36E4" w:rsidTr="00AE36E4" w14:paraId="1C4990F4" w14:textId="77777777">
        <w:tc>
          <w:tcPr>
            <w:tcW w:w="503" w:type="dxa"/>
            <w:tcBorders>
              <w:top w:val="single" w:color="auto" w:sz="4" w:space="0"/>
              <w:left w:val="single" w:color="auto" w:sz="4" w:space="0"/>
              <w:bottom w:val="single" w:color="auto" w:sz="4" w:space="0"/>
              <w:right w:val="single" w:color="auto" w:sz="4" w:space="0"/>
            </w:tcBorders>
          </w:tcPr>
          <w:p w:rsidR="00256575" w:rsidP="007163D0" w:rsidRDefault="00256575" w14:paraId="425DA533" w14:textId="77777777">
            <w:pPr>
              <w:rPr>
                <w:rFonts w:asciiTheme="majorBidi" w:hAnsiTheme="majorBidi" w:cstheme="majorBidi"/>
                <w:sz w:val="18"/>
                <w:szCs w:val="18"/>
              </w:rPr>
            </w:pPr>
          </w:p>
        </w:tc>
        <w:tc>
          <w:tcPr>
            <w:tcW w:w="952" w:type="dxa"/>
            <w:tcBorders>
              <w:top w:val="single" w:color="auto" w:sz="4" w:space="0"/>
              <w:left w:val="single" w:color="auto" w:sz="4" w:space="0"/>
              <w:bottom w:val="single" w:color="auto" w:sz="4" w:space="0"/>
              <w:right w:val="single" w:color="auto" w:sz="4" w:space="0"/>
            </w:tcBorders>
            <w:hideMark/>
          </w:tcPr>
          <w:p w:rsidR="00256575" w:rsidP="007163D0" w:rsidRDefault="00256575" w14:paraId="1D978087" w14:textId="77777777">
            <w:pPr>
              <w:jc w:val="center"/>
              <w:rPr>
                <w:rFonts w:asciiTheme="majorBidi" w:hAnsiTheme="majorBidi" w:cstheme="majorBidi"/>
                <w:sz w:val="18"/>
                <w:szCs w:val="18"/>
              </w:rPr>
            </w:pPr>
            <w:r>
              <w:rPr>
                <w:rFonts w:asciiTheme="majorBidi" w:hAnsiTheme="majorBidi" w:cstheme="majorBidi"/>
                <w:sz w:val="18"/>
                <w:szCs w:val="18"/>
              </w:rPr>
              <w:t>Australia</w:t>
            </w:r>
          </w:p>
        </w:tc>
        <w:tc>
          <w:tcPr>
            <w:tcW w:w="783" w:type="dxa"/>
            <w:tcBorders>
              <w:top w:val="single" w:color="auto" w:sz="4" w:space="0"/>
              <w:left w:val="single" w:color="auto" w:sz="4" w:space="0"/>
              <w:bottom w:val="single" w:color="auto" w:sz="4" w:space="0"/>
              <w:right w:val="single" w:color="auto" w:sz="4" w:space="0"/>
            </w:tcBorders>
            <w:hideMark/>
          </w:tcPr>
          <w:p w:rsidR="00256575" w:rsidP="007163D0" w:rsidRDefault="00256575" w14:paraId="582A7D34" w14:textId="77777777">
            <w:pPr>
              <w:jc w:val="center"/>
              <w:rPr>
                <w:rFonts w:asciiTheme="majorBidi" w:hAnsiTheme="majorBidi" w:cstheme="majorBidi"/>
                <w:sz w:val="18"/>
                <w:szCs w:val="18"/>
              </w:rPr>
            </w:pPr>
            <w:r>
              <w:rPr>
                <w:rFonts w:asciiTheme="majorBidi" w:hAnsiTheme="majorBidi" w:cstheme="majorBidi"/>
                <w:sz w:val="18"/>
                <w:szCs w:val="18"/>
              </w:rPr>
              <w:t>Canada</w:t>
            </w:r>
          </w:p>
        </w:tc>
        <w:tc>
          <w:tcPr>
            <w:tcW w:w="6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71121CA3" w14:textId="77777777">
            <w:pPr>
              <w:jc w:val="center"/>
              <w:rPr>
                <w:rFonts w:asciiTheme="majorBidi" w:hAnsiTheme="majorBidi" w:cstheme="majorBidi"/>
                <w:sz w:val="18"/>
                <w:szCs w:val="18"/>
              </w:rPr>
            </w:pPr>
            <w:r>
              <w:rPr>
                <w:rFonts w:asciiTheme="majorBidi" w:hAnsiTheme="majorBidi" w:cstheme="majorBidi"/>
                <w:sz w:val="18"/>
                <w:szCs w:val="18"/>
              </w:rPr>
              <w:t>China</w:t>
            </w:r>
          </w:p>
        </w:tc>
        <w:tc>
          <w:tcPr>
            <w:tcW w:w="10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5EE196DE" w14:textId="77777777">
            <w:pPr>
              <w:jc w:val="center"/>
              <w:rPr>
                <w:rFonts w:asciiTheme="majorBidi" w:hAnsiTheme="majorBidi" w:cstheme="majorBidi"/>
                <w:sz w:val="18"/>
                <w:szCs w:val="18"/>
              </w:rPr>
            </w:pPr>
            <w:r>
              <w:rPr>
                <w:rFonts w:asciiTheme="majorBidi" w:hAnsiTheme="majorBidi" w:cstheme="majorBidi"/>
                <w:sz w:val="18"/>
                <w:szCs w:val="18"/>
              </w:rPr>
              <w:t>European Union</w:t>
            </w:r>
          </w:p>
        </w:tc>
        <w:tc>
          <w:tcPr>
            <w:tcW w:w="640" w:type="dxa"/>
            <w:tcBorders>
              <w:top w:val="single" w:color="auto" w:sz="4" w:space="0"/>
              <w:left w:val="single" w:color="auto" w:sz="4" w:space="0"/>
              <w:bottom w:val="single" w:color="auto" w:sz="4" w:space="0"/>
              <w:right w:val="single" w:color="auto" w:sz="4" w:space="0"/>
            </w:tcBorders>
            <w:hideMark/>
          </w:tcPr>
          <w:p w:rsidR="00256575" w:rsidP="007163D0" w:rsidRDefault="00256575" w14:paraId="0F65B405" w14:textId="77777777">
            <w:pPr>
              <w:jc w:val="center"/>
              <w:rPr>
                <w:rFonts w:asciiTheme="majorBidi" w:hAnsiTheme="majorBidi" w:cstheme="majorBidi"/>
                <w:sz w:val="18"/>
                <w:szCs w:val="18"/>
              </w:rPr>
            </w:pPr>
            <w:r>
              <w:rPr>
                <w:rFonts w:asciiTheme="majorBidi" w:hAnsiTheme="majorBidi" w:cstheme="majorBidi"/>
                <w:sz w:val="18"/>
                <w:szCs w:val="18"/>
              </w:rPr>
              <w:t>Japan</w:t>
            </w:r>
          </w:p>
        </w:tc>
        <w:tc>
          <w:tcPr>
            <w:tcW w:w="916" w:type="dxa"/>
            <w:tcBorders>
              <w:top w:val="single" w:color="auto" w:sz="4" w:space="0"/>
              <w:left w:val="single" w:color="auto" w:sz="4" w:space="0"/>
              <w:bottom w:val="single" w:color="auto" w:sz="4" w:space="0"/>
              <w:right w:val="single" w:color="auto" w:sz="4" w:space="0"/>
            </w:tcBorders>
            <w:hideMark/>
          </w:tcPr>
          <w:p w:rsidR="00256575" w:rsidP="007163D0" w:rsidRDefault="00256575" w14:paraId="4BB7D079" w14:textId="77777777">
            <w:pPr>
              <w:jc w:val="center"/>
              <w:rPr>
                <w:rFonts w:asciiTheme="majorBidi" w:hAnsiTheme="majorBidi" w:cstheme="majorBidi"/>
                <w:sz w:val="18"/>
                <w:szCs w:val="18"/>
              </w:rPr>
            </w:pPr>
            <w:r>
              <w:rPr>
                <w:rFonts w:asciiTheme="majorBidi" w:hAnsiTheme="majorBidi" w:cstheme="majorBidi"/>
                <w:sz w:val="18"/>
                <w:szCs w:val="18"/>
              </w:rPr>
              <w:t>Malaysia</w:t>
            </w:r>
          </w:p>
        </w:tc>
        <w:tc>
          <w:tcPr>
            <w:tcW w:w="781" w:type="dxa"/>
            <w:tcBorders>
              <w:top w:val="single" w:color="auto" w:sz="4" w:space="0"/>
              <w:left w:val="single" w:color="auto" w:sz="4" w:space="0"/>
              <w:bottom w:val="single" w:color="auto" w:sz="4" w:space="0"/>
              <w:right w:val="single" w:color="auto" w:sz="4" w:space="0"/>
            </w:tcBorders>
            <w:hideMark/>
          </w:tcPr>
          <w:p w:rsidR="00256575" w:rsidP="007163D0" w:rsidRDefault="00256575" w14:paraId="65C595AF" w14:textId="77777777">
            <w:pPr>
              <w:jc w:val="center"/>
              <w:rPr>
                <w:rFonts w:asciiTheme="majorBidi" w:hAnsiTheme="majorBidi" w:cstheme="majorBidi"/>
                <w:sz w:val="18"/>
                <w:szCs w:val="18"/>
              </w:rPr>
            </w:pPr>
            <w:r>
              <w:rPr>
                <w:rFonts w:asciiTheme="majorBidi" w:hAnsiTheme="majorBidi" w:cstheme="majorBidi"/>
                <w:sz w:val="18"/>
                <w:szCs w:val="18"/>
              </w:rPr>
              <w:t>New Zealand</w:t>
            </w:r>
          </w:p>
        </w:tc>
        <w:tc>
          <w:tcPr>
            <w:tcW w:w="9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680C51B5" w14:textId="77777777">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1002" w:type="dxa"/>
            <w:tcBorders>
              <w:top w:val="single" w:color="auto" w:sz="4" w:space="0"/>
              <w:left w:val="single" w:color="auto" w:sz="4" w:space="0"/>
              <w:bottom w:val="single" w:color="auto" w:sz="4" w:space="0"/>
              <w:right w:val="single" w:color="auto" w:sz="4" w:space="0"/>
            </w:tcBorders>
            <w:hideMark/>
          </w:tcPr>
          <w:p w:rsidR="00256575" w:rsidP="007163D0" w:rsidRDefault="00256575" w14:paraId="3BA7859D" w14:textId="77777777">
            <w:pPr>
              <w:jc w:val="center"/>
              <w:rPr>
                <w:rFonts w:asciiTheme="majorBidi" w:hAnsiTheme="majorBidi" w:cstheme="majorBidi"/>
                <w:sz w:val="18"/>
                <w:szCs w:val="18"/>
              </w:rPr>
            </w:pPr>
            <w:r>
              <w:rPr>
                <w:rFonts w:asciiTheme="majorBidi" w:hAnsiTheme="majorBidi" w:cstheme="majorBidi"/>
                <w:sz w:val="18"/>
                <w:szCs w:val="18"/>
              </w:rPr>
              <w:t>United Kingdom</w:t>
            </w:r>
          </w:p>
        </w:tc>
        <w:tc>
          <w:tcPr>
            <w:tcW w:w="873" w:type="dxa"/>
            <w:tcBorders>
              <w:top w:val="single" w:color="auto" w:sz="4" w:space="0"/>
              <w:left w:val="single" w:color="auto" w:sz="4" w:space="0"/>
              <w:bottom w:val="single" w:color="auto" w:sz="4" w:space="0"/>
              <w:right w:val="single" w:color="auto" w:sz="4" w:space="0"/>
            </w:tcBorders>
            <w:hideMark/>
          </w:tcPr>
          <w:p w:rsidR="00256575" w:rsidP="007163D0" w:rsidRDefault="00256575" w14:paraId="24BDB15A" w14:textId="77777777">
            <w:pPr>
              <w:jc w:val="center"/>
              <w:rPr>
                <w:rFonts w:asciiTheme="majorBidi" w:hAnsiTheme="majorBidi" w:cstheme="majorBidi"/>
                <w:sz w:val="18"/>
                <w:szCs w:val="18"/>
              </w:rPr>
            </w:pPr>
            <w:r>
              <w:rPr>
                <w:rFonts w:asciiTheme="majorBidi" w:hAnsiTheme="majorBidi" w:cstheme="majorBidi"/>
                <w:sz w:val="18"/>
                <w:szCs w:val="18"/>
              </w:rPr>
              <w:t>Vietnam</w:t>
            </w:r>
          </w:p>
        </w:tc>
      </w:tr>
      <w:tr w:rsidR="00AE36E4" w:rsidTr="00AE36E4" w14:paraId="066B68EB" w14:textId="77777777">
        <w:tc>
          <w:tcPr>
            <w:tcW w:w="503" w:type="dxa"/>
            <w:tcBorders>
              <w:top w:val="single" w:color="auto" w:sz="4" w:space="0"/>
              <w:left w:val="single" w:color="auto" w:sz="4" w:space="0"/>
              <w:bottom w:val="single" w:color="auto" w:sz="4" w:space="0"/>
              <w:right w:val="single" w:color="auto" w:sz="4" w:space="0"/>
            </w:tcBorders>
            <w:hideMark/>
          </w:tcPr>
          <w:p w:rsidR="00256575" w:rsidP="007163D0" w:rsidRDefault="00256575" w14:paraId="4D4AB084" w14:textId="77777777">
            <w:pPr>
              <w:rPr>
                <w:rFonts w:asciiTheme="majorBidi" w:hAnsiTheme="majorBidi" w:cstheme="majorBidi"/>
                <w:sz w:val="18"/>
                <w:szCs w:val="18"/>
              </w:rPr>
            </w:pPr>
            <w:r>
              <w:rPr>
                <w:rFonts w:asciiTheme="majorBidi" w:hAnsiTheme="majorBidi" w:cstheme="majorBidi"/>
                <w:sz w:val="18"/>
                <w:szCs w:val="18"/>
              </w:rPr>
              <w:t>Yes or No</w:t>
            </w:r>
          </w:p>
        </w:tc>
        <w:tc>
          <w:tcPr>
            <w:tcW w:w="95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562838E"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783" w:type="dxa"/>
            <w:tcBorders>
              <w:top w:val="single" w:color="auto" w:sz="4" w:space="0"/>
              <w:left w:val="single" w:color="auto" w:sz="4" w:space="0"/>
              <w:bottom w:val="single" w:color="auto" w:sz="4" w:space="0"/>
              <w:right w:val="single" w:color="auto" w:sz="4" w:space="0"/>
            </w:tcBorders>
            <w:hideMark/>
          </w:tcPr>
          <w:p w:rsidR="00256575" w:rsidP="007163D0" w:rsidRDefault="00256575" w14:paraId="6F5DC2FD"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6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7B0E4D08"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10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6EAE261D"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640" w:type="dxa"/>
            <w:tcBorders>
              <w:top w:val="single" w:color="auto" w:sz="4" w:space="0"/>
              <w:left w:val="single" w:color="auto" w:sz="4" w:space="0"/>
              <w:bottom w:val="single" w:color="auto" w:sz="4" w:space="0"/>
              <w:right w:val="single" w:color="auto" w:sz="4" w:space="0"/>
            </w:tcBorders>
            <w:hideMark/>
          </w:tcPr>
          <w:p w:rsidR="00256575" w:rsidP="007163D0" w:rsidRDefault="00256575" w14:paraId="29F90A44"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916" w:type="dxa"/>
            <w:tcBorders>
              <w:top w:val="single" w:color="auto" w:sz="4" w:space="0"/>
              <w:left w:val="single" w:color="auto" w:sz="4" w:space="0"/>
              <w:bottom w:val="single" w:color="auto" w:sz="4" w:space="0"/>
              <w:right w:val="single" w:color="auto" w:sz="4" w:space="0"/>
            </w:tcBorders>
            <w:hideMark/>
          </w:tcPr>
          <w:p w:rsidR="00256575" w:rsidP="007163D0" w:rsidRDefault="00256575" w14:paraId="520BA38D"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781" w:type="dxa"/>
            <w:tcBorders>
              <w:top w:val="single" w:color="auto" w:sz="4" w:space="0"/>
              <w:left w:val="single" w:color="auto" w:sz="4" w:space="0"/>
              <w:bottom w:val="single" w:color="auto" w:sz="4" w:space="0"/>
              <w:right w:val="single" w:color="auto" w:sz="4" w:space="0"/>
            </w:tcBorders>
            <w:hideMark/>
          </w:tcPr>
          <w:p w:rsidR="00256575" w:rsidP="007163D0" w:rsidRDefault="00256575" w14:paraId="238E31B0"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9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21150222"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1002" w:type="dxa"/>
            <w:tcBorders>
              <w:top w:val="single" w:color="auto" w:sz="4" w:space="0"/>
              <w:left w:val="single" w:color="auto" w:sz="4" w:space="0"/>
              <w:bottom w:val="single" w:color="auto" w:sz="4" w:space="0"/>
              <w:right w:val="single" w:color="auto" w:sz="4" w:space="0"/>
            </w:tcBorders>
            <w:hideMark/>
          </w:tcPr>
          <w:p w:rsidR="00256575" w:rsidP="007163D0" w:rsidRDefault="00256575" w14:paraId="3DFF99FC"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73" w:type="dxa"/>
            <w:tcBorders>
              <w:top w:val="single" w:color="auto" w:sz="4" w:space="0"/>
              <w:left w:val="single" w:color="auto" w:sz="4" w:space="0"/>
              <w:bottom w:val="single" w:color="auto" w:sz="4" w:space="0"/>
              <w:right w:val="single" w:color="auto" w:sz="4" w:space="0"/>
            </w:tcBorders>
            <w:hideMark/>
          </w:tcPr>
          <w:p w:rsidR="00256575" w:rsidP="007163D0" w:rsidRDefault="00256575" w14:paraId="11C324E7" w14:textId="77777777">
            <w:pPr>
              <w:jc w:val="center"/>
              <w:rPr>
                <w:rFonts w:asciiTheme="majorBidi" w:hAnsiTheme="majorBidi" w:cstheme="majorBidi"/>
                <w:sz w:val="18"/>
                <w:szCs w:val="18"/>
              </w:rPr>
            </w:pPr>
            <w:r>
              <w:rPr>
                <w:rFonts w:asciiTheme="majorBidi" w:hAnsiTheme="majorBidi" w:cstheme="majorBidi"/>
                <w:sz w:val="18"/>
                <w:szCs w:val="18"/>
              </w:rPr>
              <w:t>Y</w:t>
            </w:r>
          </w:p>
        </w:tc>
      </w:tr>
    </w:tbl>
    <w:p w:rsidR="00256575" w:rsidP="00256575" w:rsidRDefault="00256575" w14:paraId="61A4BF48" w14:textId="77777777">
      <w:pPr>
        <w:rPr>
          <w:rFonts w:asciiTheme="majorBidi" w:hAnsiTheme="majorBidi" w:cstheme="majorBidi"/>
        </w:rPr>
      </w:pPr>
    </w:p>
    <w:p w:rsidR="00256575" w:rsidP="00256575" w:rsidRDefault="00256575" w14:paraId="084B2B0A" w14:textId="77777777">
      <w:pPr>
        <w:rPr>
          <w:rFonts w:asciiTheme="majorBidi" w:hAnsiTheme="majorBidi" w:cstheme="majorBidi"/>
          <w:i/>
          <w:iCs/>
        </w:rPr>
      </w:pPr>
      <w:r w:rsidRPr="00AE36E4">
        <w:rPr>
          <w:rFonts w:asciiTheme="majorBidi" w:hAnsiTheme="majorBidi" w:cstheme="majorBidi"/>
          <w:shd w:val="clear" w:color="auto" w:fill="DBE5F1" w:themeFill="accent1" w:themeFillTint="33"/>
        </w:rPr>
        <w:t xml:space="preserve">Question 2 - </w:t>
      </w:r>
      <w:r w:rsidRPr="00AE36E4">
        <w:rPr>
          <w:rFonts w:asciiTheme="majorBidi" w:hAnsiTheme="majorBidi" w:cstheme="majorBidi"/>
          <w:i/>
          <w:iCs/>
          <w:shd w:val="clear" w:color="auto" w:fill="DBE5F1" w:themeFill="accent1" w:themeFillTint="33"/>
        </w:rPr>
        <w:t>If yes, please indicate the stakeholders involved with a brief explanation of their role. For example, are the relevant stakeholders consulted on changes to this list? Do changes to this list require approval from stakeholders (for example, in a council or committee)?</w:t>
      </w:r>
    </w:p>
    <w:tbl>
      <w:tblPr>
        <w:tblStyle w:val="TableGrid"/>
        <w:tblW w:w="9077" w:type="dxa"/>
        <w:tblLook w:val="04A0" w:firstRow="1" w:lastRow="0" w:firstColumn="1" w:lastColumn="0" w:noHBand="0" w:noVBand="1"/>
      </w:tblPr>
      <w:tblGrid>
        <w:gridCol w:w="1706"/>
        <w:gridCol w:w="7371"/>
      </w:tblGrid>
      <w:tr w:rsidR="00256575" w:rsidTr="000F35CE" w14:paraId="0954178E" w14:textId="77777777">
        <w:tc>
          <w:tcPr>
            <w:tcW w:w="17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22754380" w14:textId="77777777">
            <w:pPr>
              <w:rPr>
                <w:rFonts w:asciiTheme="majorBidi" w:hAnsiTheme="majorBidi" w:cstheme="majorBidi"/>
                <w:sz w:val="18"/>
                <w:szCs w:val="18"/>
              </w:rPr>
            </w:pPr>
            <w:r>
              <w:rPr>
                <w:rFonts w:asciiTheme="majorBidi" w:hAnsiTheme="majorBidi" w:cstheme="majorBidi"/>
                <w:sz w:val="18"/>
                <w:szCs w:val="18"/>
              </w:rPr>
              <w:t>Australia</w:t>
            </w:r>
          </w:p>
        </w:tc>
        <w:tc>
          <w:tcPr>
            <w:tcW w:w="7371" w:type="dxa"/>
            <w:tcBorders>
              <w:top w:val="single" w:color="auto" w:sz="4" w:space="0"/>
              <w:left w:val="single" w:color="auto" w:sz="4" w:space="0"/>
              <w:bottom w:val="single" w:color="auto" w:sz="4" w:space="0"/>
              <w:right w:val="single" w:color="auto" w:sz="4" w:space="0"/>
            </w:tcBorders>
          </w:tcPr>
          <w:p w:rsidR="00256575" w:rsidP="007163D0" w:rsidRDefault="00256575" w14:paraId="07AB481D" w14:textId="77777777">
            <w:pPr>
              <w:rPr>
                <w:rFonts w:asciiTheme="majorBidi" w:hAnsiTheme="majorBidi" w:cstheme="majorBidi"/>
                <w:sz w:val="18"/>
                <w:szCs w:val="18"/>
              </w:rPr>
            </w:pPr>
            <w:r>
              <w:rPr>
                <w:rFonts w:asciiTheme="majorBidi" w:hAnsiTheme="majorBidi" w:cstheme="majorBidi"/>
                <w:sz w:val="18"/>
                <w:szCs w:val="18"/>
              </w:rPr>
              <w:t>AICIS and ECHA are the only two stakeholders that can initiate changes to the classification information on HCIS.</w:t>
            </w:r>
          </w:p>
          <w:p w:rsidR="00D101D2" w:rsidP="007163D0" w:rsidRDefault="00D101D2" w14:paraId="5F6B373A" w14:textId="77777777">
            <w:pPr>
              <w:rPr>
                <w:rFonts w:asciiTheme="majorBidi" w:hAnsiTheme="majorBidi" w:cstheme="majorBidi"/>
                <w:sz w:val="18"/>
                <w:szCs w:val="18"/>
              </w:rPr>
            </w:pPr>
          </w:p>
          <w:p w:rsidR="00256575" w:rsidP="007163D0" w:rsidRDefault="00256575" w14:paraId="2C6A6914" w14:textId="77777777">
            <w:pPr>
              <w:rPr>
                <w:rFonts w:asciiTheme="majorBidi" w:hAnsiTheme="majorBidi" w:cstheme="majorBidi"/>
                <w:sz w:val="18"/>
                <w:szCs w:val="18"/>
              </w:rPr>
            </w:pPr>
            <w:r>
              <w:rPr>
                <w:rFonts w:asciiTheme="majorBidi" w:hAnsiTheme="majorBidi" w:cstheme="majorBidi"/>
                <w:sz w:val="18"/>
                <w:szCs w:val="18"/>
              </w:rPr>
              <w:t>AICIS notifies Safe Work Australia of any recommended amendments to classifications for updating on HCIS.</w:t>
            </w:r>
          </w:p>
          <w:p w:rsidR="00D101D2" w:rsidP="007163D0" w:rsidRDefault="00D101D2" w14:paraId="0AE0E065" w14:textId="77777777">
            <w:pPr>
              <w:rPr>
                <w:rFonts w:asciiTheme="majorBidi" w:hAnsiTheme="majorBidi" w:cstheme="majorBidi"/>
                <w:sz w:val="18"/>
                <w:szCs w:val="18"/>
              </w:rPr>
            </w:pPr>
          </w:p>
          <w:p w:rsidR="00256575" w:rsidP="007163D0" w:rsidRDefault="00256575" w14:paraId="0E345957" w14:textId="77777777">
            <w:pPr>
              <w:rPr>
                <w:rFonts w:asciiTheme="majorBidi" w:hAnsiTheme="majorBidi" w:cstheme="majorBidi"/>
                <w:sz w:val="18"/>
                <w:szCs w:val="18"/>
              </w:rPr>
            </w:pPr>
            <w:r>
              <w:rPr>
                <w:rFonts w:asciiTheme="majorBidi" w:hAnsiTheme="majorBidi" w:cstheme="majorBidi"/>
                <w:sz w:val="18"/>
                <w:szCs w:val="18"/>
              </w:rPr>
              <w:t>For ECHA, HCIS administrators at Safe Work Australia manually seek out changes to any classifications, as published in the Adaptation to Technical Progress (ATPs) to Annex VI of the CLP Regulations, and make changes accordingly to HCIS.</w:t>
            </w:r>
          </w:p>
        </w:tc>
      </w:tr>
      <w:tr w:rsidR="00256575" w:rsidTr="000F35CE" w14:paraId="0703DCF7" w14:textId="77777777">
        <w:tc>
          <w:tcPr>
            <w:tcW w:w="17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7A1857DB" w14:textId="77777777">
            <w:pPr>
              <w:rPr>
                <w:rFonts w:asciiTheme="majorBidi" w:hAnsiTheme="majorBidi" w:cstheme="majorBidi"/>
                <w:sz w:val="18"/>
                <w:szCs w:val="18"/>
              </w:rPr>
            </w:pPr>
            <w:r>
              <w:rPr>
                <w:rFonts w:asciiTheme="majorBidi" w:hAnsiTheme="majorBidi" w:cstheme="majorBidi"/>
                <w:sz w:val="18"/>
                <w:szCs w:val="18"/>
              </w:rPr>
              <w:t>Canada</w:t>
            </w:r>
          </w:p>
        </w:tc>
        <w:tc>
          <w:tcPr>
            <w:tcW w:w="7371" w:type="dxa"/>
            <w:tcBorders>
              <w:top w:val="single" w:color="auto" w:sz="4" w:space="0"/>
              <w:left w:val="single" w:color="auto" w:sz="4" w:space="0"/>
              <w:bottom w:val="single" w:color="auto" w:sz="4" w:space="0"/>
              <w:right w:val="single" w:color="auto" w:sz="4" w:space="0"/>
            </w:tcBorders>
            <w:hideMark/>
          </w:tcPr>
          <w:p w:rsidR="00256575" w:rsidP="007163D0" w:rsidRDefault="00256575" w14:paraId="12EF7262" w14:textId="77777777">
            <w:pPr>
              <w:rPr>
                <w:rFonts w:asciiTheme="majorBidi" w:hAnsiTheme="majorBidi" w:cstheme="majorBidi"/>
                <w:sz w:val="18"/>
                <w:szCs w:val="18"/>
              </w:rPr>
            </w:pPr>
            <w:r>
              <w:rPr>
                <w:rFonts w:asciiTheme="majorBidi" w:hAnsiTheme="majorBidi" w:cstheme="majorBidi"/>
                <w:sz w:val="18"/>
                <w:szCs w:val="18"/>
              </w:rPr>
              <w:t>Where classifications are shared by Health Canada with suppliers and claimants when there is a different or missing classification provided on an SDS or label, the suppliers and claimants are provided an opportunity to comment on the classifications. While the comments inform Health Canada’s decision on the classification, it is ultimately Health Canada that makes the decision.</w:t>
            </w:r>
          </w:p>
        </w:tc>
      </w:tr>
      <w:tr w:rsidR="00256575" w:rsidTr="000F35CE" w14:paraId="242647FB" w14:textId="77777777">
        <w:tc>
          <w:tcPr>
            <w:tcW w:w="17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3A40AE85" w14:textId="77777777">
            <w:pPr>
              <w:rPr>
                <w:rFonts w:asciiTheme="majorBidi" w:hAnsiTheme="majorBidi" w:cstheme="majorBidi"/>
                <w:sz w:val="18"/>
                <w:szCs w:val="18"/>
              </w:rPr>
            </w:pPr>
            <w:r>
              <w:rPr>
                <w:rFonts w:asciiTheme="majorBidi" w:hAnsiTheme="majorBidi" w:cstheme="majorBidi"/>
                <w:sz w:val="18"/>
                <w:szCs w:val="18"/>
              </w:rPr>
              <w:t>China</w:t>
            </w:r>
          </w:p>
        </w:tc>
        <w:tc>
          <w:tcPr>
            <w:tcW w:w="7371" w:type="dxa"/>
            <w:tcBorders>
              <w:top w:val="single" w:color="auto" w:sz="4" w:space="0"/>
              <w:left w:val="single" w:color="auto" w:sz="4" w:space="0"/>
              <w:bottom w:val="single" w:color="auto" w:sz="4" w:space="0"/>
              <w:right w:val="single" w:color="auto" w:sz="4" w:space="0"/>
            </w:tcBorders>
            <w:hideMark/>
          </w:tcPr>
          <w:p w:rsidR="00256575" w:rsidP="007163D0" w:rsidRDefault="00256575" w14:paraId="5E740665" w14:textId="77777777">
            <w:pPr>
              <w:rPr>
                <w:rFonts w:asciiTheme="majorBidi" w:hAnsiTheme="majorBidi" w:cstheme="majorBidi"/>
                <w:sz w:val="18"/>
                <w:szCs w:val="18"/>
              </w:rPr>
            </w:pPr>
            <w:r>
              <w:rPr>
                <w:rFonts w:asciiTheme="majorBidi" w:hAnsiTheme="majorBidi" w:cstheme="majorBidi"/>
                <w:sz w:val="18"/>
                <w:szCs w:val="18"/>
              </w:rPr>
              <w:t>N/A</w:t>
            </w:r>
          </w:p>
        </w:tc>
      </w:tr>
      <w:tr w:rsidR="00256575" w:rsidTr="000F35CE" w14:paraId="5A657018" w14:textId="77777777">
        <w:tc>
          <w:tcPr>
            <w:tcW w:w="17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6BA42240" w14:textId="77777777">
            <w:pPr>
              <w:rPr>
                <w:rFonts w:asciiTheme="majorBidi" w:hAnsiTheme="majorBidi" w:cstheme="majorBidi"/>
                <w:sz w:val="18"/>
                <w:szCs w:val="18"/>
              </w:rPr>
            </w:pPr>
            <w:r>
              <w:rPr>
                <w:rFonts w:asciiTheme="majorBidi" w:hAnsiTheme="majorBidi" w:cstheme="majorBidi"/>
                <w:sz w:val="18"/>
                <w:szCs w:val="18"/>
              </w:rPr>
              <w:t>European Union</w:t>
            </w:r>
          </w:p>
        </w:tc>
        <w:tc>
          <w:tcPr>
            <w:tcW w:w="7371" w:type="dxa"/>
            <w:tcBorders>
              <w:top w:val="single" w:color="auto" w:sz="4" w:space="0"/>
              <w:left w:val="single" w:color="auto" w:sz="4" w:space="0"/>
              <w:bottom w:val="single" w:color="auto" w:sz="4" w:space="0"/>
              <w:right w:val="single" w:color="auto" w:sz="4" w:space="0"/>
            </w:tcBorders>
            <w:hideMark/>
          </w:tcPr>
          <w:p w:rsidR="00256575" w:rsidP="007163D0" w:rsidRDefault="00256575" w14:paraId="12C2E8B0" w14:textId="77777777">
            <w:pPr>
              <w:rPr>
                <w:rFonts w:asciiTheme="majorBidi" w:hAnsiTheme="majorBidi" w:cstheme="majorBidi"/>
                <w:sz w:val="18"/>
                <w:szCs w:val="18"/>
              </w:rPr>
            </w:pPr>
            <w:r>
              <w:rPr>
                <w:rFonts w:asciiTheme="majorBidi" w:hAnsiTheme="majorBidi" w:cstheme="majorBidi"/>
                <w:sz w:val="18"/>
                <w:szCs w:val="18"/>
              </w:rPr>
              <w:t xml:space="preserve">The primary stakeholders are the industry sector which manufactures, imports and/or places the substance on the market. Other stakeholders are NGOs and the member state competent authorities. Industry stakeholders are always informed when Consultations on substances which are within their remit are launched, but are usually </w:t>
            </w:r>
            <w:r>
              <w:rPr>
                <w:rFonts w:asciiTheme="majorBidi" w:hAnsiTheme="majorBidi" w:cstheme="majorBidi"/>
                <w:sz w:val="18"/>
                <w:szCs w:val="18"/>
              </w:rPr>
              <w:lastRenderedPageBreak/>
              <w:t>also made aware of action on substances in the CLH process prior to this by other means (</w:t>
            </w:r>
            <w:proofErr w:type="spellStart"/>
            <w:r>
              <w:rPr>
                <w:rFonts w:asciiTheme="majorBidi" w:hAnsiTheme="majorBidi" w:cstheme="majorBidi"/>
                <w:sz w:val="18"/>
                <w:szCs w:val="18"/>
              </w:rPr>
              <w:t>eg</w:t>
            </w:r>
            <w:proofErr w:type="spellEnd"/>
            <w:r>
              <w:rPr>
                <w:rFonts w:asciiTheme="majorBidi" w:hAnsiTheme="majorBidi" w:cstheme="majorBidi"/>
                <w:sz w:val="18"/>
                <w:szCs w:val="18"/>
              </w:rPr>
              <w:t xml:space="preserve"> via an entry in ECHAs Registry of Intentions or by a MS Competent Authority directly.</w:t>
            </w:r>
          </w:p>
        </w:tc>
      </w:tr>
      <w:tr w:rsidR="00256575" w:rsidTr="000F35CE" w14:paraId="28374CA3" w14:textId="77777777">
        <w:tc>
          <w:tcPr>
            <w:tcW w:w="17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008A1F7D" w14:textId="77777777">
            <w:pPr>
              <w:rPr>
                <w:rFonts w:asciiTheme="majorBidi" w:hAnsiTheme="majorBidi" w:cstheme="majorBidi"/>
                <w:sz w:val="18"/>
                <w:szCs w:val="18"/>
              </w:rPr>
            </w:pPr>
            <w:r>
              <w:rPr>
                <w:rFonts w:asciiTheme="majorBidi" w:hAnsiTheme="majorBidi" w:cstheme="majorBidi"/>
                <w:sz w:val="18"/>
                <w:szCs w:val="18"/>
              </w:rPr>
              <w:lastRenderedPageBreak/>
              <w:t>Japan</w:t>
            </w:r>
          </w:p>
        </w:tc>
        <w:tc>
          <w:tcPr>
            <w:tcW w:w="7371" w:type="dxa"/>
            <w:tcBorders>
              <w:top w:val="single" w:color="auto" w:sz="4" w:space="0"/>
              <w:left w:val="single" w:color="auto" w:sz="4" w:space="0"/>
              <w:bottom w:val="single" w:color="auto" w:sz="4" w:space="0"/>
              <w:right w:val="single" w:color="auto" w:sz="4" w:space="0"/>
            </w:tcBorders>
            <w:hideMark/>
          </w:tcPr>
          <w:p w:rsidR="00256575" w:rsidP="007163D0" w:rsidRDefault="00256575" w14:paraId="4DE6BEEC" w14:textId="77777777">
            <w:pPr>
              <w:rPr>
                <w:rFonts w:asciiTheme="majorBidi" w:hAnsiTheme="majorBidi" w:cstheme="majorBidi"/>
                <w:sz w:val="18"/>
                <w:szCs w:val="18"/>
              </w:rPr>
            </w:pPr>
            <w:r>
              <w:rPr>
                <w:rFonts w:asciiTheme="majorBidi" w:hAnsiTheme="majorBidi" w:cstheme="majorBidi"/>
                <w:sz w:val="18"/>
                <w:szCs w:val="18"/>
              </w:rPr>
              <w:t>Stakeholders can request reclassification of substances to the Ministries concerned.</w:t>
            </w:r>
          </w:p>
        </w:tc>
      </w:tr>
      <w:tr w:rsidR="00256575" w:rsidTr="000F35CE" w14:paraId="135393A4" w14:textId="77777777">
        <w:tc>
          <w:tcPr>
            <w:tcW w:w="17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6C83D38B" w14:textId="77777777">
            <w:pPr>
              <w:rPr>
                <w:rFonts w:asciiTheme="majorBidi" w:hAnsiTheme="majorBidi" w:cstheme="majorBidi"/>
                <w:sz w:val="18"/>
                <w:szCs w:val="18"/>
              </w:rPr>
            </w:pPr>
            <w:r>
              <w:rPr>
                <w:rFonts w:asciiTheme="majorBidi" w:hAnsiTheme="majorBidi" w:cstheme="majorBidi"/>
                <w:sz w:val="18"/>
                <w:szCs w:val="18"/>
              </w:rPr>
              <w:t>Malaysia</w:t>
            </w:r>
          </w:p>
        </w:tc>
        <w:tc>
          <w:tcPr>
            <w:tcW w:w="7371" w:type="dxa"/>
            <w:tcBorders>
              <w:top w:val="single" w:color="auto" w:sz="4" w:space="0"/>
              <w:left w:val="single" w:color="auto" w:sz="4" w:space="0"/>
              <w:bottom w:val="single" w:color="auto" w:sz="4" w:space="0"/>
              <w:right w:val="single" w:color="auto" w:sz="4" w:space="0"/>
            </w:tcBorders>
            <w:hideMark/>
          </w:tcPr>
          <w:p w:rsidR="00256575" w:rsidP="007163D0" w:rsidRDefault="00256575" w14:paraId="18575C88" w14:textId="77777777">
            <w:pPr>
              <w:rPr>
                <w:rFonts w:asciiTheme="majorBidi" w:hAnsiTheme="majorBidi" w:cstheme="majorBidi"/>
                <w:sz w:val="18"/>
                <w:szCs w:val="18"/>
              </w:rPr>
            </w:pPr>
            <w:r>
              <w:rPr>
                <w:rFonts w:asciiTheme="majorBidi" w:hAnsiTheme="majorBidi" w:cstheme="majorBidi"/>
                <w:sz w:val="18"/>
                <w:szCs w:val="18"/>
              </w:rPr>
              <w:t>Part 1 ICOP CHC (Amendment) 2019 is based on minimum chemical classification. If the stakeholder has data or other information that lead to classification of additional hazard class or more severe category compared to minimum classification, they may classify accordingly.</w:t>
            </w:r>
          </w:p>
          <w:p w:rsidR="00256575" w:rsidP="007163D0" w:rsidRDefault="00256575" w14:paraId="6A858992" w14:textId="77777777">
            <w:pPr>
              <w:rPr>
                <w:rFonts w:asciiTheme="majorBidi" w:hAnsiTheme="majorBidi" w:cstheme="majorBidi"/>
                <w:sz w:val="18"/>
                <w:szCs w:val="18"/>
              </w:rPr>
            </w:pPr>
            <w:r>
              <w:rPr>
                <w:rFonts w:asciiTheme="majorBidi" w:hAnsiTheme="majorBidi" w:cstheme="majorBidi"/>
                <w:sz w:val="18"/>
                <w:szCs w:val="18"/>
              </w:rPr>
              <w:t>The stakeholder shall submit to Director General the relevant information and data to support the exclusion of any hazard class or classification of less severe category compared to minimum classification specified. Changes of the list has been informed to stakeholders.</w:t>
            </w:r>
          </w:p>
          <w:p w:rsidR="00256575" w:rsidP="007163D0" w:rsidRDefault="00256575" w14:paraId="1FFBA0C6" w14:textId="77777777">
            <w:pPr>
              <w:rPr>
                <w:rFonts w:asciiTheme="majorBidi" w:hAnsiTheme="majorBidi" w:cstheme="majorBidi"/>
                <w:sz w:val="18"/>
                <w:szCs w:val="18"/>
              </w:rPr>
            </w:pPr>
            <w:proofErr w:type="gramStart"/>
            <w:r>
              <w:rPr>
                <w:rFonts w:asciiTheme="majorBidi" w:hAnsiTheme="majorBidi" w:cstheme="majorBidi"/>
                <w:sz w:val="18"/>
                <w:szCs w:val="18"/>
              </w:rPr>
              <w:t>Stakeholders</w:t>
            </w:r>
            <w:proofErr w:type="gramEnd"/>
            <w:r>
              <w:rPr>
                <w:rFonts w:asciiTheme="majorBidi" w:hAnsiTheme="majorBidi" w:cstheme="majorBidi"/>
                <w:sz w:val="18"/>
                <w:szCs w:val="18"/>
              </w:rPr>
              <w:t xml:space="preserve"> consultation was conducted for two months. Input from stakeholders were considered in the amendment of the list in 2019.</w:t>
            </w:r>
          </w:p>
        </w:tc>
      </w:tr>
      <w:tr w:rsidR="00256575" w:rsidTr="000F35CE" w14:paraId="4F8C8F61" w14:textId="77777777">
        <w:tc>
          <w:tcPr>
            <w:tcW w:w="17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0853A78A" w14:textId="77777777">
            <w:pPr>
              <w:rPr>
                <w:rFonts w:asciiTheme="majorBidi" w:hAnsiTheme="majorBidi" w:cstheme="majorBidi"/>
                <w:sz w:val="18"/>
                <w:szCs w:val="18"/>
              </w:rPr>
            </w:pPr>
            <w:r>
              <w:rPr>
                <w:rFonts w:asciiTheme="majorBidi" w:hAnsiTheme="majorBidi" w:cstheme="majorBidi"/>
                <w:sz w:val="18"/>
                <w:szCs w:val="18"/>
              </w:rPr>
              <w:t>New Zealand</w:t>
            </w:r>
          </w:p>
        </w:tc>
        <w:tc>
          <w:tcPr>
            <w:tcW w:w="7371" w:type="dxa"/>
            <w:tcBorders>
              <w:top w:val="single" w:color="auto" w:sz="4" w:space="0"/>
              <w:left w:val="single" w:color="auto" w:sz="4" w:space="0"/>
              <w:bottom w:val="single" w:color="auto" w:sz="4" w:space="0"/>
              <w:right w:val="single" w:color="auto" w:sz="4" w:space="0"/>
            </w:tcBorders>
            <w:hideMark/>
          </w:tcPr>
          <w:p w:rsidR="00256575" w:rsidP="007163D0" w:rsidRDefault="00256575" w14:paraId="0C4F0C03" w14:textId="77777777">
            <w:pPr>
              <w:rPr>
                <w:rFonts w:asciiTheme="majorBidi" w:hAnsiTheme="majorBidi" w:cstheme="majorBidi"/>
                <w:sz w:val="18"/>
                <w:szCs w:val="18"/>
              </w:rPr>
            </w:pPr>
            <w:r>
              <w:rPr>
                <w:rFonts w:asciiTheme="majorBidi" w:hAnsiTheme="majorBidi" w:cstheme="majorBidi"/>
                <w:sz w:val="18"/>
                <w:szCs w:val="18"/>
              </w:rPr>
              <w:t>Stakeholder input can occur when substances are being reassessed following the legislative provisions in the HSNO Act. This process is subject to public consultation. Stakeholders who comment are usually from industry but any of the above can input through the public consultation process. Adding new chemicals would usually occur after an approval process (according to the HSNO Act) has been conducted. This process can also be open to public consultation. Changes to the list require the approval of the EPA's governing body, or its delegate - usually Chief Executive of EPA or senior managers. External stakeholders are not involved in the final decision process.</w:t>
            </w:r>
          </w:p>
        </w:tc>
      </w:tr>
      <w:tr w:rsidR="00256575" w:rsidTr="000F35CE" w14:paraId="4769A31B" w14:textId="77777777">
        <w:tc>
          <w:tcPr>
            <w:tcW w:w="17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5E65503B"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737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6FC3D906" w14:textId="77777777">
            <w:pPr>
              <w:rPr>
                <w:rFonts w:asciiTheme="majorBidi" w:hAnsiTheme="majorBidi" w:cstheme="majorBidi"/>
                <w:sz w:val="18"/>
                <w:szCs w:val="18"/>
              </w:rPr>
            </w:pPr>
          </w:p>
        </w:tc>
      </w:tr>
      <w:tr w:rsidR="00256575" w:rsidTr="000F35CE" w14:paraId="687F8AAD" w14:textId="77777777">
        <w:trPr>
          <w:trHeight w:val="5944"/>
        </w:trPr>
        <w:tc>
          <w:tcPr>
            <w:tcW w:w="17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3AA31A40" w14:textId="77777777">
            <w:pPr>
              <w:rPr>
                <w:rFonts w:asciiTheme="majorBidi" w:hAnsiTheme="majorBidi" w:cstheme="majorBidi"/>
                <w:sz w:val="18"/>
                <w:szCs w:val="18"/>
              </w:rPr>
            </w:pPr>
            <w:r>
              <w:rPr>
                <w:rFonts w:asciiTheme="majorBidi" w:hAnsiTheme="majorBidi" w:cstheme="majorBidi"/>
                <w:sz w:val="18"/>
                <w:szCs w:val="18"/>
              </w:rPr>
              <w:t>United Kingdom</w:t>
            </w:r>
          </w:p>
        </w:tc>
        <w:tc>
          <w:tcPr>
            <w:tcW w:w="7371" w:type="dxa"/>
            <w:tcBorders>
              <w:top w:val="single" w:color="auto" w:sz="4" w:space="0"/>
              <w:left w:val="single" w:color="auto" w:sz="4" w:space="0"/>
              <w:bottom w:val="single" w:color="auto" w:sz="4" w:space="0"/>
              <w:right w:val="single" w:color="auto" w:sz="4" w:space="0"/>
            </w:tcBorders>
          </w:tcPr>
          <w:p w:rsidR="00256575" w:rsidP="007163D0" w:rsidRDefault="00256575" w14:paraId="1E32E21E" w14:textId="77777777">
            <w:pPr>
              <w:rPr>
                <w:rFonts w:asciiTheme="majorBidi" w:hAnsiTheme="majorBidi" w:cstheme="majorBidi"/>
                <w:sz w:val="18"/>
                <w:szCs w:val="18"/>
              </w:rPr>
            </w:pPr>
            <w:r>
              <w:rPr>
                <w:rFonts w:asciiTheme="majorBidi" w:hAnsiTheme="majorBidi" w:cstheme="majorBidi"/>
                <w:sz w:val="18"/>
                <w:szCs w:val="18"/>
              </w:rPr>
              <w:t>Relevant stakeholders involved:</w:t>
            </w:r>
          </w:p>
          <w:p w:rsidR="00256575" w:rsidP="00B03897" w:rsidRDefault="00256575" w14:paraId="21195CB6" w14:textId="77777777">
            <w:pPr>
              <w:pStyle w:val="ListParagraph"/>
              <w:numPr>
                <w:ilvl w:val="0"/>
                <w:numId w:val="8"/>
              </w:numPr>
              <w:suppressAutoHyphens/>
              <w:spacing w:line="240" w:lineRule="atLeast"/>
              <w:rPr>
                <w:rFonts w:asciiTheme="majorBidi" w:hAnsiTheme="majorBidi" w:cstheme="majorBidi"/>
                <w:sz w:val="18"/>
                <w:szCs w:val="18"/>
              </w:rPr>
            </w:pPr>
            <w:r>
              <w:rPr>
                <w:rFonts w:asciiTheme="majorBidi" w:hAnsiTheme="majorBidi" w:cstheme="majorBidi"/>
                <w:sz w:val="18"/>
                <w:szCs w:val="18"/>
              </w:rPr>
              <w:t xml:space="preserve">Relevant authorities – including other UK government departments and agencies, </w:t>
            </w:r>
            <w:proofErr w:type="spellStart"/>
            <w:r>
              <w:rPr>
                <w:rFonts w:asciiTheme="majorBidi" w:hAnsiTheme="majorBidi" w:cstheme="majorBidi"/>
                <w:sz w:val="18"/>
                <w:szCs w:val="18"/>
              </w:rPr>
              <w:t>eg</w:t>
            </w:r>
            <w:proofErr w:type="spellEnd"/>
          </w:p>
          <w:p w:rsidR="00256575" w:rsidP="00B03897" w:rsidRDefault="00256575" w14:paraId="6506745A" w14:textId="77777777">
            <w:pPr>
              <w:pStyle w:val="ListParagraph"/>
              <w:numPr>
                <w:ilvl w:val="0"/>
                <w:numId w:val="8"/>
              </w:numPr>
              <w:suppressAutoHyphens/>
              <w:spacing w:line="240" w:lineRule="atLeast"/>
              <w:rPr>
                <w:rFonts w:asciiTheme="majorBidi" w:hAnsiTheme="majorBidi" w:cstheme="majorBidi"/>
                <w:sz w:val="18"/>
                <w:szCs w:val="18"/>
              </w:rPr>
            </w:pPr>
            <w:r>
              <w:rPr>
                <w:rFonts w:asciiTheme="majorBidi" w:hAnsiTheme="majorBidi" w:cstheme="majorBidi"/>
                <w:sz w:val="18"/>
                <w:szCs w:val="18"/>
              </w:rPr>
              <w:t>Environment Agency, competent authorities (UK Government Ministers, Scottish and Welsh Ministers) – to consider the impact of changes to the environment; economy; businesses; trade; public health; protection of workers, consumers, more vulnerable groups; and downstream legislation;</w:t>
            </w:r>
          </w:p>
          <w:p w:rsidR="00256575" w:rsidP="00B03897" w:rsidRDefault="00256575" w14:paraId="43AA906A" w14:textId="77777777">
            <w:pPr>
              <w:pStyle w:val="ListParagraph"/>
              <w:numPr>
                <w:ilvl w:val="0"/>
                <w:numId w:val="8"/>
              </w:numPr>
              <w:suppressAutoHyphens/>
              <w:spacing w:line="240" w:lineRule="atLeast"/>
              <w:rPr>
                <w:rFonts w:asciiTheme="majorBidi" w:hAnsiTheme="majorBidi" w:cstheme="majorBidi"/>
                <w:sz w:val="18"/>
                <w:szCs w:val="18"/>
              </w:rPr>
            </w:pPr>
            <w:r>
              <w:rPr>
                <w:rFonts w:asciiTheme="majorBidi" w:hAnsiTheme="majorBidi" w:cstheme="majorBidi"/>
                <w:sz w:val="18"/>
                <w:szCs w:val="18"/>
              </w:rPr>
              <w:t xml:space="preserve">Business/industry associations </w:t>
            </w:r>
            <w:proofErr w:type="spellStart"/>
            <w:r>
              <w:rPr>
                <w:rFonts w:asciiTheme="majorBidi" w:hAnsiTheme="majorBidi" w:cstheme="majorBidi"/>
                <w:sz w:val="18"/>
                <w:szCs w:val="18"/>
              </w:rPr>
              <w:t>eg</w:t>
            </w:r>
            <w:proofErr w:type="spellEnd"/>
            <w:r>
              <w:rPr>
                <w:rFonts w:asciiTheme="majorBidi" w:hAnsiTheme="majorBidi" w:cstheme="majorBidi"/>
                <w:sz w:val="18"/>
                <w:szCs w:val="18"/>
              </w:rPr>
              <w:t xml:space="preserve"> trade associations – to represent their members and provide information to the regulator (HSE acting as the GB CLP Agency) and to their members on the impact of changes;</w:t>
            </w:r>
          </w:p>
          <w:p w:rsidR="00256575" w:rsidP="00B03897" w:rsidRDefault="00256575" w14:paraId="017305AF" w14:textId="77777777">
            <w:pPr>
              <w:pStyle w:val="ListParagraph"/>
              <w:numPr>
                <w:ilvl w:val="0"/>
                <w:numId w:val="8"/>
              </w:numPr>
              <w:suppressAutoHyphens/>
              <w:spacing w:line="240" w:lineRule="atLeast"/>
              <w:rPr>
                <w:rFonts w:asciiTheme="majorBidi" w:hAnsiTheme="majorBidi" w:cstheme="majorBidi"/>
                <w:sz w:val="18"/>
                <w:szCs w:val="18"/>
              </w:rPr>
            </w:pPr>
            <w:r>
              <w:rPr>
                <w:rFonts w:asciiTheme="majorBidi" w:hAnsiTheme="majorBidi" w:cstheme="majorBidi"/>
                <w:sz w:val="18"/>
                <w:szCs w:val="18"/>
              </w:rPr>
              <w:t xml:space="preserve">Duty holders </w:t>
            </w:r>
            <w:proofErr w:type="spellStart"/>
            <w:r>
              <w:rPr>
                <w:rFonts w:asciiTheme="majorBidi" w:hAnsiTheme="majorBidi" w:cstheme="majorBidi"/>
                <w:sz w:val="18"/>
                <w:szCs w:val="18"/>
              </w:rPr>
              <w:t>eg</w:t>
            </w:r>
            <w:proofErr w:type="spellEnd"/>
            <w:r>
              <w:rPr>
                <w:rFonts w:asciiTheme="majorBidi" w:hAnsiTheme="majorBidi" w:cstheme="majorBidi"/>
                <w:sz w:val="18"/>
                <w:szCs w:val="18"/>
              </w:rPr>
              <w:t xml:space="preserve"> manufacturers, importers, downstream users, distributors, retailers – to take account of changes in classification for compliance purposes;</w:t>
            </w:r>
          </w:p>
          <w:p w:rsidR="00256575" w:rsidP="00B03897" w:rsidRDefault="00256575" w14:paraId="34ADAF84" w14:textId="77777777">
            <w:pPr>
              <w:pStyle w:val="ListParagraph"/>
              <w:numPr>
                <w:ilvl w:val="0"/>
                <w:numId w:val="8"/>
              </w:numPr>
              <w:suppressAutoHyphens/>
              <w:spacing w:line="240" w:lineRule="atLeast"/>
              <w:rPr>
                <w:rFonts w:asciiTheme="majorBidi" w:hAnsiTheme="majorBidi" w:cstheme="majorBidi"/>
                <w:sz w:val="18"/>
                <w:szCs w:val="18"/>
              </w:rPr>
            </w:pPr>
            <w:r>
              <w:rPr>
                <w:rFonts w:asciiTheme="majorBidi" w:hAnsiTheme="majorBidi" w:cstheme="majorBidi"/>
                <w:sz w:val="18"/>
                <w:szCs w:val="18"/>
              </w:rPr>
              <w:t xml:space="preserve">Non-governmental </w:t>
            </w:r>
            <w:proofErr w:type="spellStart"/>
            <w:r>
              <w:rPr>
                <w:rFonts w:asciiTheme="majorBidi" w:hAnsiTheme="majorBidi" w:cstheme="majorBidi"/>
                <w:sz w:val="18"/>
                <w:szCs w:val="18"/>
              </w:rPr>
              <w:t>organisations</w:t>
            </w:r>
            <w:proofErr w:type="spellEnd"/>
            <w:r>
              <w:rPr>
                <w:rFonts w:asciiTheme="majorBidi" w:hAnsiTheme="majorBidi" w:cstheme="majorBidi"/>
                <w:sz w:val="18"/>
                <w:szCs w:val="18"/>
              </w:rPr>
              <w:t xml:space="preserve"> representing the civil society – to raise issues and concerns about chemicals in relation to animal/human health and the environment;</w:t>
            </w:r>
          </w:p>
          <w:p w:rsidR="00256575" w:rsidP="00B03897" w:rsidRDefault="00256575" w14:paraId="0633237D" w14:textId="77777777">
            <w:pPr>
              <w:pStyle w:val="ListParagraph"/>
              <w:numPr>
                <w:ilvl w:val="0"/>
                <w:numId w:val="8"/>
              </w:numPr>
              <w:suppressAutoHyphens/>
              <w:spacing w:line="240" w:lineRule="atLeast"/>
              <w:rPr>
                <w:rFonts w:asciiTheme="majorBidi" w:hAnsiTheme="majorBidi" w:cstheme="majorBidi"/>
                <w:sz w:val="18"/>
                <w:szCs w:val="18"/>
              </w:rPr>
            </w:pPr>
            <w:proofErr w:type="spellStart"/>
            <w:r>
              <w:rPr>
                <w:rFonts w:asciiTheme="majorBidi" w:hAnsiTheme="majorBidi" w:cstheme="majorBidi"/>
                <w:sz w:val="18"/>
                <w:szCs w:val="18"/>
              </w:rPr>
              <w:t>Organisations</w:t>
            </w:r>
            <w:proofErr w:type="spellEnd"/>
            <w:r>
              <w:rPr>
                <w:rFonts w:asciiTheme="majorBidi" w:hAnsiTheme="majorBidi" w:cstheme="majorBidi"/>
                <w:sz w:val="18"/>
                <w:szCs w:val="18"/>
              </w:rPr>
              <w:t xml:space="preserve"> representing the interest of employees potentially affected – trades unions – potential impact on worker protection;</w:t>
            </w:r>
          </w:p>
          <w:p w:rsidR="00256575" w:rsidP="00B03897" w:rsidRDefault="00256575" w14:paraId="72E52ACA" w14:textId="77777777">
            <w:pPr>
              <w:pStyle w:val="ListParagraph"/>
              <w:numPr>
                <w:ilvl w:val="0"/>
                <w:numId w:val="8"/>
              </w:numPr>
              <w:suppressAutoHyphens/>
              <w:spacing w:line="240" w:lineRule="atLeast"/>
              <w:rPr>
                <w:rFonts w:asciiTheme="majorBidi" w:hAnsiTheme="majorBidi" w:cstheme="majorBidi"/>
                <w:sz w:val="18"/>
                <w:szCs w:val="18"/>
              </w:rPr>
            </w:pPr>
            <w:r>
              <w:rPr>
                <w:rFonts w:asciiTheme="majorBidi" w:hAnsiTheme="majorBidi" w:cstheme="majorBidi"/>
                <w:sz w:val="18"/>
                <w:szCs w:val="18"/>
              </w:rPr>
              <w:t>Academia – universities, researchers – to note changes and identify areas for further research;</w:t>
            </w:r>
          </w:p>
          <w:p w:rsidR="00256575" w:rsidP="00B03897" w:rsidRDefault="00256575" w14:paraId="5CA78EAA" w14:textId="77777777">
            <w:pPr>
              <w:pStyle w:val="ListParagraph"/>
              <w:numPr>
                <w:ilvl w:val="0"/>
                <w:numId w:val="8"/>
              </w:numPr>
              <w:suppressAutoHyphens/>
              <w:spacing w:line="240" w:lineRule="atLeast"/>
              <w:rPr>
                <w:rFonts w:asciiTheme="majorBidi" w:hAnsiTheme="majorBidi" w:cstheme="majorBidi"/>
                <w:sz w:val="18"/>
                <w:szCs w:val="18"/>
              </w:rPr>
            </w:pPr>
            <w:r>
              <w:rPr>
                <w:rFonts w:asciiTheme="majorBidi" w:hAnsiTheme="majorBidi" w:cstheme="majorBidi"/>
                <w:sz w:val="18"/>
                <w:szCs w:val="18"/>
              </w:rPr>
              <w:t xml:space="preserve">Other jurisdictions potentially affected – </w:t>
            </w:r>
            <w:proofErr w:type="spellStart"/>
            <w:r>
              <w:rPr>
                <w:rFonts w:asciiTheme="majorBidi" w:hAnsiTheme="majorBidi" w:cstheme="majorBidi"/>
                <w:sz w:val="18"/>
                <w:szCs w:val="18"/>
              </w:rPr>
              <w:t>eg</w:t>
            </w:r>
            <w:proofErr w:type="spellEnd"/>
            <w:r>
              <w:rPr>
                <w:rFonts w:asciiTheme="majorBidi" w:hAnsiTheme="majorBidi" w:cstheme="majorBidi"/>
                <w:sz w:val="18"/>
                <w:szCs w:val="18"/>
              </w:rPr>
              <w:t xml:space="preserve"> the EU, members of the World Trade </w:t>
            </w:r>
            <w:proofErr w:type="spellStart"/>
            <w:r>
              <w:rPr>
                <w:rFonts w:asciiTheme="majorBidi" w:hAnsiTheme="majorBidi" w:cstheme="majorBidi"/>
                <w:sz w:val="18"/>
                <w:szCs w:val="18"/>
              </w:rPr>
              <w:t>Organisation</w:t>
            </w:r>
            <w:proofErr w:type="spellEnd"/>
            <w:r>
              <w:rPr>
                <w:rFonts w:asciiTheme="majorBidi" w:hAnsiTheme="majorBidi" w:cstheme="majorBidi"/>
                <w:sz w:val="18"/>
                <w:szCs w:val="18"/>
              </w:rPr>
              <w:t>.</w:t>
            </w:r>
          </w:p>
          <w:p w:rsidR="00D101D2" w:rsidP="00B03897" w:rsidRDefault="00D101D2" w14:paraId="27A9E5F6" w14:textId="77777777">
            <w:pPr>
              <w:pStyle w:val="ListParagraph"/>
              <w:numPr>
                <w:ilvl w:val="0"/>
                <w:numId w:val="8"/>
              </w:numPr>
              <w:suppressAutoHyphens/>
              <w:spacing w:line="240" w:lineRule="atLeast"/>
              <w:rPr>
                <w:rFonts w:asciiTheme="majorBidi" w:hAnsiTheme="majorBidi" w:cstheme="majorBidi"/>
                <w:sz w:val="18"/>
                <w:szCs w:val="18"/>
              </w:rPr>
            </w:pPr>
          </w:p>
          <w:p w:rsidR="00256575" w:rsidP="007163D0" w:rsidRDefault="00256575" w14:paraId="10614641" w14:textId="77777777">
            <w:pPr>
              <w:rPr>
                <w:rFonts w:asciiTheme="majorBidi" w:hAnsiTheme="majorBidi" w:cstheme="majorBidi"/>
                <w:sz w:val="18"/>
                <w:szCs w:val="18"/>
              </w:rPr>
            </w:pPr>
            <w:r>
              <w:rPr>
                <w:rFonts w:asciiTheme="majorBidi" w:hAnsiTheme="majorBidi" w:cstheme="majorBidi"/>
                <w:sz w:val="18"/>
                <w:szCs w:val="18"/>
              </w:rPr>
              <w:t>Changes to the GB MCL List do not require approval from stakeholders through a council or committee but the Secretary of State (UK Government) will make a decision on the GB MCL with the consent of the Devolved Administrations (Scotland and Wales - Scottish and Welsh Ministers).</w:t>
            </w:r>
          </w:p>
          <w:p w:rsidR="00D101D2" w:rsidP="007163D0" w:rsidRDefault="00D101D2" w14:paraId="5D137D79" w14:textId="77777777">
            <w:pPr>
              <w:rPr>
                <w:rFonts w:asciiTheme="majorBidi" w:hAnsiTheme="majorBidi" w:cstheme="majorBidi"/>
                <w:sz w:val="18"/>
                <w:szCs w:val="18"/>
              </w:rPr>
            </w:pPr>
          </w:p>
          <w:p w:rsidR="00D101D2" w:rsidP="007163D0" w:rsidRDefault="00256575" w14:paraId="3814E76E" w14:textId="7F2B08F7">
            <w:pPr>
              <w:rPr>
                <w:rFonts w:asciiTheme="majorBidi" w:hAnsiTheme="majorBidi" w:cstheme="majorBidi"/>
                <w:sz w:val="18"/>
                <w:szCs w:val="18"/>
              </w:rPr>
            </w:pPr>
            <w:r>
              <w:rPr>
                <w:rFonts w:asciiTheme="majorBidi" w:hAnsiTheme="majorBidi" w:cstheme="majorBidi"/>
                <w:sz w:val="18"/>
                <w:szCs w:val="18"/>
              </w:rPr>
              <w:t>HSE conducts public consultations to gather information on:</w:t>
            </w:r>
          </w:p>
          <w:p w:rsidR="00256575" w:rsidP="00B03897" w:rsidRDefault="00256575" w14:paraId="62A335F1" w14:textId="77777777">
            <w:pPr>
              <w:pStyle w:val="ListParagraph"/>
              <w:numPr>
                <w:ilvl w:val="0"/>
                <w:numId w:val="9"/>
              </w:numPr>
              <w:suppressAutoHyphens/>
              <w:spacing w:line="240" w:lineRule="atLeast"/>
              <w:rPr>
                <w:rFonts w:asciiTheme="majorBidi" w:hAnsiTheme="majorBidi" w:cstheme="majorBidi"/>
                <w:sz w:val="18"/>
                <w:szCs w:val="18"/>
              </w:rPr>
            </w:pPr>
            <w:r>
              <w:rPr>
                <w:rFonts w:asciiTheme="majorBidi" w:hAnsiTheme="majorBidi" w:cstheme="majorBidi"/>
                <w:sz w:val="18"/>
                <w:szCs w:val="18"/>
              </w:rPr>
              <w:t xml:space="preserve">the scientific and technical aspects of proposed classifications; </w:t>
            </w:r>
          </w:p>
          <w:p w:rsidR="00256575" w:rsidP="00B03897" w:rsidRDefault="00256575" w14:paraId="2A594C06" w14:textId="77777777">
            <w:pPr>
              <w:pStyle w:val="ListParagraph"/>
              <w:numPr>
                <w:ilvl w:val="0"/>
                <w:numId w:val="9"/>
              </w:numPr>
              <w:suppressAutoHyphens/>
              <w:spacing w:line="240" w:lineRule="atLeast"/>
              <w:rPr>
                <w:rFonts w:asciiTheme="majorBidi" w:hAnsiTheme="majorBidi" w:cstheme="majorBidi"/>
                <w:sz w:val="18"/>
                <w:szCs w:val="18"/>
              </w:rPr>
            </w:pPr>
            <w:r>
              <w:rPr>
                <w:rFonts w:asciiTheme="majorBidi" w:hAnsiTheme="majorBidi" w:cstheme="majorBidi"/>
                <w:sz w:val="18"/>
                <w:szCs w:val="18"/>
              </w:rPr>
              <w:t xml:space="preserve">the policy and socio-economic aspects of such a proposal. </w:t>
            </w:r>
          </w:p>
          <w:p w:rsidR="00D101D2" w:rsidP="007163D0" w:rsidRDefault="00D101D2" w14:paraId="0809FD98" w14:textId="77777777">
            <w:pPr>
              <w:rPr>
                <w:rFonts w:asciiTheme="majorBidi" w:hAnsiTheme="majorBidi" w:cstheme="majorBidi"/>
                <w:sz w:val="18"/>
                <w:szCs w:val="18"/>
              </w:rPr>
            </w:pPr>
          </w:p>
          <w:p w:rsidR="00256575" w:rsidP="007163D0" w:rsidRDefault="00256575" w14:paraId="573006BE" w14:textId="77777777">
            <w:pPr>
              <w:rPr>
                <w:rFonts w:asciiTheme="majorBidi" w:hAnsiTheme="majorBidi" w:cstheme="majorBidi"/>
                <w:sz w:val="18"/>
                <w:szCs w:val="18"/>
              </w:rPr>
            </w:pPr>
            <w:r>
              <w:rPr>
                <w:rFonts w:asciiTheme="majorBidi" w:hAnsiTheme="majorBidi" w:cstheme="majorBidi"/>
                <w:sz w:val="18"/>
                <w:szCs w:val="18"/>
              </w:rPr>
              <w:t xml:space="preserve">HSE only conducts public consultations on GB MCL proposals for new or revised mandatory classifications. </w:t>
            </w:r>
          </w:p>
        </w:tc>
      </w:tr>
      <w:tr w:rsidR="00256575" w:rsidTr="000F35CE" w14:paraId="3F8B727B" w14:textId="77777777">
        <w:tc>
          <w:tcPr>
            <w:tcW w:w="17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7FF7FF03" w14:textId="77777777">
            <w:pPr>
              <w:rPr>
                <w:rFonts w:asciiTheme="majorBidi" w:hAnsiTheme="majorBidi" w:cstheme="majorBidi"/>
              </w:rPr>
            </w:pPr>
            <w:r>
              <w:rPr>
                <w:rFonts w:asciiTheme="majorBidi" w:hAnsiTheme="majorBidi" w:cstheme="majorBidi"/>
              </w:rPr>
              <w:t>Vietnam</w:t>
            </w:r>
          </w:p>
        </w:tc>
        <w:tc>
          <w:tcPr>
            <w:tcW w:w="7371" w:type="dxa"/>
            <w:tcBorders>
              <w:top w:val="single" w:color="auto" w:sz="4" w:space="0"/>
              <w:left w:val="single" w:color="auto" w:sz="4" w:space="0"/>
              <w:bottom w:val="single" w:color="auto" w:sz="4" w:space="0"/>
              <w:right w:val="single" w:color="auto" w:sz="4" w:space="0"/>
            </w:tcBorders>
            <w:hideMark/>
          </w:tcPr>
          <w:p w:rsidR="00256575" w:rsidP="007163D0" w:rsidRDefault="00256575" w14:paraId="67FF1311" w14:textId="77777777">
            <w:pPr>
              <w:rPr>
                <w:rFonts w:asciiTheme="majorBidi" w:hAnsiTheme="majorBidi" w:cstheme="majorBidi"/>
              </w:rPr>
            </w:pPr>
            <w:r>
              <w:rPr>
                <w:rFonts w:asciiTheme="majorBidi" w:hAnsiTheme="majorBidi" w:cstheme="majorBidi"/>
              </w:rPr>
              <w:t>N/A</w:t>
            </w:r>
          </w:p>
        </w:tc>
      </w:tr>
    </w:tbl>
    <w:p w:rsidR="00256575" w:rsidP="00256575" w:rsidRDefault="00256575" w14:paraId="63B3A376" w14:textId="77777777">
      <w:pPr>
        <w:rPr>
          <w:rFonts w:asciiTheme="majorBidi" w:hAnsiTheme="majorBidi" w:cstheme="majorBidi"/>
        </w:rPr>
      </w:pPr>
    </w:p>
    <w:p w:rsidR="00256575" w:rsidP="000F35CE" w:rsidRDefault="00256575" w14:paraId="7D92CA58" w14:textId="7777777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3 - </w:t>
      </w:r>
      <w:r>
        <w:rPr>
          <w:rFonts w:asciiTheme="majorBidi" w:hAnsiTheme="majorBidi" w:cstheme="majorBidi"/>
          <w:i/>
          <w:iCs/>
        </w:rPr>
        <w:t>Is there an opportunity for public consultation?</w:t>
      </w:r>
    </w:p>
    <w:tbl>
      <w:tblPr>
        <w:tblStyle w:val="TableGrid"/>
        <w:tblW w:w="9077" w:type="dxa"/>
        <w:tblLook w:val="04A0" w:firstRow="1" w:lastRow="0" w:firstColumn="1" w:lastColumn="0" w:noHBand="0" w:noVBand="1"/>
      </w:tblPr>
      <w:tblGrid>
        <w:gridCol w:w="570"/>
        <w:gridCol w:w="853"/>
        <w:gridCol w:w="709"/>
        <w:gridCol w:w="708"/>
        <w:gridCol w:w="851"/>
        <w:gridCol w:w="709"/>
        <w:gridCol w:w="850"/>
        <w:gridCol w:w="851"/>
        <w:gridCol w:w="992"/>
        <w:gridCol w:w="992"/>
        <w:gridCol w:w="992"/>
      </w:tblGrid>
      <w:tr w:rsidR="000F35CE" w:rsidTr="000F35CE" w14:paraId="4E179E24" w14:textId="77777777">
        <w:tc>
          <w:tcPr>
            <w:tcW w:w="570" w:type="dxa"/>
            <w:tcBorders>
              <w:top w:val="single" w:color="auto" w:sz="4" w:space="0"/>
              <w:left w:val="single" w:color="auto" w:sz="4" w:space="0"/>
              <w:bottom w:val="single" w:color="auto" w:sz="4" w:space="0"/>
              <w:right w:val="single" w:color="auto" w:sz="4" w:space="0"/>
            </w:tcBorders>
          </w:tcPr>
          <w:p w:rsidR="00256575" w:rsidP="007163D0" w:rsidRDefault="00256575" w14:paraId="01AF6F77" w14:textId="77777777">
            <w:pPr>
              <w:rPr>
                <w:rFonts w:asciiTheme="majorBidi" w:hAnsiTheme="majorBidi" w:cstheme="majorBidi"/>
                <w:sz w:val="18"/>
                <w:szCs w:val="18"/>
              </w:rPr>
            </w:pPr>
          </w:p>
        </w:tc>
        <w:tc>
          <w:tcPr>
            <w:tcW w:w="853" w:type="dxa"/>
            <w:tcBorders>
              <w:top w:val="single" w:color="auto" w:sz="4" w:space="0"/>
              <w:left w:val="single" w:color="auto" w:sz="4" w:space="0"/>
              <w:bottom w:val="single" w:color="auto" w:sz="4" w:space="0"/>
              <w:right w:val="single" w:color="auto" w:sz="4" w:space="0"/>
            </w:tcBorders>
            <w:hideMark/>
          </w:tcPr>
          <w:p w:rsidR="00256575" w:rsidP="007163D0" w:rsidRDefault="00256575" w14:paraId="4253DEEE" w14:textId="77777777">
            <w:pPr>
              <w:jc w:val="center"/>
              <w:rPr>
                <w:rFonts w:asciiTheme="majorBidi" w:hAnsiTheme="majorBidi" w:cstheme="majorBidi"/>
                <w:sz w:val="18"/>
                <w:szCs w:val="18"/>
              </w:rPr>
            </w:pPr>
            <w:r>
              <w:rPr>
                <w:rFonts w:asciiTheme="majorBidi" w:hAnsiTheme="majorBidi" w:cstheme="majorBidi"/>
                <w:sz w:val="18"/>
                <w:szCs w:val="18"/>
              </w:rPr>
              <w:t>Australia</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269C1ADE" w14:textId="77777777">
            <w:pPr>
              <w:jc w:val="center"/>
              <w:rPr>
                <w:rFonts w:asciiTheme="majorBidi" w:hAnsiTheme="majorBidi" w:cstheme="majorBidi"/>
                <w:sz w:val="18"/>
                <w:szCs w:val="18"/>
              </w:rPr>
            </w:pPr>
            <w:r>
              <w:rPr>
                <w:rFonts w:asciiTheme="majorBidi" w:hAnsiTheme="majorBidi" w:cstheme="majorBidi"/>
                <w:sz w:val="18"/>
                <w:szCs w:val="18"/>
              </w:rPr>
              <w:t>Canada</w:t>
            </w:r>
          </w:p>
        </w:tc>
        <w:tc>
          <w:tcPr>
            <w:tcW w:w="7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4DBF8F4A" w14:textId="77777777">
            <w:pPr>
              <w:jc w:val="center"/>
              <w:rPr>
                <w:rFonts w:asciiTheme="majorBidi" w:hAnsiTheme="majorBidi" w:cstheme="majorBidi"/>
                <w:sz w:val="18"/>
                <w:szCs w:val="18"/>
              </w:rPr>
            </w:pPr>
            <w:r>
              <w:rPr>
                <w:rFonts w:asciiTheme="majorBidi" w:hAnsiTheme="majorBidi" w:cstheme="majorBidi"/>
                <w:sz w:val="18"/>
                <w:szCs w:val="18"/>
              </w:rPr>
              <w:t>China</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48E8DF27" w14:textId="77777777">
            <w:pPr>
              <w:jc w:val="center"/>
              <w:rPr>
                <w:rFonts w:asciiTheme="majorBidi" w:hAnsiTheme="majorBidi" w:cstheme="majorBidi"/>
                <w:sz w:val="18"/>
                <w:szCs w:val="18"/>
              </w:rPr>
            </w:pPr>
            <w:r>
              <w:rPr>
                <w:rFonts w:asciiTheme="majorBidi" w:hAnsiTheme="majorBidi" w:cstheme="majorBidi"/>
                <w:sz w:val="18"/>
                <w:szCs w:val="18"/>
              </w:rPr>
              <w:t>European Union</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28C5A9C5" w14:textId="77777777">
            <w:pPr>
              <w:jc w:val="center"/>
              <w:rPr>
                <w:rFonts w:asciiTheme="majorBidi" w:hAnsiTheme="majorBidi" w:cstheme="majorBidi"/>
                <w:sz w:val="18"/>
                <w:szCs w:val="18"/>
              </w:rPr>
            </w:pPr>
            <w:r>
              <w:rPr>
                <w:rFonts w:asciiTheme="majorBidi" w:hAnsiTheme="majorBidi" w:cstheme="majorBidi"/>
                <w:sz w:val="18"/>
                <w:szCs w:val="18"/>
              </w:rPr>
              <w:t>Japan</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420EB2CC" w14:textId="77777777">
            <w:pPr>
              <w:jc w:val="center"/>
              <w:rPr>
                <w:rFonts w:asciiTheme="majorBidi" w:hAnsiTheme="majorBidi" w:cstheme="majorBidi"/>
                <w:sz w:val="18"/>
                <w:szCs w:val="18"/>
              </w:rPr>
            </w:pPr>
            <w:r>
              <w:rPr>
                <w:rFonts w:asciiTheme="majorBidi" w:hAnsiTheme="majorBidi" w:cstheme="majorBidi"/>
                <w:sz w:val="18"/>
                <w:szCs w:val="18"/>
              </w:rPr>
              <w:t>Malaysia</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48EE19D8" w14:textId="77777777">
            <w:pPr>
              <w:jc w:val="center"/>
              <w:rPr>
                <w:rFonts w:asciiTheme="majorBidi" w:hAnsiTheme="majorBidi" w:cstheme="majorBidi"/>
                <w:sz w:val="18"/>
                <w:szCs w:val="18"/>
              </w:rPr>
            </w:pPr>
            <w:r>
              <w:rPr>
                <w:rFonts w:asciiTheme="majorBidi" w:hAnsiTheme="majorBidi" w:cstheme="majorBidi"/>
                <w:sz w:val="18"/>
                <w:szCs w:val="18"/>
              </w:rPr>
              <w:t>New Zealand</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71625639" w14:textId="77777777">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6492B1FB" w14:textId="77777777">
            <w:pPr>
              <w:jc w:val="center"/>
              <w:rPr>
                <w:rFonts w:asciiTheme="majorBidi" w:hAnsiTheme="majorBidi" w:cstheme="majorBidi"/>
                <w:sz w:val="18"/>
                <w:szCs w:val="18"/>
              </w:rPr>
            </w:pPr>
            <w:r>
              <w:rPr>
                <w:rFonts w:asciiTheme="majorBidi" w:hAnsiTheme="majorBidi" w:cstheme="majorBidi"/>
                <w:sz w:val="18"/>
                <w:szCs w:val="18"/>
              </w:rPr>
              <w:t>United Kingdom</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6AC2CBF6" w14:textId="77777777">
            <w:pPr>
              <w:jc w:val="center"/>
              <w:rPr>
                <w:rFonts w:asciiTheme="majorBidi" w:hAnsiTheme="majorBidi" w:cstheme="majorBidi"/>
                <w:sz w:val="18"/>
                <w:szCs w:val="18"/>
              </w:rPr>
            </w:pPr>
            <w:r>
              <w:rPr>
                <w:rFonts w:asciiTheme="majorBidi" w:hAnsiTheme="majorBidi" w:cstheme="majorBidi"/>
                <w:sz w:val="18"/>
                <w:szCs w:val="18"/>
              </w:rPr>
              <w:t>Vietnam</w:t>
            </w:r>
          </w:p>
        </w:tc>
      </w:tr>
      <w:tr w:rsidR="000F35CE" w:rsidTr="000F35CE" w14:paraId="7B2AD2DA" w14:textId="77777777">
        <w:tc>
          <w:tcPr>
            <w:tcW w:w="570" w:type="dxa"/>
            <w:tcBorders>
              <w:top w:val="single" w:color="auto" w:sz="4" w:space="0"/>
              <w:left w:val="single" w:color="auto" w:sz="4" w:space="0"/>
              <w:bottom w:val="single" w:color="auto" w:sz="4" w:space="0"/>
              <w:right w:val="single" w:color="auto" w:sz="4" w:space="0"/>
            </w:tcBorders>
            <w:hideMark/>
          </w:tcPr>
          <w:p w:rsidR="00256575" w:rsidP="007163D0" w:rsidRDefault="00256575" w14:paraId="7B1ABBFE" w14:textId="77777777">
            <w:pPr>
              <w:rPr>
                <w:rFonts w:asciiTheme="majorBidi" w:hAnsiTheme="majorBidi" w:cstheme="majorBidi"/>
                <w:sz w:val="18"/>
                <w:szCs w:val="18"/>
              </w:rPr>
            </w:pPr>
            <w:r>
              <w:rPr>
                <w:rFonts w:asciiTheme="majorBidi" w:hAnsiTheme="majorBidi" w:cstheme="majorBidi"/>
                <w:sz w:val="18"/>
                <w:szCs w:val="18"/>
              </w:rPr>
              <w:t>Yes or No</w:t>
            </w:r>
          </w:p>
        </w:tc>
        <w:tc>
          <w:tcPr>
            <w:tcW w:w="853" w:type="dxa"/>
            <w:tcBorders>
              <w:top w:val="single" w:color="auto" w:sz="4" w:space="0"/>
              <w:left w:val="single" w:color="auto" w:sz="4" w:space="0"/>
              <w:bottom w:val="single" w:color="auto" w:sz="4" w:space="0"/>
              <w:right w:val="single" w:color="auto" w:sz="4" w:space="0"/>
            </w:tcBorders>
            <w:hideMark/>
          </w:tcPr>
          <w:p w:rsidR="00256575" w:rsidP="007163D0" w:rsidRDefault="00256575" w14:paraId="4BAAF536"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788DEEDB"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7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78114A61"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4A5F7123"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4A8415F8"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484BA528"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190BD61C"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7621BD32" w14:textId="77777777">
            <w:pPr>
              <w:jc w:val="center"/>
              <w:rPr>
                <w:rFonts w:asciiTheme="majorBidi" w:hAnsiTheme="majorBidi" w:cstheme="majorBidi"/>
                <w:sz w:val="18"/>
                <w:szCs w:val="18"/>
              </w:rPr>
            </w:pP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07641CE1"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26B4A501" w14:textId="77777777">
            <w:pPr>
              <w:jc w:val="center"/>
              <w:rPr>
                <w:rFonts w:asciiTheme="majorBidi" w:hAnsiTheme="majorBidi" w:cstheme="majorBidi"/>
                <w:sz w:val="18"/>
                <w:szCs w:val="18"/>
              </w:rPr>
            </w:pPr>
            <w:r>
              <w:rPr>
                <w:rFonts w:asciiTheme="majorBidi" w:hAnsiTheme="majorBidi" w:cstheme="majorBidi"/>
                <w:sz w:val="18"/>
                <w:szCs w:val="18"/>
              </w:rPr>
              <w:t>Y</w:t>
            </w:r>
          </w:p>
        </w:tc>
      </w:tr>
    </w:tbl>
    <w:p w:rsidR="00256575" w:rsidP="00256575" w:rsidRDefault="00256575" w14:paraId="34E7FDF1" w14:textId="77777777">
      <w:pPr>
        <w:rPr>
          <w:rFonts w:asciiTheme="majorBidi" w:hAnsiTheme="majorBidi" w:cstheme="majorBidi"/>
        </w:rPr>
      </w:pPr>
    </w:p>
    <w:p w:rsidR="00256575" w:rsidP="000F35CE" w:rsidRDefault="00256575" w14:paraId="4305CD0F" w14:textId="7777777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4 - </w:t>
      </w:r>
      <w:r>
        <w:rPr>
          <w:rFonts w:asciiTheme="majorBidi" w:hAnsiTheme="majorBidi" w:cstheme="majorBidi"/>
          <w:i/>
          <w:iCs/>
        </w:rPr>
        <w:t>Do the classifications have a mechanism for expert review?</w:t>
      </w:r>
    </w:p>
    <w:tbl>
      <w:tblPr>
        <w:tblStyle w:val="TableGrid"/>
        <w:tblW w:w="9077" w:type="dxa"/>
        <w:tblLook w:val="04A0" w:firstRow="1" w:lastRow="0" w:firstColumn="1" w:lastColumn="0" w:noHBand="0" w:noVBand="1"/>
      </w:tblPr>
      <w:tblGrid>
        <w:gridCol w:w="569"/>
        <w:gridCol w:w="854"/>
        <w:gridCol w:w="709"/>
        <w:gridCol w:w="708"/>
        <w:gridCol w:w="851"/>
        <w:gridCol w:w="709"/>
        <w:gridCol w:w="850"/>
        <w:gridCol w:w="851"/>
        <w:gridCol w:w="992"/>
        <w:gridCol w:w="992"/>
        <w:gridCol w:w="992"/>
      </w:tblGrid>
      <w:tr w:rsidR="000F35CE" w:rsidTr="000F35CE" w14:paraId="4DA6BA95" w14:textId="77777777">
        <w:tc>
          <w:tcPr>
            <w:tcW w:w="569" w:type="dxa"/>
            <w:tcBorders>
              <w:top w:val="single" w:color="auto" w:sz="4" w:space="0"/>
              <w:left w:val="single" w:color="auto" w:sz="4" w:space="0"/>
              <w:bottom w:val="single" w:color="auto" w:sz="4" w:space="0"/>
              <w:right w:val="single" w:color="auto" w:sz="4" w:space="0"/>
            </w:tcBorders>
          </w:tcPr>
          <w:p w:rsidR="00256575" w:rsidP="007163D0" w:rsidRDefault="00256575" w14:paraId="07C0D79A" w14:textId="77777777">
            <w:pPr>
              <w:rPr>
                <w:rFonts w:asciiTheme="majorBidi" w:hAnsiTheme="majorBidi" w:cstheme="majorBidi"/>
                <w:sz w:val="18"/>
                <w:szCs w:val="18"/>
              </w:rPr>
            </w:pPr>
          </w:p>
        </w:tc>
        <w:tc>
          <w:tcPr>
            <w:tcW w:w="854" w:type="dxa"/>
            <w:tcBorders>
              <w:top w:val="single" w:color="auto" w:sz="4" w:space="0"/>
              <w:left w:val="single" w:color="auto" w:sz="4" w:space="0"/>
              <w:bottom w:val="single" w:color="auto" w:sz="4" w:space="0"/>
              <w:right w:val="single" w:color="auto" w:sz="4" w:space="0"/>
            </w:tcBorders>
            <w:hideMark/>
          </w:tcPr>
          <w:p w:rsidR="00256575" w:rsidP="007163D0" w:rsidRDefault="00256575" w14:paraId="0C1BE93E" w14:textId="77777777">
            <w:pPr>
              <w:jc w:val="center"/>
              <w:rPr>
                <w:rFonts w:asciiTheme="majorBidi" w:hAnsiTheme="majorBidi" w:cstheme="majorBidi"/>
                <w:sz w:val="18"/>
                <w:szCs w:val="18"/>
              </w:rPr>
            </w:pPr>
            <w:r>
              <w:rPr>
                <w:rFonts w:asciiTheme="majorBidi" w:hAnsiTheme="majorBidi" w:cstheme="majorBidi"/>
                <w:sz w:val="18"/>
                <w:szCs w:val="18"/>
              </w:rPr>
              <w:t>Australia</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25CFAF24" w14:textId="77777777">
            <w:pPr>
              <w:jc w:val="center"/>
              <w:rPr>
                <w:rFonts w:asciiTheme="majorBidi" w:hAnsiTheme="majorBidi" w:cstheme="majorBidi"/>
                <w:sz w:val="18"/>
                <w:szCs w:val="18"/>
              </w:rPr>
            </w:pPr>
            <w:r>
              <w:rPr>
                <w:rFonts w:asciiTheme="majorBidi" w:hAnsiTheme="majorBidi" w:cstheme="majorBidi"/>
                <w:sz w:val="18"/>
                <w:szCs w:val="18"/>
              </w:rPr>
              <w:t>Canada</w:t>
            </w:r>
          </w:p>
        </w:tc>
        <w:tc>
          <w:tcPr>
            <w:tcW w:w="7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2B7EB3B9" w14:textId="77777777">
            <w:pPr>
              <w:jc w:val="center"/>
              <w:rPr>
                <w:rFonts w:asciiTheme="majorBidi" w:hAnsiTheme="majorBidi" w:cstheme="majorBidi"/>
                <w:sz w:val="18"/>
                <w:szCs w:val="18"/>
              </w:rPr>
            </w:pPr>
            <w:r>
              <w:rPr>
                <w:rFonts w:asciiTheme="majorBidi" w:hAnsiTheme="majorBidi" w:cstheme="majorBidi"/>
                <w:sz w:val="18"/>
                <w:szCs w:val="18"/>
              </w:rPr>
              <w:t>China</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36C18A2A" w14:textId="77777777">
            <w:pPr>
              <w:jc w:val="center"/>
              <w:rPr>
                <w:rFonts w:asciiTheme="majorBidi" w:hAnsiTheme="majorBidi" w:cstheme="majorBidi"/>
                <w:sz w:val="18"/>
                <w:szCs w:val="18"/>
              </w:rPr>
            </w:pPr>
            <w:r>
              <w:rPr>
                <w:rFonts w:asciiTheme="majorBidi" w:hAnsiTheme="majorBidi" w:cstheme="majorBidi"/>
                <w:sz w:val="18"/>
                <w:szCs w:val="18"/>
              </w:rPr>
              <w:t>European Union</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39DE2B73" w14:textId="77777777">
            <w:pPr>
              <w:jc w:val="center"/>
              <w:rPr>
                <w:rFonts w:asciiTheme="majorBidi" w:hAnsiTheme="majorBidi" w:cstheme="majorBidi"/>
                <w:sz w:val="18"/>
                <w:szCs w:val="18"/>
              </w:rPr>
            </w:pPr>
            <w:r>
              <w:rPr>
                <w:rFonts w:asciiTheme="majorBidi" w:hAnsiTheme="majorBidi" w:cstheme="majorBidi"/>
                <w:sz w:val="18"/>
                <w:szCs w:val="18"/>
              </w:rPr>
              <w:t>Japan</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1B35AB7A" w14:textId="77777777">
            <w:pPr>
              <w:jc w:val="center"/>
              <w:rPr>
                <w:rFonts w:asciiTheme="majorBidi" w:hAnsiTheme="majorBidi" w:cstheme="majorBidi"/>
                <w:sz w:val="18"/>
                <w:szCs w:val="18"/>
              </w:rPr>
            </w:pPr>
            <w:r>
              <w:rPr>
                <w:rFonts w:asciiTheme="majorBidi" w:hAnsiTheme="majorBidi" w:cstheme="majorBidi"/>
                <w:sz w:val="18"/>
                <w:szCs w:val="18"/>
              </w:rPr>
              <w:t>Malaysia</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750032D8" w14:textId="77777777">
            <w:pPr>
              <w:jc w:val="center"/>
              <w:rPr>
                <w:rFonts w:asciiTheme="majorBidi" w:hAnsiTheme="majorBidi" w:cstheme="majorBidi"/>
                <w:sz w:val="18"/>
                <w:szCs w:val="18"/>
              </w:rPr>
            </w:pPr>
            <w:r>
              <w:rPr>
                <w:rFonts w:asciiTheme="majorBidi" w:hAnsiTheme="majorBidi" w:cstheme="majorBidi"/>
                <w:sz w:val="18"/>
                <w:szCs w:val="18"/>
              </w:rPr>
              <w:t>New Zealand</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23AB8C45" w14:textId="77777777">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0730FA07" w14:textId="77777777">
            <w:pPr>
              <w:jc w:val="center"/>
              <w:rPr>
                <w:rFonts w:asciiTheme="majorBidi" w:hAnsiTheme="majorBidi" w:cstheme="majorBidi"/>
                <w:sz w:val="18"/>
                <w:szCs w:val="18"/>
              </w:rPr>
            </w:pPr>
            <w:r>
              <w:rPr>
                <w:rFonts w:asciiTheme="majorBidi" w:hAnsiTheme="majorBidi" w:cstheme="majorBidi"/>
                <w:sz w:val="18"/>
                <w:szCs w:val="18"/>
              </w:rPr>
              <w:t>United Kingdom</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7CF4928A" w14:textId="77777777">
            <w:pPr>
              <w:jc w:val="center"/>
              <w:rPr>
                <w:rFonts w:asciiTheme="majorBidi" w:hAnsiTheme="majorBidi" w:cstheme="majorBidi"/>
                <w:sz w:val="18"/>
                <w:szCs w:val="18"/>
              </w:rPr>
            </w:pPr>
            <w:r>
              <w:rPr>
                <w:rFonts w:asciiTheme="majorBidi" w:hAnsiTheme="majorBidi" w:cstheme="majorBidi"/>
                <w:sz w:val="18"/>
                <w:szCs w:val="18"/>
              </w:rPr>
              <w:t>Vietnam</w:t>
            </w:r>
          </w:p>
        </w:tc>
      </w:tr>
      <w:tr w:rsidR="000F35CE" w:rsidTr="000F35CE" w14:paraId="596DBAE6" w14:textId="77777777">
        <w:tc>
          <w:tcPr>
            <w:tcW w:w="569" w:type="dxa"/>
            <w:tcBorders>
              <w:top w:val="single" w:color="auto" w:sz="4" w:space="0"/>
              <w:left w:val="single" w:color="auto" w:sz="4" w:space="0"/>
              <w:bottom w:val="single" w:color="auto" w:sz="4" w:space="0"/>
              <w:right w:val="single" w:color="auto" w:sz="4" w:space="0"/>
            </w:tcBorders>
            <w:hideMark/>
          </w:tcPr>
          <w:p w:rsidR="00256575" w:rsidP="007163D0" w:rsidRDefault="00256575" w14:paraId="1050C91D" w14:textId="77777777">
            <w:pPr>
              <w:rPr>
                <w:rFonts w:asciiTheme="majorBidi" w:hAnsiTheme="majorBidi" w:cstheme="majorBidi"/>
                <w:sz w:val="18"/>
                <w:szCs w:val="18"/>
              </w:rPr>
            </w:pPr>
            <w:r>
              <w:rPr>
                <w:rFonts w:asciiTheme="majorBidi" w:hAnsiTheme="majorBidi" w:cstheme="majorBidi"/>
                <w:sz w:val="18"/>
                <w:szCs w:val="18"/>
              </w:rPr>
              <w:t>Yes or No</w:t>
            </w:r>
          </w:p>
        </w:tc>
        <w:tc>
          <w:tcPr>
            <w:tcW w:w="854" w:type="dxa"/>
            <w:tcBorders>
              <w:top w:val="single" w:color="auto" w:sz="4" w:space="0"/>
              <w:left w:val="single" w:color="auto" w:sz="4" w:space="0"/>
              <w:bottom w:val="single" w:color="auto" w:sz="4" w:space="0"/>
              <w:right w:val="single" w:color="auto" w:sz="4" w:space="0"/>
            </w:tcBorders>
            <w:hideMark/>
          </w:tcPr>
          <w:p w:rsidR="00256575" w:rsidP="007163D0" w:rsidRDefault="00256575" w14:paraId="06400EFE"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628BD540"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7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2980F42F"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5324732F"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3863B02F"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636ADA4E"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1545DD5F"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344A42BB"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1FEEC2C6"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25B2DA4E" w14:textId="77777777">
            <w:pPr>
              <w:jc w:val="center"/>
              <w:rPr>
                <w:rFonts w:asciiTheme="majorBidi" w:hAnsiTheme="majorBidi" w:cstheme="majorBidi"/>
                <w:sz w:val="18"/>
                <w:szCs w:val="18"/>
              </w:rPr>
            </w:pPr>
            <w:r>
              <w:rPr>
                <w:rFonts w:asciiTheme="majorBidi" w:hAnsiTheme="majorBidi" w:cstheme="majorBidi"/>
                <w:sz w:val="18"/>
                <w:szCs w:val="18"/>
              </w:rPr>
              <w:t>Y</w:t>
            </w:r>
          </w:p>
        </w:tc>
      </w:tr>
    </w:tbl>
    <w:p w:rsidR="00256575" w:rsidP="00256575" w:rsidRDefault="00256575" w14:paraId="04D07D12" w14:textId="77777777">
      <w:pPr>
        <w:rPr>
          <w:rFonts w:asciiTheme="majorBidi" w:hAnsiTheme="majorBidi" w:cstheme="majorBidi"/>
        </w:rPr>
      </w:pPr>
    </w:p>
    <w:p w:rsidR="00256575" w:rsidP="000F35CE" w:rsidRDefault="00256575" w14:paraId="4D5ABD08" w14:textId="7777777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5 - </w:t>
      </w:r>
      <w:r>
        <w:rPr>
          <w:rFonts w:asciiTheme="majorBidi" w:hAnsiTheme="majorBidi" w:cstheme="majorBidi"/>
          <w:i/>
          <w:iCs/>
        </w:rPr>
        <w:t>If yes, are the classifications subject to an internal peer review? (</w:t>
      </w:r>
      <w:proofErr w:type="gramStart"/>
      <w:r>
        <w:rPr>
          <w:rFonts w:asciiTheme="majorBidi" w:hAnsiTheme="majorBidi" w:cstheme="majorBidi"/>
          <w:i/>
          <w:iCs/>
        </w:rPr>
        <w:t>for</w:t>
      </w:r>
      <w:proofErr w:type="gramEnd"/>
      <w:r>
        <w:rPr>
          <w:rFonts w:asciiTheme="majorBidi" w:hAnsiTheme="majorBidi" w:cstheme="majorBidi"/>
          <w:i/>
          <w:iCs/>
        </w:rPr>
        <w:t xml:space="preserve"> example, within the competent authority or organization responsible for administering this list)</w:t>
      </w:r>
    </w:p>
    <w:tbl>
      <w:tblPr>
        <w:tblStyle w:val="TableGrid"/>
        <w:tblW w:w="9077" w:type="dxa"/>
        <w:tblLook w:val="04A0" w:firstRow="1" w:lastRow="0" w:firstColumn="1" w:lastColumn="0" w:noHBand="0" w:noVBand="1"/>
      </w:tblPr>
      <w:tblGrid>
        <w:gridCol w:w="570"/>
        <w:gridCol w:w="853"/>
        <w:gridCol w:w="709"/>
        <w:gridCol w:w="708"/>
        <w:gridCol w:w="851"/>
        <w:gridCol w:w="709"/>
        <w:gridCol w:w="850"/>
        <w:gridCol w:w="851"/>
        <w:gridCol w:w="992"/>
        <w:gridCol w:w="992"/>
        <w:gridCol w:w="992"/>
      </w:tblGrid>
      <w:tr w:rsidR="00FF5C0E" w:rsidTr="00FF5C0E" w14:paraId="50B2D78A" w14:textId="77777777">
        <w:tc>
          <w:tcPr>
            <w:tcW w:w="570" w:type="dxa"/>
            <w:tcBorders>
              <w:top w:val="single" w:color="auto" w:sz="4" w:space="0"/>
              <w:left w:val="single" w:color="auto" w:sz="4" w:space="0"/>
              <w:bottom w:val="single" w:color="auto" w:sz="4" w:space="0"/>
              <w:right w:val="single" w:color="auto" w:sz="4" w:space="0"/>
            </w:tcBorders>
          </w:tcPr>
          <w:p w:rsidR="00256575" w:rsidP="007163D0" w:rsidRDefault="00256575" w14:paraId="42EFC541" w14:textId="77777777">
            <w:pPr>
              <w:rPr>
                <w:rFonts w:asciiTheme="majorBidi" w:hAnsiTheme="majorBidi" w:cstheme="majorBidi"/>
                <w:sz w:val="18"/>
                <w:szCs w:val="18"/>
              </w:rPr>
            </w:pPr>
          </w:p>
        </w:tc>
        <w:tc>
          <w:tcPr>
            <w:tcW w:w="853" w:type="dxa"/>
            <w:tcBorders>
              <w:top w:val="single" w:color="auto" w:sz="4" w:space="0"/>
              <w:left w:val="single" w:color="auto" w:sz="4" w:space="0"/>
              <w:bottom w:val="single" w:color="auto" w:sz="4" w:space="0"/>
              <w:right w:val="single" w:color="auto" w:sz="4" w:space="0"/>
            </w:tcBorders>
            <w:hideMark/>
          </w:tcPr>
          <w:p w:rsidR="00256575" w:rsidP="007163D0" w:rsidRDefault="00256575" w14:paraId="036F3605" w14:textId="77777777">
            <w:pPr>
              <w:jc w:val="center"/>
              <w:rPr>
                <w:rFonts w:asciiTheme="majorBidi" w:hAnsiTheme="majorBidi" w:cstheme="majorBidi"/>
                <w:sz w:val="18"/>
                <w:szCs w:val="18"/>
              </w:rPr>
            </w:pPr>
            <w:r>
              <w:rPr>
                <w:rFonts w:asciiTheme="majorBidi" w:hAnsiTheme="majorBidi" w:cstheme="majorBidi"/>
                <w:sz w:val="18"/>
                <w:szCs w:val="18"/>
              </w:rPr>
              <w:t>Australia</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5C780467" w14:textId="77777777">
            <w:pPr>
              <w:jc w:val="center"/>
              <w:rPr>
                <w:rFonts w:asciiTheme="majorBidi" w:hAnsiTheme="majorBidi" w:cstheme="majorBidi"/>
                <w:sz w:val="18"/>
                <w:szCs w:val="18"/>
              </w:rPr>
            </w:pPr>
            <w:r>
              <w:rPr>
                <w:rFonts w:asciiTheme="majorBidi" w:hAnsiTheme="majorBidi" w:cstheme="majorBidi"/>
                <w:sz w:val="18"/>
                <w:szCs w:val="18"/>
              </w:rPr>
              <w:t>Canada</w:t>
            </w:r>
          </w:p>
        </w:tc>
        <w:tc>
          <w:tcPr>
            <w:tcW w:w="7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034DD22A" w14:textId="77777777">
            <w:pPr>
              <w:jc w:val="center"/>
              <w:rPr>
                <w:rFonts w:asciiTheme="majorBidi" w:hAnsiTheme="majorBidi" w:cstheme="majorBidi"/>
                <w:sz w:val="18"/>
                <w:szCs w:val="18"/>
              </w:rPr>
            </w:pPr>
            <w:r>
              <w:rPr>
                <w:rFonts w:asciiTheme="majorBidi" w:hAnsiTheme="majorBidi" w:cstheme="majorBidi"/>
                <w:sz w:val="18"/>
                <w:szCs w:val="18"/>
              </w:rPr>
              <w:t>China</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5B845A91" w14:textId="77777777">
            <w:pPr>
              <w:jc w:val="center"/>
              <w:rPr>
                <w:rFonts w:asciiTheme="majorBidi" w:hAnsiTheme="majorBidi" w:cstheme="majorBidi"/>
                <w:sz w:val="18"/>
                <w:szCs w:val="18"/>
              </w:rPr>
            </w:pPr>
            <w:r>
              <w:rPr>
                <w:rFonts w:asciiTheme="majorBidi" w:hAnsiTheme="majorBidi" w:cstheme="majorBidi"/>
                <w:sz w:val="18"/>
                <w:szCs w:val="18"/>
              </w:rPr>
              <w:t>European Union</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7F934730" w14:textId="77777777">
            <w:pPr>
              <w:jc w:val="center"/>
              <w:rPr>
                <w:rFonts w:asciiTheme="majorBidi" w:hAnsiTheme="majorBidi" w:cstheme="majorBidi"/>
                <w:sz w:val="18"/>
                <w:szCs w:val="18"/>
              </w:rPr>
            </w:pPr>
            <w:r>
              <w:rPr>
                <w:rFonts w:asciiTheme="majorBidi" w:hAnsiTheme="majorBidi" w:cstheme="majorBidi"/>
                <w:sz w:val="18"/>
                <w:szCs w:val="18"/>
              </w:rPr>
              <w:t>Japan</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501EFD77" w14:textId="77777777">
            <w:pPr>
              <w:jc w:val="center"/>
              <w:rPr>
                <w:rFonts w:asciiTheme="majorBidi" w:hAnsiTheme="majorBidi" w:cstheme="majorBidi"/>
                <w:sz w:val="18"/>
                <w:szCs w:val="18"/>
              </w:rPr>
            </w:pPr>
            <w:r>
              <w:rPr>
                <w:rFonts w:asciiTheme="majorBidi" w:hAnsiTheme="majorBidi" w:cstheme="majorBidi"/>
                <w:sz w:val="18"/>
                <w:szCs w:val="18"/>
              </w:rPr>
              <w:t>Malaysia</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4FEE8FFA" w14:textId="77777777">
            <w:pPr>
              <w:jc w:val="center"/>
              <w:rPr>
                <w:rFonts w:asciiTheme="majorBidi" w:hAnsiTheme="majorBidi" w:cstheme="majorBidi"/>
                <w:sz w:val="18"/>
                <w:szCs w:val="18"/>
              </w:rPr>
            </w:pPr>
            <w:r>
              <w:rPr>
                <w:rFonts w:asciiTheme="majorBidi" w:hAnsiTheme="majorBidi" w:cstheme="majorBidi"/>
                <w:sz w:val="18"/>
                <w:szCs w:val="18"/>
              </w:rPr>
              <w:t>New Zealand</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0E164A2E" w14:textId="77777777">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082890D2" w14:textId="77777777">
            <w:pPr>
              <w:jc w:val="center"/>
              <w:rPr>
                <w:rFonts w:asciiTheme="majorBidi" w:hAnsiTheme="majorBidi" w:cstheme="majorBidi"/>
                <w:sz w:val="18"/>
                <w:szCs w:val="18"/>
              </w:rPr>
            </w:pPr>
            <w:r>
              <w:rPr>
                <w:rFonts w:asciiTheme="majorBidi" w:hAnsiTheme="majorBidi" w:cstheme="majorBidi"/>
                <w:sz w:val="18"/>
                <w:szCs w:val="18"/>
              </w:rPr>
              <w:t>United Kingdom</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17486E0E" w14:textId="77777777">
            <w:pPr>
              <w:jc w:val="center"/>
              <w:rPr>
                <w:rFonts w:asciiTheme="majorBidi" w:hAnsiTheme="majorBidi" w:cstheme="majorBidi"/>
                <w:sz w:val="18"/>
                <w:szCs w:val="18"/>
              </w:rPr>
            </w:pPr>
            <w:r>
              <w:rPr>
                <w:rFonts w:asciiTheme="majorBidi" w:hAnsiTheme="majorBidi" w:cstheme="majorBidi"/>
                <w:sz w:val="18"/>
                <w:szCs w:val="18"/>
              </w:rPr>
              <w:t>Vietnam</w:t>
            </w:r>
          </w:p>
        </w:tc>
      </w:tr>
      <w:tr w:rsidR="00FF5C0E" w:rsidTr="00FF5C0E" w14:paraId="2062FCD5" w14:textId="77777777">
        <w:tc>
          <w:tcPr>
            <w:tcW w:w="570" w:type="dxa"/>
            <w:tcBorders>
              <w:top w:val="single" w:color="auto" w:sz="4" w:space="0"/>
              <w:left w:val="single" w:color="auto" w:sz="4" w:space="0"/>
              <w:bottom w:val="single" w:color="auto" w:sz="4" w:space="0"/>
              <w:right w:val="single" w:color="auto" w:sz="4" w:space="0"/>
            </w:tcBorders>
            <w:hideMark/>
          </w:tcPr>
          <w:p w:rsidR="00256575" w:rsidP="007163D0" w:rsidRDefault="00256575" w14:paraId="7803BBC5" w14:textId="77777777">
            <w:pPr>
              <w:rPr>
                <w:rFonts w:asciiTheme="majorBidi" w:hAnsiTheme="majorBidi" w:cstheme="majorBidi"/>
                <w:sz w:val="18"/>
                <w:szCs w:val="18"/>
              </w:rPr>
            </w:pPr>
            <w:r>
              <w:rPr>
                <w:rFonts w:asciiTheme="majorBidi" w:hAnsiTheme="majorBidi" w:cstheme="majorBidi"/>
                <w:sz w:val="18"/>
                <w:szCs w:val="18"/>
              </w:rPr>
              <w:t>Yes or No</w:t>
            </w:r>
          </w:p>
        </w:tc>
        <w:tc>
          <w:tcPr>
            <w:tcW w:w="85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42477152" w14:textId="77777777">
            <w:pPr>
              <w:jc w:val="center"/>
              <w:rPr>
                <w:rFonts w:asciiTheme="majorBidi" w:hAnsiTheme="majorBidi" w:cstheme="majorBidi"/>
                <w:sz w:val="18"/>
                <w:szCs w:val="18"/>
              </w:rPr>
            </w:pP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49D34143"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7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487B8573"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45BB6C03"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422B83C2"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1A6A8D0F"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04B23B4A"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4993A42"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55CCE8B"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146C78CD" w14:textId="77777777">
            <w:pPr>
              <w:jc w:val="center"/>
              <w:rPr>
                <w:rFonts w:asciiTheme="majorBidi" w:hAnsiTheme="majorBidi" w:cstheme="majorBidi"/>
                <w:sz w:val="18"/>
                <w:szCs w:val="18"/>
              </w:rPr>
            </w:pPr>
            <w:r>
              <w:rPr>
                <w:rFonts w:asciiTheme="majorBidi" w:hAnsiTheme="majorBidi" w:cstheme="majorBidi"/>
                <w:sz w:val="18"/>
                <w:szCs w:val="18"/>
              </w:rPr>
              <w:t>Y</w:t>
            </w:r>
          </w:p>
        </w:tc>
      </w:tr>
    </w:tbl>
    <w:p w:rsidR="00256575" w:rsidP="00256575" w:rsidRDefault="00256575" w14:paraId="108A3F3D" w14:textId="77777777">
      <w:pPr>
        <w:rPr>
          <w:rFonts w:asciiTheme="majorBidi" w:hAnsiTheme="majorBidi" w:cstheme="majorBidi"/>
        </w:rPr>
      </w:pPr>
    </w:p>
    <w:p w:rsidR="00256575" w:rsidP="00FF5C0E" w:rsidRDefault="00256575" w14:paraId="22A8C20E" w14:textId="7777777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6 – </w:t>
      </w:r>
      <w:r>
        <w:rPr>
          <w:rFonts w:asciiTheme="majorBidi" w:hAnsiTheme="majorBidi" w:cstheme="majorBidi"/>
          <w:i/>
          <w:iCs/>
        </w:rPr>
        <w:t>If yes, are the classifications subject to an external peer review? (</w:t>
      </w:r>
      <w:proofErr w:type="gramStart"/>
      <w:r>
        <w:rPr>
          <w:rFonts w:asciiTheme="majorBidi" w:hAnsiTheme="majorBidi" w:cstheme="majorBidi"/>
          <w:i/>
          <w:iCs/>
        </w:rPr>
        <w:t>for</w:t>
      </w:r>
      <w:proofErr w:type="gramEnd"/>
      <w:r>
        <w:rPr>
          <w:rFonts w:asciiTheme="majorBidi" w:hAnsiTheme="majorBidi" w:cstheme="majorBidi"/>
          <w:i/>
          <w:iCs/>
        </w:rPr>
        <w:t xml:space="preserve"> example, outside the competent authority or organization responsible for administering this list)</w:t>
      </w:r>
    </w:p>
    <w:tbl>
      <w:tblPr>
        <w:tblStyle w:val="TableGrid"/>
        <w:tblW w:w="9077" w:type="dxa"/>
        <w:tblLook w:val="04A0" w:firstRow="1" w:lastRow="0" w:firstColumn="1" w:lastColumn="0" w:noHBand="0" w:noVBand="1"/>
      </w:tblPr>
      <w:tblGrid>
        <w:gridCol w:w="569"/>
        <w:gridCol w:w="854"/>
        <w:gridCol w:w="709"/>
        <w:gridCol w:w="708"/>
        <w:gridCol w:w="851"/>
        <w:gridCol w:w="709"/>
        <w:gridCol w:w="850"/>
        <w:gridCol w:w="851"/>
        <w:gridCol w:w="992"/>
        <w:gridCol w:w="992"/>
        <w:gridCol w:w="992"/>
      </w:tblGrid>
      <w:tr w:rsidR="00FF5C0E" w:rsidTr="00FF5C0E" w14:paraId="0D6E0A20" w14:textId="77777777">
        <w:tc>
          <w:tcPr>
            <w:tcW w:w="569" w:type="dxa"/>
            <w:tcBorders>
              <w:top w:val="single" w:color="auto" w:sz="4" w:space="0"/>
              <w:left w:val="single" w:color="auto" w:sz="4" w:space="0"/>
              <w:bottom w:val="single" w:color="auto" w:sz="4" w:space="0"/>
              <w:right w:val="single" w:color="auto" w:sz="4" w:space="0"/>
            </w:tcBorders>
          </w:tcPr>
          <w:p w:rsidR="00256575" w:rsidP="007163D0" w:rsidRDefault="00256575" w14:paraId="31F16108" w14:textId="77777777">
            <w:pPr>
              <w:rPr>
                <w:rFonts w:asciiTheme="majorBidi" w:hAnsiTheme="majorBidi" w:cstheme="majorBidi"/>
                <w:sz w:val="18"/>
                <w:szCs w:val="18"/>
              </w:rPr>
            </w:pPr>
          </w:p>
        </w:tc>
        <w:tc>
          <w:tcPr>
            <w:tcW w:w="854" w:type="dxa"/>
            <w:tcBorders>
              <w:top w:val="single" w:color="auto" w:sz="4" w:space="0"/>
              <w:left w:val="single" w:color="auto" w:sz="4" w:space="0"/>
              <w:bottom w:val="single" w:color="auto" w:sz="4" w:space="0"/>
              <w:right w:val="single" w:color="auto" w:sz="4" w:space="0"/>
            </w:tcBorders>
            <w:hideMark/>
          </w:tcPr>
          <w:p w:rsidR="00256575" w:rsidP="007163D0" w:rsidRDefault="00256575" w14:paraId="14243CDC" w14:textId="77777777">
            <w:pPr>
              <w:jc w:val="center"/>
              <w:rPr>
                <w:rFonts w:asciiTheme="majorBidi" w:hAnsiTheme="majorBidi" w:cstheme="majorBidi"/>
                <w:sz w:val="18"/>
                <w:szCs w:val="18"/>
              </w:rPr>
            </w:pPr>
            <w:r>
              <w:rPr>
                <w:rFonts w:asciiTheme="majorBidi" w:hAnsiTheme="majorBidi" w:cstheme="majorBidi"/>
                <w:sz w:val="18"/>
                <w:szCs w:val="18"/>
              </w:rPr>
              <w:t>Australia</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4D3F8C4D" w14:textId="77777777">
            <w:pPr>
              <w:jc w:val="center"/>
              <w:rPr>
                <w:rFonts w:asciiTheme="majorBidi" w:hAnsiTheme="majorBidi" w:cstheme="majorBidi"/>
                <w:sz w:val="18"/>
                <w:szCs w:val="18"/>
              </w:rPr>
            </w:pPr>
            <w:r>
              <w:rPr>
                <w:rFonts w:asciiTheme="majorBidi" w:hAnsiTheme="majorBidi" w:cstheme="majorBidi"/>
                <w:sz w:val="18"/>
                <w:szCs w:val="18"/>
              </w:rPr>
              <w:t>Canada</w:t>
            </w:r>
          </w:p>
        </w:tc>
        <w:tc>
          <w:tcPr>
            <w:tcW w:w="7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19F651A6" w14:textId="77777777">
            <w:pPr>
              <w:jc w:val="center"/>
              <w:rPr>
                <w:rFonts w:asciiTheme="majorBidi" w:hAnsiTheme="majorBidi" w:cstheme="majorBidi"/>
                <w:sz w:val="18"/>
                <w:szCs w:val="18"/>
              </w:rPr>
            </w:pPr>
            <w:r>
              <w:rPr>
                <w:rFonts w:asciiTheme="majorBidi" w:hAnsiTheme="majorBidi" w:cstheme="majorBidi"/>
                <w:sz w:val="18"/>
                <w:szCs w:val="18"/>
              </w:rPr>
              <w:t>China</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19A70175" w14:textId="77777777">
            <w:pPr>
              <w:jc w:val="center"/>
              <w:rPr>
                <w:rFonts w:asciiTheme="majorBidi" w:hAnsiTheme="majorBidi" w:cstheme="majorBidi"/>
                <w:sz w:val="18"/>
                <w:szCs w:val="18"/>
              </w:rPr>
            </w:pPr>
            <w:r>
              <w:rPr>
                <w:rFonts w:asciiTheme="majorBidi" w:hAnsiTheme="majorBidi" w:cstheme="majorBidi"/>
                <w:sz w:val="18"/>
                <w:szCs w:val="18"/>
              </w:rPr>
              <w:t>European Union</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36EFA92A" w14:textId="77777777">
            <w:pPr>
              <w:jc w:val="center"/>
              <w:rPr>
                <w:rFonts w:asciiTheme="majorBidi" w:hAnsiTheme="majorBidi" w:cstheme="majorBidi"/>
                <w:sz w:val="18"/>
                <w:szCs w:val="18"/>
              </w:rPr>
            </w:pPr>
            <w:r>
              <w:rPr>
                <w:rFonts w:asciiTheme="majorBidi" w:hAnsiTheme="majorBidi" w:cstheme="majorBidi"/>
                <w:sz w:val="18"/>
                <w:szCs w:val="18"/>
              </w:rPr>
              <w:t>Japan</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23398AEC" w14:textId="77777777">
            <w:pPr>
              <w:jc w:val="center"/>
              <w:rPr>
                <w:rFonts w:asciiTheme="majorBidi" w:hAnsiTheme="majorBidi" w:cstheme="majorBidi"/>
                <w:sz w:val="18"/>
                <w:szCs w:val="18"/>
              </w:rPr>
            </w:pPr>
            <w:r>
              <w:rPr>
                <w:rFonts w:asciiTheme="majorBidi" w:hAnsiTheme="majorBidi" w:cstheme="majorBidi"/>
                <w:sz w:val="18"/>
                <w:szCs w:val="18"/>
              </w:rPr>
              <w:t>Malaysia</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71935154" w14:textId="77777777">
            <w:pPr>
              <w:jc w:val="center"/>
              <w:rPr>
                <w:rFonts w:asciiTheme="majorBidi" w:hAnsiTheme="majorBidi" w:cstheme="majorBidi"/>
                <w:sz w:val="18"/>
                <w:szCs w:val="18"/>
              </w:rPr>
            </w:pPr>
            <w:r>
              <w:rPr>
                <w:rFonts w:asciiTheme="majorBidi" w:hAnsiTheme="majorBidi" w:cstheme="majorBidi"/>
                <w:sz w:val="18"/>
                <w:szCs w:val="18"/>
              </w:rPr>
              <w:t>New Zealand</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3BA3FC4D" w14:textId="77777777">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1D12E852" w14:textId="77777777">
            <w:pPr>
              <w:jc w:val="center"/>
              <w:rPr>
                <w:rFonts w:asciiTheme="majorBidi" w:hAnsiTheme="majorBidi" w:cstheme="majorBidi"/>
                <w:sz w:val="18"/>
                <w:szCs w:val="18"/>
              </w:rPr>
            </w:pPr>
            <w:r>
              <w:rPr>
                <w:rFonts w:asciiTheme="majorBidi" w:hAnsiTheme="majorBidi" w:cstheme="majorBidi"/>
                <w:sz w:val="18"/>
                <w:szCs w:val="18"/>
              </w:rPr>
              <w:t>United Kingdom</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79675D2A" w14:textId="77777777">
            <w:pPr>
              <w:jc w:val="center"/>
              <w:rPr>
                <w:rFonts w:asciiTheme="majorBidi" w:hAnsiTheme="majorBidi" w:cstheme="majorBidi"/>
                <w:sz w:val="18"/>
                <w:szCs w:val="18"/>
              </w:rPr>
            </w:pPr>
            <w:r>
              <w:rPr>
                <w:rFonts w:asciiTheme="majorBidi" w:hAnsiTheme="majorBidi" w:cstheme="majorBidi"/>
                <w:sz w:val="18"/>
                <w:szCs w:val="18"/>
              </w:rPr>
              <w:t>Vietnam</w:t>
            </w:r>
          </w:p>
        </w:tc>
      </w:tr>
      <w:tr w:rsidR="00FF5C0E" w:rsidTr="00FF5C0E" w14:paraId="0760C460" w14:textId="77777777">
        <w:tc>
          <w:tcPr>
            <w:tcW w:w="569" w:type="dxa"/>
            <w:tcBorders>
              <w:top w:val="single" w:color="auto" w:sz="4" w:space="0"/>
              <w:left w:val="single" w:color="auto" w:sz="4" w:space="0"/>
              <w:bottom w:val="single" w:color="auto" w:sz="4" w:space="0"/>
              <w:right w:val="single" w:color="auto" w:sz="4" w:space="0"/>
            </w:tcBorders>
            <w:hideMark/>
          </w:tcPr>
          <w:p w:rsidR="00256575" w:rsidP="007163D0" w:rsidRDefault="00256575" w14:paraId="51871676" w14:textId="77777777">
            <w:pPr>
              <w:rPr>
                <w:rFonts w:asciiTheme="majorBidi" w:hAnsiTheme="majorBidi" w:cstheme="majorBidi"/>
                <w:sz w:val="18"/>
                <w:szCs w:val="18"/>
              </w:rPr>
            </w:pPr>
            <w:r>
              <w:rPr>
                <w:rFonts w:asciiTheme="majorBidi" w:hAnsiTheme="majorBidi" w:cstheme="majorBidi"/>
                <w:sz w:val="18"/>
                <w:szCs w:val="18"/>
              </w:rPr>
              <w:t>Yes or No</w:t>
            </w:r>
          </w:p>
        </w:tc>
        <w:tc>
          <w:tcPr>
            <w:tcW w:w="85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4675867B" w14:textId="77777777">
            <w:pPr>
              <w:jc w:val="center"/>
              <w:rPr>
                <w:rFonts w:asciiTheme="majorBidi" w:hAnsiTheme="majorBidi" w:cstheme="majorBidi"/>
                <w:sz w:val="18"/>
                <w:szCs w:val="18"/>
              </w:rPr>
            </w:pP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25B4FFD1"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7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2BC6B451"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01005488"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04B7955D" w14:textId="77777777">
            <w:pPr>
              <w:jc w:val="center"/>
              <w:rPr>
                <w:rFonts w:asciiTheme="majorBidi" w:hAnsiTheme="majorBidi" w:cstheme="majorBidi"/>
                <w:sz w:val="18"/>
                <w:szCs w:val="18"/>
              </w:rPr>
            </w:pPr>
            <w:r>
              <w:rPr>
                <w:rFonts w:asciiTheme="majorBidi" w:hAnsiTheme="majorBidi" w:cstheme="majorBidi"/>
                <w:sz w:val="18"/>
                <w:szCs w:val="18"/>
              </w:rPr>
              <w:t>N/A</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11E9CDDB"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518B0AF4"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5E301CA5"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76C7C878"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69629E53" w14:textId="77777777">
            <w:pPr>
              <w:jc w:val="center"/>
              <w:rPr>
                <w:rFonts w:asciiTheme="majorBidi" w:hAnsiTheme="majorBidi" w:cstheme="majorBidi"/>
                <w:sz w:val="18"/>
                <w:szCs w:val="18"/>
              </w:rPr>
            </w:pPr>
            <w:r>
              <w:rPr>
                <w:rFonts w:asciiTheme="majorBidi" w:hAnsiTheme="majorBidi" w:cstheme="majorBidi"/>
                <w:sz w:val="18"/>
                <w:szCs w:val="18"/>
              </w:rPr>
              <w:t>N</w:t>
            </w:r>
          </w:p>
        </w:tc>
      </w:tr>
    </w:tbl>
    <w:p w:rsidR="00256575" w:rsidP="00256575" w:rsidRDefault="00256575" w14:paraId="265A51C5" w14:textId="77777777">
      <w:pPr>
        <w:rPr>
          <w:rFonts w:asciiTheme="majorBidi" w:hAnsiTheme="majorBidi" w:cstheme="majorBidi"/>
        </w:rPr>
      </w:pPr>
    </w:p>
    <w:p w:rsidR="00256575" w:rsidP="00256575" w:rsidRDefault="00256575" w14:paraId="71FFC390" w14:textId="77777777">
      <w:pPr>
        <w:rPr>
          <w:rFonts w:asciiTheme="majorBidi" w:hAnsiTheme="majorBidi" w:cstheme="majorBidi"/>
        </w:rPr>
      </w:pPr>
      <w:r>
        <w:rPr>
          <w:noProof/>
          <w:lang w:val="en-CA" w:eastAsia="en-CA"/>
        </w:rPr>
        <w:drawing>
          <wp:anchor distT="0" distB="0" distL="114300" distR="114300" simplePos="0" relativeHeight="251658240" behindDoc="0" locked="0" layoutInCell="1" allowOverlap="1" wp14:anchorId="7767D97A" wp14:editId="7D32DA7C">
            <wp:simplePos x="0" y="0"/>
            <wp:positionH relativeFrom="margin">
              <wp:align>center</wp:align>
            </wp:positionH>
            <wp:positionV relativeFrom="paragraph">
              <wp:posOffset>171450</wp:posOffset>
            </wp:positionV>
            <wp:extent cx="4888865" cy="2505710"/>
            <wp:effectExtent l="0" t="0" r="6985" b="8890"/>
            <wp:wrapTopAndBottom/>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256575" w:rsidP="00256575" w:rsidRDefault="00256575" w14:paraId="7BFE52B6" w14:textId="77777777">
      <w:pPr>
        <w:rPr>
          <w:rFonts w:asciiTheme="majorBidi" w:hAnsiTheme="majorBidi" w:cstheme="majorBidi"/>
        </w:rPr>
      </w:pPr>
    </w:p>
    <w:p w:rsidR="00256575" w:rsidP="00FF5C0E" w:rsidRDefault="00256575" w14:paraId="28266E3D" w14:textId="7777777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7 – </w:t>
      </w:r>
      <w:r>
        <w:rPr>
          <w:rFonts w:asciiTheme="majorBidi" w:hAnsiTheme="majorBidi" w:cstheme="majorBidi"/>
          <w:i/>
          <w:iCs/>
        </w:rPr>
        <w:t>Does this list have a mechanism for conflict resolution?</w:t>
      </w:r>
    </w:p>
    <w:tbl>
      <w:tblPr>
        <w:tblStyle w:val="TableGrid"/>
        <w:tblW w:w="9077" w:type="dxa"/>
        <w:tblLook w:val="04A0" w:firstRow="1" w:lastRow="0" w:firstColumn="1" w:lastColumn="0" w:noHBand="0" w:noVBand="1"/>
      </w:tblPr>
      <w:tblGrid>
        <w:gridCol w:w="569"/>
        <w:gridCol w:w="712"/>
        <w:gridCol w:w="851"/>
        <w:gridCol w:w="708"/>
        <w:gridCol w:w="851"/>
        <w:gridCol w:w="709"/>
        <w:gridCol w:w="992"/>
        <w:gridCol w:w="850"/>
        <w:gridCol w:w="993"/>
        <w:gridCol w:w="850"/>
        <w:gridCol w:w="992"/>
      </w:tblGrid>
      <w:tr w:rsidR="001C1C89" w:rsidTr="001C1C89" w14:paraId="0963C71C" w14:textId="77777777">
        <w:tc>
          <w:tcPr>
            <w:tcW w:w="569" w:type="dxa"/>
            <w:tcBorders>
              <w:top w:val="single" w:color="auto" w:sz="4" w:space="0"/>
              <w:left w:val="single" w:color="auto" w:sz="4" w:space="0"/>
              <w:bottom w:val="single" w:color="auto" w:sz="4" w:space="0"/>
              <w:right w:val="single" w:color="auto" w:sz="4" w:space="0"/>
            </w:tcBorders>
          </w:tcPr>
          <w:p w:rsidR="00256575" w:rsidP="007163D0" w:rsidRDefault="00256575" w14:paraId="27F91109" w14:textId="77777777">
            <w:pPr>
              <w:rPr>
                <w:rFonts w:asciiTheme="majorBidi" w:hAnsiTheme="majorBidi" w:cstheme="majorBidi"/>
                <w:sz w:val="18"/>
                <w:szCs w:val="18"/>
              </w:rPr>
            </w:pPr>
          </w:p>
        </w:tc>
        <w:tc>
          <w:tcPr>
            <w:tcW w:w="7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190F4510" w14:textId="77777777">
            <w:pPr>
              <w:jc w:val="center"/>
              <w:rPr>
                <w:rFonts w:asciiTheme="majorBidi" w:hAnsiTheme="majorBidi" w:cstheme="majorBidi"/>
                <w:sz w:val="18"/>
                <w:szCs w:val="18"/>
              </w:rPr>
            </w:pPr>
            <w:r>
              <w:rPr>
                <w:rFonts w:asciiTheme="majorBidi" w:hAnsiTheme="majorBidi" w:cstheme="majorBidi"/>
                <w:sz w:val="18"/>
                <w:szCs w:val="18"/>
              </w:rPr>
              <w:t>Australia</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79D93287" w14:textId="77777777">
            <w:pPr>
              <w:jc w:val="center"/>
              <w:rPr>
                <w:rFonts w:asciiTheme="majorBidi" w:hAnsiTheme="majorBidi" w:cstheme="majorBidi"/>
                <w:sz w:val="18"/>
                <w:szCs w:val="18"/>
              </w:rPr>
            </w:pPr>
            <w:r>
              <w:rPr>
                <w:rFonts w:asciiTheme="majorBidi" w:hAnsiTheme="majorBidi" w:cstheme="majorBidi"/>
                <w:sz w:val="18"/>
                <w:szCs w:val="18"/>
              </w:rPr>
              <w:t>Canada</w:t>
            </w:r>
          </w:p>
        </w:tc>
        <w:tc>
          <w:tcPr>
            <w:tcW w:w="7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1C745C55" w14:textId="77777777">
            <w:pPr>
              <w:jc w:val="center"/>
              <w:rPr>
                <w:rFonts w:asciiTheme="majorBidi" w:hAnsiTheme="majorBidi" w:cstheme="majorBidi"/>
                <w:sz w:val="18"/>
                <w:szCs w:val="18"/>
              </w:rPr>
            </w:pPr>
            <w:r>
              <w:rPr>
                <w:rFonts w:asciiTheme="majorBidi" w:hAnsiTheme="majorBidi" w:cstheme="majorBidi"/>
                <w:sz w:val="18"/>
                <w:szCs w:val="18"/>
              </w:rPr>
              <w:t>China</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3706E2F3" w14:textId="77777777">
            <w:pPr>
              <w:jc w:val="center"/>
              <w:rPr>
                <w:rFonts w:asciiTheme="majorBidi" w:hAnsiTheme="majorBidi" w:cstheme="majorBidi"/>
                <w:sz w:val="18"/>
                <w:szCs w:val="18"/>
              </w:rPr>
            </w:pPr>
            <w:r>
              <w:rPr>
                <w:rFonts w:asciiTheme="majorBidi" w:hAnsiTheme="majorBidi" w:cstheme="majorBidi"/>
                <w:sz w:val="18"/>
                <w:szCs w:val="18"/>
              </w:rPr>
              <w:t>European Union</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1E3D555A" w14:textId="77777777">
            <w:pPr>
              <w:jc w:val="center"/>
              <w:rPr>
                <w:rFonts w:asciiTheme="majorBidi" w:hAnsiTheme="majorBidi" w:cstheme="majorBidi"/>
                <w:sz w:val="18"/>
                <w:szCs w:val="18"/>
              </w:rPr>
            </w:pPr>
            <w:r>
              <w:rPr>
                <w:rFonts w:asciiTheme="majorBidi" w:hAnsiTheme="majorBidi" w:cstheme="majorBidi"/>
                <w:sz w:val="18"/>
                <w:szCs w:val="18"/>
              </w:rPr>
              <w:t>Japan</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320025B4" w14:textId="77777777">
            <w:pPr>
              <w:jc w:val="center"/>
              <w:rPr>
                <w:rFonts w:asciiTheme="majorBidi" w:hAnsiTheme="majorBidi" w:cstheme="majorBidi"/>
                <w:sz w:val="18"/>
                <w:szCs w:val="18"/>
              </w:rPr>
            </w:pPr>
            <w:r>
              <w:rPr>
                <w:rFonts w:asciiTheme="majorBidi" w:hAnsiTheme="majorBidi" w:cstheme="majorBidi"/>
                <w:sz w:val="18"/>
                <w:szCs w:val="18"/>
              </w:rPr>
              <w:t>Malaysia</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4AB33338" w14:textId="77777777">
            <w:pPr>
              <w:jc w:val="center"/>
              <w:rPr>
                <w:rFonts w:asciiTheme="majorBidi" w:hAnsiTheme="majorBidi" w:cstheme="majorBidi"/>
                <w:sz w:val="18"/>
                <w:szCs w:val="18"/>
              </w:rPr>
            </w:pPr>
            <w:r>
              <w:rPr>
                <w:rFonts w:asciiTheme="majorBidi" w:hAnsiTheme="majorBidi" w:cstheme="majorBidi"/>
                <w:sz w:val="18"/>
                <w:szCs w:val="18"/>
              </w:rPr>
              <w:t>New Zealand</w:t>
            </w:r>
          </w:p>
        </w:tc>
        <w:tc>
          <w:tcPr>
            <w:tcW w:w="993" w:type="dxa"/>
            <w:tcBorders>
              <w:top w:val="single" w:color="auto" w:sz="4" w:space="0"/>
              <w:left w:val="single" w:color="auto" w:sz="4" w:space="0"/>
              <w:bottom w:val="single" w:color="auto" w:sz="4" w:space="0"/>
              <w:right w:val="single" w:color="auto" w:sz="4" w:space="0"/>
            </w:tcBorders>
            <w:hideMark/>
          </w:tcPr>
          <w:p w:rsidR="00256575" w:rsidP="007163D0" w:rsidRDefault="00256575" w14:paraId="57C0DA76" w14:textId="77777777">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1C89C905" w14:textId="77777777">
            <w:pPr>
              <w:jc w:val="center"/>
              <w:rPr>
                <w:rFonts w:asciiTheme="majorBidi" w:hAnsiTheme="majorBidi" w:cstheme="majorBidi"/>
                <w:sz w:val="18"/>
                <w:szCs w:val="18"/>
              </w:rPr>
            </w:pPr>
            <w:r>
              <w:rPr>
                <w:rFonts w:asciiTheme="majorBidi" w:hAnsiTheme="majorBidi" w:cstheme="majorBidi"/>
                <w:sz w:val="18"/>
                <w:szCs w:val="18"/>
              </w:rPr>
              <w:t>United Kingdom</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6CF18AB9" w14:textId="77777777">
            <w:pPr>
              <w:jc w:val="center"/>
              <w:rPr>
                <w:rFonts w:asciiTheme="majorBidi" w:hAnsiTheme="majorBidi" w:cstheme="majorBidi"/>
                <w:sz w:val="18"/>
                <w:szCs w:val="18"/>
              </w:rPr>
            </w:pPr>
            <w:r>
              <w:rPr>
                <w:rFonts w:asciiTheme="majorBidi" w:hAnsiTheme="majorBidi" w:cstheme="majorBidi"/>
                <w:sz w:val="18"/>
                <w:szCs w:val="18"/>
              </w:rPr>
              <w:t>Vietnam</w:t>
            </w:r>
          </w:p>
        </w:tc>
      </w:tr>
      <w:tr w:rsidR="001C1C89" w:rsidTr="001C1C89" w14:paraId="38F08882" w14:textId="77777777">
        <w:tc>
          <w:tcPr>
            <w:tcW w:w="569" w:type="dxa"/>
            <w:tcBorders>
              <w:top w:val="single" w:color="auto" w:sz="4" w:space="0"/>
              <w:left w:val="single" w:color="auto" w:sz="4" w:space="0"/>
              <w:bottom w:val="single" w:color="auto" w:sz="4" w:space="0"/>
              <w:right w:val="single" w:color="auto" w:sz="4" w:space="0"/>
            </w:tcBorders>
            <w:hideMark/>
          </w:tcPr>
          <w:p w:rsidR="00256575" w:rsidP="007163D0" w:rsidRDefault="00256575" w14:paraId="53DA1FDD" w14:textId="77777777">
            <w:pPr>
              <w:rPr>
                <w:rFonts w:asciiTheme="majorBidi" w:hAnsiTheme="majorBidi" w:cstheme="majorBidi"/>
                <w:sz w:val="18"/>
                <w:szCs w:val="18"/>
              </w:rPr>
            </w:pPr>
            <w:r>
              <w:rPr>
                <w:rFonts w:asciiTheme="majorBidi" w:hAnsiTheme="majorBidi" w:cstheme="majorBidi"/>
                <w:sz w:val="18"/>
                <w:szCs w:val="18"/>
              </w:rPr>
              <w:t>Yes or No</w:t>
            </w:r>
          </w:p>
        </w:tc>
        <w:tc>
          <w:tcPr>
            <w:tcW w:w="7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72053EF1"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4E4CA5B3"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7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6D7DB17F"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0A0F3D71"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05B4C589"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030AD611"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51C2ED9E"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993" w:type="dxa"/>
            <w:tcBorders>
              <w:top w:val="single" w:color="auto" w:sz="4" w:space="0"/>
              <w:left w:val="single" w:color="auto" w:sz="4" w:space="0"/>
              <w:bottom w:val="single" w:color="auto" w:sz="4" w:space="0"/>
              <w:right w:val="single" w:color="auto" w:sz="4" w:space="0"/>
            </w:tcBorders>
            <w:hideMark/>
          </w:tcPr>
          <w:p w:rsidR="00256575" w:rsidP="007163D0" w:rsidRDefault="00256575" w14:paraId="3E229D05"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50EE9265"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6B7314C4" w14:textId="77777777">
            <w:pPr>
              <w:jc w:val="center"/>
              <w:rPr>
                <w:rFonts w:asciiTheme="majorBidi" w:hAnsiTheme="majorBidi" w:cstheme="majorBidi"/>
                <w:sz w:val="18"/>
                <w:szCs w:val="18"/>
              </w:rPr>
            </w:pPr>
            <w:r>
              <w:rPr>
                <w:rFonts w:asciiTheme="majorBidi" w:hAnsiTheme="majorBidi" w:cstheme="majorBidi"/>
                <w:sz w:val="18"/>
                <w:szCs w:val="18"/>
              </w:rPr>
              <w:t>Y</w:t>
            </w:r>
          </w:p>
        </w:tc>
      </w:tr>
    </w:tbl>
    <w:p w:rsidR="00256575" w:rsidP="00256575" w:rsidRDefault="00256575" w14:paraId="7EB1ACE1" w14:textId="77777777">
      <w:pPr>
        <w:rPr>
          <w:rFonts w:asciiTheme="majorBidi" w:hAnsiTheme="majorBidi" w:cstheme="majorBidi"/>
        </w:rPr>
      </w:pPr>
    </w:p>
    <w:p w:rsidR="00256575" w:rsidP="001C1C89" w:rsidRDefault="00256575" w14:paraId="014222C9" w14:textId="7777777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8 – </w:t>
      </w:r>
      <w:r>
        <w:rPr>
          <w:rFonts w:asciiTheme="majorBidi" w:hAnsiTheme="majorBidi" w:cstheme="majorBidi"/>
          <w:i/>
          <w:iCs/>
        </w:rPr>
        <w:t>If yes, is this mechanism considered to be part of the process of establishing classifications on this list?</w:t>
      </w:r>
    </w:p>
    <w:tbl>
      <w:tblPr>
        <w:tblStyle w:val="TableGrid"/>
        <w:tblW w:w="9077" w:type="dxa"/>
        <w:tblLook w:val="04A0" w:firstRow="1" w:lastRow="0" w:firstColumn="1" w:lastColumn="0" w:noHBand="0" w:noVBand="1"/>
      </w:tblPr>
      <w:tblGrid>
        <w:gridCol w:w="570"/>
        <w:gridCol w:w="711"/>
        <w:gridCol w:w="851"/>
        <w:gridCol w:w="708"/>
        <w:gridCol w:w="851"/>
        <w:gridCol w:w="709"/>
        <w:gridCol w:w="992"/>
        <w:gridCol w:w="850"/>
        <w:gridCol w:w="993"/>
        <w:gridCol w:w="850"/>
        <w:gridCol w:w="992"/>
      </w:tblGrid>
      <w:tr w:rsidR="00F21F84" w:rsidTr="00F21F84" w14:paraId="69F2E21B" w14:textId="77777777">
        <w:tc>
          <w:tcPr>
            <w:tcW w:w="570" w:type="dxa"/>
            <w:tcBorders>
              <w:top w:val="single" w:color="auto" w:sz="4" w:space="0"/>
              <w:left w:val="single" w:color="auto" w:sz="4" w:space="0"/>
              <w:bottom w:val="single" w:color="auto" w:sz="4" w:space="0"/>
              <w:right w:val="single" w:color="auto" w:sz="4" w:space="0"/>
            </w:tcBorders>
          </w:tcPr>
          <w:p w:rsidR="00256575" w:rsidP="007163D0" w:rsidRDefault="00256575" w14:paraId="040048E2" w14:textId="77777777">
            <w:pPr>
              <w:rPr>
                <w:rFonts w:asciiTheme="majorBidi" w:hAnsiTheme="majorBidi" w:cstheme="majorBidi"/>
                <w:sz w:val="18"/>
                <w:szCs w:val="18"/>
              </w:rPr>
            </w:pPr>
          </w:p>
        </w:tc>
        <w:tc>
          <w:tcPr>
            <w:tcW w:w="711" w:type="dxa"/>
            <w:tcBorders>
              <w:top w:val="single" w:color="auto" w:sz="4" w:space="0"/>
              <w:left w:val="single" w:color="auto" w:sz="4" w:space="0"/>
              <w:bottom w:val="single" w:color="auto" w:sz="4" w:space="0"/>
              <w:right w:val="single" w:color="auto" w:sz="4" w:space="0"/>
            </w:tcBorders>
            <w:hideMark/>
          </w:tcPr>
          <w:p w:rsidR="00256575" w:rsidP="007163D0" w:rsidRDefault="00256575" w14:paraId="19F8A81F" w14:textId="77777777">
            <w:pPr>
              <w:jc w:val="center"/>
              <w:rPr>
                <w:rFonts w:asciiTheme="majorBidi" w:hAnsiTheme="majorBidi" w:cstheme="majorBidi"/>
                <w:sz w:val="18"/>
                <w:szCs w:val="18"/>
              </w:rPr>
            </w:pPr>
            <w:r>
              <w:rPr>
                <w:rFonts w:asciiTheme="majorBidi" w:hAnsiTheme="majorBidi" w:cstheme="majorBidi"/>
                <w:sz w:val="18"/>
                <w:szCs w:val="18"/>
              </w:rPr>
              <w:t>Australia</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73567291" w14:textId="77777777">
            <w:pPr>
              <w:jc w:val="center"/>
              <w:rPr>
                <w:rFonts w:asciiTheme="majorBidi" w:hAnsiTheme="majorBidi" w:cstheme="majorBidi"/>
                <w:sz w:val="18"/>
                <w:szCs w:val="18"/>
              </w:rPr>
            </w:pPr>
            <w:r>
              <w:rPr>
                <w:rFonts w:asciiTheme="majorBidi" w:hAnsiTheme="majorBidi" w:cstheme="majorBidi"/>
                <w:sz w:val="18"/>
                <w:szCs w:val="18"/>
              </w:rPr>
              <w:t>Canada</w:t>
            </w:r>
          </w:p>
        </w:tc>
        <w:tc>
          <w:tcPr>
            <w:tcW w:w="7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5676258D" w14:textId="77777777">
            <w:pPr>
              <w:jc w:val="center"/>
              <w:rPr>
                <w:rFonts w:asciiTheme="majorBidi" w:hAnsiTheme="majorBidi" w:cstheme="majorBidi"/>
                <w:sz w:val="18"/>
                <w:szCs w:val="18"/>
              </w:rPr>
            </w:pPr>
            <w:r>
              <w:rPr>
                <w:rFonts w:asciiTheme="majorBidi" w:hAnsiTheme="majorBidi" w:cstheme="majorBidi"/>
                <w:sz w:val="18"/>
                <w:szCs w:val="18"/>
              </w:rPr>
              <w:t>China</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0D8B7C40" w14:textId="77777777">
            <w:pPr>
              <w:jc w:val="center"/>
              <w:rPr>
                <w:rFonts w:asciiTheme="majorBidi" w:hAnsiTheme="majorBidi" w:cstheme="majorBidi"/>
                <w:sz w:val="18"/>
                <w:szCs w:val="18"/>
              </w:rPr>
            </w:pPr>
            <w:r>
              <w:rPr>
                <w:rFonts w:asciiTheme="majorBidi" w:hAnsiTheme="majorBidi" w:cstheme="majorBidi"/>
                <w:sz w:val="18"/>
                <w:szCs w:val="18"/>
              </w:rPr>
              <w:t>European Union</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3B2A578D" w14:textId="77777777">
            <w:pPr>
              <w:jc w:val="center"/>
              <w:rPr>
                <w:rFonts w:asciiTheme="majorBidi" w:hAnsiTheme="majorBidi" w:cstheme="majorBidi"/>
                <w:sz w:val="18"/>
                <w:szCs w:val="18"/>
              </w:rPr>
            </w:pPr>
            <w:r>
              <w:rPr>
                <w:rFonts w:asciiTheme="majorBidi" w:hAnsiTheme="majorBidi" w:cstheme="majorBidi"/>
                <w:sz w:val="18"/>
                <w:szCs w:val="18"/>
              </w:rPr>
              <w:t>Japan</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626D8DD1" w14:textId="77777777">
            <w:pPr>
              <w:jc w:val="center"/>
              <w:rPr>
                <w:rFonts w:asciiTheme="majorBidi" w:hAnsiTheme="majorBidi" w:cstheme="majorBidi"/>
                <w:sz w:val="18"/>
                <w:szCs w:val="18"/>
              </w:rPr>
            </w:pPr>
            <w:r>
              <w:rPr>
                <w:rFonts w:asciiTheme="majorBidi" w:hAnsiTheme="majorBidi" w:cstheme="majorBidi"/>
                <w:sz w:val="18"/>
                <w:szCs w:val="18"/>
              </w:rPr>
              <w:t>Malaysia</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1FE683B6" w14:textId="77777777">
            <w:pPr>
              <w:jc w:val="center"/>
              <w:rPr>
                <w:rFonts w:asciiTheme="majorBidi" w:hAnsiTheme="majorBidi" w:cstheme="majorBidi"/>
                <w:sz w:val="18"/>
                <w:szCs w:val="18"/>
              </w:rPr>
            </w:pPr>
            <w:r>
              <w:rPr>
                <w:rFonts w:asciiTheme="majorBidi" w:hAnsiTheme="majorBidi" w:cstheme="majorBidi"/>
                <w:sz w:val="18"/>
                <w:szCs w:val="18"/>
              </w:rPr>
              <w:t>New Zealand</w:t>
            </w:r>
          </w:p>
        </w:tc>
        <w:tc>
          <w:tcPr>
            <w:tcW w:w="993" w:type="dxa"/>
            <w:tcBorders>
              <w:top w:val="single" w:color="auto" w:sz="4" w:space="0"/>
              <w:left w:val="single" w:color="auto" w:sz="4" w:space="0"/>
              <w:bottom w:val="single" w:color="auto" w:sz="4" w:space="0"/>
              <w:right w:val="single" w:color="auto" w:sz="4" w:space="0"/>
            </w:tcBorders>
            <w:hideMark/>
          </w:tcPr>
          <w:p w:rsidR="00256575" w:rsidP="007163D0" w:rsidRDefault="00256575" w14:paraId="6957AF76" w14:textId="77777777">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63F3339B" w14:textId="77777777">
            <w:pPr>
              <w:jc w:val="center"/>
              <w:rPr>
                <w:rFonts w:asciiTheme="majorBidi" w:hAnsiTheme="majorBidi" w:cstheme="majorBidi"/>
                <w:sz w:val="18"/>
                <w:szCs w:val="18"/>
              </w:rPr>
            </w:pPr>
            <w:r>
              <w:rPr>
                <w:rFonts w:asciiTheme="majorBidi" w:hAnsiTheme="majorBidi" w:cstheme="majorBidi"/>
                <w:sz w:val="18"/>
                <w:szCs w:val="18"/>
              </w:rPr>
              <w:t>United Kingdom</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040FB72D" w14:textId="77777777">
            <w:pPr>
              <w:jc w:val="center"/>
              <w:rPr>
                <w:rFonts w:asciiTheme="majorBidi" w:hAnsiTheme="majorBidi" w:cstheme="majorBidi"/>
                <w:sz w:val="18"/>
                <w:szCs w:val="18"/>
              </w:rPr>
            </w:pPr>
            <w:r>
              <w:rPr>
                <w:rFonts w:asciiTheme="majorBidi" w:hAnsiTheme="majorBidi" w:cstheme="majorBidi"/>
                <w:sz w:val="18"/>
                <w:szCs w:val="18"/>
              </w:rPr>
              <w:t>Vietnam</w:t>
            </w:r>
          </w:p>
        </w:tc>
      </w:tr>
      <w:tr w:rsidR="00F21F84" w:rsidTr="00F21F84" w14:paraId="13C9DF77" w14:textId="77777777">
        <w:tc>
          <w:tcPr>
            <w:tcW w:w="570" w:type="dxa"/>
            <w:tcBorders>
              <w:top w:val="single" w:color="auto" w:sz="4" w:space="0"/>
              <w:left w:val="single" w:color="auto" w:sz="4" w:space="0"/>
              <w:bottom w:val="single" w:color="auto" w:sz="4" w:space="0"/>
              <w:right w:val="single" w:color="auto" w:sz="4" w:space="0"/>
            </w:tcBorders>
            <w:hideMark/>
          </w:tcPr>
          <w:p w:rsidR="00256575" w:rsidP="007163D0" w:rsidRDefault="00256575" w14:paraId="25D91ED2" w14:textId="77777777">
            <w:pPr>
              <w:rPr>
                <w:rFonts w:asciiTheme="majorBidi" w:hAnsiTheme="majorBidi" w:cstheme="majorBidi"/>
                <w:sz w:val="18"/>
                <w:szCs w:val="18"/>
              </w:rPr>
            </w:pPr>
            <w:r>
              <w:rPr>
                <w:rFonts w:asciiTheme="majorBidi" w:hAnsiTheme="majorBidi" w:cstheme="majorBidi"/>
                <w:sz w:val="18"/>
                <w:szCs w:val="18"/>
              </w:rPr>
              <w:t>Yes or No</w:t>
            </w:r>
          </w:p>
        </w:tc>
        <w:tc>
          <w:tcPr>
            <w:tcW w:w="711" w:type="dxa"/>
            <w:tcBorders>
              <w:top w:val="single" w:color="auto" w:sz="4" w:space="0"/>
              <w:left w:val="single" w:color="auto" w:sz="4" w:space="0"/>
              <w:bottom w:val="single" w:color="auto" w:sz="4" w:space="0"/>
              <w:right w:val="single" w:color="auto" w:sz="4" w:space="0"/>
            </w:tcBorders>
            <w:hideMark/>
          </w:tcPr>
          <w:p w:rsidR="00256575" w:rsidP="007163D0" w:rsidRDefault="00256575" w14:paraId="15801F2E"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6F38E6B9"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7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74F83E31"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7276C8B9"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70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51FF42D6" w14:textId="77777777">
            <w:pPr>
              <w:jc w:val="center"/>
              <w:rPr>
                <w:rFonts w:asciiTheme="majorBidi" w:hAnsiTheme="majorBidi" w:cstheme="majorBidi"/>
                <w:sz w:val="18"/>
                <w:szCs w:val="18"/>
              </w:rPr>
            </w:pP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8B3FFA8"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3C63A9CC"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993" w:type="dxa"/>
            <w:tcBorders>
              <w:top w:val="single" w:color="auto" w:sz="4" w:space="0"/>
              <w:left w:val="single" w:color="auto" w:sz="4" w:space="0"/>
              <w:bottom w:val="single" w:color="auto" w:sz="4" w:space="0"/>
              <w:right w:val="single" w:color="auto" w:sz="4" w:space="0"/>
            </w:tcBorders>
            <w:hideMark/>
          </w:tcPr>
          <w:p w:rsidR="00256575" w:rsidP="007163D0" w:rsidRDefault="00256575" w14:paraId="5675C1D0"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7E992612" w14:textId="77777777">
            <w:pPr>
              <w:rPr>
                <w:rFonts w:asciiTheme="majorBidi" w:hAnsiTheme="majorBidi" w:cstheme="majorBidi"/>
                <w:sz w:val="18"/>
                <w:szCs w:val="18"/>
              </w:rPr>
            </w:pP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545674C0" w14:textId="77777777">
            <w:pPr>
              <w:jc w:val="center"/>
              <w:rPr>
                <w:rFonts w:asciiTheme="majorBidi" w:hAnsiTheme="majorBidi" w:cstheme="majorBidi"/>
                <w:sz w:val="18"/>
                <w:szCs w:val="18"/>
              </w:rPr>
            </w:pPr>
            <w:r>
              <w:rPr>
                <w:rFonts w:asciiTheme="majorBidi" w:hAnsiTheme="majorBidi" w:cstheme="majorBidi"/>
                <w:sz w:val="18"/>
                <w:szCs w:val="18"/>
              </w:rPr>
              <w:t>Y</w:t>
            </w:r>
          </w:p>
        </w:tc>
      </w:tr>
    </w:tbl>
    <w:p w:rsidR="00256575" w:rsidP="00256575" w:rsidRDefault="00256575" w14:paraId="428E996B" w14:textId="77777777">
      <w:pPr>
        <w:rPr>
          <w:rFonts w:asciiTheme="majorBidi" w:hAnsiTheme="majorBidi" w:cstheme="majorBidi"/>
        </w:rPr>
      </w:pPr>
    </w:p>
    <w:p w:rsidR="00256575" w:rsidP="00F21F84" w:rsidRDefault="00256575" w14:paraId="73A078C2" w14:textId="77777777">
      <w:pPr>
        <w:shd w:val="clear" w:color="auto" w:fill="DBE5F1" w:themeFill="accent1" w:themeFillTint="33"/>
        <w:rPr>
          <w:rFonts w:asciiTheme="majorBidi" w:hAnsiTheme="majorBidi" w:cstheme="majorBidi"/>
        </w:rPr>
      </w:pPr>
      <w:r>
        <w:rPr>
          <w:rFonts w:asciiTheme="majorBidi" w:hAnsiTheme="majorBidi" w:cstheme="majorBidi"/>
        </w:rPr>
        <w:lastRenderedPageBreak/>
        <w:t>Question 9 – '</w:t>
      </w:r>
      <w:r>
        <w:rPr>
          <w:rFonts w:asciiTheme="majorBidi" w:hAnsiTheme="majorBidi" w:cstheme="majorBidi"/>
          <w:i/>
          <w:iCs/>
        </w:rPr>
        <w:t>Other' Responses</w:t>
      </w:r>
    </w:p>
    <w:p w:rsidR="00256575" w:rsidP="00256575" w:rsidRDefault="00256575" w14:paraId="6E4590FA" w14:textId="77777777">
      <w:pPr>
        <w:rPr>
          <w:rFonts w:asciiTheme="majorBidi" w:hAnsiTheme="majorBidi" w:cstheme="majorBidi"/>
        </w:rPr>
      </w:pPr>
      <w:r>
        <w:rPr>
          <w:rFonts w:asciiTheme="majorBidi" w:hAnsiTheme="majorBidi" w:cstheme="majorBidi"/>
        </w:rPr>
        <w:t>No responses</w:t>
      </w:r>
    </w:p>
    <w:p w:rsidR="00256575" w:rsidP="00256575" w:rsidRDefault="00256575" w14:paraId="7DD7B33D" w14:textId="77777777">
      <w:pPr>
        <w:rPr>
          <w:rFonts w:asciiTheme="majorBidi" w:hAnsiTheme="majorBidi" w:cstheme="majorBidi"/>
        </w:rPr>
      </w:pPr>
    </w:p>
    <w:p w:rsidR="00256575" w:rsidP="00F21F84" w:rsidRDefault="00256575" w14:paraId="57042511" w14:textId="7777777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10 – </w:t>
      </w:r>
      <w:r>
        <w:rPr>
          <w:rFonts w:asciiTheme="majorBidi" w:hAnsiTheme="majorBidi" w:cstheme="majorBidi"/>
          <w:i/>
          <w:iCs/>
        </w:rPr>
        <w:t>If yes, please provide a brief summary of this mechanism</w:t>
      </w:r>
    </w:p>
    <w:tbl>
      <w:tblPr>
        <w:tblStyle w:val="TableGrid"/>
        <w:tblW w:w="9077" w:type="dxa"/>
        <w:tblLook w:val="04A0" w:firstRow="1" w:lastRow="0" w:firstColumn="1" w:lastColumn="0" w:noHBand="0" w:noVBand="1"/>
      </w:tblPr>
      <w:tblGrid>
        <w:gridCol w:w="1838"/>
        <w:gridCol w:w="7239"/>
      </w:tblGrid>
      <w:tr w:rsidR="00256575" w:rsidTr="00F21F84" w14:paraId="175F0A43" w14:textId="77777777">
        <w:tc>
          <w:tcPr>
            <w:tcW w:w="1838" w:type="dxa"/>
            <w:tcBorders>
              <w:top w:val="single" w:color="auto" w:sz="4" w:space="0"/>
              <w:left w:val="single" w:color="auto" w:sz="4" w:space="0"/>
              <w:bottom w:val="single" w:color="auto" w:sz="4" w:space="0"/>
              <w:right w:val="single" w:color="auto" w:sz="4" w:space="0"/>
            </w:tcBorders>
            <w:hideMark/>
          </w:tcPr>
          <w:p w:rsidR="00256575" w:rsidP="007163D0" w:rsidRDefault="00256575" w14:paraId="386962F3" w14:textId="77777777">
            <w:pPr>
              <w:rPr>
                <w:rFonts w:asciiTheme="majorBidi" w:hAnsiTheme="majorBidi" w:cstheme="majorBidi"/>
                <w:sz w:val="18"/>
                <w:szCs w:val="18"/>
              </w:rPr>
            </w:pPr>
            <w:r>
              <w:rPr>
                <w:rFonts w:asciiTheme="majorBidi" w:hAnsiTheme="majorBidi" w:cstheme="majorBidi"/>
                <w:sz w:val="18"/>
                <w:szCs w:val="18"/>
              </w:rPr>
              <w:t>Australia</w:t>
            </w:r>
          </w:p>
        </w:tc>
        <w:tc>
          <w:tcPr>
            <w:tcW w:w="7239" w:type="dxa"/>
            <w:tcBorders>
              <w:top w:val="single" w:color="auto" w:sz="4" w:space="0"/>
              <w:left w:val="single" w:color="auto" w:sz="4" w:space="0"/>
              <w:bottom w:val="single" w:color="auto" w:sz="4" w:space="0"/>
              <w:right w:val="single" w:color="auto" w:sz="4" w:space="0"/>
            </w:tcBorders>
            <w:hideMark/>
          </w:tcPr>
          <w:p w:rsidR="00256575" w:rsidP="007163D0" w:rsidRDefault="00256575" w14:paraId="3E05D546" w14:textId="77777777">
            <w:pPr>
              <w:rPr>
                <w:rFonts w:asciiTheme="majorBidi" w:hAnsiTheme="majorBidi" w:cstheme="majorBidi"/>
                <w:sz w:val="18"/>
                <w:szCs w:val="18"/>
              </w:rPr>
            </w:pPr>
            <w:r>
              <w:rPr>
                <w:rFonts w:asciiTheme="majorBidi" w:hAnsiTheme="majorBidi" w:cstheme="majorBidi"/>
                <w:sz w:val="18"/>
                <w:szCs w:val="18"/>
              </w:rPr>
              <w:t>In the event that AICIS and ECHA provide different classifications or amendments for a</w:t>
            </w:r>
          </w:p>
          <w:p w:rsidR="00256575" w:rsidP="007163D0" w:rsidRDefault="00256575" w14:paraId="00D3C5D6" w14:textId="77777777">
            <w:pPr>
              <w:rPr>
                <w:rFonts w:asciiTheme="majorBidi" w:hAnsiTheme="majorBidi" w:cstheme="majorBidi"/>
                <w:sz w:val="18"/>
                <w:szCs w:val="18"/>
              </w:rPr>
            </w:pPr>
            <w:r>
              <w:rPr>
                <w:rFonts w:asciiTheme="majorBidi" w:hAnsiTheme="majorBidi" w:cstheme="majorBidi"/>
                <w:sz w:val="18"/>
                <w:szCs w:val="18"/>
              </w:rPr>
              <w:t>particular chemical, Safe Work Australia will determine the final classification to be input into</w:t>
            </w:r>
          </w:p>
          <w:p w:rsidR="00256575" w:rsidP="007163D0" w:rsidRDefault="00256575" w14:paraId="57594954" w14:textId="77777777">
            <w:pPr>
              <w:rPr>
                <w:rFonts w:asciiTheme="majorBidi" w:hAnsiTheme="majorBidi" w:cstheme="majorBidi"/>
                <w:sz w:val="18"/>
                <w:szCs w:val="18"/>
              </w:rPr>
            </w:pPr>
            <w:r>
              <w:rPr>
                <w:rFonts w:asciiTheme="majorBidi" w:hAnsiTheme="majorBidi" w:cstheme="majorBidi"/>
                <w:sz w:val="18"/>
                <w:szCs w:val="18"/>
              </w:rPr>
              <w:t>HCIS.</w:t>
            </w:r>
          </w:p>
        </w:tc>
      </w:tr>
      <w:tr w:rsidR="00256575" w:rsidTr="00F21F84" w14:paraId="1EB6F9E3" w14:textId="77777777">
        <w:tc>
          <w:tcPr>
            <w:tcW w:w="1838" w:type="dxa"/>
            <w:tcBorders>
              <w:top w:val="single" w:color="auto" w:sz="4" w:space="0"/>
              <w:left w:val="single" w:color="auto" w:sz="4" w:space="0"/>
              <w:bottom w:val="single" w:color="auto" w:sz="4" w:space="0"/>
              <w:right w:val="single" w:color="auto" w:sz="4" w:space="0"/>
            </w:tcBorders>
            <w:hideMark/>
          </w:tcPr>
          <w:p w:rsidR="00256575" w:rsidP="007163D0" w:rsidRDefault="00256575" w14:paraId="34197D1D" w14:textId="77777777">
            <w:pPr>
              <w:rPr>
                <w:rFonts w:asciiTheme="majorBidi" w:hAnsiTheme="majorBidi" w:cstheme="majorBidi"/>
                <w:sz w:val="18"/>
                <w:szCs w:val="18"/>
              </w:rPr>
            </w:pPr>
            <w:r>
              <w:rPr>
                <w:rFonts w:asciiTheme="majorBidi" w:hAnsiTheme="majorBidi" w:cstheme="majorBidi"/>
                <w:sz w:val="18"/>
                <w:szCs w:val="18"/>
              </w:rPr>
              <w:t>Canada</w:t>
            </w:r>
          </w:p>
        </w:tc>
        <w:tc>
          <w:tcPr>
            <w:tcW w:w="7239" w:type="dxa"/>
            <w:tcBorders>
              <w:top w:val="single" w:color="auto" w:sz="4" w:space="0"/>
              <w:left w:val="single" w:color="auto" w:sz="4" w:space="0"/>
              <w:bottom w:val="single" w:color="auto" w:sz="4" w:space="0"/>
              <w:right w:val="single" w:color="auto" w:sz="4" w:space="0"/>
            </w:tcBorders>
          </w:tcPr>
          <w:p w:rsidR="00256575" w:rsidP="007163D0" w:rsidRDefault="00256575" w14:paraId="50E19408" w14:textId="77777777">
            <w:pPr>
              <w:rPr>
                <w:rFonts w:asciiTheme="majorBidi" w:hAnsiTheme="majorBidi" w:cstheme="majorBidi"/>
                <w:sz w:val="18"/>
                <w:szCs w:val="18"/>
              </w:rPr>
            </w:pPr>
            <w:r>
              <w:rPr>
                <w:rFonts w:asciiTheme="majorBidi" w:hAnsiTheme="majorBidi" w:cstheme="majorBidi"/>
                <w:sz w:val="18"/>
                <w:szCs w:val="18"/>
              </w:rPr>
              <w:t xml:space="preserve">The internal technical experts performing the classifications discuss in an attempt to reach a consensus when there is a differing opinion during the review process. Where a consensus cannot be reached, a senior technical expert makes a final decision. However, we note this mechanism is limited, amongst a limited group of experts internal to the competent authority. </w:t>
            </w:r>
          </w:p>
          <w:p w:rsidR="00D101D2" w:rsidP="007163D0" w:rsidRDefault="00D101D2" w14:paraId="3AF076ED" w14:textId="77777777">
            <w:pPr>
              <w:rPr>
                <w:rFonts w:asciiTheme="majorBidi" w:hAnsiTheme="majorBidi" w:cstheme="majorBidi"/>
                <w:sz w:val="18"/>
                <w:szCs w:val="18"/>
              </w:rPr>
            </w:pPr>
          </w:p>
          <w:p w:rsidR="00256575" w:rsidP="007163D0" w:rsidRDefault="00256575" w14:paraId="7C58E1F6" w14:textId="77777777">
            <w:pPr>
              <w:rPr>
                <w:rFonts w:asciiTheme="majorBidi" w:hAnsiTheme="majorBidi" w:cstheme="majorBidi"/>
                <w:sz w:val="18"/>
                <w:szCs w:val="18"/>
              </w:rPr>
            </w:pPr>
            <w:r>
              <w:rPr>
                <w:rFonts w:asciiTheme="majorBidi" w:hAnsiTheme="majorBidi" w:cstheme="majorBidi"/>
                <w:sz w:val="18"/>
                <w:szCs w:val="18"/>
              </w:rPr>
              <w:t xml:space="preserve">Where classifications </w:t>
            </w:r>
            <w:proofErr w:type="gramStart"/>
            <w:r>
              <w:rPr>
                <w:rFonts w:asciiTheme="majorBidi" w:hAnsiTheme="majorBidi" w:cstheme="majorBidi"/>
                <w:sz w:val="18"/>
                <w:szCs w:val="18"/>
              </w:rPr>
              <w:t>are shared</w:t>
            </w:r>
            <w:proofErr w:type="gramEnd"/>
            <w:r>
              <w:rPr>
                <w:rFonts w:asciiTheme="majorBidi" w:hAnsiTheme="majorBidi" w:cstheme="majorBidi"/>
                <w:sz w:val="18"/>
                <w:szCs w:val="18"/>
              </w:rPr>
              <w:t xml:space="preserve"> by Health Canada with suppliers and claimants when there is a different or missing classification provided on an SDS or label, the suppliers and claimants are provided an opportunity to comment on the classifications. While the comments inform Health Canada’s decision on the classification, it is ultimately Health Canada that makes the decision.</w:t>
            </w:r>
          </w:p>
          <w:p w:rsidR="00D101D2" w:rsidP="007163D0" w:rsidRDefault="00D101D2" w14:paraId="75B6D39F" w14:textId="77777777">
            <w:pPr>
              <w:rPr>
                <w:rFonts w:asciiTheme="majorBidi" w:hAnsiTheme="majorBidi" w:cstheme="majorBidi"/>
                <w:sz w:val="18"/>
                <w:szCs w:val="18"/>
              </w:rPr>
            </w:pPr>
          </w:p>
          <w:p w:rsidR="00256575" w:rsidP="007163D0" w:rsidRDefault="00256575" w14:paraId="007835DC" w14:textId="77777777">
            <w:pPr>
              <w:rPr>
                <w:rFonts w:asciiTheme="majorBidi" w:hAnsiTheme="majorBidi" w:cstheme="majorBidi"/>
                <w:sz w:val="18"/>
                <w:szCs w:val="18"/>
              </w:rPr>
            </w:pPr>
            <w:r>
              <w:rPr>
                <w:rFonts w:asciiTheme="majorBidi" w:hAnsiTheme="majorBidi" w:cstheme="majorBidi"/>
                <w:sz w:val="18"/>
                <w:szCs w:val="18"/>
              </w:rPr>
              <w:t xml:space="preserve">A judicial review process is available to regulated </w:t>
            </w:r>
            <w:proofErr w:type="gramStart"/>
            <w:r>
              <w:rPr>
                <w:rFonts w:asciiTheme="majorBidi" w:hAnsiTheme="majorBidi" w:cstheme="majorBidi"/>
                <w:sz w:val="18"/>
                <w:szCs w:val="18"/>
              </w:rPr>
              <w:t>parties,</w:t>
            </w:r>
            <w:proofErr w:type="gramEnd"/>
            <w:r>
              <w:rPr>
                <w:rFonts w:asciiTheme="majorBidi" w:hAnsiTheme="majorBidi" w:cstheme="majorBidi"/>
                <w:sz w:val="18"/>
                <w:szCs w:val="18"/>
              </w:rPr>
              <w:t xml:space="preserve"> however it should be noted that judicial reviews are a general mechanism for requesting reviews of decisions or orders by federal boards, commissions or other tribunals in Canada, and not a mechanism specific to this list. Any party wishing to file an application for a judicial review should contact the Federal Court of Canada.</w:t>
            </w:r>
          </w:p>
        </w:tc>
      </w:tr>
      <w:tr w:rsidR="00256575" w:rsidTr="00F21F84" w14:paraId="4BE32A5A" w14:textId="77777777">
        <w:tc>
          <w:tcPr>
            <w:tcW w:w="1838" w:type="dxa"/>
            <w:tcBorders>
              <w:top w:val="single" w:color="auto" w:sz="4" w:space="0"/>
              <w:left w:val="single" w:color="auto" w:sz="4" w:space="0"/>
              <w:bottom w:val="single" w:color="auto" w:sz="4" w:space="0"/>
              <w:right w:val="single" w:color="auto" w:sz="4" w:space="0"/>
            </w:tcBorders>
            <w:hideMark/>
          </w:tcPr>
          <w:p w:rsidR="00256575" w:rsidP="007163D0" w:rsidRDefault="00256575" w14:paraId="6C9D3F72" w14:textId="77777777">
            <w:pPr>
              <w:rPr>
                <w:rFonts w:asciiTheme="majorBidi" w:hAnsiTheme="majorBidi" w:cstheme="majorBidi"/>
                <w:sz w:val="18"/>
                <w:szCs w:val="18"/>
              </w:rPr>
            </w:pPr>
            <w:r>
              <w:rPr>
                <w:rFonts w:asciiTheme="majorBidi" w:hAnsiTheme="majorBidi" w:cstheme="majorBidi"/>
                <w:sz w:val="18"/>
                <w:szCs w:val="18"/>
              </w:rPr>
              <w:t>China</w:t>
            </w:r>
          </w:p>
        </w:tc>
        <w:tc>
          <w:tcPr>
            <w:tcW w:w="7239" w:type="dxa"/>
            <w:tcBorders>
              <w:top w:val="single" w:color="auto" w:sz="4" w:space="0"/>
              <w:left w:val="single" w:color="auto" w:sz="4" w:space="0"/>
              <w:bottom w:val="single" w:color="auto" w:sz="4" w:space="0"/>
              <w:right w:val="single" w:color="auto" w:sz="4" w:space="0"/>
            </w:tcBorders>
            <w:hideMark/>
          </w:tcPr>
          <w:p w:rsidR="00256575" w:rsidP="007163D0" w:rsidRDefault="00256575" w14:paraId="6797F6C7" w14:textId="77777777">
            <w:pPr>
              <w:rPr>
                <w:rFonts w:asciiTheme="majorBidi" w:hAnsiTheme="majorBidi" w:cstheme="majorBidi"/>
                <w:sz w:val="18"/>
                <w:szCs w:val="18"/>
              </w:rPr>
            </w:pPr>
            <w:r>
              <w:rPr>
                <w:rFonts w:asciiTheme="majorBidi" w:hAnsiTheme="majorBidi" w:cstheme="majorBidi"/>
                <w:sz w:val="18"/>
                <w:szCs w:val="18"/>
              </w:rPr>
              <w:t>N/A</w:t>
            </w:r>
          </w:p>
        </w:tc>
      </w:tr>
      <w:tr w:rsidR="00256575" w:rsidTr="00F21F84" w14:paraId="55815F7C" w14:textId="77777777">
        <w:tc>
          <w:tcPr>
            <w:tcW w:w="1838" w:type="dxa"/>
            <w:tcBorders>
              <w:top w:val="single" w:color="auto" w:sz="4" w:space="0"/>
              <w:left w:val="single" w:color="auto" w:sz="4" w:space="0"/>
              <w:bottom w:val="single" w:color="auto" w:sz="4" w:space="0"/>
              <w:right w:val="single" w:color="auto" w:sz="4" w:space="0"/>
            </w:tcBorders>
            <w:hideMark/>
          </w:tcPr>
          <w:p w:rsidR="00256575" w:rsidP="005F5DF8" w:rsidRDefault="00256575" w14:paraId="64DC9469" w14:textId="77777777">
            <w:pPr>
              <w:keepNext/>
              <w:keepLines/>
              <w:rPr>
                <w:rFonts w:asciiTheme="majorBidi" w:hAnsiTheme="majorBidi" w:cstheme="majorBidi"/>
                <w:sz w:val="18"/>
                <w:szCs w:val="18"/>
              </w:rPr>
            </w:pPr>
            <w:r>
              <w:rPr>
                <w:rFonts w:asciiTheme="majorBidi" w:hAnsiTheme="majorBidi" w:cstheme="majorBidi"/>
                <w:sz w:val="18"/>
                <w:szCs w:val="18"/>
              </w:rPr>
              <w:t>European Union</w:t>
            </w:r>
          </w:p>
        </w:tc>
        <w:tc>
          <w:tcPr>
            <w:tcW w:w="7239" w:type="dxa"/>
            <w:tcBorders>
              <w:top w:val="single" w:color="auto" w:sz="4" w:space="0"/>
              <w:left w:val="single" w:color="auto" w:sz="4" w:space="0"/>
              <w:bottom w:val="single" w:color="auto" w:sz="4" w:space="0"/>
              <w:right w:val="single" w:color="auto" w:sz="4" w:space="0"/>
            </w:tcBorders>
            <w:hideMark/>
          </w:tcPr>
          <w:p w:rsidR="00256575" w:rsidP="005F5DF8" w:rsidRDefault="00256575" w14:paraId="7D36788D" w14:textId="77777777">
            <w:pPr>
              <w:keepNext/>
              <w:keepLines/>
              <w:rPr>
                <w:rFonts w:asciiTheme="majorBidi" w:hAnsiTheme="majorBidi" w:cstheme="majorBidi"/>
                <w:sz w:val="18"/>
                <w:szCs w:val="18"/>
              </w:rPr>
            </w:pPr>
            <w:r>
              <w:rPr>
                <w:rFonts w:asciiTheme="majorBidi" w:hAnsiTheme="majorBidi" w:cstheme="majorBidi"/>
                <w:sz w:val="18"/>
                <w:szCs w:val="18"/>
              </w:rPr>
              <w:t>Conflict resolution is built into the system at many levels. There is general consultation of the</w:t>
            </w:r>
          </w:p>
          <w:p w:rsidR="00256575" w:rsidP="005F5DF8" w:rsidRDefault="00256575" w14:paraId="2DBBB575" w14:textId="77777777">
            <w:pPr>
              <w:keepNext/>
              <w:keepLines/>
              <w:rPr>
                <w:rFonts w:asciiTheme="majorBidi" w:hAnsiTheme="majorBidi" w:cstheme="majorBidi"/>
                <w:sz w:val="18"/>
                <w:szCs w:val="18"/>
              </w:rPr>
            </w:pPr>
            <w:r>
              <w:rPr>
                <w:rFonts w:asciiTheme="majorBidi" w:hAnsiTheme="majorBidi" w:cstheme="majorBidi"/>
                <w:sz w:val="18"/>
                <w:szCs w:val="18"/>
              </w:rPr>
              <w:t>CLH report which contains the proposal for classification, discussion by the Committee for Risk Assessment (RAC) and its work group in which the stakeholders are invited to contribute. RAC is consensus driven, but members also have the opportunity to provide a minority opinion. The</w:t>
            </w:r>
          </w:p>
          <w:p w:rsidR="00256575" w:rsidP="005F5DF8" w:rsidRDefault="00256575" w14:paraId="152D0347" w14:textId="77777777">
            <w:pPr>
              <w:keepNext/>
              <w:keepLines/>
              <w:rPr>
                <w:rFonts w:asciiTheme="majorBidi" w:hAnsiTheme="majorBidi" w:cstheme="majorBidi"/>
                <w:sz w:val="18"/>
                <w:szCs w:val="18"/>
              </w:rPr>
            </w:pPr>
            <w:r>
              <w:rPr>
                <w:rFonts w:asciiTheme="majorBidi" w:hAnsiTheme="majorBidi" w:cstheme="majorBidi"/>
                <w:sz w:val="18"/>
                <w:szCs w:val="18"/>
              </w:rPr>
              <w:t>adopted classifications are discussed by the Commission with a committee comprising</w:t>
            </w:r>
          </w:p>
          <w:p w:rsidR="00256575" w:rsidP="005F5DF8" w:rsidRDefault="00256575" w14:paraId="7AE36FFD" w14:textId="77777777">
            <w:pPr>
              <w:keepNext/>
              <w:keepLines/>
              <w:rPr>
                <w:rFonts w:asciiTheme="majorBidi" w:hAnsiTheme="majorBidi" w:cstheme="majorBidi"/>
                <w:sz w:val="18"/>
                <w:szCs w:val="18"/>
              </w:rPr>
            </w:pPr>
            <w:r>
              <w:rPr>
                <w:rFonts w:asciiTheme="majorBidi" w:hAnsiTheme="majorBidi" w:cstheme="majorBidi"/>
                <w:sz w:val="18"/>
                <w:szCs w:val="18"/>
              </w:rPr>
              <w:t>representatives of member states of the EU, to which industry and other stakeholders can also</w:t>
            </w:r>
          </w:p>
          <w:p w:rsidR="00256575" w:rsidP="005F5DF8" w:rsidRDefault="00256575" w14:paraId="024C3BC5" w14:textId="77777777">
            <w:pPr>
              <w:keepNext/>
              <w:keepLines/>
              <w:rPr>
                <w:rFonts w:asciiTheme="majorBidi" w:hAnsiTheme="majorBidi" w:cstheme="majorBidi"/>
                <w:sz w:val="18"/>
                <w:szCs w:val="18"/>
              </w:rPr>
            </w:pPr>
            <w:r>
              <w:rPr>
                <w:rFonts w:asciiTheme="majorBidi" w:hAnsiTheme="majorBidi" w:cstheme="majorBidi"/>
                <w:sz w:val="18"/>
                <w:szCs w:val="18"/>
              </w:rPr>
              <w:t>contribute, before the substance is included in the list (Annex VI to CLP). The stakeholders may</w:t>
            </w:r>
          </w:p>
          <w:p w:rsidR="00256575" w:rsidP="005F5DF8" w:rsidRDefault="00256575" w14:paraId="419D959C" w14:textId="77777777">
            <w:pPr>
              <w:keepNext/>
              <w:keepLines/>
              <w:rPr>
                <w:rFonts w:asciiTheme="majorBidi" w:hAnsiTheme="majorBidi" w:cstheme="majorBidi"/>
                <w:sz w:val="18"/>
                <w:szCs w:val="18"/>
              </w:rPr>
            </w:pPr>
            <w:r>
              <w:rPr>
                <w:rFonts w:asciiTheme="majorBidi" w:hAnsiTheme="majorBidi" w:cstheme="majorBidi"/>
                <w:sz w:val="18"/>
                <w:szCs w:val="18"/>
              </w:rPr>
              <w:t>then challenge the Annex VI entry in the European Court of Justice.</w:t>
            </w:r>
          </w:p>
        </w:tc>
      </w:tr>
      <w:tr w:rsidR="00256575" w:rsidTr="00F21F84" w14:paraId="0F68F458" w14:textId="77777777">
        <w:tc>
          <w:tcPr>
            <w:tcW w:w="1838" w:type="dxa"/>
            <w:tcBorders>
              <w:top w:val="single" w:color="auto" w:sz="4" w:space="0"/>
              <w:left w:val="single" w:color="auto" w:sz="4" w:space="0"/>
              <w:bottom w:val="single" w:color="auto" w:sz="4" w:space="0"/>
              <w:right w:val="single" w:color="auto" w:sz="4" w:space="0"/>
            </w:tcBorders>
            <w:hideMark/>
          </w:tcPr>
          <w:p w:rsidR="00256575" w:rsidP="007163D0" w:rsidRDefault="00256575" w14:paraId="5F38F269" w14:textId="77777777">
            <w:pPr>
              <w:rPr>
                <w:rFonts w:asciiTheme="majorBidi" w:hAnsiTheme="majorBidi" w:cstheme="majorBidi"/>
                <w:sz w:val="18"/>
                <w:szCs w:val="18"/>
              </w:rPr>
            </w:pPr>
            <w:r>
              <w:rPr>
                <w:rFonts w:asciiTheme="majorBidi" w:hAnsiTheme="majorBidi" w:cstheme="majorBidi"/>
                <w:sz w:val="18"/>
                <w:szCs w:val="18"/>
              </w:rPr>
              <w:t>Japan</w:t>
            </w:r>
          </w:p>
        </w:tc>
        <w:tc>
          <w:tcPr>
            <w:tcW w:w="723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26B8823C" w14:textId="77777777">
            <w:pPr>
              <w:rPr>
                <w:rFonts w:asciiTheme="majorBidi" w:hAnsiTheme="majorBidi" w:cstheme="majorBidi"/>
                <w:sz w:val="18"/>
                <w:szCs w:val="18"/>
              </w:rPr>
            </w:pPr>
          </w:p>
        </w:tc>
      </w:tr>
      <w:tr w:rsidR="00256575" w:rsidTr="00F21F84" w14:paraId="1631AC5D" w14:textId="77777777">
        <w:tc>
          <w:tcPr>
            <w:tcW w:w="1838" w:type="dxa"/>
            <w:tcBorders>
              <w:top w:val="single" w:color="auto" w:sz="4" w:space="0"/>
              <w:left w:val="single" w:color="auto" w:sz="4" w:space="0"/>
              <w:bottom w:val="single" w:color="auto" w:sz="4" w:space="0"/>
              <w:right w:val="single" w:color="auto" w:sz="4" w:space="0"/>
            </w:tcBorders>
            <w:hideMark/>
          </w:tcPr>
          <w:p w:rsidR="00256575" w:rsidP="007163D0" w:rsidRDefault="00256575" w14:paraId="48727E74" w14:textId="77777777">
            <w:pPr>
              <w:rPr>
                <w:rFonts w:asciiTheme="majorBidi" w:hAnsiTheme="majorBidi" w:cstheme="majorBidi"/>
                <w:sz w:val="18"/>
                <w:szCs w:val="18"/>
              </w:rPr>
            </w:pPr>
            <w:r>
              <w:rPr>
                <w:rFonts w:asciiTheme="majorBidi" w:hAnsiTheme="majorBidi" w:cstheme="majorBidi"/>
                <w:sz w:val="18"/>
                <w:szCs w:val="18"/>
              </w:rPr>
              <w:t>Malaysia</w:t>
            </w:r>
          </w:p>
        </w:tc>
        <w:tc>
          <w:tcPr>
            <w:tcW w:w="7239" w:type="dxa"/>
            <w:tcBorders>
              <w:top w:val="single" w:color="auto" w:sz="4" w:space="0"/>
              <w:left w:val="single" w:color="auto" w:sz="4" w:space="0"/>
              <w:bottom w:val="single" w:color="auto" w:sz="4" w:space="0"/>
              <w:right w:val="single" w:color="auto" w:sz="4" w:space="0"/>
            </w:tcBorders>
            <w:hideMark/>
          </w:tcPr>
          <w:p w:rsidR="00256575" w:rsidP="007163D0" w:rsidRDefault="00256575" w14:paraId="6B6A019A" w14:textId="77777777">
            <w:pPr>
              <w:rPr>
                <w:rFonts w:asciiTheme="majorBidi" w:hAnsiTheme="majorBidi" w:cstheme="majorBidi"/>
                <w:sz w:val="18"/>
                <w:szCs w:val="18"/>
              </w:rPr>
            </w:pPr>
            <w:r>
              <w:rPr>
                <w:rFonts w:asciiTheme="majorBidi" w:hAnsiTheme="majorBidi" w:cstheme="majorBidi"/>
                <w:sz w:val="18"/>
                <w:szCs w:val="18"/>
              </w:rPr>
              <w:t>Stakeholder submit to Director General relevant info and data, members of Technical</w:t>
            </w:r>
          </w:p>
          <w:p w:rsidR="00256575" w:rsidP="007163D0" w:rsidRDefault="00256575" w14:paraId="5CCC6C80" w14:textId="77777777">
            <w:pPr>
              <w:rPr>
                <w:rFonts w:asciiTheme="majorBidi" w:hAnsiTheme="majorBidi" w:cstheme="majorBidi"/>
                <w:sz w:val="18"/>
                <w:szCs w:val="18"/>
              </w:rPr>
            </w:pPr>
            <w:r>
              <w:rPr>
                <w:rFonts w:asciiTheme="majorBidi" w:hAnsiTheme="majorBidi" w:cstheme="majorBidi"/>
                <w:sz w:val="18"/>
                <w:szCs w:val="18"/>
              </w:rPr>
              <w:t>Committee meet to discuss the issue raised, meeting resolution determined and notification of</w:t>
            </w:r>
          </w:p>
          <w:p w:rsidR="00256575" w:rsidP="007163D0" w:rsidRDefault="00256575" w14:paraId="296B5892" w14:textId="77777777">
            <w:pPr>
              <w:rPr>
                <w:rFonts w:asciiTheme="majorBidi" w:hAnsiTheme="majorBidi" w:cstheme="majorBidi"/>
                <w:sz w:val="18"/>
                <w:szCs w:val="18"/>
              </w:rPr>
            </w:pPr>
            <w:r>
              <w:rPr>
                <w:rFonts w:asciiTheme="majorBidi" w:hAnsiTheme="majorBidi" w:cstheme="majorBidi"/>
                <w:sz w:val="18"/>
                <w:szCs w:val="18"/>
              </w:rPr>
              <w:t>meeting resolution to the stakeholder</w:t>
            </w:r>
          </w:p>
        </w:tc>
      </w:tr>
      <w:tr w:rsidR="00256575" w:rsidTr="00F21F84" w14:paraId="1EDC02C8" w14:textId="77777777">
        <w:tc>
          <w:tcPr>
            <w:tcW w:w="1838" w:type="dxa"/>
            <w:tcBorders>
              <w:top w:val="single" w:color="auto" w:sz="4" w:space="0"/>
              <w:left w:val="single" w:color="auto" w:sz="4" w:space="0"/>
              <w:bottom w:val="single" w:color="auto" w:sz="4" w:space="0"/>
              <w:right w:val="single" w:color="auto" w:sz="4" w:space="0"/>
            </w:tcBorders>
            <w:hideMark/>
          </w:tcPr>
          <w:p w:rsidR="00256575" w:rsidP="007163D0" w:rsidRDefault="00256575" w14:paraId="0AAE1EAA" w14:textId="77777777">
            <w:pPr>
              <w:rPr>
                <w:rFonts w:asciiTheme="majorBidi" w:hAnsiTheme="majorBidi" w:cstheme="majorBidi"/>
                <w:sz w:val="18"/>
                <w:szCs w:val="18"/>
              </w:rPr>
            </w:pPr>
            <w:r>
              <w:rPr>
                <w:rFonts w:asciiTheme="majorBidi" w:hAnsiTheme="majorBidi" w:cstheme="majorBidi"/>
                <w:sz w:val="18"/>
                <w:szCs w:val="18"/>
              </w:rPr>
              <w:t>New Zealand</w:t>
            </w:r>
          </w:p>
        </w:tc>
        <w:tc>
          <w:tcPr>
            <w:tcW w:w="7239" w:type="dxa"/>
            <w:tcBorders>
              <w:top w:val="single" w:color="auto" w:sz="4" w:space="0"/>
              <w:left w:val="single" w:color="auto" w:sz="4" w:space="0"/>
              <w:bottom w:val="single" w:color="auto" w:sz="4" w:space="0"/>
              <w:right w:val="single" w:color="auto" w:sz="4" w:space="0"/>
            </w:tcBorders>
            <w:hideMark/>
          </w:tcPr>
          <w:p w:rsidR="00256575" w:rsidP="007163D0" w:rsidRDefault="00256575" w14:paraId="54DB200C" w14:textId="77777777">
            <w:pPr>
              <w:rPr>
                <w:rFonts w:asciiTheme="majorBidi" w:hAnsiTheme="majorBidi" w:cstheme="majorBidi"/>
                <w:sz w:val="18"/>
                <w:szCs w:val="18"/>
              </w:rPr>
            </w:pPr>
            <w:r>
              <w:rPr>
                <w:rFonts w:asciiTheme="majorBidi" w:hAnsiTheme="majorBidi" w:cstheme="majorBidi"/>
                <w:sz w:val="18"/>
                <w:szCs w:val="18"/>
              </w:rPr>
              <w:t>There is an implicit, informal mechanism. The CCID is not established by legislative provision,</w:t>
            </w:r>
          </w:p>
          <w:p w:rsidR="00256575" w:rsidP="007163D0" w:rsidRDefault="00256575" w14:paraId="7569405A" w14:textId="77777777">
            <w:pPr>
              <w:rPr>
                <w:rFonts w:asciiTheme="majorBidi" w:hAnsiTheme="majorBidi" w:cstheme="majorBidi"/>
                <w:sz w:val="18"/>
                <w:szCs w:val="18"/>
              </w:rPr>
            </w:pPr>
            <w:r>
              <w:rPr>
                <w:rFonts w:asciiTheme="majorBidi" w:hAnsiTheme="majorBidi" w:cstheme="majorBidi"/>
                <w:sz w:val="18"/>
                <w:szCs w:val="18"/>
              </w:rPr>
              <w:t>rather it is an operational tool. It is a public-facing part of the EPA's database of information on</w:t>
            </w:r>
          </w:p>
          <w:p w:rsidR="00256575" w:rsidP="007163D0" w:rsidRDefault="00256575" w14:paraId="61D6AE49" w14:textId="77777777">
            <w:pPr>
              <w:rPr>
                <w:rFonts w:asciiTheme="majorBidi" w:hAnsiTheme="majorBidi" w:cstheme="majorBidi"/>
                <w:sz w:val="18"/>
                <w:szCs w:val="18"/>
              </w:rPr>
            </w:pPr>
            <w:r>
              <w:rPr>
                <w:rFonts w:asciiTheme="majorBidi" w:hAnsiTheme="majorBidi" w:cstheme="majorBidi"/>
                <w:sz w:val="18"/>
                <w:szCs w:val="18"/>
              </w:rPr>
              <w:t>hazardous substances (now using IUCLID). If an external stakeholder finds a problem they can</w:t>
            </w:r>
          </w:p>
          <w:p w:rsidR="00256575" w:rsidP="007163D0" w:rsidRDefault="00256575" w14:paraId="03E90E73" w14:textId="77777777">
            <w:pPr>
              <w:rPr>
                <w:rFonts w:asciiTheme="majorBidi" w:hAnsiTheme="majorBidi" w:cstheme="majorBidi"/>
                <w:sz w:val="18"/>
                <w:szCs w:val="18"/>
              </w:rPr>
            </w:pPr>
            <w:r>
              <w:rPr>
                <w:rFonts w:asciiTheme="majorBidi" w:hAnsiTheme="majorBidi" w:cstheme="majorBidi"/>
                <w:sz w:val="18"/>
                <w:szCs w:val="18"/>
              </w:rPr>
              <w:t>notify the EPA, who can then carry out a reassessment (usually of a group of such changes) which goes through a legislative process, involving public consultation, and with the possibility of a public hearing being held. The EPA governing body, the Authority, is effectively the arbitrator in the system that makes a final decision, and can adjudicate between the views of stakeholders and the EPA's technical staff.</w:t>
            </w:r>
          </w:p>
        </w:tc>
      </w:tr>
      <w:tr w:rsidR="00256575" w:rsidTr="00F21F84" w14:paraId="4850C72E" w14:textId="77777777">
        <w:tc>
          <w:tcPr>
            <w:tcW w:w="1838" w:type="dxa"/>
            <w:tcBorders>
              <w:top w:val="single" w:color="auto" w:sz="4" w:space="0"/>
              <w:left w:val="single" w:color="auto" w:sz="4" w:space="0"/>
              <w:bottom w:val="single" w:color="auto" w:sz="4" w:space="0"/>
              <w:right w:val="single" w:color="auto" w:sz="4" w:space="0"/>
            </w:tcBorders>
            <w:hideMark/>
          </w:tcPr>
          <w:p w:rsidR="00256575" w:rsidP="007163D0" w:rsidRDefault="00256575" w14:paraId="7963848D"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7239" w:type="dxa"/>
            <w:tcBorders>
              <w:top w:val="single" w:color="auto" w:sz="4" w:space="0"/>
              <w:left w:val="single" w:color="auto" w:sz="4" w:space="0"/>
              <w:bottom w:val="single" w:color="auto" w:sz="4" w:space="0"/>
              <w:right w:val="single" w:color="auto" w:sz="4" w:space="0"/>
            </w:tcBorders>
            <w:hideMark/>
          </w:tcPr>
          <w:p w:rsidR="00256575" w:rsidP="007163D0" w:rsidRDefault="00256575" w14:paraId="79E10384" w14:textId="77777777">
            <w:pPr>
              <w:rPr>
                <w:rFonts w:asciiTheme="majorBidi" w:hAnsiTheme="majorBidi" w:cstheme="majorBidi"/>
                <w:sz w:val="18"/>
                <w:szCs w:val="18"/>
              </w:rPr>
            </w:pPr>
            <w:r>
              <w:rPr>
                <w:rFonts w:asciiTheme="majorBidi" w:hAnsiTheme="majorBidi" w:cstheme="majorBidi"/>
                <w:sz w:val="18"/>
                <w:szCs w:val="18"/>
              </w:rPr>
              <w:t>N/A</w:t>
            </w:r>
          </w:p>
        </w:tc>
      </w:tr>
      <w:tr w:rsidR="00256575" w:rsidTr="00F21F84" w14:paraId="0AF30064" w14:textId="77777777">
        <w:tc>
          <w:tcPr>
            <w:tcW w:w="1838" w:type="dxa"/>
            <w:tcBorders>
              <w:top w:val="single" w:color="auto" w:sz="4" w:space="0"/>
              <w:left w:val="single" w:color="auto" w:sz="4" w:space="0"/>
              <w:bottom w:val="single" w:color="auto" w:sz="4" w:space="0"/>
              <w:right w:val="single" w:color="auto" w:sz="4" w:space="0"/>
            </w:tcBorders>
            <w:hideMark/>
          </w:tcPr>
          <w:p w:rsidR="00256575" w:rsidP="007163D0" w:rsidRDefault="00256575" w14:paraId="5DF5FCA9" w14:textId="77777777">
            <w:pPr>
              <w:rPr>
                <w:rFonts w:asciiTheme="majorBidi" w:hAnsiTheme="majorBidi" w:cstheme="majorBidi"/>
                <w:sz w:val="18"/>
                <w:szCs w:val="18"/>
              </w:rPr>
            </w:pPr>
            <w:r>
              <w:rPr>
                <w:rFonts w:asciiTheme="majorBidi" w:hAnsiTheme="majorBidi" w:cstheme="majorBidi"/>
                <w:sz w:val="18"/>
                <w:szCs w:val="18"/>
              </w:rPr>
              <w:t>United Kingdom</w:t>
            </w:r>
          </w:p>
        </w:tc>
        <w:tc>
          <w:tcPr>
            <w:tcW w:w="723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40EACE24" w14:textId="77777777">
            <w:pPr>
              <w:rPr>
                <w:rFonts w:asciiTheme="majorBidi" w:hAnsiTheme="majorBidi" w:cstheme="majorBidi"/>
                <w:sz w:val="18"/>
                <w:szCs w:val="18"/>
              </w:rPr>
            </w:pPr>
          </w:p>
        </w:tc>
      </w:tr>
      <w:tr w:rsidR="00256575" w:rsidTr="00F21F84" w14:paraId="2F4764A2" w14:textId="77777777">
        <w:tc>
          <w:tcPr>
            <w:tcW w:w="1838" w:type="dxa"/>
            <w:tcBorders>
              <w:top w:val="single" w:color="auto" w:sz="4" w:space="0"/>
              <w:left w:val="single" w:color="auto" w:sz="4" w:space="0"/>
              <w:bottom w:val="single" w:color="auto" w:sz="4" w:space="0"/>
              <w:right w:val="single" w:color="auto" w:sz="4" w:space="0"/>
            </w:tcBorders>
            <w:hideMark/>
          </w:tcPr>
          <w:p w:rsidR="00256575" w:rsidP="007163D0" w:rsidRDefault="00256575" w14:paraId="2762B07B" w14:textId="77777777">
            <w:pPr>
              <w:rPr>
                <w:rFonts w:asciiTheme="majorBidi" w:hAnsiTheme="majorBidi" w:cstheme="majorBidi"/>
                <w:sz w:val="18"/>
                <w:szCs w:val="18"/>
              </w:rPr>
            </w:pPr>
            <w:r>
              <w:rPr>
                <w:rFonts w:asciiTheme="majorBidi" w:hAnsiTheme="majorBidi" w:cstheme="majorBidi"/>
                <w:sz w:val="18"/>
                <w:szCs w:val="18"/>
              </w:rPr>
              <w:t>Vietnam</w:t>
            </w:r>
          </w:p>
        </w:tc>
        <w:tc>
          <w:tcPr>
            <w:tcW w:w="7239" w:type="dxa"/>
            <w:tcBorders>
              <w:top w:val="single" w:color="auto" w:sz="4" w:space="0"/>
              <w:left w:val="single" w:color="auto" w:sz="4" w:space="0"/>
              <w:bottom w:val="single" w:color="auto" w:sz="4" w:space="0"/>
              <w:right w:val="single" w:color="auto" w:sz="4" w:space="0"/>
            </w:tcBorders>
            <w:hideMark/>
          </w:tcPr>
          <w:p w:rsidR="00256575" w:rsidP="007163D0" w:rsidRDefault="00256575" w14:paraId="10192259" w14:textId="77777777">
            <w:pPr>
              <w:rPr>
                <w:rFonts w:asciiTheme="majorBidi" w:hAnsiTheme="majorBidi" w:cstheme="majorBidi"/>
                <w:sz w:val="18"/>
                <w:szCs w:val="18"/>
              </w:rPr>
            </w:pPr>
            <w:r>
              <w:rPr>
                <w:rFonts w:asciiTheme="majorBidi" w:hAnsiTheme="majorBidi" w:cstheme="majorBidi"/>
                <w:sz w:val="18"/>
                <w:szCs w:val="18"/>
              </w:rPr>
              <w:t>N/A</w:t>
            </w:r>
          </w:p>
        </w:tc>
      </w:tr>
    </w:tbl>
    <w:p w:rsidR="00256575" w:rsidP="00256575" w:rsidRDefault="00256575" w14:paraId="60EC6C72" w14:textId="77777777">
      <w:pPr>
        <w:rPr>
          <w:rFonts w:asciiTheme="majorBidi" w:hAnsiTheme="majorBidi" w:cstheme="majorBidi"/>
        </w:rPr>
      </w:pPr>
    </w:p>
    <w:p w:rsidR="00256575" w:rsidP="00F21F84" w:rsidRDefault="00256575" w14:paraId="69094A32" w14:textId="7777777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11 – </w:t>
      </w:r>
      <w:r>
        <w:rPr>
          <w:rFonts w:asciiTheme="majorBidi" w:hAnsiTheme="majorBidi" w:cstheme="majorBidi"/>
          <w:i/>
          <w:iCs/>
        </w:rPr>
        <w:t>Is there a mechanism for updating the classifications when new significant data or information become available?</w:t>
      </w:r>
    </w:p>
    <w:p w:rsidR="00256575" w:rsidP="00256575" w:rsidRDefault="00256575" w14:paraId="247058E0" w14:textId="77777777">
      <w:pPr>
        <w:rPr>
          <w:rFonts w:asciiTheme="majorBidi" w:hAnsiTheme="majorBidi" w:cstheme="majorBidi"/>
          <w:i/>
          <w:iCs/>
        </w:rPr>
      </w:pPr>
      <w:r>
        <w:rPr>
          <w:rFonts w:asciiTheme="majorBidi" w:hAnsiTheme="majorBidi" w:cstheme="majorBidi"/>
          <w:i/>
          <w:iCs/>
        </w:rPr>
        <w:t>New and significant information is any information that changes the classification of the substance or mixture and leads to a resulting change in the information provided on the label or any information concerning the chemical and appropriate control measures that may affect the SDS (GHS paragraph 1.4.7.2.1).</w:t>
      </w:r>
    </w:p>
    <w:p w:rsidR="00256575" w:rsidP="00256575" w:rsidRDefault="00256575" w14:paraId="11D63F9E" w14:textId="77777777">
      <w:pPr>
        <w:rPr>
          <w:rFonts w:asciiTheme="majorBidi" w:hAnsiTheme="majorBidi" w:cstheme="majorBidi"/>
          <w:i/>
          <w:iCs/>
        </w:rPr>
      </w:pPr>
    </w:p>
    <w:tbl>
      <w:tblPr>
        <w:tblStyle w:val="TableGrid"/>
        <w:tblW w:w="9077" w:type="dxa"/>
        <w:tblLook w:val="04A0" w:firstRow="1" w:lastRow="0" w:firstColumn="1" w:lastColumn="0" w:noHBand="0" w:noVBand="1"/>
      </w:tblPr>
      <w:tblGrid>
        <w:gridCol w:w="583"/>
        <w:gridCol w:w="840"/>
        <w:gridCol w:w="709"/>
        <w:gridCol w:w="567"/>
        <w:gridCol w:w="992"/>
        <w:gridCol w:w="567"/>
        <w:gridCol w:w="850"/>
        <w:gridCol w:w="1134"/>
        <w:gridCol w:w="851"/>
        <w:gridCol w:w="992"/>
        <w:gridCol w:w="992"/>
      </w:tblGrid>
      <w:tr w:rsidR="0034277C" w:rsidTr="0034277C" w14:paraId="2EB15944" w14:textId="77777777">
        <w:tc>
          <w:tcPr>
            <w:tcW w:w="583" w:type="dxa"/>
            <w:tcBorders>
              <w:top w:val="single" w:color="auto" w:sz="4" w:space="0"/>
              <w:left w:val="single" w:color="auto" w:sz="4" w:space="0"/>
              <w:bottom w:val="single" w:color="auto" w:sz="4" w:space="0"/>
              <w:right w:val="single" w:color="auto" w:sz="4" w:space="0"/>
            </w:tcBorders>
          </w:tcPr>
          <w:p w:rsidR="00256575" w:rsidP="007163D0" w:rsidRDefault="00256575" w14:paraId="63533928" w14:textId="77777777">
            <w:pPr>
              <w:rPr>
                <w:rFonts w:asciiTheme="majorBidi" w:hAnsiTheme="majorBidi" w:cstheme="majorBidi"/>
                <w:sz w:val="18"/>
                <w:szCs w:val="18"/>
              </w:rPr>
            </w:pPr>
          </w:p>
        </w:tc>
        <w:tc>
          <w:tcPr>
            <w:tcW w:w="840" w:type="dxa"/>
            <w:tcBorders>
              <w:top w:val="single" w:color="auto" w:sz="4" w:space="0"/>
              <w:left w:val="single" w:color="auto" w:sz="4" w:space="0"/>
              <w:bottom w:val="single" w:color="auto" w:sz="4" w:space="0"/>
              <w:right w:val="single" w:color="auto" w:sz="4" w:space="0"/>
            </w:tcBorders>
            <w:hideMark/>
          </w:tcPr>
          <w:p w:rsidR="00256575" w:rsidP="007163D0" w:rsidRDefault="00256575" w14:paraId="0AC4AC8B" w14:textId="77777777">
            <w:pPr>
              <w:jc w:val="center"/>
              <w:rPr>
                <w:rFonts w:asciiTheme="majorBidi" w:hAnsiTheme="majorBidi" w:cstheme="majorBidi"/>
                <w:sz w:val="18"/>
                <w:szCs w:val="18"/>
              </w:rPr>
            </w:pPr>
            <w:r>
              <w:rPr>
                <w:rFonts w:asciiTheme="majorBidi" w:hAnsiTheme="majorBidi" w:cstheme="majorBidi"/>
                <w:sz w:val="18"/>
                <w:szCs w:val="18"/>
              </w:rPr>
              <w:t>Australia</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361C1163" w14:textId="77777777">
            <w:pPr>
              <w:jc w:val="center"/>
              <w:rPr>
                <w:rFonts w:asciiTheme="majorBidi" w:hAnsiTheme="majorBidi" w:cstheme="majorBidi"/>
                <w:sz w:val="18"/>
                <w:szCs w:val="18"/>
              </w:rPr>
            </w:pPr>
            <w:r>
              <w:rPr>
                <w:rFonts w:asciiTheme="majorBidi" w:hAnsiTheme="majorBidi" w:cstheme="majorBidi"/>
                <w:sz w:val="18"/>
                <w:szCs w:val="18"/>
              </w:rPr>
              <w:t>Canada</w:t>
            </w:r>
          </w:p>
        </w:tc>
        <w:tc>
          <w:tcPr>
            <w:tcW w:w="5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6DD3C1FA" w14:textId="77777777">
            <w:pPr>
              <w:jc w:val="center"/>
              <w:rPr>
                <w:rFonts w:asciiTheme="majorBidi" w:hAnsiTheme="majorBidi" w:cstheme="majorBidi"/>
                <w:sz w:val="18"/>
                <w:szCs w:val="18"/>
              </w:rPr>
            </w:pPr>
            <w:r>
              <w:rPr>
                <w:rFonts w:asciiTheme="majorBidi" w:hAnsiTheme="majorBidi" w:cstheme="majorBidi"/>
                <w:sz w:val="18"/>
                <w:szCs w:val="18"/>
              </w:rPr>
              <w:t>China</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6FC58ACE" w14:textId="77777777">
            <w:pPr>
              <w:jc w:val="center"/>
              <w:rPr>
                <w:rFonts w:asciiTheme="majorBidi" w:hAnsiTheme="majorBidi" w:cstheme="majorBidi"/>
                <w:sz w:val="18"/>
                <w:szCs w:val="18"/>
              </w:rPr>
            </w:pPr>
            <w:r>
              <w:rPr>
                <w:rFonts w:asciiTheme="majorBidi" w:hAnsiTheme="majorBidi" w:cstheme="majorBidi"/>
                <w:sz w:val="18"/>
                <w:szCs w:val="18"/>
              </w:rPr>
              <w:t>European Union</w:t>
            </w:r>
          </w:p>
        </w:tc>
        <w:tc>
          <w:tcPr>
            <w:tcW w:w="5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086AEBC3" w14:textId="77777777">
            <w:pPr>
              <w:jc w:val="center"/>
              <w:rPr>
                <w:rFonts w:asciiTheme="majorBidi" w:hAnsiTheme="majorBidi" w:cstheme="majorBidi"/>
                <w:sz w:val="18"/>
                <w:szCs w:val="18"/>
              </w:rPr>
            </w:pPr>
            <w:r>
              <w:rPr>
                <w:rFonts w:asciiTheme="majorBidi" w:hAnsiTheme="majorBidi" w:cstheme="majorBidi"/>
                <w:sz w:val="18"/>
                <w:szCs w:val="18"/>
              </w:rPr>
              <w:t>Japan</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08E3531D" w14:textId="77777777">
            <w:pPr>
              <w:jc w:val="center"/>
              <w:rPr>
                <w:rFonts w:asciiTheme="majorBidi" w:hAnsiTheme="majorBidi" w:cstheme="majorBidi"/>
                <w:sz w:val="18"/>
                <w:szCs w:val="18"/>
              </w:rPr>
            </w:pPr>
            <w:r>
              <w:rPr>
                <w:rFonts w:asciiTheme="majorBidi" w:hAnsiTheme="majorBidi" w:cstheme="majorBidi"/>
                <w:sz w:val="18"/>
                <w:szCs w:val="18"/>
              </w:rPr>
              <w:t>Malaysia</w:t>
            </w:r>
          </w:p>
        </w:tc>
        <w:tc>
          <w:tcPr>
            <w:tcW w:w="1134" w:type="dxa"/>
            <w:tcBorders>
              <w:top w:val="single" w:color="auto" w:sz="4" w:space="0"/>
              <w:left w:val="single" w:color="auto" w:sz="4" w:space="0"/>
              <w:bottom w:val="single" w:color="auto" w:sz="4" w:space="0"/>
              <w:right w:val="single" w:color="auto" w:sz="4" w:space="0"/>
            </w:tcBorders>
            <w:hideMark/>
          </w:tcPr>
          <w:p w:rsidR="00256575" w:rsidP="007163D0" w:rsidRDefault="00256575" w14:paraId="13F826A7" w14:textId="77777777">
            <w:pPr>
              <w:jc w:val="center"/>
              <w:rPr>
                <w:rFonts w:asciiTheme="majorBidi" w:hAnsiTheme="majorBidi" w:cstheme="majorBidi"/>
                <w:sz w:val="18"/>
                <w:szCs w:val="18"/>
              </w:rPr>
            </w:pPr>
            <w:r>
              <w:rPr>
                <w:rFonts w:asciiTheme="majorBidi" w:hAnsiTheme="majorBidi" w:cstheme="majorBidi"/>
                <w:sz w:val="18"/>
                <w:szCs w:val="18"/>
              </w:rPr>
              <w:t>New Zealand</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31EF811A" w14:textId="77777777">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C389145" w14:textId="77777777">
            <w:pPr>
              <w:jc w:val="center"/>
              <w:rPr>
                <w:rFonts w:asciiTheme="majorBidi" w:hAnsiTheme="majorBidi" w:cstheme="majorBidi"/>
                <w:sz w:val="18"/>
                <w:szCs w:val="18"/>
              </w:rPr>
            </w:pPr>
            <w:r>
              <w:rPr>
                <w:rFonts w:asciiTheme="majorBidi" w:hAnsiTheme="majorBidi" w:cstheme="majorBidi"/>
                <w:sz w:val="18"/>
                <w:szCs w:val="18"/>
              </w:rPr>
              <w:t>United Kingdom</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3129E134" w14:textId="77777777">
            <w:pPr>
              <w:jc w:val="center"/>
              <w:rPr>
                <w:rFonts w:asciiTheme="majorBidi" w:hAnsiTheme="majorBidi" w:cstheme="majorBidi"/>
                <w:sz w:val="18"/>
                <w:szCs w:val="18"/>
              </w:rPr>
            </w:pPr>
            <w:r>
              <w:rPr>
                <w:rFonts w:asciiTheme="majorBidi" w:hAnsiTheme="majorBidi" w:cstheme="majorBidi"/>
                <w:sz w:val="18"/>
                <w:szCs w:val="18"/>
              </w:rPr>
              <w:t>Vietnam</w:t>
            </w:r>
          </w:p>
        </w:tc>
      </w:tr>
      <w:tr w:rsidR="0034277C" w:rsidTr="0034277C" w14:paraId="6F06B183" w14:textId="77777777">
        <w:tc>
          <w:tcPr>
            <w:tcW w:w="583" w:type="dxa"/>
            <w:tcBorders>
              <w:top w:val="single" w:color="auto" w:sz="4" w:space="0"/>
              <w:left w:val="single" w:color="auto" w:sz="4" w:space="0"/>
              <w:bottom w:val="single" w:color="auto" w:sz="4" w:space="0"/>
              <w:right w:val="single" w:color="auto" w:sz="4" w:space="0"/>
            </w:tcBorders>
            <w:hideMark/>
          </w:tcPr>
          <w:p w:rsidR="00256575" w:rsidP="007163D0" w:rsidRDefault="00256575" w14:paraId="64BA4338" w14:textId="77777777">
            <w:pPr>
              <w:rPr>
                <w:rFonts w:asciiTheme="majorBidi" w:hAnsiTheme="majorBidi" w:cstheme="majorBidi"/>
                <w:sz w:val="18"/>
                <w:szCs w:val="18"/>
              </w:rPr>
            </w:pPr>
            <w:r>
              <w:rPr>
                <w:rFonts w:asciiTheme="majorBidi" w:hAnsiTheme="majorBidi" w:cstheme="majorBidi"/>
                <w:sz w:val="18"/>
                <w:szCs w:val="18"/>
              </w:rPr>
              <w:t>Yes, No</w:t>
            </w:r>
          </w:p>
        </w:tc>
        <w:tc>
          <w:tcPr>
            <w:tcW w:w="840" w:type="dxa"/>
            <w:tcBorders>
              <w:top w:val="single" w:color="auto" w:sz="4" w:space="0"/>
              <w:left w:val="single" w:color="auto" w:sz="4" w:space="0"/>
              <w:bottom w:val="single" w:color="auto" w:sz="4" w:space="0"/>
              <w:right w:val="single" w:color="auto" w:sz="4" w:space="0"/>
            </w:tcBorders>
            <w:hideMark/>
          </w:tcPr>
          <w:p w:rsidR="00256575" w:rsidP="007163D0" w:rsidRDefault="00256575" w14:paraId="58B19A0D"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306FD557"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5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4D5844AB"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E4F3AB3"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5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508BB20E"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1A3A9270"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1134" w:type="dxa"/>
            <w:tcBorders>
              <w:top w:val="single" w:color="auto" w:sz="4" w:space="0"/>
              <w:left w:val="single" w:color="auto" w:sz="4" w:space="0"/>
              <w:bottom w:val="single" w:color="auto" w:sz="4" w:space="0"/>
              <w:right w:val="single" w:color="auto" w:sz="4" w:space="0"/>
            </w:tcBorders>
            <w:hideMark/>
          </w:tcPr>
          <w:p w:rsidR="00256575" w:rsidP="007163D0" w:rsidRDefault="00256575" w14:paraId="541093E0"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1B05D344"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98697D7"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B7BFF87" w14:textId="77777777">
            <w:pPr>
              <w:jc w:val="center"/>
              <w:rPr>
                <w:rFonts w:asciiTheme="majorBidi" w:hAnsiTheme="majorBidi" w:cstheme="majorBidi"/>
                <w:sz w:val="18"/>
                <w:szCs w:val="18"/>
              </w:rPr>
            </w:pPr>
            <w:r>
              <w:rPr>
                <w:rFonts w:asciiTheme="majorBidi" w:hAnsiTheme="majorBidi" w:cstheme="majorBidi"/>
                <w:sz w:val="18"/>
                <w:szCs w:val="18"/>
              </w:rPr>
              <w:t>Y</w:t>
            </w:r>
          </w:p>
        </w:tc>
      </w:tr>
    </w:tbl>
    <w:p w:rsidR="00256575" w:rsidP="00256575" w:rsidRDefault="00256575" w14:paraId="6ED4D5C3" w14:textId="77777777">
      <w:pPr>
        <w:rPr>
          <w:rFonts w:asciiTheme="majorBidi" w:hAnsiTheme="majorBidi" w:cstheme="majorBidi"/>
        </w:rPr>
      </w:pPr>
    </w:p>
    <w:p w:rsidR="00256575" w:rsidP="0034277C" w:rsidRDefault="00256575" w14:paraId="4FE9A1B9" w14:textId="7777777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12 – </w:t>
      </w:r>
      <w:r>
        <w:rPr>
          <w:rFonts w:asciiTheme="majorBidi" w:hAnsiTheme="majorBidi" w:cstheme="majorBidi"/>
          <w:i/>
          <w:iCs/>
        </w:rPr>
        <w:t>If yes, is this mechanism real time updating (for example, if significant new data that would result in a classification change are identified, is the mechanism for revising the classification initiated, as opposed to waiting for the next cyclical update)?</w:t>
      </w:r>
    </w:p>
    <w:tbl>
      <w:tblPr>
        <w:tblStyle w:val="TableGrid"/>
        <w:tblW w:w="9077" w:type="dxa"/>
        <w:tblLook w:val="04A0" w:firstRow="1" w:lastRow="0" w:firstColumn="1" w:lastColumn="0" w:noHBand="0" w:noVBand="1"/>
      </w:tblPr>
      <w:tblGrid>
        <w:gridCol w:w="607"/>
        <w:gridCol w:w="816"/>
        <w:gridCol w:w="709"/>
        <w:gridCol w:w="567"/>
        <w:gridCol w:w="992"/>
        <w:gridCol w:w="567"/>
        <w:gridCol w:w="850"/>
        <w:gridCol w:w="1134"/>
        <w:gridCol w:w="851"/>
        <w:gridCol w:w="992"/>
        <w:gridCol w:w="992"/>
      </w:tblGrid>
      <w:tr w:rsidR="0034277C" w:rsidTr="0034277C" w14:paraId="3B179C06" w14:textId="77777777">
        <w:tc>
          <w:tcPr>
            <w:tcW w:w="607" w:type="dxa"/>
            <w:tcBorders>
              <w:top w:val="single" w:color="auto" w:sz="4" w:space="0"/>
              <w:left w:val="single" w:color="auto" w:sz="4" w:space="0"/>
              <w:bottom w:val="single" w:color="auto" w:sz="4" w:space="0"/>
              <w:right w:val="single" w:color="auto" w:sz="4" w:space="0"/>
            </w:tcBorders>
          </w:tcPr>
          <w:p w:rsidR="00256575" w:rsidP="007163D0" w:rsidRDefault="00256575" w14:paraId="5ADB8C26" w14:textId="77777777">
            <w:pPr>
              <w:rPr>
                <w:rFonts w:asciiTheme="majorBidi" w:hAnsiTheme="majorBidi" w:cstheme="majorBidi"/>
                <w:sz w:val="18"/>
                <w:szCs w:val="18"/>
              </w:rPr>
            </w:pPr>
          </w:p>
        </w:tc>
        <w:tc>
          <w:tcPr>
            <w:tcW w:w="816" w:type="dxa"/>
            <w:tcBorders>
              <w:top w:val="single" w:color="auto" w:sz="4" w:space="0"/>
              <w:left w:val="single" w:color="auto" w:sz="4" w:space="0"/>
              <w:bottom w:val="single" w:color="auto" w:sz="4" w:space="0"/>
              <w:right w:val="single" w:color="auto" w:sz="4" w:space="0"/>
            </w:tcBorders>
            <w:hideMark/>
          </w:tcPr>
          <w:p w:rsidR="00256575" w:rsidP="007163D0" w:rsidRDefault="00256575" w14:paraId="339C61A7" w14:textId="77777777">
            <w:pPr>
              <w:jc w:val="center"/>
              <w:rPr>
                <w:rFonts w:asciiTheme="majorBidi" w:hAnsiTheme="majorBidi" w:cstheme="majorBidi"/>
                <w:sz w:val="18"/>
                <w:szCs w:val="18"/>
              </w:rPr>
            </w:pPr>
            <w:r>
              <w:rPr>
                <w:rFonts w:asciiTheme="majorBidi" w:hAnsiTheme="majorBidi" w:cstheme="majorBidi"/>
                <w:sz w:val="18"/>
                <w:szCs w:val="18"/>
              </w:rPr>
              <w:t>Australia</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115B00F6" w14:textId="77777777">
            <w:pPr>
              <w:jc w:val="center"/>
              <w:rPr>
                <w:rFonts w:asciiTheme="majorBidi" w:hAnsiTheme="majorBidi" w:cstheme="majorBidi"/>
                <w:sz w:val="18"/>
                <w:szCs w:val="18"/>
              </w:rPr>
            </w:pPr>
            <w:r>
              <w:rPr>
                <w:rFonts w:asciiTheme="majorBidi" w:hAnsiTheme="majorBidi" w:cstheme="majorBidi"/>
                <w:sz w:val="18"/>
                <w:szCs w:val="18"/>
              </w:rPr>
              <w:t>Canada</w:t>
            </w:r>
          </w:p>
        </w:tc>
        <w:tc>
          <w:tcPr>
            <w:tcW w:w="5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6B40A72B" w14:textId="77777777">
            <w:pPr>
              <w:jc w:val="center"/>
              <w:rPr>
                <w:rFonts w:asciiTheme="majorBidi" w:hAnsiTheme="majorBidi" w:cstheme="majorBidi"/>
                <w:sz w:val="18"/>
                <w:szCs w:val="18"/>
              </w:rPr>
            </w:pPr>
            <w:r>
              <w:rPr>
                <w:rFonts w:asciiTheme="majorBidi" w:hAnsiTheme="majorBidi" w:cstheme="majorBidi"/>
                <w:sz w:val="18"/>
                <w:szCs w:val="18"/>
              </w:rPr>
              <w:t>China</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2A5A199A" w14:textId="77777777">
            <w:pPr>
              <w:jc w:val="center"/>
              <w:rPr>
                <w:rFonts w:asciiTheme="majorBidi" w:hAnsiTheme="majorBidi" w:cstheme="majorBidi"/>
                <w:sz w:val="18"/>
                <w:szCs w:val="18"/>
              </w:rPr>
            </w:pPr>
            <w:r>
              <w:rPr>
                <w:rFonts w:asciiTheme="majorBidi" w:hAnsiTheme="majorBidi" w:cstheme="majorBidi"/>
                <w:sz w:val="18"/>
                <w:szCs w:val="18"/>
              </w:rPr>
              <w:t>European Union</w:t>
            </w:r>
          </w:p>
        </w:tc>
        <w:tc>
          <w:tcPr>
            <w:tcW w:w="5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5D9501E2" w14:textId="77777777">
            <w:pPr>
              <w:jc w:val="center"/>
              <w:rPr>
                <w:rFonts w:asciiTheme="majorBidi" w:hAnsiTheme="majorBidi" w:cstheme="majorBidi"/>
                <w:sz w:val="18"/>
                <w:szCs w:val="18"/>
              </w:rPr>
            </w:pPr>
            <w:r>
              <w:rPr>
                <w:rFonts w:asciiTheme="majorBidi" w:hAnsiTheme="majorBidi" w:cstheme="majorBidi"/>
                <w:sz w:val="18"/>
                <w:szCs w:val="18"/>
              </w:rPr>
              <w:t>Japan</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38762C3E" w14:textId="77777777">
            <w:pPr>
              <w:jc w:val="center"/>
              <w:rPr>
                <w:rFonts w:asciiTheme="majorBidi" w:hAnsiTheme="majorBidi" w:cstheme="majorBidi"/>
                <w:sz w:val="18"/>
                <w:szCs w:val="18"/>
              </w:rPr>
            </w:pPr>
            <w:r>
              <w:rPr>
                <w:rFonts w:asciiTheme="majorBidi" w:hAnsiTheme="majorBidi" w:cstheme="majorBidi"/>
                <w:sz w:val="18"/>
                <w:szCs w:val="18"/>
              </w:rPr>
              <w:t>Malaysia</w:t>
            </w:r>
          </w:p>
        </w:tc>
        <w:tc>
          <w:tcPr>
            <w:tcW w:w="1134" w:type="dxa"/>
            <w:tcBorders>
              <w:top w:val="single" w:color="auto" w:sz="4" w:space="0"/>
              <w:left w:val="single" w:color="auto" w:sz="4" w:space="0"/>
              <w:bottom w:val="single" w:color="auto" w:sz="4" w:space="0"/>
              <w:right w:val="single" w:color="auto" w:sz="4" w:space="0"/>
            </w:tcBorders>
            <w:hideMark/>
          </w:tcPr>
          <w:p w:rsidR="00256575" w:rsidP="007163D0" w:rsidRDefault="00256575" w14:paraId="288C2B01" w14:textId="77777777">
            <w:pPr>
              <w:jc w:val="center"/>
              <w:rPr>
                <w:rFonts w:asciiTheme="majorBidi" w:hAnsiTheme="majorBidi" w:cstheme="majorBidi"/>
                <w:sz w:val="18"/>
                <w:szCs w:val="18"/>
              </w:rPr>
            </w:pPr>
            <w:r>
              <w:rPr>
                <w:rFonts w:asciiTheme="majorBidi" w:hAnsiTheme="majorBidi" w:cstheme="majorBidi"/>
                <w:sz w:val="18"/>
                <w:szCs w:val="18"/>
              </w:rPr>
              <w:t>New Zealand</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245A8F18" w14:textId="77777777">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1305B5E" w14:textId="77777777">
            <w:pPr>
              <w:jc w:val="center"/>
              <w:rPr>
                <w:rFonts w:asciiTheme="majorBidi" w:hAnsiTheme="majorBidi" w:cstheme="majorBidi"/>
                <w:sz w:val="18"/>
                <w:szCs w:val="18"/>
              </w:rPr>
            </w:pPr>
            <w:r>
              <w:rPr>
                <w:rFonts w:asciiTheme="majorBidi" w:hAnsiTheme="majorBidi" w:cstheme="majorBidi"/>
                <w:sz w:val="18"/>
                <w:szCs w:val="18"/>
              </w:rPr>
              <w:t>United Kingdom</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772E0235" w14:textId="77777777">
            <w:pPr>
              <w:jc w:val="center"/>
              <w:rPr>
                <w:rFonts w:asciiTheme="majorBidi" w:hAnsiTheme="majorBidi" w:cstheme="majorBidi"/>
                <w:sz w:val="18"/>
                <w:szCs w:val="18"/>
              </w:rPr>
            </w:pPr>
            <w:r>
              <w:rPr>
                <w:rFonts w:asciiTheme="majorBidi" w:hAnsiTheme="majorBidi" w:cstheme="majorBidi"/>
                <w:sz w:val="18"/>
                <w:szCs w:val="18"/>
              </w:rPr>
              <w:t>Vietnam</w:t>
            </w:r>
          </w:p>
        </w:tc>
      </w:tr>
      <w:tr w:rsidR="0034277C" w:rsidTr="0034277C" w14:paraId="02A4B6EB" w14:textId="77777777">
        <w:tc>
          <w:tcPr>
            <w:tcW w:w="607" w:type="dxa"/>
            <w:tcBorders>
              <w:top w:val="single" w:color="auto" w:sz="4" w:space="0"/>
              <w:left w:val="single" w:color="auto" w:sz="4" w:space="0"/>
              <w:bottom w:val="single" w:color="auto" w:sz="4" w:space="0"/>
              <w:right w:val="single" w:color="auto" w:sz="4" w:space="0"/>
            </w:tcBorders>
            <w:hideMark/>
          </w:tcPr>
          <w:p w:rsidR="00256575" w:rsidP="007163D0" w:rsidRDefault="00256575" w14:paraId="13C953E5" w14:textId="77777777">
            <w:pPr>
              <w:rPr>
                <w:rFonts w:asciiTheme="majorBidi" w:hAnsiTheme="majorBidi" w:cstheme="majorBidi"/>
                <w:sz w:val="18"/>
                <w:szCs w:val="18"/>
              </w:rPr>
            </w:pPr>
            <w:r>
              <w:rPr>
                <w:rFonts w:asciiTheme="majorBidi" w:hAnsiTheme="majorBidi" w:cstheme="majorBidi"/>
                <w:sz w:val="18"/>
                <w:szCs w:val="18"/>
              </w:rPr>
              <w:t>Yes, No, Other</w:t>
            </w:r>
          </w:p>
        </w:tc>
        <w:tc>
          <w:tcPr>
            <w:tcW w:w="816" w:type="dxa"/>
            <w:tcBorders>
              <w:top w:val="single" w:color="auto" w:sz="4" w:space="0"/>
              <w:left w:val="single" w:color="auto" w:sz="4" w:space="0"/>
              <w:bottom w:val="single" w:color="auto" w:sz="4" w:space="0"/>
              <w:right w:val="single" w:color="auto" w:sz="4" w:space="0"/>
            </w:tcBorders>
            <w:hideMark/>
          </w:tcPr>
          <w:p w:rsidR="00256575" w:rsidP="007163D0" w:rsidRDefault="00256575" w14:paraId="2DA43722" w14:textId="77777777">
            <w:pPr>
              <w:jc w:val="center"/>
              <w:rPr>
                <w:rFonts w:asciiTheme="majorBidi" w:hAnsiTheme="majorBidi" w:cstheme="majorBidi"/>
                <w:sz w:val="18"/>
                <w:szCs w:val="18"/>
              </w:rPr>
            </w:pPr>
            <w:r>
              <w:rPr>
                <w:rFonts w:asciiTheme="majorBidi" w:hAnsiTheme="majorBidi" w:cstheme="majorBidi"/>
                <w:sz w:val="18"/>
                <w:szCs w:val="18"/>
              </w:rPr>
              <w:t>No</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0FE3DD02" w14:textId="77777777">
            <w:pPr>
              <w:jc w:val="center"/>
              <w:rPr>
                <w:rFonts w:asciiTheme="majorBidi" w:hAnsiTheme="majorBidi" w:cstheme="majorBidi"/>
                <w:sz w:val="18"/>
                <w:szCs w:val="18"/>
              </w:rPr>
            </w:pPr>
            <w:r>
              <w:rPr>
                <w:rFonts w:asciiTheme="majorBidi" w:hAnsiTheme="majorBidi" w:cstheme="majorBidi"/>
                <w:sz w:val="18"/>
                <w:szCs w:val="18"/>
              </w:rPr>
              <w:t>Other</w:t>
            </w:r>
          </w:p>
        </w:tc>
        <w:tc>
          <w:tcPr>
            <w:tcW w:w="5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33A25E68" w14:textId="77777777">
            <w:pPr>
              <w:jc w:val="center"/>
              <w:rPr>
                <w:rFonts w:asciiTheme="majorBidi" w:hAnsiTheme="majorBidi" w:cstheme="majorBidi"/>
                <w:sz w:val="18"/>
                <w:szCs w:val="18"/>
              </w:rPr>
            </w:pPr>
            <w:r>
              <w:rPr>
                <w:rFonts w:asciiTheme="majorBidi" w:hAnsiTheme="majorBidi" w:cstheme="majorBidi"/>
                <w:sz w:val="18"/>
                <w:szCs w:val="18"/>
              </w:rPr>
              <w:t>No</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770C9CF6" w14:textId="77777777">
            <w:pPr>
              <w:jc w:val="center"/>
              <w:rPr>
                <w:rFonts w:asciiTheme="majorBidi" w:hAnsiTheme="majorBidi" w:cstheme="majorBidi"/>
                <w:sz w:val="18"/>
                <w:szCs w:val="18"/>
              </w:rPr>
            </w:pPr>
            <w:r>
              <w:rPr>
                <w:rFonts w:asciiTheme="majorBidi" w:hAnsiTheme="majorBidi" w:cstheme="majorBidi"/>
                <w:sz w:val="18"/>
                <w:szCs w:val="18"/>
              </w:rPr>
              <w:t>Other</w:t>
            </w:r>
          </w:p>
        </w:tc>
        <w:tc>
          <w:tcPr>
            <w:tcW w:w="5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39EE79C3" w14:textId="77777777">
            <w:pPr>
              <w:jc w:val="center"/>
              <w:rPr>
                <w:rFonts w:asciiTheme="majorBidi" w:hAnsiTheme="majorBidi" w:cstheme="majorBidi"/>
                <w:sz w:val="18"/>
                <w:szCs w:val="18"/>
              </w:rPr>
            </w:pPr>
            <w:r>
              <w:rPr>
                <w:rFonts w:asciiTheme="majorBidi" w:hAnsiTheme="majorBidi" w:cstheme="majorBidi"/>
                <w:sz w:val="18"/>
                <w:szCs w:val="18"/>
              </w:rPr>
              <w:t>No</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0CC1F301" w14:textId="77777777">
            <w:pPr>
              <w:jc w:val="center"/>
              <w:rPr>
                <w:rFonts w:asciiTheme="majorBidi" w:hAnsiTheme="majorBidi" w:cstheme="majorBidi"/>
                <w:sz w:val="18"/>
                <w:szCs w:val="18"/>
              </w:rPr>
            </w:pPr>
            <w:r>
              <w:rPr>
                <w:rFonts w:asciiTheme="majorBidi" w:hAnsiTheme="majorBidi" w:cstheme="majorBidi"/>
                <w:sz w:val="18"/>
                <w:szCs w:val="18"/>
              </w:rPr>
              <w:t>Other</w:t>
            </w:r>
          </w:p>
        </w:tc>
        <w:tc>
          <w:tcPr>
            <w:tcW w:w="1134" w:type="dxa"/>
            <w:tcBorders>
              <w:top w:val="single" w:color="auto" w:sz="4" w:space="0"/>
              <w:left w:val="single" w:color="auto" w:sz="4" w:space="0"/>
              <w:bottom w:val="single" w:color="auto" w:sz="4" w:space="0"/>
              <w:right w:val="single" w:color="auto" w:sz="4" w:space="0"/>
            </w:tcBorders>
            <w:hideMark/>
          </w:tcPr>
          <w:p w:rsidR="00256575" w:rsidP="007163D0" w:rsidRDefault="00256575" w14:paraId="07941395" w14:textId="77777777">
            <w:pPr>
              <w:jc w:val="center"/>
              <w:rPr>
                <w:rFonts w:asciiTheme="majorBidi" w:hAnsiTheme="majorBidi" w:cstheme="majorBidi"/>
                <w:sz w:val="18"/>
                <w:szCs w:val="18"/>
              </w:rPr>
            </w:pPr>
            <w:r>
              <w:rPr>
                <w:rFonts w:asciiTheme="majorBidi" w:hAnsiTheme="majorBidi" w:cstheme="majorBidi"/>
                <w:sz w:val="18"/>
                <w:szCs w:val="18"/>
              </w:rPr>
              <w:t>Other</w:t>
            </w:r>
          </w:p>
        </w:tc>
        <w:tc>
          <w:tcPr>
            <w:tcW w:w="851" w:type="dxa"/>
            <w:tcBorders>
              <w:top w:val="single" w:color="auto" w:sz="4" w:space="0"/>
              <w:left w:val="single" w:color="auto" w:sz="4" w:space="0"/>
              <w:bottom w:val="single" w:color="auto" w:sz="4" w:space="0"/>
              <w:right w:val="single" w:color="auto" w:sz="4" w:space="0"/>
            </w:tcBorders>
            <w:hideMark/>
          </w:tcPr>
          <w:p w:rsidR="00256575" w:rsidP="007163D0" w:rsidRDefault="00256575" w14:paraId="56BFE0AB" w14:textId="77777777">
            <w:pPr>
              <w:jc w:val="center"/>
              <w:rPr>
                <w:rFonts w:asciiTheme="majorBidi" w:hAnsiTheme="majorBidi" w:cstheme="majorBidi"/>
                <w:sz w:val="18"/>
                <w:szCs w:val="18"/>
              </w:rPr>
            </w:pPr>
            <w:r>
              <w:rPr>
                <w:rFonts w:asciiTheme="majorBidi" w:hAnsiTheme="majorBidi" w:cstheme="majorBidi"/>
                <w:sz w:val="18"/>
                <w:szCs w:val="18"/>
              </w:rPr>
              <w:t>No</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1A1ADA0A" w14:textId="77777777">
            <w:pPr>
              <w:jc w:val="center"/>
              <w:rPr>
                <w:rFonts w:asciiTheme="majorBidi" w:hAnsiTheme="majorBidi" w:cstheme="majorBidi"/>
                <w:sz w:val="18"/>
                <w:szCs w:val="18"/>
              </w:rPr>
            </w:pPr>
            <w:r>
              <w:rPr>
                <w:rFonts w:asciiTheme="majorBidi" w:hAnsiTheme="majorBidi" w:cstheme="majorBidi"/>
                <w:sz w:val="18"/>
                <w:szCs w:val="18"/>
              </w:rPr>
              <w:t>Other</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132B63EA" w14:textId="77777777">
            <w:pPr>
              <w:jc w:val="center"/>
              <w:rPr>
                <w:rFonts w:asciiTheme="majorBidi" w:hAnsiTheme="majorBidi" w:cstheme="majorBidi"/>
                <w:sz w:val="18"/>
                <w:szCs w:val="18"/>
              </w:rPr>
            </w:pPr>
            <w:r>
              <w:rPr>
                <w:rFonts w:asciiTheme="majorBidi" w:hAnsiTheme="majorBidi" w:cstheme="majorBidi"/>
                <w:sz w:val="18"/>
                <w:szCs w:val="18"/>
              </w:rPr>
              <w:t>Yes</w:t>
            </w:r>
          </w:p>
        </w:tc>
      </w:tr>
    </w:tbl>
    <w:p w:rsidR="00256575" w:rsidP="00256575" w:rsidRDefault="00256575" w14:paraId="0409FD9D" w14:textId="77777777">
      <w:pPr>
        <w:rPr>
          <w:rFonts w:asciiTheme="majorBidi" w:hAnsiTheme="majorBidi" w:cstheme="majorBidi"/>
        </w:rPr>
      </w:pPr>
    </w:p>
    <w:p w:rsidR="00256575" w:rsidP="005F5DF8" w:rsidRDefault="00256575" w14:paraId="0E5311E9" w14:textId="77777777">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13 – </w:t>
      </w:r>
      <w:r>
        <w:rPr>
          <w:rFonts w:asciiTheme="majorBidi" w:hAnsiTheme="majorBidi" w:cstheme="majorBidi"/>
          <w:i/>
          <w:iCs/>
        </w:rPr>
        <w:t>'Other' Responses</w:t>
      </w:r>
    </w:p>
    <w:tbl>
      <w:tblPr>
        <w:tblStyle w:val="TableGrid"/>
        <w:tblW w:w="9077" w:type="dxa"/>
        <w:tblLook w:val="04A0" w:firstRow="1" w:lastRow="0" w:firstColumn="1" w:lastColumn="0" w:noHBand="0" w:noVBand="1"/>
      </w:tblPr>
      <w:tblGrid>
        <w:gridCol w:w="1616"/>
        <w:gridCol w:w="7461"/>
      </w:tblGrid>
      <w:tr w:rsidR="00256575" w:rsidTr="00715E34" w14:paraId="5B9BBF6E" w14:textId="77777777">
        <w:tc>
          <w:tcPr>
            <w:tcW w:w="1616" w:type="dxa"/>
            <w:tcBorders>
              <w:top w:val="single" w:color="auto" w:sz="4" w:space="0"/>
              <w:left w:val="single" w:color="auto" w:sz="4" w:space="0"/>
              <w:bottom w:val="single" w:color="auto" w:sz="4" w:space="0"/>
              <w:right w:val="single" w:color="auto" w:sz="4" w:space="0"/>
            </w:tcBorders>
            <w:hideMark/>
          </w:tcPr>
          <w:p w:rsidR="00256575" w:rsidP="005F5DF8" w:rsidRDefault="00256575" w14:paraId="4CDF0DBF" w14:textId="77777777">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746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5F5DF8" w:rsidRDefault="00256575" w14:paraId="241F30B1" w14:textId="77777777">
            <w:pPr>
              <w:keepNext/>
              <w:keepLines/>
              <w:rPr>
                <w:rFonts w:asciiTheme="majorBidi" w:hAnsiTheme="majorBidi" w:cstheme="majorBidi"/>
                <w:sz w:val="18"/>
                <w:szCs w:val="18"/>
              </w:rPr>
            </w:pPr>
          </w:p>
        </w:tc>
      </w:tr>
      <w:tr w:rsidR="00256575" w:rsidTr="00715E34" w14:paraId="39068F17" w14:textId="77777777">
        <w:tc>
          <w:tcPr>
            <w:tcW w:w="1616" w:type="dxa"/>
            <w:tcBorders>
              <w:top w:val="single" w:color="auto" w:sz="4" w:space="0"/>
              <w:left w:val="single" w:color="auto" w:sz="4" w:space="0"/>
              <w:bottom w:val="single" w:color="auto" w:sz="4" w:space="0"/>
              <w:right w:val="single" w:color="auto" w:sz="4" w:space="0"/>
            </w:tcBorders>
            <w:hideMark/>
          </w:tcPr>
          <w:p w:rsidR="00256575" w:rsidP="005F5DF8" w:rsidRDefault="00256575" w14:paraId="010BC398" w14:textId="77777777">
            <w:pPr>
              <w:keepNext/>
              <w:keepLines/>
              <w:rPr>
                <w:rFonts w:asciiTheme="majorBidi" w:hAnsiTheme="majorBidi" w:cstheme="majorBidi"/>
                <w:sz w:val="18"/>
                <w:szCs w:val="18"/>
              </w:rPr>
            </w:pPr>
            <w:r>
              <w:rPr>
                <w:rFonts w:asciiTheme="majorBidi" w:hAnsiTheme="majorBidi" w:cstheme="majorBidi"/>
                <w:sz w:val="18"/>
                <w:szCs w:val="18"/>
              </w:rPr>
              <w:t>Canada</w:t>
            </w:r>
          </w:p>
        </w:tc>
        <w:tc>
          <w:tcPr>
            <w:tcW w:w="7461" w:type="dxa"/>
            <w:tcBorders>
              <w:top w:val="single" w:color="auto" w:sz="4" w:space="0"/>
              <w:left w:val="single" w:color="auto" w:sz="4" w:space="0"/>
              <w:bottom w:val="single" w:color="auto" w:sz="4" w:space="0"/>
              <w:right w:val="single" w:color="auto" w:sz="4" w:space="0"/>
            </w:tcBorders>
            <w:hideMark/>
          </w:tcPr>
          <w:p w:rsidR="00256575" w:rsidP="005F5DF8" w:rsidRDefault="00256575" w14:paraId="3B5B4F86" w14:textId="77777777">
            <w:pPr>
              <w:keepNext/>
              <w:keepLines/>
              <w:rPr>
                <w:rFonts w:asciiTheme="majorBidi" w:hAnsiTheme="majorBidi" w:cstheme="majorBidi"/>
                <w:sz w:val="18"/>
                <w:szCs w:val="18"/>
              </w:rPr>
            </w:pPr>
            <w:r>
              <w:rPr>
                <w:rFonts w:asciiTheme="majorBidi" w:hAnsiTheme="majorBidi" w:cstheme="majorBidi"/>
                <w:sz w:val="18"/>
                <w:szCs w:val="18"/>
              </w:rPr>
              <w:t>Substances are identified for review based on compliance and enforcement activities and industry submissions to Health Canada for exemption from disclosing confidential business information on an SDS or label. A new literature search is conducted to identify any significant new data. If significant new data are available, the classification evaluation is updated.</w:t>
            </w:r>
          </w:p>
        </w:tc>
      </w:tr>
      <w:tr w:rsidR="00256575" w:rsidTr="00715E34" w14:paraId="3ADD8297" w14:textId="77777777">
        <w:tc>
          <w:tcPr>
            <w:tcW w:w="1616" w:type="dxa"/>
            <w:tcBorders>
              <w:top w:val="single" w:color="auto" w:sz="4" w:space="0"/>
              <w:left w:val="single" w:color="auto" w:sz="4" w:space="0"/>
              <w:bottom w:val="single" w:color="auto" w:sz="4" w:space="0"/>
              <w:right w:val="single" w:color="auto" w:sz="4" w:space="0"/>
            </w:tcBorders>
            <w:hideMark/>
          </w:tcPr>
          <w:p w:rsidR="00256575" w:rsidP="005F5DF8" w:rsidRDefault="00256575" w14:paraId="4BAC2844" w14:textId="77777777">
            <w:pPr>
              <w:keepNext/>
              <w:keepLines/>
              <w:rPr>
                <w:rFonts w:asciiTheme="majorBidi" w:hAnsiTheme="majorBidi" w:cstheme="majorBidi"/>
                <w:sz w:val="18"/>
                <w:szCs w:val="18"/>
              </w:rPr>
            </w:pPr>
            <w:r>
              <w:rPr>
                <w:rFonts w:asciiTheme="majorBidi" w:hAnsiTheme="majorBidi" w:cstheme="majorBidi"/>
                <w:sz w:val="18"/>
                <w:szCs w:val="18"/>
              </w:rPr>
              <w:t>China</w:t>
            </w:r>
          </w:p>
        </w:tc>
        <w:tc>
          <w:tcPr>
            <w:tcW w:w="746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5F5DF8" w:rsidRDefault="00256575" w14:paraId="26919A69" w14:textId="77777777">
            <w:pPr>
              <w:keepNext/>
              <w:keepLines/>
              <w:rPr>
                <w:rFonts w:asciiTheme="majorBidi" w:hAnsiTheme="majorBidi" w:cstheme="majorBidi"/>
                <w:sz w:val="18"/>
                <w:szCs w:val="18"/>
              </w:rPr>
            </w:pPr>
          </w:p>
        </w:tc>
      </w:tr>
      <w:tr w:rsidR="00256575" w:rsidTr="00715E34" w14:paraId="112A24DE" w14:textId="77777777">
        <w:tc>
          <w:tcPr>
            <w:tcW w:w="1616" w:type="dxa"/>
            <w:tcBorders>
              <w:top w:val="single" w:color="auto" w:sz="4" w:space="0"/>
              <w:left w:val="single" w:color="auto" w:sz="4" w:space="0"/>
              <w:bottom w:val="single" w:color="auto" w:sz="4" w:space="0"/>
              <w:right w:val="single" w:color="auto" w:sz="4" w:space="0"/>
            </w:tcBorders>
            <w:hideMark/>
          </w:tcPr>
          <w:p w:rsidR="00256575" w:rsidP="005F5DF8" w:rsidRDefault="00256575" w14:paraId="5EE7A987" w14:textId="77777777">
            <w:pPr>
              <w:keepNext/>
              <w:keepLines/>
              <w:rPr>
                <w:rFonts w:asciiTheme="majorBidi" w:hAnsiTheme="majorBidi" w:cstheme="majorBidi"/>
                <w:sz w:val="18"/>
                <w:szCs w:val="18"/>
              </w:rPr>
            </w:pPr>
            <w:r>
              <w:rPr>
                <w:rFonts w:asciiTheme="majorBidi" w:hAnsiTheme="majorBidi" w:cstheme="majorBidi"/>
                <w:sz w:val="18"/>
                <w:szCs w:val="18"/>
              </w:rPr>
              <w:t>European Union</w:t>
            </w:r>
          </w:p>
        </w:tc>
        <w:tc>
          <w:tcPr>
            <w:tcW w:w="7461" w:type="dxa"/>
            <w:tcBorders>
              <w:top w:val="single" w:color="auto" w:sz="4" w:space="0"/>
              <w:left w:val="single" w:color="auto" w:sz="4" w:space="0"/>
              <w:bottom w:val="single" w:color="auto" w:sz="4" w:space="0"/>
              <w:right w:val="single" w:color="auto" w:sz="4" w:space="0"/>
            </w:tcBorders>
            <w:hideMark/>
          </w:tcPr>
          <w:p w:rsidR="00256575" w:rsidP="005F5DF8" w:rsidRDefault="00256575" w14:paraId="05FB34ED" w14:textId="0C57C15F">
            <w:pPr>
              <w:keepNext/>
              <w:keepLines/>
              <w:rPr>
                <w:rFonts w:asciiTheme="majorBidi" w:hAnsiTheme="majorBidi" w:cstheme="majorBidi"/>
                <w:sz w:val="18"/>
                <w:szCs w:val="18"/>
              </w:rPr>
            </w:pPr>
            <w:r>
              <w:rPr>
                <w:rFonts w:asciiTheme="majorBidi" w:hAnsiTheme="majorBidi" w:cstheme="majorBidi"/>
                <w:sz w:val="18"/>
                <w:szCs w:val="18"/>
              </w:rPr>
              <w:t>The mechanism is not real time, but a Member State Competent Authority will need to submit a proposal to change an entry (and therefore needs to be</w:t>
            </w:r>
            <w:r w:rsidR="00DE770D">
              <w:rPr>
                <w:rFonts w:asciiTheme="majorBidi" w:hAnsiTheme="majorBidi" w:cstheme="majorBidi"/>
                <w:sz w:val="18"/>
                <w:szCs w:val="18"/>
              </w:rPr>
              <w:t xml:space="preserve"> </w:t>
            </w:r>
            <w:r>
              <w:rPr>
                <w:rFonts w:asciiTheme="majorBidi" w:hAnsiTheme="majorBidi" w:cstheme="majorBidi"/>
                <w:sz w:val="18"/>
                <w:szCs w:val="18"/>
              </w:rPr>
              <w:t xml:space="preserve">convinced that a change </w:t>
            </w:r>
            <w:proofErr w:type="gramStart"/>
            <w:r>
              <w:rPr>
                <w:rFonts w:asciiTheme="majorBidi" w:hAnsiTheme="majorBidi" w:cstheme="majorBidi"/>
                <w:sz w:val="18"/>
                <w:szCs w:val="18"/>
              </w:rPr>
              <w:t>is warranted</w:t>
            </w:r>
            <w:proofErr w:type="gramEnd"/>
            <w:r>
              <w:rPr>
                <w:rFonts w:asciiTheme="majorBidi" w:hAnsiTheme="majorBidi" w:cstheme="majorBidi"/>
                <w:sz w:val="18"/>
                <w:szCs w:val="18"/>
              </w:rPr>
              <w:t xml:space="preserve"> by the new information).</w:t>
            </w:r>
          </w:p>
        </w:tc>
      </w:tr>
      <w:tr w:rsidR="00256575" w:rsidTr="00715E34" w14:paraId="48AA769D" w14:textId="77777777">
        <w:tc>
          <w:tcPr>
            <w:tcW w:w="1616" w:type="dxa"/>
            <w:tcBorders>
              <w:top w:val="single" w:color="auto" w:sz="4" w:space="0"/>
              <w:left w:val="single" w:color="auto" w:sz="4" w:space="0"/>
              <w:bottom w:val="single" w:color="auto" w:sz="4" w:space="0"/>
              <w:right w:val="single" w:color="auto" w:sz="4" w:space="0"/>
            </w:tcBorders>
            <w:hideMark/>
          </w:tcPr>
          <w:p w:rsidR="00256575" w:rsidP="005F5DF8" w:rsidRDefault="00256575" w14:paraId="18D5180A" w14:textId="77777777">
            <w:pPr>
              <w:keepNext/>
              <w:keepLines/>
              <w:rPr>
                <w:rFonts w:asciiTheme="majorBidi" w:hAnsiTheme="majorBidi" w:cstheme="majorBidi"/>
                <w:sz w:val="18"/>
                <w:szCs w:val="18"/>
              </w:rPr>
            </w:pPr>
            <w:r>
              <w:rPr>
                <w:rFonts w:asciiTheme="majorBidi" w:hAnsiTheme="majorBidi" w:cstheme="majorBidi"/>
                <w:sz w:val="18"/>
                <w:szCs w:val="18"/>
              </w:rPr>
              <w:t>Japan</w:t>
            </w:r>
          </w:p>
        </w:tc>
        <w:tc>
          <w:tcPr>
            <w:tcW w:w="746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5F5DF8" w:rsidRDefault="00256575" w14:paraId="420804BC" w14:textId="77777777">
            <w:pPr>
              <w:keepNext/>
              <w:keepLines/>
              <w:rPr>
                <w:rFonts w:asciiTheme="majorBidi" w:hAnsiTheme="majorBidi" w:cstheme="majorBidi"/>
                <w:sz w:val="18"/>
                <w:szCs w:val="18"/>
              </w:rPr>
            </w:pPr>
          </w:p>
        </w:tc>
      </w:tr>
      <w:tr w:rsidR="00256575" w:rsidTr="00715E34" w14:paraId="24C33CC1" w14:textId="77777777">
        <w:tc>
          <w:tcPr>
            <w:tcW w:w="1616" w:type="dxa"/>
            <w:tcBorders>
              <w:top w:val="single" w:color="auto" w:sz="4" w:space="0"/>
              <w:left w:val="single" w:color="auto" w:sz="4" w:space="0"/>
              <w:bottom w:val="single" w:color="auto" w:sz="4" w:space="0"/>
              <w:right w:val="single" w:color="auto" w:sz="4" w:space="0"/>
            </w:tcBorders>
            <w:hideMark/>
          </w:tcPr>
          <w:p w:rsidR="00256575" w:rsidP="005F5DF8" w:rsidRDefault="00256575" w14:paraId="4E954877" w14:textId="77777777">
            <w:pPr>
              <w:keepNext/>
              <w:keepLines/>
              <w:rPr>
                <w:rFonts w:asciiTheme="majorBidi" w:hAnsiTheme="majorBidi" w:cstheme="majorBidi"/>
                <w:sz w:val="18"/>
                <w:szCs w:val="18"/>
              </w:rPr>
            </w:pPr>
            <w:r>
              <w:rPr>
                <w:rFonts w:asciiTheme="majorBidi" w:hAnsiTheme="majorBidi" w:cstheme="majorBidi"/>
                <w:sz w:val="18"/>
                <w:szCs w:val="18"/>
              </w:rPr>
              <w:t>Malaysia</w:t>
            </w:r>
          </w:p>
        </w:tc>
        <w:tc>
          <w:tcPr>
            <w:tcW w:w="7461" w:type="dxa"/>
            <w:tcBorders>
              <w:top w:val="single" w:color="auto" w:sz="4" w:space="0"/>
              <w:left w:val="single" w:color="auto" w:sz="4" w:space="0"/>
              <w:bottom w:val="single" w:color="auto" w:sz="4" w:space="0"/>
              <w:right w:val="single" w:color="auto" w:sz="4" w:space="0"/>
            </w:tcBorders>
            <w:hideMark/>
          </w:tcPr>
          <w:p w:rsidR="00256575" w:rsidP="005F5DF8" w:rsidRDefault="00256575" w14:paraId="5009D87E" w14:textId="77777777">
            <w:pPr>
              <w:keepNext/>
              <w:keepLines/>
              <w:rPr>
                <w:rFonts w:asciiTheme="majorBidi" w:hAnsiTheme="majorBidi" w:cstheme="majorBidi"/>
                <w:sz w:val="18"/>
                <w:szCs w:val="18"/>
              </w:rPr>
            </w:pPr>
            <w:r>
              <w:rPr>
                <w:rFonts w:asciiTheme="majorBidi" w:hAnsiTheme="majorBidi" w:cstheme="majorBidi"/>
                <w:sz w:val="18"/>
                <w:szCs w:val="18"/>
              </w:rPr>
              <w:t>Affected suppliers submit new data for reclassification. The new classification only applies to the affected suppliers. Not all suppliers supplying same chemicals.</w:t>
            </w:r>
          </w:p>
        </w:tc>
      </w:tr>
      <w:tr w:rsidR="00256575" w:rsidTr="00715E34" w14:paraId="07151E7C" w14:textId="77777777">
        <w:tc>
          <w:tcPr>
            <w:tcW w:w="1616" w:type="dxa"/>
            <w:tcBorders>
              <w:top w:val="single" w:color="auto" w:sz="4" w:space="0"/>
              <w:left w:val="single" w:color="auto" w:sz="4" w:space="0"/>
              <w:bottom w:val="single" w:color="auto" w:sz="4" w:space="0"/>
              <w:right w:val="single" w:color="auto" w:sz="4" w:space="0"/>
            </w:tcBorders>
            <w:hideMark/>
          </w:tcPr>
          <w:p w:rsidR="00256575" w:rsidP="007163D0" w:rsidRDefault="00256575" w14:paraId="70FE8FED" w14:textId="77777777">
            <w:pPr>
              <w:rPr>
                <w:rFonts w:asciiTheme="majorBidi" w:hAnsiTheme="majorBidi" w:cstheme="majorBidi"/>
                <w:sz w:val="18"/>
                <w:szCs w:val="18"/>
              </w:rPr>
            </w:pPr>
            <w:r>
              <w:rPr>
                <w:rFonts w:asciiTheme="majorBidi" w:hAnsiTheme="majorBidi" w:cstheme="majorBidi"/>
                <w:sz w:val="18"/>
                <w:szCs w:val="18"/>
              </w:rPr>
              <w:t>New Zealand</w:t>
            </w:r>
          </w:p>
        </w:tc>
        <w:tc>
          <w:tcPr>
            <w:tcW w:w="7461" w:type="dxa"/>
            <w:tcBorders>
              <w:top w:val="single" w:color="auto" w:sz="4" w:space="0"/>
              <w:left w:val="single" w:color="auto" w:sz="4" w:space="0"/>
              <w:bottom w:val="single" w:color="auto" w:sz="4" w:space="0"/>
              <w:right w:val="single" w:color="auto" w:sz="4" w:space="0"/>
            </w:tcBorders>
            <w:hideMark/>
          </w:tcPr>
          <w:p w:rsidR="00256575" w:rsidP="007163D0" w:rsidRDefault="00256575" w14:paraId="70E472CD" w14:textId="77777777">
            <w:pPr>
              <w:rPr>
                <w:rFonts w:asciiTheme="majorBidi" w:hAnsiTheme="majorBidi" w:cstheme="majorBidi"/>
                <w:sz w:val="18"/>
                <w:szCs w:val="18"/>
              </w:rPr>
            </w:pPr>
            <w:r>
              <w:rPr>
                <w:rFonts w:asciiTheme="majorBidi" w:hAnsiTheme="majorBidi" w:cstheme="majorBidi"/>
                <w:sz w:val="18"/>
                <w:szCs w:val="18"/>
              </w:rPr>
              <w:t xml:space="preserve">Changes to a number of substances </w:t>
            </w:r>
            <w:proofErr w:type="gramStart"/>
            <w:r>
              <w:rPr>
                <w:rFonts w:asciiTheme="majorBidi" w:hAnsiTheme="majorBidi" w:cstheme="majorBidi"/>
                <w:sz w:val="18"/>
                <w:szCs w:val="18"/>
              </w:rPr>
              <w:t>are usually gathered</w:t>
            </w:r>
            <w:proofErr w:type="gramEnd"/>
            <w:r>
              <w:rPr>
                <w:rFonts w:asciiTheme="majorBidi" w:hAnsiTheme="majorBidi" w:cstheme="majorBidi"/>
                <w:sz w:val="18"/>
                <w:szCs w:val="18"/>
              </w:rPr>
              <w:t xml:space="preserve"> together and then a group reassessment exercise is conducted, termed the 'Yearly Chemical Review'.</w:t>
            </w:r>
          </w:p>
        </w:tc>
      </w:tr>
      <w:tr w:rsidR="00256575" w:rsidTr="00715E34" w14:paraId="62D9EF83" w14:textId="77777777">
        <w:tc>
          <w:tcPr>
            <w:tcW w:w="1616" w:type="dxa"/>
            <w:tcBorders>
              <w:top w:val="single" w:color="auto" w:sz="4" w:space="0"/>
              <w:left w:val="single" w:color="auto" w:sz="4" w:space="0"/>
              <w:bottom w:val="single" w:color="auto" w:sz="4" w:space="0"/>
              <w:right w:val="single" w:color="auto" w:sz="4" w:space="0"/>
            </w:tcBorders>
            <w:hideMark/>
          </w:tcPr>
          <w:p w:rsidR="00256575" w:rsidP="007163D0" w:rsidRDefault="00256575" w14:paraId="503F1FD6"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746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20B535B4" w14:textId="77777777">
            <w:pPr>
              <w:rPr>
                <w:rFonts w:asciiTheme="majorBidi" w:hAnsiTheme="majorBidi" w:cstheme="majorBidi"/>
                <w:sz w:val="18"/>
                <w:szCs w:val="18"/>
              </w:rPr>
            </w:pPr>
          </w:p>
        </w:tc>
      </w:tr>
      <w:tr w:rsidR="00256575" w:rsidTr="00715E34" w14:paraId="3CA9C649" w14:textId="77777777">
        <w:tc>
          <w:tcPr>
            <w:tcW w:w="1616" w:type="dxa"/>
            <w:tcBorders>
              <w:top w:val="single" w:color="auto" w:sz="4" w:space="0"/>
              <w:left w:val="single" w:color="auto" w:sz="4" w:space="0"/>
              <w:bottom w:val="single" w:color="auto" w:sz="4" w:space="0"/>
              <w:right w:val="single" w:color="auto" w:sz="4" w:space="0"/>
            </w:tcBorders>
            <w:hideMark/>
          </w:tcPr>
          <w:p w:rsidR="00256575" w:rsidP="00715E34" w:rsidRDefault="00256575" w14:paraId="5DC66C79" w14:textId="77777777">
            <w:pPr>
              <w:keepNext/>
              <w:keepLines/>
              <w:rPr>
                <w:rFonts w:asciiTheme="majorBidi" w:hAnsiTheme="majorBidi" w:cstheme="majorBidi"/>
                <w:sz w:val="18"/>
                <w:szCs w:val="18"/>
              </w:rPr>
            </w:pPr>
            <w:r>
              <w:rPr>
                <w:rFonts w:asciiTheme="majorBidi" w:hAnsiTheme="majorBidi" w:cstheme="majorBidi"/>
                <w:sz w:val="18"/>
                <w:szCs w:val="18"/>
              </w:rPr>
              <w:t>United Kingdom</w:t>
            </w:r>
          </w:p>
        </w:tc>
        <w:tc>
          <w:tcPr>
            <w:tcW w:w="7461" w:type="dxa"/>
            <w:tcBorders>
              <w:top w:val="single" w:color="auto" w:sz="4" w:space="0"/>
              <w:left w:val="single" w:color="auto" w:sz="4" w:space="0"/>
              <w:bottom w:val="single" w:color="auto" w:sz="4" w:space="0"/>
              <w:right w:val="single" w:color="auto" w:sz="4" w:space="0"/>
            </w:tcBorders>
          </w:tcPr>
          <w:p w:rsidR="00256575" w:rsidP="00715E34" w:rsidRDefault="00256575" w14:paraId="203C4FC6" w14:textId="77777777">
            <w:pPr>
              <w:keepNext/>
              <w:keepLines/>
              <w:rPr>
                <w:rFonts w:asciiTheme="majorBidi" w:hAnsiTheme="majorBidi" w:cstheme="majorBidi"/>
                <w:sz w:val="18"/>
                <w:szCs w:val="18"/>
              </w:rPr>
            </w:pPr>
            <w:r>
              <w:rPr>
                <w:rFonts w:asciiTheme="majorBidi" w:hAnsiTheme="majorBidi" w:cstheme="majorBidi"/>
                <w:sz w:val="18"/>
                <w:szCs w:val="18"/>
              </w:rPr>
              <w:t>GB-based manufacturers, importers and downstream users of substances have a legal duty to inform HSE (as the GB CLP Agency) and must make a GB MCL proposal when there is evidence of:</w:t>
            </w:r>
          </w:p>
          <w:p w:rsidR="00256575" w:rsidP="00B03897" w:rsidRDefault="00256575" w14:paraId="44CD3566" w14:textId="77777777">
            <w:pPr>
              <w:pStyle w:val="ListParagraph"/>
              <w:keepNext/>
              <w:keepLines/>
              <w:numPr>
                <w:ilvl w:val="0"/>
                <w:numId w:val="10"/>
              </w:numPr>
              <w:suppressAutoHyphens/>
              <w:spacing w:line="240" w:lineRule="atLeast"/>
              <w:rPr>
                <w:rFonts w:asciiTheme="majorBidi" w:hAnsiTheme="majorBidi" w:cstheme="majorBidi"/>
                <w:sz w:val="18"/>
                <w:szCs w:val="18"/>
              </w:rPr>
            </w:pPr>
            <w:r>
              <w:rPr>
                <w:rFonts w:asciiTheme="majorBidi" w:hAnsiTheme="majorBidi" w:cstheme="majorBidi"/>
                <w:sz w:val="18"/>
                <w:szCs w:val="18"/>
              </w:rPr>
              <w:t>a change in the classification of a priority hazard class:</w:t>
            </w:r>
          </w:p>
          <w:p w:rsidR="00256575" w:rsidP="00B03897" w:rsidRDefault="00256575" w14:paraId="0F865510" w14:textId="77777777">
            <w:pPr>
              <w:pStyle w:val="ListParagraph"/>
              <w:keepNext/>
              <w:keepLines/>
              <w:numPr>
                <w:ilvl w:val="0"/>
                <w:numId w:val="10"/>
              </w:numPr>
              <w:suppressAutoHyphens/>
              <w:spacing w:line="240" w:lineRule="atLeast"/>
              <w:rPr>
                <w:rFonts w:asciiTheme="majorBidi" w:hAnsiTheme="majorBidi" w:cstheme="majorBidi"/>
                <w:sz w:val="18"/>
                <w:szCs w:val="18"/>
              </w:rPr>
            </w:pPr>
            <w:r>
              <w:rPr>
                <w:rFonts w:asciiTheme="majorBidi" w:hAnsiTheme="majorBidi" w:cstheme="majorBidi"/>
                <w:sz w:val="18"/>
                <w:szCs w:val="18"/>
              </w:rPr>
              <w:t>carcinogenicity - Category 1A, 1B or 2;</w:t>
            </w:r>
          </w:p>
          <w:p w:rsidR="00256575" w:rsidP="00B03897" w:rsidRDefault="00256575" w14:paraId="2F79F379" w14:textId="77777777">
            <w:pPr>
              <w:pStyle w:val="ListParagraph"/>
              <w:keepNext/>
              <w:keepLines/>
              <w:numPr>
                <w:ilvl w:val="0"/>
                <w:numId w:val="10"/>
              </w:numPr>
              <w:suppressAutoHyphens/>
              <w:spacing w:line="240" w:lineRule="atLeast"/>
              <w:rPr>
                <w:rFonts w:asciiTheme="majorBidi" w:hAnsiTheme="majorBidi" w:cstheme="majorBidi"/>
                <w:sz w:val="18"/>
                <w:szCs w:val="18"/>
              </w:rPr>
            </w:pPr>
            <w:r>
              <w:rPr>
                <w:rFonts w:asciiTheme="majorBidi" w:hAnsiTheme="majorBidi" w:cstheme="majorBidi"/>
                <w:sz w:val="18"/>
                <w:szCs w:val="18"/>
              </w:rPr>
              <w:t>germ cell mutagenicity - Category 1A, 1B or 2;</w:t>
            </w:r>
          </w:p>
          <w:p w:rsidR="00256575" w:rsidP="00B03897" w:rsidRDefault="00256575" w14:paraId="747E2652" w14:textId="77777777">
            <w:pPr>
              <w:pStyle w:val="ListParagraph"/>
              <w:keepNext/>
              <w:keepLines/>
              <w:numPr>
                <w:ilvl w:val="0"/>
                <w:numId w:val="10"/>
              </w:numPr>
              <w:suppressAutoHyphens/>
              <w:spacing w:line="240" w:lineRule="atLeast"/>
              <w:rPr>
                <w:rFonts w:asciiTheme="majorBidi" w:hAnsiTheme="majorBidi" w:cstheme="majorBidi"/>
                <w:sz w:val="18"/>
                <w:szCs w:val="18"/>
              </w:rPr>
            </w:pPr>
            <w:r>
              <w:rPr>
                <w:rFonts w:asciiTheme="majorBidi" w:hAnsiTheme="majorBidi" w:cstheme="majorBidi"/>
                <w:sz w:val="18"/>
                <w:szCs w:val="18"/>
              </w:rPr>
              <w:t>reproductive toxicity - Category 1A, 1B or 2.</w:t>
            </w:r>
          </w:p>
          <w:p w:rsidR="00256575" w:rsidP="00B03897" w:rsidRDefault="00256575" w14:paraId="26910EED" w14:textId="77777777">
            <w:pPr>
              <w:pStyle w:val="ListParagraph"/>
              <w:keepNext/>
              <w:keepLines/>
              <w:numPr>
                <w:ilvl w:val="0"/>
                <w:numId w:val="10"/>
              </w:numPr>
              <w:suppressAutoHyphens/>
              <w:spacing w:line="240" w:lineRule="atLeast"/>
              <w:rPr>
                <w:rFonts w:asciiTheme="majorBidi" w:hAnsiTheme="majorBidi" w:cstheme="majorBidi"/>
                <w:sz w:val="18"/>
                <w:szCs w:val="18"/>
              </w:rPr>
            </w:pPr>
            <w:r>
              <w:rPr>
                <w:rFonts w:asciiTheme="majorBidi" w:hAnsiTheme="majorBidi" w:cstheme="majorBidi"/>
                <w:sz w:val="18"/>
                <w:szCs w:val="18"/>
              </w:rPr>
              <w:t xml:space="preserve">respiratory </w:t>
            </w:r>
            <w:proofErr w:type="spellStart"/>
            <w:r>
              <w:rPr>
                <w:rFonts w:asciiTheme="majorBidi" w:hAnsiTheme="majorBidi" w:cstheme="majorBidi"/>
                <w:sz w:val="18"/>
                <w:szCs w:val="18"/>
              </w:rPr>
              <w:t>sensitisation</w:t>
            </w:r>
            <w:proofErr w:type="spellEnd"/>
            <w:r>
              <w:rPr>
                <w:rFonts w:asciiTheme="majorBidi" w:hAnsiTheme="majorBidi" w:cstheme="majorBidi"/>
                <w:sz w:val="18"/>
                <w:szCs w:val="18"/>
              </w:rPr>
              <w:t xml:space="preserve"> - Category 1; or</w:t>
            </w:r>
          </w:p>
          <w:p w:rsidR="00256575" w:rsidP="00B03897" w:rsidRDefault="00256575" w14:paraId="25F66CBF" w14:textId="77777777">
            <w:pPr>
              <w:pStyle w:val="ListParagraph"/>
              <w:keepNext/>
              <w:keepLines/>
              <w:numPr>
                <w:ilvl w:val="0"/>
                <w:numId w:val="10"/>
              </w:numPr>
              <w:suppressAutoHyphens/>
              <w:spacing w:line="240" w:lineRule="atLeast"/>
              <w:rPr>
                <w:rFonts w:asciiTheme="majorBidi" w:hAnsiTheme="majorBidi" w:cstheme="majorBidi"/>
                <w:sz w:val="18"/>
                <w:szCs w:val="18"/>
              </w:rPr>
            </w:pPr>
            <w:r>
              <w:rPr>
                <w:rFonts w:asciiTheme="majorBidi" w:hAnsiTheme="majorBidi" w:cstheme="majorBidi"/>
                <w:sz w:val="18"/>
                <w:szCs w:val="18"/>
              </w:rPr>
              <w:t>new scientific data or information that may lead to new or revised GB MCL.</w:t>
            </w:r>
          </w:p>
          <w:p w:rsidR="00256575" w:rsidP="00715E34" w:rsidRDefault="00256575" w14:paraId="79B69C45" w14:textId="77777777">
            <w:pPr>
              <w:keepNext/>
              <w:keepLines/>
              <w:rPr>
                <w:rFonts w:asciiTheme="majorBidi" w:hAnsiTheme="majorBidi" w:cstheme="majorBidi"/>
                <w:sz w:val="18"/>
                <w:szCs w:val="18"/>
              </w:rPr>
            </w:pPr>
          </w:p>
          <w:p w:rsidR="00256575" w:rsidP="00715E34" w:rsidRDefault="00256575" w14:paraId="6D960ECE" w14:textId="77777777">
            <w:pPr>
              <w:keepNext/>
              <w:keepLines/>
              <w:rPr>
                <w:rFonts w:asciiTheme="majorBidi" w:hAnsiTheme="majorBidi" w:cstheme="majorBidi"/>
                <w:sz w:val="18"/>
                <w:szCs w:val="18"/>
              </w:rPr>
            </w:pPr>
            <w:r>
              <w:rPr>
                <w:rFonts w:asciiTheme="majorBidi" w:hAnsiTheme="majorBidi" w:cstheme="majorBidi"/>
                <w:sz w:val="18"/>
                <w:szCs w:val="18"/>
              </w:rPr>
              <w:t>For other hazard classes, GB-based manufacturers, importers and downstream users may submit proposals, if they have access to the scientific data and evidence.</w:t>
            </w:r>
          </w:p>
          <w:p w:rsidR="00256575" w:rsidP="00715E34" w:rsidRDefault="00256575" w14:paraId="30C2EBE6" w14:textId="77777777">
            <w:pPr>
              <w:keepNext/>
              <w:keepLines/>
              <w:rPr>
                <w:rFonts w:asciiTheme="majorBidi" w:hAnsiTheme="majorBidi" w:cstheme="majorBidi"/>
                <w:sz w:val="18"/>
                <w:szCs w:val="18"/>
              </w:rPr>
            </w:pPr>
          </w:p>
          <w:p w:rsidR="00256575" w:rsidP="00715E34" w:rsidRDefault="00256575" w14:paraId="40E0A228" w14:textId="77777777">
            <w:pPr>
              <w:keepNext/>
              <w:keepLines/>
              <w:rPr>
                <w:rFonts w:asciiTheme="majorBidi" w:hAnsiTheme="majorBidi" w:cstheme="majorBidi"/>
                <w:sz w:val="18"/>
                <w:szCs w:val="18"/>
              </w:rPr>
            </w:pPr>
            <w:r>
              <w:rPr>
                <w:rFonts w:asciiTheme="majorBidi" w:hAnsiTheme="majorBidi" w:cstheme="majorBidi"/>
                <w:sz w:val="18"/>
                <w:szCs w:val="18"/>
              </w:rPr>
              <w:t>Under the GB CLP Regulation, the Secretary of State, and Scottish and Welsh Ministers are appointed GB CLP competent authorities and can propose new or revised GB MCL.</w:t>
            </w:r>
          </w:p>
          <w:p w:rsidR="00256575" w:rsidP="00715E34" w:rsidRDefault="00256575" w14:paraId="04B9BCF0" w14:textId="77777777">
            <w:pPr>
              <w:keepNext/>
              <w:keepLines/>
              <w:rPr>
                <w:rFonts w:asciiTheme="majorBidi" w:hAnsiTheme="majorBidi" w:cstheme="majorBidi"/>
                <w:sz w:val="18"/>
                <w:szCs w:val="18"/>
              </w:rPr>
            </w:pPr>
          </w:p>
          <w:p w:rsidR="00256575" w:rsidP="00715E34" w:rsidRDefault="00256575" w14:paraId="649205F2" w14:textId="77777777">
            <w:pPr>
              <w:keepNext/>
              <w:keepLines/>
              <w:rPr>
                <w:rFonts w:asciiTheme="majorBidi" w:hAnsiTheme="majorBidi" w:cstheme="majorBidi"/>
                <w:sz w:val="18"/>
                <w:szCs w:val="18"/>
              </w:rPr>
            </w:pPr>
            <w:r>
              <w:rPr>
                <w:rFonts w:asciiTheme="majorBidi" w:hAnsiTheme="majorBidi" w:cstheme="majorBidi"/>
                <w:sz w:val="18"/>
                <w:szCs w:val="18"/>
              </w:rPr>
              <w:t>If evidence comes to the attention of HSE that may lead to new or revised GB MCL, then HSE acting as the GB CLP Agency has the scientific and regulatory expertise to prepare a GB MCL proposal.</w:t>
            </w:r>
          </w:p>
          <w:p w:rsidR="00256575" w:rsidP="00715E34" w:rsidRDefault="00256575" w14:paraId="50FB0F0C" w14:textId="77777777">
            <w:pPr>
              <w:keepNext/>
              <w:keepLines/>
              <w:rPr>
                <w:rFonts w:asciiTheme="majorBidi" w:hAnsiTheme="majorBidi" w:cstheme="majorBidi"/>
                <w:sz w:val="18"/>
                <w:szCs w:val="18"/>
              </w:rPr>
            </w:pPr>
          </w:p>
          <w:p w:rsidR="00256575" w:rsidP="00715E34" w:rsidRDefault="00256575" w14:paraId="4A7D1C0C" w14:textId="77777777">
            <w:pPr>
              <w:keepNext/>
              <w:keepLines/>
              <w:rPr>
                <w:rFonts w:asciiTheme="majorBidi" w:hAnsiTheme="majorBidi" w:cstheme="majorBidi"/>
                <w:sz w:val="18"/>
                <w:szCs w:val="18"/>
              </w:rPr>
            </w:pPr>
            <w:r>
              <w:rPr>
                <w:rFonts w:asciiTheme="majorBidi" w:hAnsiTheme="majorBidi" w:cstheme="majorBidi"/>
                <w:sz w:val="18"/>
                <w:szCs w:val="18"/>
              </w:rPr>
              <w:t>However, the mechanism is not a real time updating mechanism as the GB MCL process can take up to three years before a new/revised GB MCL is introduced and included in the GB MCL List.</w:t>
            </w:r>
          </w:p>
        </w:tc>
      </w:tr>
      <w:tr w:rsidR="00256575" w:rsidTr="00715E34" w14:paraId="49595E5B" w14:textId="77777777">
        <w:tc>
          <w:tcPr>
            <w:tcW w:w="1616" w:type="dxa"/>
            <w:tcBorders>
              <w:top w:val="single" w:color="auto" w:sz="4" w:space="0"/>
              <w:left w:val="single" w:color="auto" w:sz="4" w:space="0"/>
              <w:bottom w:val="single" w:color="auto" w:sz="4" w:space="0"/>
              <w:right w:val="single" w:color="auto" w:sz="4" w:space="0"/>
            </w:tcBorders>
            <w:hideMark/>
          </w:tcPr>
          <w:p w:rsidR="00256575" w:rsidP="007163D0" w:rsidRDefault="00256575" w14:paraId="5828B4C3" w14:textId="77777777">
            <w:pPr>
              <w:rPr>
                <w:rFonts w:asciiTheme="majorBidi" w:hAnsiTheme="majorBidi" w:cstheme="majorBidi"/>
              </w:rPr>
            </w:pPr>
            <w:r>
              <w:rPr>
                <w:rFonts w:asciiTheme="majorBidi" w:hAnsiTheme="majorBidi" w:cstheme="majorBidi"/>
              </w:rPr>
              <w:t>Vietnam</w:t>
            </w:r>
          </w:p>
        </w:tc>
        <w:tc>
          <w:tcPr>
            <w:tcW w:w="746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2CAB794E" w14:textId="77777777">
            <w:pPr>
              <w:rPr>
                <w:rFonts w:asciiTheme="majorBidi" w:hAnsiTheme="majorBidi" w:cstheme="majorBidi"/>
              </w:rPr>
            </w:pPr>
          </w:p>
        </w:tc>
      </w:tr>
    </w:tbl>
    <w:p w:rsidR="00256575" w:rsidP="00256575" w:rsidRDefault="00256575" w14:paraId="0485ABAB" w14:textId="77777777">
      <w:pPr>
        <w:rPr>
          <w:rFonts w:asciiTheme="majorBidi" w:hAnsiTheme="majorBidi" w:cstheme="majorBidi"/>
        </w:rPr>
      </w:pPr>
    </w:p>
    <w:p w:rsidR="00256575" w:rsidP="00715E34" w:rsidRDefault="00256575" w14:paraId="17177419" w14:textId="7777777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14 – </w:t>
      </w:r>
      <w:r>
        <w:rPr>
          <w:rFonts w:asciiTheme="majorBidi" w:hAnsiTheme="majorBidi" w:cstheme="majorBidi"/>
          <w:i/>
          <w:iCs/>
        </w:rPr>
        <w:t>If yes, is this mechanism cyclical in nature (for example, every two years, if relevant)?</w:t>
      </w:r>
    </w:p>
    <w:tbl>
      <w:tblPr>
        <w:tblStyle w:val="TableGrid"/>
        <w:tblW w:w="9077" w:type="dxa"/>
        <w:tblLook w:val="04A0" w:firstRow="1" w:lastRow="0" w:firstColumn="1" w:lastColumn="0" w:noHBand="0" w:noVBand="1"/>
      </w:tblPr>
      <w:tblGrid>
        <w:gridCol w:w="607"/>
        <w:gridCol w:w="816"/>
        <w:gridCol w:w="709"/>
        <w:gridCol w:w="567"/>
        <w:gridCol w:w="992"/>
        <w:gridCol w:w="709"/>
        <w:gridCol w:w="992"/>
        <w:gridCol w:w="850"/>
        <w:gridCol w:w="993"/>
        <w:gridCol w:w="992"/>
        <w:gridCol w:w="850"/>
      </w:tblGrid>
      <w:tr w:rsidR="00715E34" w:rsidTr="00715E34" w14:paraId="0B9168E6" w14:textId="77777777">
        <w:tc>
          <w:tcPr>
            <w:tcW w:w="607" w:type="dxa"/>
            <w:tcBorders>
              <w:top w:val="single" w:color="auto" w:sz="4" w:space="0"/>
              <w:left w:val="single" w:color="auto" w:sz="4" w:space="0"/>
              <w:bottom w:val="single" w:color="auto" w:sz="4" w:space="0"/>
              <w:right w:val="single" w:color="auto" w:sz="4" w:space="0"/>
            </w:tcBorders>
          </w:tcPr>
          <w:p w:rsidR="00256575" w:rsidP="007163D0" w:rsidRDefault="00256575" w14:paraId="617FC1D0" w14:textId="77777777">
            <w:pPr>
              <w:rPr>
                <w:rFonts w:asciiTheme="majorBidi" w:hAnsiTheme="majorBidi" w:cstheme="majorBidi"/>
                <w:sz w:val="18"/>
                <w:szCs w:val="18"/>
              </w:rPr>
            </w:pPr>
          </w:p>
        </w:tc>
        <w:tc>
          <w:tcPr>
            <w:tcW w:w="816" w:type="dxa"/>
            <w:tcBorders>
              <w:top w:val="single" w:color="auto" w:sz="4" w:space="0"/>
              <w:left w:val="single" w:color="auto" w:sz="4" w:space="0"/>
              <w:bottom w:val="single" w:color="auto" w:sz="4" w:space="0"/>
              <w:right w:val="single" w:color="auto" w:sz="4" w:space="0"/>
            </w:tcBorders>
            <w:hideMark/>
          </w:tcPr>
          <w:p w:rsidR="00256575" w:rsidP="007163D0" w:rsidRDefault="00256575" w14:paraId="7D3B44B7" w14:textId="77777777">
            <w:pPr>
              <w:jc w:val="center"/>
              <w:rPr>
                <w:rFonts w:asciiTheme="majorBidi" w:hAnsiTheme="majorBidi" w:cstheme="majorBidi"/>
                <w:sz w:val="18"/>
                <w:szCs w:val="18"/>
              </w:rPr>
            </w:pPr>
            <w:r>
              <w:rPr>
                <w:rFonts w:asciiTheme="majorBidi" w:hAnsiTheme="majorBidi" w:cstheme="majorBidi"/>
                <w:sz w:val="18"/>
                <w:szCs w:val="18"/>
              </w:rPr>
              <w:t>Australia</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65C81FDB" w14:textId="77777777">
            <w:pPr>
              <w:jc w:val="center"/>
              <w:rPr>
                <w:rFonts w:asciiTheme="majorBidi" w:hAnsiTheme="majorBidi" w:cstheme="majorBidi"/>
                <w:sz w:val="18"/>
                <w:szCs w:val="18"/>
              </w:rPr>
            </w:pPr>
            <w:r>
              <w:rPr>
                <w:rFonts w:asciiTheme="majorBidi" w:hAnsiTheme="majorBidi" w:cstheme="majorBidi"/>
                <w:sz w:val="18"/>
                <w:szCs w:val="18"/>
              </w:rPr>
              <w:t>Canada</w:t>
            </w:r>
          </w:p>
        </w:tc>
        <w:tc>
          <w:tcPr>
            <w:tcW w:w="5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497B0CAB" w14:textId="77777777">
            <w:pPr>
              <w:jc w:val="center"/>
              <w:rPr>
                <w:rFonts w:asciiTheme="majorBidi" w:hAnsiTheme="majorBidi" w:cstheme="majorBidi"/>
                <w:sz w:val="18"/>
                <w:szCs w:val="18"/>
              </w:rPr>
            </w:pPr>
            <w:r>
              <w:rPr>
                <w:rFonts w:asciiTheme="majorBidi" w:hAnsiTheme="majorBidi" w:cstheme="majorBidi"/>
                <w:sz w:val="18"/>
                <w:szCs w:val="18"/>
              </w:rPr>
              <w:t>China</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10A1DC7B" w14:textId="77777777">
            <w:pPr>
              <w:jc w:val="center"/>
              <w:rPr>
                <w:rFonts w:asciiTheme="majorBidi" w:hAnsiTheme="majorBidi" w:cstheme="majorBidi"/>
                <w:sz w:val="18"/>
                <w:szCs w:val="18"/>
              </w:rPr>
            </w:pPr>
            <w:r>
              <w:rPr>
                <w:rFonts w:asciiTheme="majorBidi" w:hAnsiTheme="majorBidi" w:cstheme="majorBidi"/>
                <w:sz w:val="18"/>
                <w:szCs w:val="18"/>
              </w:rPr>
              <w:t>European Union</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2C9424CA" w14:textId="77777777">
            <w:pPr>
              <w:jc w:val="center"/>
              <w:rPr>
                <w:rFonts w:asciiTheme="majorBidi" w:hAnsiTheme="majorBidi" w:cstheme="majorBidi"/>
                <w:sz w:val="18"/>
                <w:szCs w:val="18"/>
              </w:rPr>
            </w:pPr>
            <w:r>
              <w:rPr>
                <w:rFonts w:asciiTheme="majorBidi" w:hAnsiTheme="majorBidi" w:cstheme="majorBidi"/>
                <w:sz w:val="18"/>
                <w:szCs w:val="18"/>
              </w:rPr>
              <w:t>Japan</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A542582" w14:textId="77777777">
            <w:pPr>
              <w:jc w:val="center"/>
              <w:rPr>
                <w:rFonts w:asciiTheme="majorBidi" w:hAnsiTheme="majorBidi" w:cstheme="majorBidi"/>
                <w:sz w:val="18"/>
                <w:szCs w:val="18"/>
              </w:rPr>
            </w:pPr>
            <w:r>
              <w:rPr>
                <w:rFonts w:asciiTheme="majorBidi" w:hAnsiTheme="majorBidi" w:cstheme="majorBidi"/>
                <w:sz w:val="18"/>
                <w:szCs w:val="18"/>
              </w:rPr>
              <w:t>Malaysia</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192FDB0C" w14:textId="77777777">
            <w:pPr>
              <w:jc w:val="center"/>
              <w:rPr>
                <w:rFonts w:asciiTheme="majorBidi" w:hAnsiTheme="majorBidi" w:cstheme="majorBidi"/>
                <w:sz w:val="18"/>
                <w:szCs w:val="18"/>
              </w:rPr>
            </w:pPr>
            <w:r>
              <w:rPr>
                <w:rFonts w:asciiTheme="majorBidi" w:hAnsiTheme="majorBidi" w:cstheme="majorBidi"/>
                <w:sz w:val="18"/>
                <w:szCs w:val="18"/>
              </w:rPr>
              <w:t>New Zealand</w:t>
            </w:r>
          </w:p>
        </w:tc>
        <w:tc>
          <w:tcPr>
            <w:tcW w:w="993" w:type="dxa"/>
            <w:tcBorders>
              <w:top w:val="single" w:color="auto" w:sz="4" w:space="0"/>
              <w:left w:val="single" w:color="auto" w:sz="4" w:space="0"/>
              <w:bottom w:val="single" w:color="auto" w:sz="4" w:space="0"/>
              <w:right w:val="single" w:color="auto" w:sz="4" w:space="0"/>
            </w:tcBorders>
            <w:hideMark/>
          </w:tcPr>
          <w:p w:rsidR="00256575" w:rsidP="007163D0" w:rsidRDefault="00256575" w14:paraId="5BF327A3" w14:textId="77777777">
            <w:pPr>
              <w:jc w:val="center"/>
              <w:rPr>
                <w:rFonts w:asciiTheme="majorBidi" w:hAnsiTheme="majorBidi" w:cstheme="majorBidi"/>
                <w:sz w:val="18"/>
                <w:szCs w:val="18"/>
              </w:rPr>
            </w:pPr>
            <w:r>
              <w:rPr>
                <w:rFonts w:asciiTheme="majorBidi" w:hAnsiTheme="majorBidi" w:cstheme="majorBidi"/>
                <w:sz w:val="18"/>
                <w:szCs w:val="18"/>
              </w:rPr>
              <w:t>Republic of Korea</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1A446E9C" w14:textId="77777777">
            <w:pPr>
              <w:jc w:val="center"/>
              <w:rPr>
                <w:rFonts w:asciiTheme="majorBidi" w:hAnsiTheme="majorBidi" w:cstheme="majorBidi"/>
                <w:sz w:val="18"/>
                <w:szCs w:val="18"/>
              </w:rPr>
            </w:pPr>
            <w:r>
              <w:rPr>
                <w:rFonts w:asciiTheme="majorBidi" w:hAnsiTheme="majorBidi" w:cstheme="majorBidi"/>
                <w:sz w:val="18"/>
                <w:szCs w:val="18"/>
              </w:rPr>
              <w:t>United Kingdom</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4E541AB5" w14:textId="77777777">
            <w:pPr>
              <w:jc w:val="center"/>
              <w:rPr>
                <w:rFonts w:asciiTheme="majorBidi" w:hAnsiTheme="majorBidi" w:cstheme="majorBidi"/>
                <w:sz w:val="18"/>
                <w:szCs w:val="18"/>
              </w:rPr>
            </w:pPr>
            <w:r>
              <w:rPr>
                <w:rFonts w:asciiTheme="majorBidi" w:hAnsiTheme="majorBidi" w:cstheme="majorBidi"/>
                <w:sz w:val="18"/>
                <w:szCs w:val="18"/>
              </w:rPr>
              <w:t>Vietnam</w:t>
            </w:r>
          </w:p>
        </w:tc>
      </w:tr>
      <w:tr w:rsidR="00715E34" w:rsidTr="00715E34" w14:paraId="1F0EE4BF" w14:textId="77777777">
        <w:tc>
          <w:tcPr>
            <w:tcW w:w="607" w:type="dxa"/>
            <w:tcBorders>
              <w:top w:val="single" w:color="auto" w:sz="4" w:space="0"/>
              <w:left w:val="single" w:color="auto" w:sz="4" w:space="0"/>
              <w:bottom w:val="single" w:color="auto" w:sz="4" w:space="0"/>
              <w:right w:val="single" w:color="auto" w:sz="4" w:space="0"/>
            </w:tcBorders>
            <w:hideMark/>
          </w:tcPr>
          <w:p w:rsidR="00256575" w:rsidP="007163D0" w:rsidRDefault="00256575" w14:paraId="6471FC8B" w14:textId="77777777">
            <w:pPr>
              <w:rPr>
                <w:rFonts w:asciiTheme="majorBidi" w:hAnsiTheme="majorBidi" w:cstheme="majorBidi"/>
                <w:sz w:val="18"/>
                <w:szCs w:val="18"/>
              </w:rPr>
            </w:pPr>
            <w:r>
              <w:rPr>
                <w:rFonts w:asciiTheme="majorBidi" w:hAnsiTheme="majorBidi" w:cstheme="majorBidi"/>
                <w:sz w:val="18"/>
                <w:szCs w:val="18"/>
              </w:rPr>
              <w:t>Yes, No,</w:t>
            </w:r>
          </w:p>
          <w:p w:rsidR="00256575" w:rsidP="007163D0" w:rsidRDefault="00256575" w14:paraId="03F25B28" w14:textId="77777777">
            <w:pPr>
              <w:rPr>
                <w:rFonts w:asciiTheme="majorBidi" w:hAnsiTheme="majorBidi" w:cstheme="majorBidi"/>
                <w:sz w:val="18"/>
                <w:szCs w:val="18"/>
              </w:rPr>
            </w:pPr>
            <w:r>
              <w:rPr>
                <w:rFonts w:asciiTheme="majorBidi" w:hAnsiTheme="majorBidi" w:cstheme="majorBidi"/>
                <w:sz w:val="18"/>
                <w:szCs w:val="18"/>
              </w:rPr>
              <w:t>Other</w:t>
            </w:r>
          </w:p>
        </w:tc>
        <w:tc>
          <w:tcPr>
            <w:tcW w:w="816" w:type="dxa"/>
            <w:tcBorders>
              <w:top w:val="single" w:color="auto" w:sz="4" w:space="0"/>
              <w:left w:val="single" w:color="auto" w:sz="4" w:space="0"/>
              <w:bottom w:val="single" w:color="auto" w:sz="4" w:space="0"/>
              <w:right w:val="single" w:color="auto" w:sz="4" w:space="0"/>
            </w:tcBorders>
            <w:hideMark/>
          </w:tcPr>
          <w:p w:rsidR="00256575" w:rsidP="007163D0" w:rsidRDefault="00256575" w14:paraId="039FCE46"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24B90482"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567" w:type="dxa"/>
            <w:tcBorders>
              <w:top w:val="single" w:color="auto" w:sz="4" w:space="0"/>
              <w:left w:val="single" w:color="auto" w:sz="4" w:space="0"/>
              <w:bottom w:val="single" w:color="auto" w:sz="4" w:space="0"/>
              <w:right w:val="single" w:color="auto" w:sz="4" w:space="0"/>
            </w:tcBorders>
            <w:hideMark/>
          </w:tcPr>
          <w:p w:rsidR="00256575" w:rsidP="007163D0" w:rsidRDefault="00256575" w14:paraId="68EEC817"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2B7F0488"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42DD97A5"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4A0F5E4C" w14:textId="77777777">
            <w:pPr>
              <w:jc w:val="center"/>
              <w:rPr>
                <w:rFonts w:asciiTheme="majorBidi" w:hAnsiTheme="majorBidi" w:cstheme="majorBidi"/>
                <w:sz w:val="18"/>
                <w:szCs w:val="18"/>
              </w:rPr>
            </w:pPr>
            <w:r>
              <w:rPr>
                <w:rFonts w:asciiTheme="majorBidi" w:hAnsiTheme="majorBidi" w:cstheme="majorBidi"/>
                <w:sz w:val="18"/>
                <w:szCs w:val="18"/>
              </w:rPr>
              <w:t>Other</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4AA15CC8" w14:textId="77777777">
            <w:pPr>
              <w:jc w:val="center"/>
              <w:rPr>
                <w:rFonts w:asciiTheme="majorBidi" w:hAnsiTheme="majorBidi" w:cstheme="majorBidi"/>
                <w:sz w:val="18"/>
                <w:szCs w:val="18"/>
              </w:rPr>
            </w:pPr>
            <w:r>
              <w:rPr>
                <w:rFonts w:asciiTheme="majorBidi" w:hAnsiTheme="majorBidi" w:cstheme="majorBidi"/>
                <w:sz w:val="18"/>
                <w:szCs w:val="18"/>
              </w:rPr>
              <w:t>Other</w:t>
            </w:r>
          </w:p>
        </w:tc>
        <w:tc>
          <w:tcPr>
            <w:tcW w:w="993" w:type="dxa"/>
            <w:tcBorders>
              <w:top w:val="single" w:color="auto" w:sz="4" w:space="0"/>
              <w:left w:val="single" w:color="auto" w:sz="4" w:space="0"/>
              <w:bottom w:val="single" w:color="auto" w:sz="4" w:space="0"/>
              <w:right w:val="single" w:color="auto" w:sz="4" w:space="0"/>
            </w:tcBorders>
            <w:hideMark/>
          </w:tcPr>
          <w:p w:rsidR="00256575" w:rsidP="007163D0" w:rsidRDefault="00256575" w14:paraId="2B712FF6"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3049B8E6" w14:textId="77777777">
            <w:pPr>
              <w:jc w:val="center"/>
              <w:rPr>
                <w:rFonts w:asciiTheme="majorBidi" w:hAnsiTheme="majorBidi" w:cstheme="majorBidi"/>
                <w:sz w:val="18"/>
                <w:szCs w:val="18"/>
              </w:rPr>
            </w:pPr>
            <w:r>
              <w:rPr>
                <w:rFonts w:asciiTheme="majorBidi" w:hAnsiTheme="majorBidi" w:cstheme="majorBidi"/>
                <w:sz w:val="18"/>
                <w:szCs w:val="18"/>
              </w:rPr>
              <w:t>Other</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174722CE" w14:textId="77777777">
            <w:pPr>
              <w:jc w:val="center"/>
              <w:rPr>
                <w:rFonts w:asciiTheme="majorBidi" w:hAnsiTheme="majorBidi" w:cstheme="majorBidi"/>
                <w:sz w:val="18"/>
                <w:szCs w:val="18"/>
              </w:rPr>
            </w:pPr>
            <w:r>
              <w:rPr>
                <w:rFonts w:asciiTheme="majorBidi" w:hAnsiTheme="majorBidi" w:cstheme="majorBidi"/>
                <w:sz w:val="18"/>
                <w:szCs w:val="18"/>
              </w:rPr>
              <w:t>Y</w:t>
            </w:r>
          </w:p>
        </w:tc>
      </w:tr>
    </w:tbl>
    <w:p w:rsidR="00256575" w:rsidP="00256575" w:rsidRDefault="00256575" w14:paraId="196A37CD" w14:textId="77777777">
      <w:pPr>
        <w:rPr>
          <w:rFonts w:asciiTheme="majorBidi" w:hAnsiTheme="majorBidi" w:cstheme="majorBidi"/>
        </w:rPr>
      </w:pPr>
    </w:p>
    <w:p w:rsidR="00256575" w:rsidP="005F5DF8" w:rsidRDefault="00256575" w14:paraId="1AEB60BB" w14:textId="77777777">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15 – </w:t>
      </w:r>
      <w:r>
        <w:rPr>
          <w:rFonts w:asciiTheme="majorBidi" w:hAnsiTheme="majorBidi" w:cstheme="majorBidi"/>
          <w:i/>
          <w:iCs/>
        </w:rPr>
        <w:t>'Other' Responses</w:t>
      </w:r>
    </w:p>
    <w:tbl>
      <w:tblPr>
        <w:tblStyle w:val="TableGrid"/>
        <w:tblW w:w="9077" w:type="dxa"/>
        <w:tblLook w:val="04A0" w:firstRow="1" w:lastRow="0" w:firstColumn="1" w:lastColumn="0" w:noHBand="0" w:noVBand="1"/>
      </w:tblPr>
      <w:tblGrid>
        <w:gridCol w:w="1629"/>
        <w:gridCol w:w="7448"/>
      </w:tblGrid>
      <w:tr w:rsidR="00256575" w:rsidTr="00715E34" w14:paraId="4AA94C75"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5F5DF8" w:rsidRDefault="00256575" w14:paraId="112273BF" w14:textId="77777777">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744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5F5DF8" w:rsidRDefault="00256575" w14:paraId="71BF1584" w14:textId="77777777">
            <w:pPr>
              <w:keepNext/>
              <w:keepLines/>
              <w:rPr>
                <w:rFonts w:asciiTheme="majorBidi" w:hAnsiTheme="majorBidi" w:cstheme="majorBidi"/>
                <w:sz w:val="18"/>
                <w:szCs w:val="18"/>
              </w:rPr>
            </w:pPr>
          </w:p>
        </w:tc>
      </w:tr>
      <w:tr w:rsidR="00256575" w:rsidTr="00715E34" w14:paraId="426F8BB9"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5F5DF8" w:rsidRDefault="00256575" w14:paraId="5BE706BC" w14:textId="77777777">
            <w:pPr>
              <w:keepNext/>
              <w:keepLines/>
              <w:rPr>
                <w:rFonts w:asciiTheme="majorBidi" w:hAnsiTheme="majorBidi" w:cstheme="majorBidi"/>
                <w:sz w:val="18"/>
                <w:szCs w:val="18"/>
              </w:rPr>
            </w:pPr>
            <w:r>
              <w:rPr>
                <w:rFonts w:asciiTheme="majorBidi" w:hAnsiTheme="majorBidi" w:cstheme="majorBidi"/>
                <w:sz w:val="18"/>
                <w:szCs w:val="18"/>
              </w:rPr>
              <w:t>Canada</w:t>
            </w:r>
          </w:p>
        </w:tc>
        <w:tc>
          <w:tcPr>
            <w:tcW w:w="744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5F5DF8" w:rsidRDefault="00256575" w14:paraId="48FA3928" w14:textId="77777777">
            <w:pPr>
              <w:keepNext/>
              <w:keepLines/>
              <w:rPr>
                <w:rFonts w:asciiTheme="majorBidi" w:hAnsiTheme="majorBidi" w:cstheme="majorBidi"/>
                <w:sz w:val="18"/>
                <w:szCs w:val="18"/>
              </w:rPr>
            </w:pPr>
          </w:p>
        </w:tc>
      </w:tr>
      <w:tr w:rsidR="00256575" w:rsidTr="00715E34" w14:paraId="798B51FE"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5F5DF8" w:rsidRDefault="00256575" w14:paraId="4C500A07" w14:textId="77777777">
            <w:pPr>
              <w:keepNext/>
              <w:keepLines/>
              <w:rPr>
                <w:rFonts w:asciiTheme="majorBidi" w:hAnsiTheme="majorBidi" w:cstheme="majorBidi"/>
                <w:sz w:val="18"/>
                <w:szCs w:val="18"/>
              </w:rPr>
            </w:pPr>
            <w:r>
              <w:rPr>
                <w:rFonts w:asciiTheme="majorBidi" w:hAnsiTheme="majorBidi" w:cstheme="majorBidi"/>
                <w:sz w:val="18"/>
                <w:szCs w:val="18"/>
              </w:rPr>
              <w:t>China</w:t>
            </w:r>
          </w:p>
        </w:tc>
        <w:tc>
          <w:tcPr>
            <w:tcW w:w="744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5F5DF8" w:rsidRDefault="00256575" w14:paraId="359D95DF" w14:textId="77777777">
            <w:pPr>
              <w:keepNext/>
              <w:keepLines/>
              <w:rPr>
                <w:rFonts w:asciiTheme="majorBidi" w:hAnsiTheme="majorBidi" w:cstheme="majorBidi"/>
                <w:sz w:val="18"/>
                <w:szCs w:val="18"/>
              </w:rPr>
            </w:pPr>
          </w:p>
        </w:tc>
      </w:tr>
      <w:tr w:rsidR="00256575" w:rsidTr="00715E34" w14:paraId="5E2A6312"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5F5DF8" w:rsidRDefault="00256575" w14:paraId="70D57023" w14:textId="77777777">
            <w:pPr>
              <w:keepNext/>
              <w:keepLines/>
              <w:rPr>
                <w:rFonts w:asciiTheme="majorBidi" w:hAnsiTheme="majorBidi" w:cstheme="majorBidi"/>
                <w:sz w:val="18"/>
                <w:szCs w:val="18"/>
              </w:rPr>
            </w:pPr>
            <w:r>
              <w:rPr>
                <w:rFonts w:asciiTheme="majorBidi" w:hAnsiTheme="majorBidi" w:cstheme="majorBidi"/>
                <w:sz w:val="18"/>
                <w:szCs w:val="18"/>
              </w:rPr>
              <w:t>European Union</w:t>
            </w:r>
          </w:p>
        </w:tc>
        <w:tc>
          <w:tcPr>
            <w:tcW w:w="744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5F5DF8" w:rsidRDefault="00256575" w14:paraId="473BDA16" w14:textId="77777777">
            <w:pPr>
              <w:keepNext/>
              <w:keepLines/>
              <w:rPr>
                <w:rFonts w:asciiTheme="majorBidi" w:hAnsiTheme="majorBidi" w:cstheme="majorBidi"/>
                <w:sz w:val="18"/>
                <w:szCs w:val="18"/>
              </w:rPr>
            </w:pPr>
          </w:p>
        </w:tc>
      </w:tr>
      <w:tr w:rsidR="00256575" w:rsidTr="00715E34" w14:paraId="10E5592E"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5F5DF8" w:rsidRDefault="00256575" w14:paraId="1B2784A8" w14:textId="77777777">
            <w:pPr>
              <w:keepNext/>
              <w:keepLines/>
              <w:rPr>
                <w:rFonts w:asciiTheme="majorBidi" w:hAnsiTheme="majorBidi" w:cstheme="majorBidi"/>
                <w:sz w:val="18"/>
                <w:szCs w:val="18"/>
              </w:rPr>
            </w:pPr>
            <w:r>
              <w:rPr>
                <w:rFonts w:asciiTheme="majorBidi" w:hAnsiTheme="majorBidi" w:cstheme="majorBidi"/>
                <w:sz w:val="18"/>
                <w:szCs w:val="18"/>
              </w:rPr>
              <w:t>Japan</w:t>
            </w:r>
          </w:p>
        </w:tc>
        <w:tc>
          <w:tcPr>
            <w:tcW w:w="744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5F5DF8" w:rsidRDefault="00256575" w14:paraId="5618CFB6" w14:textId="77777777">
            <w:pPr>
              <w:keepNext/>
              <w:keepLines/>
              <w:rPr>
                <w:rFonts w:asciiTheme="majorBidi" w:hAnsiTheme="majorBidi" w:cstheme="majorBidi"/>
                <w:sz w:val="18"/>
                <w:szCs w:val="18"/>
              </w:rPr>
            </w:pPr>
          </w:p>
        </w:tc>
      </w:tr>
      <w:tr w:rsidR="00256575" w:rsidTr="00715E34" w14:paraId="7B435F0D"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5F5DF8" w:rsidRDefault="00256575" w14:paraId="499AE7F1" w14:textId="77777777">
            <w:pPr>
              <w:keepNext/>
              <w:keepLines/>
              <w:rPr>
                <w:rFonts w:asciiTheme="majorBidi" w:hAnsiTheme="majorBidi" w:cstheme="majorBidi"/>
                <w:sz w:val="18"/>
                <w:szCs w:val="18"/>
              </w:rPr>
            </w:pPr>
            <w:r>
              <w:rPr>
                <w:rFonts w:asciiTheme="majorBidi" w:hAnsiTheme="majorBidi" w:cstheme="majorBidi"/>
                <w:sz w:val="18"/>
                <w:szCs w:val="18"/>
              </w:rPr>
              <w:t>Malaysia</w:t>
            </w:r>
          </w:p>
        </w:tc>
        <w:tc>
          <w:tcPr>
            <w:tcW w:w="7448" w:type="dxa"/>
            <w:tcBorders>
              <w:top w:val="single" w:color="auto" w:sz="4" w:space="0"/>
              <w:left w:val="single" w:color="auto" w:sz="4" w:space="0"/>
              <w:bottom w:val="single" w:color="auto" w:sz="4" w:space="0"/>
              <w:right w:val="single" w:color="auto" w:sz="4" w:space="0"/>
            </w:tcBorders>
            <w:hideMark/>
          </w:tcPr>
          <w:p w:rsidR="00256575" w:rsidP="005F5DF8" w:rsidRDefault="00256575" w14:paraId="56C0E529" w14:textId="77777777">
            <w:pPr>
              <w:keepNext/>
              <w:keepLines/>
              <w:rPr>
                <w:rFonts w:asciiTheme="majorBidi" w:hAnsiTheme="majorBidi" w:cstheme="majorBidi"/>
                <w:sz w:val="18"/>
                <w:szCs w:val="18"/>
              </w:rPr>
            </w:pPr>
            <w:r>
              <w:rPr>
                <w:rFonts w:asciiTheme="majorBidi" w:hAnsiTheme="majorBidi" w:cstheme="majorBidi"/>
                <w:sz w:val="18"/>
                <w:szCs w:val="18"/>
              </w:rPr>
              <w:t>Not applicable since classification listed are minimum classification. Suppliers just</w:t>
            </w:r>
          </w:p>
          <w:p w:rsidR="00256575" w:rsidP="005F5DF8" w:rsidRDefault="00256575" w14:paraId="41244337" w14:textId="77777777">
            <w:pPr>
              <w:keepNext/>
              <w:keepLines/>
              <w:rPr>
                <w:rFonts w:asciiTheme="majorBidi" w:hAnsiTheme="majorBidi" w:cstheme="majorBidi"/>
                <w:sz w:val="18"/>
                <w:szCs w:val="18"/>
              </w:rPr>
            </w:pPr>
            <w:r>
              <w:rPr>
                <w:rFonts w:asciiTheme="majorBidi" w:hAnsiTheme="majorBidi" w:cstheme="majorBidi"/>
                <w:sz w:val="18"/>
                <w:szCs w:val="18"/>
              </w:rPr>
              <w:t>need to show proof of less stringent data than the minimum and will be given a</w:t>
            </w:r>
          </w:p>
          <w:p w:rsidR="00256575" w:rsidP="005F5DF8" w:rsidRDefault="00256575" w14:paraId="27336F59" w14:textId="77777777">
            <w:pPr>
              <w:keepNext/>
              <w:keepLines/>
              <w:rPr>
                <w:rFonts w:asciiTheme="majorBidi" w:hAnsiTheme="majorBidi" w:cstheme="majorBidi"/>
                <w:sz w:val="18"/>
                <w:szCs w:val="18"/>
              </w:rPr>
            </w:pPr>
            <w:r>
              <w:rPr>
                <w:rFonts w:asciiTheme="majorBidi" w:hAnsiTheme="majorBidi" w:cstheme="majorBidi"/>
                <w:sz w:val="18"/>
                <w:szCs w:val="18"/>
              </w:rPr>
              <w:t>new classification upon checking by authority through Technical Committee appointed.</w:t>
            </w:r>
          </w:p>
        </w:tc>
      </w:tr>
      <w:tr w:rsidR="00256575" w:rsidTr="00715E34" w14:paraId="08CBACF8"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5F5DF8" w:rsidRDefault="00256575" w14:paraId="62A27EFD" w14:textId="77777777">
            <w:pPr>
              <w:keepNext/>
              <w:keepLines/>
              <w:rPr>
                <w:rFonts w:asciiTheme="majorBidi" w:hAnsiTheme="majorBidi" w:cstheme="majorBidi"/>
                <w:sz w:val="18"/>
                <w:szCs w:val="18"/>
              </w:rPr>
            </w:pPr>
            <w:r>
              <w:rPr>
                <w:rFonts w:asciiTheme="majorBidi" w:hAnsiTheme="majorBidi" w:cstheme="majorBidi"/>
                <w:sz w:val="18"/>
                <w:szCs w:val="18"/>
              </w:rPr>
              <w:t>New Zealand</w:t>
            </w:r>
          </w:p>
        </w:tc>
        <w:tc>
          <w:tcPr>
            <w:tcW w:w="7448" w:type="dxa"/>
            <w:tcBorders>
              <w:top w:val="single" w:color="auto" w:sz="4" w:space="0"/>
              <w:left w:val="single" w:color="auto" w:sz="4" w:space="0"/>
              <w:bottom w:val="single" w:color="auto" w:sz="4" w:space="0"/>
              <w:right w:val="single" w:color="auto" w:sz="4" w:space="0"/>
            </w:tcBorders>
            <w:hideMark/>
          </w:tcPr>
          <w:p w:rsidR="00256575" w:rsidP="005F5DF8" w:rsidRDefault="00256575" w14:paraId="0EEEA720" w14:textId="77777777">
            <w:pPr>
              <w:keepNext/>
              <w:keepLines/>
              <w:rPr>
                <w:rFonts w:asciiTheme="majorBidi" w:hAnsiTheme="majorBidi" w:cstheme="majorBidi"/>
                <w:sz w:val="18"/>
                <w:szCs w:val="18"/>
              </w:rPr>
            </w:pPr>
            <w:r>
              <w:rPr>
                <w:rFonts w:asciiTheme="majorBidi" w:hAnsiTheme="majorBidi" w:cstheme="majorBidi"/>
                <w:sz w:val="18"/>
                <w:szCs w:val="18"/>
              </w:rPr>
              <w:t>Although entitled the 'Yearly Chemical Review' it has not always been done every</w:t>
            </w:r>
          </w:p>
          <w:p w:rsidR="00256575" w:rsidP="005F5DF8" w:rsidRDefault="00256575" w14:paraId="748E29B9" w14:textId="77777777">
            <w:pPr>
              <w:keepNext/>
              <w:keepLines/>
              <w:rPr>
                <w:rFonts w:asciiTheme="majorBidi" w:hAnsiTheme="majorBidi" w:cstheme="majorBidi"/>
                <w:sz w:val="18"/>
                <w:szCs w:val="18"/>
              </w:rPr>
            </w:pPr>
            <w:r>
              <w:rPr>
                <w:rFonts w:asciiTheme="majorBidi" w:hAnsiTheme="majorBidi" w:cstheme="majorBidi"/>
                <w:sz w:val="18"/>
                <w:szCs w:val="18"/>
              </w:rPr>
              <w:t>year, usually due to resourcing or other priorities. However, amendments to the</w:t>
            </w:r>
          </w:p>
          <w:p w:rsidR="00256575" w:rsidP="005F5DF8" w:rsidRDefault="00256575" w14:paraId="128EBBEA" w14:textId="0F5822B0">
            <w:pPr>
              <w:keepNext/>
              <w:keepLines/>
              <w:rPr>
                <w:rFonts w:asciiTheme="majorBidi" w:hAnsiTheme="majorBidi" w:cstheme="majorBidi"/>
                <w:sz w:val="18"/>
                <w:szCs w:val="18"/>
              </w:rPr>
            </w:pPr>
            <w:r>
              <w:rPr>
                <w:rFonts w:asciiTheme="majorBidi" w:hAnsiTheme="majorBidi" w:cstheme="majorBidi"/>
                <w:sz w:val="18"/>
                <w:szCs w:val="18"/>
              </w:rPr>
              <w:t>HSNO Act now in the NZ Parliament will introduce a new simpler, faster, mechanism for reassessments that just involve changes to a substances</w:t>
            </w:r>
            <w:r w:rsidR="008D12AE">
              <w:rPr>
                <w:rFonts w:asciiTheme="majorBidi" w:hAnsiTheme="majorBidi" w:cstheme="majorBidi"/>
                <w:sz w:val="18"/>
                <w:szCs w:val="18"/>
              </w:rPr>
              <w:t xml:space="preserve"> </w:t>
            </w:r>
            <w:r>
              <w:rPr>
                <w:rFonts w:asciiTheme="majorBidi" w:hAnsiTheme="majorBidi" w:cstheme="majorBidi"/>
                <w:sz w:val="18"/>
                <w:szCs w:val="18"/>
              </w:rPr>
              <w:t>classification - likely in force mid-2022.</w:t>
            </w:r>
          </w:p>
        </w:tc>
      </w:tr>
      <w:tr w:rsidR="00256575" w:rsidTr="00715E34" w14:paraId="46A55B62"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7163D0" w:rsidRDefault="00256575" w14:paraId="08B758F9"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744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7CDD08BE" w14:textId="77777777">
            <w:pPr>
              <w:rPr>
                <w:rFonts w:asciiTheme="majorBidi" w:hAnsiTheme="majorBidi" w:cstheme="majorBidi"/>
                <w:sz w:val="18"/>
                <w:szCs w:val="18"/>
              </w:rPr>
            </w:pPr>
          </w:p>
        </w:tc>
      </w:tr>
      <w:tr w:rsidR="00256575" w:rsidTr="00715E34" w14:paraId="7EC4E43C"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7163D0" w:rsidRDefault="00256575" w14:paraId="50AF89E7" w14:textId="77777777">
            <w:pPr>
              <w:rPr>
                <w:rFonts w:asciiTheme="majorBidi" w:hAnsiTheme="majorBidi" w:cstheme="majorBidi"/>
                <w:sz w:val="18"/>
                <w:szCs w:val="18"/>
              </w:rPr>
            </w:pPr>
            <w:r>
              <w:rPr>
                <w:rFonts w:asciiTheme="majorBidi" w:hAnsiTheme="majorBidi" w:cstheme="majorBidi"/>
                <w:sz w:val="18"/>
                <w:szCs w:val="18"/>
              </w:rPr>
              <w:t>United Kingdom</w:t>
            </w:r>
          </w:p>
        </w:tc>
        <w:tc>
          <w:tcPr>
            <w:tcW w:w="7448" w:type="dxa"/>
            <w:tcBorders>
              <w:top w:val="single" w:color="auto" w:sz="4" w:space="0"/>
              <w:left w:val="single" w:color="auto" w:sz="4" w:space="0"/>
              <w:bottom w:val="single" w:color="auto" w:sz="4" w:space="0"/>
              <w:right w:val="single" w:color="auto" w:sz="4" w:space="0"/>
            </w:tcBorders>
          </w:tcPr>
          <w:p w:rsidR="00256575" w:rsidP="007163D0" w:rsidRDefault="00256575" w14:paraId="794A51CF" w14:textId="77777777">
            <w:pPr>
              <w:rPr>
                <w:rFonts w:asciiTheme="majorBidi" w:hAnsiTheme="majorBidi" w:cstheme="majorBidi"/>
                <w:sz w:val="18"/>
                <w:szCs w:val="18"/>
              </w:rPr>
            </w:pPr>
            <w:r>
              <w:rPr>
                <w:rFonts w:asciiTheme="majorBidi" w:hAnsiTheme="majorBidi" w:cstheme="majorBidi"/>
                <w:sz w:val="18"/>
                <w:szCs w:val="18"/>
              </w:rPr>
              <w:t>HSE acting as the GB CLP Agency will usually recommend GB MCL changes once a year based on the GB MCL Agency Opinions published that year. However, the GB CLP Regulation allows HSE to recommend changes whenever necessary if justified.</w:t>
            </w:r>
          </w:p>
          <w:p w:rsidR="00256575" w:rsidP="007163D0" w:rsidRDefault="00256575" w14:paraId="0A01B68D" w14:textId="77777777">
            <w:pPr>
              <w:rPr>
                <w:rFonts w:asciiTheme="majorBidi" w:hAnsiTheme="majorBidi" w:cstheme="majorBidi"/>
                <w:sz w:val="18"/>
                <w:szCs w:val="18"/>
              </w:rPr>
            </w:pPr>
            <w:r>
              <w:rPr>
                <w:rFonts w:asciiTheme="majorBidi" w:hAnsiTheme="majorBidi" w:cstheme="majorBidi"/>
                <w:sz w:val="18"/>
                <w:szCs w:val="18"/>
              </w:rPr>
              <w:t>This flexibility allows HSE and businesses to better manage downstream consequences and the timing of entry into force dates.</w:t>
            </w:r>
          </w:p>
        </w:tc>
      </w:tr>
      <w:tr w:rsidR="00256575" w:rsidTr="00715E34" w14:paraId="1EA539D6"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7163D0" w:rsidRDefault="00256575" w14:paraId="6274C7A8" w14:textId="77777777">
            <w:pPr>
              <w:rPr>
                <w:rFonts w:asciiTheme="majorBidi" w:hAnsiTheme="majorBidi" w:cstheme="majorBidi"/>
                <w:sz w:val="18"/>
                <w:szCs w:val="18"/>
              </w:rPr>
            </w:pPr>
            <w:r>
              <w:rPr>
                <w:rFonts w:asciiTheme="majorBidi" w:hAnsiTheme="majorBidi" w:cstheme="majorBidi"/>
                <w:sz w:val="18"/>
                <w:szCs w:val="18"/>
              </w:rPr>
              <w:t>Vietnam</w:t>
            </w:r>
          </w:p>
        </w:tc>
        <w:tc>
          <w:tcPr>
            <w:tcW w:w="744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351C6D98" w14:textId="77777777">
            <w:pPr>
              <w:rPr>
                <w:rFonts w:asciiTheme="majorBidi" w:hAnsiTheme="majorBidi" w:cstheme="majorBidi"/>
                <w:sz w:val="18"/>
                <w:szCs w:val="18"/>
              </w:rPr>
            </w:pPr>
          </w:p>
        </w:tc>
      </w:tr>
    </w:tbl>
    <w:p w:rsidR="00256575" w:rsidP="00256575" w:rsidRDefault="00256575" w14:paraId="43A88382" w14:textId="77777777">
      <w:pPr>
        <w:rPr>
          <w:rFonts w:asciiTheme="majorBidi" w:hAnsiTheme="majorBidi" w:cstheme="majorBidi"/>
        </w:rPr>
      </w:pPr>
    </w:p>
    <w:p w:rsidR="00256575" w:rsidP="00715E34" w:rsidRDefault="00256575" w14:paraId="32C9F7FB" w14:textId="7777777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16 – </w:t>
      </w:r>
      <w:r>
        <w:rPr>
          <w:rFonts w:asciiTheme="majorBidi" w:hAnsiTheme="majorBidi" w:cstheme="majorBidi"/>
          <w:i/>
          <w:iCs/>
        </w:rPr>
        <w:t xml:space="preserve">If yes, please state the </w:t>
      </w:r>
      <w:proofErr w:type="gramStart"/>
      <w:r>
        <w:rPr>
          <w:rFonts w:asciiTheme="majorBidi" w:hAnsiTheme="majorBidi" w:cstheme="majorBidi"/>
          <w:i/>
          <w:iCs/>
        </w:rPr>
        <w:t>time period</w:t>
      </w:r>
      <w:proofErr w:type="gramEnd"/>
      <w:r>
        <w:rPr>
          <w:rFonts w:asciiTheme="majorBidi" w:hAnsiTheme="majorBidi" w:cstheme="majorBidi"/>
          <w:i/>
          <w:iCs/>
        </w:rPr>
        <w:t xml:space="preserve"> for the application of this mechanism:</w:t>
      </w:r>
    </w:p>
    <w:p w:rsidR="00256575" w:rsidP="00256575" w:rsidRDefault="00256575" w14:paraId="3D1237D6" w14:textId="77777777">
      <w:pPr>
        <w:rPr>
          <w:rFonts w:asciiTheme="majorBidi" w:hAnsiTheme="majorBidi" w:cstheme="majorBidi"/>
        </w:rPr>
      </w:pPr>
      <w:r>
        <w:rPr>
          <w:rFonts w:asciiTheme="majorBidi" w:hAnsiTheme="majorBidi" w:cstheme="majorBidi"/>
        </w:rPr>
        <w:t>Republic of Korea – N/A, Vietnam – every two years</w:t>
      </w:r>
    </w:p>
    <w:p w:rsidR="00256575" w:rsidP="00256575" w:rsidRDefault="00256575" w14:paraId="7EF4F02B" w14:textId="77777777">
      <w:pPr>
        <w:rPr>
          <w:rFonts w:asciiTheme="majorBidi" w:hAnsiTheme="majorBidi" w:cstheme="majorBidi"/>
        </w:rPr>
      </w:pPr>
    </w:p>
    <w:p w:rsidR="00256575" w:rsidP="00715E34" w:rsidRDefault="00256575" w14:paraId="15AEA340" w14:textId="77777777">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17 – </w:t>
      </w:r>
      <w:r>
        <w:rPr>
          <w:rFonts w:asciiTheme="majorBidi" w:hAnsiTheme="majorBidi" w:cstheme="majorBidi"/>
          <w:i/>
          <w:iCs/>
        </w:rPr>
        <w:t>If yes, is it possible for stakeholders to initiate updates to this list?</w:t>
      </w:r>
    </w:p>
    <w:tbl>
      <w:tblPr>
        <w:tblStyle w:val="TableGrid"/>
        <w:tblW w:w="9077" w:type="dxa"/>
        <w:tblLook w:val="04A0" w:firstRow="1" w:lastRow="0" w:firstColumn="1" w:lastColumn="0" w:noHBand="0" w:noVBand="1"/>
      </w:tblPr>
      <w:tblGrid>
        <w:gridCol w:w="569"/>
        <w:gridCol w:w="712"/>
        <w:gridCol w:w="709"/>
        <w:gridCol w:w="709"/>
        <w:gridCol w:w="850"/>
        <w:gridCol w:w="709"/>
        <w:gridCol w:w="709"/>
        <w:gridCol w:w="1134"/>
        <w:gridCol w:w="850"/>
        <w:gridCol w:w="992"/>
        <w:gridCol w:w="1134"/>
      </w:tblGrid>
      <w:tr w:rsidR="00715E34" w:rsidTr="00715E34" w14:paraId="7365FAA2" w14:textId="77777777">
        <w:tc>
          <w:tcPr>
            <w:tcW w:w="569" w:type="dxa"/>
            <w:tcBorders>
              <w:top w:val="single" w:color="auto" w:sz="4" w:space="0"/>
              <w:left w:val="single" w:color="auto" w:sz="4" w:space="0"/>
              <w:bottom w:val="single" w:color="auto" w:sz="4" w:space="0"/>
              <w:right w:val="single" w:color="auto" w:sz="4" w:space="0"/>
            </w:tcBorders>
          </w:tcPr>
          <w:p w:rsidR="00256575" w:rsidP="00715E34" w:rsidRDefault="00256575" w14:paraId="5416FE34" w14:textId="77777777">
            <w:pPr>
              <w:keepNext/>
              <w:keepLines/>
              <w:rPr>
                <w:rFonts w:asciiTheme="majorBidi" w:hAnsiTheme="majorBidi" w:cstheme="majorBidi"/>
                <w:sz w:val="18"/>
                <w:szCs w:val="18"/>
              </w:rPr>
            </w:pPr>
          </w:p>
        </w:tc>
        <w:tc>
          <w:tcPr>
            <w:tcW w:w="712" w:type="dxa"/>
            <w:tcBorders>
              <w:top w:val="single" w:color="auto" w:sz="4" w:space="0"/>
              <w:left w:val="single" w:color="auto" w:sz="4" w:space="0"/>
              <w:bottom w:val="single" w:color="auto" w:sz="4" w:space="0"/>
              <w:right w:val="single" w:color="auto" w:sz="4" w:space="0"/>
            </w:tcBorders>
            <w:hideMark/>
          </w:tcPr>
          <w:p w:rsidR="00256575" w:rsidP="00715E34" w:rsidRDefault="00256575" w14:paraId="1123045C" w14:textId="77777777">
            <w:pPr>
              <w:keepNext/>
              <w:keepLines/>
              <w:jc w:val="center"/>
              <w:rPr>
                <w:rFonts w:asciiTheme="majorBidi" w:hAnsiTheme="majorBidi" w:cstheme="majorBidi"/>
                <w:sz w:val="18"/>
                <w:szCs w:val="18"/>
              </w:rPr>
            </w:pPr>
            <w:r>
              <w:rPr>
                <w:rFonts w:asciiTheme="majorBidi" w:hAnsiTheme="majorBidi" w:cstheme="majorBidi"/>
                <w:sz w:val="18"/>
                <w:szCs w:val="18"/>
              </w:rPr>
              <w:t>Australia</w:t>
            </w:r>
          </w:p>
        </w:tc>
        <w:tc>
          <w:tcPr>
            <w:tcW w:w="709" w:type="dxa"/>
            <w:tcBorders>
              <w:top w:val="single" w:color="auto" w:sz="4" w:space="0"/>
              <w:left w:val="single" w:color="auto" w:sz="4" w:space="0"/>
              <w:bottom w:val="single" w:color="auto" w:sz="4" w:space="0"/>
              <w:right w:val="single" w:color="auto" w:sz="4" w:space="0"/>
            </w:tcBorders>
            <w:hideMark/>
          </w:tcPr>
          <w:p w:rsidR="00256575" w:rsidP="00715E34" w:rsidRDefault="00256575" w14:paraId="076AED61" w14:textId="77777777">
            <w:pPr>
              <w:keepNext/>
              <w:keepLines/>
              <w:jc w:val="center"/>
              <w:rPr>
                <w:rFonts w:asciiTheme="majorBidi" w:hAnsiTheme="majorBidi" w:cstheme="majorBidi"/>
                <w:sz w:val="18"/>
                <w:szCs w:val="18"/>
              </w:rPr>
            </w:pPr>
            <w:r>
              <w:rPr>
                <w:rFonts w:asciiTheme="majorBidi" w:hAnsiTheme="majorBidi" w:cstheme="majorBidi"/>
                <w:sz w:val="18"/>
                <w:szCs w:val="18"/>
              </w:rPr>
              <w:t>Canada</w:t>
            </w:r>
          </w:p>
        </w:tc>
        <w:tc>
          <w:tcPr>
            <w:tcW w:w="709" w:type="dxa"/>
            <w:tcBorders>
              <w:top w:val="single" w:color="auto" w:sz="4" w:space="0"/>
              <w:left w:val="single" w:color="auto" w:sz="4" w:space="0"/>
              <w:bottom w:val="single" w:color="auto" w:sz="4" w:space="0"/>
              <w:right w:val="single" w:color="auto" w:sz="4" w:space="0"/>
            </w:tcBorders>
            <w:hideMark/>
          </w:tcPr>
          <w:p w:rsidR="00256575" w:rsidP="00715E34" w:rsidRDefault="00256575" w14:paraId="2C215F4E" w14:textId="77777777">
            <w:pPr>
              <w:keepNext/>
              <w:keepLines/>
              <w:jc w:val="center"/>
              <w:rPr>
                <w:rFonts w:asciiTheme="majorBidi" w:hAnsiTheme="majorBidi" w:cstheme="majorBidi"/>
                <w:sz w:val="18"/>
                <w:szCs w:val="18"/>
              </w:rPr>
            </w:pPr>
            <w:r>
              <w:rPr>
                <w:rFonts w:asciiTheme="majorBidi" w:hAnsiTheme="majorBidi" w:cstheme="majorBidi"/>
                <w:sz w:val="18"/>
                <w:szCs w:val="18"/>
              </w:rPr>
              <w:t>China</w:t>
            </w:r>
          </w:p>
        </w:tc>
        <w:tc>
          <w:tcPr>
            <w:tcW w:w="850" w:type="dxa"/>
            <w:tcBorders>
              <w:top w:val="single" w:color="auto" w:sz="4" w:space="0"/>
              <w:left w:val="single" w:color="auto" w:sz="4" w:space="0"/>
              <w:bottom w:val="single" w:color="auto" w:sz="4" w:space="0"/>
              <w:right w:val="single" w:color="auto" w:sz="4" w:space="0"/>
            </w:tcBorders>
            <w:hideMark/>
          </w:tcPr>
          <w:p w:rsidR="00256575" w:rsidP="00715E34" w:rsidRDefault="00256575" w14:paraId="17520E9A" w14:textId="77777777">
            <w:pPr>
              <w:keepNext/>
              <w:keepLines/>
              <w:jc w:val="center"/>
              <w:rPr>
                <w:rFonts w:asciiTheme="majorBidi" w:hAnsiTheme="majorBidi" w:cstheme="majorBidi"/>
                <w:sz w:val="18"/>
                <w:szCs w:val="18"/>
              </w:rPr>
            </w:pPr>
            <w:r>
              <w:rPr>
                <w:rFonts w:asciiTheme="majorBidi" w:hAnsiTheme="majorBidi" w:cstheme="majorBidi"/>
                <w:sz w:val="18"/>
                <w:szCs w:val="18"/>
              </w:rPr>
              <w:t>European Union</w:t>
            </w:r>
          </w:p>
        </w:tc>
        <w:tc>
          <w:tcPr>
            <w:tcW w:w="709" w:type="dxa"/>
            <w:tcBorders>
              <w:top w:val="single" w:color="auto" w:sz="4" w:space="0"/>
              <w:left w:val="single" w:color="auto" w:sz="4" w:space="0"/>
              <w:bottom w:val="single" w:color="auto" w:sz="4" w:space="0"/>
              <w:right w:val="single" w:color="auto" w:sz="4" w:space="0"/>
            </w:tcBorders>
            <w:hideMark/>
          </w:tcPr>
          <w:p w:rsidR="00256575" w:rsidP="00715E34" w:rsidRDefault="00256575" w14:paraId="4206E690" w14:textId="77777777">
            <w:pPr>
              <w:keepNext/>
              <w:keepLines/>
              <w:jc w:val="center"/>
              <w:rPr>
                <w:rFonts w:asciiTheme="majorBidi" w:hAnsiTheme="majorBidi" w:cstheme="majorBidi"/>
                <w:sz w:val="18"/>
                <w:szCs w:val="18"/>
              </w:rPr>
            </w:pPr>
            <w:r>
              <w:rPr>
                <w:rFonts w:asciiTheme="majorBidi" w:hAnsiTheme="majorBidi" w:cstheme="majorBidi"/>
                <w:sz w:val="18"/>
                <w:szCs w:val="18"/>
              </w:rPr>
              <w:t>Japan</w:t>
            </w:r>
          </w:p>
        </w:tc>
        <w:tc>
          <w:tcPr>
            <w:tcW w:w="709" w:type="dxa"/>
            <w:tcBorders>
              <w:top w:val="single" w:color="auto" w:sz="4" w:space="0"/>
              <w:left w:val="single" w:color="auto" w:sz="4" w:space="0"/>
              <w:bottom w:val="single" w:color="auto" w:sz="4" w:space="0"/>
              <w:right w:val="single" w:color="auto" w:sz="4" w:space="0"/>
            </w:tcBorders>
            <w:hideMark/>
          </w:tcPr>
          <w:p w:rsidR="00256575" w:rsidP="00715E34" w:rsidRDefault="00256575" w14:paraId="1DC7FA22" w14:textId="77777777">
            <w:pPr>
              <w:keepNext/>
              <w:keepLines/>
              <w:jc w:val="center"/>
              <w:rPr>
                <w:rFonts w:asciiTheme="majorBidi" w:hAnsiTheme="majorBidi" w:cstheme="majorBidi"/>
                <w:sz w:val="18"/>
                <w:szCs w:val="18"/>
              </w:rPr>
            </w:pPr>
            <w:r>
              <w:rPr>
                <w:rFonts w:asciiTheme="majorBidi" w:hAnsiTheme="majorBidi" w:cstheme="majorBidi"/>
                <w:sz w:val="18"/>
                <w:szCs w:val="18"/>
              </w:rPr>
              <w:t>Malaysia</w:t>
            </w:r>
          </w:p>
        </w:tc>
        <w:tc>
          <w:tcPr>
            <w:tcW w:w="1134" w:type="dxa"/>
            <w:tcBorders>
              <w:top w:val="single" w:color="auto" w:sz="4" w:space="0"/>
              <w:left w:val="single" w:color="auto" w:sz="4" w:space="0"/>
              <w:bottom w:val="single" w:color="auto" w:sz="4" w:space="0"/>
              <w:right w:val="single" w:color="auto" w:sz="4" w:space="0"/>
            </w:tcBorders>
            <w:hideMark/>
          </w:tcPr>
          <w:p w:rsidR="00256575" w:rsidP="00715E34" w:rsidRDefault="00256575" w14:paraId="1BD39956" w14:textId="77777777">
            <w:pPr>
              <w:keepNext/>
              <w:keepLines/>
              <w:jc w:val="center"/>
              <w:rPr>
                <w:rFonts w:asciiTheme="majorBidi" w:hAnsiTheme="majorBidi" w:cstheme="majorBidi"/>
                <w:sz w:val="18"/>
                <w:szCs w:val="18"/>
              </w:rPr>
            </w:pPr>
            <w:r>
              <w:rPr>
                <w:rFonts w:asciiTheme="majorBidi" w:hAnsiTheme="majorBidi" w:cstheme="majorBidi"/>
                <w:sz w:val="18"/>
                <w:szCs w:val="18"/>
              </w:rPr>
              <w:t>New Zealand</w:t>
            </w:r>
          </w:p>
        </w:tc>
        <w:tc>
          <w:tcPr>
            <w:tcW w:w="850" w:type="dxa"/>
            <w:tcBorders>
              <w:top w:val="single" w:color="auto" w:sz="4" w:space="0"/>
              <w:left w:val="single" w:color="auto" w:sz="4" w:space="0"/>
              <w:bottom w:val="single" w:color="auto" w:sz="4" w:space="0"/>
              <w:right w:val="single" w:color="auto" w:sz="4" w:space="0"/>
            </w:tcBorders>
            <w:hideMark/>
          </w:tcPr>
          <w:p w:rsidR="00256575" w:rsidP="00715E34" w:rsidRDefault="00256575" w14:paraId="1FAE2773" w14:textId="77777777">
            <w:pPr>
              <w:keepNext/>
              <w:keepLines/>
              <w:jc w:val="center"/>
              <w:rPr>
                <w:rFonts w:asciiTheme="majorBidi" w:hAnsiTheme="majorBidi" w:cstheme="majorBidi"/>
                <w:sz w:val="18"/>
                <w:szCs w:val="18"/>
              </w:rPr>
            </w:pPr>
            <w:r>
              <w:rPr>
                <w:rFonts w:asciiTheme="majorBidi" w:hAnsiTheme="majorBidi" w:cstheme="majorBidi"/>
                <w:sz w:val="18"/>
                <w:szCs w:val="18"/>
              </w:rPr>
              <w:t>Republic of Korea</w:t>
            </w:r>
          </w:p>
        </w:tc>
        <w:tc>
          <w:tcPr>
            <w:tcW w:w="992" w:type="dxa"/>
            <w:tcBorders>
              <w:top w:val="single" w:color="auto" w:sz="4" w:space="0"/>
              <w:left w:val="single" w:color="auto" w:sz="4" w:space="0"/>
              <w:bottom w:val="single" w:color="auto" w:sz="4" w:space="0"/>
              <w:right w:val="single" w:color="auto" w:sz="4" w:space="0"/>
            </w:tcBorders>
            <w:hideMark/>
          </w:tcPr>
          <w:p w:rsidR="00256575" w:rsidP="00715E34" w:rsidRDefault="00256575" w14:paraId="772C2AE2" w14:textId="77777777">
            <w:pPr>
              <w:keepNext/>
              <w:keepLines/>
              <w:jc w:val="center"/>
              <w:rPr>
                <w:rFonts w:asciiTheme="majorBidi" w:hAnsiTheme="majorBidi" w:cstheme="majorBidi"/>
                <w:sz w:val="18"/>
                <w:szCs w:val="18"/>
              </w:rPr>
            </w:pPr>
            <w:r>
              <w:rPr>
                <w:rFonts w:asciiTheme="majorBidi" w:hAnsiTheme="majorBidi" w:cstheme="majorBidi"/>
                <w:sz w:val="18"/>
                <w:szCs w:val="18"/>
              </w:rPr>
              <w:t>United Kingdom</w:t>
            </w:r>
          </w:p>
        </w:tc>
        <w:tc>
          <w:tcPr>
            <w:tcW w:w="1134" w:type="dxa"/>
            <w:tcBorders>
              <w:top w:val="single" w:color="auto" w:sz="4" w:space="0"/>
              <w:left w:val="single" w:color="auto" w:sz="4" w:space="0"/>
              <w:bottom w:val="single" w:color="auto" w:sz="4" w:space="0"/>
              <w:right w:val="single" w:color="auto" w:sz="4" w:space="0"/>
            </w:tcBorders>
            <w:hideMark/>
          </w:tcPr>
          <w:p w:rsidR="00256575" w:rsidP="00715E34" w:rsidRDefault="00256575" w14:paraId="74762492" w14:textId="77777777">
            <w:pPr>
              <w:keepNext/>
              <w:keepLines/>
              <w:jc w:val="center"/>
              <w:rPr>
                <w:rFonts w:asciiTheme="majorBidi" w:hAnsiTheme="majorBidi" w:cstheme="majorBidi"/>
                <w:sz w:val="18"/>
                <w:szCs w:val="18"/>
              </w:rPr>
            </w:pPr>
            <w:r>
              <w:rPr>
                <w:rFonts w:asciiTheme="majorBidi" w:hAnsiTheme="majorBidi" w:cstheme="majorBidi"/>
                <w:sz w:val="18"/>
                <w:szCs w:val="18"/>
              </w:rPr>
              <w:t>Vietnam</w:t>
            </w:r>
          </w:p>
        </w:tc>
      </w:tr>
      <w:tr w:rsidR="00715E34" w:rsidTr="00715E34" w14:paraId="7FFF5BCD" w14:textId="77777777">
        <w:tc>
          <w:tcPr>
            <w:tcW w:w="569" w:type="dxa"/>
            <w:tcBorders>
              <w:top w:val="single" w:color="auto" w:sz="4" w:space="0"/>
              <w:left w:val="single" w:color="auto" w:sz="4" w:space="0"/>
              <w:bottom w:val="single" w:color="auto" w:sz="4" w:space="0"/>
              <w:right w:val="single" w:color="auto" w:sz="4" w:space="0"/>
            </w:tcBorders>
            <w:hideMark/>
          </w:tcPr>
          <w:p w:rsidR="00256575" w:rsidP="007163D0" w:rsidRDefault="00256575" w14:paraId="2A4D13F6" w14:textId="77777777">
            <w:pPr>
              <w:rPr>
                <w:rFonts w:asciiTheme="majorBidi" w:hAnsiTheme="majorBidi" w:cstheme="majorBidi"/>
                <w:sz w:val="18"/>
                <w:szCs w:val="18"/>
              </w:rPr>
            </w:pPr>
            <w:r>
              <w:rPr>
                <w:rFonts w:asciiTheme="majorBidi" w:hAnsiTheme="majorBidi" w:cstheme="majorBidi"/>
                <w:sz w:val="18"/>
                <w:szCs w:val="18"/>
              </w:rPr>
              <w:t>Yes or No</w:t>
            </w:r>
          </w:p>
        </w:tc>
        <w:tc>
          <w:tcPr>
            <w:tcW w:w="7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6A0388A0" w14:textId="77777777">
            <w:pPr>
              <w:jc w:val="center"/>
              <w:rPr>
                <w:rFonts w:asciiTheme="majorBidi" w:hAnsiTheme="majorBidi" w:cstheme="majorBidi"/>
                <w:sz w:val="18"/>
                <w:szCs w:val="18"/>
              </w:rPr>
            </w:pPr>
            <w:r>
              <w:rPr>
                <w:rFonts w:asciiTheme="majorBidi" w:hAnsiTheme="majorBidi" w:cstheme="majorBidi"/>
                <w:sz w:val="18"/>
                <w:szCs w:val="18"/>
              </w:rPr>
              <w:t>Other</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249D4E2C"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41CCC4FA"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67AD803D" w14:textId="77777777">
            <w:pPr>
              <w:jc w:val="center"/>
              <w:rPr>
                <w:rFonts w:asciiTheme="majorBidi" w:hAnsiTheme="majorBidi" w:cstheme="majorBidi"/>
                <w:sz w:val="18"/>
                <w:szCs w:val="18"/>
              </w:rPr>
            </w:pPr>
            <w:r>
              <w:rPr>
                <w:rFonts w:asciiTheme="majorBidi" w:hAnsiTheme="majorBidi" w:cstheme="majorBidi"/>
                <w:sz w:val="18"/>
                <w:szCs w:val="18"/>
              </w:rPr>
              <w:t>Other</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061D80B3"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709" w:type="dxa"/>
            <w:tcBorders>
              <w:top w:val="single" w:color="auto" w:sz="4" w:space="0"/>
              <w:left w:val="single" w:color="auto" w:sz="4" w:space="0"/>
              <w:bottom w:val="single" w:color="auto" w:sz="4" w:space="0"/>
              <w:right w:val="single" w:color="auto" w:sz="4" w:space="0"/>
            </w:tcBorders>
            <w:hideMark/>
          </w:tcPr>
          <w:p w:rsidR="00256575" w:rsidP="007163D0" w:rsidRDefault="00256575" w14:paraId="34DF1304"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1134" w:type="dxa"/>
            <w:tcBorders>
              <w:top w:val="single" w:color="auto" w:sz="4" w:space="0"/>
              <w:left w:val="single" w:color="auto" w:sz="4" w:space="0"/>
              <w:bottom w:val="single" w:color="auto" w:sz="4" w:space="0"/>
              <w:right w:val="single" w:color="auto" w:sz="4" w:space="0"/>
            </w:tcBorders>
            <w:hideMark/>
          </w:tcPr>
          <w:p w:rsidR="00256575" w:rsidP="007163D0" w:rsidRDefault="00256575" w14:paraId="6CE95EEF" w14:textId="77777777">
            <w:pPr>
              <w:jc w:val="center"/>
              <w:rPr>
                <w:rFonts w:asciiTheme="majorBidi" w:hAnsiTheme="majorBidi" w:cstheme="majorBidi"/>
                <w:sz w:val="18"/>
                <w:szCs w:val="18"/>
              </w:rPr>
            </w:pPr>
            <w:r>
              <w:rPr>
                <w:rFonts w:asciiTheme="majorBidi" w:hAnsiTheme="majorBidi" w:cstheme="majorBidi"/>
                <w:sz w:val="18"/>
                <w:szCs w:val="18"/>
              </w:rPr>
              <w:t>Other</w:t>
            </w:r>
          </w:p>
        </w:tc>
        <w:tc>
          <w:tcPr>
            <w:tcW w:w="8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4FEBF8E6" w14:textId="77777777">
            <w:pPr>
              <w:jc w:val="center"/>
              <w:rPr>
                <w:rFonts w:asciiTheme="majorBidi" w:hAnsiTheme="majorBidi" w:cstheme="majorBidi"/>
                <w:sz w:val="18"/>
                <w:szCs w:val="18"/>
              </w:rPr>
            </w:pPr>
            <w:r>
              <w:rPr>
                <w:rFonts w:asciiTheme="majorBidi" w:hAnsiTheme="majorBidi" w:cstheme="majorBidi"/>
                <w:sz w:val="18"/>
                <w:szCs w:val="18"/>
              </w:rPr>
              <w:t>N</w:t>
            </w:r>
          </w:p>
        </w:tc>
        <w:tc>
          <w:tcPr>
            <w:tcW w:w="992" w:type="dxa"/>
            <w:tcBorders>
              <w:top w:val="single" w:color="auto" w:sz="4" w:space="0"/>
              <w:left w:val="single" w:color="auto" w:sz="4" w:space="0"/>
              <w:bottom w:val="single" w:color="auto" w:sz="4" w:space="0"/>
              <w:right w:val="single" w:color="auto" w:sz="4" w:space="0"/>
            </w:tcBorders>
            <w:hideMark/>
          </w:tcPr>
          <w:p w:rsidR="00256575" w:rsidP="007163D0" w:rsidRDefault="00256575" w14:paraId="2AB875FC" w14:textId="77777777">
            <w:pPr>
              <w:jc w:val="center"/>
              <w:rPr>
                <w:rFonts w:asciiTheme="majorBidi" w:hAnsiTheme="majorBidi" w:cstheme="majorBidi"/>
                <w:sz w:val="18"/>
                <w:szCs w:val="18"/>
              </w:rPr>
            </w:pPr>
            <w:r>
              <w:rPr>
                <w:rFonts w:asciiTheme="majorBidi" w:hAnsiTheme="majorBidi" w:cstheme="majorBidi"/>
                <w:sz w:val="18"/>
                <w:szCs w:val="18"/>
              </w:rPr>
              <w:t>Y</w:t>
            </w:r>
          </w:p>
        </w:tc>
        <w:tc>
          <w:tcPr>
            <w:tcW w:w="1134" w:type="dxa"/>
            <w:tcBorders>
              <w:top w:val="single" w:color="auto" w:sz="4" w:space="0"/>
              <w:left w:val="single" w:color="auto" w:sz="4" w:space="0"/>
              <w:bottom w:val="single" w:color="auto" w:sz="4" w:space="0"/>
              <w:right w:val="single" w:color="auto" w:sz="4" w:space="0"/>
            </w:tcBorders>
            <w:hideMark/>
          </w:tcPr>
          <w:p w:rsidR="00256575" w:rsidP="007163D0" w:rsidRDefault="00256575" w14:paraId="019303A4" w14:textId="77777777">
            <w:pPr>
              <w:jc w:val="center"/>
              <w:rPr>
                <w:rFonts w:asciiTheme="majorBidi" w:hAnsiTheme="majorBidi" w:cstheme="majorBidi"/>
                <w:sz w:val="18"/>
                <w:szCs w:val="18"/>
              </w:rPr>
            </w:pPr>
            <w:r>
              <w:rPr>
                <w:rFonts w:asciiTheme="majorBidi" w:hAnsiTheme="majorBidi" w:cstheme="majorBidi"/>
                <w:sz w:val="18"/>
                <w:szCs w:val="18"/>
              </w:rPr>
              <w:t>Y</w:t>
            </w:r>
          </w:p>
        </w:tc>
      </w:tr>
    </w:tbl>
    <w:p w:rsidR="00256575" w:rsidP="00256575" w:rsidRDefault="00256575" w14:paraId="0271D4A5" w14:textId="77777777">
      <w:pPr>
        <w:rPr>
          <w:rFonts w:asciiTheme="majorBidi" w:hAnsiTheme="majorBidi" w:cstheme="majorBidi"/>
        </w:rPr>
      </w:pPr>
    </w:p>
    <w:p w:rsidR="00256575" w:rsidP="00715E34" w:rsidRDefault="00256575" w14:paraId="63F75EAF" w14:textId="7777777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18 – </w:t>
      </w:r>
      <w:r>
        <w:rPr>
          <w:rFonts w:asciiTheme="majorBidi" w:hAnsiTheme="majorBidi" w:cstheme="majorBidi"/>
          <w:i/>
          <w:iCs/>
        </w:rPr>
        <w:t>'Other' Responses</w:t>
      </w:r>
    </w:p>
    <w:tbl>
      <w:tblPr>
        <w:tblStyle w:val="TableGrid"/>
        <w:tblW w:w="9077" w:type="dxa"/>
        <w:tblLook w:val="04A0" w:firstRow="1" w:lastRow="0" w:firstColumn="1" w:lastColumn="0" w:noHBand="0" w:noVBand="1"/>
      </w:tblPr>
      <w:tblGrid>
        <w:gridCol w:w="1629"/>
        <w:gridCol w:w="7448"/>
      </w:tblGrid>
      <w:tr w:rsidR="00256575" w:rsidTr="00715E34" w14:paraId="231B60B4"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7163D0" w:rsidRDefault="00256575" w14:paraId="06EA473A" w14:textId="77777777">
            <w:pPr>
              <w:rPr>
                <w:rFonts w:asciiTheme="majorBidi" w:hAnsiTheme="majorBidi" w:cstheme="majorBidi"/>
                <w:sz w:val="18"/>
                <w:szCs w:val="18"/>
              </w:rPr>
            </w:pPr>
            <w:r>
              <w:rPr>
                <w:rFonts w:asciiTheme="majorBidi" w:hAnsiTheme="majorBidi" w:cstheme="majorBidi"/>
                <w:sz w:val="18"/>
                <w:szCs w:val="18"/>
              </w:rPr>
              <w:t>Australia</w:t>
            </w:r>
          </w:p>
        </w:tc>
        <w:tc>
          <w:tcPr>
            <w:tcW w:w="7448" w:type="dxa"/>
            <w:tcBorders>
              <w:top w:val="single" w:color="auto" w:sz="4" w:space="0"/>
              <w:left w:val="single" w:color="auto" w:sz="4" w:space="0"/>
              <w:bottom w:val="single" w:color="auto" w:sz="4" w:space="0"/>
              <w:right w:val="single" w:color="auto" w:sz="4" w:space="0"/>
            </w:tcBorders>
            <w:hideMark/>
          </w:tcPr>
          <w:p w:rsidR="00256575" w:rsidP="007163D0" w:rsidRDefault="00256575" w14:paraId="64BB304B" w14:textId="77777777">
            <w:pPr>
              <w:rPr>
                <w:rFonts w:asciiTheme="majorBidi" w:hAnsiTheme="majorBidi" w:cstheme="majorBidi"/>
                <w:sz w:val="18"/>
                <w:szCs w:val="18"/>
              </w:rPr>
            </w:pPr>
            <w:r>
              <w:rPr>
                <w:rFonts w:asciiTheme="majorBidi" w:hAnsiTheme="majorBidi" w:cstheme="majorBidi"/>
                <w:sz w:val="18"/>
                <w:szCs w:val="18"/>
              </w:rPr>
              <w:t>AICIS are able to request Safe Work Australia to amend chemical classifications in</w:t>
            </w:r>
          </w:p>
          <w:p w:rsidR="00256575" w:rsidP="007163D0" w:rsidRDefault="00256575" w14:paraId="7C389E3C" w14:textId="77777777">
            <w:pPr>
              <w:rPr>
                <w:rFonts w:asciiTheme="majorBidi" w:hAnsiTheme="majorBidi" w:cstheme="majorBidi"/>
                <w:sz w:val="18"/>
                <w:szCs w:val="18"/>
              </w:rPr>
            </w:pPr>
            <w:r>
              <w:rPr>
                <w:rFonts w:asciiTheme="majorBidi" w:hAnsiTheme="majorBidi" w:cstheme="majorBidi"/>
                <w:sz w:val="18"/>
                <w:szCs w:val="18"/>
              </w:rPr>
              <w:t>response to new significant data or information.</w:t>
            </w:r>
          </w:p>
        </w:tc>
      </w:tr>
      <w:tr w:rsidR="00256575" w:rsidTr="00715E34" w14:paraId="34FED0B8"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7163D0" w:rsidRDefault="00256575" w14:paraId="6C59AB6F" w14:textId="77777777">
            <w:pPr>
              <w:rPr>
                <w:rFonts w:asciiTheme="majorBidi" w:hAnsiTheme="majorBidi" w:cstheme="majorBidi"/>
                <w:sz w:val="18"/>
                <w:szCs w:val="18"/>
              </w:rPr>
            </w:pPr>
            <w:r>
              <w:rPr>
                <w:rFonts w:asciiTheme="majorBidi" w:hAnsiTheme="majorBidi" w:cstheme="majorBidi"/>
                <w:sz w:val="18"/>
                <w:szCs w:val="18"/>
              </w:rPr>
              <w:t>Canada</w:t>
            </w:r>
          </w:p>
        </w:tc>
        <w:tc>
          <w:tcPr>
            <w:tcW w:w="744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4712BD8E" w14:textId="77777777">
            <w:pPr>
              <w:rPr>
                <w:rFonts w:asciiTheme="majorBidi" w:hAnsiTheme="majorBidi" w:cstheme="majorBidi"/>
                <w:sz w:val="18"/>
                <w:szCs w:val="18"/>
              </w:rPr>
            </w:pPr>
          </w:p>
        </w:tc>
      </w:tr>
      <w:tr w:rsidR="00256575" w:rsidTr="00715E34" w14:paraId="762DA8C2"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7163D0" w:rsidRDefault="00256575" w14:paraId="2E99FE68" w14:textId="77777777">
            <w:pPr>
              <w:rPr>
                <w:rFonts w:asciiTheme="majorBidi" w:hAnsiTheme="majorBidi" w:cstheme="majorBidi"/>
                <w:sz w:val="18"/>
                <w:szCs w:val="18"/>
              </w:rPr>
            </w:pPr>
            <w:r>
              <w:rPr>
                <w:rFonts w:asciiTheme="majorBidi" w:hAnsiTheme="majorBidi" w:cstheme="majorBidi"/>
                <w:sz w:val="18"/>
                <w:szCs w:val="18"/>
              </w:rPr>
              <w:t>China</w:t>
            </w:r>
          </w:p>
        </w:tc>
        <w:tc>
          <w:tcPr>
            <w:tcW w:w="744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64C1B445" w14:textId="77777777">
            <w:pPr>
              <w:rPr>
                <w:rFonts w:asciiTheme="majorBidi" w:hAnsiTheme="majorBidi" w:cstheme="majorBidi"/>
                <w:sz w:val="18"/>
                <w:szCs w:val="18"/>
              </w:rPr>
            </w:pPr>
          </w:p>
        </w:tc>
      </w:tr>
      <w:tr w:rsidR="00256575" w:rsidTr="00715E34" w14:paraId="46A049BC"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7163D0" w:rsidRDefault="00256575" w14:paraId="50B017AE" w14:textId="77777777">
            <w:pPr>
              <w:rPr>
                <w:rFonts w:asciiTheme="majorBidi" w:hAnsiTheme="majorBidi" w:cstheme="majorBidi"/>
                <w:sz w:val="18"/>
                <w:szCs w:val="18"/>
              </w:rPr>
            </w:pPr>
            <w:r>
              <w:rPr>
                <w:rFonts w:asciiTheme="majorBidi" w:hAnsiTheme="majorBidi" w:cstheme="majorBidi"/>
                <w:sz w:val="18"/>
                <w:szCs w:val="18"/>
              </w:rPr>
              <w:t>European Union</w:t>
            </w:r>
          </w:p>
        </w:tc>
        <w:tc>
          <w:tcPr>
            <w:tcW w:w="7448" w:type="dxa"/>
            <w:tcBorders>
              <w:top w:val="single" w:color="auto" w:sz="4" w:space="0"/>
              <w:left w:val="single" w:color="auto" w:sz="4" w:space="0"/>
              <w:bottom w:val="single" w:color="auto" w:sz="4" w:space="0"/>
              <w:right w:val="single" w:color="auto" w:sz="4" w:space="0"/>
            </w:tcBorders>
            <w:hideMark/>
          </w:tcPr>
          <w:p w:rsidR="00256575" w:rsidP="007163D0" w:rsidRDefault="00256575" w14:paraId="0E895C22" w14:textId="77777777">
            <w:pPr>
              <w:rPr>
                <w:rFonts w:asciiTheme="majorBidi" w:hAnsiTheme="majorBidi" w:cstheme="majorBidi"/>
                <w:sz w:val="18"/>
                <w:szCs w:val="18"/>
              </w:rPr>
            </w:pPr>
            <w:r>
              <w:rPr>
                <w:rFonts w:asciiTheme="majorBidi" w:hAnsiTheme="majorBidi" w:cstheme="majorBidi"/>
                <w:sz w:val="18"/>
                <w:szCs w:val="18"/>
              </w:rPr>
              <w:t xml:space="preserve">Stakeholders may only initiate updates to existing classifications in this list via a Member state Competent Authority. Under Article 37(6) of the CLP Regulation, "Manufacturers, importers and downstream users who have new information which may lead to a change of the harmonised classification and labelling elements of a substance in Part 3 of Annex VI shall submit a proposal in accordance with the second subparagraph of paragraph 2 to the competent authority in one of the Member States in which the substance is placed on the </w:t>
            </w:r>
            <w:r>
              <w:rPr>
                <w:rFonts w:asciiTheme="majorBidi" w:hAnsiTheme="majorBidi" w:cstheme="majorBidi"/>
                <w:sz w:val="18"/>
                <w:szCs w:val="18"/>
              </w:rPr>
              <w:lastRenderedPageBreak/>
              <w:t>market". Where the update does not involve an existing entry in Annex VI to CLP, manufacturers, importers and downstream users may submit a proposal for classification directly.</w:t>
            </w:r>
          </w:p>
        </w:tc>
      </w:tr>
      <w:tr w:rsidR="00256575" w:rsidTr="00715E34" w14:paraId="6AE6D333"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7163D0" w:rsidRDefault="00256575" w14:paraId="0E3992C8" w14:textId="77777777">
            <w:pPr>
              <w:rPr>
                <w:rFonts w:asciiTheme="majorBidi" w:hAnsiTheme="majorBidi" w:cstheme="majorBidi"/>
                <w:sz w:val="18"/>
                <w:szCs w:val="18"/>
              </w:rPr>
            </w:pPr>
            <w:r>
              <w:rPr>
                <w:rFonts w:asciiTheme="majorBidi" w:hAnsiTheme="majorBidi" w:cstheme="majorBidi"/>
                <w:sz w:val="18"/>
                <w:szCs w:val="18"/>
              </w:rPr>
              <w:lastRenderedPageBreak/>
              <w:t>Japan</w:t>
            </w:r>
          </w:p>
        </w:tc>
        <w:tc>
          <w:tcPr>
            <w:tcW w:w="744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51C0C232" w14:textId="77777777">
            <w:pPr>
              <w:rPr>
                <w:rFonts w:asciiTheme="majorBidi" w:hAnsiTheme="majorBidi" w:cstheme="majorBidi"/>
                <w:sz w:val="18"/>
                <w:szCs w:val="18"/>
              </w:rPr>
            </w:pPr>
          </w:p>
        </w:tc>
      </w:tr>
      <w:tr w:rsidR="00256575" w:rsidTr="00715E34" w14:paraId="185DE09C"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7163D0" w:rsidRDefault="00256575" w14:paraId="34413FF8" w14:textId="77777777">
            <w:pPr>
              <w:rPr>
                <w:rFonts w:asciiTheme="majorBidi" w:hAnsiTheme="majorBidi" w:cstheme="majorBidi"/>
                <w:sz w:val="18"/>
                <w:szCs w:val="18"/>
              </w:rPr>
            </w:pPr>
            <w:r>
              <w:rPr>
                <w:rFonts w:asciiTheme="majorBidi" w:hAnsiTheme="majorBidi" w:cstheme="majorBidi"/>
                <w:sz w:val="18"/>
                <w:szCs w:val="18"/>
              </w:rPr>
              <w:t>Malaysia</w:t>
            </w:r>
          </w:p>
        </w:tc>
        <w:tc>
          <w:tcPr>
            <w:tcW w:w="744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463FCB0F" w14:textId="77777777">
            <w:pPr>
              <w:rPr>
                <w:rFonts w:asciiTheme="majorBidi" w:hAnsiTheme="majorBidi" w:cstheme="majorBidi"/>
                <w:sz w:val="18"/>
                <w:szCs w:val="18"/>
              </w:rPr>
            </w:pPr>
          </w:p>
        </w:tc>
      </w:tr>
      <w:tr w:rsidR="00256575" w:rsidTr="00715E34" w14:paraId="44F50B12"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7163D0" w:rsidRDefault="00256575" w14:paraId="647E7233" w14:textId="77777777">
            <w:pPr>
              <w:rPr>
                <w:rFonts w:asciiTheme="majorBidi" w:hAnsiTheme="majorBidi" w:cstheme="majorBidi"/>
                <w:sz w:val="18"/>
                <w:szCs w:val="18"/>
              </w:rPr>
            </w:pPr>
            <w:r>
              <w:rPr>
                <w:rFonts w:asciiTheme="majorBidi" w:hAnsiTheme="majorBidi" w:cstheme="majorBidi"/>
                <w:sz w:val="18"/>
                <w:szCs w:val="18"/>
              </w:rPr>
              <w:t>New Zealand</w:t>
            </w:r>
          </w:p>
        </w:tc>
        <w:tc>
          <w:tcPr>
            <w:tcW w:w="7448" w:type="dxa"/>
            <w:tcBorders>
              <w:top w:val="single" w:color="auto" w:sz="4" w:space="0"/>
              <w:left w:val="single" w:color="auto" w:sz="4" w:space="0"/>
              <w:bottom w:val="single" w:color="auto" w:sz="4" w:space="0"/>
              <w:right w:val="single" w:color="auto" w:sz="4" w:space="0"/>
            </w:tcBorders>
            <w:hideMark/>
          </w:tcPr>
          <w:p w:rsidR="00256575" w:rsidP="007163D0" w:rsidRDefault="00256575" w14:paraId="61EFEAD6" w14:textId="77777777">
            <w:pPr>
              <w:rPr>
                <w:rFonts w:asciiTheme="majorBidi" w:hAnsiTheme="majorBidi" w:cstheme="majorBidi"/>
                <w:sz w:val="18"/>
                <w:szCs w:val="18"/>
              </w:rPr>
            </w:pPr>
            <w:r>
              <w:rPr>
                <w:rFonts w:asciiTheme="majorBidi" w:hAnsiTheme="majorBidi" w:cstheme="majorBidi"/>
                <w:sz w:val="18"/>
                <w:szCs w:val="18"/>
              </w:rPr>
              <w:t>By notifying the need for a change to the EPA, although the EPA then runs the</w:t>
            </w:r>
          </w:p>
          <w:p w:rsidR="00256575" w:rsidP="007163D0" w:rsidRDefault="00256575" w14:paraId="4C110B8D" w14:textId="77777777">
            <w:pPr>
              <w:rPr>
                <w:rFonts w:asciiTheme="majorBidi" w:hAnsiTheme="majorBidi" w:cstheme="majorBidi"/>
                <w:sz w:val="18"/>
                <w:szCs w:val="18"/>
              </w:rPr>
            </w:pPr>
            <w:r>
              <w:rPr>
                <w:rFonts w:asciiTheme="majorBidi" w:hAnsiTheme="majorBidi" w:cstheme="majorBidi"/>
                <w:sz w:val="18"/>
                <w:szCs w:val="18"/>
              </w:rPr>
              <w:t>reassessment process.</w:t>
            </w:r>
          </w:p>
        </w:tc>
      </w:tr>
      <w:tr w:rsidR="00256575" w:rsidTr="00715E34" w14:paraId="5A2DBBF0"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7163D0" w:rsidRDefault="00256575" w14:paraId="07B68C22"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744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012A989F" w14:textId="77777777">
            <w:pPr>
              <w:rPr>
                <w:rFonts w:asciiTheme="majorBidi" w:hAnsiTheme="majorBidi" w:cstheme="majorBidi"/>
                <w:sz w:val="18"/>
                <w:szCs w:val="18"/>
              </w:rPr>
            </w:pPr>
          </w:p>
        </w:tc>
      </w:tr>
      <w:tr w:rsidR="00256575" w:rsidTr="00715E34" w14:paraId="425AA315"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7163D0" w:rsidRDefault="00256575" w14:paraId="278FDE86" w14:textId="77777777">
            <w:pPr>
              <w:rPr>
                <w:rFonts w:asciiTheme="majorBidi" w:hAnsiTheme="majorBidi" w:cstheme="majorBidi"/>
                <w:sz w:val="18"/>
                <w:szCs w:val="18"/>
              </w:rPr>
            </w:pPr>
            <w:r>
              <w:rPr>
                <w:rFonts w:asciiTheme="majorBidi" w:hAnsiTheme="majorBidi" w:cstheme="majorBidi"/>
                <w:sz w:val="18"/>
                <w:szCs w:val="18"/>
              </w:rPr>
              <w:t>United Kingdom</w:t>
            </w:r>
          </w:p>
        </w:tc>
        <w:tc>
          <w:tcPr>
            <w:tcW w:w="744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5558950B" w14:textId="77777777">
            <w:pPr>
              <w:rPr>
                <w:rFonts w:asciiTheme="majorBidi" w:hAnsiTheme="majorBidi" w:cstheme="majorBidi"/>
                <w:sz w:val="18"/>
                <w:szCs w:val="18"/>
              </w:rPr>
            </w:pPr>
          </w:p>
        </w:tc>
      </w:tr>
      <w:tr w:rsidR="00256575" w:rsidTr="00715E34" w14:paraId="6AECF5DC" w14:textId="77777777">
        <w:tc>
          <w:tcPr>
            <w:tcW w:w="1629" w:type="dxa"/>
            <w:tcBorders>
              <w:top w:val="single" w:color="auto" w:sz="4" w:space="0"/>
              <w:left w:val="single" w:color="auto" w:sz="4" w:space="0"/>
              <w:bottom w:val="single" w:color="auto" w:sz="4" w:space="0"/>
              <w:right w:val="single" w:color="auto" w:sz="4" w:space="0"/>
            </w:tcBorders>
            <w:hideMark/>
          </w:tcPr>
          <w:p w:rsidR="00256575" w:rsidP="007163D0" w:rsidRDefault="00256575" w14:paraId="2A2F3F89" w14:textId="77777777">
            <w:pPr>
              <w:rPr>
                <w:rFonts w:asciiTheme="majorBidi" w:hAnsiTheme="majorBidi" w:cstheme="majorBidi"/>
                <w:sz w:val="18"/>
                <w:szCs w:val="18"/>
              </w:rPr>
            </w:pPr>
            <w:r>
              <w:rPr>
                <w:rFonts w:asciiTheme="majorBidi" w:hAnsiTheme="majorBidi" w:cstheme="majorBidi"/>
                <w:sz w:val="18"/>
                <w:szCs w:val="18"/>
              </w:rPr>
              <w:t>Vietnam</w:t>
            </w:r>
          </w:p>
        </w:tc>
        <w:tc>
          <w:tcPr>
            <w:tcW w:w="744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71A53B9D" w14:textId="77777777">
            <w:pPr>
              <w:rPr>
                <w:rFonts w:asciiTheme="majorBidi" w:hAnsiTheme="majorBidi" w:cstheme="majorBidi"/>
                <w:sz w:val="18"/>
                <w:szCs w:val="18"/>
              </w:rPr>
            </w:pPr>
          </w:p>
        </w:tc>
      </w:tr>
    </w:tbl>
    <w:p w:rsidR="00256575" w:rsidP="00256575" w:rsidRDefault="00256575" w14:paraId="1FA0F4A1" w14:textId="77777777">
      <w:pPr>
        <w:rPr>
          <w:rFonts w:asciiTheme="majorBidi" w:hAnsiTheme="majorBidi" w:cstheme="majorBidi"/>
        </w:rPr>
      </w:pPr>
    </w:p>
    <w:p w:rsidR="00256575" w:rsidP="00715E34" w:rsidRDefault="00256575" w14:paraId="7CD59A21" w14:textId="7777777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19 – </w:t>
      </w:r>
      <w:r>
        <w:rPr>
          <w:rFonts w:asciiTheme="majorBidi" w:hAnsiTheme="majorBidi" w:cstheme="majorBidi"/>
          <w:i/>
          <w:iCs/>
        </w:rPr>
        <w:t>Additional Information (if applicable):</w:t>
      </w:r>
    </w:p>
    <w:p w:rsidR="00256575" w:rsidP="00256575" w:rsidRDefault="00256575" w14:paraId="2986D56E" w14:textId="77777777">
      <w:pPr>
        <w:rPr>
          <w:rFonts w:asciiTheme="majorBidi" w:hAnsiTheme="majorBidi" w:cstheme="majorBidi"/>
        </w:rPr>
      </w:pPr>
      <w:r>
        <w:rPr>
          <w:rFonts w:asciiTheme="majorBidi" w:hAnsiTheme="majorBidi" w:cstheme="majorBidi"/>
        </w:rPr>
        <w:t>No responses</w:t>
      </w:r>
    </w:p>
    <w:p w:rsidR="00256575" w:rsidP="00256575" w:rsidRDefault="00256575" w14:paraId="34B6B71A" w14:textId="77777777">
      <w:pPr>
        <w:suppressAutoHyphens w:val="0"/>
        <w:spacing w:line="240" w:lineRule="auto"/>
        <w:rPr>
          <w:rFonts w:asciiTheme="majorBidi" w:hAnsiTheme="majorBidi" w:cstheme="majorBidi"/>
        </w:rPr>
      </w:pPr>
      <w:r>
        <w:rPr>
          <w:rFonts w:asciiTheme="majorBidi" w:hAnsiTheme="majorBidi" w:cstheme="majorBidi"/>
        </w:rPr>
        <w:br w:type="page"/>
      </w:r>
    </w:p>
    <w:p w:rsidR="00256575" w:rsidP="00256575" w:rsidRDefault="00256575" w14:paraId="609B27A0" w14:textId="77777777">
      <w:pPr>
        <w:rPr>
          <w:rFonts w:asciiTheme="majorBidi" w:hAnsiTheme="majorBidi" w:cstheme="majorBidi"/>
        </w:rPr>
      </w:pPr>
    </w:p>
    <w:p w:rsidR="00256575" w:rsidP="00715E34" w:rsidRDefault="00256575" w14:paraId="3B4C1465" w14:textId="77777777">
      <w:pPr>
        <w:pBdr>
          <w:top w:val="single" w:color="auto" w:sz="4" w:space="1"/>
          <w:left w:val="single" w:color="auto" w:sz="4" w:space="4"/>
          <w:bottom w:val="single" w:color="auto" w:sz="4" w:space="1"/>
          <w:right w:val="single" w:color="auto" w:sz="4" w:space="4"/>
          <w:between w:val="single" w:color="auto" w:sz="4" w:space="1"/>
        </w:pBdr>
        <w:shd w:val="clear" w:color="auto" w:fill="C6D9F1" w:themeFill="text2" w:themeFillTint="33"/>
        <w:rPr>
          <w:rFonts w:asciiTheme="majorBidi" w:hAnsiTheme="majorBidi" w:cstheme="majorBidi"/>
          <w:i/>
          <w:iCs/>
        </w:rPr>
      </w:pPr>
      <w:r>
        <w:rPr>
          <w:rFonts w:asciiTheme="majorBidi" w:hAnsiTheme="majorBidi" w:cstheme="majorBidi"/>
          <w:b/>
          <w:bCs/>
          <w:i/>
          <w:iCs/>
          <w:u w:val="single"/>
        </w:rPr>
        <w:t>Guiding principle (b)</w:t>
      </w:r>
      <w:r>
        <w:rPr>
          <w:rFonts w:asciiTheme="majorBidi" w:hAnsiTheme="majorBidi" w:cstheme="majorBidi"/>
          <w:i/>
          <w:iCs/>
        </w:rPr>
        <w:t>:</w:t>
      </w:r>
      <w:r>
        <w:rPr>
          <w:rFonts w:asciiTheme="majorBidi" w:hAnsiTheme="majorBidi" w:cstheme="majorBidi"/>
          <w:b/>
          <w:bCs/>
          <w:i/>
          <w:iCs/>
        </w:rPr>
        <w:t xml:space="preserve"> All GHS hazard categories and classes must be included in the global list of classified chemicals.</w:t>
      </w:r>
    </w:p>
    <w:p w:rsidR="00256575" w:rsidP="00256575" w:rsidRDefault="00256575" w14:paraId="70B7366A" w14:textId="77777777">
      <w:pPr>
        <w:rPr>
          <w:rFonts w:asciiTheme="majorBidi" w:hAnsiTheme="majorBidi" w:cstheme="majorBidi"/>
          <w:i/>
          <w:iCs/>
        </w:rPr>
      </w:pPr>
    </w:p>
    <w:p w:rsidR="00256575" w:rsidP="00947D3A" w:rsidRDefault="00256575" w14:paraId="3FAF648A" w14:textId="7777777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 – </w:t>
      </w:r>
      <w:r>
        <w:rPr>
          <w:rFonts w:asciiTheme="majorBidi" w:hAnsiTheme="majorBidi" w:cstheme="majorBidi"/>
          <w:i/>
          <w:iCs/>
        </w:rPr>
        <w:t>For a country/jurisdiction, which implementation of the GHS are the classifications based on? For an organization, which version of the GHS are the classifications based on?</w:t>
      </w:r>
    </w:p>
    <w:tbl>
      <w:tblPr>
        <w:tblStyle w:val="TableGrid"/>
        <w:tblW w:w="8504" w:type="dxa"/>
        <w:jc w:val="center"/>
        <w:tblLook w:val="04A0" w:firstRow="1" w:lastRow="0" w:firstColumn="1" w:lastColumn="0" w:noHBand="0" w:noVBand="1"/>
      </w:tblPr>
      <w:tblGrid>
        <w:gridCol w:w="840"/>
        <w:gridCol w:w="860"/>
        <w:gridCol w:w="796"/>
        <w:gridCol w:w="725"/>
        <w:gridCol w:w="606"/>
        <w:gridCol w:w="726"/>
        <w:gridCol w:w="849"/>
        <w:gridCol w:w="812"/>
        <w:gridCol w:w="845"/>
        <w:gridCol w:w="617"/>
        <w:gridCol w:w="828"/>
      </w:tblGrid>
      <w:tr w:rsidR="00256575" w:rsidTr="00947D3A" w14:paraId="2BD62B71" w14:textId="77777777">
        <w:trPr>
          <w:jc w:val="center"/>
        </w:trPr>
        <w:tc>
          <w:tcPr>
            <w:tcW w:w="840" w:type="dxa"/>
            <w:tcBorders>
              <w:top w:val="single" w:color="auto" w:sz="4" w:space="0"/>
              <w:left w:val="single" w:color="auto" w:sz="4" w:space="0"/>
              <w:bottom w:val="single" w:color="auto" w:sz="4" w:space="0"/>
              <w:right w:val="single" w:color="auto" w:sz="4" w:space="0"/>
            </w:tcBorders>
            <w:hideMark/>
          </w:tcPr>
          <w:p w:rsidR="00256575" w:rsidP="007163D0" w:rsidRDefault="00256575" w14:paraId="070852C2" w14:textId="77777777">
            <w:pPr>
              <w:jc w:val="center"/>
              <w:rPr>
                <w:rFonts w:asciiTheme="majorBidi" w:hAnsiTheme="majorBidi" w:cstheme="majorBidi"/>
                <w:b/>
                <w:bCs/>
                <w:sz w:val="18"/>
                <w:szCs w:val="18"/>
              </w:rPr>
            </w:pPr>
            <w:r>
              <w:rPr>
                <w:rFonts w:asciiTheme="majorBidi" w:hAnsiTheme="majorBidi" w:cstheme="majorBidi"/>
                <w:b/>
                <w:bCs/>
                <w:sz w:val="18"/>
                <w:szCs w:val="18"/>
              </w:rPr>
              <w:t>7</w:t>
            </w:r>
          </w:p>
        </w:tc>
        <w:tc>
          <w:tcPr>
            <w:tcW w:w="860"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655B8CCE" w14:textId="77777777">
            <w:pPr>
              <w:jc w:val="center"/>
              <w:rPr>
                <w:rFonts w:asciiTheme="majorBidi" w:hAnsiTheme="majorBidi" w:cstheme="majorBidi"/>
                <w:sz w:val="18"/>
                <w:szCs w:val="18"/>
              </w:rPr>
            </w:pPr>
          </w:p>
        </w:tc>
        <w:tc>
          <w:tcPr>
            <w:tcW w:w="796" w:type="dxa"/>
            <w:tcBorders>
              <w:top w:val="single" w:color="auto" w:sz="4" w:space="0"/>
              <w:left w:val="single" w:color="auto" w:sz="4" w:space="0"/>
              <w:bottom w:val="single" w:color="auto" w:sz="4" w:space="0"/>
              <w:right w:val="single" w:color="auto" w:sz="4" w:space="0"/>
            </w:tcBorders>
          </w:tcPr>
          <w:p w:rsidR="00256575" w:rsidP="007163D0" w:rsidRDefault="00256575" w14:paraId="04359AC0" w14:textId="77777777">
            <w:pPr>
              <w:jc w:val="center"/>
              <w:rPr>
                <w:rFonts w:asciiTheme="majorBidi" w:hAnsiTheme="majorBidi" w:cstheme="majorBidi"/>
                <w:sz w:val="18"/>
                <w:szCs w:val="18"/>
              </w:rPr>
            </w:pPr>
          </w:p>
        </w:tc>
        <w:tc>
          <w:tcPr>
            <w:tcW w:w="725" w:type="dxa"/>
            <w:tcBorders>
              <w:top w:val="single" w:color="auto" w:sz="4" w:space="0"/>
              <w:left w:val="single" w:color="auto" w:sz="4" w:space="0"/>
              <w:bottom w:val="single" w:color="auto" w:sz="4" w:space="0"/>
              <w:right w:val="single" w:color="auto" w:sz="4" w:space="0"/>
            </w:tcBorders>
          </w:tcPr>
          <w:p w:rsidR="00256575" w:rsidP="007163D0" w:rsidRDefault="00256575" w14:paraId="177E580C" w14:textId="77777777">
            <w:pPr>
              <w:jc w:val="center"/>
              <w:rPr>
                <w:rFonts w:asciiTheme="majorBidi" w:hAnsiTheme="majorBidi" w:cstheme="majorBidi"/>
                <w:sz w:val="18"/>
                <w:szCs w:val="18"/>
              </w:rPr>
            </w:pPr>
          </w:p>
        </w:tc>
        <w:tc>
          <w:tcPr>
            <w:tcW w:w="606"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650482D9" w14:textId="77777777">
            <w:pPr>
              <w:jc w:val="center"/>
              <w:rPr>
                <w:rFonts w:asciiTheme="majorBidi" w:hAnsiTheme="majorBidi" w:cstheme="majorBidi"/>
                <w:sz w:val="18"/>
                <w:szCs w:val="18"/>
              </w:rPr>
            </w:pPr>
          </w:p>
        </w:tc>
        <w:tc>
          <w:tcPr>
            <w:tcW w:w="726" w:type="dxa"/>
            <w:tcBorders>
              <w:top w:val="single" w:color="auto" w:sz="4" w:space="0"/>
              <w:left w:val="single" w:color="auto" w:sz="4" w:space="0"/>
              <w:bottom w:val="single" w:color="auto" w:sz="4" w:space="0"/>
              <w:right w:val="single" w:color="auto" w:sz="4" w:space="0"/>
            </w:tcBorders>
          </w:tcPr>
          <w:p w:rsidR="00256575" w:rsidP="007163D0" w:rsidRDefault="00256575" w14:paraId="791CAB66" w14:textId="77777777">
            <w:pPr>
              <w:jc w:val="center"/>
              <w:rPr>
                <w:rFonts w:asciiTheme="majorBidi" w:hAnsiTheme="majorBidi" w:cstheme="majorBidi"/>
                <w:sz w:val="18"/>
                <w:szCs w:val="18"/>
              </w:rPr>
            </w:pPr>
          </w:p>
        </w:tc>
        <w:tc>
          <w:tcPr>
            <w:tcW w:w="849" w:type="dxa"/>
            <w:tcBorders>
              <w:top w:val="single" w:color="auto" w:sz="4" w:space="0"/>
              <w:left w:val="single" w:color="auto" w:sz="4" w:space="0"/>
              <w:bottom w:val="single" w:color="auto" w:sz="4" w:space="0"/>
              <w:right w:val="single" w:color="auto" w:sz="4" w:space="0"/>
            </w:tcBorders>
          </w:tcPr>
          <w:p w:rsidR="00256575" w:rsidP="007163D0" w:rsidRDefault="00256575" w14:paraId="5BE86FD3" w14:textId="77777777">
            <w:pPr>
              <w:jc w:val="center"/>
              <w:rPr>
                <w:rFonts w:asciiTheme="majorBidi" w:hAnsiTheme="majorBidi" w:cstheme="majorBidi"/>
                <w:sz w:val="18"/>
                <w:szCs w:val="18"/>
              </w:rPr>
            </w:pPr>
          </w:p>
        </w:tc>
        <w:tc>
          <w:tcPr>
            <w:tcW w:w="812"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7F16D095" w14:textId="77777777">
            <w:pPr>
              <w:jc w:val="center"/>
              <w:rPr>
                <w:rFonts w:asciiTheme="majorBidi" w:hAnsiTheme="majorBidi" w:cstheme="majorBidi"/>
                <w:sz w:val="18"/>
                <w:szCs w:val="18"/>
              </w:rPr>
            </w:pPr>
          </w:p>
        </w:tc>
        <w:tc>
          <w:tcPr>
            <w:tcW w:w="845" w:type="dxa"/>
            <w:tcBorders>
              <w:top w:val="single" w:color="auto" w:sz="4" w:space="0"/>
              <w:left w:val="single" w:color="auto" w:sz="4" w:space="0"/>
              <w:bottom w:val="single" w:color="auto" w:sz="4" w:space="0"/>
              <w:right w:val="single" w:color="auto" w:sz="4" w:space="0"/>
            </w:tcBorders>
          </w:tcPr>
          <w:p w:rsidR="00256575" w:rsidP="007163D0" w:rsidRDefault="00256575" w14:paraId="294CE9A7" w14:textId="77777777">
            <w:pPr>
              <w:jc w:val="center"/>
              <w:rPr>
                <w:rFonts w:asciiTheme="majorBidi" w:hAnsiTheme="majorBidi" w:cstheme="majorBidi"/>
                <w:sz w:val="18"/>
                <w:szCs w:val="18"/>
              </w:rPr>
            </w:pPr>
          </w:p>
        </w:tc>
        <w:tc>
          <w:tcPr>
            <w:tcW w:w="617"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06AC7986" w14:textId="77777777">
            <w:pPr>
              <w:jc w:val="center"/>
              <w:rPr>
                <w:rFonts w:asciiTheme="majorBidi" w:hAnsiTheme="majorBidi" w:cstheme="majorBidi"/>
                <w:sz w:val="18"/>
                <w:szCs w:val="18"/>
              </w:rPr>
            </w:pPr>
          </w:p>
        </w:tc>
        <w:tc>
          <w:tcPr>
            <w:tcW w:w="828" w:type="dxa"/>
            <w:tcBorders>
              <w:top w:val="single" w:color="auto" w:sz="4" w:space="0"/>
              <w:left w:val="single" w:color="auto" w:sz="4" w:space="0"/>
              <w:bottom w:val="single" w:color="auto" w:sz="4" w:space="0"/>
              <w:right w:val="single" w:color="auto" w:sz="4" w:space="0"/>
            </w:tcBorders>
          </w:tcPr>
          <w:p w:rsidR="00256575" w:rsidP="007163D0" w:rsidRDefault="00256575" w14:paraId="21BEB298" w14:textId="77777777">
            <w:pPr>
              <w:jc w:val="center"/>
              <w:rPr>
                <w:rFonts w:asciiTheme="majorBidi" w:hAnsiTheme="majorBidi" w:cstheme="majorBidi"/>
                <w:sz w:val="18"/>
                <w:szCs w:val="18"/>
              </w:rPr>
            </w:pPr>
          </w:p>
        </w:tc>
      </w:tr>
      <w:tr w:rsidR="00256575" w:rsidTr="00947D3A" w14:paraId="5EB9D759" w14:textId="77777777">
        <w:trPr>
          <w:jc w:val="center"/>
        </w:trPr>
        <w:tc>
          <w:tcPr>
            <w:tcW w:w="840" w:type="dxa"/>
            <w:tcBorders>
              <w:top w:val="single" w:color="auto" w:sz="4" w:space="0"/>
              <w:left w:val="single" w:color="auto" w:sz="4" w:space="0"/>
              <w:bottom w:val="single" w:color="auto" w:sz="4" w:space="0"/>
              <w:right w:val="single" w:color="auto" w:sz="4" w:space="0"/>
            </w:tcBorders>
            <w:hideMark/>
          </w:tcPr>
          <w:p w:rsidR="00256575" w:rsidP="007163D0" w:rsidRDefault="00256575" w14:paraId="524D46B2" w14:textId="77777777">
            <w:pPr>
              <w:jc w:val="center"/>
              <w:rPr>
                <w:rFonts w:asciiTheme="majorBidi" w:hAnsiTheme="majorBidi" w:cstheme="majorBidi"/>
                <w:b/>
                <w:bCs/>
                <w:sz w:val="18"/>
                <w:szCs w:val="18"/>
              </w:rPr>
            </w:pPr>
            <w:r>
              <w:rPr>
                <w:rFonts w:asciiTheme="majorBidi" w:hAnsiTheme="majorBidi" w:cstheme="majorBidi"/>
                <w:b/>
                <w:bCs/>
                <w:sz w:val="18"/>
                <w:szCs w:val="18"/>
              </w:rPr>
              <w:t>6</w:t>
            </w:r>
          </w:p>
        </w:tc>
        <w:tc>
          <w:tcPr>
            <w:tcW w:w="860" w:type="dxa"/>
            <w:tcBorders>
              <w:top w:val="single" w:color="auto" w:sz="4" w:space="0"/>
              <w:left w:val="single" w:color="auto" w:sz="4" w:space="0"/>
              <w:bottom w:val="single" w:color="auto" w:sz="4" w:space="0"/>
              <w:right w:val="single" w:color="auto" w:sz="4" w:space="0"/>
            </w:tcBorders>
          </w:tcPr>
          <w:p w:rsidR="00256575" w:rsidP="007163D0" w:rsidRDefault="00256575" w14:paraId="799E00CA" w14:textId="77777777">
            <w:pPr>
              <w:jc w:val="center"/>
              <w:rPr>
                <w:rFonts w:asciiTheme="majorBidi" w:hAnsiTheme="majorBidi" w:cstheme="majorBidi"/>
                <w:sz w:val="18"/>
                <w:szCs w:val="18"/>
              </w:rPr>
            </w:pPr>
          </w:p>
        </w:tc>
        <w:tc>
          <w:tcPr>
            <w:tcW w:w="796" w:type="dxa"/>
            <w:tcBorders>
              <w:top w:val="single" w:color="auto" w:sz="4" w:space="0"/>
              <w:left w:val="single" w:color="auto" w:sz="4" w:space="0"/>
              <w:bottom w:val="single" w:color="auto" w:sz="4" w:space="0"/>
              <w:right w:val="single" w:color="auto" w:sz="4" w:space="0"/>
            </w:tcBorders>
          </w:tcPr>
          <w:p w:rsidR="00256575" w:rsidP="007163D0" w:rsidRDefault="00256575" w14:paraId="3D913553" w14:textId="77777777">
            <w:pPr>
              <w:jc w:val="center"/>
              <w:rPr>
                <w:rFonts w:asciiTheme="majorBidi" w:hAnsiTheme="majorBidi" w:cstheme="majorBidi"/>
                <w:sz w:val="18"/>
                <w:szCs w:val="18"/>
              </w:rPr>
            </w:pPr>
          </w:p>
        </w:tc>
        <w:tc>
          <w:tcPr>
            <w:tcW w:w="725" w:type="dxa"/>
            <w:tcBorders>
              <w:top w:val="single" w:color="auto" w:sz="4" w:space="0"/>
              <w:left w:val="single" w:color="auto" w:sz="4" w:space="0"/>
              <w:bottom w:val="single" w:color="auto" w:sz="4" w:space="0"/>
              <w:right w:val="single" w:color="auto" w:sz="4" w:space="0"/>
            </w:tcBorders>
          </w:tcPr>
          <w:p w:rsidR="00256575" w:rsidP="007163D0" w:rsidRDefault="00256575" w14:paraId="06B79962" w14:textId="77777777">
            <w:pPr>
              <w:jc w:val="center"/>
              <w:rPr>
                <w:rFonts w:asciiTheme="majorBidi" w:hAnsiTheme="majorBidi" w:cstheme="majorBidi"/>
                <w:sz w:val="18"/>
                <w:szCs w:val="18"/>
              </w:rPr>
            </w:pPr>
          </w:p>
        </w:tc>
        <w:tc>
          <w:tcPr>
            <w:tcW w:w="606" w:type="dxa"/>
            <w:tcBorders>
              <w:top w:val="single" w:color="auto" w:sz="4" w:space="0"/>
              <w:left w:val="single" w:color="auto" w:sz="4" w:space="0"/>
              <w:bottom w:val="single" w:color="auto" w:sz="4" w:space="0"/>
              <w:right w:val="single" w:color="auto" w:sz="4" w:space="0"/>
            </w:tcBorders>
          </w:tcPr>
          <w:p w:rsidR="00256575" w:rsidP="007163D0" w:rsidRDefault="00256575" w14:paraId="4C83EB1D" w14:textId="77777777">
            <w:pPr>
              <w:jc w:val="center"/>
              <w:rPr>
                <w:rFonts w:asciiTheme="majorBidi" w:hAnsiTheme="majorBidi" w:cstheme="majorBidi"/>
                <w:sz w:val="18"/>
                <w:szCs w:val="18"/>
              </w:rPr>
            </w:pPr>
          </w:p>
        </w:tc>
        <w:tc>
          <w:tcPr>
            <w:tcW w:w="726"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7BDF9F4F" w14:textId="77777777">
            <w:pPr>
              <w:jc w:val="center"/>
              <w:rPr>
                <w:rFonts w:asciiTheme="majorBidi" w:hAnsiTheme="majorBidi" w:cstheme="majorBidi"/>
                <w:sz w:val="18"/>
                <w:szCs w:val="18"/>
              </w:rPr>
            </w:pPr>
          </w:p>
        </w:tc>
        <w:tc>
          <w:tcPr>
            <w:tcW w:w="849" w:type="dxa"/>
            <w:tcBorders>
              <w:top w:val="single" w:color="auto" w:sz="4" w:space="0"/>
              <w:left w:val="single" w:color="auto" w:sz="4" w:space="0"/>
              <w:bottom w:val="single" w:color="auto" w:sz="4" w:space="0"/>
              <w:right w:val="single" w:color="auto" w:sz="4" w:space="0"/>
            </w:tcBorders>
          </w:tcPr>
          <w:p w:rsidR="00256575" w:rsidP="007163D0" w:rsidRDefault="00256575" w14:paraId="4CEF897E" w14:textId="77777777">
            <w:pPr>
              <w:jc w:val="center"/>
              <w:rPr>
                <w:rFonts w:asciiTheme="majorBidi" w:hAnsiTheme="majorBidi" w:cstheme="majorBidi"/>
                <w:sz w:val="18"/>
                <w:szCs w:val="18"/>
              </w:rPr>
            </w:pPr>
          </w:p>
        </w:tc>
        <w:tc>
          <w:tcPr>
            <w:tcW w:w="812" w:type="dxa"/>
            <w:tcBorders>
              <w:top w:val="single" w:color="auto" w:sz="4" w:space="0"/>
              <w:left w:val="single" w:color="auto" w:sz="4" w:space="0"/>
              <w:bottom w:val="single" w:color="auto" w:sz="4" w:space="0"/>
              <w:right w:val="single" w:color="auto" w:sz="4" w:space="0"/>
            </w:tcBorders>
          </w:tcPr>
          <w:p w:rsidR="00256575" w:rsidP="007163D0" w:rsidRDefault="00256575" w14:paraId="1C7A80EA" w14:textId="77777777">
            <w:pPr>
              <w:jc w:val="center"/>
              <w:rPr>
                <w:rFonts w:asciiTheme="majorBidi" w:hAnsiTheme="majorBidi" w:cstheme="majorBidi"/>
                <w:sz w:val="18"/>
                <w:szCs w:val="18"/>
              </w:rPr>
            </w:pPr>
          </w:p>
        </w:tc>
        <w:tc>
          <w:tcPr>
            <w:tcW w:w="845"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22B05831" w14:textId="77777777">
            <w:pPr>
              <w:jc w:val="center"/>
              <w:rPr>
                <w:rFonts w:asciiTheme="majorBidi" w:hAnsiTheme="majorBidi" w:cstheme="majorBidi"/>
                <w:sz w:val="18"/>
                <w:szCs w:val="18"/>
              </w:rPr>
            </w:pPr>
          </w:p>
        </w:tc>
        <w:tc>
          <w:tcPr>
            <w:tcW w:w="617" w:type="dxa"/>
            <w:tcBorders>
              <w:top w:val="single" w:color="auto" w:sz="4" w:space="0"/>
              <w:left w:val="single" w:color="auto" w:sz="4" w:space="0"/>
              <w:bottom w:val="single" w:color="auto" w:sz="4" w:space="0"/>
              <w:right w:val="single" w:color="auto" w:sz="4" w:space="0"/>
            </w:tcBorders>
          </w:tcPr>
          <w:p w:rsidR="00256575" w:rsidP="007163D0" w:rsidRDefault="00256575" w14:paraId="623418B4" w14:textId="77777777">
            <w:pPr>
              <w:jc w:val="center"/>
              <w:rPr>
                <w:rFonts w:asciiTheme="majorBidi" w:hAnsiTheme="majorBidi" w:cstheme="majorBidi"/>
                <w:sz w:val="18"/>
                <w:szCs w:val="18"/>
              </w:rPr>
            </w:pPr>
          </w:p>
        </w:tc>
        <w:tc>
          <w:tcPr>
            <w:tcW w:w="828" w:type="dxa"/>
            <w:tcBorders>
              <w:top w:val="single" w:color="auto" w:sz="4" w:space="0"/>
              <w:left w:val="single" w:color="auto" w:sz="4" w:space="0"/>
              <w:bottom w:val="single" w:color="auto" w:sz="4" w:space="0"/>
              <w:right w:val="single" w:color="auto" w:sz="4" w:space="0"/>
            </w:tcBorders>
          </w:tcPr>
          <w:p w:rsidR="00256575" w:rsidP="007163D0" w:rsidRDefault="00256575" w14:paraId="03A4A77B" w14:textId="77777777">
            <w:pPr>
              <w:jc w:val="center"/>
              <w:rPr>
                <w:rFonts w:asciiTheme="majorBidi" w:hAnsiTheme="majorBidi" w:cstheme="majorBidi"/>
                <w:sz w:val="18"/>
                <w:szCs w:val="18"/>
              </w:rPr>
            </w:pPr>
          </w:p>
        </w:tc>
      </w:tr>
      <w:tr w:rsidR="00256575" w:rsidTr="00947D3A" w14:paraId="49C53BB2" w14:textId="77777777">
        <w:trPr>
          <w:jc w:val="center"/>
        </w:trPr>
        <w:tc>
          <w:tcPr>
            <w:tcW w:w="840" w:type="dxa"/>
            <w:tcBorders>
              <w:top w:val="single" w:color="auto" w:sz="4" w:space="0"/>
              <w:left w:val="single" w:color="auto" w:sz="4" w:space="0"/>
              <w:bottom w:val="single" w:color="auto" w:sz="4" w:space="0"/>
              <w:right w:val="single" w:color="auto" w:sz="4" w:space="0"/>
            </w:tcBorders>
            <w:hideMark/>
          </w:tcPr>
          <w:p w:rsidR="00256575" w:rsidP="007163D0" w:rsidRDefault="00256575" w14:paraId="1A875DFB" w14:textId="77777777">
            <w:pPr>
              <w:jc w:val="center"/>
              <w:rPr>
                <w:rFonts w:asciiTheme="majorBidi" w:hAnsiTheme="majorBidi" w:cstheme="majorBidi"/>
                <w:b/>
                <w:bCs/>
                <w:sz w:val="18"/>
                <w:szCs w:val="18"/>
              </w:rPr>
            </w:pPr>
            <w:r>
              <w:rPr>
                <w:rFonts w:asciiTheme="majorBidi" w:hAnsiTheme="majorBidi" w:cstheme="majorBidi"/>
                <w:b/>
                <w:bCs/>
                <w:sz w:val="18"/>
                <w:szCs w:val="18"/>
              </w:rPr>
              <w:t>5</w:t>
            </w:r>
          </w:p>
        </w:tc>
        <w:tc>
          <w:tcPr>
            <w:tcW w:w="860" w:type="dxa"/>
            <w:tcBorders>
              <w:top w:val="single" w:color="auto" w:sz="4" w:space="0"/>
              <w:left w:val="single" w:color="auto" w:sz="4" w:space="0"/>
              <w:bottom w:val="single" w:color="auto" w:sz="4" w:space="0"/>
              <w:right w:val="single" w:color="auto" w:sz="4" w:space="0"/>
            </w:tcBorders>
          </w:tcPr>
          <w:p w:rsidR="00256575" w:rsidP="007163D0" w:rsidRDefault="00256575" w14:paraId="562D2832" w14:textId="77777777">
            <w:pPr>
              <w:jc w:val="center"/>
              <w:rPr>
                <w:rFonts w:asciiTheme="majorBidi" w:hAnsiTheme="majorBidi" w:cstheme="majorBidi"/>
                <w:sz w:val="18"/>
                <w:szCs w:val="18"/>
              </w:rPr>
            </w:pPr>
          </w:p>
        </w:tc>
        <w:tc>
          <w:tcPr>
            <w:tcW w:w="796"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1D6BE0FB" w14:textId="77777777">
            <w:pPr>
              <w:jc w:val="center"/>
              <w:rPr>
                <w:rFonts w:asciiTheme="majorBidi" w:hAnsiTheme="majorBidi" w:cstheme="majorBidi"/>
                <w:sz w:val="18"/>
                <w:szCs w:val="18"/>
              </w:rPr>
            </w:pPr>
          </w:p>
        </w:tc>
        <w:tc>
          <w:tcPr>
            <w:tcW w:w="725" w:type="dxa"/>
            <w:tcBorders>
              <w:top w:val="single" w:color="auto" w:sz="4" w:space="0"/>
              <w:left w:val="single" w:color="auto" w:sz="4" w:space="0"/>
              <w:bottom w:val="single" w:color="auto" w:sz="4" w:space="0"/>
              <w:right w:val="single" w:color="auto" w:sz="4" w:space="0"/>
            </w:tcBorders>
          </w:tcPr>
          <w:p w:rsidR="00256575" w:rsidP="007163D0" w:rsidRDefault="00256575" w14:paraId="4EA2B65A" w14:textId="77777777">
            <w:pPr>
              <w:jc w:val="center"/>
              <w:rPr>
                <w:rFonts w:asciiTheme="majorBidi" w:hAnsiTheme="majorBidi" w:cstheme="majorBidi"/>
                <w:sz w:val="18"/>
                <w:szCs w:val="18"/>
              </w:rPr>
            </w:pPr>
          </w:p>
        </w:tc>
        <w:tc>
          <w:tcPr>
            <w:tcW w:w="606" w:type="dxa"/>
            <w:tcBorders>
              <w:top w:val="single" w:color="auto" w:sz="4" w:space="0"/>
              <w:left w:val="single" w:color="auto" w:sz="4" w:space="0"/>
              <w:bottom w:val="single" w:color="auto" w:sz="4" w:space="0"/>
              <w:right w:val="single" w:color="auto" w:sz="4" w:space="0"/>
            </w:tcBorders>
          </w:tcPr>
          <w:p w:rsidR="00256575" w:rsidP="007163D0" w:rsidRDefault="00256575" w14:paraId="533A8B3D" w14:textId="77777777">
            <w:pPr>
              <w:jc w:val="center"/>
              <w:rPr>
                <w:rFonts w:asciiTheme="majorBidi" w:hAnsiTheme="majorBidi" w:cstheme="majorBidi"/>
                <w:sz w:val="18"/>
                <w:szCs w:val="18"/>
              </w:rPr>
            </w:pPr>
          </w:p>
        </w:tc>
        <w:tc>
          <w:tcPr>
            <w:tcW w:w="726"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07FC7642" w14:textId="77777777">
            <w:pPr>
              <w:jc w:val="center"/>
              <w:rPr>
                <w:rFonts w:asciiTheme="majorBidi" w:hAnsiTheme="majorBidi" w:cstheme="majorBidi"/>
                <w:sz w:val="18"/>
                <w:szCs w:val="18"/>
              </w:rPr>
            </w:pPr>
          </w:p>
        </w:tc>
        <w:tc>
          <w:tcPr>
            <w:tcW w:w="849" w:type="dxa"/>
            <w:tcBorders>
              <w:top w:val="single" w:color="auto" w:sz="4" w:space="0"/>
              <w:left w:val="single" w:color="auto" w:sz="4" w:space="0"/>
              <w:bottom w:val="single" w:color="auto" w:sz="4" w:space="0"/>
              <w:right w:val="single" w:color="auto" w:sz="4" w:space="0"/>
            </w:tcBorders>
          </w:tcPr>
          <w:p w:rsidR="00256575" w:rsidP="007163D0" w:rsidRDefault="00256575" w14:paraId="7B51864F" w14:textId="77777777">
            <w:pPr>
              <w:jc w:val="center"/>
              <w:rPr>
                <w:rFonts w:asciiTheme="majorBidi" w:hAnsiTheme="majorBidi" w:cstheme="majorBidi"/>
                <w:sz w:val="18"/>
                <w:szCs w:val="18"/>
              </w:rPr>
            </w:pPr>
          </w:p>
        </w:tc>
        <w:tc>
          <w:tcPr>
            <w:tcW w:w="812" w:type="dxa"/>
            <w:tcBorders>
              <w:top w:val="single" w:color="auto" w:sz="4" w:space="0"/>
              <w:left w:val="single" w:color="auto" w:sz="4" w:space="0"/>
              <w:bottom w:val="single" w:color="auto" w:sz="4" w:space="0"/>
              <w:right w:val="single" w:color="auto" w:sz="4" w:space="0"/>
            </w:tcBorders>
          </w:tcPr>
          <w:p w:rsidR="00256575" w:rsidP="007163D0" w:rsidRDefault="00256575" w14:paraId="019A77B8" w14:textId="77777777">
            <w:pPr>
              <w:jc w:val="center"/>
              <w:rPr>
                <w:rFonts w:asciiTheme="majorBidi" w:hAnsiTheme="majorBidi" w:cstheme="majorBidi"/>
                <w:sz w:val="18"/>
                <w:szCs w:val="18"/>
              </w:rPr>
            </w:pPr>
          </w:p>
        </w:tc>
        <w:tc>
          <w:tcPr>
            <w:tcW w:w="845" w:type="dxa"/>
            <w:tcBorders>
              <w:top w:val="single" w:color="auto" w:sz="4" w:space="0"/>
              <w:left w:val="single" w:color="auto" w:sz="4" w:space="0"/>
              <w:bottom w:val="single" w:color="auto" w:sz="4" w:space="0"/>
              <w:right w:val="single" w:color="auto" w:sz="4" w:space="0"/>
            </w:tcBorders>
          </w:tcPr>
          <w:p w:rsidR="00256575" w:rsidP="007163D0" w:rsidRDefault="00256575" w14:paraId="1DEF7A6E" w14:textId="77777777">
            <w:pPr>
              <w:jc w:val="center"/>
              <w:rPr>
                <w:rFonts w:asciiTheme="majorBidi" w:hAnsiTheme="majorBidi" w:cstheme="majorBidi"/>
                <w:sz w:val="18"/>
                <w:szCs w:val="18"/>
              </w:rPr>
            </w:pPr>
          </w:p>
        </w:tc>
        <w:tc>
          <w:tcPr>
            <w:tcW w:w="617" w:type="dxa"/>
            <w:tcBorders>
              <w:top w:val="single" w:color="auto" w:sz="4" w:space="0"/>
              <w:left w:val="single" w:color="auto" w:sz="4" w:space="0"/>
              <w:bottom w:val="single" w:color="auto" w:sz="4" w:space="0"/>
              <w:right w:val="single" w:color="auto" w:sz="4" w:space="0"/>
            </w:tcBorders>
          </w:tcPr>
          <w:p w:rsidR="00256575" w:rsidP="007163D0" w:rsidRDefault="00256575" w14:paraId="0738845D" w14:textId="77777777">
            <w:pPr>
              <w:jc w:val="center"/>
              <w:rPr>
                <w:rFonts w:asciiTheme="majorBidi" w:hAnsiTheme="majorBidi" w:cstheme="majorBidi"/>
                <w:sz w:val="18"/>
                <w:szCs w:val="18"/>
              </w:rPr>
            </w:pPr>
          </w:p>
        </w:tc>
        <w:tc>
          <w:tcPr>
            <w:tcW w:w="828"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1E3A9DD2" w14:textId="77777777">
            <w:pPr>
              <w:jc w:val="center"/>
              <w:rPr>
                <w:rFonts w:asciiTheme="majorBidi" w:hAnsiTheme="majorBidi" w:cstheme="majorBidi"/>
                <w:sz w:val="18"/>
                <w:szCs w:val="18"/>
              </w:rPr>
            </w:pPr>
          </w:p>
        </w:tc>
      </w:tr>
      <w:tr w:rsidR="00256575" w:rsidTr="00947D3A" w14:paraId="58D6D282" w14:textId="77777777">
        <w:trPr>
          <w:jc w:val="center"/>
        </w:trPr>
        <w:tc>
          <w:tcPr>
            <w:tcW w:w="840" w:type="dxa"/>
            <w:tcBorders>
              <w:top w:val="single" w:color="auto" w:sz="4" w:space="0"/>
              <w:left w:val="single" w:color="auto" w:sz="4" w:space="0"/>
              <w:bottom w:val="single" w:color="auto" w:sz="4" w:space="0"/>
              <w:right w:val="single" w:color="auto" w:sz="4" w:space="0"/>
            </w:tcBorders>
            <w:hideMark/>
          </w:tcPr>
          <w:p w:rsidR="00256575" w:rsidP="007163D0" w:rsidRDefault="00256575" w14:paraId="2E8FF8EA" w14:textId="77777777">
            <w:pPr>
              <w:jc w:val="center"/>
              <w:rPr>
                <w:rFonts w:asciiTheme="majorBidi" w:hAnsiTheme="majorBidi" w:cstheme="majorBidi"/>
                <w:b/>
                <w:bCs/>
                <w:sz w:val="18"/>
                <w:szCs w:val="18"/>
              </w:rPr>
            </w:pPr>
            <w:r>
              <w:rPr>
                <w:rFonts w:asciiTheme="majorBidi" w:hAnsiTheme="majorBidi" w:cstheme="majorBidi"/>
                <w:b/>
                <w:bCs/>
                <w:sz w:val="18"/>
                <w:szCs w:val="18"/>
              </w:rPr>
              <w:t>4</w:t>
            </w:r>
          </w:p>
        </w:tc>
        <w:tc>
          <w:tcPr>
            <w:tcW w:w="860" w:type="dxa"/>
            <w:tcBorders>
              <w:top w:val="single" w:color="auto" w:sz="4" w:space="0"/>
              <w:left w:val="single" w:color="auto" w:sz="4" w:space="0"/>
              <w:bottom w:val="single" w:color="auto" w:sz="4" w:space="0"/>
              <w:right w:val="single" w:color="auto" w:sz="4" w:space="0"/>
            </w:tcBorders>
          </w:tcPr>
          <w:p w:rsidR="00256575" w:rsidP="007163D0" w:rsidRDefault="00256575" w14:paraId="644CF1B0" w14:textId="77777777">
            <w:pPr>
              <w:jc w:val="center"/>
              <w:rPr>
                <w:rFonts w:asciiTheme="majorBidi" w:hAnsiTheme="majorBidi" w:cstheme="majorBidi"/>
                <w:sz w:val="18"/>
                <w:szCs w:val="18"/>
              </w:rPr>
            </w:pPr>
          </w:p>
        </w:tc>
        <w:tc>
          <w:tcPr>
            <w:tcW w:w="796" w:type="dxa"/>
            <w:tcBorders>
              <w:top w:val="single" w:color="auto" w:sz="4" w:space="0"/>
              <w:left w:val="single" w:color="auto" w:sz="4" w:space="0"/>
              <w:bottom w:val="single" w:color="auto" w:sz="4" w:space="0"/>
              <w:right w:val="single" w:color="auto" w:sz="4" w:space="0"/>
            </w:tcBorders>
          </w:tcPr>
          <w:p w:rsidR="00256575" w:rsidP="007163D0" w:rsidRDefault="00256575" w14:paraId="76E0CE1E" w14:textId="77777777">
            <w:pPr>
              <w:jc w:val="center"/>
              <w:rPr>
                <w:rFonts w:asciiTheme="majorBidi" w:hAnsiTheme="majorBidi" w:cstheme="majorBidi"/>
                <w:sz w:val="18"/>
                <w:szCs w:val="18"/>
              </w:rPr>
            </w:pPr>
          </w:p>
        </w:tc>
        <w:tc>
          <w:tcPr>
            <w:tcW w:w="725"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2950454B" w14:textId="77777777">
            <w:pPr>
              <w:jc w:val="center"/>
              <w:rPr>
                <w:rFonts w:asciiTheme="majorBidi" w:hAnsiTheme="majorBidi" w:cstheme="majorBidi"/>
                <w:sz w:val="18"/>
                <w:szCs w:val="18"/>
              </w:rPr>
            </w:pPr>
          </w:p>
        </w:tc>
        <w:tc>
          <w:tcPr>
            <w:tcW w:w="606" w:type="dxa"/>
            <w:tcBorders>
              <w:top w:val="single" w:color="auto" w:sz="4" w:space="0"/>
              <w:left w:val="single" w:color="auto" w:sz="4" w:space="0"/>
              <w:bottom w:val="single" w:color="auto" w:sz="4" w:space="0"/>
              <w:right w:val="single" w:color="auto" w:sz="4" w:space="0"/>
            </w:tcBorders>
          </w:tcPr>
          <w:p w:rsidR="00256575" w:rsidP="007163D0" w:rsidRDefault="00256575" w14:paraId="077F1369" w14:textId="77777777">
            <w:pPr>
              <w:jc w:val="center"/>
              <w:rPr>
                <w:rFonts w:asciiTheme="majorBidi" w:hAnsiTheme="majorBidi" w:cstheme="majorBidi"/>
                <w:sz w:val="18"/>
                <w:szCs w:val="18"/>
              </w:rPr>
            </w:pPr>
          </w:p>
        </w:tc>
        <w:tc>
          <w:tcPr>
            <w:tcW w:w="726"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3118495C" w14:textId="77777777">
            <w:pPr>
              <w:jc w:val="center"/>
              <w:rPr>
                <w:rFonts w:asciiTheme="majorBidi" w:hAnsiTheme="majorBidi" w:cstheme="majorBidi"/>
                <w:sz w:val="18"/>
                <w:szCs w:val="18"/>
              </w:rPr>
            </w:pPr>
          </w:p>
        </w:tc>
        <w:tc>
          <w:tcPr>
            <w:tcW w:w="849" w:type="dxa"/>
            <w:tcBorders>
              <w:top w:val="single" w:color="auto" w:sz="4" w:space="0"/>
              <w:left w:val="single" w:color="auto" w:sz="4" w:space="0"/>
              <w:bottom w:val="single" w:color="auto" w:sz="4" w:space="0"/>
              <w:right w:val="single" w:color="auto" w:sz="4" w:space="0"/>
            </w:tcBorders>
          </w:tcPr>
          <w:p w:rsidR="00256575" w:rsidP="007163D0" w:rsidRDefault="00256575" w14:paraId="0BC31A54" w14:textId="77777777">
            <w:pPr>
              <w:jc w:val="center"/>
              <w:rPr>
                <w:rFonts w:asciiTheme="majorBidi" w:hAnsiTheme="majorBidi" w:cstheme="majorBidi"/>
                <w:sz w:val="18"/>
                <w:szCs w:val="18"/>
              </w:rPr>
            </w:pPr>
          </w:p>
        </w:tc>
        <w:tc>
          <w:tcPr>
            <w:tcW w:w="812" w:type="dxa"/>
            <w:tcBorders>
              <w:top w:val="single" w:color="auto" w:sz="4" w:space="0"/>
              <w:left w:val="single" w:color="auto" w:sz="4" w:space="0"/>
              <w:bottom w:val="single" w:color="auto" w:sz="4" w:space="0"/>
              <w:right w:val="single" w:color="auto" w:sz="4" w:space="0"/>
            </w:tcBorders>
          </w:tcPr>
          <w:p w:rsidR="00256575" w:rsidP="007163D0" w:rsidRDefault="00256575" w14:paraId="56D5BC11" w14:textId="77777777">
            <w:pPr>
              <w:jc w:val="center"/>
              <w:rPr>
                <w:rFonts w:asciiTheme="majorBidi" w:hAnsiTheme="majorBidi" w:cstheme="majorBidi"/>
                <w:sz w:val="18"/>
                <w:szCs w:val="18"/>
              </w:rPr>
            </w:pPr>
          </w:p>
        </w:tc>
        <w:tc>
          <w:tcPr>
            <w:tcW w:w="845" w:type="dxa"/>
            <w:tcBorders>
              <w:top w:val="single" w:color="auto" w:sz="4" w:space="0"/>
              <w:left w:val="single" w:color="auto" w:sz="4" w:space="0"/>
              <w:bottom w:val="single" w:color="auto" w:sz="4" w:space="0"/>
              <w:right w:val="single" w:color="auto" w:sz="4" w:space="0"/>
            </w:tcBorders>
          </w:tcPr>
          <w:p w:rsidR="00256575" w:rsidP="007163D0" w:rsidRDefault="00256575" w14:paraId="609CB0D0" w14:textId="77777777">
            <w:pPr>
              <w:jc w:val="center"/>
              <w:rPr>
                <w:rFonts w:asciiTheme="majorBidi" w:hAnsiTheme="majorBidi" w:cstheme="majorBidi"/>
                <w:sz w:val="18"/>
                <w:szCs w:val="18"/>
              </w:rPr>
            </w:pPr>
          </w:p>
        </w:tc>
        <w:tc>
          <w:tcPr>
            <w:tcW w:w="617" w:type="dxa"/>
            <w:tcBorders>
              <w:top w:val="single" w:color="auto" w:sz="4" w:space="0"/>
              <w:left w:val="single" w:color="auto" w:sz="4" w:space="0"/>
              <w:bottom w:val="single" w:color="auto" w:sz="4" w:space="0"/>
              <w:right w:val="single" w:color="auto" w:sz="4" w:space="0"/>
            </w:tcBorders>
          </w:tcPr>
          <w:p w:rsidR="00256575" w:rsidP="007163D0" w:rsidRDefault="00256575" w14:paraId="76381731" w14:textId="77777777">
            <w:pPr>
              <w:jc w:val="center"/>
              <w:rPr>
                <w:rFonts w:asciiTheme="majorBidi" w:hAnsiTheme="majorBidi" w:cstheme="majorBidi"/>
                <w:sz w:val="18"/>
                <w:szCs w:val="18"/>
              </w:rPr>
            </w:pPr>
          </w:p>
        </w:tc>
        <w:tc>
          <w:tcPr>
            <w:tcW w:w="828"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60DEA7C3" w14:textId="77777777">
            <w:pPr>
              <w:jc w:val="center"/>
              <w:rPr>
                <w:rFonts w:asciiTheme="majorBidi" w:hAnsiTheme="majorBidi" w:cstheme="majorBidi"/>
                <w:sz w:val="18"/>
                <w:szCs w:val="18"/>
              </w:rPr>
            </w:pPr>
          </w:p>
        </w:tc>
      </w:tr>
      <w:tr w:rsidR="00947D3A" w:rsidTr="00947D3A" w14:paraId="5D2E52CF" w14:textId="77777777">
        <w:trPr>
          <w:jc w:val="center"/>
        </w:trPr>
        <w:tc>
          <w:tcPr>
            <w:tcW w:w="840" w:type="dxa"/>
            <w:tcBorders>
              <w:top w:val="single" w:color="auto" w:sz="4" w:space="0"/>
              <w:left w:val="single" w:color="auto" w:sz="4" w:space="0"/>
              <w:bottom w:val="single" w:color="auto" w:sz="4" w:space="0"/>
              <w:right w:val="single" w:color="auto" w:sz="4" w:space="0"/>
            </w:tcBorders>
            <w:hideMark/>
          </w:tcPr>
          <w:p w:rsidR="00256575" w:rsidP="007163D0" w:rsidRDefault="00256575" w14:paraId="4456A9EE" w14:textId="77777777">
            <w:pPr>
              <w:jc w:val="center"/>
              <w:rPr>
                <w:rFonts w:asciiTheme="majorBidi" w:hAnsiTheme="majorBidi" w:cstheme="majorBidi"/>
                <w:b/>
                <w:bCs/>
                <w:sz w:val="18"/>
                <w:szCs w:val="18"/>
              </w:rPr>
            </w:pPr>
            <w:r>
              <w:rPr>
                <w:rFonts w:asciiTheme="majorBidi" w:hAnsiTheme="majorBidi" w:cstheme="majorBidi"/>
                <w:b/>
                <w:bCs/>
                <w:sz w:val="18"/>
                <w:szCs w:val="18"/>
              </w:rPr>
              <w:t>3</w:t>
            </w:r>
          </w:p>
        </w:tc>
        <w:tc>
          <w:tcPr>
            <w:tcW w:w="860"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4BC1EE18" w14:textId="77777777">
            <w:pPr>
              <w:jc w:val="center"/>
              <w:rPr>
                <w:rFonts w:asciiTheme="majorBidi" w:hAnsiTheme="majorBidi" w:cstheme="majorBidi"/>
                <w:sz w:val="18"/>
                <w:szCs w:val="18"/>
              </w:rPr>
            </w:pPr>
          </w:p>
        </w:tc>
        <w:tc>
          <w:tcPr>
            <w:tcW w:w="796"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69D7F85E" w14:textId="77777777">
            <w:pPr>
              <w:jc w:val="center"/>
              <w:rPr>
                <w:rFonts w:asciiTheme="majorBidi" w:hAnsiTheme="majorBidi" w:cstheme="majorBidi"/>
                <w:sz w:val="18"/>
                <w:szCs w:val="18"/>
              </w:rPr>
            </w:pPr>
          </w:p>
        </w:tc>
        <w:tc>
          <w:tcPr>
            <w:tcW w:w="725" w:type="dxa"/>
            <w:tcBorders>
              <w:top w:val="single" w:color="auto" w:sz="4" w:space="0"/>
              <w:left w:val="single" w:color="auto" w:sz="4" w:space="0"/>
              <w:bottom w:val="single" w:color="auto" w:sz="4" w:space="0"/>
              <w:right w:val="single" w:color="auto" w:sz="4" w:space="0"/>
            </w:tcBorders>
          </w:tcPr>
          <w:p w:rsidR="00256575" w:rsidP="007163D0" w:rsidRDefault="00256575" w14:paraId="1D600C56" w14:textId="77777777">
            <w:pPr>
              <w:jc w:val="center"/>
              <w:rPr>
                <w:rFonts w:asciiTheme="majorBidi" w:hAnsiTheme="majorBidi" w:cstheme="majorBidi"/>
                <w:sz w:val="18"/>
                <w:szCs w:val="18"/>
              </w:rPr>
            </w:pPr>
          </w:p>
        </w:tc>
        <w:tc>
          <w:tcPr>
            <w:tcW w:w="606" w:type="dxa"/>
            <w:tcBorders>
              <w:top w:val="single" w:color="auto" w:sz="4" w:space="0"/>
              <w:left w:val="single" w:color="auto" w:sz="4" w:space="0"/>
              <w:bottom w:val="single" w:color="auto" w:sz="4" w:space="0"/>
              <w:right w:val="single" w:color="auto" w:sz="4" w:space="0"/>
            </w:tcBorders>
          </w:tcPr>
          <w:p w:rsidR="00256575" w:rsidP="007163D0" w:rsidRDefault="00256575" w14:paraId="08C5FF16" w14:textId="77777777">
            <w:pPr>
              <w:jc w:val="center"/>
              <w:rPr>
                <w:rFonts w:asciiTheme="majorBidi" w:hAnsiTheme="majorBidi" w:cstheme="majorBidi"/>
                <w:sz w:val="18"/>
                <w:szCs w:val="18"/>
              </w:rPr>
            </w:pPr>
          </w:p>
        </w:tc>
        <w:tc>
          <w:tcPr>
            <w:tcW w:w="726"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2ED7992E" w14:textId="77777777">
            <w:pPr>
              <w:jc w:val="center"/>
              <w:rPr>
                <w:rFonts w:asciiTheme="majorBidi" w:hAnsiTheme="majorBidi" w:cstheme="majorBidi"/>
                <w:sz w:val="18"/>
                <w:szCs w:val="18"/>
              </w:rPr>
            </w:pPr>
          </w:p>
        </w:tc>
        <w:tc>
          <w:tcPr>
            <w:tcW w:w="849"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201C374E" w14:textId="77777777">
            <w:pPr>
              <w:jc w:val="center"/>
              <w:rPr>
                <w:rFonts w:asciiTheme="majorBidi" w:hAnsiTheme="majorBidi" w:cstheme="majorBidi"/>
                <w:sz w:val="18"/>
                <w:szCs w:val="18"/>
              </w:rPr>
            </w:pPr>
          </w:p>
        </w:tc>
        <w:tc>
          <w:tcPr>
            <w:tcW w:w="812" w:type="dxa"/>
            <w:tcBorders>
              <w:top w:val="single" w:color="auto" w:sz="4" w:space="0"/>
              <w:left w:val="single" w:color="auto" w:sz="4" w:space="0"/>
              <w:bottom w:val="single" w:color="auto" w:sz="4" w:space="0"/>
              <w:right w:val="single" w:color="auto" w:sz="4" w:space="0"/>
            </w:tcBorders>
          </w:tcPr>
          <w:p w:rsidR="00256575" w:rsidP="007163D0" w:rsidRDefault="00256575" w14:paraId="75826AA6" w14:textId="77777777">
            <w:pPr>
              <w:jc w:val="center"/>
              <w:rPr>
                <w:rFonts w:asciiTheme="majorBidi" w:hAnsiTheme="majorBidi" w:cstheme="majorBidi"/>
                <w:sz w:val="18"/>
                <w:szCs w:val="18"/>
              </w:rPr>
            </w:pPr>
          </w:p>
        </w:tc>
        <w:tc>
          <w:tcPr>
            <w:tcW w:w="845" w:type="dxa"/>
            <w:tcBorders>
              <w:top w:val="single" w:color="auto" w:sz="4" w:space="0"/>
              <w:left w:val="single" w:color="auto" w:sz="4" w:space="0"/>
              <w:bottom w:val="single" w:color="auto" w:sz="4" w:space="0"/>
              <w:right w:val="single" w:color="auto" w:sz="4" w:space="0"/>
            </w:tcBorders>
          </w:tcPr>
          <w:p w:rsidR="00256575" w:rsidP="007163D0" w:rsidRDefault="00256575" w14:paraId="27424ECD" w14:textId="77777777">
            <w:pPr>
              <w:jc w:val="center"/>
              <w:rPr>
                <w:rFonts w:asciiTheme="majorBidi" w:hAnsiTheme="majorBidi" w:cstheme="majorBidi"/>
                <w:sz w:val="18"/>
                <w:szCs w:val="18"/>
              </w:rPr>
            </w:pPr>
          </w:p>
        </w:tc>
        <w:tc>
          <w:tcPr>
            <w:tcW w:w="617" w:type="dxa"/>
            <w:tcBorders>
              <w:top w:val="single" w:color="auto" w:sz="4" w:space="0"/>
              <w:left w:val="single" w:color="auto" w:sz="4" w:space="0"/>
              <w:bottom w:val="single" w:color="auto" w:sz="4" w:space="0"/>
              <w:right w:val="single" w:color="auto" w:sz="4" w:space="0"/>
            </w:tcBorders>
          </w:tcPr>
          <w:p w:rsidR="00256575" w:rsidP="007163D0" w:rsidRDefault="00256575" w14:paraId="35D5E8E9" w14:textId="77777777">
            <w:pPr>
              <w:jc w:val="center"/>
              <w:rPr>
                <w:rFonts w:asciiTheme="majorBidi" w:hAnsiTheme="majorBidi" w:cstheme="majorBidi"/>
                <w:sz w:val="18"/>
                <w:szCs w:val="18"/>
              </w:rPr>
            </w:pPr>
          </w:p>
        </w:tc>
        <w:tc>
          <w:tcPr>
            <w:tcW w:w="828"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6A5515B3" w14:textId="77777777">
            <w:pPr>
              <w:jc w:val="center"/>
              <w:rPr>
                <w:rFonts w:asciiTheme="majorBidi" w:hAnsiTheme="majorBidi" w:cstheme="majorBidi"/>
                <w:sz w:val="18"/>
                <w:szCs w:val="18"/>
              </w:rPr>
            </w:pPr>
          </w:p>
        </w:tc>
      </w:tr>
      <w:tr w:rsidR="00256575" w:rsidTr="00947D3A" w14:paraId="6795697D" w14:textId="77777777">
        <w:trPr>
          <w:jc w:val="center"/>
        </w:trPr>
        <w:tc>
          <w:tcPr>
            <w:tcW w:w="840" w:type="dxa"/>
            <w:tcBorders>
              <w:top w:val="single" w:color="auto" w:sz="4" w:space="0"/>
              <w:left w:val="single" w:color="auto" w:sz="4" w:space="0"/>
              <w:bottom w:val="single" w:color="auto" w:sz="4" w:space="0"/>
              <w:right w:val="single" w:color="auto" w:sz="4" w:space="0"/>
            </w:tcBorders>
            <w:hideMark/>
          </w:tcPr>
          <w:p w:rsidR="00256575" w:rsidP="007163D0" w:rsidRDefault="00256575" w14:paraId="552BC6C9" w14:textId="77777777">
            <w:pPr>
              <w:jc w:val="center"/>
              <w:rPr>
                <w:rFonts w:asciiTheme="majorBidi" w:hAnsiTheme="majorBidi" w:cstheme="majorBidi"/>
                <w:b/>
                <w:bCs/>
                <w:sz w:val="18"/>
                <w:szCs w:val="18"/>
              </w:rPr>
            </w:pPr>
            <w:r>
              <w:rPr>
                <w:rFonts w:asciiTheme="majorBidi" w:hAnsiTheme="majorBidi" w:cstheme="majorBidi"/>
                <w:b/>
                <w:bCs/>
                <w:sz w:val="18"/>
                <w:szCs w:val="18"/>
              </w:rPr>
              <w:t>2</w:t>
            </w:r>
          </w:p>
        </w:tc>
        <w:tc>
          <w:tcPr>
            <w:tcW w:w="860" w:type="dxa"/>
            <w:tcBorders>
              <w:top w:val="single" w:color="auto" w:sz="4" w:space="0"/>
              <w:left w:val="single" w:color="auto" w:sz="4" w:space="0"/>
              <w:bottom w:val="single" w:color="auto" w:sz="4" w:space="0"/>
              <w:right w:val="single" w:color="auto" w:sz="4" w:space="0"/>
            </w:tcBorders>
          </w:tcPr>
          <w:p w:rsidR="00256575" w:rsidP="007163D0" w:rsidRDefault="00256575" w14:paraId="0B75E2F7" w14:textId="77777777">
            <w:pPr>
              <w:jc w:val="center"/>
              <w:rPr>
                <w:rFonts w:asciiTheme="majorBidi" w:hAnsiTheme="majorBidi" w:cstheme="majorBidi"/>
                <w:sz w:val="18"/>
                <w:szCs w:val="18"/>
              </w:rPr>
            </w:pPr>
          </w:p>
        </w:tc>
        <w:tc>
          <w:tcPr>
            <w:tcW w:w="796" w:type="dxa"/>
            <w:tcBorders>
              <w:top w:val="single" w:color="auto" w:sz="4" w:space="0"/>
              <w:left w:val="single" w:color="auto" w:sz="4" w:space="0"/>
              <w:bottom w:val="single" w:color="auto" w:sz="4" w:space="0"/>
              <w:right w:val="single" w:color="auto" w:sz="4" w:space="0"/>
            </w:tcBorders>
          </w:tcPr>
          <w:p w:rsidR="00256575" w:rsidP="007163D0" w:rsidRDefault="00256575" w14:paraId="4490DE52" w14:textId="77777777">
            <w:pPr>
              <w:jc w:val="center"/>
              <w:rPr>
                <w:rFonts w:asciiTheme="majorBidi" w:hAnsiTheme="majorBidi" w:cstheme="majorBidi"/>
                <w:sz w:val="18"/>
                <w:szCs w:val="18"/>
              </w:rPr>
            </w:pPr>
          </w:p>
        </w:tc>
        <w:tc>
          <w:tcPr>
            <w:tcW w:w="725" w:type="dxa"/>
            <w:tcBorders>
              <w:top w:val="single" w:color="auto" w:sz="4" w:space="0"/>
              <w:left w:val="single" w:color="auto" w:sz="4" w:space="0"/>
              <w:bottom w:val="single" w:color="auto" w:sz="4" w:space="0"/>
              <w:right w:val="single" w:color="auto" w:sz="4" w:space="0"/>
            </w:tcBorders>
          </w:tcPr>
          <w:p w:rsidR="00256575" w:rsidP="007163D0" w:rsidRDefault="00256575" w14:paraId="04ADB94C" w14:textId="77777777">
            <w:pPr>
              <w:jc w:val="center"/>
              <w:rPr>
                <w:rFonts w:asciiTheme="majorBidi" w:hAnsiTheme="majorBidi" w:cstheme="majorBidi"/>
                <w:sz w:val="18"/>
                <w:szCs w:val="18"/>
              </w:rPr>
            </w:pPr>
          </w:p>
        </w:tc>
        <w:tc>
          <w:tcPr>
            <w:tcW w:w="606" w:type="dxa"/>
            <w:tcBorders>
              <w:top w:val="single" w:color="auto" w:sz="4" w:space="0"/>
              <w:left w:val="single" w:color="auto" w:sz="4" w:space="0"/>
              <w:bottom w:val="single" w:color="auto" w:sz="4" w:space="0"/>
              <w:right w:val="single" w:color="auto" w:sz="4" w:space="0"/>
            </w:tcBorders>
          </w:tcPr>
          <w:p w:rsidR="00256575" w:rsidP="007163D0" w:rsidRDefault="00256575" w14:paraId="17AA535B" w14:textId="77777777">
            <w:pPr>
              <w:jc w:val="center"/>
              <w:rPr>
                <w:rFonts w:asciiTheme="majorBidi" w:hAnsiTheme="majorBidi" w:cstheme="majorBidi"/>
                <w:sz w:val="18"/>
                <w:szCs w:val="18"/>
              </w:rPr>
            </w:pPr>
          </w:p>
        </w:tc>
        <w:tc>
          <w:tcPr>
            <w:tcW w:w="726" w:type="dxa"/>
            <w:tcBorders>
              <w:top w:val="single" w:color="auto" w:sz="4" w:space="0"/>
              <w:left w:val="single" w:color="auto" w:sz="4" w:space="0"/>
              <w:bottom w:val="single" w:color="auto" w:sz="4" w:space="0"/>
              <w:right w:val="single" w:color="auto" w:sz="4" w:space="0"/>
            </w:tcBorders>
            <w:shd w:val="clear" w:color="auto" w:fill="000000" w:themeFill="text1"/>
          </w:tcPr>
          <w:p w:rsidR="00256575" w:rsidP="007163D0" w:rsidRDefault="00256575" w14:paraId="7C4C8D1E" w14:textId="77777777">
            <w:pPr>
              <w:jc w:val="center"/>
              <w:rPr>
                <w:rFonts w:asciiTheme="majorBidi" w:hAnsiTheme="majorBidi" w:cstheme="majorBidi"/>
                <w:sz w:val="18"/>
                <w:szCs w:val="18"/>
              </w:rPr>
            </w:pPr>
          </w:p>
        </w:tc>
        <w:tc>
          <w:tcPr>
            <w:tcW w:w="849" w:type="dxa"/>
            <w:tcBorders>
              <w:top w:val="single" w:color="auto" w:sz="4" w:space="0"/>
              <w:left w:val="single" w:color="auto" w:sz="4" w:space="0"/>
              <w:bottom w:val="single" w:color="auto" w:sz="4" w:space="0"/>
              <w:right w:val="single" w:color="auto" w:sz="4" w:space="0"/>
            </w:tcBorders>
          </w:tcPr>
          <w:p w:rsidR="00256575" w:rsidP="007163D0" w:rsidRDefault="00256575" w14:paraId="1FCEA78B" w14:textId="77777777">
            <w:pPr>
              <w:jc w:val="center"/>
              <w:rPr>
                <w:rFonts w:asciiTheme="majorBidi" w:hAnsiTheme="majorBidi" w:cstheme="majorBidi"/>
                <w:sz w:val="18"/>
                <w:szCs w:val="18"/>
              </w:rPr>
            </w:pPr>
          </w:p>
        </w:tc>
        <w:tc>
          <w:tcPr>
            <w:tcW w:w="812" w:type="dxa"/>
            <w:tcBorders>
              <w:top w:val="single" w:color="auto" w:sz="4" w:space="0"/>
              <w:left w:val="single" w:color="auto" w:sz="4" w:space="0"/>
              <w:bottom w:val="single" w:color="auto" w:sz="4" w:space="0"/>
              <w:right w:val="single" w:color="auto" w:sz="4" w:space="0"/>
            </w:tcBorders>
          </w:tcPr>
          <w:p w:rsidR="00256575" w:rsidP="007163D0" w:rsidRDefault="00256575" w14:paraId="55FE4BD9" w14:textId="77777777">
            <w:pPr>
              <w:jc w:val="center"/>
              <w:rPr>
                <w:rFonts w:asciiTheme="majorBidi" w:hAnsiTheme="majorBidi" w:cstheme="majorBidi"/>
                <w:sz w:val="18"/>
                <w:szCs w:val="18"/>
              </w:rPr>
            </w:pPr>
          </w:p>
        </w:tc>
        <w:tc>
          <w:tcPr>
            <w:tcW w:w="845" w:type="dxa"/>
            <w:tcBorders>
              <w:top w:val="single" w:color="auto" w:sz="4" w:space="0"/>
              <w:left w:val="single" w:color="auto" w:sz="4" w:space="0"/>
              <w:bottom w:val="single" w:color="auto" w:sz="4" w:space="0"/>
              <w:right w:val="single" w:color="auto" w:sz="4" w:space="0"/>
            </w:tcBorders>
          </w:tcPr>
          <w:p w:rsidR="00256575" w:rsidP="007163D0" w:rsidRDefault="00256575" w14:paraId="17B0A132" w14:textId="77777777">
            <w:pPr>
              <w:jc w:val="center"/>
              <w:rPr>
                <w:rFonts w:asciiTheme="majorBidi" w:hAnsiTheme="majorBidi" w:cstheme="majorBidi"/>
                <w:sz w:val="18"/>
                <w:szCs w:val="18"/>
              </w:rPr>
            </w:pPr>
          </w:p>
        </w:tc>
        <w:tc>
          <w:tcPr>
            <w:tcW w:w="617" w:type="dxa"/>
            <w:tcBorders>
              <w:top w:val="single" w:color="auto" w:sz="4" w:space="0"/>
              <w:left w:val="single" w:color="auto" w:sz="4" w:space="0"/>
              <w:bottom w:val="single" w:color="auto" w:sz="4" w:space="0"/>
              <w:right w:val="single" w:color="auto" w:sz="4" w:space="0"/>
            </w:tcBorders>
          </w:tcPr>
          <w:p w:rsidR="00256575" w:rsidP="007163D0" w:rsidRDefault="00256575" w14:paraId="6E24BB13" w14:textId="77777777">
            <w:pPr>
              <w:jc w:val="center"/>
              <w:rPr>
                <w:rFonts w:asciiTheme="majorBidi" w:hAnsiTheme="majorBidi" w:cstheme="majorBidi"/>
                <w:sz w:val="18"/>
                <w:szCs w:val="18"/>
              </w:rPr>
            </w:pPr>
          </w:p>
        </w:tc>
        <w:tc>
          <w:tcPr>
            <w:tcW w:w="828" w:type="dxa"/>
            <w:tcBorders>
              <w:top w:val="single" w:color="auto" w:sz="4" w:space="0"/>
              <w:left w:val="single" w:color="auto" w:sz="4" w:space="0"/>
              <w:bottom w:val="single" w:color="auto" w:sz="4" w:space="0"/>
              <w:right w:val="single" w:color="auto" w:sz="4" w:space="0"/>
            </w:tcBorders>
          </w:tcPr>
          <w:p w:rsidR="00256575" w:rsidP="007163D0" w:rsidRDefault="00256575" w14:paraId="1229C5C9" w14:textId="77777777">
            <w:pPr>
              <w:jc w:val="center"/>
              <w:rPr>
                <w:rFonts w:asciiTheme="majorBidi" w:hAnsiTheme="majorBidi" w:cstheme="majorBidi"/>
                <w:sz w:val="18"/>
                <w:szCs w:val="18"/>
              </w:rPr>
            </w:pPr>
          </w:p>
        </w:tc>
      </w:tr>
      <w:tr w:rsidR="00256575" w:rsidTr="00947D3A" w14:paraId="2DEC68F0" w14:textId="77777777">
        <w:trPr>
          <w:jc w:val="center"/>
        </w:trPr>
        <w:tc>
          <w:tcPr>
            <w:tcW w:w="840" w:type="dxa"/>
            <w:tcBorders>
              <w:top w:val="single" w:color="auto" w:sz="4" w:space="0"/>
              <w:left w:val="single" w:color="auto" w:sz="4" w:space="0"/>
              <w:bottom w:val="single" w:color="auto" w:sz="4" w:space="0"/>
              <w:right w:val="single" w:color="auto" w:sz="4" w:space="0"/>
            </w:tcBorders>
            <w:hideMark/>
          </w:tcPr>
          <w:p w:rsidR="00256575" w:rsidP="007163D0" w:rsidRDefault="00256575" w14:paraId="69FCC676" w14:textId="77777777">
            <w:pPr>
              <w:jc w:val="center"/>
              <w:rPr>
                <w:rFonts w:asciiTheme="majorBidi" w:hAnsiTheme="majorBidi" w:cstheme="majorBidi"/>
                <w:b/>
                <w:bCs/>
                <w:sz w:val="18"/>
                <w:szCs w:val="18"/>
              </w:rPr>
            </w:pPr>
            <w:r>
              <w:rPr>
                <w:rFonts w:asciiTheme="majorBidi" w:hAnsiTheme="majorBidi" w:cstheme="majorBidi"/>
                <w:b/>
                <w:bCs/>
                <w:sz w:val="18"/>
                <w:szCs w:val="18"/>
              </w:rPr>
              <w:t>1</w:t>
            </w:r>
          </w:p>
        </w:tc>
        <w:tc>
          <w:tcPr>
            <w:tcW w:w="860" w:type="dxa"/>
            <w:tcBorders>
              <w:top w:val="single" w:color="auto" w:sz="4" w:space="0"/>
              <w:left w:val="single" w:color="auto" w:sz="4" w:space="0"/>
              <w:bottom w:val="single" w:color="auto" w:sz="4" w:space="0"/>
              <w:right w:val="single" w:color="auto" w:sz="4" w:space="0"/>
            </w:tcBorders>
          </w:tcPr>
          <w:p w:rsidR="00256575" w:rsidP="007163D0" w:rsidRDefault="00256575" w14:paraId="215685D8" w14:textId="77777777">
            <w:pPr>
              <w:jc w:val="center"/>
              <w:rPr>
                <w:rFonts w:asciiTheme="majorBidi" w:hAnsiTheme="majorBidi" w:cstheme="majorBidi"/>
                <w:sz w:val="18"/>
                <w:szCs w:val="18"/>
              </w:rPr>
            </w:pPr>
          </w:p>
        </w:tc>
        <w:tc>
          <w:tcPr>
            <w:tcW w:w="796" w:type="dxa"/>
            <w:tcBorders>
              <w:top w:val="single" w:color="auto" w:sz="4" w:space="0"/>
              <w:left w:val="single" w:color="auto" w:sz="4" w:space="0"/>
              <w:bottom w:val="single" w:color="auto" w:sz="4" w:space="0"/>
              <w:right w:val="single" w:color="auto" w:sz="4" w:space="0"/>
            </w:tcBorders>
          </w:tcPr>
          <w:p w:rsidR="00256575" w:rsidP="007163D0" w:rsidRDefault="00256575" w14:paraId="0F59754E" w14:textId="77777777">
            <w:pPr>
              <w:jc w:val="center"/>
              <w:rPr>
                <w:rFonts w:asciiTheme="majorBidi" w:hAnsiTheme="majorBidi" w:cstheme="majorBidi"/>
                <w:sz w:val="18"/>
                <w:szCs w:val="18"/>
              </w:rPr>
            </w:pPr>
          </w:p>
        </w:tc>
        <w:tc>
          <w:tcPr>
            <w:tcW w:w="725" w:type="dxa"/>
            <w:tcBorders>
              <w:top w:val="single" w:color="auto" w:sz="4" w:space="0"/>
              <w:left w:val="single" w:color="auto" w:sz="4" w:space="0"/>
              <w:bottom w:val="single" w:color="auto" w:sz="4" w:space="0"/>
              <w:right w:val="single" w:color="auto" w:sz="4" w:space="0"/>
            </w:tcBorders>
          </w:tcPr>
          <w:p w:rsidR="00256575" w:rsidP="007163D0" w:rsidRDefault="00256575" w14:paraId="75F5EFE6" w14:textId="77777777">
            <w:pPr>
              <w:jc w:val="center"/>
              <w:rPr>
                <w:rFonts w:asciiTheme="majorBidi" w:hAnsiTheme="majorBidi" w:cstheme="majorBidi"/>
                <w:sz w:val="18"/>
                <w:szCs w:val="18"/>
              </w:rPr>
            </w:pPr>
          </w:p>
        </w:tc>
        <w:tc>
          <w:tcPr>
            <w:tcW w:w="606" w:type="dxa"/>
            <w:tcBorders>
              <w:top w:val="single" w:color="auto" w:sz="4" w:space="0"/>
              <w:left w:val="single" w:color="auto" w:sz="4" w:space="0"/>
              <w:bottom w:val="single" w:color="auto" w:sz="4" w:space="0"/>
              <w:right w:val="single" w:color="auto" w:sz="4" w:space="0"/>
            </w:tcBorders>
          </w:tcPr>
          <w:p w:rsidR="00256575" w:rsidP="007163D0" w:rsidRDefault="00256575" w14:paraId="77013E17" w14:textId="77777777">
            <w:pPr>
              <w:jc w:val="center"/>
              <w:rPr>
                <w:rFonts w:asciiTheme="majorBidi" w:hAnsiTheme="majorBidi" w:cstheme="majorBidi"/>
                <w:sz w:val="18"/>
                <w:szCs w:val="18"/>
              </w:rPr>
            </w:pPr>
          </w:p>
        </w:tc>
        <w:tc>
          <w:tcPr>
            <w:tcW w:w="726" w:type="dxa"/>
            <w:tcBorders>
              <w:top w:val="single" w:color="auto" w:sz="4" w:space="0"/>
              <w:left w:val="single" w:color="auto" w:sz="4" w:space="0"/>
              <w:bottom w:val="single" w:color="auto" w:sz="4" w:space="0"/>
              <w:right w:val="single" w:color="auto" w:sz="4" w:space="0"/>
            </w:tcBorders>
          </w:tcPr>
          <w:p w:rsidR="00256575" w:rsidP="007163D0" w:rsidRDefault="00256575" w14:paraId="05B7FC29" w14:textId="77777777">
            <w:pPr>
              <w:jc w:val="center"/>
              <w:rPr>
                <w:rFonts w:asciiTheme="majorBidi" w:hAnsiTheme="majorBidi" w:cstheme="majorBidi"/>
                <w:sz w:val="18"/>
                <w:szCs w:val="18"/>
              </w:rPr>
            </w:pPr>
          </w:p>
        </w:tc>
        <w:tc>
          <w:tcPr>
            <w:tcW w:w="849" w:type="dxa"/>
            <w:tcBorders>
              <w:top w:val="single" w:color="auto" w:sz="4" w:space="0"/>
              <w:left w:val="single" w:color="auto" w:sz="4" w:space="0"/>
              <w:bottom w:val="single" w:color="auto" w:sz="4" w:space="0"/>
              <w:right w:val="single" w:color="auto" w:sz="4" w:space="0"/>
            </w:tcBorders>
          </w:tcPr>
          <w:p w:rsidR="00256575" w:rsidP="007163D0" w:rsidRDefault="00256575" w14:paraId="7E51517C" w14:textId="77777777">
            <w:pPr>
              <w:jc w:val="center"/>
              <w:rPr>
                <w:rFonts w:asciiTheme="majorBidi" w:hAnsiTheme="majorBidi" w:cstheme="majorBidi"/>
                <w:sz w:val="18"/>
                <w:szCs w:val="18"/>
              </w:rPr>
            </w:pPr>
          </w:p>
        </w:tc>
        <w:tc>
          <w:tcPr>
            <w:tcW w:w="812" w:type="dxa"/>
            <w:tcBorders>
              <w:top w:val="single" w:color="auto" w:sz="4" w:space="0"/>
              <w:left w:val="single" w:color="auto" w:sz="4" w:space="0"/>
              <w:bottom w:val="single" w:color="auto" w:sz="4" w:space="0"/>
              <w:right w:val="single" w:color="auto" w:sz="4" w:space="0"/>
            </w:tcBorders>
          </w:tcPr>
          <w:p w:rsidR="00256575" w:rsidP="007163D0" w:rsidRDefault="00256575" w14:paraId="10B002C7" w14:textId="77777777">
            <w:pPr>
              <w:jc w:val="center"/>
              <w:rPr>
                <w:rFonts w:asciiTheme="majorBidi" w:hAnsiTheme="majorBidi" w:cstheme="majorBidi"/>
                <w:sz w:val="18"/>
                <w:szCs w:val="18"/>
              </w:rPr>
            </w:pPr>
          </w:p>
        </w:tc>
        <w:tc>
          <w:tcPr>
            <w:tcW w:w="845" w:type="dxa"/>
            <w:tcBorders>
              <w:top w:val="single" w:color="auto" w:sz="4" w:space="0"/>
              <w:left w:val="single" w:color="auto" w:sz="4" w:space="0"/>
              <w:bottom w:val="single" w:color="auto" w:sz="4" w:space="0"/>
              <w:right w:val="single" w:color="auto" w:sz="4" w:space="0"/>
            </w:tcBorders>
          </w:tcPr>
          <w:p w:rsidR="00256575" w:rsidP="007163D0" w:rsidRDefault="00256575" w14:paraId="4B67422B" w14:textId="77777777">
            <w:pPr>
              <w:jc w:val="center"/>
              <w:rPr>
                <w:rFonts w:asciiTheme="majorBidi" w:hAnsiTheme="majorBidi" w:cstheme="majorBidi"/>
                <w:sz w:val="18"/>
                <w:szCs w:val="18"/>
              </w:rPr>
            </w:pPr>
          </w:p>
        </w:tc>
        <w:tc>
          <w:tcPr>
            <w:tcW w:w="617" w:type="dxa"/>
            <w:tcBorders>
              <w:top w:val="single" w:color="auto" w:sz="4" w:space="0"/>
              <w:left w:val="single" w:color="auto" w:sz="4" w:space="0"/>
              <w:bottom w:val="single" w:color="auto" w:sz="4" w:space="0"/>
              <w:right w:val="single" w:color="auto" w:sz="4" w:space="0"/>
            </w:tcBorders>
          </w:tcPr>
          <w:p w:rsidR="00256575" w:rsidP="007163D0" w:rsidRDefault="00256575" w14:paraId="53623619" w14:textId="77777777">
            <w:pPr>
              <w:jc w:val="center"/>
              <w:rPr>
                <w:rFonts w:asciiTheme="majorBidi" w:hAnsiTheme="majorBidi" w:cstheme="majorBidi"/>
                <w:sz w:val="18"/>
                <w:szCs w:val="18"/>
              </w:rPr>
            </w:pPr>
          </w:p>
        </w:tc>
        <w:tc>
          <w:tcPr>
            <w:tcW w:w="828" w:type="dxa"/>
            <w:tcBorders>
              <w:top w:val="single" w:color="auto" w:sz="4" w:space="0"/>
              <w:left w:val="single" w:color="auto" w:sz="4" w:space="0"/>
              <w:bottom w:val="single" w:color="auto" w:sz="4" w:space="0"/>
              <w:right w:val="single" w:color="auto" w:sz="4" w:space="0"/>
            </w:tcBorders>
          </w:tcPr>
          <w:p w:rsidR="00256575" w:rsidP="007163D0" w:rsidRDefault="00256575" w14:paraId="79C24C0C" w14:textId="77777777">
            <w:pPr>
              <w:jc w:val="center"/>
              <w:rPr>
                <w:rFonts w:asciiTheme="majorBidi" w:hAnsiTheme="majorBidi" w:cstheme="majorBidi"/>
                <w:sz w:val="18"/>
                <w:szCs w:val="18"/>
              </w:rPr>
            </w:pPr>
          </w:p>
        </w:tc>
      </w:tr>
      <w:tr w:rsidR="00256575" w:rsidTr="00947D3A" w14:paraId="3BCCC3AD" w14:textId="77777777">
        <w:trPr>
          <w:jc w:val="center"/>
        </w:trPr>
        <w:tc>
          <w:tcPr>
            <w:tcW w:w="840" w:type="dxa"/>
            <w:tcBorders>
              <w:top w:val="single" w:color="auto" w:sz="4" w:space="0"/>
              <w:left w:val="single" w:color="auto" w:sz="4" w:space="0"/>
              <w:bottom w:val="single" w:color="auto" w:sz="4" w:space="0"/>
              <w:right w:val="single" w:color="auto" w:sz="4" w:space="0"/>
            </w:tcBorders>
            <w:hideMark/>
          </w:tcPr>
          <w:p w:rsidR="00256575" w:rsidP="007163D0" w:rsidRDefault="00256575" w14:paraId="61828D56" w14:textId="77777777">
            <w:pPr>
              <w:jc w:val="center"/>
              <w:rPr>
                <w:rFonts w:asciiTheme="majorBidi" w:hAnsiTheme="majorBidi" w:cstheme="majorBidi"/>
                <w:b/>
                <w:bCs/>
                <w:sz w:val="18"/>
                <w:szCs w:val="18"/>
              </w:rPr>
            </w:pPr>
            <w:r>
              <w:rPr>
                <w:rFonts w:asciiTheme="majorBidi" w:hAnsiTheme="majorBidi" w:cstheme="majorBidi"/>
                <w:b/>
                <w:bCs/>
                <w:sz w:val="18"/>
                <w:szCs w:val="18"/>
              </w:rPr>
              <w:t>Revision</w:t>
            </w:r>
          </w:p>
          <w:p w:rsidR="00256575" w:rsidP="007163D0" w:rsidRDefault="00256575" w14:paraId="68750763" w14:textId="77777777">
            <w:pPr>
              <w:jc w:val="center"/>
              <w:rPr>
                <w:rFonts w:asciiTheme="majorBidi" w:hAnsiTheme="majorBidi" w:cstheme="majorBidi"/>
                <w:b/>
                <w:bCs/>
                <w:sz w:val="18"/>
                <w:szCs w:val="18"/>
              </w:rPr>
            </w:pPr>
            <w:r>
              <w:rPr>
                <w:rFonts w:asciiTheme="majorBidi" w:hAnsiTheme="majorBidi" w:cstheme="majorBidi"/>
                <w:b/>
                <w:bCs/>
                <w:sz w:val="18"/>
                <w:szCs w:val="18"/>
              </w:rPr>
              <w:t>Number</w:t>
            </w:r>
          </w:p>
        </w:tc>
        <w:tc>
          <w:tcPr>
            <w:tcW w:w="860" w:type="dxa"/>
            <w:tcBorders>
              <w:top w:val="single" w:color="auto" w:sz="4" w:space="0"/>
              <w:left w:val="single" w:color="auto" w:sz="4" w:space="0"/>
              <w:bottom w:val="single" w:color="auto" w:sz="4" w:space="0"/>
              <w:right w:val="single" w:color="auto" w:sz="4" w:space="0"/>
            </w:tcBorders>
            <w:hideMark/>
          </w:tcPr>
          <w:p w:rsidR="00256575" w:rsidP="007163D0" w:rsidRDefault="00256575" w14:paraId="6CA9576D" w14:textId="77777777">
            <w:pPr>
              <w:jc w:val="center"/>
              <w:rPr>
                <w:rFonts w:asciiTheme="majorBidi" w:hAnsiTheme="majorBidi" w:cstheme="majorBidi"/>
                <w:b/>
                <w:bCs/>
                <w:sz w:val="18"/>
                <w:szCs w:val="18"/>
              </w:rPr>
            </w:pPr>
            <w:r>
              <w:rPr>
                <w:rFonts w:asciiTheme="majorBidi" w:hAnsiTheme="majorBidi" w:cstheme="majorBidi"/>
                <w:b/>
                <w:bCs/>
                <w:sz w:val="18"/>
                <w:szCs w:val="18"/>
              </w:rPr>
              <w:t>Australia</w:t>
            </w:r>
          </w:p>
        </w:tc>
        <w:tc>
          <w:tcPr>
            <w:tcW w:w="796" w:type="dxa"/>
            <w:tcBorders>
              <w:top w:val="single" w:color="auto" w:sz="4" w:space="0"/>
              <w:left w:val="single" w:color="auto" w:sz="4" w:space="0"/>
              <w:bottom w:val="single" w:color="auto" w:sz="4" w:space="0"/>
              <w:right w:val="single" w:color="auto" w:sz="4" w:space="0"/>
            </w:tcBorders>
            <w:hideMark/>
          </w:tcPr>
          <w:p w:rsidR="00256575" w:rsidP="007163D0" w:rsidRDefault="00256575" w14:paraId="378BD11B" w14:textId="77777777">
            <w:pPr>
              <w:jc w:val="center"/>
              <w:rPr>
                <w:rFonts w:asciiTheme="majorBidi" w:hAnsiTheme="majorBidi" w:cstheme="majorBidi"/>
                <w:b/>
                <w:bCs/>
                <w:sz w:val="18"/>
                <w:szCs w:val="18"/>
              </w:rPr>
            </w:pPr>
            <w:r>
              <w:rPr>
                <w:rFonts w:asciiTheme="majorBidi" w:hAnsiTheme="majorBidi" w:cstheme="majorBidi"/>
                <w:b/>
                <w:bCs/>
                <w:sz w:val="18"/>
                <w:szCs w:val="18"/>
              </w:rPr>
              <w:t>Canada</w:t>
            </w:r>
          </w:p>
        </w:tc>
        <w:tc>
          <w:tcPr>
            <w:tcW w:w="725" w:type="dxa"/>
            <w:tcBorders>
              <w:top w:val="single" w:color="auto" w:sz="4" w:space="0"/>
              <w:left w:val="single" w:color="auto" w:sz="4" w:space="0"/>
              <w:bottom w:val="single" w:color="auto" w:sz="4" w:space="0"/>
              <w:right w:val="single" w:color="auto" w:sz="4" w:space="0"/>
            </w:tcBorders>
            <w:hideMark/>
          </w:tcPr>
          <w:p w:rsidR="00256575" w:rsidP="007163D0" w:rsidRDefault="00256575" w14:paraId="09E1D0DA" w14:textId="77777777">
            <w:pPr>
              <w:jc w:val="center"/>
              <w:rPr>
                <w:rFonts w:asciiTheme="majorBidi" w:hAnsiTheme="majorBidi" w:cstheme="majorBidi"/>
                <w:b/>
                <w:bCs/>
                <w:sz w:val="18"/>
                <w:szCs w:val="18"/>
              </w:rPr>
            </w:pPr>
            <w:r>
              <w:rPr>
                <w:rFonts w:asciiTheme="majorBidi" w:hAnsiTheme="majorBidi" w:cstheme="majorBidi"/>
                <w:b/>
                <w:bCs/>
                <w:sz w:val="18"/>
                <w:szCs w:val="18"/>
              </w:rPr>
              <w:t>China</w:t>
            </w:r>
          </w:p>
        </w:tc>
        <w:tc>
          <w:tcPr>
            <w:tcW w:w="606" w:type="dxa"/>
            <w:tcBorders>
              <w:top w:val="single" w:color="auto" w:sz="4" w:space="0"/>
              <w:left w:val="single" w:color="auto" w:sz="4" w:space="0"/>
              <w:bottom w:val="single" w:color="auto" w:sz="4" w:space="0"/>
              <w:right w:val="single" w:color="auto" w:sz="4" w:space="0"/>
            </w:tcBorders>
            <w:hideMark/>
          </w:tcPr>
          <w:p w:rsidR="00256575" w:rsidP="007163D0" w:rsidRDefault="00256575" w14:paraId="3715FF15" w14:textId="77777777">
            <w:pPr>
              <w:jc w:val="center"/>
              <w:rPr>
                <w:rFonts w:asciiTheme="majorBidi" w:hAnsiTheme="majorBidi" w:cstheme="majorBidi"/>
                <w:b/>
                <w:bCs/>
                <w:sz w:val="18"/>
                <w:szCs w:val="18"/>
              </w:rPr>
            </w:pPr>
            <w:r>
              <w:rPr>
                <w:rFonts w:asciiTheme="majorBidi" w:hAnsiTheme="majorBidi" w:cstheme="majorBidi"/>
                <w:b/>
                <w:bCs/>
                <w:sz w:val="18"/>
                <w:szCs w:val="18"/>
              </w:rPr>
              <w:t>EU</w:t>
            </w:r>
          </w:p>
        </w:tc>
        <w:tc>
          <w:tcPr>
            <w:tcW w:w="726" w:type="dxa"/>
            <w:tcBorders>
              <w:top w:val="single" w:color="auto" w:sz="4" w:space="0"/>
              <w:left w:val="single" w:color="auto" w:sz="4" w:space="0"/>
              <w:bottom w:val="single" w:color="auto" w:sz="4" w:space="0"/>
              <w:right w:val="single" w:color="auto" w:sz="4" w:space="0"/>
            </w:tcBorders>
            <w:hideMark/>
          </w:tcPr>
          <w:p w:rsidR="00256575" w:rsidP="007163D0" w:rsidRDefault="00256575" w14:paraId="61E791D5" w14:textId="77777777">
            <w:pPr>
              <w:jc w:val="center"/>
              <w:rPr>
                <w:rFonts w:asciiTheme="majorBidi" w:hAnsiTheme="majorBidi" w:cstheme="majorBidi"/>
                <w:b/>
                <w:bCs/>
                <w:sz w:val="18"/>
                <w:szCs w:val="18"/>
              </w:rPr>
            </w:pPr>
            <w:r>
              <w:rPr>
                <w:rFonts w:asciiTheme="majorBidi" w:hAnsiTheme="majorBidi" w:cstheme="majorBidi"/>
                <w:b/>
                <w:bCs/>
                <w:sz w:val="18"/>
                <w:szCs w:val="18"/>
              </w:rPr>
              <w:t>Japan</w:t>
            </w:r>
          </w:p>
        </w:tc>
        <w:tc>
          <w:tcPr>
            <w:tcW w:w="849" w:type="dxa"/>
            <w:tcBorders>
              <w:top w:val="single" w:color="auto" w:sz="4" w:space="0"/>
              <w:left w:val="single" w:color="auto" w:sz="4" w:space="0"/>
              <w:bottom w:val="single" w:color="auto" w:sz="4" w:space="0"/>
              <w:right w:val="single" w:color="auto" w:sz="4" w:space="0"/>
            </w:tcBorders>
            <w:hideMark/>
          </w:tcPr>
          <w:p w:rsidR="00256575" w:rsidP="007163D0" w:rsidRDefault="00256575" w14:paraId="0BD283FB" w14:textId="77777777">
            <w:pPr>
              <w:jc w:val="center"/>
              <w:rPr>
                <w:rFonts w:asciiTheme="majorBidi" w:hAnsiTheme="majorBidi" w:cstheme="majorBidi"/>
                <w:b/>
                <w:bCs/>
                <w:sz w:val="18"/>
                <w:szCs w:val="18"/>
              </w:rPr>
            </w:pPr>
            <w:r>
              <w:rPr>
                <w:rFonts w:asciiTheme="majorBidi" w:hAnsiTheme="majorBidi" w:cstheme="majorBidi"/>
                <w:b/>
                <w:bCs/>
                <w:sz w:val="18"/>
                <w:szCs w:val="18"/>
              </w:rPr>
              <w:t>Malaysia</w:t>
            </w:r>
          </w:p>
        </w:tc>
        <w:tc>
          <w:tcPr>
            <w:tcW w:w="8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261DE15E" w14:textId="77777777">
            <w:pPr>
              <w:jc w:val="center"/>
              <w:rPr>
                <w:rFonts w:asciiTheme="majorBidi" w:hAnsiTheme="majorBidi" w:cstheme="majorBidi"/>
                <w:b/>
                <w:bCs/>
                <w:sz w:val="18"/>
                <w:szCs w:val="18"/>
              </w:rPr>
            </w:pPr>
            <w:r>
              <w:rPr>
                <w:rFonts w:asciiTheme="majorBidi" w:hAnsiTheme="majorBidi" w:cstheme="majorBidi"/>
                <w:b/>
                <w:bCs/>
                <w:sz w:val="18"/>
                <w:szCs w:val="18"/>
              </w:rPr>
              <w:t>New Zealand</w:t>
            </w:r>
          </w:p>
        </w:tc>
        <w:tc>
          <w:tcPr>
            <w:tcW w:w="845" w:type="dxa"/>
            <w:tcBorders>
              <w:top w:val="single" w:color="auto" w:sz="4" w:space="0"/>
              <w:left w:val="single" w:color="auto" w:sz="4" w:space="0"/>
              <w:bottom w:val="single" w:color="auto" w:sz="4" w:space="0"/>
              <w:right w:val="single" w:color="auto" w:sz="4" w:space="0"/>
            </w:tcBorders>
            <w:hideMark/>
          </w:tcPr>
          <w:p w:rsidR="00256575" w:rsidP="007163D0" w:rsidRDefault="00256575" w14:paraId="635B9AEE" w14:textId="77777777">
            <w:pPr>
              <w:jc w:val="center"/>
              <w:rPr>
                <w:rFonts w:asciiTheme="majorBidi" w:hAnsiTheme="majorBidi" w:cstheme="majorBidi"/>
                <w:b/>
                <w:bCs/>
                <w:sz w:val="18"/>
                <w:szCs w:val="18"/>
              </w:rPr>
            </w:pPr>
            <w:r>
              <w:rPr>
                <w:rFonts w:asciiTheme="majorBidi" w:hAnsiTheme="majorBidi" w:cstheme="majorBidi"/>
                <w:b/>
                <w:bCs/>
                <w:sz w:val="18"/>
                <w:szCs w:val="18"/>
              </w:rPr>
              <w:t>Republic of Korea</w:t>
            </w:r>
          </w:p>
        </w:tc>
        <w:tc>
          <w:tcPr>
            <w:tcW w:w="617" w:type="dxa"/>
            <w:tcBorders>
              <w:top w:val="single" w:color="auto" w:sz="4" w:space="0"/>
              <w:left w:val="single" w:color="auto" w:sz="4" w:space="0"/>
              <w:bottom w:val="single" w:color="auto" w:sz="4" w:space="0"/>
              <w:right w:val="single" w:color="auto" w:sz="4" w:space="0"/>
            </w:tcBorders>
            <w:hideMark/>
          </w:tcPr>
          <w:p w:rsidR="00256575" w:rsidP="007163D0" w:rsidRDefault="00256575" w14:paraId="4C5376C0" w14:textId="77777777">
            <w:pPr>
              <w:jc w:val="center"/>
              <w:rPr>
                <w:rFonts w:asciiTheme="majorBidi" w:hAnsiTheme="majorBidi" w:cstheme="majorBidi"/>
                <w:b/>
                <w:bCs/>
                <w:sz w:val="18"/>
                <w:szCs w:val="18"/>
              </w:rPr>
            </w:pPr>
            <w:r>
              <w:rPr>
                <w:rFonts w:asciiTheme="majorBidi" w:hAnsiTheme="majorBidi" w:cstheme="majorBidi"/>
                <w:b/>
                <w:bCs/>
                <w:sz w:val="18"/>
                <w:szCs w:val="18"/>
              </w:rPr>
              <w:t>UK</w:t>
            </w:r>
          </w:p>
        </w:tc>
        <w:tc>
          <w:tcPr>
            <w:tcW w:w="828" w:type="dxa"/>
            <w:tcBorders>
              <w:top w:val="single" w:color="auto" w:sz="4" w:space="0"/>
              <w:left w:val="single" w:color="auto" w:sz="4" w:space="0"/>
              <w:bottom w:val="single" w:color="auto" w:sz="4" w:space="0"/>
              <w:right w:val="single" w:color="auto" w:sz="4" w:space="0"/>
            </w:tcBorders>
            <w:hideMark/>
          </w:tcPr>
          <w:p w:rsidR="00256575" w:rsidP="007163D0" w:rsidRDefault="00256575" w14:paraId="38FF78DF" w14:textId="77777777">
            <w:pPr>
              <w:jc w:val="center"/>
              <w:rPr>
                <w:rFonts w:asciiTheme="majorBidi" w:hAnsiTheme="majorBidi" w:cstheme="majorBidi"/>
                <w:b/>
                <w:bCs/>
                <w:sz w:val="18"/>
                <w:szCs w:val="18"/>
              </w:rPr>
            </w:pPr>
            <w:r>
              <w:rPr>
                <w:rFonts w:asciiTheme="majorBidi" w:hAnsiTheme="majorBidi" w:cstheme="majorBidi"/>
                <w:b/>
                <w:bCs/>
                <w:sz w:val="18"/>
                <w:szCs w:val="18"/>
              </w:rPr>
              <w:t>Vietnam</w:t>
            </w:r>
          </w:p>
        </w:tc>
      </w:tr>
    </w:tbl>
    <w:p w:rsidR="00256575" w:rsidP="00256575" w:rsidRDefault="00256575" w14:paraId="397B9452" w14:textId="77777777">
      <w:pPr>
        <w:rPr>
          <w:rFonts w:asciiTheme="majorBidi" w:hAnsiTheme="majorBidi" w:cstheme="majorBidi"/>
        </w:rPr>
      </w:pPr>
    </w:p>
    <w:p w:rsidR="00256575" w:rsidP="00947D3A" w:rsidRDefault="00256575" w14:paraId="54F5EAC6" w14:textId="7777777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2 – </w:t>
      </w:r>
      <w:r>
        <w:rPr>
          <w:rFonts w:asciiTheme="majorBidi" w:hAnsiTheme="majorBidi" w:cstheme="majorBidi"/>
          <w:i/>
          <w:iCs/>
        </w:rPr>
        <w:t>For a country/jurisdiction, which implementation of the GHS are the classifications based on? For an organization, which version of the GHS are the classifications based on?</w:t>
      </w:r>
    </w:p>
    <w:p w:rsidR="00256575" w:rsidP="00256575" w:rsidRDefault="00256575" w14:paraId="793C97BA" w14:textId="77777777">
      <w:pPr>
        <w:rPr>
          <w:rFonts w:asciiTheme="majorBidi" w:hAnsiTheme="majorBidi" w:cstheme="majorBidi"/>
        </w:rPr>
      </w:pPr>
      <w:r>
        <w:rPr>
          <w:rFonts w:asciiTheme="majorBidi" w:hAnsiTheme="majorBidi" w:cstheme="majorBidi"/>
        </w:rPr>
        <w:t>No responses</w:t>
      </w:r>
    </w:p>
    <w:p w:rsidR="00256575" w:rsidP="00256575" w:rsidRDefault="00256575" w14:paraId="2495A6B2" w14:textId="77777777">
      <w:pPr>
        <w:rPr>
          <w:rFonts w:asciiTheme="majorBidi" w:hAnsiTheme="majorBidi" w:cstheme="majorBidi"/>
        </w:rPr>
      </w:pPr>
    </w:p>
    <w:p w:rsidR="00256575" w:rsidP="00947D3A" w:rsidRDefault="00256575" w14:paraId="1C28B257" w14:textId="41C91EDC">
      <w:pPr>
        <w:shd w:val="clear" w:color="auto" w:fill="DBE5F1" w:themeFill="accent1" w:themeFillTint="33"/>
        <w:rPr>
          <w:rFonts w:asciiTheme="majorBidi" w:hAnsiTheme="majorBidi" w:cstheme="majorBidi"/>
          <w:i/>
          <w:iCs/>
        </w:rPr>
      </w:pPr>
      <w:r>
        <w:rPr>
          <w:rFonts w:asciiTheme="majorBidi" w:hAnsiTheme="majorBidi" w:cstheme="majorBidi"/>
        </w:rPr>
        <w:t xml:space="preserve">Question 3 – </w:t>
      </w:r>
      <w:r>
        <w:rPr>
          <w:rFonts w:asciiTheme="majorBidi" w:hAnsiTheme="majorBidi" w:cstheme="majorBidi"/>
          <w:i/>
          <w:iCs/>
        </w:rPr>
        <w:t>Please provide a brief explanation if more than one version was selected.</w:t>
      </w:r>
    </w:p>
    <w:tbl>
      <w:tblPr>
        <w:tblStyle w:val="TableGrid"/>
        <w:tblW w:w="9077" w:type="dxa"/>
        <w:tblLook w:val="04A0" w:firstRow="1" w:lastRow="0" w:firstColumn="1" w:lastColumn="0" w:noHBand="0" w:noVBand="1"/>
      </w:tblPr>
      <w:tblGrid>
        <w:gridCol w:w="1359"/>
        <w:gridCol w:w="7718"/>
      </w:tblGrid>
      <w:tr w:rsidR="00256575" w:rsidTr="00947D3A" w14:paraId="7871660D" w14:textId="77777777">
        <w:tc>
          <w:tcPr>
            <w:tcW w:w="1359" w:type="dxa"/>
            <w:tcBorders>
              <w:top w:val="single" w:color="auto" w:sz="4" w:space="0"/>
              <w:left w:val="single" w:color="auto" w:sz="4" w:space="0"/>
              <w:bottom w:val="single" w:color="auto" w:sz="4" w:space="0"/>
              <w:right w:val="single" w:color="auto" w:sz="4" w:space="0"/>
            </w:tcBorders>
            <w:hideMark/>
          </w:tcPr>
          <w:p w:rsidR="00256575" w:rsidP="007163D0" w:rsidRDefault="00256575" w14:paraId="3A990504" w14:textId="77777777">
            <w:pPr>
              <w:rPr>
                <w:rFonts w:asciiTheme="majorBidi" w:hAnsiTheme="majorBidi" w:cstheme="majorBidi"/>
                <w:sz w:val="18"/>
                <w:szCs w:val="18"/>
              </w:rPr>
            </w:pPr>
            <w:r>
              <w:rPr>
                <w:rFonts w:asciiTheme="majorBidi" w:hAnsiTheme="majorBidi" w:cstheme="majorBidi"/>
                <w:sz w:val="18"/>
                <w:szCs w:val="18"/>
              </w:rPr>
              <w:t>Australia</w:t>
            </w:r>
          </w:p>
        </w:tc>
        <w:tc>
          <w:tcPr>
            <w:tcW w:w="7718" w:type="dxa"/>
            <w:tcBorders>
              <w:top w:val="single" w:color="auto" w:sz="4" w:space="0"/>
              <w:left w:val="single" w:color="auto" w:sz="4" w:space="0"/>
              <w:bottom w:val="single" w:color="auto" w:sz="4" w:space="0"/>
              <w:right w:val="single" w:color="auto" w:sz="4" w:space="0"/>
            </w:tcBorders>
            <w:hideMark/>
          </w:tcPr>
          <w:p w:rsidR="00256575" w:rsidP="007163D0" w:rsidRDefault="00256575" w14:paraId="1B624DA9" w14:textId="77777777">
            <w:pPr>
              <w:rPr>
                <w:rFonts w:asciiTheme="majorBidi" w:hAnsiTheme="majorBidi" w:cstheme="majorBidi"/>
                <w:sz w:val="18"/>
                <w:szCs w:val="18"/>
              </w:rPr>
            </w:pPr>
            <w:r>
              <w:rPr>
                <w:rFonts w:asciiTheme="majorBidi" w:hAnsiTheme="majorBidi" w:cstheme="majorBidi"/>
                <w:sz w:val="18"/>
                <w:szCs w:val="18"/>
              </w:rPr>
              <w:t>On 1 January 2021, Australia commenced a transition period from the GHS Rev. 3 to GHS Rev.</w:t>
            </w:r>
          </w:p>
          <w:p w:rsidR="00256575" w:rsidP="007163D0" w:rsidRDefault="00256575" w14:paraId="254A12C1" w14:textId="77777777">
            <w:pPr>
              <w:rPr>
                <w:rFonts w:asciiTheme="majorBidi" w:hAnsiTheme="majorBidi" w:cstheme="majorBidi"/>
                <w:sz w:val="18"/>
                <w:szCs w:val="18"/>
              </w:rPr>
            </w:pPr>
            <w:r>
              <w:rPr>
                <w:rFonts w:asciiTheme="majorBidi" w:hAnsiTheme="majorBidi" w:cstheme="majorBidi"/>
                <w:sz w:val="18"/>
                <w:szCs w:val="18"/>
              </w:rPr>
              <w:t>7. Currently, HCIS is aligned with GHS Rev. 3, as the bulk of classification data are based on GHS</w:t>
            </w:r>
          </w:p>
          <w:p w:rsidR="00256575" w:rsidP="007163D0" w:rsidRDefault="00256575" w14:paraId="25BE3F18" w14:textId="77777777">
            <w:pPr>
              <w:rPr>
                <w:rFonts w:asciiTheme="majorBidi" w:hAnsiTheme="majorBidi" w:cstheme="majorBidi"/>
                <w:sz w:val="18"/>
                <w:szCs w:val="18"/>
              </w:rPr>
            </w:pPr>
            <w:r>
              <w:rPr>
                <w:rFonts w:asciiTheme="majorBidi" w:hAnsiTheme="majorBidi" w:cstheme="majorBidi"/>
                <w:sz w:val="18"/>
                <w:szCs w:val="18"/>
              </w:rPr>
              <w:t>Rev. 3. However, HCIS has been updated to reflect the changes under GHS Rev. 7, and future</w:t>
            </w:r>
          </w:p>
          <w:p w:rsidR="00256575" w:rsidP="007163D0" w:rsidRDefault="00256575" w14:paraId="0E87526A" w14:textId="11A4572D">
            <w:pPr>
              <w:rPr>
                <w:rFonts w:asciiTheme="majorBidi" w:hAnsiTheme="majorBidi" w:cstheme="majorBidi"/>
                <w:sz w:val="18"/>
                <w:szCs w:val="18"/>
              </w:rPr>
            </w:pPr>
            <w:r>
              <w:rPr>
                <w:rFonts w:asciiTheme="majorBidi" w:hAnsiTheme="majorBidi" w:cstheme="majorBidi"/>
                <w:sz w:val="18"/>
                <w:szCs w:val="18"/>
              </w:rPr>
              <w:t>classifications obtained from AICIS and ECHA will be aligned with GHS Rev. 7.</w:t>
            </w:r>
          </w:p>
        </w:tc>
      </w:tr>
      <w:tr w:rsidR="00256575" w:rsidTr="00947D3A" w14:paraId="3B3D3BD1" w14:textId="77777777">
        <w:tc>
          <w:tcPr>
            <w:tcW w:w="1359" w:type="dxa"/>
            <w:tcBorders>
              <w:top w:val="single" w:color="auto" w:sz="4" w:space="0"/>
              <w:left w:val="single" w:color="auto" w:sz="4" w:space="0"/>
              <w:bottom w:val="single" w:color="auto" w:sz="4" w:space="0"/>
              <w:right w:val="single" w:color="auto" w:sz="4" w:space="0"/>
            </w:tcBorders>
            <w:hideMark/>
          </w:tcPr>
          <w:p w:rsidR="00256575" w:rsidP="007163D0" w:rsidRDefault="00256575" w14:paraId="3164EDBF" w14:textId="77777777">
            <w:pPr>
              <w:rPr>
                <w:rFonts w:asciiTheme="majorBidi" w:hAnsiTheme="majorBidi" w:cstheme="majorBidi"/>
                <w:sz w:val="18"/>
                <w:szCs w:val="18"/>
              </w:rPr>
            </w:pPr>
            <w:r>
              <w:rPr>
                <w:rFonts w:asciiTheme="majorBidi" w:hAnsiTheme="majorBidi" w:cstheme="majorBidi"/>
                <w:sz w:val="18"/>
                <w:szCs w:val="18"/>
              </w:rPr>
              <w:t>Canada</w:t>
            </w:r>
          </w:p>
        </w:tc>
        <w:tc>
          <w:tcPr>
            <w:tcW w:w="7718" w:type="dxa"/>
            <w:tcBorders>
              <w:top w:val="single" w:color="auto" w:sz="4" w:space="0"/>
              <w:left w:val="single" w:color="auto" w:sz="4" w:space="0"/>
              <w:bottom w:val="single" w:color="auto" w:sz="4" w:space="0"/>
              <w:right w:val="single" w:color="auto" w:sz="4" w:space="0"/>
            </w:tcBorders>
            <w:hideMark/>
          </w:tcPr>
          <w:p w:rsidR="00256575" w:rsidP="007163D0" w:rsidRDefault="00256575" w14:paraId="080176F5" w14:textId="77777777">
            <w:pPr>
              <w:rPr>
                <w:rFonts w:asciiTheme="majorBidi" w:hAnsiTheme="majorBidi" w:cstheme="majorBidi"/>
                <w:sz w:val="18"/>
                <w:szCs w:val="18"/>
              </w:rPr>
            </w:pPr>
            <w:r>
              <w:rPr>
                <w:rFonts w:asciiTheme="majorBidi" w:hAnsiTheme="majorBidi" w:cstheme="majorBidi"/>
                <w:sz w:val="18"/>
                <w:szCs w:val="18"/>
              </w:rPr>
              <w:t xml:space="preserve">The Canadian Hazardous Products Regulations </w:t>
            </w:r>
            <w:proofErr w:type="gramStart"/>
            <w:r>
              <w:rPr>
                <w:rFonts w:asciiTheme="majorBidi" w:hAnsiTheme="majorBidi" w:cstheme="majorBidi"/>
                <w:sz w:val="18"/>
                <w:szCs w:val="18"/>
              </w:rPr>
              <w:t>are aligned</w:t>
            </w:r>
            <w:proofErr w:type="gramEnd"/>
            <w:r>
              <w:rPr>
                <w:rFonts w:asciiTheme="majorBidi" w:hAnsiTheme="majorBidi" w:cstheme="majorBidi"/>
                <w:sz w:val="18"/>
                <w:szCs w:val="18"/>
              </w:rPr>
              <w:t xml:space="preserve"> with the 5th revised edition of the GHS, except for the Flammable Gases hazard class and Aerosols hazard class, which are aligned with the 3rd revised edition of the GHS.</w:t>
            </w:r>
          </w:p>
        </w:tc>
      </w:tr>
      <w:tr w:rsidR="00256575" w:rsidTr="00947D3A" w14:paraId="32FFCBBC" w14:textId="77777777">
        <w:tc>
          <w:tcPr>
            <w:tcW w:w="1359" w:type="dxa"/>
            <w:tcBorders>
              <w:top w:val="single" w:color="auto" w:sz="4" w:space="0"/>
              <w:left w:val="single" w:color="auto" w:sz="4" w:space="0"/>
              <w:bottom w:val="single" w:color="auto" w:sz="4" w:space="0"/>
              <w:right w:val="single" w:color="auto" w:sz="4" w:space="0"/>
            </w:tcBorders>
            <w:hideMark/>
          </w:tcPr>
          <w:p w:rsidR="00256575" w:rsidP="007163D0" w:rsidRDefault="00256575" w14:paraId="372C9E36" w14:textId="77777777">
            <w:pPr>
              <w:rPr>
                <w:rFonts w:asciiTheme="majorBidi" w:hAnsiTheme="majorBidi" w:cstheme="majorBidi"/>
                <w:sz w:val="18"/>
                <w:szCs w:val="18"/>
              </w:rPr>
            </w:pPr>
            <w:r>
              <w:rPr>
                <w:rFonts w:asciiTheme="majorBidi" w:hAnsiTheme="majorBidi" w:cstheme="majorBidi"/>
                <w:sz w:val="18"/>
                <w:szCs w:val="18"/>
              </w:rPr>
              <w:t>China</w:t>
            </w:r>
          </w:p>
        </w:tc>
        <w:tc>
          <w:tcPr>
            <w:tcW w:w="771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45BE5CED" w14:textId="77777777">
            <w:pPr>
              <w:rPr>
                <w:rFonts w:asciiTheme="majorBidi" w:hAnsiTheme="majorBidi" w:cstheme="majorBidi"/>
                <w:sz w:val="18"/>
                <w:szCs w:val="18"/>
              </w:rPr>
            </w:pPr>
          </w:p>
        </w:tc>
      </w:tr>
      <w:tr w:rsidR="00256575" w:rsidTr="00947D3A" w14:paraId="2AE73228" w14:textId="77777777">
        <w:tc>
          <w:tcPr>
            <w:tcW w:w="1359" w:type="dxa"/>
            <w:tcBorders>
              <w:top w:val="single" w:color="auto" w:sz="4" w:space="0"/>
              <w:left w:val="single" w:color="auto" w:sz="4" w:space="0"/>
              <w:bottom w:val="single" w:color="auto" w:sz="4" w:space="0"/>
              <w:right w:val="single" w:color="auto" w:sz="4" w:space="0"/>
            </w:tcBorders>
            <w:hideMark/>
          </w:tcPr>
          <w:p w:rsidR="00256575" w:rsidP="007163D0" w:rsidRDefault="00256575" w14:paraId="1A37CAC2" w14:textId="77777777">
            <w:pPr>
              <w:rPr>
                <w:rFonts w:asciiTheme="majorBidi" w:hAnsiTheme="majorBidi" w:cstheme="majorBidi"/>
                <w:sz w:val="18"/>
                <w:szCs w:val="18"/>
              </w:rPr>
            </w:pPr>
            <w:r>
              <w:rPr>
                <w:rFonts w:asciiTheme="majorBidi" w:hAnsiTheme="majorBidi" w:cstheme="majorBidi"/>
                <w:sz w:val="18"/>
                <w:szCs w:val="18"/>
              </w:rPr>
              <w:t>EU</w:t>
            </w:r>
          </w:p>
        </w:tc>
        <w:tc>
          <w:tcPr>
            <w:tcW w:w="771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696A37AF" w14:textId="77777777">
            <w:pPr>
              <w:rPr>
                <w:rFonts w:asciiTheme="majorBidi" w:hAnsiTheme="majorBidi" w:cstheme="majorBidi"/>
                <w:sz w:val="18"/>
                <w:szCs w:val="18"/>
              </w:rPr>
            </w:pPr>
          </w:p>
        </w:tc>
      </w:tr>
      <w:tr w:rsidR="00256575" w:rsidTr="00947D3A" w14:paraId="69B51B40" w14:textId="77777777">
        <w:tc>
          <w:tcPr>
            <w:tcW w:w="1359" w:type="dxa"/>
            <w:tcBorders>
              <w:top w:val="single" w:color="auto" w:sz="4" w:space="0"/>
              <w:left w:val="single" w:color="auto" w:sz="4" w:space="0"/>
              <w:bottom w:val="single" w:color="auto" w:sz="4" w:space="0"/>
              <w:right w:val="single" w:color="auto" w:sz="4" w:space="0"/>
            </w:tcBorders>
            <w:hideMark/>
          </w:tcPr>
          <w:p w:rsidR="00256575" w:rsidP="007163D0" w:rsidRDefault="00256575" w14:paraId="027BEC7F" w14:textId="77777777">
            <w:pPr>
              <w:rPr>
                <w:rFonts w:asciiTheme="majorBidi" w:hAnsiTheme="majorBidi" w:cstheme="majorBidi"/>
                <w:sz w:val="18"/>
                <w:szCs w:val="18"/>
              </w:rPr>
            </w:pPr>
            <w:r>
              <w:rPr>
                <w:rFonts w:asciiTheme="majorBidi" w:hAnsiTheme="majorBidi" w:cstheme="majorBidi"/>
                <w:sz w:val="18"/>
                <w:szCs w:val="18"/>
              </w:rPr>
              <w:t>Japan</w:t>
            </w:r>
          </w:p>
        </w:tc>
        <w:tc>
          <w:tcPr>
            <w:tcW w:w="7718" w:type="dxa"/>
            <w:tcBorders>
              <w:top w:val="single" w:color="auto" w:sz="4" w:space="0"/>
              <w:left w:val="single" w:color="auto" w:sz="4" w:space="0"/>
              <w:bottom w:val="single" w:color="auto" w:sz="4" w:space="0"/>
              <w:right w:val="single" w:color="auto" w:sz="4" w:space="0"/>
            </w:tcBorders>
            <w:hideMark/>
          </w:tcPr>
          <w:p w:rsidR="00256575" w:rsidP="007163D0" w:rsidRDefault="00256575" w14:paraId="672C6DF2" w14:textId="77777777">
            <w:pPr>
              <w:rPr>
                <w:rFonts w:asciiTheme="majorBidi" w:hAnsiTheme="majorBidi" w:cstheme="majorBidi"/>
                <w:sz w:val="18"/>
                <w:szCs w:val="18"/>
              </w:rPr>
            </w:pPr>
            <w:r>
              <w:rPr>
                <w:rFonts w:asciiTheme="majorBidi" w:hAnsiTheme="majorBidi" w:cstheme="majorBidi"/>
                <w:sz w:val="18"/>
                <w:szCs w:val="18"/>
              </w:rPr>
              <w:t>Classifications have been done since 2007, so classifications based on many versions.</w:t>
            </w:r>
          </w:p>
          <w:p w:rsidR="00256575" w:rsidP="007163D0" w:rsidRDefault="00256575" w14:paraId="2E82C465" w14:textId="77777777">
            <w:pPr>
              <w:rPr>
                <w:rFonts w:asciiTheme="majorBidi" w:hAnsiTheme="majorBidi" w:cstheme="majorBidi"/>
                <w:sz w:val="18"/>
                <w:szCs w:val="18"/>
              </w:rPr>
            </w:pPr>
            <w:r>
              <w:rPr>
                <w:rFonts w:asciiTheme="majorBidi" w:hAnsiTheme="majorBidi" w:cstheme="majorBidi"/>
                <w:sz w:val="18"/>
                <w:szCs w:val="18"/>
              </w:rPr>
              <w:t>Reclassifications have based on the newest version at that time.</w:t>
            </w:r>
          </w:p>
        </w:tc>
      </w:tr>
      <w:tr w:rsidR="00256575" w:rsidTr="00947D3A" w14:paraId="2C1074AC" w14:textId="77777777">
        <w:tc>
          <w:tcPr>
            <w:tcW w:w="1359" w:type="dxa"/>
            <w:tcBorders>
              <w:top w:val="single" w:color="auto" w:sz="4" w:space="0"/>
              <w:left w:val="single" w:color="auto" w:sz="4" w:space="0"/>
              <w:bottom w:val="single" w:color="auto" w:sz="4" w:space="0"/>
              <w:right w:val="single" w:color="auto" w:sz="4" w:space="0"/>
            </w:tcBorders>
            <w:hideMark/>
          </w:tcPr>
          <w:p w:rsidR="00256575" w:rsidP="007163D0" w:rsidRDefault="00256575" w14:paraId="63E347CE" w14:textId="77777777">
            <w:pPr>
              <w:rPr>
                <w:rFonts w:asciiTheme="majorBidi" w:hAnsiTheme="majorBidi" w:cstheme="majorBidi"/>
                <w:sz w:val="18"/>
                <w:szCs w:val="18"/>
              </w:rPr>
            </w:pPr>
            <w:r>
              <w:rPr>
                <w:rFonts w:asciiTheme="majorBidi" w:hAnsiTheme="majorBidi" w:cstheme="majorBidi"/>
                <w:sz w:val="18"/>
                <w:szCs w:val="18"/>
              </w:rPr>
              <w:t>Malaysia</w:t>
            </w:r>
          </w:p>
        </w:tc>
        <w:tc>
          <w:tcPr>
            <w:tcW w:w="771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214696B5" w14:textId="77777777">
            <w:pPr>
              <w:rPr>
                <w:rFonts w:asciiTheme="majorBidi" w:hAnsiTheme="majorBidi" w:cstheme="majorBidi"/>
                <w:sz w:val="18"/>
                <w:szCs w:val="18"/>
              </w:rPr>
            </w:pPr>
          </w:p>
        </w:tc>
      </w:tr>
      <w:tr w:rsidR="00256575" w:rsidTr="00947D3A" w14:paraId="419619A9" w14:textId="77777777">
        <w:tc>
          <w:tcPr>
            <w:tcW w:w="1359" w:type="dxa"/>
            <w:tcBorders>
              <w:top w:val="single" w:color="auto" w:sz="4" w:space="0"/>
              <w:left w:val="single" w:color="auto" w:sz="4" w:space="0"/>
              <w:bottom w:val="single" w:color="auto" w:sz="4" w:space="0"/>
              <w:right w:val="single" w:color="auto" w:sz="4" w:space="0"/>
            </w:tcBorders>
            <w:hideMark/>
          </w:tcPr>
          <w:p w:rsidR="00256575" w:rsidP="007163D0" w:rsidRDefault="00256575" w14:paraId="0E58B8F0" w14:textId="77777777">
            <w:pPr>
              <w:rPr>
                <w:rFonts w:asciiTheme="majorBidi" w:hAnsiTheme="majorBidi" w:cstheme="majorBidi"/>
                <w:sz w:val="18"/>
                <w:szCs w:val="18"/>
              </w:rPr>
            </w:pPr>
            <w:r>
              <w:rPr>
                <w:rFonts w:asciiTheme="majorBidi" w:hAnsiTheme="majorBidi" w:cstheme="majorBidi"/>
                <w:sz w:val="18"/>
                <w:szCs w:val="18"/>
              </w:rPr>
              <w:t>New Zealand</w:t>
            </w:r>
          </w:p>
        </w:tc>
        <w:tc>
          <w:tcPr>
            <w:tcW w:w="771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7CBB897A" w14:textId="77777777">
            <w:pPr>
              <w:rPr>
                <w:rFonts w:asciiTheme="majorBidi" w:hAnsiTheme="majorBidi" w:cstheme="majorBidi"/>
                <w:sz w:val="18"/>
                <w:szCs w:val="18"/>
              </w:rPr>
            </w:pPr>
          </w:p>
        </w:tc>
      </w:tr>
      <w:tr w:rsidR="00256575" w:rsidTr="00947D3A" w14:paraId="4AAF59F5" w14:textId="77777777">
        <w:tc>
          <w:tcPr>
            <w:tcW w:w="1359" w:type="dxa"/>
            <w:tcBorders>
              <w:top w:val="single" w:color="auto" w:sz="4" w:space="0"/>
              <w:left w:val="single" w:color="auto" w:sz="4" w:space="0"/>
              <w:bottom w:val="single" w:color="auto" w:sz="4" w:space="0"/>
              <w:right w:val="single" w:color="auto" w:sz="4" w:space="0"/>
            </w:tcBorders>
            <w:hideMark/>
          </w:tcPr>
          <w:p w:rsidR="00256575" w:rsidP="007163D0" w:rsidRDefault="00256575" w14:paraId="36634A7A"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771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1A2CFB3F" w14:textId="77777777">
            <w:pPr>
              <w:rPr>
                <w:rFonts w:asciiTheme="majorBidi" w:hAnsiTheme="majorBidi" w:cstheme="majorBidi"/>
                <w:sz w:val="18"/>
                <w:szCs w:val="18"/>
              </w:rPr>
            </w:pPr>
          </w:p>
        </w:tc>
      </w:tr>
      <w:tr w:rsidR="00256575" w:rsidTr="00947D3A" w14:paraId="789D1642" w14:textId="77777777">
        <w:tc>
          <w:tcPr>
            <w:tcW w:w="1359" w:type="dxa"/>
            <w:tcBorders>
              <w:top w:val="single" w:color="auto" w:sz="4" w:space="0"/>
              <w:left w:val="single" w:color="auto" w:sz="4" w:space="0"/>
              <w:bottom w:val="single" w:color="auto" w:sz="4" w:space="0"/>
              <w:right w:val="single" w:color="auto" w:sz="4" w:space="0"/>
            </w:tcBorders>
            <w:hideMark/>
          </w:tcPr>
          <w:p w:rsidR="00256575" w:rsidP="007163D0" w:rsidRDefault="00256575" w14:paraId="441ADD14" w14:textId="77777777">
            <w:pPr>
              <w:rPr>
                <w:rFonts w:asciiTheme="majorBidi" w:hAnsiTheme="majorBidi" w:cstheme="majorBidi"/>
                <w:sz w:val="18"/>
                <w:szCs w:val="18"/>
              </w:rPr>
            </w:pPr>
            <w:r>
              <w:rPr>
                <w:rFonts w:asciiTheme="majorBidi" w:hAnsiTheme="majorBidi" w:cstheme="majorBidi"/>
                <w:sz w:val="18"/>
                <w:szCs w:val="18"/>
              </w:rPr>
              <w:t>UK</w:t>
            </w:r>
          </w:p>
        </w:tc>
        <w:tc>
          <w:tcPr>
            <w:tcW w:w="771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55A01045" w14:textId="77777777">
            <w:pPr>
              <w:rPr>
                <w:rFonts w:asciiTheme="majorBidi" w:hAnsiTheme="majorBidi" w:cstheme="majorBidi"/>
                <w:sz w:val="18"/>
                <w:szCs w:val="18"/>
              </w:rPr>
            </w:pPr>
          </w:p>
        </w:tc>
      </w:tr>
      <w:tr w:rsidR="00256575" w:rsidTr="00947D3A" w14:paraId="2523A9CB" w14:textId="77777777">
        <w:tc>
          <w:tcPr>
            <w:tcW w:w="1359" w:type="dxa"/>
            <w:tcBorders>
              <w:top w:val="single" w:color="auto" w:sz="4" w:space="0"/>
              <w:left w:val="single" w:color="auto" w:sz="4" w:space="0"/>
              <w:bottom w:val="single" w:color="auto" w:sz="4" w:space="0"/>
              <w:right w:val="single" w:color="auto" w:sz="4" w:space="0"/>
            </w:tcBorders>
            <w:hideMark/>
          </w:tcPr>
          <w:p w:rsidR="00256575" w:rsidP="007163D0" w:rsidRDefault="00256575" w14:paraId="3D6BD119" w14:textId="77777777">
            <w:pPr>
              <w:rPr>
                <w:rFonts w:asciiTheme="majorBidi" w:hAnsiTheme="majorBidi" w:cstheme="majorBidi"/>
                <w:sz w:val="18"/>
                <w:szCs w:val="18"/>
              </w:rPr>
            </w:pPr>
            <w:r>
              <w:rPr>
                <w:rFonts w:asciiTheme="majorBidi" w:hAnsiTheme="majorBidi" w:cstheme="majorBidi"/>
                <w:sz w:val="18"/>
                <w:szCs w:val="18"/>
              </w:rPr>
              <w:t>Vietnam</w:t>
            </w:r>
          </w:p>
        </w:tc>
        <w:tc>
          <w:tcPr>
            <w:tcW w:w="7718" w:type="dxa"/>
            <w:tcBorders>
              <w:top w:val="single" w:color="auto" w:sz="4" w:space="0"/>
              <w:left w:val="single" w:color="auto" w:sz="4" w:space="0"/>
              <w:bottom w:val="single" w:color="auto" w:sz="4" w:space="0"/>
              <w:right w:val="single" w:color="auto" w:sz="4" w:space="0"/>
            </w:tcBorders>
            <w:hideMark/>
          </w:tcPr>
          <w:p w:rsidR="00256575" w:rsidP="007163D0" w:rsidRDefault="00256575" w14:paraId="6C416DF1" w14:textId="3CFBAE4D">
            <w:pPr>
              <w:rPr>
                <w:rFonts w:asciiTheme="majorBidi" w:hAnsiTheme="majorBidi" w:cstheme="majorBidi"/>
                <w:sz w:val="18"/>
                <w:szCs w:val="18"/>
              </w:rPr>
            </w:pPr>
            <w:r>
              <w:rPr>
                <w:rFonts w:asciiTheme="majorBidi" w:hAnsiTheme="majorBidi" w:cstheme="majorBidi"/>
                <w:sz w:val="18"/>
                <w:szCs w:val="18"/>
              </w:rPr>
              <w:t>N/A</w:t>
            </w:r>
          </w:p>
        </w:tc>
      </w:tr>
    </w:tbl>
    <w:p w:rsidR="00256575" w:rsidP="00256575" w:rsidRDefault="00256575" w14:paraId="6435924E" w14:textId="448B6F90">
      <w:pPr>
        <w:rPr>
          <w:rFonts w:asciiTheme="majorBidi" w:hAnsiTheme="majorBidi" w:cstheme="majorBidi"/>
        </w:rPr>
      </w:pPr>
    </w:p>
    <w:p w:rsidR="00256575" w:rsidP="00256575" w:rsidRDefault="00385F48" w14:paraId="763AB810" w14:textId="6AB387E4">
      <w:pPr>
        <w:rPr>
          <w:rFonts w:asciiTheme="majorBidi" w:hAnsiTheme="majorBidi" w:cstheme="majorBidi"/>
          <w:i/>
          <w:iCs/>
        </w:rPr>
      </w:pPr>
      <w:r w:rsidRPr="00C644F0">
        <w:rPr>
          <w:noProof/>
          <w:shd w:val="clear" w:color="auto" w:fill="DBE5F1" w:themeFill="accent1" w:themeFillTint="33"/>
          <w:lang w:val="en-CA" w:eastAsia="en-CA"/>
        </w:rPr>
        <w:lastRenderedPageBreak/>
        <w:drawing>
          <wp:anchor distT="0" distB="0" distL="114300" distR="114300" simplePos="0" relativeHeight="251658241" behindDoc="1" locked="0" layoutInCell="1" allowOverlap="1" wp14:anchorId="69C4B3D7" wp14:editId="63A84090">
            <wp:simplePos x="0" y="0"/>
            <wp:positionH relativeFrom="margin">
              <wp:posOffset>2625745</wp:posOffset>
            </wp:positionH>
            <wp:positionV relativeFrom="paragraph">
              <wp:posOffset>237695</wp:posOffset>
            </wp:positionV>
            <wp:extent cx="3224980" cy="2371090"/>
            <wp:effectExtent l="0" t="0" r="13970" b="10160"/>
            <wp:wrapTight wrapText="bothSides">
              <wp:wrapPolygon edited="0">
                <wp:start x="0" y="0"/>
                <wp:lineTo x="0" y="21519"/>
                <wp:lineTo x="21566" y="21519"/>
                <wp:lineTo x="21566" y="0"/>
                <wp:lineTo x="0" y="0"/>
              </wp:wrapPolygon>
            </wp:wrapTight>
            <wp:docPr id="8" name="Chart 8">
              <a:extLst xmlns:a="http://schemas.openxmlformats.org/drawingml/2006/main">
                <a:ext uri="{FF2B5EF4-FFF2-40B4-BE49-F238E27FC236}">
                  <a16:creationId xmlns:a16="http://schemas.microsoft.com/office/drawing/2014/main" id="{41790010-DECA-4C85-8270-D5F4345D42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C644F0" w:rsidR="00256575">
        <w:rPr>
          <w:rFonts w:asciiTheme="majorBidi" w:hAnsiTheme="majorBidi" w:cstheme="majorBidi"/>
          <w:shd w:val="clear" w:color="auto" w:fill="DBE5F1" w:themeFill="accent1" w:themeFillTint="33"/>
        </w:rPr>
        <w:t xml:space="preserve">Question 4 – </w:t>
      </w:r>
      <w:r w:rsidRPr="00C644F0" w:rsidR="00256575">
        <w:rPr>
          <w:rFonts w:asciiTheme="majorBidi" w:hAnsiTheme="majorBidi" w:cstheme="majorBidi"/>
          <w:i/>
          <w:iCs/>
          <w:shd w:val="clear" w:color="auto" w:fill="DBE5F1" w:themeFill="accent1" w:themeFillTint="33"/>
        </w:rPr>
        <w:t>Are all hazard classes and categories from the GHS version used included for the classifications</w:t>
      </w:r>
      <w:r w:rsidR="00256575">
        <w:rPr>
          <w:rFonts w:asciiTheme="majorBidi" w:hAnsiTheme="majorBidi" w:cstheme="majorBidi"/>
          <w:i/>
          <w:iCs/>
        </w:rPr>
        <w:t>?</w:t>
      </w:r>
    </w:p>
    <w:tbl>
      <w:tblPr>
        <w:tblStyle w:val="TableGrid"/>
        <w:tblW w:w="0" w:type="auto"/>
        <w:tblLook w:val="04A0" w:firstRow="1" w:lastRow="0" w:firstColumn="1" w:lastColumn="0" w:noHBand="0" w:noVBand="1"/>
      </w:tblPr>
      <w:tblGrid>
        <w:gridCol w:w="1728"/>
        <w:gridCol w:w="630"/>
        <w:gridCol w:w="630"/>
        <w:gridCol w:w="900"/>
      </w:tblGrid>
      <w:tr w:rsidR="00256575" w:rsidTr="007163D0" w14:paraId="79C571FE" w14:textId="77777777">
        <w:tc>
          <w:tcPr>
            <w:tcW w:w="1728" w:type="dxa"/>
            <w:tcBorders>
              <w:top w:val="single" w:color="auto" w:sz="4" w:space="0"/>
              <w:left w:val="single" w:color="auto" w:sz="4" w:space="0"/>
              <w:bottom w:val="single" w:color="auto" w:sz="4" w:space="0"/>
              <w:right w:val="single" w:color="auto" w:sz="4" w:space="0"/>
            </w:tcBorders>
          </w:tcPr>
          <w:p w:rsidR="00256575" w:rsidP="007163D0" w:rsidRDefault="00256575" w14:paraId="2D8B3EE9"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hideMark/>
          </w:tcPr>
          <w:p w:rsidR="00256575" w:rsidP="007163D0" w:rsidRDefault="00256575" w14:paraId="51F93979" w14:textId="77777777">
            <w:pPr>
              <w:jc w:val="center"/>
              <w:rPr>
                <w:rFonts w:asciiTheme="majorBidi" w:hAnsiTheme="majorBidi" w:cstheme="majorBidi"/>
                <w:sz w:val="18"/>
                <w:szCs w:val="18"/>
              </w:rPr>
            </w:pPr>
            <w:r>
              <w:rPr>
                <w:rFonts w:asciiTheme="majorBidi" w:hAnsiTheme="majorBidi" w:cstheme="majorBidi"/>
                <w:sz w:val="18"/>
                <w:szCs w:val="18"/>
              </w:rPr>
              <w:t>Yes</w:t>
            </w:r>
          </w:p>
        </w:tc>
        <w:tc>
          <w:tcPr>
            <w:tcW w:w="630" w:type="dxa"/>
            <w:tcBorders>
              <w:top w:val="single" w:color="auto" w:sz="4" w:space="0"/>
              <w:left w:val="single" w:color="auto" w:sz="4" w:space="0"/>
              <w:bottom w:val="single" w:color="auto" w:sz="4" w:space="0"/>
              <w:right w:val="single" w:color="auto" w:sz="4" w:space="0"/>
            </w:tcBorders>
            <w:hideMark/>
          </w:tcPr>
          <w:p w:rsidR="00256575" w:rsidP="007163D0" w:rsidRDefault="00256575" w14:paraId="611EC613" w14:textId="77777777">
            <w:pPr>
              <w:jc w:val="center"/>
              <w:rPr>
                <w:rFonts w:asciiTheme="majorBidi" w:hAnsiTheme="majorBidi" w:cstheme="majorBidi"/>
                <w:sz w:val="18"/>
                <w:szCs w:val="18"/>
              </w:rPr>
            </w:pPr>
            <w:r>
              <w:rPr>
                <w:rFonts w:asciiTheme="majorBidi" w:hAnsiTheme="majorBidi" w:cstheme="majorBidi"/>
                <w:sz w:val="18"/>
                <w:szCs w:val="18"/>
              </w:rPr>
              <w:t>No</w:t>
            </w:r>
          </w:p>
        </w:tc>
        <w:tc>
          <w:tcPr>
            <w:tcW w:w="900" w:type="dxa"/>
            <w:tcBorders>
              <w:top w:val="single" w:color="auto" w:sz="4" w:space="0"/>
              <w:left w:val="single" w:color="auto" w:sz="4" w:space="0"/>
              <w:bottom w:val="single" w:color="auto" w:sz="4" w:space="0"/>
              <w:right w:val="single" w:color="auto" w:sz="4" w:space="0"/>
            </w:tcBorders>
            <w:hideMark/>
          </w:tcPr>
          <w:p w:rsidR="00256575" w:rsidP="007163D0" w:rsidRDefault="00256575" w14:paraId="74A1AF0D" w14:textId="77777777">
            <w:pPr>
              <w:jc w:val="center"/>
              <w:rPr>
                <w:rFonts w:asciiTheme="majorBidi" w:hAnsiTheme="majorBidi" w:cstheme="majorBidi"/>
                <w:sz w:val="18"/>
                <w:szCs w:val="18"/>
              </w:rPr>
            </w:pPr>
            <w:r>
              <w:rPr>
                <w:rFonts w:asciiTheme="majorBidi" w:hAnsiTheme="majorBidi" w:cstheme="majorBidi"/>
                <w:sz w:val="18"/>
                <w:szCs w:val="18"/>
              </w:rPr>
              <w:t>Other</w:t>
            </w:r>
          </w:p>
        </w:tc>
      </w:tr>
      <w:tr w:rsidR="00256575" w:rsidTr="007163D0" w14:paraId="2B549FE0" w14:textId="77777777">
        <w:tc>
          <w:tcPr>
            <w:tcW w:w="1728" w:type="dxa"/>
            <w:tcBorders>
              <w:top w:val="single" w:color="auto" w:sz="4" w:space="0"/>
              <w:left w:val="single" w:color="auto" w:sz="4" w:space="0"/>
              <w:bottom w:val="single" w:color="auto" w:sz="4" w:space="0"/>
              <w:right w:val="single" w:color="auto" w:sz="4" w:space="0"/>
            </w:tcBorders>
            <w:hideMark/>
          </w:tcPr>
          <w:p w:rsidR="00256575" w:rsidP="007163D0" w:rsidRDefault="00256575" w14:paraId="26B3093F" w14:textId="77777777">
            <w:pPr>
              <w:rPr>
                <w:rFonts w:asciiTheme="majorBidi" w:hAnsiTheme="majorBidi" w:cstheme="majorBidi"/>
                <w:sz w:val="18"/>
                <w:szCs w:val="18"/>
              </w:rPr>
            </w:pPr>
            <w:r>
              <w:rPr>
                <w:rFonts w:asciiTheme="majorBidi" w:hAnsiTheme="majorBidi" w:cstheme="majorBidi"/>
                <w:sz w:val="18"/>
                <w:szCs w:val="18"/>
              </w:rPr>
              <w:t>Australia</w:t>
            </w:r>
          </w:p>
        </w:tc>
        <w:tc>
          <w:tcPr>
            <w:tcW w:w="630" w:type="dxa"/>
            <w:tcBorders>
              <w:top w:val="single" w:color="auto" w:sz="4" w:space="0"/>
              <w:left w:val="single" w:color="auto" w:sz="4" w:space="0"/>
              <w:bottom w:val="single" w:color="auto" w:sz="4" w:space="0"/>
              <w:right w:val="single" w:color="auto" w:sz="4" w:space="0"/>
            </w:tcBorders>
            <w:hideMark/>
          </w:tcPr>
          <w:p w:rsidR="00256575" w:rsidP="007163D0" w:rsidRDefault="00256575" w14:paraId="3D7685FC" w14:textId="77777777">
            <w:pPr>
              <w:jc w:val="center"/>
              <w:rPr>
                <w:rFonts w:asciiTheme="majorBidi" w:hAnsiTheme="majorBidi" w:cstheme="majorBidi"/>
                <w:sz w:val="18"/>
                <w:szCs w:val="18"/>
              </w:rPr>
            </w:pPr>
            <w:r>
              <w:rPr>
                <w:rFonts w:asciiTheme="majorBidi" w:hAnsiTheme="majorBidi" w:cstheme="majorBidi"/>
                <w:sz w:val="18"/>
                <w:szCs w:val="18"/>
              </w:rPr>
              <w:t>X</w:t>
            </w: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06FEF50F" w14:textId="77777777">
            <w:pPr>
              <w:jc w:val="center"/>
              <w:rPr>
                <w:rFonts w:asciiTheme="majorBidi" w:hAnsiTheme="majorBidi" w:cstheme="majorBidi"/>
                <w:sz w:val="18"/>
                <w:szCs w:val="18"/>
              </w:rPr>
            </w:pPr>
          </w:p>
        </w:tc>
        <w:tc>
          <w:tcPr>
            <w:tcW w:w="900" w:type="dxa"/>
            <w:tcBorders>
              <w:top w:val="single" w:color="auto" w:sz="4" w:space="0"/>
              <w:left w:val="single" w:color="auto" w:sz="4" w:space="0"/>
              <w:bottom w:val="single" w:color="auto" w:sz="4" w:space="0"/>
              <w:right w:val="single" w:color="auto" w:sz="4" w:space="0"/>
            </w:tcBorders>
          </w:tcPr>
          <w:p w:rsidR="00256575" w:rsidP="007163D0" w:rsidRDefault="00256575" w14:paraId="7E0BF220" w14:textId="77777777">
            <w:pPr>
              <w:jc w:val="center"/>
              <w:rPr>
                <w:rFonts w:asciiTheme="majorBidi" w:hAnsiTheme="majorBidi" w:cstheme="majorBidi"/>
                <w:sz w:val="18"/>
                <w:szCs w:val="18"/>
              </w:rPr>
            </w:pPr>
          </w:p>
        </w:tc>
      </w:tr>
      <w:tr w:rsidR="00256575" w:rsidTr="007163D0" w14:paraId="4AA1F54B" w14:textId="77777777">
        <w:tc>
          <w:tcPr>
            <w:tcW w:w="1728" w:type="dxa"/>
            <w:tcBorders>
              <w:top w:val="single" w:color="auto" w:sz="4" w:space="0"/>
              <w:left w:val="single" w:color="auto" w:sz="4" w:space="0"/>
              <w:bottom w:val="single" w:color="auto" w:sz="4" w:space="0"/>
              <w:right w:val="single" w:color="auto" w:sz="4" w:space="0"/>
            </w:tcBorders>
            <w:hideMark/>
          </w:tcPr>
          <w:p w:rsidR="00256575" w:rsidP="007163D0" w:rsidRDefault="00256575" w14:paraId="68861DBA" w14:textId="77777777">
            <w:pPr>
              <w:rPr>
                <w:rFonts w:asciiTheme="majorBidi" w:hAnsiTheme="majorBidi" w:cstheme="majorBidi"/>
                <w:sz w:val="18"/>
                <w:szCs w:val="18"/>
              </w:rPr>
            </w:pPr>
            <w:r>
              <w:rPr>
                <w:rFonts w:asciiTheme="majorBidi" w:hAnsiTheme="majorBidi" w:cstheme="majorBidi"/>
                <w:sz w:val="18"/>
                <w:szCs w:val="18"/>
              </w:rPr>
              <w:t>Canada</w:t>
            </w: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7C2F621A" w14:textId="77777777">
            <w:pPr>
              <w:jc w:val="cente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hideMark/>
          </w:tcPr>
          <w:p w:rsidR="00256575" w:rsidP="007163D0" w:rsidRDefault="00256575" w14:paraId="40D3711D" w14:textId="77777777">
            <w:pPr>
              <w:jc w:val="center"/>
              <w:rPr>
                <w:rFonts w:asciiTheme="majorBidi" w:hAnsiTheme="majorBidi" w:cstheme="majorBidi"/>
                <w:sz w:val="18"/>
                <w:szCs w:val="18"/>
              </w:rPr>
            </w:pPr>
            <w:r>
              <w:rPr>
                <w:rFonts w:asciiTheme="majorBidi" w:hAnsiTheme="majorBidi" w:cstheme="majorBidi"/>
                <w:sz w:val="18"/>
                <w:szCs w:val="18"/>
              </w:rPr>
              <w:t>X</w:t>
            </w:r>
          </w:p>
        </w:tc>
        <w:tc>
          <w:tcPr>
            <w:tcW w:w="900" w:type="dxa"/>
            <w:tcBorders>
              <w:top w:val="single" w:color="auto" w:sz="4" w:space="0"/>
              <w:left w:val="single" w:color="auto" w:sz="4" w:space="0"/>
              <w:bottom w:val="single" w:color="auto" w:sz="4" w:space="0"/>
              <w:right w:val="single" w:color="auto" w:sz="4" w:space="0"/>
            </w:tcBorders>
          </w:tcPr>
          <w:p w:rsidR="00256575" w:rsidP="007163D0" w:rsidRDefault="00256575" w14:paraId="0AA72E25" w14:textId="77777777">
            <w:pPr>
              <w:jc w:val="center"/>
              <w:rPr>
                <w:rFonts w:asciiTheme="majorBidi" w:hAnsiTheme="majorBidi" w:cstheme="majorBidi"/>
                <w:sz w:val="18"/>
                <w:szCs w:val="18"/>
              </w:rPr>
            </w:pPr>
          </w:p>
        </w:tc>
      </w:tr>
      <w:tr w:rsidR="00256575" w:rsidTr="007163D0" w14:paraId="71E474F7" w14:textId="77777777">
        <w:tc>
          <w:tcPr>
            <w:tcW w:w="1728" w:type="dxa"/>
            <w:tcBorders>
              <w:top w:val="single" w:color="auto" w:sz="4" w:space="0"/>
              <w:left w:val="single" w:color="auto" w:sz="4" w:space="0"/>
              <w:bottom w:val="single" w:color="auto" w:sz="4" w:space="0"/>
              <w:right w:val="single" w:color="auto" w:sz="4" w:space="0"/>
            </w:tcBorders>
            <w:hideMark/>
          </w:tcPr>
          <w:p w:rsidR="00256575" w:rsidP="007163D0" w:rsidRDefault="00256575" w14:paraId="424C0C66" w14:textId="77777777">
            <w:pPr>
              <w:rPr>
                <w:rFonts w:asciiTheme="majorBidi" w:hAnsiTheme="majorBidi" w:cstheme="majorBidi"/>
                <w:sz w:val="18"/>
                <w:szCs w:val="18"/>
              </w:rPr>
            </w:pPr>
            <w:r>
              <w:rPr>
                <w:rFonts w:asciiTheme="majorBidi" w:hAnsiTheme="majorBidi" w:cstheme="majorBidi"/>
                <w:sz w:val="18"/>
                <w:szCs w:val="18"/>
              </w:rPr>
              <w:t>China</w:t>
            </w: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7A8469D6" w14:textId="77777777">
            <w:pPr>
              <w:jc w:val="cente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hideMark/>
          </w:tcPr>
          <w:p w:rsidR="00256575" w:rsidP="007163D0" w:rsidRDefault="00256575" w14:paraId="44DD2D34" w14:textId="77777777">
            <w:pPr>
              <w:jc w:val="center"/>
              <w:rPr>
                <w:rFonts w:asciiTheme="majorBidi" w:hAnsiTheme="majorBidi" w:cstheme="majorBidi"/>
                <w:sz w:val="18"/>
                <w:szCs w:val="18"/>
              </w:rPr>
            </w:pPr>
            <w:r>
              <w:rPr>
                <w:rFonts w:asciiTheme="majorBidi" w:hAnsiTheme="majorBidi" w:cstheme="majorBidi"/>
                <w:sz w:val="18"/>
                <w:szCs w:val="18"/>
              </w:rPr>
              <w:t>X</w:t>
            </w:r>
          </w:p>
        </w:tc>
        <w:tc>
          <w:tcPr>
            <w:tcW w:w="900" w:type="dxa"/>
            <w:tcBorders>
              <w:top w:val="single" w:color="auto" w:sz="4" w:space="0"/>
              <w:left w:val="single" w:color="auto" w:sz="4" w:space="0"/>
              <w:bottom w:val="single" w:color="auto" w:sz="4" w:space="0"/>
              <w:right w:val="single" w:color="auto" w:sz="4" w:space="0"/>
            </w:tcBorders>
          </w:tcPr>
          <w:p w:rsidR="00256575" w:rsidP="007163D0" w:rsidRDefault="00256575" w14:paraId="741C0478" w14:textId="77777777">
            <w:pPr>
              <w:jc w:val="center"/>
              <w:rPr>
                <w:rFonts w:asciiTheme="majorBidi" w:hAnsiTheme="majorBidi" w:cstheme="majorBidi"/>
                <w:sz w:val="18"/>
                <w:szCs w:val="18"/>
              </w:rPr>
            </w:pPr>
          </w:p>
        </w:tc>
      </w:tr>
      <w:tr w:rsidR="00256575" w:rsidTr="007163D0" w14:paraId="5F759D9C" w14:textId="77777777">
        <w:tc>
          <w:tcPr>
            <w:tcW w:w="1728" w:type="dxa"/>
            <w:tcBorders>
              <w:top w:val="single" w:color="auto" w:sz="4" w:space="0"/>
              <w:left w:val="single" w:color="auto" w:sz="4" w:space="0"/>
              <w:bottom w:val="single" w:color="auto" w:sz="4" w:space="0"/>
              <w:right w:val="single" w:color="auto" w:sz="4" w:space="0"/>
            </w:tcBorders>
            <w:hideMark/>
          </w:tcPr>
          <w:p w:rsidR="00256575" w:rsidP="007163D0" w:rsidRDefault="00256575" w14:paraId="64680DDB" w14:textId="77777777">
            <w:pPr>
              <w:rPr>
                <w:rFonts w:asciiTheme="majorBidi" w:hAnsiTheme="majorBidi" w:cstheme="majorBidi"/>
                <w:sz w:val="18"/>
                <w:szCs w:val="18"/>
              </w:rPr>
            </w:pPr>
            <w:r>
              <w:rPr>
                <w:rFonts w:asciiTheme="majorBidi" w:hAnsiTheme="majorBidi" w:cstheme="majorBidi"/>
                <w:sz w:val="18"/>
                <w:szCs w:val="18"/>
              </w:rPr>
              <w:t>EU</w:t>
            </w: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06E87A95" w14:textId="77777777">
            <w:pPr>
              <w:jc w:val="cente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1FB34873" w14:textId="77777777">
            <w:pPr>
              <w:jc w:val="center"/>
              <w:rPr>
                <w:rFonts w:asciiTheme="majorBidi" w:hAnsiTheme="majorBidi" w:cstheme="majorBidi"/>
                <w:sz w:val="18"/>
                <w:szCs w:val="18"/>
              </w:rPr>
            </w:pPr>
          </w:p>
        </w:tc>
        <w:tc>
          <w:tcPr>
            <w:tcW w:w="900" w:type="dxa"/>
            <w:tcBorders>
              <w:top w:val="single" w:color="auto" w:sz="4" w:space="0"/>
              <w:left w:val="single" w:color="auto" w:sz="4" w:space="0"/>
              <w:bottom w:val="single" w:color="auto" w:sz="4" w:space="0"/>
              <w:right w:val="single" w:color="auto" w:sz="4" w:space="0"/>
            </w:tcBorders>
            <w:hideMark/>
          </w:tcPr>
          <w:p w:rsidR="00256575" w:rsidP="007163D0" w:rsidRDefault="00256575" w14:paraId="3BEF1E99" w14:textId="77777777">
            <w:pPr>
              <w:jc w:val="center"/>
              <w:rPr>
                <w:rFonts w:asciiTheme="majorBidi" w:hAnsiTheme="majorBidi" w:cstheme="majorBidi"/>
                <w:sz w:val="18"/>
                <w:szCs w:val="18"/>
              </w:rPr>
            </w:pPr>
            <w:r>
              <w:rPr>
                <w:rFonts w:asciiTheme="majorBidi" w:hAnsiTheme="majorBidi" w:cstheme="majorBidi"/>
                <w:sz w:val="18"/>
                <w:szCs w:val="18"/>
              </w:rPr>
              <w:t>X</w:t>
            </w:r>
          </w:p>
        </w:tc>
      </w:tr>
      <w:tr w:rsidR="00256575" w:rsidTr="007163D0" w14:paraId="47C7ACBB" w14:textId="77777777">
        <w:tc>
          <w:tcPr>
            <w:tcW w:w="1728" w:type="dxa"/>
            <w:tcBorders>
              <w:top w:val="single" w:color="auto" w:sz="4" w:space="0"/>
              <w:left w:val="single" w:color="auto" w:sz="4" w:space="0"/>
              <w:bottom w:val="single" w:color="auto" w:sz="4" w:space="0"/>
              <w:right w:val="single" w:color="auto" w:sz="4" w:space="0"/>
            </w:tcBorders>
            <w:hideMark/>
          </w:tcPr>
          <w:p w:rsidR="00256575" w:rsidP="007163D0" w:rsidRDefault="00256575" w14:paraId="3E2C5532" w14:textId="77777777">
            <w:pPr>
              <w:rPr>
                <w:rFonts w:asciiTheme="majorBidi" w:hAnsiTheme="majorBidi" w:cstheme="majorBidi"/>
                <w:sz w:val="18"/>
                <w:szCs w:val="18"/>
              </w:rPr>
            </w:pPr>
            <w:r>
              <w:rPr>
                <w:rFonts w:asciiTheme="majorBidi" w:hAnsiTheme="majorBidi" w:cstheme="majorBidi"/>
                <w:sz w:val="18"/>
                <w:szCs w:val="18"/>
              </w:rPr>
              <w:t>Japan</w:t>
            </w:r>
          </w:p>
        </w:tc>
        <w:tc>
          <w:tcPr>
            <w:tcW w:w="630" w:type="dxa"/>
            <w:tcBorders>
              <w:top w:val="single" w:color="auto" w:sz="4" w:space="0"/>
              <w:left w:val="single" w:color="auto" w:sz="4" w:space="0"/>
              <w:bottom w:val="single" w:color="auto" w:sz="4" w:space="0"/>
              <w:right w:val="single" w:color="auto" w:sz="4" w:space="0"/>
            </w:tcBorders>
            <w:hideMark/>
          </w:tcPr>
          <w:p w:rsidR="00256575" w:rsidP="007163D0" w:rsidRDefault="00256575" w14:paraId="45CD2BBE" w14:textId="77777777">
            <w:pPr>
              <w:jc w:val="center"/>
              <w:rPr>
                <w:rFonts w:asciiTheme="majorBidi" w:hAnsiTheme="majorBidi" w:cstheme="majorBidi"/>
                <w:sz w:val="18"/>
                <w:szCs w:val="18"/>
              </w:rPr>
            </w:pPr>
            <w:r>
              <w:rPr>
                <w:rFonts w:asciiTheme="majorBidi" w:hAnsiTheme="majorBidi" w:cstheme="majorBidi"/>
                <w:sz w:val="18"/>
                <w:szCs w:val="18"/>
              </w:rPr>
              <w:t>X</w:t>
            </w: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6B13E3EC" w14:textId="77777777">
            <w:pPr>
              <w:jc w:val="center"/>
              <w:rPr>
                <w:rFonts w:asciiTheme="majorBidi" w:hAnsiTheme="majorBidi" w:cstheme="majorBidi"/>
                <w:sz w:val="18"/>
                <w:szCs w:val="18"/>
              </w:rPr>
            </w:pPr>
          </w:p>
        </w:tc>
        <w:tc>
          <w:tcPr>
            <w:tcW w:w="900" w:type="dxa"/>
            <w:tcBorders>
              <w:top w:val="single" w:color="auto" w:sz="4" w:space="0"/>
              <w:left w:val="single" w:color="auto" w:sz="4" w:space="0"/>
              <w:bottom w:val="single" w:color="auto" w:sz="4" w:space="0"/>
              <w:right w:val="single" w:color="auto" w:sz="4" w:space="0"/>
            </w:tcBorders>
          </w:tcPr>
          <w:p w:rsidR="00256575" w:rsidP="007163D0" w:rsidRDefault="00256575" w14:paraId="751BD502" w14:textId="77777777">
            <w:pPr>
              <w:jc w:val="center"/>
              <w:rPr>
                <w:rFonts w:asciiTheme="majorBidi" w:hAnsiTheme="majorBidi" w:cstheme="majorBidi"/>
                <w:sz w:val="18"/>
                <w:szCs w:val="18"/>
              </w:rPr>
            </w:pPr>
          </w:p>
        </w:tc>
      </w:tr>
      <w:tr w:rsidR="00256575" w:rsidTr="007163D0" w14:paraId="1AF36B36" w14:textId="77777777">
        <w:tc>
          <w:tcPr>
            <w:tcW w:w="1728" w:type="dxa"/>
            <w:tcBorders>
              <w:top w:val="single" w:color="auto" w:sz="4" w:space="0"/>
              <w:left w:val="single" w:color="auto" w:sz="4" w:space="0"/>
              <w:bottom w:val="single" w:color="auto" w:sz="4" w:space="0"/>
              <w:right w:val="single" w:color="auto" w:sz="4" w:space="0"/>
            </w:tcBorders>
            <w:hideMark/>
          </w:tcPr>
          <w:p w:rsidR="00256575" w:rsidP="007163D0" w:rsidRDefault="00256575" w14:paraId="523A5747" w14:textId="77777777">
            <w:pPr>
              <w:rPr>
                <w:rFonts w:asciiTheme="majorBidi" w:hAnsiTheme="majorBidi" w:cstheme="majorBidi"/>
                <w:sz w:val="18"/>
                <w:szCs w:val="18"/>
              </w:rPr>
            </w:pPr>
            <w:r>
              <w:rPr>
                <w:rFonts w:asciiTheme="majorBidi" w:hAnsiTheme="majorBidi" w:cstheme="majorBidi"/>
                <w:sz w:val="18"/>
                <w:szCs w:val="18"/>
              </w:rPr>
              <w:t>Malaysia</w:t>
            </w: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2333145D" w14:textId="77777777">
            <w:pPr>
              <w:jc w:val="cente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hideMark/>
          </w:tcPr>
          <w:p w:rsidR="00256575" w:rsidP="007163D0" w:rsidRDefault="00256575" w14:paraId="79A0F7E4" w14:textId="77777777">
            <w:pPr>
              <w:jc w:val="center"/>
              <w:rPr>
                <w:rFonts w:asciiTheme="majorBidi" w:hAnsiTheme="majorBidi" w:cstheme="majorBidi"/>
                <w:sz w:val="18"/>
                <w:szCs w:val="18"/>
              </w:rPr>
            </w:pPr>
            <w:r>
              <w:rPr>
                <w:rFonts w:asciiTheme="majorBidi" w:hAnsiTheme="majorBidi" w:cstheme="majorBidi"/>
                <w:sz w:val="18"/>
                <w:szCs w:val="18"/>
              </w:rPr>
              <w:t>X</w:t>
            </w:r>
          </w:p>
        </w:tc>
        <w:tc>
          <w:tcPr>
            <w:tcW w:w="900" w:type="dxa"/>
            <w:tcBorders>
              <w:top w:val="single" w:color="auto" w:sz="4" w:space="0"/>
              <w:left w:val="single" w:color="auto" w:sz="4" w:space="0"/>
              <w:bottom w:val="single" w:color="auto" w:sz="4" w:space="0"/>
              <w:right w:val="single" w:color="auto" w:sz="4" w:space="0"/>
            </w:tcBorders>
          </w:tcPr>
          <w:p w:rsidR="00256575" w:rsidP="007163D0" w:rsidRDefault="00256575" w14:paraId="2F52EA4D" w14:textId="77777777">
            <w:pPr>
              <w:jc w:val="center"/>
              <w:rPr>
                <w:rFonts w:asciiTheme="majorBidi" w:hAnsiTheme="majorBidi" w:cstheme="majorBidi"/>
                <w:sz w:val="18"/>
                <w:szCs w:val="18"/>
              </w:rPr>
            </w:pPr>
          </w:p>
        </w:tc>
      </w:tr>
      <w:tr w:rsidR="00256575" w:rsidTr="007163D0" w14:paraId="6F98C7D4" w14:textId="77777777">
        <w:tc>
          <w:tcPr>
            <w:tcW w:w="1728" w:type="dxa"/>
            <w:tcBorders>
              <w:top w:val="single" w:color="auto" w:sz="4" w:space="0"/>
              <w:left w:val="single" w:color="auto" w:sz="4" w:space="0"/>
              <w:bottom w:val="single" w:color="auto" w:sz="4" w:space="0"/>
              <w:right w:val="single" w:color="auto" w:sz="4" w:space="0"/>
            </w:tcBorders>
            <w:hideMark/>
          </w:tcPr>
          <w:p w:rsidR="00256575" w:rsidP="007163D0" w:rsidRDefault="00256575" w14:paraId="0764A4ED" w14:textId="77777777">
            <w:pPr>
              <w:rPr>
                <w:rFonts w:asciiTheme="majorBidi" w:hAnsiTheme="majorBidi" w:cstheme="majorBidi"/>
                <w:sz w:val="18"/>
                <w:szCs w:val="18"/>
              </w:rPr>
            </w:pPr>
            <w:r>
              <w:rPr>
                <w:rFonts w:asciiTheme="majorBidi" w:hAnsiTheme="majorBidi" w:cstheme="majorBidi"/>
                <w:sz w:val="18"/>
                <w:szCs w:val="18"/>
              </w:rPr>
              <w:t>New Zealand</w:t>
            </w: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3B17D551" w14:textId="77777777">
            <w:pPr>
              <w:jc w:val="cente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hideMark/>
          </w:tcPr>
          <w:p w:rsidR="00256575" w:rsidP="007163D0" w:rsidRDefault="00256575" w14:paraId="1C5F4744" w14:textId="77777777">
            <w:pPr>
              <w:jc w:val="center"/>
              <w:rPr>
                <w:rFonts w:asciiTheme="majorBidi" w:hAnsiTheme="majorBidi" w:cstheme="majorBidi"/>
                <w:sz w:val="18"/>
                <w:szCs w:val="18"/>
              </w:rPr>
            </w:pPr>
            <w:r>
              <w:rPr>
                <w:rFonts w:asciiTheme="majorBidi" w:hAnsiTheme="majorBidi" w:cstheme="majorBidi"/>
                <w:sz w:val="18"/>
                <w:szCs w:val="18"/>
              </w:rPr>
              <w:t>X</w:t>
            </w:r>
          </w:p>
        </w:tc>
        <w:tc>
          <w:tcPr>
            <w:tcW w:w="900" w:type="dxa"/>
            <w:tcBorders>
              <w:top w:val="single" w:color="auto" w:sz="4" w:space="0"/>
              <w:left w:val="single" w:color="auto" w:sz="4" w:space="0"/>
              <w:bottom w:val="single" w:color="auto" w:sz="4" w:space="0"/>
              <w:right w:val="single" w:color="auto" w:sz="4" w:space="0"/>
            </w:tcBorders>
          </w:tcPr>
          <w:p w:rsidR="00256575" w:rsidP="007163D0" w:rsidRDefault="00256575" w14:paraId="0E3DB015" w14:textId="77777777">
            <w:pPr>
              <w:jc w:val="center"/>
              <w:rPr>
                <w:rFonts w:asciiTheme="majorBidi" w:hAnsiTheme="majorBidi" w:cstheme="majorBidi"/>
                <w:sz w:val="18"/>
                <w:szCs w:val="18"/>
              </w:rPr>
            </w:pPr>
          </w:p>
        </w:tc>
      </w:tr>
      <w:tr w:rsidR="00256575" w:rsidTr="007163D0" w14:paraId="2159E14C" w14:textId="77777777">
        <w:tc>
          <w:tcPr>
            <w:tcW w:w="1728" w:type="dxa"/>
            <w:tcBorders>
              <w:top w:val="single" w:color="auto" w:sz="4" w:space="0"/>
              <w:left w:val="single" w:color="auto" w:sz="4" w:space="0"/>
              <w:bottom w:val="single" w:color="auto" w:sz="4" w:space="0"/>
              <w:right w:val="single" w:color="auto" w:sz="4" w:space="0"/>
            </w:tcBorders>
            <w:hideMark/>
          </w:tcPr>
          <w:p w:rsidR="00256575" w:rsidP="007163D0" w:rsidRDefault="00256575" w14:paraId="533704AE"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00BB5A03" w14:textId="77777777">
            <w:pPr>
              <w:jc w:val="cente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hideMark/>
          </w:tcPr>
          <w:p w:rsidR="00256575" w:rsidP="007163D0" w:rsidRDefault="00256575" w14:paraId="2E78CD8D" w14:textId="77777777">
            <w:pPr>
              <w:jc w:val="center"/>
              <w:rPr>
                <w:rFonts w:asciiTheme="majorBidi" w:hAnsiTheme="majorBidi" w:cstheme="majorBidi"/>
                <w:sz w:val="18"/>
                <w:szCs w:val="18"/>
              </w:rPr>
            </w:pPr>
            <w:r>
              <w:rPr>
                <w:rFonts w:asciiTheme="majorBidi" w:hAnsiTheme="majorBidi" w:cstheme="majorBidi"/>
                <w:sz w:val="18"/>
                <w:szCs w:val="18"/>
              </w:rPr>
              <w:t>X</w:t>
            </w:r>
          </w:p>
        </w:tc>
        <w:tc>
          <w:tcPr>
            <w:tcW w:w="900" w:type="dxa"/>
            <w:tcBorders>
              <w:top w:val="single" w:color="auto" w:sz="4" w:space="0"/>
              <w:left w:val="single" w:color="auto" w:sz="4" w:space="0"/>
              <w:bottom w:val="single" w:color="auto" w:sz="4" w:space="0"/>
              <w:right w:val="single" w:color="auto" w:sz="4" w:space="0"/>
            </w:tcBorders>
          </w:tcPr>
          <w:p w:rsidR="00256575" w:rsidP="007163D0" w:rsidRDefault="00256575" w14:paraId="6B72775B" w14:textId="77777777">
            <w:pPr>
              <w:jc w:val="center"/>
              <w:rPr>
                <w:rFonts w:asciiTheme="majorBidi" w:hAnsiTheme="majorBidi" w:cstheme="majorBidi"/>
                <w:sz w:val="18"/>
                <w:szCs w:val="18"/>
              </w:rPr>
            </w:pPr>
          </w:p>
        </w:tc>
      </w:tr>
      <w:tr w:rsidR="00256575" w:rsidTr="007163D0" w14:paraId="48D2CE4C" w14:textId="77777777">
        <w:tc>
          <w:tcPr>
            <w:tcW w:w="1728" w:type="dxa"/>
            <w:tcBorders>
              <w:top w:val="single" w:color="auto" w:sz="4" w:space="0"/>
              <w:left w:val="single" w:color="auto" w:sz="4" w:space="0"/>
              <w:bottom w:val="single" w:color="auto" w:sz="4" w:space="0"/>
              <w:right w:val="single" w:color="auto" w:sz="4" w:space="0"/>
            </w:tcBorders>
            <w:hideMark/>
          </w:tcPr>
          <w:p w:rsidR="00256575" w:rsidP="007163D0" w:rsidRDefault="00256575" w14:paraId="1024ECD1" w14:textId="77777777">
            <w:pPr>
              <w:rPr>
                <w:rFonts w:asciiTheme="majorBidi" w:hAnsiTheme="majorBidi" w:cstheme="majorBidi"/>
                <w:sz w:val="18"/>
                <w:szCs w:val="18"/>
              </w:rPr>
            </w:pPr>
            <w:r>
              <w:rPr>
                <w:rFonts w:asciiTheme="majorBidi" w:hAnsiTheme="majorBidi" w:cstheme="majorBidi"/>
                <w:sz w:val="18"/>
                <w:szCs w:val="18"/>
              </w:rPr>
              <w:t>UK</w:t>
            </w: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739DB6FC" w14:textId="77777777">
            <w:pPr>
              <w:jc w:val="cente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0481D012" w14:textId="77777777">
            <w:pPr>
              <w:jc w:val="center"/>
              <w:rPr>
                <w:rFonts w:asciiTheme="majorBidi" w:hAnsiTheme="majorBidi" w:cstheme="majorBidi"/>
                <w:sz w:val="18"/>
                <w:szCs w:val="18"/>
              </w:rPr>
            </w:pPr>
          </w:p>
        </w:tc>
        <w:tc>
          <w:tcPr>
            <w:tcW w:w="900" w:type="dxa"/>
            <w:tcBorders>
              <w:top w:val="single" w:color="auto" w:sz="4" w:space="0"/>
              <w:left w:val="single" w:color="auto" w:sz="4" w:space="0"/>
              <w:bottom w:val="single" w:color="auto" w:sz="4" w:space="0"/>
              <w:right w:val="single" w:color="auto" w:sz="4" w:space="0"/>
            </w:tcBorders>
            <w:hideMark/>
          </w:tcPr>
          <w:p w:rsidR="00256575" w:rsidP="007163D0" w:rsidRDefault="00256575" w14:paraId="0317F306" w14:textId="77777777">
            <w:pPr>
              <w:jc w:val="center"/>
              <w:rPr>
                <w:rFonts w:asciiTheme="majorBidi" w:hAnsiTheme="majorBidi" w:cstheme="majorBidi"/>
                <w:sz w:val="18"/>
                <w:szCs w:val="18"/>
              </w:rPr>
            </w:pPr>
            <w:r>
              <w:rPr>
                <w:rFonts w:asciiTheme="majorBidi" w:hAnsiTheme="majorBidi" w:cstheme="majorBidi"/>
                <w:sz w:val="18"/>
                <w:szCs w:val="18"/>
              </w:rPr>
              <w:t>X</w:t>
            </w:r>
          </w:p>
        </w:tc>
      </w:tr>
      <w:tr w:rsidR="00256575" w:rsidTr="007163D0" w14:paraId="2A6776B5" w14:textId="77777777">
        <w:tc>
          <w:tcPr>
            <w:tcW w:w="1728" w:type="dxa"/>
            <w:tcBorders>
              <w:top w:val="single" w:color="auto" w:sz="4" w:space="0"/>
              <w:left w:val="single" w:color="auto" w:sz="4" w:space="0"/>
              <w:bottom w:val="single" w:color="auto" w:sz="4" w:space="0"/>
              <w:right w:val="single" w:color="auto" w:sz="4" w:space="0"/>
            </w:tcBorders>
            <w:hideMark/>
          </w:tcPr>
          <w:p w:rsidR="00256575" w:rsidP="007163D0" w:rsidRDefault="00256575" w14:paraId="5A411E64" w14:textId="77777777">
            <w:pPr>
              <w:rPr>
                <w:rFonts w:asciiTheme="majorBidi" w:hAnsiTheme="majorBidi" w:cstheme="majorBidi"/>
                <w:sz w:val="18"/>
                <w:szCs w:val="18"/>
              </w:rPr>
            </w:pPr>
            <w:r>
              <w:rPr>
                <w:rFonts w:asciiTheme="majorBidi" w:hAnsiTheme="majorBidi" w:cstheme="majorBidi"/>
                <w:sz w:val="18"/>
                <w:szCs w:val="18"/>
              </w:rPr>
              <w:t>Vietnam</w:t>
            </w:r>
          </w:p>
        </w:tc>
        <w:tc>
          <w:tcPr>
            <w:tcW w:w="630" w:type="dxa"/>
            <w:tcBorders>
              <w:top w:val="single" w:color="auto" w:sz="4" w:space="0"/>
              <w:left w:val="single" w:color="auto" w:sz="4" w:space="0"/>
              <w:bottom w:val="single" w:color="auto" w:sz="4" w:space="0"/>
              <w:right w:val="single" w:color="auto" w:sz="4" w:space="0"/>
            </w:tcBorders>
            <w:hideMark/>
          </w:tcPr>
          <w:p w:rsidR="00256575" w:rsidP="007163D0" w:rsidRDefault="00256575" w14:paraId="0F37B893" w14:textId="77777777">
            <w:pPr>
              <w:jc w:val="center"/>
              <w:rPr>
                <w:rFonts w:asciiTheme="majorBidi" w:hAnsiTheme="majorBidi" w:cstheme="majorBidi"/>
                <w:sz w:val="18"/>
                <w:szCs w:val="18"/>
              </w:rPr>
            </w:pPr>
            <w:r>
              <w:rPr>
                <w:rFonts w:asciiTheme="majorBidi" w:hAnsiTheme="majorBidi" w:cstheme="majorBidi"/>
                <w:sz w:val="18"/>
                <w:szCs w:val="18"/>
              </w:rPr>
              <w:t>X</w:t>
            </w: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67B09580" w14:textId="77777777">
            <w:pPr>
              <w:jc w:val="center"/>
              <w:rPr>
                <w:rFonts w:asciiTheme="majorBidi" w:hAnsiTheme="majorBidi" w:cstheme="majorBidi"/>
                <w:sz w:val="18"/>
                <w:szCs w:val="18"/>
              </w:rPr>
            </w:pPr>
          </w:p>
        </w:tc>
        <w:tc>
          <w:tcPr>
            <w:tcW w:w="900" w:type="dxa"/>
            <w:tcBorders>
              <w:top w:val="single" w:color="auto" w:sz="4" w:space="0"/>
              <w:left w:val="single" w:color="auto" w:sz="4" w:space="0"/>
              <w:bottom w:val="single" w:color="auto" w:sz="4" w:space="0"/>
              <w:right w:val="single" w:color="auto" w:sz="4" w:space="0"/>
            </w:tcBorders>
          </w:tcPr>
          <w:p w:rsidR="00256575" w:rsidP="007163D0" w:rsidRDefault="00256575" w14:paraId="7C642EE1" w14:textId="77777777">
            <w:pPr>
              <w:jc w:val="center"/>
              <w:rPr>
                <w:rFonts w:asciiTheme="majorBidi" w:hAnsiTheme="majorBidi" w:cstheme="majorBidi"/>
                <w:sz w:val="18"/>
                <w:szCs w:val="18"/>
              </w:rPr>
            </w:pPr>
          </w:p>
        </w:tc>
      </w:tr>
    </w:tbl>
    <w:p w:rsidR="00256575" w:rsidP="00256575" w:rsidRDefault="00256575" w14:paraId="5E41D917" w14:textId="11DA12BF">
      <w:pPr>
        <w:rPr>
          <w:rFonts w:asciiTheme="majorBidi" w:hAnsiTheme="majorBidi" w:cstheme="majorBidi"/>
        </w:rPr>
      </w:pPr>
      <w:r>
        <w:rPr>
          <w:rFonts w:asciiTheme="majorBidi" w:hAnsiTheme="majorBidi" w:cstheme="majorBidi"/>
        </w:rPr>
        <w:t xml:space="preserve">   </w:t>
      </w:r>
    </w:p>
    <w:p w:rsidR="00385F48" w:rsidP="00256575" w:rsidRDefault="00385F48" w14:paraId="107F6060" w14:textId="77777777">
      <w:pPr>
        <w:rPr>
          <w:rFonts w:asciiTheme="majorBidi" w:hAnsiTheme="majorBidi" w:cstheme="majorBidi"/>
        </w:rPr>
      </w:pPr>
    </w:p>
    <w:p w:rsidR="00385F48" w:rsidP="00256575" w:rsidRDefault="00385F48" w14:paraId="1A6A8617" w14:textId="77777777">
      <w:pPr>
        <w:rPr>
          <w:rFonts w:asciiTheme="majorBidi" w:hAnsiTheme="majorBidi" w:cstheme="majorBidi"/>
        </w:rPr>
      </w:pPr>
    </w:p>
    <w:p w:rsidR="00385F48" w:rsidP="00256575" w:rsidRDefault="00385F48" w14:paraId="333322E1" w14:textId="77777777">
      <w:pPr>
        <w:rPr>
          <w:rFonts w:asciiTheme="majorBidi" w:hAnsiTheme="majorBidi" w:cstheme="majorBidi"/>
        </w:rPr>
      </w:pPr>
    </w:p>
    <w:p w:rsidR="00385F48" w:rsidP="00256575" w:rsidRDefault="00385F48" w14:paraId="34EBF8D9" w14:textId="269E05CA">
      <w:pPr>
        <w:rPr>
          <w:rFonts w:asciiTheme="majorBidi" w:hAnsiTheme="majorBidi" w:cstheme="majorBidi"/>
        </w:rPr>
      </w:pPr>
    </w:p>
    <w:p w:rsidR="00385F48" w:rsidP="00256575" w:rsidRDefault="00385F48" w14:paraId="02B9CD3D" w14:textId="77777777">
      <w:pPr>
        <w:rPr>
          <w:rFonts w:asciiTheme="majorBidi" w:hAnsiTheme="majorBidi" w:cstheme="majorBidi"/>
        </w:rPr>
      </w:pPr>
    </w:p>
    <w:p w:rsidR="00256575" w:rsidP="00ED68B9" w:rsidRDefault="00256575" w14:paraId="1F32314E" w14:textId="3B4F4269">
      <w:pPr>
        <w:shd w:val="clear" w:color="auto" w:fill="DBE5F1" w:themeFill="accent1" w:themeFillTint="33"/>
        <w:rPr>
          <w:rFonts w:asciiTheme="majorBidi" w:hAnsiTheme="majorBidi" w:cstheme="majorBidi"/>
        </w:rPr>
      </w:pPr>
      <w:r>
        <w:rPr>
          <w:rFonts w:asciiTheme="majorBidi" w:hAnsiTheme="majorBidi" w:cstheme="majorBidi"/>
        </w:rPr>
        <w:t xml:space="preserve">Question 5 – </w:t>
      </w:r>
      <w:r>
        <w:rPr>
          <w:rFonts w:asciiTheme="majorBidi" w:hAnsiTheme="majorBidi" w:cstheme="majorBidi"/>
          <w:i/>
          <w:iCs/>
        </w:rPr>
        <w:t>Other responses</w:t>
      </w:r>
    </w:p>
    <w:tbl>
      <w:tblPr>
        <w:tblStyle w:val="TableGrid"/>
        <w:tblW w:w="9077" w:type="dxa"/>
        <w:tblLook w:val="04A0" w:firstRow="1" w:lastRow="0" w:firstColumn="1" w:lastColumn="0" w:noHBand="0" w:noVBand="1"/>
      </w:tblPr>
      <w:tblGrid>
        <w:gridCol w:w="1423"/>
        <w:gridCol w:w="7654"/>
      </w:tblGrid>
      <w:tr w:rsidR="00256575" w:rsidTr="00ED68B9" w14:paraId="15644D2D" w14:textId="77777777">
        <w:tc>
          <w:tcPr>
            <w:tcW w:w="1423" w:type="dxa"/>
            <w:tcBorders>
              <w:top w:val="single" w:color="auto" w:sz="4" w:space="0"/>
              <w:left w:val="single" w:color="auto" w:sz="4" w:space="0"/>
              <w:bottom w:val="single" w:color="auto" w:sz="4" w:space="0"/>
              <w:right w:val="single" w:color="auto" w:sz="4" w:space="0"/>
            </w:tcBorders>
            <w:hideMark/>
          </w:tcPr>
          <w:p w:rsidR="00256575" w:rsidP="007163D0" w:rsidRDefault="00256575" w14:paraId="639A5107" w14:textId="285720BE">
            <w:pPr>
              <w:rPr>
                <w:rFonts w:asciiTheme="majorBidi" w:hAnsiTheme="majorBidi" w:cstheme="majorBidi"/>
                <w:sz w:val="18"/>
                <w:szCs w:val="18"/>
              </w:rPr>
            </w:pPr>
            <w:r>
              <w:rPr>
                <w:rFonts w:asciiTheme="majorBidi" w:hAnsiTheme="majorBidi" w:cstheme="majorBidi"/>
                <w:sz w:val="18"/>
                <w:szCs w:val="18"/>
              </w:rPr>
              <w:t>Australia</w:t>
            </w:r>
          </w:p>
        </w:tc>
        <w:tc>
          <w:tcPr>
            <w:tcW w:w="765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322375A0" w14:textId="77777777">
            <w:pPr>
              <w:jc w:val="center"/>
              <w:rPr>
                <w:rFonts w:asciiTheme="majorBidi" w:hAnsiTheme="majorBidi" w:cstheme="majorBidi"/>
                <w:sz w:val="18"/>
                <w:szCs w:val="18"/>
              </w:rPr>
            </w:pPr>
          </w:p>
        </w:tc>
      </w:tr>
      <w:tr w:rsidR="00256575" w:rsidTr="00ED68B9" w14:paraId="68184756" w14:textId="77777777">
        <w:tc>
          <w:tcPr>
            <w:tcW w:w="1423" w:type="dxa"/>
            <w:tcBorders>
              <w:top w:val="single" w:color="auto" w:sz="4" w:space="0"/>
              <w:left w:val="single" w:color="auto" w:sz="4" w:space="0"/>
              <w:bottom w:val="single" w:color="auto" w:sz="4" w:space="0"/>
              <w:right w:val="single" w:color="auto" w:sz="4" w:space="0"/>
            </w:tcBorders>
            <w:hideMark/>
          </w:tcPr>
          <w:p w:rsidR="00256575" w:rsidP="007163D0" w:rsidRDefault="00256575" w14:paraId="43F166DA" w14:textId="77777777">
            <w:pPr>
              <w:rPr>
                <w:rFonts w:asciiTheme="majorBidi" w:hAnsiTheme="majorBidi" w:cstheme="majorBidi"/>
                <w:sz w:val="18"/>
                <w:szCs w:val="18"/>
              </w:rPr>
            </w:pPr>
            <w:r>
              <w:rPr>
                <w:rFonts w:asciiTheme="majorBidi" w:hAnsiTheme="majorBidi" w:cstheme="majorBidi"/>
                <w:sz w:val="18"/>
                <w:szCs w:val="18"/>
              </w:rPr>
              <w:t>Canada</w:t>
            </w:r>
          </w:p>
        </w:tc>
        <w:tc>
          <w:tcPr>
            <w:tcW w:w="765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1F03992E" w14:textId="77777777">
            <w:pPr>
              <w:rPr>
                <w:rFonts w:asciiTheme="majorBidi" w:hAnsiTheme="majorBidi" w:cstheme="majorBidi"/>
                <w:sz w:val="18"/>
                <w:szCs w:val="18"/>
              </w:rPr>
            </w:pPr>
          </w:p>
        </w:tc>
      </w:tr>
      <w:tr w:rsidR="00256575" w:rsidTr="00ED68B9" w14:paraId="3F8CF44E" w14:textId="77777777">
        <w:tc>
          <w:tcPr>
            <w:tcW w:w="1423" w:type="dxa"/>
            <w:tcBorders>
              <w:top w:val="single" w:color="auto" w:sz="4" w:space="0"/>
              <w:left w:val="single" w:color="auto" w:sz="4" w:space="0"/>
              <w:bottom w:val="single" w:color="auto" w:sz="4" w:space="0"/>
              <w:right w:val="single" w:color="auto" w:sz="4" w:space="0"/>
            </w:tcBorders>
            <w:hideMark/>
          </w:tcPr>
          <w:p w:rsidR="00256575" w:rsidP="007163D0" w:rsidRDefault="00256575" w14:paraId="06758EFA" w14:textId="3D747E8E">
            <w:pPr>
              <w:rPr>
                <w:rFonts w:asciiTheme="majorBidi" w:hAnsiTheme="majorBidi" w:cstheme="majorBidi"/>
                <w:sz w:val="18"/>
                <w:szCs w:val="18"/>
              </w:rPr>
            </w:pPr>
            <w:r>
              <w:rPr>
                <w:rFonts w:asciiTheme="majorBidi" w:hAnsiTheme="majorBidi" w:cstheme="majorBidi"/>
                <w:sz w:val="18"/>
                <w:szCs w:val="18"/>
              </w:rPr>
              <w:t>China</w:t>
            </w:r>
          </w:p>
        </w:tc>
        <w:tc>
          <w:tcPr>
            <w:tcW w:w="765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66FAD367" w14:textId="77777777">
            <w:pPr>
              <w:jc w:val="center"/>
              <w:rPr>
                <w:rFonts w:asciiTheme="majorBidi" w:hAnsiTheme="majorBidi" w:cstheme="majorBidi"/>
                <w:sz w:val="18"/>
                <w:szCs w:val="18"/>
              </w:rPr>
            </w:pPr>
          </w:p>
        </w:tc>
      </w:tr>
      <w:tr w:rsidR="00256575" w:rsidTr="00ED68B9" w14:paraId="4476B56B" w14:textId="77777777">
        <w:tc>
          <w:tcPr>
            <w:tcW w:w="1423" w:type="dxa"/>
            <w:tcBorders>
              <w:top w:val="single" w:color="auto" w:sz="4" w:space="0"/>
              <w:left w:val="single" w:color="auto" w:sz="4" w:space="0"/>
              <w:bottom w:val="single" w:color="auto" w:sz="4" w:space="0"/>
              <w:right w:val="single" w:color="auto" w:sz="4" w:space="0"/>
            </w:tcBorders>
            <w:hideMark/>
          </w:tcPr>
          <w:p w:rsidR="00256575" w:rsidP="007163D0" w:rsidRDefault="00256575" w14:paraId="1D851EAB" w14:textId="157F248A">
            <w:pPr>
              <w:rPr>
                <w:rFonts w:asciiTheme="majorBidi" w:hAnsiTheme="majorBidi" w:cstheme="majorBidi"/>
                <w:sz w:val="18"/>
                <w:szCs w:val="18"/>
              </w:rPr>
            </w:pPr>
            <w:r>
              <w:rPr>
                <w:rFonts w:asciiTheme="majorBidi" w:hAnsiTheme="majorBidi" w:cstheme="majorBidi"/>
                <w:sz w:val="18"/>
                <w:szCs w:val="18"/>
              </w:rPr>
              <w:t>EU</w:t>
            </w:r>
          </w:p>
        </w:tc>
        <w:tc>
          <w:tcPr>
            <w:tcW w:w="7654" w:type="dxa"/>
            <w:tcBorders>
              <w:top w:val="single" w:color="auto" w:sz="4" w:space="0"/>
              <w:left w:val="single" w:color="auto" w:sz="4" w:space="0"/>
              <w:bottom w:val="single" w:color="auto" w:sz="4" w:space="0"/>
              <w:right w:val="single" w:color="auto" w:sz="4" w:space="0"/>
            </w:tcBorders>
            <w:hideMark/>
          </w:tcPr>
          <w:p w:rsidR="00256575" w:rsidP="007163D0" w:rsidRDefault="00256575" w14:paraId="16F640CB" w14:textId="77777777">
            <w:pPr>
              <w:rPr>
                <w:rFonts w:asciiTheme="majorBidi" w:hAnsiTheme="majorBidi" w:cstheme="majorBidi"/>
                <w:sz w:val="18"/>
                <w:szCs w:val="18"/>
              </w:rPr>
            </w:pPr>
            <w:r>
              <w:rPr>
                <w:rFonts w:asciiTheme="majorBidi" w:hAnsiTheme="majorBidi" w:cstheme="majorBidi"/>
                <w:sz w:val="18"/>
                <w:szCs w:val="18"/>
              </w:rPr>
              <w:t>All the hazard classes and categories of the GHS have been included in the CLP regulation,</w:t>
            </w:r>
          </w:p>
          <w:p w:rsidR="00256575" w:rsidP="007163D0" w:rsidRDefault="00256575" w14:paraId="002067D8" w14:textId="77777777">
            <w:pPr>
              <w:rPr>
                <w:rFonts w:asciiTheme="majorBidi" w:hAnsiTheme="majorBidi" w:cstheme="majorBidi"/>
                <w:sz w:val="18"/>
                <w:szCs w:val="18"/>
              </w:rPr>
            </w:pPr>
            <w:r>
              <w:rPr>
                <w:rFonts w:asciiTheme="majorBidi" w:hAnsiTheme="majorBidi" w:cstheme="majorBidi"/>
                <w:sz w:val="18"/>
                <w:szCs w:val="18"/>
              </w:rPr>
              <w:t>except for the following: Flammable liquids Category 4, Acute Toxicity Category 5, Skin</w:t>
            </w:r>
          </w:p>
          <w:p w:rsidR="00256575" w:rsidP="007163D0" w:rsidRDefault="00256575" w14:paraId="763C7081" w14:textId="77777777">
            <w:pPr>
              <w:rPr>
                <w:rFonts w:asciiTheme="majorBidi" w:hAnsiTheme="majorBidi" w:cstheme="majorBidi"/>
                <w:sz w:val="18"/>
                <w:szCs w:val="18"/>
              </w:rPr>
            </w:pPr>
            <w:r>
              <w:rPr>
                <w:rFonts w:asciiTheme="majorBidi" w:hAnsiTheme="majorBidi" w:cstheme="majorBidi"/>
                <w:sz w:val="18"/>
                <w:szCs w:val="18"/>
              </w:rPr>
              <w:t>corrosion/irritation Category 3, Serious eye damage/ eye irritation Category 2B, Aspiration</w:t>
            </w:r>
          </w:p>
          <w:p w:rsidR="00256575" w:rsidP="007163D0" w:rsidRDefault="00256575" w14:paraId="07B4F70F" w14:textId="77777777">
            <w:pPr>
              <w:rPr>
                <w:rFonts w:asciiTheme="majorBidi" w:hAnsiTheme="majorBidi" w:cstheme="majorBidi"/>
                <w:sz w:val="18"/>
                <w:szCs w:val="18"/>
              </w:rPr>
            </w:pPr>
            <w:r>
              <w:rPr>
                <w:rFonts w:asciiTheme="majorBidi" w:hAnsiTheme="majorBidi" w:cstheme="majorBidi"/>
                <w:sz w:val="18"/>
                <w:szCs w:val="18"/>
              </w:rPr>
              <w:t>hazard Category 2 and Aquatic acute Categories 2 and 3.</w:t>
            </w:r>
          </w:p>
        </w:tc>
      </w:tr>
      <w:tr w:rsidR="00256575" w:rsidTr="00ED68B9" w14:paraId="24861D82" w14:textId="77777777">
        <w:tc>
          <w:tcPr>
            <w:tcW w:w="1423" w:type="dxa"/>
            <w:tcBorders>
              <w:top w:val="single" w:color="auto" w:sz="4" w:space="0"/>
              <w:left w:val="single" w:color="auto" w:sz="4" w:space="0"/>
              <w:bottom w:val="single" w:color="auto" w:sz="4" w:space="0"/>
              <w:right w:val="single" w:color="auto" w:sz="4" w:space="0"/>
            </w:tcBorders>
            <w:hideMark/>
          </w:tcPr>
          <w:p w:rsidR="00256575" w:rsidP="007163D0" w:rsidRDefault="00256575" w14:paraId="191AA1D7" w14:textId="77777777">
            <w:pPr>
              <w:rPr>
                <w:rFonts w:asciiTheme="majorBidi" w:hAnsiTheme="majorBidi" w:cstheme="majorBidi"/>
                <w:sz w:val="18"/>
                <w:szCs w:val="18"/>
              </w:rPr>
            </w:pPr>
            <w:r>
              <w:rPr>
                <w:rFonts w:asciiTheme="majorBidi" w:hAnsiTheme="majorBidi" w:cstheme="majorBidi"/>
                <w:sz w:val="18"/>
                <w:szCs w:val="18"/>
              </w:rPr>
              <w:t>Japan</w:t>
            </w:r>
          </w:p>
        </w:tc>
        <w:tc>
          <w:tcPr>
            <w:tcW w:w="765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2DBF7206" w14:textId="2CA0F75E">
            <w:pPr>
              <w:jc w:val="center"/>
              <w:rPr>
                <w:rFonts w:asciiTheme="majorBidi" w:hAnsiTheme="majorBidi" w:cstheme="majorBidi"/>
                <w:sz w:val="18"/>
                <w:szCs w:val="18"/>
              </w:rPr>
            </w:pPr>
          </w:p>
        </w:tc>
      </w:tr>
      <w:tr w:rsidR="00256575" w:rsidTr="00ED68B9" w14:paraId="14F6A3D7" w14:textId="77777777">
        <w:tc>
          <w:tcPr>
            <w:tcW w:w="1423" w:type="dxa"/>
            <w:tcBorders>
              <w:top w:val="single" w:color="auto" w:sz="4" w:space="0"/>
              <w:left w:val="single" w:color="auto" w:sz="4" w:space="0"/>
              <w:bottom w:val="single" w:color="auto" w:sz="4" w:space="0"/>
              <w:right w:val="single" w:color="auto" w:sz="4" w:space="0"/>
            </w:tcBorders>
            <w:hideMark/>
          </w:tcPr>
          <w:p w:rsidR="00256575" w:rsidP="007163D0" w:rsidRDefault="00256575" w14:paraId="4826C916" w14:textId="77777777">
            <w:pPr>
              <w:rPr>
                <w:rFonts w:asciiTheme="majorBidi" w:hAnsiTheme="majorBidi" w:cstheme="majorBidi"/>
                <w:sz w:val="18"/>
                <w:szCs w:val="18"/>
              </w:rPr>
            </w:pPr>
            <w:r>
              <w:rPr>
                <w:rFonts w:asciiTheme="majorBidi" w:hAnsiTheme="majorBidi" w:cstheme="majorBidi"/>
                <w:sz w:val="18"/>
                <w:szCs w:val="18"/>
              </w:rPr>
              <w:t>Malaysia</w:t>
            </w:r>
          </w:p>
        </w:tc>
        <w:tc>
          <w:tcPr>
            <w:tcW w:w="765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12FD2810" w14:textId="77777777">
            <w:pPr>
              <w:jc w:val="center"/>
              <w:rPr>
                <w:rFonts w:asciiTheme="majorBidi" w:hAnsiTheme="majorBidi" w:cstheme="majorBidi"/>
                <w:sz w:val="18"/>
                <w:szCs w:val="18"/>
              </w:rPr>
            </w:pPr>
          </w:p>
        </w:tc>
      </w:tr>
      <w:tr w:rsidR="00256575" w:rsidTr="00ED68B9" w14:paraId="4520D8F1" w14:textId="77777777">
        <w:tc>
          <w:tcPr>
            <w:tcW w:w="1423" w:type="dxa"/>
            <w:tcBorders>
              <w:top w:val="single" w:color="auto" w:sz="4" w:space="0"/>
              <w:left w:val="single" w:color="auto" w:sz="4" w:space="0"/>
              <w:bottom w:val="single" w:color="auto" w:sz="4" w:space="0"/>
              <w:right w:val="single" w:color="auto" w:sz="4" w:space="0"/>
            </w:tcBorders>
            <w:hideMark/>
          </w:tcPr>
          <w:p w:rsidR="00256575" w:rsidP="007163D0" w:rsidRDefault="00256575" w14:paraId="54F82128" w14:textId="36F7049E">
            <w:pPr>
              <w:rPr>
                <w:rFonts w:asciiTheme="majorBidi" w:hAnsiTheme="majorBidi" w:cstheme="majorBidi"/>
                <w:sz w:val="18"/>
                <w:szCs w:val="18"/>
              </w:rPr>
            </w:pPr>
            <w:r>
              <w:rPr>
                <w:rFonts w:asciiTheme="majorBidi" w:hAnsiTheme="majorBidi" w:cstheme="majorBidi"/>
                <w:sz w:val="18"/>
                <w:szCs w:val="18"/>
              </w:rPr>
              <w:t>New Zealand</w:t>
            </w:r>
          </w:p>
        </w:tc>
        <w:tc>
          <w:tcPr>
            <w:tcW w:w="765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4E1CE242" w14:textId="77777777">
            <w:pPr>
              <w:jc w:val="center"/>
              <w:rPr>
                <w:rFonts w:asciiTheme="majorBidi" w:hAnsiTheme="majorBidi" w:cstheme="majorBidi"/>
                <w:sz w:val="18"/>
                <w:szCs w:val="18"/>
              </w:rPr>
            </w:pPr>
          </w:p>
        </w:tc>
      </w:tr>
      <w:tr w:rsidR="00256575" w:rsidTr="00ED68B9" w14:paraId="37286DB9" w14:textId="77777777">
        <w:tc>
          <w:tcPr>
            <w:tcW w:w="1423" w:type="dxa"/>
            <w:tcBorders>
              <w:top w:val="single" w:color="auto" w:sz="4" w:space="0"/>
              <w:left w:val="single" w:color="auto" w:sz="4" w:space="0"/>
              <w:bottom w:val="single" w:color="auto" w:sz="4" w:space="0"/>
              <w:right w:val="single" w:color="auto" w:sz="4" w:space="0"/>
            </w:tcBorders>
            <w:hideMark/>
          </w:tcPr>
          <w:p w:rsidR="00256575" w:rsidP="007163D0" w:rsidRDefault="00256575" w14:paraId="182F5CA9"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765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6C028154" w14:textId="59E47311">
            <w:pPr>
              <w:jc w:val="center"/>
              <w:rPr>
                <w:rFonts w:asciiTheme="majorBidi" w:hAnsiTheme="majorBidi" w:cstheme="majorBidi"/>
                <w:sz w:val="18"/>
                <w:szCs w:val="18"/>
              </w:rPr>
            </w:pPr>
          </w:p>
        </w:tc>
      </w:tr>
      <w:tr w:rsidR="00256575" w:rsidTr="00ED68B9" w14:paraId="61CFCA60" w14:textId="77777777">
        <w:tc>
          <w:tcPr>
            <w:tcW w:w="1423" w:type="dxa"/>
            <w:tcBorders>
              <w:top w:val="single" w:color="auto" w:sz="4" w:space="0"/>
              <w:left w:val="single" w:color="auto" w:sz="4" w:space="0"/>
              <w:bottom w:val="single" w:color="auto" w:sz="4" w:space="0"/>
              <w:right w:val="single" w:color="auto" w:sz="4" w:space="0"/>
            </w:tcBorders>
            <w:hideMark/>
          </w:tcPr>
          <w:p w:rsidR="00256575" w:rsidP="007163D0" w:rsidRDefault="00256575" w14:paraId="250635F0" w14:textId="77777777">
            <w:pPr>
              <w:rPr>
                <w:rFonts w:asciiTheme="majorBidi" w:hAnsiTheme="majorBidi" w:cstheme="majorBidi"/>
                <w:sz w:val="18"/>
                <w:szCs w:val="18"/>
              </w:rPr>
            </w:pPr>
            <w:r>
              <w:rPr>
                <w:rFonts w:asciiTheme="majorBidi" w:hAnsiTheme="majorBidi" w:cstheme="majorBidi"/>
                <w:sz w:val="18"/>
                <w:szCs w:val="18"/>
              </w:rPr>
              <w:t>UK</w:t>
            </w:r>
          </w:p>
        </w:tc>
        <w:tc>
          <w:tcPr>
            <w:tcW w:w="7654" w:type="dxa"/>
            <w:tcBorders>
              <w:top w:val="single" w:color="auto" w:sz="4" w:space="0"/>
              <w:left w:val="single" w:color="auto" w:sz="4" w:space="0"/>
              <w:bottom w:val="single" w:color="auto" w:sz="4" w:space="0"/>
              <w:right w:val="single" w:color="auto" w:sz="4" w:space="0"/>
            </w:tcBorders>
          </w:tcPr>
          <w:p w:rsidR="00256575" w:rsidP="007163D0" w:rsidRDefault="00256575" w14:paraId="7A5008F5" w14:textId="77777777">
            <w:pPr>
              <w:rPr>
                <w:rFonts w:asciiTheme="majorBidi" w:hAnsiTheme="majorBidi" w:cstheme="majorBidi"/>
                <w:sz w:val="18"/>
                <w:szCs w:val="18"/>
              </w:rPr>
            </w:pPr>
            <w:r>
              <w:rPr>
                <w:rFonts w:asciiTheme="majorBidi" w:hAnsiTheme="majorBidi" w:cstheme="majorBidi"/>
                <w:sz w:val="18"/>
                <w:szCs w:val="18"/>
              </w:rPr>
              <w:t>The following hazard classes and categories from GHS version - GHS Rev. 7 - are not included:</w:t>
            </w:r>
          </w:p>
          <w:p w:rsidR="00256575" w:rsidP="007163D0" w:rsidRDefault="00256575" w14:paraId="6B7497DC" w14:textId="77777777">
            <w:pPr>
              <w:rPr>
                <w:rFonts w:asciiTheme="majorBidi" w:hAnsiTheme="majorBidi" w:cstheme="majorBidi"/>
                <w:sz w:val="18"/>
                <w:szCs w:val="18"/>
              </w:rPr>
            </w:pPr>
            <w:r>
              <w:rPr>
                <w:rFonts w:asciiTheme="majorBidi" w:hAnsiTheme="majorBidi" w:cstheme="majorBidi"/>
                <w:sz w:val="18"/>
                <w:szCs w:val="18"/>
              </w:rPr>
              <w:t>Flammable liquids, Cat. 4</w:t>
            </w:r>
          </w:p>
          <w:p w:rsidR="00256575" w:rsidP="007163D0" w:rsidRDefault="00256575" w14:paraId="72F2D2AC" w14:textId="77777777">
            <w:pPr>
              <w:rPr>
                <w:rFonts w:asciiTheme="majorBidi" w:hAnsiTheme="majorBidi" w:cstheme="majorBidi"/>
                <w:sz w:val="18"/>
                <w:szCs w:val="18"/>
              </w:rPr>
            </w:pPr>
            <w:r>
              <w:rPr>
                <w:rFonts w:asciiTheme="majorBidi" w:hAnsiTheme="majorBidi" w:cstheme="majorBidi"/>
                <w:sz w:val="18"/>
                <w:szCs w:val="18"/>
              </w:rPr>
              <w:t>Acute toxicity, Cat. 5</w:t>
            </w:r>
          </w:p>
          <w:p w:rsidR="00256575" w:rsidP="007163D0" w:rsidRDefault="00256575" w14:paraId="68890525" w14:textId="77777777">
            <w:pPr>
              <w:rPr>
                <w:rFonts w:asciiTheme="majorBidi" w:hAnsiTheme="majorBidi" w:cstheme="majorBidi"/>
                <w:sz w:val="18"/>
                <w:szCs w:val="18"/>
              </w:rPr>
            </w:pPr>
            <w:r>
              <w:rPr>
                <w:rFonts w:asciiTheme="majorBidi" w:hAnsiTheme="majorBidi" w:cstheme="majorBidi"/>
                <w:sz w:val="18"/>
                <w:szCs w:val="18"/>
              </w:rPr>
              <w:t>Skin corrosion/irritation, Cat. 3</w:t>
            </w:r>
          </w:p>
          <w:p w:rsidR="00256575" w:rsidP="007163D0" w:rsidRDefault="00256575" w14:paraId="6B975599" w14:textId="77777777">
            <w:pPr>
              <w:rPr>
                <w:rFonts w:asciiTheme="majorBidi" w:hAnsiTheme="majorBidi" w:cstheme="majorBidi"/>
                <w:sz w:val="18"/>
                <w:szCs w:val="18"/>
              </w:rPr>
            </w:pPr>
            <w:r>
              <w:rPr>
                <w:rFonts w:asciiTheme="majorBidi" w:hAnsiTheme="majorBidi" w:cstheme="majorBidi"/>
                <w:sz w:val="18"/>
                <w:szCs w:val="18"/>
              </w:rPr>
              <w:t>Serious Eye damage/Eye Irritation, Cat. 2A</w:t>
            </w:r>
          </w:p>
          <w:p w:rsidR="00256575" w:rsidP="007163D0" w:rsidRDefault="00256575" w14:paraId="27BBC3C6" w14:textId="77777777">
            <w:pPr>
              <w:rPr>
                <w:rFonts w:asciiTheme="majorBidi" w:hAnsiTheme="majorBidi" w:cstheme="majorBidi"/>
                <w:sz w:val="18"/>
                <w:szCs w:val="18"/>
              </w:rPr>
            </w:pPr>
            <w:r>
              <w:rPr>
                <w:rFonts w:asciiTheme="majorBidi" w:hAnsiTheme="majorBidi" w:cstheme="majorBidi"/>
                <w:sz w:val="18"/>
                <w:szCs w:val="18"/>
              </w:rPr>
              <w:t>Serious Eye damage/Eye Irritation, Cat. 2B</w:t>
            </w:r>
          </w:p>
          <w:p w:rsidR="00256575" w:rsidP="007163D0" w:rsidRDefault="00256575" w14:paraId="695239B3" w14:textId="77777777">
            <w:pPr>
              <w:rPr>
                <w:rFonts w:asciiTheme="majorBidi" w:hAnsiTheme="majorBidi" w:cstheme="majorBidi"/>
                <w:sz w:val="18"/>
                <w:szCs w:val="18"/>
              </w:rPr>
            </w:pPr>
            <w:r>
              <w:rPr>
                <w:rFonts w:asciiTheme="majorBidi" w:hAnsiTheme="majorBidi" w:cstheme="majorBidi"/>
                <w:sz w:val="18"/>
                <w:szCs w:val="18"/>
              </w:rPr>
              <w:t>Aspiration hazard, Cat. 2</w:t>
            </w:r>
          </w:p>
          <w:p w:rsidR="00256575" w:rsidP="007163D0" w:rsidRDefault="00256575" w14:paraId="127C7FC4" w14:textId="77777777">
            <w:pPr>
              <w:rPr>
                <w:rFonts w:asciiTheme="majorBidi" w:hAnsiTheme="majorBidi" w:cstheme="majorBidi"/>
                <w:sz w:val="18"/>
                <w:szCs w:val="18"/>
              </w:rPr>
            </w:pPr>
            <w:r>
              <w:rPr>
                <w:rFonts w:asciiTheme="majorBidi" w:hAnsiTheme="majorBidi" w:cstheme="majorBidi"/>
                <w:sz w:val="18"/>
                <w:szCs w:val="18"/>
              </w:rPr>
              <w:t>Acute hazards to aquatic environment, Cat. 2</w:t>
            </w:r>
          </w:p>
          <w:p w:rsidR="00256575" w:rsidP="007163D0" w:rsidRDefault="00256575" w14:paraId="4D3E3FB8" w14:textId="77777777">
            <w:pPr>
              <w:rPr>
                <w:rFonts w:asciiTheme="majorBidi" w:hAnsiTheme="majorBidi" w:cstheme="majorBidi"/>
                <w:sz w:val="18"/>
                <w:szCs w:val="18"/>
              </w:rPr>
            </w:pPr>
            <w:r>
              <w:rPr>
                <w:rFonts w:asciiTheme="majorBidi" w:hAnsiTheme="majorBidi" w:cstheme="majorBidi"/>
                <w:sz w:val="18"/>
                <w:szCs w:val="18"/>
              </w:rPr>
              <w:t>Acute hazards to aquatic environment, Cat. 3</w:t>
            </w:r>
          </w:p>
          <w:p w:rsidR="00DD61A3" w:rsidP="007163D0" w:rsidRDefault="00DD61A3" w14:paraId="345A4187" w14:textId="77777777">
            <w:pPr>
              <w:rPr>
                <w:rFonts w:asciiTheme="majorBidi" w:hAnsiTheme="majorBidi" w:cstheme="majorBidi"/>
                <w:sz w:val="18"/>
                <w:szCs w:val="18"/>
              </w:rPr>
            </w:pPr>
          </w:p>
          <w:p w:rsidR="00256575" w:rsidP="007163D0" w:rsidRDefault="00256575" w14:paraId="14FB95D8" w14:textId="77777777">
            <w:pPr>
              <w:rPr>
                <w:rFonts w:asciiTheme="majorBidi" w:hAnsiTheme="majorBidi" w:cstheme="majorBidi"/>
                <w:sz w:val="18"/>
                <w:szCs w:val="18"/>
              </w:rPr>
            </w:pPr>
            <w:r>
              <w:rPr>
                <w:rFonts w:asciiTheme="majorBidi" w:hAnsiTheme="majorBidi" w:cstheme="majorBidi"/>
                <w:sz w:val="18"/>
                <w:szCs w:val="18"/>
              </w:rPr>
              <w:t xml:space="preserve">Other </w:t>
            </w:r>
            <w:proofErr w:type="gramStart"/>
            <w:r>
              <w:rPr>
                <w:rFonts w:asciiTheme="majorBidi" w:hAnsiTheme="majorBidi" w:cstheme="majorBidi"/>
                <w:sz w:val="18"/>
                <w:szCs w:val="18"/>
              </w:rPr>
              <w:t>hazards which</w:t>
            </w:r>
            <w:proofErr w:type="gramEnd"/>
            <w:r>
              <w:rPr>
                <w:rFonts w:asciiTheme="majorBidi" w:hAnsiTheme="majorBidi" w:cstheme="majorBidi"/>
                <w:sz w:val="18"/>
                <w:szCs w:val="18"/>
              </w:rPr>
              <w:t xml:space="preserve"> do not result in classification (e.g. “dust explosion hazard”) or are not covered by the GHS.</w:t>
            </w:r>
          </w:p>
          <w:p w:rsidR="00DD61A3" w:rsidP="007163D0" w:rsidRDefault="00DD61A3" w14:paraId="48E644BF" w14:textId="77777777">
            <w:pPr>
              <w:rPr>
                <w:rFonts w:asciiTheme="majorBidi" w:hAnsiTheme="majorBidi" w:cstheme="majorBidi"/>
                <w:sz w:val="18"/>
                <w:szCs w:val="18"/>
              </w:rPr>
            </w:pPr>
          </w:p>
          <w:p w:rsidR="00256575" w:rsidP="007163D0" w:rsidRDefault="00256575" w14:paraId="0CA7DF34" w14:textId="77777777">
            <w:pPr>
              <w:rPr>
                <w:rFonts w:asciiTheme="majorBidi" w:hAnsiTheme="majorBidi" w:cstheme="majorBidi"/>
                <w:sz w:val="18"/>
                <w:szCs w:val="18"/>
              </w:rPr>
            </w:pPr>
            <w:r>
              <w:rPr>
                <w:rFonts w:asciiTheme="majorBidi" w:hAnsiTheme="majorBidi" w:cstheme="majorBidi"/>
                <w:sz w:val="18"/>
                <w:szCs w:val="18"/>
              </w:rPr>
              <w:t xml:space="preserve">Simple </w:t>
            </w:r>
            <w:proofErr w:type="spellStart"/>
            <w:r>
              <w:rPr>
                <w:rFonts w:asciiTheme="majorBidi" w:hAnsiTheme="majorBidi" w:cstheme="majorBidi"/>
                <w:sz w:val="18"/>
                <w:szCs w:val="18"/>
              </w:rPr>
              <w:t>Asphyxiant</w:t>
            </w:r>
            <w:proofErr w:type="spellEnd"/>
          </w:p>
          <w:p w:rsidR="00256575" w:rsidP="007163D0" w:rsidRDefault="00256575" w14:paraId="1F2A748E" w14:textId="77777777">
            <w:pPr>
              <w:rPr>
                <w:rFonts w:asciiTheme="majorBidi" w:hAnsiTheme="majorBidi" w:cstheme="majorBidi"/>
                <w:sz w:val="18"/>
                <w:szCs w:val="18"/>
              </w:rPr>
            </w:pPr>
            <w:r>
              <w:rPr>
                <w:rFonts w:asciiTheme="majorBidi" w:hAnsiTheme="majorBidi" w:cstheme="majorBidi"/>
                <w:sz w:val="18"/>
                <w:szCs w:val="18"/>
              </w:rPr>
              <w:t>Combustible Dust</w:t>
            </w:r>
          </w:p>
          <w:p w:rsidR="00256575" w:rsidP="007163D0" w:rsidRDefault="00256575" w14:paraId="3AC63AF0" w14:textId="77777777">
            <w:pPr>
              <w:rPr>
                <w:rFonts w:asciiTheme="majorBidi" w:hAnsiTheme="majorBidi" w:cstheme="majorBidi"/>
                <w:sz w:val="18"/>
                <w:szCs w:val="18"/>
              </w:rPr>
            </w:pPr>
            <w:r>
              <w:rPr>
                <w:rFonts w:asciiTheme="majorBidi" w:hAnsiTheme="majorBidi" w:cstheme="majorBidi"/>
                <w:sz w:val="18"/>
                <w:szCs w:val="18"/>
              </w:rPr>
              <w:t>Hazard not otherwise classified (HNOC)</w:t>
            </w:r>
          </w:p>
        </w:tc>
      </w:tr>
      <w:tr w:rsidR="00256575" w:rsidTr="00ED68B9" w14:paraId="5E4C1006" w14:textId="77777777">
        <w:tc>
          <w:tcPr>
            <w:tcW w:w="1423" w:type="dxa"/>
            <w:tcBorders>
              <w:top w:val="single" w:color="auto" w:sz="4" w:space="0"/>
              <w:left w:val="single" w:color="auto" w:sz="4" w:space="0"/>
              <w:bottom w:val="single" w:color="auto" w:sz="4" w:space="0"/>
              <w:right w:val="single" w:color="auto" w:sz="4" w:space="0"/>
            </w:tcBorders>
            <w:hideMark/>
          </w:tcPr>
          <w:p w:rsidR="00256575" w:rsidP="007163D0" w:rsidRDefault="00256575" w14:paraId="7B939FC2" w14:textId="77777777">
            <w:pPr>
              <w:rPr>
                <w:rFonts w:asciiTheme="majorBidi" w:hAnsiTheme="majorBidi" w:cstheme="majorBidi"/>
                <w:sz w:val="18"/>
                <w:szCs w:val="18"/>
              </w:rPr>
            </w:pPr>
            <w:r>
              <w:rPr>
                <w:rFonts w:asciiTheme="majorBidi" w:hAnsiTheme="majorBidi" w:cstheme="majorBidi"/>
                <w:sz w:val="18"/>
                <w:szCs w:val="18"/>
              </w:rPr>
              <w:t>Vietnam</w:t>
            </w:r>
          </w:p>
        </w:tc>
        <w:tc>
          <w:tcPr>
            <w:tcW w:w="765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6964E257" w14:textId="77777777">
            <w:pPr>
              <w:jc w:val="center"/>
              <w:rPr>
                <w:rFonts w:asciiTheme="majorBidi" w:hAnsiTheme="majorBidi" w:cstheme="majorBidi"/>
                <w:sz w:val="18"/>
                <w:szCs w:val="18"/>
              </w:rPr>
            </w:pPr>
          </w:p>
        </w:tc>
      </w:tr>
    </w:tbl>
    <w:p w:rsidR="00256575" w:rsidP="00256575" w:rsidRDefault="00256575" w14:paraId="7A8DF11C" w14:textId="77777777">
      <w:pPr>
        <w:rPr>
          <w:rFonts w:asciiTheme="majorBidi" w:hAnsiTheme="majorBidi" w:cstheme="majorBidi"/>
        </w:rPr>
      </w:pPr>
    </w:p>
    <w:p w:rsidR="00256575" w:rsidP="00137207" w:rsidRDefault="00256575" w14:paraId="3267BA48" w14:textId="77777777">
      <w:pPr>
        <w:keepNext/>
        <w:keepLines/>
        <w:shd w:val="clear" w:color="auto" w:fill="DBE5F1" w:themeFill="accent1" w:themeFillTint="33"/>
        <w:rPr>
          <w:rFonts w:asciiTheme="majorBidi" w:hAnsiTheme="majorBidi" w:cstheme="majorBidi"/>
          <w:b/>
          <w:bCs/>
        </w:rPr>
      </w:pPr>
      <w:r>
        <w:rPr>
          <w:rFonts w:asciiTheme="majorBidi" w:hAnsiTheme="majorBidi" w:cstheme="majorBidi"/>
        </w:rPr>
        <w:lastRenderedPageBreak/>
        <w:t xml:space="preserve">Question 6 – </w:t>
      </w:r>
      <w:r>
        <w:rPr>
          <w:rFonts w:asciiTheme="majorBidi" w:hAnsiTheme="majorBidi" w:cstheme="majorBidi"/>
          <w:i/>
          <w:iCs/>
        </w:rPr>
        <w:t xml:space="preserve">For which hazard classes and categories from the GHS version used were classifications </w:t>
      </w:r>
      <w:r>
        <w:rPr>
          <w:rFonts w:asciiTheme="majorBidi" w:hAnsiTheme="majorBidi" w:cstheme="majorBidi"/>
          <w:b/>
          <w:bCs/>
          <w:i/>
          <w:iCs/>
        </w:rPr>
        <w:t xml:space="preserve">not </w:t>
      </w:r>
      <w:r>
        <w:rPr>
          <w:rFonts w:asciiTheme="majorBidi" w:hAnsiTheme="majorBidi" w:cstheme="majorBidi"/>
          <w:i/>
          <w:iCs/>
        </w:rPr>
        <w:t xml:space="preserve">performed? </w:t>
      </w:r>
    </w:p>
    <w:p w:rsidR="00256575" w:rsidP="00137207" w:rsidRDefault="00256575" w14:paraId="5062206A" w14:textId="77777777">
      <w:pPr>
        <w:keepNext/>
        <w:keepLines/>
        <w:jc w:val="center"/>
        <w:rPr>
          <w:rFonts w:asciiTheme="majorBidi" w:hAnsiTheme="majorBidi" w:cstheme="majorBidi"/>
          <w:b/>
          <w:bCs/>
        </w:rPr>
      </w:pPr>
      <w:r>
        <w:rPr>
          <w:rFonts w:asciiTheme="majorBidi" w:hAnsiTheme="majorBidi" w:cstheme="majorBidi"/>
          <w:b/>
          <w:bCs/>
        </w:rPr>
        <w:t xml:space="preserve">Physical hazard classes/categories that were </w:t>
      </w:r>
      <w:r>
        <w:rPr>
          <w:rFonts w:asciiTheme="majorBidi" w:hAnsiTheme="majorBidi" w:cstheme="majorBidi"/>
          <w:b/>
          <w:bCs/>
          <w:i/>
          <w:iCs/>
        </w:rPr>
        <w:t>not</w:t>
      </w:r>
      <w:r>
        <w:rPr>
          <w:rFonts w:asciiTheme="majorBidi" w:hAnsiTheme="majorBidi" w:cstheme="majorBidi"/>
          <w:b/>
          <w:bCs/>
        </w:rPr>
        <w:t xml:space="preserve"> adopted </w:t>
      </w:r>
    </w:p>
    <w:tbl>
      <w:tblPr>
        <w:tblStyle w:val="TableGrid"/>
        <w:tblW w:w="9637" w:type="dxa"/>
        <w:tblLook w:val="04A0" w:firstRow="1" w:lastRow="0" w:firstColumn="1" w:lastColumn="0" w:noHBand="0" w:noVBand="1"/>
      </w:tblPr>
      <w:tblGrid>
        <w:gridCol w:w="931"/>
        <w:gridCol w:w="751"/>
        <w:gridCol w:w="751"/>
        <w:gridCol w:w="484"/>
        <w:gridCol w:w="444"/>
        <w:gridCol w:w="444"/>
        <w:gridCol w:w="444"/>
        <w:gridCol w:w="445"/>
        <w:gridCol w:w="444"/>
        <w:gridCol w:w="444"/>
        <w:gridCol w:w="444"/>
        <w:gridCol w:w="444"/>
        <w:gridCol w:w="444"/>
        <w:gridCol w:w="443"/>
        <w:gridCol w:w="444"/>
        <w:gridCol w:w="444"/>
        <w:gridCol w:w="476"/>
        <w:gridCol w:w="444"/>
        <w:gridCol w:w="472"/>
      </w:tblGrid>
      <w:tr w:rsidR="00256575" w:rsidTr="007163D0" w14:paraId="4750F8E8" w14:textId="77777777">
        <w:trPr>
          <w:cantSplit/>
          <w:trHeight w:val="1134"/>
        </w:trPr>
        <w:tc>
          <w:tcPr>
            <w:tcW w:w="1017" w:type="dxa"/>
            <w:tcBorders>
              <w:top w:val="single" w:color="auto" w:sz="4" w:space="0"/>
              <w:left w:val="single" w:color="auto" w:sz="4" w:space="0"/>
              <w:bottom w:val="single" w:color="auto" w:sz="4" w:space="0"/>
              <w:right w:val="single" w:color="auto" w:sz="4" w:space="0"/>
            </w:tcBorders>
          </w:tcPr>
          <w:p w:rsidR="00256575" w:rsidP="00137207" w:rsidRDefault="00256575" w14:paraId="5F826E8E" w14:textId="77777777">
            <w:pPr>
              <w:keepNext/>
              <w:keepLines/>
              <w:rPr>
                <w:rFonts w:asciiTheme="majorBidi" w:hAnsiTheme="majorBidi" w:cstheme="majorBidi"/>
                <w:sz w:val="18"/>
                <w:szCs w:val="18"/>
              </w:rPr>
            </w:pPr>
          </w:p>
        </w:tc>
        <w:tc>
          <w:tcPr>
            <w:tcW w:w="785"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29D81494" w14:textId="77777777">
            <w:pPr>
              <w:keepNext/>
              <w:keepLines/>
              <w:ind w:left="113" w:right="113"/>
              <w:rPr>
                <w:rFonts w:asciiTheme="majorBidi" w:hAnsiTheme="majorBidi" w:cstheme="majorBidi"/>
                <w:sz w:val="18"/>
                <w:szCs w:val="18"/>
              </w:rPr>
            </w:pPr>
            <w:r>
              <w:rPr>
                <w:rFonts w:asciiTheme="majorBidi" w:hAnsiTheme="majorBidi" w:cstheme="majorBidi"/>
                <w:sz w:val="18"/>
                <w:szCs w:val="18"/>
              </w:rPr>
              <w:t>Explosives</w:t>
            </w:r>
          </w:p>
        </w:tc>
        <w:tc>
          <w:tcPr>
            <w:tcW w:w="785"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619A472F" w14:textId="77777777">
            <w:pPr>
              <w:keepNext/>
              <w:keepLines/>
              <w:ind w:left="113" w:right="113"/>
              <w:rPr>
                <w:rFonts w:asciiTheme="majorBidi" w:hAnsiTheme="majorBidi" w:cstheme="majorBidi"/>
                <w:sz w:val="18"/>
                <w:szCs w:val="18"/>
              </w:rPr>
            </w:pPr>
            <w:r>
              <w:rPr>
                <w:rFonts w:asciiTheme="majorBidi" w:hAnsiTheme="majorBidi" w:cstheme="majorBidi"/>
                <w:sz w:val="18"/>
                <w:szCs w:val="18"/>
              </w:rPr>
              <w:t>Flamm. gases</w:t>
            </w:r>
          </w:p>
        </w:tc>
        <w:tc>
          <w:tcPr>
            <w:tcW w:w="507"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76A9B29C" w14:textId="77777777">
            <w:pPr>
              <w:keepNext/>
              <w:keepLines/>
              <w:ind w:left="113" w:right="113"/>
              <w:rPr>
                <w:rFonts w:asciiTheme="majorBidi" w:hAnsiTheme="majorBidi" w:cstheme="majorBidi"/>
                <w:sz w:val="18"/>
                <w:szCs w:val="18"/>
              </w:rPr>
            </w:pPr>
            <w:r>
              <w:rPr>
                <w:rFonts w:asciiTheme="majorBidi" w:hAnsiTheme="majorBidi" w:cstheme="majorBidi"/>
                <w:sz w:val="18"/>
                <w:szCs w:val="18"/>
              </w:rPr>
              <w:t>Aerosols</w:t>
            </w:r>
          </w:p>
        </w:tc>
        <w:tc>
          <w:tcPr>
            <w:tcW w:w="508"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6735F106" w14:textId="77777777">
            <w:pPr>
              <w:keepNext/>
              <w:keepLines/>
              <w:ind w:left="113" w:right="113"/>
              <w:rPr>
                <w:rFonts w:asciiTheme="majorBidi" w:hAnsiTheme="majorBidi" w:cstheme="majorBidi"/>
                <w:sz w:val="18"/>
                <w:szCs w:val="18"/>
              </w:rPr>
            </w:pPr>
            <w:r>
              <w:rPr>
                <w:rFonts w:asciiTheme="majorBidi" w:hAnsiTheme="majorBidi" w:cstheme="majorBidi"/>
                <w:sz w:val="18"/>
                <w:szCs w:val="18"/>
              </w:rPr>
              <w:t>Chemicals Under Press</w:t>
            </w:r>
          </w:p>
        </w:tc>
        <w:tc>
          <w:tcPr>
            <w:tcW w:w="507"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1B6C51D1" w14:textId="77777777">
            <w:pPr>
              <w:keepNext/>
              <w:keepLines/>
              <w:ind w:left="113" w:right="113"/>
              <w:rPr>
                <w:rFonts w:asciiTheme="majorBidi" w:hAnsiTheme="majorBidi" w:cstheme="majorBidi"/>
                <w:sz w:val="18"/>
                <w:szCs w:val="18"/>
              </w:rPr>
            </w:pPr>
            <w:r>
              <w:rPr>
                <w:rFonts w:asciiTheme="majorBidi" w:hAnsiTheme="majorBidi" w:cstheme="majorBidi"/>
                <w:sz w:val="18"/>
                <w:szCs w:val="18"/>
              </w:rPr>
              <w:t>Oxidizing gases</w:t>
            </w:r>
          </w:p>
        </w:tc>
        <w:tc>
          <w:tcPr>
            <w:tcW w:w="508"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258B8237" w14:textId="77777777">
            <w:pPr>
              <w:keepNext/>
              <w:keepLines/>
              <w:ind w:left="113" w:right="113"/>
              <w:rPr>
                <w:rFonts w:asciiTheme="majorBidi" w:hAnsiTheme="majorBidi" w:cstheme="majorBidi"/>
                <w:sz w:val="18"/>
                <w:szCs w:val="18"/>
              </w:rPr>
            </w:pPr>
            <w:r>
              <w:rPr>
                <w:rFonts w:asciiTheme="majorBidi" w:hAnsiTheme="majorBidi" w:cstheme="majorBidi"/>
                <w:sz w:val="18"/>
                <w:szCs w:val="18"/>
              </w:rPr>
              <w:t>Gases under pressure</w:t>
            </w:r>
          </w:p>
        </w:tc>
        <w:tc>
          <w:tcPr>
            <w:tcW w:w="507"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740F2FCD" w14:textId="77777777">
            <w:pPr>
              <w:keepNext/>
              <w:keepLines/>
              <w:ind w:left="113" w:right="113"/>
              <w:rPr>
                <w:rFonts w:asciiTheme="majorBidi" w:hAnsiTheme="majorBidi" w:cstheme="majorBidi"/>
                <w:sz w:val="18"/>
                <w:szCs w:val="18"/>
              </w:rPr>
            </w:pPr>
            <w:r>
              <w:rPr>
                <w:rFonts w:asciiTheme="majorBidi" w:hAnsiTheme="majorBidi" w:cstheme="majorBidi"/>
                <w:sz w:val="18"/>
                <w:szCs w:val="18"/>
              </w:rPr>
              <w:t>Flammable liquids</w:t>
            </w:r>
          </w:p>
        </w:tc>
        <w:tc>
          <w:tcPr>
            <w:tcW w:w="508"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05A9B1AE" w14:textId="77777777">
            <w:pPr>
              <w:keepNext/>
              <w:keepLines/>
              <w:ind w:left="113" w:right="113"/>
              <w:rPr>
                <w:rFonts w:asciiTheme="majorBidi" w:hAnsiTheme="majorBidi" w:cstheme="majorBidi"/>
                <w:sz w:val="18"/>
                <w:szCs w:val="18"/>
              </w:rPr>
            </w:pPr>
            <w:r>
              <w:rPr>
                <w:rFonts w:asciiTheme="majorBidi" w:hAnsiTheme="majorBidi" w:cstheme="majorBidi"/>
                <w:sz w:val="18"/>
                <w:szCs w:val="18"/>
              </w:rPr>
              <w:t>Flammable solids</w:t>
            </w:r>
          </w:p>
        </w:tc>
        <w:tc>
          <w:tcPr>
            <w:tcW w:w="507"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5A120A65" w14:textId="77777777">
            <w:pPr>
              <w:keepNext/>
              <w:keepLines/>
              <w:ind w:left="113" w:right="113"/>
              <w:rPr>
                <w:rFonts w:asciiTheme="majorBidi" w:hAnsiTheme="majorBidi" w:cstheme="majorBidi"/>
                <w:sz w:val="18"/>
                <w:szCs w:val="18"/>
              </w:rPr>
            </w:pPr>
            <w:proofErr w:type="spellStart"/>
            <w:r>
              <w:rPr>
                <w:rFonts w:asciiTheme="majorBidi" w:hAnsiTheme="majorBidi" w:cstheme="majorBidi"/>
                <w:sz w:val="18"/>
                <w:szCs w:val="18"/>
              </w:rPr>
              <w:t>Self reactive</w:t>
            </w:r>
            <w:proofErr w:type="spellEnd"/>
            <w:r>
              <w:rPr>
                <w:rFonts w:asciiTheme="majorBidi" w:hAnsiTheme="majorBidi" w:cstheme="majorBidi"/>
                <w:sz w:val="18"/>
                <w:szCs w:val="18"/>
              </w:rPr>
              <w:t xml:space="preserve"> </w:t>
            </w:r>
          </w:p>
        </w:tc>
        <w:tc>
          <w:tcPr>
            <w:tcW w:w="508"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0125A8A6" w14:textId="77777777">
            <w:pPr>
              <w:keepNext/>
              <w:keepLines/>
              <w:ind w:left="113" w:right="113"/>
              <w:rPr>
                <w:rFonts w:asciiTheme="majorBidi" w:hAnsiTheme="majorBidi" w:cstheme="majorBidi"/>
                <w:sz w:val="18"/>
                <w:szCs w:val="18"/>
              </w:rPr>
            </w:pPr>
            <w:r>
              <w:rPr>
                <w:rFonts w:asciiTheme="majorBidi" w:hAnsiTheme="majorBidi" w:cstheme="majorBidi"/>
                <w:sz w:val="18"/>
                <w:szCs w:val="18"/>
              </w:rPr>
              <w:t>Pyrophoric liquids</w:t>
            </w:r>
          </w:p>
        </w:tc>
        <w:tc>
          <w:tcPr>
            <w:tcW w:w="507"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1CC3A79F" w14:textId="77777777">
            <w:pPr>
              <w:keepNext/>
              <w:keepLines/>
              <w:ind w:left="113" w:right="113"/>
              <w:rPr>
                <w:rFonts w:asciiTheme="majorBidi" w:hAnsiTheme="majorBidi" w:cstheme="majorBidi"/>
                <w:sz w:val="18"/>
                <w:szCs w:val="18"/>
              </w:rPr>
            </w:pPr>
            <w:r>
              <w:rPr>
                <w:rFonts w:asciiTheme="majorBidi" w:hAnsiTheme="majorBidi" w:cstheme="majorBidi"/>
                <w:sz w:val="18"/>
                <w:szCs w:val="18"/>
              </w:rPr>
              <w:t>Pyrophoric solids</w:t>
            </w:r>
          </w:p>
        </w:tc>
        <w:tc>
          <w:tcPr>
            <w:tcW w:w="508"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190244E6" w14:textId="77777777">
            <w:pPr>
              <w:keepNext/>
              <w:keepLines/>
              <w:ind w:left="113" w:right="113"/>
              <w:rPr>
                <w:rFonts w:asciiTheme="majorBidi" w:hAnsiTheme="majorBidi" w:cstheme="majorBidi"/>
                <w:sz w:val="18"/>
                <w:szCs w:val="18"/>
              </w:rPr>
            </w:pPr>
            <w:r>
              <w:rPr>
                <w:rFonts w:asciiTheme="majorBidi" w:hAnsiTheme="majorBidi" w:cstheme="majorBidi"/>
                <w:sz w:val="18"/>
                <w:szCs w:val="18"/>
              </w:rPr>
              <w:t>Self-heating</w:t>
            </w:r>
          </w:p>
        </w:tc>
        <w:tc>
          <w:tcPr>
            <w:tcW w:w="506"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0719EB23" w14:textId="77777777">
            <w:pPr>
              <w:keepNext/>
              <w:keepLines/>
              <w:ind w:left="113" w:right="113"/>
              <w:rPr>
                <w:rFonts w:asciiTheme="majorBidi" w:hAnsiTheme="majorBidi" w:cstheme="majorBidi"/>
                <w:sz w:val="18"/>
                <w:szCs w:val="18"/>
              </w:rPr>
            </w:pPr>
            <w:r>
              <w:rPr>
                <w:rFonts w:asciiTheme="majorBidi" w:hAnsiTheme="majorBidi" w:cstheme="majorBidi"/>
                <w:sz w:val="18"/>
                <w:szCs w:val="18"/>
              </w:rPr>
              <w:t xml:space="preserve">Water/emit </w:t>
            </w:r>
            <w:proofErr w:type="spellStart"/>
            <w:r>
              <w:rPr>
                <w:rFonts w:asciiTheme="majorBidi" w:hAnsiTheme="majorBidi" w:cstheme="majorBidi"/>
                <w:sz w:val="18"/>
                <w:szCs w:val="18"/>
              </w:rPr>
              <w:t>flamm</w:t>
            </w:r>
            <w:proofErr w:type="spellEnd"/>
            <w:r>
              <w:rPr>
                <w:rFonts w:asciiTheme="majorBidi" w:hAnsiTheme="majorBidi" w:cstheme="majorBidi"/>
                <w:sz w:val="18"/>
                <w:szCs w:val="18"/>
              </w:rPr>
              <w:t xml:space="preserve"> gas</w:t>
            </w:r>
          </w:p>
        </w:tc>
        <w:tc>
          <w:tcPr>
            <w:tcW w:w="508"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085E42B2" w14:textId="77777777">
            <w:pPr>
              <w:keepNext/>
              <w:keepLines/>
              <w:ind w:left="113" w:right="113"/>
              <w:rPr>
                <w:rFonts w:asciiTheme="majorBidi" w:hAnsiTheme="majorBidi" w:cstheme="majorBidi"/>
                <w:sz w:val="18"/>
                <w:szCs w:val="18"/>
              </w:rPr>
            </w:pPr>
            <w:r>
              <w:rPr>
                <w:rFonts w:asciiTheme="majorBidi" w:hAnsiTheme="majorBidi" w:cstheme="majorBidi"/>
                <w:sz w:val="18"/>
                <w:szCs w:val="18"/>
              </w:rPr>
              <w:t>Oxidizing liquids</w:t>
            </w:r>
          </w:p>
        </w:tc>
        <w:tc>
          <w:tcPr>
            <w:tcW w:w="507"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23315F80" w14:textId="77777777">
            <w:pPr>
              <w:keepNext/>
              <w:keepLines/>
              <w:ind w:left="113" w:right="113"/>
              <w:rPr>
                <w:rFonts w:asciiTheme="majorBidi" w:hAnsiTheme="majorBidi" w:cstheme="majorBidi"/>
                <w:sz w:val="18"/>
                <w:szCs w:val="18"/>
              </w:rPr>
            </w:pPr>
            <w:r>
              <w:rPr>
                <w:rFonts w:asciiTheme="majorBidi" w:hAnsiTheme="majorBidi" w:cstheme="majorBidi"/>
                <w:sz w:val="18"/>
                <w:szCs w:val="18"/>
              </w:rPr>
              <w:t>Oxidizing solids</w:t>
            </w:r>
          </w:p>
        </w:tc>
        <w:tc>
          <w:tcPr>
            <w:tcW w:w="508"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38296F81" w14:textId="77777777">
            <w:pPr>
              <w:keepNext/>
              <w:keepLines/>
              <w:ind w:left="113" w:right="113"/>
              <w:rPr>
                <w:rFonts w:asciiTheme="majorBidi" w:hAnsiTheme="majorBidi" w:cstheme="majorBidi"/>
                <w:sz w:val="18"/>
                <w:szCs w:val="18"/>
              </w:rPr>
            </w:pPr>
            <w:r>
              <w:rPr>
                <w:rFonts w:asciiTheme="majorBidi" w:hAnsiTheme="majorBidi" w:cstheme="majorBidi"/>
                <w:sz w:val="18"/>
                <w:szCs w:val="18"/>
              </w:rPr>
              <w:t>Organic peroxides</w:t>
            </w:r>
          </w:p>
        </w:tc>
        <w:tc>
          <w:tcPr>
            <w:tcW w:w="507"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28A77A53" w14:textId="77777777">
            <w:pPr>
              <w:keepNext/>
              <w:keepLines/>
              <w:ind w:left="113" w:right="113"/>
              <w:rPr>
                <w:rFonts w:asciiTheme="majorBidi" w:hAnsiTheme="majorBidi" w:cstheme="majorBidi"/>
                <w:sz w:val="18"/>
                <w:szCs w:val="18"/>
              </w:rPr>
            </w:pPr>
            <w:r>
              <w:rPr>
                <w:rFonts w:asciiTheme="majorBidi" w:hAnsiTheme="majorBidi" w:cstheme="majorBidi"/>
                <w:sz w:val="18"/>
                <w:szCs w:val="18"/>
              </w:rPr>
              <w:t>Corrosive/ metals</w:t>
            </w:r>
          </w:p>
        </w:tc>
        <w:tc>
          <w:tcPr>
            <w:tcW w:w="507" w:type="dxa"/>
            <w:tcBorders>
              <w:top w:val="single" w:color="auto" w:sz="4" w:space="0"/>
              <w:left w:val="single" w:color="auto" w:sz="4" w:space="0"/>
              <w:bottom w:val="single" w:color="auto" w:sz="4" w:space="0"/>
              <w:right w:val="single" w:color="auto" w:sz="4" w:space="0"/>
            </w:tcBorders>
            <w:textDirection w:val="btLr"/>
            <w:hideMark/>
          </w:tcPr>
          <w:p w:rsidR="00256575" w:rsidP="00137207" w:rsidRDefault="00256575" w14:paraId="3C0C84D7" w14:textId="77777777">
            <w:pPr>
              <w:keepNext/>
              <w:keepLines/>
              <w:ind w:left="113" w:right="113"/>
              <w:rPr>
                <w:rFonts w:asciiTheme="majorBidi" w:hAnsiTheme="majorBidi" w:cstheme="majorBidi"/>
                <w:sz w:val="18"/>
                <w:szCs w:val="18"/>
              </w:rPr>
            </w:pPr>
            <w:r>
              <w:rPr>
                <w:rFonts w:asciiTheme="majorBidi" w:hAnsiTheme="majorBidi" w:cstheme="majorBidi"/>
                <w:sz w:val="18"/>
                <w:szCs w:val="18"/>
              </w:rPr>
              <w:t>Desensitized explosives</w:t>
            </w:r>
          </w:p>
        </w:tc>
      </w:tr>
      <w:tr w:rsidR="00256575" w:rsidTr="007163D0" w14:paraId="705CF15C" w14:textId="77777777">
        <w:tc>
          <w:tcPr>
            <w:tcW w:w="1017" w:type="dxa"/>
            <w:tcBorders>
              <w:top w:val="single" w:color="auto" w:sz="4" w:space="0"/>
              <w:left w:val="single" w:color="auto" w:sz="4" w:space="0"/>
              <w:bottom w:val="single" w:color="auto" w:sz="4" w:space="0"/>
              <w:right w:val="single" w:color="auto" w:sz="4" w:space="0"/>
            </w:tcBorders>
            <w:hideMark/>
          </w:tcPr>
          <w:p w:rsidR="00256575" w:rsidP="00137207" w:rsidRDefault="00256575" w14:paraId="0869BD18" w14:textId="77777777">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785" w:type="dxa"/>
            <w:tcBorders>
              <w:top w:val="single" w:color="auto" w:sz="4" w:space="0"/>
              <w:left w:val="single" w:color="auto" w:sz="4" w:space="0"/>
              <w:bottom w:val="single" w:color="auto" w:sz="4" w:space="0"/>
              <w:right w:val="single" w:color="auto" w:sz="4" w:space="0"/>
            </w:tcBorders>
          </w:tcPr>
          <w:p w:rsidR="00256575" w:rsidP="00137207" w:rsidRDefault="00256575" w14:paraId="5B87E8E8" w14:textId="77777777">
            <w:pPr>
              <w:keepNext/>
              <w:keepLines/>
              <w:rPr>
                <w:rFonts w:asciiTheme="majorBidi" w:hAnsiTheme="majorBidi" w:cstheme="majorBidi"/>
                <w:sz w:val="18"/>
                <w:szCs w:val="18"/>
              </w:rPr>
            </w:pPr>
          </w:p>
        </w:tc>
        <w:tc>
          <w:tcPr>
            <w:tcW w:w="785" w:type="dxa"/>
            <w:tcBorders>
              <w:top w:val="single" w:color="auto" w:sz="4" w:space="0"/>
              <w:left w:val="single" w:color="auto" w:sz="4" w:space="0"/>
              <w:bottom w:val="single" w:color="auto" w:sz="4" w:space="0"/>
              <w:right w:val="single" w:color="auto" w:sz="4" w:space="0"/>
            </w:tcBorders>
          </w:tcPr>
          <w:p w:rsidR="00256575" w:rsidP="00137207" w:rsidRDefault="00256575" w14:paraId="07FEE60D"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58CC2510"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2AB6B453"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3E30A201"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6AC3CFA3"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750180CB"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55B6F11E"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664CF206"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30EDC020"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2BF04D57"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3CD3C18C" w14:textId="77777777">
            <w:pPr>
              <w:keepNext/>
              <w:keepLines/>
              <w:rPr>
                <w:rFonts w:asciiTheme="majorBidi" w:hAnsiTheme="majorBidi" w:cstheme="majorBidi"/>
                <w:sz w:val="18"/>
                <w:szCs w:val="18"/>
              </w:rPr>
            </w:pPr>
          </w:p>
        </w:tc>
        <w:tc>
          <w:tcPr>
            <w:tcW w:w="506" w:type="dxa"/>
            <w:tcBorders>
              <w:top w:val="single" w:color="auto" w:sz="4" w:space="0"/>
              <w:left w:val="single" w:color="auto" w:sz="4" w:space="0"/>
              <w:bottom w:val="single" w:color="auto" w:sz="4" w:space="0"/>
              <w:right w:val="single" w:color="auto" w:sz="4" w:space="0"/>
            </w:tcBorders>
          </w:tcPr>
          <w:p w:rsidR="00256575" w:rsidP="00137207" w:rsidRDefault="00256575" w14:paraId="22B4E184"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103C4DA3"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747B2108"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32AF204D"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0376EF23"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04C0B7EF" w14:textId="77777777">
            <w:pPr>
              <w:keepNext/>
              <w:keepLines/>
              <w:rPr>
                <w:rFonts w:asciiTheme="majorBidi" w:hAnsiTheme="majorBidi" w:cstheme="majorBidi"/>
                <w:sz w:val="18"/>
                <w:szCs w:val="18"/>
              </w:rPr>
            </w:pPr>
          </w:p>
        </w:tc>
      </w:tr>
      <w:tr w:rsidR="00256575" w:rsidTr="007163D0" w14:paraId="3BBF829D" w14:textId="77777777">
        <w:tc>
          <w:tcPr>
            <w:tcW w:w="1017" w:type="dxa"/>
            <w:tcBorders>
              <w:top w:val="single" w:color="auto" w:sz="4" w:space="0"/>
              <w:left w:val="single" w:color="auto" w:sz="4" w:space="0"/>
              <w:bottom w:val="single" w:color="auto" w:sz="4" w:space="0"/>
              <w:right w:val="single" w:color="auto" w:sz="4" w:space="0"/>
            </w:tcBorders>
            <w:hideMark/>
          </w:tcPr>
          <w:p w:rsidR="00256575" w:rsidP="00137207" w:rsidRDefault="00256575" w14:paraId="38A456B3" w14:textId="77777777">
            <w:pPr>
              <w:keepNext/>
              <w:keepLines/>
              <w:rPr>
                <w:rFonts w:asciiTheme="majorBidi" w:hAnsiTheme="majorBidi" w:cstheme="majorBidi"/>
                <w:sz w:val="18"/>
                <w:szCs w:val="18"/>
              </w:rPr>
            </w:pPr>
            <w:r>
              <w:rPr>
                <w:rFonts w:asciiTheme="majorBidi" w:hAnsiTheme="majorBidi" w:cstheme="majorBidi"/>
                <w:sz w:val="18"/>
                <w:szCs w:val="18"/>
              </w:rPr>
              <w:t>Canada</w:t>
            </w:r>
          </w:p>
        </w:tc>
        <w:tc>
          <w:tcPr>
            <w:tcW w:w="785" w:type="dxa"/>
            <w:tcBorders>
              <w:top w:val="single" w:color="auto" w:sz="4" w:space="0"/>
              <w:left w:val="single" w:color="auto" w:sz="4" w:space="0"/>
              <w:bottom w:val="single" w:color="auto" w:sz="4" w:space="0"/>
              <w:right w:val="single" w:color="auto" w:sz="4" w:space="0"/>
            </w:tcBorders>
            <w:shd w:val="clear" w:color="auto" w:fill="F2DBDB" w:themeFill="accent2" w:themeFillTint="33"/>
            <w:hideMark/>
          </w:tcPr>
          <w:p w:rsidR="00256575" w:rsidP="00137207" w:rsidRDefault="00256575" w14:paraId="139EE9AC" w14:textId="77777777">
            <w:pPr>
              <w:keepNext/>
              <w:keepLines/>
              <w:shd w:val="clear" w:color="auto" w:fill="F2DBDB" w:themeFill="accent2" w:themeFillTint="33"/>
              <w:rPr>
                <w:rFonts w:asciiTheme="majorBidi" w:hAnsiTheme="majorBidi" w:cstheme="majorBidi"/>
                <w:sz w:val="18"/>
                <w:szCs w:val="18"/>
              </w:rPr>
            </w:pPr>
            <w:r>
              <w:rPr>
                <w:rFonts w:asciiTheme="majorBidi" w:hAnsiTheme="majorBidi" w:cstheme="majorBidi"/>
                <w:sz w:val="18"/>
                <w:szCs w:val="18"/>
              </w:rPr>
              <w:t>Unstable</w:t>
            </w:r>
          </w:p>
          <w:p w:rsidR="00256575" w:rsidP="00137207" w:rsidRDefault="00256575" w14:paraId="52771A64" w14:textId="77777777">
            <w:pPr>
              <w:keepNext/>
              <w:keepLines/>
              <w:shd w:val="clear" w:color="auto" w:fill="F2DBDB" w:themeFill="accent2" w:themeFillTint="33"/>
              <w:rPr>
                <w:rFonts w:asciiTheme="majorBidi" w:hAnsiTheme="majorBidi" w:cstheme="majorBidi"/>
                <w:sz w:val="18"/>
                <w:szCs w:val="18"/>
              </w:rPr>
            </w:pPr>
            <w:r>
              <w:rPr>
                <w:rFonts w:asciiTheme="majorBidi" w:hAnsiTheme="majorBidi" w:cstheme="majorBidi"/>
                <w:sz w:val="18"/>
                <w:szCs w:val="18"/>
              </w:rPr>
              <w:t>1.1-1.6</w:t>
            </w:r>
          </w:p>
        </w:tc>
        <w:tc>
          <w:tcPr>
            <w:tcW w:w="785" w:type="dxa"/>
            <w:tcBorders>
              <w:top w:val="single" w:color="auto" w:sz="4" w:space="0"/>
              <w:left w:val="single" w:color="auto" w:sz="4" w:space="0"/>
              <w:bottom w:val="single" w:color="auto" w:sz="4" w:space="0"/>
              <w:right w:val="single" w:color="auto" w:sz="4" w:space="0"/>
            </w:tcBorders>
            <w:shd w:val="clear" w:color="auto" w:fill="DAEEF3" w:themeFill="accent5" w:themeFillTint="33"/>
          </w:tcPr>
          <w:p w:rsidR="00256575" w:rsidP="00137207" w:rsidRDefault="00256575" w14:paraId="3E3C3CEE" w14:textId="77777777">
            <w:pPr>
              <w:keepNext/>
              <w:keepLines/>
              <w:rPr>
                <w:rFonts w:asciiTheme="majorBidi" w:hAnsiTheme="majorBidi" w:cstheme="majorBidi"/>
                <w:sz w:val="18"/>
                <w:szCs w:val="18"/>
              </w:rPr>
            </w:pPr>
            <w:r>
              <w:rPr>
                <w:rFonts w:asciiTheme="majorBidi" w:hAnsiTheme="majorBidi" w:cstheme="majorBidi"/>
                <w:sz w:val="18"/>
                <w:szCs w:val="18"/>
              </w:rPr>
              <w:t>Chem Unstable Cat A (Rev 4 -6)</w:t>
            </w:r>
          </w:p>
          <w:p w:rsidR="00256575" w:rsidP="00137207" w:rsidRDefault="00256575" w14:paraId="27FA3EB2" w14:textId="77777777">
            <w:pPr>
              <w:keepNext/>
              <w:keepLines/>
              <w:rPr>
                <w:rFonts w:asciiTheme="majorBidi" w:hAnsiTheme="majorBidi" w:cstheme="majorBidi"/>
                <w:sz w:val="18"/>
                <w:szCs w:val="18"/>
              </w:rPr>
            </w:pPr>
          </w:p>
          <w:p w:rsidR="00256575" w:rsidP="00137207" w:rsidRDefault="00256575" w14:paraId="4643EA09" w14:textId="77777777">
            <w:pPr>
              <w:keepNext/>
              <w:keepLines/>
              <w:rPr>
                <w:rFonts w:asciiTheme="majorBidi" w:hAnsiTheme="majorBidi" w:cstheme="majorBidi"/>
                <w:sz w:val="18"/>
                <w:szCs w:val="18"/>
              </w:rPr>
            </w:pPr>
            <w:r>
              <w:rPr>
                <w:rFonts w:asciiTheme="majorBidi" w:hAnsiTheme="majorBidi" w:cstheme="majorBidi"/>
                <w:sz w:val="18"/>
                <w:szCs w:val="18"/>
              </w:rPr>
              <w:t>Chem Unstable Cat B (Rev. 4 – Rev. 6)</w:t>
            </w:r>
          </w:p>
        </w:tc>
        <w:tc>
          <w:tcPr>
            <w:tcW w:w="507" w:type="dxa"/>
            <w:tcBorders>
              <w:top w:val="single" w:color="auto" w:sz="4" w:space="0"/>
              <w:left w:val="single" w:color="auto" w:sz="4" w:space="0"/>
              <w:bottom w:val="single" w:color="auto" w:sz="4" w:space="0"/>
              <w:right w:val="single" w:color="auto" w:sz="4" w:space="0"/>
            </w:tcBorders>
            <w:shd w:val="clear" w:color="auto" w:fill="FDE9D9" w:themeFill="accent6" w:themeFillTint="33"/>
            <w:hideMark/>
          </w:tcPr>
          <w:p w:rsidR="00256575" w:rsidP="00137207" w:rsidRDefault="00256575" w14:paraId="36763E07" w14:textId="77777777">
            <w:pPr>
              <w:keepNext/>
              <w:keepLines/>
              <w:rPr>
                <w:rFonts w:asciiTheme="majorBidi" w:hAnsiTheme="majorBidi" w:cstheme="majorBidi"/>
                <w:sz w:val="18"/>
                <w:szCs w:val="18"/>
              </w:rPr>
            </w:pPr>
            <w:r>
              <w:rPr>
                <w:rFonts w:asciiTheme="majorBidi" w:hAnsiTheme="majorBidi" w:cstheme="majorBidi"/>
                <w:sz w:val="18"/>
                <w:szCs w:val="18"/>
              </w:rPr>
              <w:t>Cat 3 (Rev 4 -</w:t>
            </w:r>
            <w:proofErr w:type="spellStart"/>
            <w:r>
              <w:rPr>
                <w:rFonts w:asciiTheme="majorBidi" w:hAnsiTheme="majorBidi" w:cstheme="majorBidi"/>
                <w:sz w:val="18"/>
                <w:szCs w:val="18"/>
              </w:rPr>
              <w:t>pres</w:t>
            </w:r>
            <w:proofErr w:type="spellEnd"/>
            <w:r>
              <w:rPr>
                <w:rFonts w:asciiTheme="majorBidi" w:hAnsiTheme="majorBidi" w:cstheme="majorBidi"/>
                <w:sz w:val="18"/>
                <w:szCs w:val="18"/>
              </w:rPr>
              <w:t>)</w:t>
            </w: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71365574"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4C7924D9"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5E876D46"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0C780B79"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745CC9CA"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26B64A5D"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3A4F8E8D"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191C9CFA"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79BEEFEB" w14:textId="77777777">
            <w:pPr>
              <w:keepNext/>
              <w:keepLines/>
              <w:rPr>
                <w:rFonts w:asciiTheme="majorBidi" w:hAnsiTheme="majorBidi" w:cstheme="majorBidi"/>
                <w:sz w:val="18"/>
                <w:szCs w:val="18"/>
              </w:rPr>
            </w:pPr>
          </w:p>
        </w:tc>
        <w:tc>
          <w:tcPr>
            <w:tcW w:w="506" w:type="dxa"/>
            <w:tcBorders>
              <w:top w:val="single" w:color="auto" w:sz="4" w:space="0"/>
              <w:left w:val="single" w:color="auto" w:sz="4" w:space="0"/>
              <w:bottom w:val="single" w:color="auto" w:sz="4" w:space="0"/>
              <w:right w:val="single" w:color="auto" w:sz="4" w:space="0"/>
            </w:tcBorders>
          </w:tcPr>
          <w:p w:rsidR="00256575" w:rsidP="00137207" w:rsidRDefault="00256575" w14:paraId="2D07070E"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01A66128"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66E9F06E"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37B98EF1"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64AD96D4"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728036B4" w14:textId="77777777">
            <w:pPr>
              <w:keepNext/>
              <w:keepLines/>
              <w:rPr>
                <w:rFonts w:asciiTheme="majorBidi" w:hAnsiTheme="majorBidi" w:cstheme="majorBidi"/>
                <w:sz w:val="18"/>
                <w:szCs w:val="18"/>
              </w:rPr>
            </w:pPr>
          </w:p>
        </w:tc>
      </w:tr>
      <w:tr w:rsidR="00256575" w:rsidTr="007163D0" w14:paraId="44BC10E3" w14:textId="77777777">
        <w:tc>
          <w:tcPr>
            <w:tcW w:w="1017" w:type="dxa"/>
            <w:tcBorders>
              <w:top w:val="single" w:color="auto" w:sz="4" w:space="0"/>
              <w:left w:val="single" w:color="auto" w:sz="4" w:space="0"/>
              <w:bottom w:val="single" w:color="auto" w:sz="4" w:space="0"/>
              <w:right w:val="single" w:color="auto" w:sz="4" w:space="0"/>
            </w:tcBorders>
            <w:hideMark/>
          </w:tcPr>
          <w:p w:rsidR="00256575" w:rsidP="00137207" w:rsidRDefault="00256575" w14:paraId="3D02982D" w14:textId="77777777">
            <w:pPr>
              <w:keepNext/>
              <w:keepLines/>
              <w:rPr>
                <w:rFonts w:asciiTheme="majorBidi" w:hAnsiTheme="majorBidi" w:cstheme="majorBidi"/>
                <w:sz w:val="18"/>
                <w:szCs w:val="18"/>
              </w:rPr>
            </w:pPr>
            <w:r>
              <w:rPr>
                <w:rFonts w:asciiTheme="majorBidi" w:hAnsiTheme="majorBidi" w:cstheme="majorBidi"/>
                <w:sz w:val="18"/>
                <w:szCs w:val="18"/>
              </w:rPr>
              <w:t>China</w:t>
            </w:r>
          </w:p>
        </w:tc>
        <w:tc>
          <w:tcPr>
            <w:tcW w:w="785" w:type="dxa"/>
            <w:tcBorders>
              <w:top w:val="single" w:color="auto" w:sz="4" w:space="0"/>
              <w:left w:val="single" w:color="auto" w:sz="4" w:space="0"/>
              <w:bottom w:val="single" w:color="auto" w:sz="4" w:space="0"/>
              <w:right w:val="single" w:color="auto" w:sz="4" w:space="0"/>
            </w:tcBorders>
          </w:tcPr>
          <w:p w:rsidR="00256575" w:rsidP="00137207" w:rsidRDefault="00256575" w14:paraId="2794D9B4" w14:textId="77777777">
            <w:pPr>
              <w:keepNext/>
              <w:keepLines/>
              <w:rPr>
                <w:rFonts w:asciiTheme="majorBidi" w:hAnsiTheme="majorBidi" w:cstheme="majorBidi"/>
                <w:sz w:val="18"/>
                <w:szCs w:val="18"/>
              </w:rPr>
            </w:pPr>
          </w:p>
        </w:tc>
        <w:tc>
          <w:tcPr>
            <w:tcW w:w="785" w:type="dxa"/>
            <w:tcBorders>
              <w:top w:val="single" w:color="auto" w:sz="4" w:space="0"/>
              <w:left w:val="single" w:color="auto" w:sz="4" w:space="0"/>
              <w:bottom w:val="single" w:color="auto" w:sz="4" w:space="0"/>
              <w:right w:val="single" w:color="auto" w:sz="4" w:space="0"/>
            </w:tcBorders>
          </w:tcPr>
          <w:p w:rsidR="00256575" w:rsidP="00137207" w:rsidRDefault="00256575" w14:paraId="1470A2B0"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shd w:val="clear" w:color="auto" w:fill="FDE9D9" w:themeFill="accent6" w:themeFillTint="33"/>
          </w:tcPr>
          <w:p w:rsidR="00256575" w:rsidP="00137207" w:rsidRDefault="00256575" w14:paraId="401DFAAD" w14:textId="77777777">
            <w:pPr>
              <w:keepNext/>
              <w:keepLines/>
              <w:rPr>
                <w:rFonts w:asciiTheme="majorBidi" w:hAnsiTheme="majorBidi" w:cstheme="majorBidi"/>
                <w:sz w:val="18"/>
                <w:szCs w:val="18"/>
              </w:rPr>
            </w:pPr>
            <w:r>
              <w:rPr>
                <w:rFonts w:asciiTheme="majorBidi" w:hAnsiTheme="majorBidi" w:cstheme="majorBidi"/>
                <w:sz w:val="18"/>
                <w:szCs w:val="18"/>
              </w:rPr>
              <w:t>Cat 2</w:t>
            </w:r>
          </w:p>
          <w:p w:rsidR="00256575" w:rsidP="00137207" w:rsidRDefault="00256575" w14:paraId="5926964A" w14:textId="77777777">
            <w:pPr>
              <w:keepNext/>
              <w:keepLines/>
              <w:rPr>
                <w:rFonts w:asciiTheme="majorBidi" w:hAnsiTheme="majorBidi" w:cstheme="majorBidi"/>
                <w:sz w:val="18"/>
                <w:szCs w:val="18"/>
              </w:rPr>
            </w:pPr>
          </w:p>
          <w:p w:rsidR="00256575" w:rsidP="00137207" w:rsidRDefault="00256575" w14:paraId="38606DC0" w14:textId="77777777">
            <w:pPr>
              <w:keepNext/>
              <w:keepLines/>
              <w:rPr>
                <w:rFonts w:asciiTheme="majorBidi" w:hAnsiTheme="majorBidi" w:cstheme="majorBidi"/>
                <w:sz w:val="18"/>
                <w:szCs w:val="18"/>
              </w:rPr>
            </w:pPr>
            <w:r>
              <w:rPr>
                <w:rFonts w:asciiTheme="majorBidi" w:hAnsiTheme="majorBidi" w:cstheme="majorBidi"/>
                <w:sz w:val="18"/>
                <w:szCs w:val="18"/>
              </w:rPr>
              <w:t>Cat 3 (Rev 4 -pres.)</w:t>
            </w: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665F228F"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6ABDB08C"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0A2ADA95"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shd w:val="clear" w:color="auto" w:fill="CCC0D9" w:themeFill="accent4" w:themeFillTint="66"/>
            <w:hideMark/>
          </w:tcPr>
          <w:p w:rsidR="00256575" w:rsidP="00137207" w:rsidRDefault="00256575" w14:paraId="291032F0" w14:textId="77777777">
            <w:pPr>
              <w:keepNext/>
              <w:keepLines/>
              <w:rPr>
                <w:rFonts w:asciiTheme="majorBidi" w:hAnsiTheme="majorBidi" w:cstheme="majorBidi"/>
                <w:sz w:val="18"/>
                <w:szCs w:val="18"/>
              </w:rPr>
            </w:pPr>
            <w:r>
              <w:rPr>
                <w:rFonts w:asciiTheme="majorBidi" w:hAnsiTheme="majorBidi" w:cstheme="majorBidi"/>
                <w:sz w:val="18"/>
                <w:szCs w:val="18"/>
              </w:rPr>
              <w:t>Cat 4</w:t>
            </w: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6D7EEC7D"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3943664E"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69B89194"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68B5D366"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227BDAD4" w14:textId="77777777">
            <w:pPr>
              <w:keepNext/>
              <w:keepLines/>
              <w:rPr>
                <w:rFonts w:asciiTheme="majorBidi" w:hAnsiTheme="majorBidi" w:cstheme="majorBidi"/>
                <w:sz w:val="18"/>
                <w:szCs w:val="18"/>
              </w:rPr>
            </w:pPr>
          </w:p>
        </w:tc>
        <w:tc>
          <w:tcPr>
            <w:tcW w:w="506" w:type="dxa"/>
            <w:tcBorders>
              <w:top w:val="single" w:color="auto" w:sz="4" w:space="0"/>
              <w:left w:val="single" w:color="auto" w:sz="4" w:space="0"/>
              <w:bottom w:val="single" w:color="auto" w:sz="4" w:space="0"/>
              <w:right w:val="single" w:color="auto" w:sz="4" w:space="0"/>
            </w:tcBorders>
          </w:tcPr>
          <w:p w:rsidR="00256575" w:rsidP="00137207" w:rsidRDefault="00256575" w14:paraId="0486CAA4"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42189DF7"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4570E2E6"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shd w:val="clear" w:color="auto" w:fill="FF99FF"/>
            <w:hideMark/>
          </w:tcPr>
          <w:p w:rsidR="00256575" w:rsidP="00137207" w:rsidRDefault="00256575" w14:paraId="16BD670D" w14:textId="77777777">
            <w:pPr>
              <w:keepNext/>
              <w:keepLines/>
              <w:rPr>
                <w:rFonts w:asciiTheme="majorBidi" w:hAnsiTheme="majorBidi" w:cstheme="majorBidi"/>
                <w:sz w:val="18"/>
                <w:szCs w:val="18"/>
              </w:rPr>
            </w:pPr>
            <w:r>
              <w:rPr>
                <w:rFonts w:asciiTheme="majorBidi" w:hAnsiTheme="majorBidi" w:cstheme="majorBidi"/>
                <w:sz w:val="18"/>
                <w:szCs w:val="18"/>
              </w:rPr>
              <w:t>Type G</w:t>
            </w: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7B271ADC"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263E7285" w14:textId="77777777">
            <w:pPr>
              <w:keepNext/>
              <w:keepLines/>
              <w:rPr>
                <w:rFonts w:asciiTheme="majorBidi" w:hAnsiTheme="majorBidi" w:cstheme="majorBidi"/>
                <w:sz w:val="18"/>
                <w:szCs w:val="18"/>
              </w:rPr>
            </w:pPr>
          </w:p>
        </w:tc>
      </w:tr>
      <w:tr w:rsidR="00256575" w:rsidTr="007163D0" w14:paraId="39671DAF" w14:textId="77777777">
        <w:tc>
          <w:tcPr>
            <w:tcW w:w="1017" w:type="dxa"/>
            <w:tcBorders>
              <w:top w:val="single" w:color="auto" w:sz="4" w:space="0"/>
              <w:left w:val="single" w:color="auto" w:sz="4" w:space="0"/>
              <w:bottom w:val="single" w:color="auto" w:sz="4" w:space="0"/>
              <w:right w:val="single" w:color="auto" w:sz="4" w:space="0"/>
            </w:tcBorders>
            <w:hideMark/>
          </w:tcPr>
          <w:p w:rsidR="00256575" w:rsidP="00137207" w:rsidRDefault="00256575" w14:paraId="7DE0B39F" w14:textId="77777777">
            <w:pPr>
              <w:keepNext/>
              <w:keepLines/>
              <w:rPr>
                <w:rFonts w:asciiTheme="majorBidi" w:hAnsiTheme="majorBidi" w:cstheme="majorBidi"/>
                <w:sz w:val="18"/>
                <w:szCs w:val="18"/>
              </w:rPr>
            </w:pPr>
            <w:r>
              <w:rPr>
                <w:rFonts w:asciiTheme="majorBidi" w:hAnsiTheme="majorBidi" w:cstheme="majorBidi"/>
                <w:sz w:val="18"/>
                <w:szCs w:val="18"/>
              </w:rPr>
              <w:t>EU</w:t>
            </w:r>
          </w:p>
        </w:tc>
        <w:tc>
          <w:tcPr>
            <w:tcW w:w="785" w:type="dxa"/>
            <w:tcBorders>
              <w:top w:val="single" w:color="auto" w:sz="4" w:space="0"/>
              <w:left w:val="single" w:color="auto" w:sz="4" w:space="0"/>
              <w:bottom w:val="single" w:color="auto" w:sz="4" w:space="0"/>
              <w:right w:val="single" w:color="auto" w:sz="4" w:space="0"/>
            </w:tcBorders>
          </w:tcPr>
          <w:p w:rsidR="00256575" w:rsidP="00137207" w:rsidRDefault="00256575" w14:paraId="3057CED4" w14:textId="77777777">
            <w:pPr>
              <w:keepNext/>
              <w:keepLines/>
              <w:rPr>
                <w:rFonts w:asciiTheme="majorBidi" w:hAnsiTheme="majorBidi" w:cstheme="majorBidi"/>
                <w:sz w:val="18"/>
                <w:szCs w:val="18"/>
              </w:rPr>
            </w:pPr>
          </w:p>
        </w:tc>
        <w:tc>
          <w:tcPr>
            <w:tcW w:w="785" w:type="dxa"/>
            <w:tcBorders>
              <w:top w:val="single" w:color="auto" w:sz="4" w:space="0"/>
              <w:left w:val="single" w:color="auto" w:sz="4" w:space="0"/>
              <w:bottom w:val="single" w:color="auto" w:sz="4" w:space="0"/>
              <w:right w:val="single" w:color="auto" w:sz="4" w:space="0"/>
            </w:tcBorders>
          </w:tcPr>
          <w:p w:rsidR="00256575" w:rsidP="00137207" w:rsidRDefault="00256575" w14:paraId="33A65C6E"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1034B165"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50862377"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450B79C7"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644B9032"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shd w:val="clear" w:color="auto" w:fill="CCC0D9" w:themeFill="accent4" w:themeFillTint="66"/>
            <w:hideMark/>
          </w:tcPr>
          <w:p w:rsidR="00256575" w:rsidP="00137207" w:rsidRDefault="00256575" w14:paraId="41E7C440" w14:textId="77777777">
            <w:pPr>
              <w:keepNext/>
              <w:keepLines/>
              <w:rPr>
                <w:rFonts w:asciiTheme="majorBidi" w:hAnsiTheme="majorBidi" w:cstheme="majorBidi"/>
                <w:sz w:val="18"/>
                <w:szCs w:val="18"/>
              </w:rPr>
            </w:pPr>
            <w:r>
              <w:rPr>
                <w:rFonts w:asciiTheme="majorBidi" w:hAnsiTheme="majorBidi" w:cstheme="majorBidi"/>
                <w:sz w:val="18"/>
                <w:szCs w:val="18"/>
              </w:rPr>
              <w:t>Cat 4</w:t>
            </w: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7360AF47"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5F312370"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7B296836"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7E8FC85D"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6D069596" w14:textId="77777777">
            <w:pPr>
              <w:keepNext/>
              <w:keepLines/>
              <w:rPr>
                <w:rFonts w:asciiTheme="majorBidi" w:hAnsiTheme="majorBidi" w:cstheme="majorBidi"/>
                <w:sz w:val="18"/>
                <w:szCs w:val="18"/>
              </w:rPr>
            </w:pPr>
          </w:p>
        </w:tc>
        <w:tc>
          <w:tcPr>
            <w:tcW w:w="506" w:type="dxa"/>
            <w:tcBorders>
              <w:top w:val="single" w:color="auto" w:sz="4" w:space="0"/>
              <w:left w:val="single" w:color="auto" w:sz="4" w:space="0"/>
              <w:bottom w:val="single" w:color="auto" w:sz="4" w:space="0"/>
              <w:right w:val="single" w:color="auto" w:sz="4" w:space="0"/>
            </w:tcBorders>
          </w:tcPr>
          <w:p w:rsidR="00256575" w:rsidP="00137207" w:rsidRDefault="00256575" w14:paraId="30A59ACC"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5C304EF6"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44521ED0"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1D74FD89"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2C2F40CB"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2BD58549" w14:textId="77777777">
            <w:pPr>
              <w:keepNext/>
              <w:keepLines/>
              <w:rPr>
                <w:rFonts w:asciiTheme="majorBidi" w:hAnsiTheme="majorBidi" w:cstheme="majorBidi"/>
                <w:sz w:val="18"/>
                <w:szCs w:val="18"/>
              </w:rPr>
            </w:pPr>
          </w:p>
        </w:tc>
      </w:tr>
      <w:tr w:rsidR="00256575" w:rsidTr="007163D0" w14:paraId="19E0FBAE" w14:textId="77777777">
        <w:tc>
          <w:tcPr>
            <w:tcW w:w="1017" w:type="dxa"/>
            <w:tcBorders>
              <w:top w:val="single" w:color="auto" w:sz="4" w:space="0"/>
              <w:left w:val="single" w:color="auto" w:sz="4" w:space="0"/>
              <w:bottom w:val="single" w:color="auto" w:sz="4" w:space="0"/>
              <w:right w:val="single" w:color="auto" w:sz="4" w:space="0"/>
            </w:tcBorders>
            <w:hideMark/>
          </w:tcPr>
          <w:p w:rsidR="00256575" w:rsidP="00137207" w:rsidRDefault="00256575" w14:paraId="43EA8616" w14:textId="77777777">
            <w:pPr>
              <w:keepNext/>
              <w:keepLines/>
              <w:rPr>
                <w:rFonts w:asciiTheme="majorBidi" w:hAnsiTheme="majorBidi" w:cstheme="majorBidi"/>
                <w:sz w:val="18"/>
                <w:szCs w:val="18"/>
              </w:rPr>
            </w:pPr>
            <w:r>
              <w:rPr>
                <w:rFonts w:asciiTheme="majorBidi" w:hAnsiTheme="majorBidi" w:cstheme="majorBidi"/>
                <w:sz w:val="18"/>
                <w:szCs w:val="18"/>
              </w:rPr>
              <w:t>Japan</w:t>
            </w:r>
          </w:p>
        </w:tc>
        <w:tc>
          <w:tcPr>
            <w:tcW w:w="785" w:type="dxa"/>
            <w:tcBorders>
              <w:top w:val="single" w:color="auto" w:sz="4" w:space="0"/>
              <w:left w:val="single" w:color="auto" w:sz="4" w:space="0"/>
              <w:bottom w:val="single" w:color="auto" w:sz="4" w:space="0"/>
              <w:right w:val="single" w:color="auto" w:sz="4" w:space="0"/>
            </w:tcBorders>
          </w:tcPr>
          <w:p w:rsidR="00256575" w:rsidP="00137207" w:rsidRDefault="00256575" w14:paraId="1726C6B9" w14:textId="77777777">
            <w:pPr>
              <w:keepNext/>
              <w:keepLines/>
              <w:rPr>
                <w:rFonts w:asciiTheme="majorBidi" w:hAnsiTheme="majorBidi" w:cstheme="majorBidi"/>
                <w:sz w:val="18"/>
                <w:szCs w:val="18"/>
              </w:rPr>
            </w:pPr>
          </w:p>
        </w:tc>
        <w:tc>
          <w:tcPr>
            <w:tcW w:w="785" w:type="dxa"/>
            <w:tcBorders>
              <w:top w:val="single" w:color="auto" w:sz="4" w:space="0"/>
              <w:left w:val="single" w:color="auto" w:sz="4" w:space="0"/>
              <w:bottom w:val="single" w:color="auto" w:sz="4" w:space="0"/>
              <w:right w:val="single" w:color="auto" w:sz="4" w:space="0"/>
            </w:tcBorders>
          </w:tcPr>
          <w:p w:rsidR="00256575" w:rsidP="00137207" w:rsidRDefault="00256575" w14:paraId="45A25AAF"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007DBD40"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72D1F346"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7B6EB904"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61BCCC1B"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22EF192D"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49A5A65E"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72EC47E0"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6D8E5382"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08269B3D"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4C1E341F" w14:textId="77777777">
            <w:pPr>
              <w:keepNext/>
              <w:keepLines/>
              <w:rPr>
                <w:rFonts w:asciiTheme="majorBidi" w:hAnsiTheme="majorBidi" w:cstheme="majorBidi"/>
                <w:sz w:val="18"/>
                <w:szCs w:val="18"/>
              </w:rPr>
            </w:pPr>
          </w:p>
        </w:tc>
        <w:tc>
          <w:tcPr>
            <w:tcW w:w="506" w:type="dxa"/>
            <w:tcBorders>
              <w:top w:val="single" w:color="auto" w:sz="4" w:space="0"/>
              <w:left w:val="single" w:color="auto" w:sz="4" w:space="0"/>
              <w:bottom w:val="single" w:color="auto" w:sz="4" w:space="0"/>
              <w:right w:val="single" w:color="auto" w:sz="4" w:space="0"/>
            </w:tcBorders>
          </w:tcPr>
          <w:p w:rsidR="00256575" w:rsidP="00137207" w:rsidRDefault="00256575" w14:paraId="3DC2759C"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6826AE2C"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2EF4B948"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7D74DD30"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07567912"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1B6F5A1E" w14:textId="77777777">
            <w:pPr>
              <w:keepNext/>
              <w:keepLines/>
              <w:rPr>
                <w:rFonts w:asciiTheme="majorBidi" w:hAnsiTheme="majorBidi" w:cstheme="majorBidi"/>
                <w:sz w:val="18"/>
                <w:szCs w:val="18"/>
              </w:rPr>
            </w:pPr>
          </w:p>
        </w:tc>
      </w:tr>
      <w:tr w:rsidR="00256575" w:rsidTr="007163D0" w14:paraId="7492967B" w14:textId="77777777">
        <w:tc>
          <w:tcPr>
            <w:tcW w:w="1017" w:type="dxa"/>
            <w:tcBorders>
              <w:top w:val="single" w:color="auto" w:sz="4" w:space="0"/>
              <w:left w:val="single" w:color="auto" w:sz="4" w:space="0"/>
              <w:bottom w:val="single" w:color="auto" w:sz="4" w:space="0"/>
              <w:right w:val="single" w:color="auto" w:sz="4" w:space="0"/>
            </w:tcBorders>
            <w:hideMark/>
          </w:tcPr>
          <w:p w:rsidR="00256575" w:rsidP="00137207" w:rsidRDefault="00256575" w14:paraId="67240053" w14:textId="77777777">
            <w:pPr>
              <w:keepNext/>
              <w:keepLines/>
              <w:rPr>
                <w:rFonts w:asciiTheme="majorBidi" w:hAnsiTheme="majorBidi" w:cstheme="majorBidi"/>
                <w:sz w:val="18"/>
                <w:szCs w:val="18"/>
              </w:rPr>
            </w:pPr>
            <w:r>
              <w:rPr>
                <w:rFonts w:asciiTheme="majorBidi" w:hAnsiTheme="majorBidi" w:cstheme="majorBidi"/>
                <w:sz w:val="18"/>
                <w:szCs w:val="18"/>
              </w:rPr>
              <w:t>Malaysia</w:t>
            </w:r>
          </w:p>
        </w:tc>
        <w:tc>
          <w:tcPr>
            <w:tcW w:w="785" w:type="dxa"/>
            <w:tcBorders>
              <w:top w:val="single" w:color="auto" w:sz="4" w:space="0"/>
              <w:left w:val="single" w:color="auto" w:sz="4" w:space="0"/>
              <w:bottom w:val="single" w:color="auto" w:sz="4" w:space="0"/>
              <w:right w:val="single" w:color="auto" w:sz="4" w:space="0"/>
            </w:tcBorders>
          </w:tcPr>
          <w:p w:rsidR="00256575" w:rsidP="00137207" w:rsidRDefault="00256575" w14:paraId="6B2D603E" w14:textId="77777777">
            <w:pPr>
              <w:keepNext/>
              <w:keepLines/>
              <w:rPr>
                <w:rFonts w:asciiTheme="majorBidi" w:hAnsiTheme="majorBidi" w:cstheme="majorBidi"/>
                <w:sz w:val="18"/>
                <w:szCs w:val="18"/>
              </w:rPr>
            </w:pPr>
          </w:p>
        </w:tc>
        <w:tc>
          <w:tcPr>
            <w:tcW w:w="785" w:type="dxa"/>
            <w:tcBorders>
              <w:top w:val="single" w:color="auto" w:sz="4" w:space="0"/>
              <w:left w:val="single" w:color="auto" w:sz="4" w:space="0"/>
              <w:bottom w:val="single" w:color="auto" w:sz="4" w:space="0"/>
              <w:right w:val="single" w:color="auto" w:sz="4" w:space="0"/>
            </w:tcBorders>
          </w:tcPr>
          <w:p w:rsidR="00256575" w:rsidP="00137207" w:rsidRDefault="00256575" w14:paraId="46D22089"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063704E9"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07C409A8"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06B32F8D"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2333EC92"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shd w:val="clear" w:color="auto" w:fill="CCC0D9" w:themeFill="accent4" w:themeFillTint="66"/>
            <w:hideMark/>
          </w:tcPr>
          <w:p w:rsidR="00256575" w:rsidP="00137207" w:rsidRDefault="00256575" w14:paraId="1A07674C" w14:textId="77777777">
            <w:pPr>
              <w:keepNext/>
              <w:keepLines/>
              <w:rPr>
                <w:rFonts w:asciiTheme="majorBidi" w:hAnsiTheme="majorBidi" w:cstheme="majorBidi"/>
                <w:sz w:val="18"/>
                <w:szCs w:val="18"/>
              </w:rPr>
            </w:pPr>
            <w:r>
              <w:rPr>
                <w:rFonts w:asciiTheme="majorBidi" w:hAnsiTheme="majorBidi" w:cstheme="majorBidi"/>
                <w:sz w:val="18"/>
                <w:szCs w:val="18"/>
              </w:rPr>
              <w:t>Cat 4</w:t>
            </w: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29128250"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461DF747"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06A42BD3"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6331E6A3"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0C69E2C5" w14:textId="77777777">
            <w:pPr>
              <w:keepNext/>
              <w:keepLines/>
              <w:rPr>
                <w:rFonts w:asciiTheme="majorBidi" w:hAnsiTheme="majorBidi" w:cstheme="majorBidi"/>
                <w:sz w:val="18"/>
                <w:szCs w:val="18"/>
              </w:rPr>
            </w:pPr>
          </w:p>
        </w:tc>
        <w:tc>
          <w:tcPr>
            <w:tcW w:w="506" w:type="dxa"/>
            <w:tcBorders>
              <w:top w:val="single" w:color="auto" w:sz="4" w:space="0"/>
              <w:left w:val="single" w:color="auto" w:sz="4" w:space="0"/>
              <w:bottom w:val="single" w:color="auto" w:sz="4" w:space="0"/>
              <w:right w:val="single" w:color="auto" w:sz="4" w:space="0"/>
            </w:tcBorders>
          </w:tcPr>
          <w:p w:rsidR="00256575" w:rsidP="00137207" w:rsidRDefault="00256575" w14:paraId="552D5417"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46FFDCDB"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60C8A9FA"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0D2DD5A8"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326A4ED8"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335F92E1" w14:textId="77777777">
            <w:pPr>
              <w:keepNext/>
              <w:keepLines/>
              <w:rPr>
                <w:rFonts w:asciiTheme="majorBidi" w:hAnsiTheme="majorBidi" w:cstheme="majorBidi"/>
                <w:sz w:val="18"/>
                <w:szCs w:val="18"/>
              </w:rPr>
            </w:pPr>
          </w:p>
        </w:tc>
      </w:tr>
      <w:tr w:rsidR="00256575" w:rsidTr="007163D0" w14:paraId="14D2B15D" w14:textId="77777777">
        <w:tc>
          <w:tcPr>
            <w:tcW w:w="1017" w:type="dxa"/>
            <w:tcBorders>
              <w:top w:val="single" w:color="auto" w:sz="4" w:space="0"/>
              <w:left w:val="single" w:color="auto" w:sz="4" w:space="0"/>
              <w:bottom w:val="single" w:color="auto" w:sz="4" w:space="0"/>
              <w:right w:val="single" w:color="auto" w:sz="4" w:space="0"/>
            </w:tcBorders>
            <w:hideMark/>
          </w:tcPr>
          <w:p w:rsidR="00256575" w:rsidP="00137207" w:rsidRDefault="00256575" w14:paraId="36A3D73C" w14:textId="77777777">
            <w:pPr>
              <w:keepNext/>
              <w:keepLines/>
              <w:rPr>
                <w:rFonts w:asciiTheme="majorBidi" w:hAnsiTheme="majorBidi" w:cstheme="majorBidi"/>
                <w:sz w:val="18"/>
                <w:szCs w:val="18"/>
              </w:rPr>
            </w:pPr>
            <w:r>
              <w:rPr>
                <w:rFonts w:asciiTheme="majorBidi" w:hAnsiTheme="majorBidi" w:cstheme="majorBidi"/>
                <w:sz w:val="18"/>
                <w:szCs w:val="18"/>
              </w:rPr>
              <w:t>New Zealand</w:t>
            </w:r>
          </w:p>
        </w:tc>
        <w:tc>
          <w:tcPr>
            <w:tcW w:w="785" w:type="dxa"/>
            <w:tcBorders>
              <w:top w:val="single" w:color="auto" w:sz="4" w:space="0"/>
              <w:left w:val="single" w:color="auto" w:sz="4" w:space="0"/>
              <w:bottom w:val="single" w:color="auto" w:sz="4" w:space="0"/>
              <w:right w:val="single" w:color="auto" w:sz="4" w:space="0"/>
            </w:tcBorders>
          </w:tcPr>
          <w:p w:rsidR="00256575" w:rsidP="00137207" w:rsidRDefault="00256575" w14:paraId="4684D7A9" w14:textId="77777777">
            <w:pPr>
              <w:keepNext/>
              <w:keepLines/>
              <w:rPr>
                <w:rFonts w:asciiTheme="majorBidi" w:hAnsiTheme="majorBidi" w:cstheme="majorBidi"/>
                <w:sz w:val="18"/>
                <w:szCs w:val="18"/>
              </w:rPr>
            </w:pPr>
          </w:p>
        </w:tc>
        <w:tc>
          <w:tcPr>
            <w:tcW w:w="785" w:type="dxa"/>
            <w:tcBorders>
              <w:top w:val="single" w:color="auto" w:sz="4" w:space="0"/>
              <w:left w:val="single" w:color="auto" w:sz="4" w:space="0"/>
              <w:bottom w:val="single" w:color="auto" w:sz="4" w:space="0"/>
              <w:right w:val="single" w:color="auto" w:sz="4" w:space="0"/>
            </w:tcBorders>
          </w:tcPr>
          <w:p w:rsidR="00256575" w:rsidP="00137207" w:rsidRDefault="00256575" w14:paraId="71525771"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7EF17D36"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115D87DE"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4C31FDE1"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34E57D5A"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6306ACA7"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121A5D09"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186FD7FF"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15BE0E2F"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3732CB8F"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32B8066A" w14:textId="77777777">
            <w:pPr>
              <w:keepNext/>
              <w:keepLines/>
              <w:rPr>
                <w:rFonts w:asciiTheme="majorBidi" w:hAnsiTheme="majorBidi" w:cstheme="majorBidi"/>
                <w:sz w:val="18"/>
                <w:szCs w:val="18"/>
              </w:rPr>
            </w:pPr>
          </w:p>
        </w:tc>
        <w:tc>
          <w:tcPr>
            <w:tcW w:w="506" w:type="dxa"/>
            <w:tcBorders>
              <w:top w:val="single" w:color="auto" w:sz="4" w:space="0"/>
              <w:left w:val="single" w:color="auto" w:sz="4" w:space="0"/>
              <w:bottom w:val="single" w:color="auto" w:sz="4" w:space="0"/>
              <w:right w:val="single" w:color="auto" w:sz="4" w:space="0"/>
            </w:tcBorders>
          </w:tcPr>
          <w:p w:rsidR="00256575" w:rsidP="00137207" w:rsidRDefault="00256575" w14:paraId="58DAE5B3"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60AAF205"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19139C89" w14:textId="77777777">
            <w:pPr>
              <w:keepNext/>
              <w:keepLines/>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137207" w:rsidRDefault="00256575" w14:paraId="2068EAC5"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7403477A" w14:textId="77777777">
            <w:pPr>
              <w:keepNext/>
              <w:keepLines/>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137207" w:rsidRDefault="00256575" w14:paraId="3CDA1133" w14:textId="77777777">
            <w:pPr>
              <w:keepNext/>
              <w:keepLines/>
              <w:rPr>
                <w:rFonts w:asciiTheme="majorBidi" w:hAnsiTheme="majorBidi" w:cstheme="majorBidi"/>
                <w:sz w:val="18"/>
                <w:szCs w:val="18"/>
              </w:rPr>
            </w:pPr>
          </w:p>
        </w:tc>
      </w:tr>
      <w:tr w:rsidR="00256575" w:rsidTr="007163D0" w14:paraId="6AC047E9" w14:textId="77777777">
        <w:tc>
          <w:tcPr>
            <w:tcW w:w="1017" w:type="dxa"/>
            <w:tcBorders>
              <w:top w:val="single" w:color="auto" w:sz="4" w:space="0"/>
              <w:left w:val="single" w:color="auto" w:sz="4" w:space="0"/>
              <w:bottom w:val="single" w:color="auto" w:sz="4" w:space="0"/>
              <w:right w:val="single" w:color="auto" w:sz="4" w:space="0"/>
            </w:tcBorders>
            <w:hideMark/>
          </w:tcPr>
          <w:p w:rsidR="00256575" w:rsidP="007163D0" w:rsidRDefault="00256575" w14:paraId="71EAFC79"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785" w:type="dxa"/>
            <w:tcBorders>
              <w:top w:val="single" w:color="auto" w:sz="4" w:space="0"/>
              <w:left w:val="single" w:color="auto" w:sz="4" w:space="0"/>
              <w:bottom w:val="single" w:color="auto" w:sz="4" w:space="0"/>
              <w:right w:val="single" w:color="auto" w:sz="4" w:space="0"/>
            </w:tcBorders>
          </w:tcPr>
          <w:p w:rsidR="00256575" w:rsidP="007163D0" w:rsidRDefault="00256575" w14:paraId="5EE496EE" w14:textId="77777777">
            <w:pPr>
              <w:rPr>
                <w:rFonts w:asciiTheme="majorBidi" w:hAnsiTheme="majorBidi" w:cstheme="majorBidi"/>
                <w:sz w:val="18"/>
                <w:szCs w:val="18"/>
              </w:rPr>
            </w:pPr>
          </w:p>
        </w:tc>
        <w:tc>
          <w:tcPr>
            <w:tcW w:w="785" w:type="dxa"/>
            <w:tcBorders>
              <w:top w:val="single" w:color="auto" w:sz="4" w:space="0"/>
              <w:left w:val="single" w:color="auto" w:sz="4" w:space="0"/>
              <w:bottom w:val="single" w:color="auto" w:sz="4" w:space="0"/>
              <w:right w:val="single" w:color="auto" w:sz="4" w:space="0"/>
            </w:tcBorders>
            <w:shd w:val="clear" w:color="auto" w:fill="DAEEF3" w:themeFill="accent5" w:themeFillTint="33"/>
          </w:tcPr>
          <w:p w:rsidR="00256575" w:rsidP="007163D0" w:rsidRDefault="00256575" w14:paraId="027F14BD" w14:textId="77777777">
            <w:pPr>
              <w:rPr>
                <w:rFonts w:asciiTheme="majorBidi" w:hAnsiTheme="majorBidi" w:cstheme="majorBidi"/>
                <w:sz w:val="18"/>
                <w:szCs w:val="18"/>
              </w:rPr>
            </w:pPr>
            <w:r>
              <w:rPr>
                <w:rFonts w:asciiTheme="majorBidi" w:hAnsiTheme="majorBidi" w:cstheme="majorBidi"/>
                <w:sz w:val="18"/>
                <w:szCs w:val="18"/>
              </w:rPr>
              <w:t>Chem Unstable Cat A (Rev 4 -6)</w:t>
            </w:r>
          </w:p>
          <w:p w:rsidR="00256575" w:rsidP="007163D0" w:rsidRDefault="00256575" w14:paraId="604B35D4" w14:textId="77777777">
            <w:pPr>
              <w:rPr>
                <w:rFonts w:asciiTheme="majorBidi" w:hAnsiTheme="majorBidi" w:cstheme="majorBidi"/>
                <w:sz w:val="18"/>
                <w:szCs w:val="18"/>
              </w:rPr>
            </w:pPr>
          </w:p>
          <w:p w:rsidR="00256575" w:rsidP="007163D0" w:rsidRDefault="00256575" w14:paraId="405CF570" w14:textId="77777777">
            <w:pPr>
              <w:rPr>
                <w:rFonts w:asciiTheme="majorBidi" w:hAnsiTheme="majorBidi" w:cstheme="majorBidi"/>
                <w:sz w:val="18"/>
                <w:szCs w:val="18"/>
              </w:rPr>
            </w:pPr>
            <w:r>
              <w:rPr>
                <w:rFonts w:asciiTheme="majorBidi" w:hAnsiTheme="majorBidi" w:cstheme="majorBidi"/>
                <w:sz w:val="18"/>
                <w:szCs w:val="18"/>
              </w:rPr>
              <w:t>Chem Unstable Cat B (Rev 4 – 6)</w:t>
            </w: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494097FD"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4E1397A1"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60ACE9B5"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648EA602"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shd w:val="clear" w:color="auto" w:fill="CCC0D9" w:themeFill="accent4" w:themeFillTint="66"/>
            <w:hideMark/>
          </w:tcPr>
          <w:p w:rsidR="00256575" w:rsidP="007163D0" w:rsidRDefault="00256575" w14:paraId="4F839216" w14:textId="77777777">
            <w:pPr>
              <w:rPr>
                <w:rFonts w:asciiTheme="majorBidi" w:hAnsiTheme="majorBidi" w:cstheme="majorBidi"/>
                <w:sz w:val="18"/>
                <w:szCs w:val="18"/>
              </w:rPr>
            </w:pPr>
            <w:r>
              <w:rPr>
                <w:rFonts w:asciiTheme="majorBidi" w:hAnsiTheme="majorBidi" w:cstheme="majorBidi"/>
                <w:sz w:val="18"/>
                <w:szCs w:val="18"/>
              </w:rPr>
              <w:t>Cat 4</w:t>
            </w: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05883D66"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56A818A4"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09C63A53"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14B84777"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7C9A5461" w14:textId="77777777">
            <w:pPr>
              <w:rPr>
                <w:rFonts w:asciiTheme="majorBidi" w:hAnsiTheme="majorBidi" w:cstheme="majorBidi"/>
                <w:sz w:val="18"/>
                <w:szCs w:val="18"/>
              </w:rPr>
            </w:pPr>
          </w:p>
        </w:tc>
        <w:tc>
          <w:tcPr>
            <w:tcW w:w="506" w:type="dxa"/>
            <w:tcBorders>
              <w:top w:val="single" w:color="auto" w:sz="4" w:space="0"/>
              <w:left w:val="single" w:color="auto" w:sz="4" w:space="0"/>
              <w:bottom w:val="single" w:color="auto" w:sz="4" w:space="0"/>
              <w:right w:val="single" w:color="auto" w:sz="4" w:space="0"/>
            </w:tcBorders>
          </w:tcPr>
          <w:p w:rsidR="00256575" w:rsidP="007163D0" w:rsidRDefault="00256575" w14:paraId="47A3F743"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7851A013"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6E76F7D4"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650E74D4"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76A4C9BF"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shd w:val="clear" w:color="auto" w:fill="FF9933"/>
            <w:hideMark/>
          </w:tcPr>
          <w:p w:rsidR="00256575" w:rsidP="007163D0" w:rsidRDefault="00256575" w14:paraId="2ADC9156" w14:textId="77777777">
            <w:pPr>
              <w:rPr>
                <w:rFonts w:asciiTheme="majorBidi" w:hAnsiTheme="majorBidi" w:cstheme="majorBidi"/>
                <w:sz w:val="18"/>
                <w:szCs w:val="18"/>
              </w:rPr>
            </w:pPr>
            <w:r>
              <w:rPr>
                <w:rFonts w:asciiTheme="majorBidi" w:hAnsiTheme="majorBidi" w:cstheme="majorBidi"/>
                <w:sz w:val="18"/>
                <w:szCs w:val="18"/>
              </w:rPr>
              <w:t xml:space="preserve">Cat 1 – 4 (Rev 6 – </w:t>
            </w:r>
            <w:proofErr w:type="spellStart"/>
            <w:r>
              <w:rPr>
                <w:rFonts w:asciiTheme="majorBidi" w:hAnsiTheme="majorBidi" w:cstheme="majorBidi"/>
                <w:sz w:val="18"/>
                <w:szCs w:val="18"/>
              </w:rPr>
              <w:t>pres</w:t>
            </w:r>
            <w:proofErr w:type="spellEnd"/>
            <w:r>
              <w:rPr>
                <w:rFonts w:asciiTheme="majorBidi" w:hAnsiTheme="majorBidi" w:cstheme="majorBidi"/>
                <w:sz w:val="18"/>
                <w:szCs w:val="18"/>
              </w:rPr>
              <w:t>)</w:t>
            </w:r>
          </w:p>
        </w:tc>
      </w:tr>
      <w:tr w:rsidR="00256575" w:rsidTr="007163D0" w14:paraId="1C6FB4B8" w14:textId="77777777">
        <w:tc>
          <w:tcPr>
            <w:tcW w:w="1017" w:type="dxa"/>
            <w:tcBorders>
              <w:top w:val="single" w:color="auto" w:sz="4" w:space="0"/>
              <w:left w:val="single" w:color="auto" w:sz="4" w:space="0"/>
              <w:bottom w:val="single" w:color="auto" w:sz="4" w:space="0"/>
              <w:right w:val="single" w:color="auto" w:sz="4" w:space="0"/>
            </w:tcBorders>
            <w:hideMark/>
          </w:tcPr>
          <w:p w:rsidR="00256575" w:rsidP="007163D0" w:rsidRDefault="00256575" w14:paraId="6D93B445" w14:textId="77777777">
            <w:pPr>
              <w:rPr>
                <w:rFonts w:asciiTheme="majorBidi" w:hAnsiTheme="majorBidi" w:cstheme="majorBidi"/>
                <w:sz w:val="18"/>
                <w:szCs w:val="18"/>
              </w:rPr>
            </w:pPr>
            <w:r>
              <w:rPr>
                <w:rFonts w:asciiTheme="majorBidi" w:hAnsiTheme="majorBidi" w:cstheme="majorBidi"/>
                <w:sz w:val="18"/>
                <w:szCs w:val="18"/>
              </w:rPr>
              <w:t>UK</w:t>
            </w:r>
          </w:p>
        </w:tc>
        <w:tc>
          <w:tcPr>
            <w:tcW w:w="785" w:type="dxa"/>
            <w:tcBorders>
              <w:top w:val="single" w:color="auto" w:sz="4" w:space="0"/>
              <w:left w:val="single" w:color="auto" w:sz="4" w:space="0"/>
              <w:bottom w:val="single" w:color="auto" w:sz="4" w:space="0"/>
              <w:right w:val="single" w:color="auto" w:sz="4" w:space="0"/>
            </w:tcBorders>
          </w:tcPr>
          <w:p w:rsidR="00256575" w:rsidP="007163D0" w:rsidRDefault="00256575" w14:paraId="5677BA38" w14:textId="77777777">
            <w:pPr>
              <w:rPr>
                <w:rFonts w:asciiTheme="majorBidi" w:hAnsiTheme="majorBidi" w:cstheme="majorBidi"/>
                <w:sz w:val="18"/>
                <w:szCs w:val="18"/>
              </w:rPr>
            </w:pPr>
          </w:p>
        </w:tc>
        <w:tc>
          <w:tcPr>
            <w:tcW w:w="785" w:type="dxa"/>
            <w:tcBorders>
              <w:top w:val="single" w:color="auto" w:sz="4" w:space="0"/>
              <w:left w:val="single" w:color="auto" w:sz="4" w:space="0"/>
              <w:bottom w:val="single" w:color="auto" w:sz="4" w:space="0"/>
              <w:right w:val="single" w:color="auto" w:sz="4" w:space="0"/>
            </w:tcBorders>
          </w:tcPr>
          <w:p w:rsidR="00256575" w:rsidP="007163D0" w:rsidRDefault="00256575" w14:paraId="4A2FD9A0"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28BC9C74"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66CAD2FF"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0E0D7E12"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36AA2E90"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shd w:val="clear" w:color="auto" w:fill="CCC0D9" w:themeFill="accent4" w:themeFillTint="66"/>
            <w:hideMark/>
          </w:tcPr>
          <w:p w:rsidR="00256575" w:rsidP="007163D0" w:rsidRDefault="00256575" w14:paraId="39C922BB" w14:textId="77777777">
            <w:pPr>
              <w:rPr>
                <w:rFonts w:asciiTheme="majorBidi" w:hAnsiTheme="majorBidi" w:cstheme="majorBidi"/>
                <w:sz w:val="18"/>
                <w:szCs w:val="18"/>
              </w:rPr>
            </w:pPr>
            <w:r>
              <w:rPr>
                <w:rFonts w:asciiTheme="majorBidi" w:hAnsiTheme="majorBidi" w:cstheme="majorBidi"/>
                <w:sz w:val="18"/>
                <w:szCs w:val="18"/>
              </w:rPr>
              <w:t>Cat 4</w:t>
            </w: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7446204B"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4151DE93"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7CD474A8"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7D8C4744"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0996EDD3" w14:textId="77777777">
            <w:pPr>
              <w:rPr>
                <w:rFonts w:asciiTheme="majorBidi" w:hAnsiTheme="majorBidi" w:cstheme="majorBidi"/>
                <w:sz w:val="18"/>
                <w:szCs w:val="18"/>
              </w:rPr>
            </w:pPr>
          </w:p>
        </w:tc>
        <w:tc>
          <w:tcPr>
            <w:tcW w:w="506" w:type="dxa"/>
            <w:tcBorders>
              <w:top w:val="single" w:color="auto" w:sz="4" w:space="0"/>
              <w:left w:val="single" w:color="auto" w:sz="4" w:space="0"/>
              <w:bottom w:val="single" w:color="auto" w:sz="4" w:space="0"/>
              <w:right w:val="single" w:color="auto" w:sz="4" w:space="0"/>
            </w:tcBorders>
          </w:tcPr>
          <w:p w:rsidR="00256575" w:rsidP="007163D0" w:rsidRDefault="00256575" w14:paraId="7E2E5D56"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53BFBA75"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7D60EB0C"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0A2635AE"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76E613AC"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738DA7EA" w14:textId="77777777">
            <w:pPr>
              <w:rPr>
                <w:rFonts w:asciiTheme="majorBidi" w:hAnsiTheme="majorBidi" w:cstheme="majorBidi"/>
                <w:sz w:val="18"/>
                <w:szCs w:val="18"/>
              </w:rPr>
            </w:pPr>
          </w:p>
        </w:tc>
      </w:tr>
      <w:tr w:rsidR="00256575" w:rsidTr="007163D0" w14:paraId="08785096" w14:textId="77777777">
        <w:tc>
          <w:tcPr>
            <w:tcW w:w="1017" w:type="dxa"/>
            <w:tcBorders>
              <w:top w:val="single" w:color="auto" w:sz="4" w:space="0"/>
              <w:left w:val="single" w:color="auto" w:sz="4" w:space="0"/>
              <w:bottom w:val="single" w:color="auto" w:sz="4" w:space="0"/>
              <w:right w:val="single" w:color="auto" w:sz="4" w:space="0"/>
            </w:tcBorders>
            <w:hideMark/>
          </w:tcPr>
          <w:p w:rsidR="00256575" w:rsidP="007163D0" w:rsidRDefault="00256575" w14:paraId="0474C24D" w14:textId="77777777">
            <w:pPr>
              <w:rPr>
                <w:rFonts w:asciiTheme="majorBidi" w:hAnsiTheme="majorBidi" w:cstheme="majorBidi"/>
                <w:sz w:val="18"/>
                <w:szCs w:val="18"/>
              </w:rPr>
            </w:pPr>
            <w:r>
              <w:rPr>
                <w:rFonts w:asciiTheme="majorBidi" w:hAnsiTheme="majorBidi" w:cstheme="majorBidi"/>
                <w:sz w:val="18"/>
                <w:szCs w:val="18"/>
              </w:rPr>
              <w:t>Vietnam</w:t>
            </w:r>
          </w:p>
        </w:tc>
        <w:tc>
          <w:tcPr>
            <w:tcW w:w="785" w:type="dxa"/>
            <w:tcBorders>
              <w:top w:val="single" w:color="auto" w:sz="4" w:space="0"/>
              <w:left w:val="single" w:color="auto" w:sz="4" w:space="0"/>
              <w:bottom w:val="single" w:color="auto" w:sz="4" w:space="0"/>
              <w:right w:val="single" w:color="auto" w:sz="4" w:space="0"/>
            </w:tcBorders>
          </w:tcPr>
          <w:p w:rsidR="00256575" w:rsidP="007163D0" w:rsidRDefault="00256575" w14:paraId="0E4EB414" w14:textId="77777777">
            <w:pPr>
              <w:rPr>
                <w:rFonts w:asciiTheme="majorBidi" w:hAnsiTheme="majorBidi" w:cstheme="majorBidi"/>
                <w:sz w:val="18"/>
                <w:szCs w:val="18"/>
              </w:rPr>
            </w:pPr>
          </w:p>
        </w:tc>
        <w:tc>
          <w:tcPr>
            <w:tcW w:w="785" w:type="dxa"/>
            <w:tcBorders>
              <w:top w:val="single" w:color="auto" w:sz="4" w:space="0"/>
              <w:left w:val="single" w:color="auto" w:sz="4" w:space="0"/>
              <w:bottom w:val="single" w:color="auto" w:sz="4" w:space="0"/>
              <w:right w:val="single" w:color="auto" w:sz="4" w:space="0"/>
            </w:tcBorders>
          </w:tcPr>
          <w:p w:rsidR="00256575" w:rsidP="007163D0" w:rsidRDefault="00256575" w14:paraId="7C5F2E44"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6A7EE016"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20678FB9"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40017CFB"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14247BAF"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56A99B86"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43C0514D"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43FBC6D9"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2D083E70"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30500CBB"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0A0524B3" w14:textId="77777777">
            <w:pPr>
              <w:rPr>
                <w:rFonts w:asciiTheme="majorBidi" w:hAnsiTheme="majorBidi" w:cstheme="majorBidi"/>
                <w:sz w:val="18"/>
                <w:szCs w:val="18"/>
              </w:rPr>
            </w:pPr>
          </w:p>
        </w:tc>
        <w:tc>
          <w:tcPr>
            <w:tcW w:w="506" w:type="dxa"/>
            <w:tcBorders>
              <w:top w:val="single" w:color="auto" w:sz="4" w:space="0"/>
              <w:left w:val="single" w:color="auto" w:sz="4" w:space="0"/>
              <w:bottom w:val="single" w:color="auto" w:sz="4" w:space="0"/>
              <w:right w:val="single" w:color="auto" w:sz="4" w:space="0"/>
            </w:tcBorders>
          </w:tcPr>
          <w:p w:rsidR="00256575" w:rsidP="007163D0" w:rsidRDefault="00256575" w14:paraId="025D9470"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5B144302"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335B9805" w14:textId="77777777">
            <w:pPr>
              <w:rPr>
                <w:rFonts w:asciiTheme="majorBidi" w:hAnsiTheme="majorBidi" w:cstheme="majorBidi"/>
                <w:sz w:val="18"/>
                <w:szCs w:val="18"/>
              </w:rPr>
            </w:pPr>
          </w:p>
        </w:tc>
        <w:tc>
          <w:tcPr>
            <w:tcW w:w="508" w:type="dxa"/>
            <w:tcBorders>
              <w:top w:val="single" w:color="auto" w:sz="4" w:space="0"/>
              <w:left w:val="single" w:color="auto" w:sz="4" w:space="0"/>
              <w:bottom w:val="single" w:color="auto" w:sz="4" w:space="0"/>
              <w:right w:val="single" w:color="auto" w:sz="4" w:space="0"/>
            </w:tcBorders>
          </w:tcPr>
          <w:p w:rsidR="00256575" w:rsidP="007163D0" w:rsidRDefault="00256575" w14:paraId="5BE3BEB2"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4B17AC6C" w14:textId="77777777">
            <w:pPr>
              <w:rPr>
                <w:rFonts w:asciiTheme="majorBidi" w:hAnsiTheme="majorBidi" w:cstheme="majorBidi"/>
                <w:sz w:val="18"/>
                <w:szCs w:val="18"/>
              </w:rPr>
            </w:pPr>
          </w:p>
        </w:tc>
        <w:tc>
          <w:tcPr>
            <w:tcW w:w="507" w:type="dxa"/>
            <w:tcBorders>
              <w:top w:val="single" w:color="auto" w:sz="4" w:space="0"/>
              <w:left w:val="single" w:color="auto" w:sz="4" w:space="0"/>
              <w:bottom w:val="single" w:color="auto" w:sz="4" w:space="0"/>
              <w:right w:val="single" w:color="auto" w:sz="4" w:space="0"/>
            </w:tcBorders>
          </w:tcPr>
          <w:p w:rsidR="00256575" w:rsidP="007163D0" w:rsidRDefault="00256575" w14:paraId="663E8B71" w14:textId="77777777">
            <w:pPr>
              <w:rPr>
                <w:rFonts w:asciiTheme="majorBidi" w:hAnsiTheme="majorBidi" w:cstheme="majorBidi"/>
                <w:sz w:val="18"/>
                <w:szCs w:val="18"/>
              </w:rPr>
            </w:pPr>
          </w:p>
        </w:tc>
      </w:tr>
    </w:tbl>
    <w:p w:rsidR="00256575" w:rsidP="00256575" w:rsidRDefault="00256575" w14:paraId="0AB83880" w14:textId="77777777">
      <w:pPr>
        <w:rPr>
          <w:rFonts w:asciiTheme="majorBidi" w:hAnsiTheme="majorBidi" w:cstheme="majorBidi"/>
          <w:i/>
          <w:iCs/>
        </w:rPr>
      </w:pPr>
      <w:r>
        <w:rPr>
          <w:rFonts w:asciiTheme="majorBidi" w:hAnsiTheme="majorBidi" w:cstheme="majorBidi"/>
          <w:i/>
          <w:iCs/>
        </w:rPr>
        <w:t>* Unless otherwise specified all entries include 1</w:t>
      </w:r>
      <w:r>
        <w:rPr>
          <w:rFonts w:asciiTheme="majorBidi" w:hAnsiTheme="majorBidi" w:cstheme="majorBidi"/>
          <w:i/>
          <w:iCs/>
          <w:vertAlign w:val="superscript"/>
        </w:rPr>
        <w:t>st</w:t>
      </w:r>
      <w:r>
        <w:rPr>
          <w:rFonts w:asciiTheme="majorBidi" w:hAnsiTheme="majorBidi" w:cstheme="majorBidi"/>
          <w:i/>
          <w:iCs/>
        </w:rPr>
        <w:t xml:space="preserve"> edition to GHS Rev. 8</w:t>
      </w:r>
    </w:p>
    <w:p w:rsidR="00256575" w:rsidP="00256575" w:rsidRDefault="00ED68B9" w14:paraId="585C4E35" w14:textId="0062B573">
      <w:pPr>
        <w:rPr>
          <w:rFonts w:asciiTheme="majorBidi" w:hAnsiTheme="majorBidi" w:cstheme="majorBidi"/>
          <w:i/>
          <w:iCs/>
        </w:rPr>
      </w:pPr>
      <w:r>
        <w:rPr>
          <w:i/>
          <w:iCs/>
          <w:noProof/>
          <w:lang w:val="en-CA" w:eastAsia="en-CA"/>
        </w:rPr>
        <w:lastRenderedPageBreak/>
        <w:drawing>
          <wp:inline distT="0" distB="0" distL="0" distR="0" wp14:anchorId="65D7A96F" wp14:editId="1D8BEB0F">
            <wp:extent cx="3886200" cy="1973580"/>
            <wp:effectExtent l="0" t="0" r="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45112" w:rsidP="00256575" w:rsidRDefault="00945112" w14:paraId="5D4F707E" w14:textId="77777777">
      <w:pPr>
        <w:jc w:val="center"/>
        <w:rPr>
          <w:rFonts w:asciiTheme="majorBidi" w:hAnsiTheme="majorBidi" w:cstheme="majorBidi"/>
          <w:i/>
          <w:iCs/>
        </w:rPr>
      </w:pPr>
    </w:p>
    <w:p w:rsidR="00256575" w:rsidP="00256575" w:rsidRDefault="00256575" w14:paraId="3ED552A4" w14:textId="77777777">
      <w:pPr>
        <w:rPr>
          <w:rFonts w:asciiTheme="majorBidi" w:hAnsiTheme="majorBidi" w:cstheme="majorBidi"/>
          <w:i/>
          <w:iCs/>
        </w:rPr>
      </w:pPr>
    </w:p>
    <w:p w:rsidR="00256575" w:rsidP="00256575" w:rsidRDefault="00256575" w14:paraId="18D0443C" w14:textId="77777777">
      <w:pPr>
        <w:jc w:val="center"/>
        <w:rPr>
          <w:rFonts w:asciiTheme="majorBidi" w:hAnsiTheme="majorBidi" w:cstheme="majorBidi"/>
          <w:b/>
          <w:bCs/>
        </w:rPr>
      </w:pPr>
      <w:r>
        <w:rPr>
          <w:rFonts w:asciiTheme="majorBidi" w:hAnsiTheme="majorBidi" w:cstheme="majorBidi"/>
          <w:b/>
          <w:bCs/>
        </w:rPr>
        <w:t xml:space="preserve">Health hazard classes/categories that were </w:t>
      </w:r>
      <w:r>
        <w:rPr>
          <w:rFonts w:asciiTheme="majorBidi" w:hAnsiTheme="majorBidi" w:cstheme="majorBidi"/>
          <w:b/>
          <w:bCs/>
          <w:i/>
          <w:iCs/>
        </w:rPr>
        <w:t>not</w:t>
      </w:r>
      <w:r>
        <w:rPr>
          <w:rFonts w:asciiTheme="majorBidi" w:hAnsiTheme="majorBidi" w:cstheme="majorBidi"/>
          <w:b/>
          <w:bCs/>
        </w:rPr>
        <w:t xml:space="preserve"> adopted</w:t>
      </w:r>
    </w:p>
    <w:tbl>
      <w:tblPr>
        <w:tblStyle w:val="TableGrid"/>
        <w:tblW w:w="9630" w:type="dxa"/>
        <w:tblLayout w:type="fixed"/>
        <w:tblLook w:val="04A0" w:firstRow="1" w:lastRow="0" w:firstColumn="1" w:lastColumn="0" w:noHBand="0" w:noVBand="1"/>
      </w:tblPr>
      <w:tblGrid>
        <w:gridCol w:w="960"/>
        <w:gridCol w:w="480"/>
        <w:gridCol w:w="481"/>
        <w:gridCol w:w="481"/>
        <w:gridCol w:w="1226"/>
        <w:gridCol w:w="1177"/>
        <w:gridCol w:w="512"/>
        <w:gridCol w:w="676"/>
        <w:gridCol w:w="592"/>
        <w:gridCol w:w="481"/>
        <w:gridCol w:w="786"/>
        <w:gridCol w:w="592"/>
        <w:gridCol w:w="543"/>
        <w:gridCol w:w="643"/>
      </w:tblGrid>
      <w:tr w:rsidR="00256575" w:rsidTr="007163D0" w14:paraId="389F2812" w14:textId="77777777">
        <w:trPr>
          <w:trHeight w:val="359"/>
        </w:trPr>
        <w:tc>
          <w:tcPr>
            <w:tcW w:w="1024" w:type="dxa"/>
            <w:vMerge w:val="restart"/>
            <w:tcBorders>
              <w:top w:val="single" w:color="auto" w:sz="4" w:space="0"/>
              <w:left w:val="single" w:color="auto" w:sz="4" w:space="0"/>
              <w:bottom w:val="single" w:color="auto" w:sz="4" w:space="0"/>
              <w:right w:val="single" w:color="auto" w:sz="4" w:space="0"/>
            </w:tcBorders>
          </w:tcPr>
          <w:p w:rsidR="00256575" w:rsidP="007163D0" w:rsidRDefault="00256575" w14:paraId="08D65F6F" w14:textId="77777777">
            <w:pPr>
              <w:rPr>
                <w:rFonts w:asciiTheme="majorBidi" w:hAnsiTheme="majorBidi" w:cstheme="majorBidi"/>
                <w:sz w:val="18"/>
                <w:szCs w:val="18"/>
              </w:rPr>
            </w:pPr>
          </w:p>
        </w:tc>
        <w:tc>
          <w:tcPr>
            <w:tcW w:w="1535" w:type="dxa"/>
            <w:gridSpan w:val="3"/>
            <w:tcBorders>
              <w:top w:val="single" w:color="auto" w:sz="4" w:space="0"/>
              <w:left w:val="single" w:color="auto" w:sz="4" w:space="0"/>
              <w:bottom w:val="single" w:color="auto" w:sz="4" w:space="0"/>
              <w:right w:val="single" w:color="auto" w:sz="4" w:space="0"/>
            </w:tcBorders>
            <w:vAlign w:val="center"/>
            <w:hideMark/>
          </w:tcPr>
          <w:p w:rsidR="00256575" w:rsidP="007163D0" w:rsidRDefault="00256575" w14:paraId="2317CA31" w14:textId="77777777">
            <w:pPr>
              <w:jc w:val="center"/>
              <w:rPr>
                <w:rFonts w:asciiTheme="majorBidi" w:hAnsiTheme="majorBidi" w:cstheme="majorBidi"/>
                <w:sz w:val="18"/>
                <w:szCs w:val="18"/>
              </w:rPr>
            </w:pPr>
            <w:r>
              <w:rPr>
                <w:rFonts w:asciiTheme="majorBidi" w:hAnsiTheme="majorBidi" w:cstheme="majorBidi"/>
                <w:sz w:val="18"/>
                <w:szCs w:val="18"/>
              </w:rPr>
              <w:t>Acute Toxicity</w:t>
            </w:r>
          </w:p>
        </w:tc>
        <w:tc>
          <w:tcPr>
            <w:tcW w:w="1308" w:type="dxa"/>
            <w:vMerge w:val="restart"/>
            <w:tcBorders>
              <w:top w:val="single" w:color="auto" w:sz="4" w:space="0"/>
              <w:left w:val="single" w:color="auto" w:sz="4" w:space="0"/>
              <w:bottom w:val="single" w:color="auto" w:sz="4" w:space="0"/>
              <w:right w:val="single" w:color="auto" w:sz="4" w:space="0"/>
            </w:tcBorders>
            <w:vAlign w:val="center"/>
            <w:hideMark/>
          </w:tcPr>
          <w:p w:rsidR="00256575" w:rsidP="007163D0" w:rsidRDefault="00256575" w14:paraId="62B47B5C" w14:textId="77777777">
            <w:pPr>
              <w:jc w:val="center"/>
              <w:rPr>
                <w:rFonts w:asciiTheme="majorBidi" w:hAnsiTheme="majorBidi" w:cstheme="majorBidi"/>
                <w:sz w:val="18"/>
                <w:szCs w:val="18"/>
              </w:rPr>
            </w:pPr>
            <w:r>
              <w:rPr>
                <w:rFonts w:asciiTheme="majorBidi" w:hAnsiTheme="majorBidi" w:cstheme="majorBidi"/>
                <w:sz w:val="18"/>
                <w:szCs w:val="18"/>
              </w:rPr>
              <w:t>Skin corrosion/ irritation</w:t>
            </w:r>
          </w:p>
        </w:tc>
        <w:tc>
          <w:tcPr>
            <w:tcW w:w="1255" w:type="dxa"/>
            <w:vMerge w:val="restart"/>
            <w:tcBorders>
              <w:top w:val="single" w:color="auto" w:sz="4" w:space="0"/>
              <w:left w:val="single" w:color="auto" w:sz="4" w:space="0"/>
              <w:bottom w:val="single" w:color="auto" w:sz="4" w:space="0"/>
              <w:right w:val="single" w:color="auto" w:sz="4" w:space="0"/>
            </w:tcBorders>
            <w:vAlign w:val="center"/>
            <w:hideMark/>
          </w:tcPr>
          <w:p w:rsidR="00256575" w:rsidP="007163D0" w:rsidRDefault="00256575" w14:paraId="40ED7627" w14:textId="77777777">
            <w:pPr>
              <w:jc w:val="center"/>
              <w:rPr>
                <w:rFonts w:asciiTheme="majorBidi" w:hAnsiTheme="majorBidi" w:cstheme="majorBidi"/>
                <w:sz w:val="18"/>
                <w:szCs w:val="18"/>
              </w:rPr>
            </w:pPr>
            <w:r>
              <w:rPr>
                <w:rFonts w:asciiTheme="majorBidi" w:hAnsiTheme="majorBidi" w:cstheme="majorBidi"/>
                <w:sz w:val="18"/>
                <w:szCs w:val="18"/>
              </w:rPr>
              <w:t>Serious eye damage/ irritation</w:t>
            </w:r>
          </w:p>
        </w:tc>
        <w:tc>
          <w:tcPr>
            <w:tcW w:w="1265" w:type="dxa"/>
            <w:gridSpan w:val="2"/>
            <w:tcBorders>
              <w:top w:val="single" w:color="auto" w:sz="4" w:space="0"/>
              <w:left w:val="single" w:color="auto" w:sz="4" w:space="0"/>
              <w:bottom w:val="single" w:color="auto" w:sz="4" w:space="0"/>
              <w:right w:val="single" w:color="auto" w:sz="4" w:space="0"/>
            </w:tcBorders>
            <w:vAlign w:val="center"/>
            <w:hideMark/>
          </w:tcPr>
          <w:p w:rsidR="00256575" w:rsidP="007163D0" w:rsidRDefault="00256575" w14:paraId="70DA8810" w14:textId="77777777">
            <w:pPr>
              <w:jc w:val="center"/>
              <w:rPr>
                <w:rFonts w:asciiTheme="majorBidi" w:hAnsiTheme="majorBidi" w:cstheme="majorBidi"/>
                <w:sz w:val="18"/>
                <w:szCs w:val="18"/>
              </w:rPr>
            </w:pPr>
            <w:r>
              <w:rPr>
                <w:rFonts w:asciiTheme="majorBidi" w:hAnsiTheme="majorBidi" w:cstheme="majorBidi"/>
                <w:sz w:val="18"/>
                <w:szCs w:val="18"/>
              </w:rPr>
              <w:t>Sensitization</w:t>
            </w:r>
          </w:p>
        </w:tc>
        <w:tc>
          <w:tcPr>
            <w:tcW w:w="630" w:type="dxa"/>
            <w:vMerge w:val="restart"/>
            <w:tcBorders>
              <w:top w:val="single" w:color="auto" w:sz="4" w:space="0"/>
              <w:left w:val="single" w:color="auto" w:sz="4" w:space="0"/>
              <w:bottom w:val="single" w:color="auto" w:sz="4" w:space="0"/>
              <w:right w:val="single" w:color="auto" w:sz="4" w:space="0"/>
            </w:tcBorders>
            <w:textDirection w:val="btLr"/>
            <w:hideMark/>
          </w:tcPr>
          <w:p w:rsidR="00256575" w:rsidP="007163D0" w:rsidRDefault="00256575" w14:paraId="0AA2BC1C" w14:textId="77777777">
            <w:pPr>
              <w:ind w:left="113" w:right="113"/>
              <w:rPr>
                <w:rFonts w:asciiTheme="majorBidi" w:hAnsiTheme="majorBidi" w:cstheme="majorBidi"/>
                <w:sz w:val="18"/>
                <w:szCs w:val="18"/>
              </w:rPr>
            </w:pPr>
            <w:r>
              <w:rPr>
                <w:rFonts w:asciiTheme="majorBidi" w:hAnsiTheme="majorBidi" w:cstheme="majorBidi"/>
                <w:sz w:val="18"/>
                <w:szCs w:val="18"/>
              </w:rPr>
              <w:t>Germ cell</w:t>
            </w:r>
          </w:p>
        </w:tc>
        <w:tc>
          <w:tcPr>
            <w:tcW w:w="512" w:type="dxa"/>
            <w:vMerge w:val="restart"/>
            <w:tcBorders>
              <w:top w:val="single" w:color="auto" w:sz="4" w:space="0"/>
              <w:left w:val="single" w:color="auto" w:sz="4" w:space="0"/>
              <w:bottom w:val="single" w:color="auto" w:sz="4" w:space="0"/>
              <w:right w:val="single" w:color="auto" w:sz="4" w:space="0"/>
            </w:tcBorders>
            <w:textDirection w:val="btLr"/>
            <w:hideMark/>
          </w:tcPr>
          <w:p w:rsidR="00256575" w:rsidP="007163D0" w:rsidRDefault="00256575" w14:paraId="20174009" w14:textId="77777777">
            <w:pPr>
              <w:ind w:left="113" w:right="113"/>
              <w:rPr>
                <w:rFonts w:asciiTheme="majorBidi" w:hAnsiTheme="majorBidi" w:cstheme="majorBidi"/>
                <w:sz w:val="18"/>
                <w:szCs w:val="18"/>
              </w:rPr>
            </w:pPr>
            <w:r>
              <w:rPr>
                <w:rFonts w:asciiTheme="majorBidi" w:hAnsiTheme="majorBidi" w:cstheme="majorBidi"/>
                <w:sz w:val="18"/>
                <w:szCs w:val="18"/>
              </w:rPr>
              <w:t>carcinogenicity</w:t>
            </w:r>
          </w:p>
        </w:tc>
        <w:tc>
          <w:tcPr>
            <w:tcW w:w="838" w:type="dxa"/>
            <w:vMerge w:val="restart"/>
            <w:tcBorders>
              <w:top w:val="single" w:color="auto" w:sz="4" w:space="0"/>
              <w:left w:val="single" w:color="auto" w:sz="4" w:space="0"/>
              <w:bottom w:val="single" w:color="auto" w:sz="4" w:space="0"/>
              <w:right w:val="single" w:color="auto" w:sz="4" w:space="0"/>
            </w:tcBorders>
            <w:textDirection w:val="btLr"/>
            <w:hideMark/>
          </w:tcPr>
          <w:p w:rsidR="00256575" w:rsidP="007163D0" w:rsidRDefault="00256575" w14:paraId="37006626" w14:textId="77777777">
            <w:pPr>
              <w:ind w:left="113" w:right="113"/>
              <w:rPr>
                <w:rFonts w:asciiTheme="majorBidi" w:hAnsiTheme="majorBidi" w:cstheme="majorBidi"/>
                <w:sz w:val="18"/>
                <w:szCs w:val="18"/>
              </w:rPr>
            </w:pPr>
            <w:r>
              <w:rPr>
                <w:rFonts w:asciiTheme="majorBidi" w:hAnsiTheme="majorBidi" w:cstheme="majorBidi"/>
                <w:sz w:val="18"/>
                <w:szCs w:val="18"/>
              </w:rPr>
              <w:t>Reproductive toxicity</w:t>
            </w:r>
          </w:p>
        </w:tc>
        <w:tc>
          <w:tcPr>
            <w:tcW w:w="1208" w:type="dxa"/>
            <w:gridSpan w:val="2"/>
            <w:tcBorders>
              <w:top w:val="single" w:color="auto" w:sz="4" w:space="0"/>
              <w:left w:val="single" w:color="auto" w:sz="4" w:space="0"/>
              <w:bottom w:val="single" w:color="auto" w:sz="4" w:space="0"/>
              <w:right w:val="single" w:color="auto" w:sz="4" w:space="0"/>
            </w:tcBorders>
            <w:vAlign w:val="center"/>
            <w:hideMark/>
          </w:tcPr>
          <w:p w:rsidR="00256575" w:rsidP="007163D0" w:rsidRDefault="00256575" w14:paraId="255B8138" w14:textId="77777777">
            <w:pPr>
              <w:jc w:val="center"/>
              <w:rPr>
                <w:rFonts w:asciiTheme="majorBidi" w:hAnsiTheme="majorBidi" w:cstheme="majorBidi"/>
                <w:sz w:val="18"/>
                <w:szCs w:val="18"/>
              </w:rPr>
            </w:pPr>
            <w:r>
              <w:rPr>
                <w:rFonts w:asciiTheme="majorBidi" w:hAnsiTheme="majorBidi" w:cstheme="majorBidi"/>
                <w:sz w:val="18"/>
                <w:szCs w:val="18"/>
              </w:rPr>
              <w:t>STOT</w:t>
            </w:r>
          </w:p>
        </w:tc>
        <w:tc>
          <w:tcPr>
            <w:tcW w:w="685" w:type="dxa"/>
            <w:vMerge w:val="restart"/>
            <w:tcBorders>
              <w:top w:val="single" w:color="auto" w:sz="4" w:space="0"/>
              <w:left w:val="single" w:color="auto" w:sz="4" w:space="0"/>
              <w:bottom w:val="single" w:color="auto" w:sz="4" w:space="0"/>
              <w:right w:val="single" w:color="auto" w:sz="4" w:space="0"/>
            </w:tcBorders>
            <w:textDirection w:val="btLr"/>
            <w:vAlign w:val="center"/>
            <w:hideMark/>
          </w:tcPr>
          <w:p w:rsidR="00256575" w:rsidP="007163D0" w:rsidRDefault="00256575" w14:paraId="42790AC6" w14:textId="77777777">
            <w:pPr>
              <w:ind w:left="113" w:right="113"/>
              <w:jc w:val="center"/>
              <w:rPr>
                <w:rFonts w:asciiTheme="majorBidi" w:hAnsiTheme="majorBidi" w:cstheme="majorBidi"/>
                <w:sz w:val="18"/>
                <w:szCs w:val="18"/>
              </w:rPr>
            </w:pPr>
            <w:r>
              <w:rPr>
                <w:rFonts w:asciiTheme="majorBidi" w:hAnsiTheme="majorBidi" w:cstheme="majorBidi"/>
                <w:sz w:val="18"/>
                <w:szCs w:val="18"/>
              </w:rPr>
              <w:t>Aspiration</w:t>
            </w:r>
          </w:p>
        </w:tc>
      </w:tr>
      <w:tr w:rsidR="00256575" w:rsidTr="007163D0" w14:paraId="0C08E3B6" w14:textId="77777777">
        <w:trPr>
          <w:cantSplit/>
          <w:trHeight w:val="1134"/>
        </w:trPr>
        <w:tc>
          <w:tcPr>
            <w:tcW w:w="1024" w:type="dxa"/>
            <w:vMerge/>
            <w:tcBorders>
              <w:top w:val="single" w:color="auto" w:sz="4" w:space="0"/>
              <w:left w:val="single" w:color="auto" w:sz="4" w:space="0"/>
              <w:bottom w:val="single" w:color="auto" w:sz="4" w:space="0"/>
              <w:right w:val="single" w:color="auto" w:sz="4" w:space="0"/>
            </w:tcBorders>
            <w:vAlign w:val="center"/>
            <w:hideMark/>
          </w:tcPr>
          <w:p w:rsidR="00256575" w:rsidP="007163D0" w:rsidRDefault="00256575" w14:paraId="4CD101B8" w14:textId="77777777">
            <w:pPr>
              <w:rPr>
                <w:rFonts w:asciiTheme="majorBidi" w:hAnsiTheme="majorBidi" w:cstheme="majorBidi"/>
                <w:sz w:val="18"/>
                <w:szCs w:val="18"/>
              </w:rPr>
            </w:pPr>
          </w:p>
        </w:tc>
        <w:tc>
          <w:tcPr>
            <w:tcW w:w="511" w:type="dxa"/>
            <w:tcBorders>
              <w:top w:val="single" w:color="auto" w:sz="4" w:space="0"/>
              <w:left w:val="single" w:color="auto" w:sz="4" w:space="0"/>
              <w:bottom w:val="single" w:color="auto" w:sz="4" w:space="0"/>
              <w:right w:val="single" w:color="auto" w:sz="4" w:space="0"/>
            </w:tcBorders>
            <w:textDirection w:val="btLr"/>
            <w:hideMark/>
          </w:tcPr>
          <w:p w:rsidR="00256575" w:rsidP="007163D0" w:rsidRDefault="00256575" w14:paraId="093BDF1E" w14:textId="77777777">
            <w:pPr>
              <w:ind w:left="113" w:right="113"/>
              <w:rPr>
                <w:rFonts w:asciiTheme="majorBidi" w:hAnsiTheme="majorBidi" w:cstheme="majorBidi"/>
                <w:sz w:val="18"/>
                <w:szCs w:val="18"/>
              </w:rPr>
            </w:pPr>
            <w:r>
              <w:rPr>
                <w:rFonts w:asciiTheme="majorBidi" w:hAnsiTheme="majorBidi" w:cstheme="majorBidi"/>
                <w:sz w:val="18"/>
                <w:szCs w:val="18"/>
              </w:rPr>
              <w:t>oral</w:t>
            </w:r>
          </w:p>
        </w:tc>
        <w:tc>
          <w:tcPr>
            <w:tcW w:w="512" w:type="dxa"/>
            <w:tcBorders>
              <w:top w:val="single" w:color="auto" w:sz="4" w:space="0"/>
              <w:left w:val="single" w:color="auto" w:sz="4" w:space="0"/>
              <w:bottom w:val="single" w:color="auto" w:sz="4" w:space="0"/>
              <w:right w:val="single" w:color="auto" w:sz="4" w:space="0"/>
            </w:tcBorders>
            <w:textDirection w:val="btLr"/>
            <w:hideMark/>
          </w:tcPr>
          <w:p w:rsidR="00256575" w:rsidP="007163D0" w:rsidRDefault="00256575" w14:paraId="58EB2B42" w14:textId="77777777">
            <w:pPr>
              <w:ind w:left="113" w:right="113"/>
              <w:rPr>
                <w:rFonts w:asciiTheme="majorBidi" w:hAnsiTheme="majorBidi" w:cstheme="majorBidi"/>
                <w:sz w:val="18"/>
                <w:szCs w:val="18"/>
              </w:rPr>
            </w:pPr>
            <w:r>
              <w:rPr>
                <w:rFonts w:asciiTheme="majorBidi" w:hAnsiTheme="majorBidi" w:cstheme="majorBidi"/>
                <w:sz w:val="18"/>
                <w:szCs w:val="18"/>
              </w:rPr>
              <w:t>inhalation</w:t>
            </w:r>
          </w:p>
        </w:tc>
        <w:tc>
          <w:tcPr>
            <w:tcW w:w="512" w:type="dxa"/>
            <w:tcBorders>
              <w:top w:val="single" w:color="auto" w:sz="4" w:space="0"/>
              <w:left w:val="single" w:color="auto" w:sz="4" w:space="0"/>
              <w:bottom w:val="single" w:color="auto" w:sz="4" w:space="0"/>
              <w:right w:val="single" w:color="auto" w:sz="4" w:space="0"/>
            </w:tcBorders>
            <w:textDirection w:val="btLr"/>
            <w:hideMark/>
          </w:tcPr>
          <w:p w:rsidR="00256575" w:rsidP="007163D0" w:rsidRDefault="00256575" w14:paraId="50E76701" w14:textId="77777777">
            <w:pPr>
              <w:ind w:left="113" w:right="113"/>
              <w:rPr>
                <w:rFonts w:asciiTheme="majorBidi" w:hAnsiTheme="majorBidi" w:cstheme="majorBidi"/>
                <w:sz w:val="18"/>
                <w:szCs w:val="18"/>
              </w:rPr>
            </w:pPr>
            <w:r>
              <w:rPr>
                <w:rFonts w:asciiTheme="majorBidi" w:hAnsiTheme="majorBidi" w:cstheme="majorBidi"/>
                <w:sz w:val="18"/>
                <w:szCs w:val="18"/>
              </w:rPr>
              <w:t>dermal</w:t>
            </w:r>
          </w:p>
        </w:tc>
        <w:tc>
          <w:tcPr>
            <w:tcW w:w="1308" w:type="dxa"/>
            <w:vMerge/>
            <w:tcBorders>
              <w:top w:val="single" w:color="auto" w:sz="4" w:space="0"/>
              <w:left w:val="single" w:color="auto" w:sz="4" w:space="0"/>
              <w:bottom w:val="single" w:color="auto" w:sz="4" w:space="0"/>
              <w:right w:val="single" w:color="auto" w:sz="4" w:space="0"/>
            </w:tcBorders>
            <w:vAlign w:val="center"/>
            <w:hideMark/>
          </w:tcPr>
          <w:p w:rsidR="00256575" w:rsidP="007163D0" w:rsidRDefault="00256575" w14:paraId="58677E02" w14:textId="77777777">
            <w:pPr>
              <w:rPr>
                <w:rFonts w:asciiTheme="majorBidi" w:hAnsiTheme="majorBidi" w:cstheme="majorBidi"/>
                <w:sz w:val="18"/>
                <w:szCs w:val="18"/>
              </w:rPr>
            </w:pPr>
          </w:p>
        </w:tc>
        <w:tc>
          <w:tcPr>
            <w:tcW w:w="1255" w:type="dxa"/>
            <w:vMerge/>
            <w:tcBorders>
              <w:top w:val="single" w:color="auto" w:sz="4" w:space="0"/>
              <w:left w:val="single" w:color="auto" w:sz="4" w:space="0"/>
              <w:bottom w:val="single" w:color="auto" w:sz="4" w:space="0"/>
              <w:right w:val="single" w:color="auto" w:sz="4" w:space="0"/>
            </w:tcBorders>
            <w:vAlign w:val="center"/>
            <w:hideMark/>
          </w:tcPr>
          <w:p w:rsidR="00256575" w:rsidP="007163D0" w:rsidRDefault="00256575" w14:paraId="1559FB1B" w14:textId="77777777">
            <w:pPr>
              <w:rPr>
                <w:rFonts w:asciiTheme="majorBidi" w:hAnsiTheme="majorBidi" w:cstheme="majorBidi"/>
                <w:sz w:val="18"/>
                <w:szCs w:val="18"/>
              </w:rPr>
            </w:pPr>
          </w:p>
        </w:tc>
        <w:tc>
          <w:tcPr>
            <w:tcW w:w="545" w:type="dxa"/>
            <w:tcBorders>
              <w:top w:val="single" w:color="auto" w:sz="4" w:space="0"/>
              <w:left w:val="single" w:color="auto" w:sz="4" w:space="0"/>
              <w:bottom w:val="single" w:color="auto" w:sz="4" w:space="0"/>
              <w:right w:val="single" w:color="auto" w:sz="4" w:space="0"/>
            </w:tcBorders>
            <w:textDirection w:val="btLr"/>
            <w:hideMark/>
          </w:tcPr>
          <w:p w:rsidR="00256575" w:rsidP="007163D0" w:rsidRDefault="00256575" w14:paraId="3802EF42" w14:textId="77777777">
            <w:pPr>
              <w:ind w:left="113" w:right="113"/>
              <w:rPr>
                <w:rFonts w:asciiTheme="majorBidi" w:hAnsiTheme="majorBidi" w:cstheme="majorBidi"/>
                <w:sz w:val="18"/>
                <w:szCs w:val="18"/>
              </w:rPr>
            </w:pPr>
            <w:r>
              <w:rPr>
                <w:rFonts w:asciiTheme="majorBidi" w:hAnsiTheme="majorBidi" w:cstheme="majorBidi"/>
                <w:sz w:val="18"/>
                <w:szCs w:val="18"/>
              </w:rPr>
              <w:t>skin</w:t>
            </w:r>
          </w:p>
        </w:tc>
        <w:tc>
          <w:tcPr>
            <w:tcW w:w="720" w:type="dxa"/>
            <w:tcBorders>
              <w:top w:val="single" w:color="auto" w:sz="4" w:space="0"/>
              <w:left w:val="single" w:color="auto" w:sz="4" w:space="0"/>
              <w:bottom w:val="single" w:color="auto" w:sz="4" w:space="0"/>
              <w:right w:val="single" w:color="auto" w:sz="4" w:space="0"/>
            </w:tcBorders>
            <w:textDirection w:val="btLr"/>
            <w:hideMark/>
          </w:tcPr>
          <w:p w:rsidR="00256575" w:rsidP="007163D0" w:rsidRDefault="00256575" w14:paraId="63A19682" w14:textId="77777777">
            <w:pPr>
              <w:ind w:left="113" w:right="113"/>
              <w:rPr>
                <w:rFonts w:asciiTheme="majorBidi" w:hAnsiTheme="majorBidi" w:cstheme="majorBidi"/>
                <w:sz w:val="18"/>
                <w:szCs w:val="18"/>
              </w:rPr>
            </w:pPr>
            <w:r>
              <w:rPr>
                <w:rFonts w:asciiTheme="majorBidi" w:hAnsiTheme="majorBidi" w:cstheme="majorBidi"/>
                <w:sz w:val="18"/>
                <w:szCs w:val="18"/>
              </w:rPr>
              <w:t>respiratory</w:t>
            </w:r>
          </w:p>
        </w:tc>
        <w:tc>
          <w:tcPr>
            <w:tcW w:w="630" w:type="dxa"/>
            <w:vMerge/>
            <w:tcBorders>
              <w:top w:val="single" w:color="auto" w:sz="4" w:space="0"/>
              <w:left w:val="single" w:color="auto" w:sz="4" w:space="0"/>
              <w:bottom w:val="single" w:color="auto" w:sz="4" w:space="0"/>
              <w:right w:val="single" w:color="auto" w:sz="4" w:space="0"/>
            </w:tcBorders>
            <w:vAlign w:val="center"/>
            <w:hideMark/>
          </w:tcPr>
          <w:p w:rsidR="00256575" w:rsidP="007163D0" w:rsidRDefault="00256575" w14:paraId="4917E9C5" w14:textId="77777777">
            <w:pPr>
              <w:rPr>
                <w:rFonts w:asciiTheme="majorBidi" w:hAnsiTheme="majorBidi" w:cstheme="majorBidi"/>
                <w:sz w:val="18"/>
                <w:szCs w:val="18"/>
              </w:rPr>
            </w:pPr>
          </w:p>
        </w:tc>
        <w:tc>
          <w:tcPr>
            <w:tcW w:w="512" w:type="dxa"/>
            <w:vMerge/>
            <w:tcBorders>
              <w:top w:val="single" w:color="auto" w:sz="4" w:space="0"/>
              <w:left w:val="single" w:color="auto" w:sz="4" w:space="0"/>
              <w:bottom w:val="single" w:color="auto" w:sz="4" w:space="0"/>
              <w:right w:val="single" w:color="auto" w:sz="4" w:space="0"/>
            </w:tcBorders>
            <w:vAlign w:val="center"/>
            <w:hideMark/>
          </w:tcPr>
          <w:p w:rsidR="00256575" w:rsidP="007163D0" w:rsidRDefault="00256575" w14:paraId="356FFDAA" w14:textId="77777777">
            <w:pPr>
              <w:rPr>
                <w:rFonts w:asciiTheme="majorBidi" w:hAnsiTheme="majorBidi" w:cstheme="majorBidi"/>
                <w:sz w:val="18"/>
                <w:szCs w:val="18"/>
              </w:rPr>
            </w:pPr>
          </w:p>
        </w:tc>
        <w:tc>
          <w:tcPr>
            <w:tcW w:w="838" w:type="dxa"/>
            <w:vMerge/>
            <w:tcBorders>
              <w:top w:val="single" w:color="auto" w:sz="4" w:space="0"/>
              <w:left w:val="single" w:color="auto" w:sz="4" w:space="0"/>
              <w:bottom w:val="single" w:color="auto" w:sz="4" w:space="0"/>
              <w:right w:val="single" w:color="auto" w:sz="4" w:space="0"/>
            </w:tcBorders>
            <w:vAlign w:val="center"/>
            <w:hideMark/>
          </w:tcPr>
          <w:p w:rsidR="00256575" w:rsidP="007163D0" w:rsidRDefault="00256575" w14:paraId="24632718"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hideMark/>
          </w:tcPr>
          <w:p w:rsidR="00256575" w:rsidP="007163D0" w:rsidRDefault="00256575" w14:paraId="0ADF9060" w14:textId="77777777">
            <w:pPr>
              <w:jc w:val="center"/>
              <w:rPr>
                <w:rFonts w:asciiTheme="majorBidi" w:hAnsiTheme="majorBidi" w:cstheme="majorBidi"/>
                <w:sz w:val="18"/>
                <w:szCs w:val="18"/>
              </w:rPr>
            </w:pPr>
            <w:r>
              <w:rPr>
                <w:rFonts w:asciiTheme="majorBidi" w:hAnsiTheme="majorBidi" w:cstheme="majorBidi"/>
                <w:sz w:val="18"/>
                <w:szCs w:val="18"/>
              </w:rPr>
              <w:t>SE</w:t>
            </w:r>
          </w:p>
        </w:tc>
        <w:tc>
          <w:tcPr>
            <w:tcW w:w="578" w:type="dxa"/>
            <w:tcBorders>
              <w:top w:val="single" w:color="auto" w:sz="4" w:space="0"/>
              <w:left w:val="single" w:color="auto" w:sz="4" w:space="0"/>
              <w:bottom w:val="single" w:color="auto" w:sz="4" w:space="0"/>
              <w:right w:val="single" w:color="auto" w:sz="4" w:space="0"/>
            </w:tcBorders>
            <w:hideMark/>
          </w:tcPr>
          <w:p w:rsidR="00256575" w:rsidP="007163D0" w:rsidRDefault="00256575" w14:paraId="3DB25F62" w14:textId="77777777">
            <w:pPr>
              <w:jc w:val="center"/>
              <w:rPr>
                <w:rFonts w:asciiTheme="majorBidi" w:hAnsiTheme="majorBidi" w:cstheme="majorBidi"/>
                <w:sz w:val="18"/>
                <w:szCs w:val="18"/>
              </w:rPr>
            </w:pPr>
            <w:r>
              <w:rPr>
                <w:rFonts w:asciiTheme="majorBidi" w:hAnsiTheme="majorBidi" w:cstheme="majorBidi"/>
                <w:sz w:val="18"/>
                <w:szCs w:val="18"/>
              </w:rPr>
              <w:t>RE</w:t>
            </w:r>
          </w:p>
        </w:tc>
        <w:tc>
          <w:tcPr>
            <w:tcW w:w="685" w:type="dxa"/>
            <w:vMerge/>
            <w:tcBorders>
              <w:top w:val="single" w:color="auto" w:sz="4" w:space="0"/>
              <w:left w:val="single" w:color="auto" w:sz="4" w:space="0"/>
              <w:bottom w:val="single" w:color="auto" w:sz="4" w:space="0"/>
              <w:right w:val="single" w:color="auto" w:sz="4" w:space="0"/>
            </w:tcBorders>
            <w:vAlign w:val="center"/>
            <w:hideMark/>
          </w:tcPr>
          <w:p w:rsidR="00256575" w:rsidP="007163D0" w:rsidRDefault="00256575" w14:paraId="7F020864" w14:textId="77777777">
            <w:pPr>
              <w:rPr>
                <w:rFonts w:asciiTheme="majorBidi" w:hAnsiTheme="majorBidi" w:cstheme="majorBidi"/>
                <w:sz w:val="18"/>
                <w:szCs w:val="18"/>
              </w:rPr>
            </w:pPr>
          </w:p>
        </w:tc>
      </w:tr>
      <w:tr w:rsidR="00256575" w:rsidTr="007163D0" w14:paraId="42309E8C" w14:textId="77777777">
        <w:tc>
          <w:tcPr>
            <w:tcW w:w="1024" w:type="dxa"/>
            <w:tcBorders>
              <w:top w:val="single" w:color="auto" w:sz="4" w:space="0"/>
              <w:left w:val="single" w:color="auto" w:sz="4" w:space="0"/>
              <w:bottom w:val="single" w:color="auto" w:sz="4" w:space="0"/>
              <w:right w:val="single" w:color="auto" w:sz="4" w:space="0"/>
            </w:tcBorders>
            <w:hideMark/>
          </w:tcPr>
          <w:p w:rsidR="00256575" w:rsidP="007163D0" w:rsidRDefault="00256575" w14:paraId="4C146880" w14:textId="77777777">
            <w:pPr>
              <w:rPr>
                <w:rFonts w:asciiTheme="majorBidi" w:hAnsiTheme="majorBidi" w:cstheme="majorBidi"/>
                <w:sz w:val="18"/>
                <w:szCs w:val="18"/>
              </w:rPr>
            </w:pPr>
            <w:r>
              <w:rPr>
                <w:rFonts w:asciiTheme="majorBidi" w:hAnsiTheme="majorBidi" w:cstheme="majorBidi"/>
                <w:sz w:val="18"/>
                <w:szCs w:val="18"/>
              </w:rPr>
              <w:t>Australia</w:t>
            </w:r>
          </w:p>
        </w:tc>
        <w:tc>
          <w:tcPr>
            <w:tcW w:w="511" w:type="dxa"/>
            <w:tcBorders>
              <w:top w:val="single" w:color="auto" w:sz="4" w:space="0"/>
              <w:left w:val="single" w:color="auto" w:sz="4" w:space="0"/>
              <w:bottom w:val="single" w:color="auto" w:sz="4" w:space="0"/>
              <w:right w:val="single" w:color="auto" w:sz="4" w:space="0"/>
            </w:tcBorders>
          </w:tcPr>
          <w:p w:rsidR="00256575" w:rsidP="007163D0" w:rsidRDefault="00256575" w14:paraId="45F9D6DC" w14:textId="77777777">
            <w:pPr>
              <w:rPr>
                <w:rFonts w:asciiTheme="majorBidi" w:hAnsiTheme="majorBidi" w:cstheme="majorBidi"/>
                <w:sz w:val="18"/>
                <w:szCs w:val="18"/>
              </w:rPr>
            </w:pPr>
          </w:p>
        </w:tc>
        <w:tc>
          <w:tcPr>
            <w:tcW w:w="512" w:type="dxa"/>
            <w:tcBorders>
              <w:top w:val="single" w:color="auto" w:sz="4" w:space="0"/>
              <w:left w:val="single" w:color="auto" w:sz="4" w:space="0"/>
              <w:bottom w:val="single" w:color="auto" w:sz="4" w:space="0"/>
              <w:right w:val="single" w:color="auto" w:sz="4" w:space="0"/>
            </w:tcBorders>
          </w:tcPr>
          <w:p w:rsidR="00256575" w:rsidP="007163D0" w:rsidRDefault="00256575" w14:paraId="1CB48007" w14:textId="77777777">
            <w:pPr>
              <w:rPr>
                <w:rFonts w:asciiTheme="majorBidi" w:hAnsiTheme="majorBidi" w:cstheme="majorBidi"/>
                <w:sz w:val="18"/>
                <w:szCs w:val="18"/>
              </w:rPr>
            </w:pPr>
          </w:p>
        </w:tc>
        <w:tc>
          <w:tcPr>
            <w:tcW w:w="512" w:type="dxa"/>
            <w:tcBorders>
              <w:top w:val="single" w:color="auto" w:sz="4" w:space="0"/>
              <w:left w:val="single" w:color="auto" w:sz="4" w:space="0"/>
              <w:bottom w:val="single" w:color="auto" w:sz="4" w:space="0"/>
              <w:right w:val="single" w:color="auto" w:sz="4" w:space="0"/>
            </w:tcBorders>
          </w:tcPr>
          <w:p w:rsidR="00256575" w:rsidP="007163D0" w:rsidRDefault="00256575" w14:paraId="53A058AB" w14:textId="77777777">
            <w:pPr>
              <w:rPr>
                <w:rFonts w:asciiTheme="majorBidi" w:hAnsiTheme="majorBidi" w:cstheme="majorBidi"/>
                <w:sz w:val="18"/>
                <w:szCs w:val="18"/>
              </w:rPr>
            </w:pPr>
          </w:p>
        </w:tc>
        <w:tc>
          <w:tcPr>
            <w:tcW w:w="1308" w:type="dxa"/>
            <w:tcBorders>
              <w:top w:val="single" w:color="auto" w:sz="4" w:space="0"/>
              <w:left w:val="single" w:color="auto" w:sz="4" w:space="0"/>
              <w:bottom w:val="single" w:color="auto" w:sz="4" w:space="0"/>
              <w:right w:val="single" w:color="auto" w:sz="4" w:space="0"/>
            </w:tcBorders>
          </w:tcPr>
          <w:p w:rsidR="00256575" w:rsidP="007163D0" w:rsidRDefault="00256575" w14:paraId="497686F1" w14:textId="77777777">
            <w:pPr>
              <w:rPr>
                <w:rFonts w:asciiTheme="majorBidi" w:hAnsiTheme="majorBidi" w:cstheme="majorBidi"/>
                <w:sz w:val="18"/>
                <w:szCs w:val="18"/>
              </w:rPr>
            </w:pPr>
          </w:p>
        </w:tc>
        <w:tc>
          <w:tcPr>
            <w:tcW w:w="1255" w:type="dxa"/>
            <w:tcBorders>
              <w:top w:val="single" w:color="auto" w:sz="4" w:space="0"/>
              <w:left w:val="single" w:color="auto" w:sz="4" w:space="0"/>
              <w:bottom w:val="single" w:color="auto" w:sz="4" w:space="0"/>
              <w:right w:val="single" w:color="auto" w:sz="4" w:space="0"/>
            </w:tcBorders>
          </w:tcPr>
          <w:p w:rsidR="00256575" w:rsidP="007163D0" w:rsidRDefault="00256575" w14:paraId="632397D3" w14:textId="77777777">
            <w:pPr>
              <w:rPr>
                <w:rFonts w:asciiTheme="majorBidi" w:hAnsiTheme="majorBidi" w:cstheme="majorBidi"/>
                <w:sz w:val="18"/>
                <w:szCs w:val="18"/>
              </w:rPr>
            </w:pPr>
          </w:p>
        </w:tc>
        <w:tc>
          <w:tcPr>
            <w:tcW w:w="545" w:type="dxa"/>
            <w:tcBorders>
              <w:top w:val="single" w:color="auto" w:sz="4" w:space="0"/>
              <w:left w:val="single" w:color="auto" w:sz="4" w:space="0"/>
              <w:bottom w:val="single" w:color="auto" w:sz="4" w:space="0"/>
              <w:right w:val="single" w:color="auto" w:sz="4" w:space="0"/>
            </w:tcBorders>
          </w:tcPr>
          <w:p w:rsidR="00256575" w:rsidP="007163D0" w:rsidRDefault="00256575" w14:paraId="67847668" w14:textId="77777777">
            <w:pPr>
              <w:rPr>
                <w:rFonts w:asciiTheme="majorBidi" w:hAnsiTheme="majorBidi" w:cstheme="majorBidi"/>
                <w:sz w:val="18"/>
                <w:szCs w:val="18"/>
              </w:rPr>
            </w:pPr>
          </w:p>
        </w:tc>
        <w:tc>
          <w:tcPr>
            <w:tcW w:w="720" w:type="dxa"/>
            <w:tcBorders>
              <w:top w:val="single" w:color="auto" w:sz="4" w:space="0"/>
              <w:left w:val="single" w:color="auto" w:sz="4" w:space="0"/>
              <w:bottom w:val="single" w:color="auto" w:sz="4" w:space="0"/>
              <w:right w:val="single" w:color="auto" w:sz="4" w:space="0"/>
            </w:tcBorders>
          </w:tcPr>
          <w:p w:rsidR="00256575" w:rsidP="007163D0" w:rsidRDefault="00256575" w14:paraId="5FBF5E2E"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4B8CE1DA" w14:textId="77777777">
            <w:pPr>
              <w:rPr>
                <w:rFonts w:asciiTheme="majorBidi" w:hAnsiTheme="majorBidi" w:cstheme="majorBidi"/>
                <w:sz w:val="18"/>
                <w:szCs w:val="18"/>
              </w:rPr>
            </w:pPr>
          </w:p>
        </w:tc>
        <w:tc>
          <w:tcPr>
            <w:tcW w:w="512" w:type="dxa"/>
            <w:tcBorders>
              <w:top w:val="single" w:color="auto" w:sz="4" w:space="0"/>
              <w:left w:val="single" w:color="auto" w:sz="4" w:space="0"/>
              <w:bottom w:val="single" w:color="auto" w:sz="4" w:space="0"/>
              <w:right w:val="single" w:color="auto" w:sz="4" w:space="0"/>
            </w:tcBorders>
          </w:tcPr>
          <w:p w:rsidR="00256575" w:rsidP="007163D0" w:rsidRDefault="00256575" w14:paraId="76C14B8C" w14:textId="77777777">
            <w:pPr>
              <w:rPr>
                <w:rFonts w:asciiTheme="majorBidi" w:hAnsiTheme="majorBidi" w:cstheme="majorBidi"/>
                <w:sz w:val="18"/>
                <w:szCs w:val="18"/>
              </w:rPr>
            </w:pPr>
          </w:p>
        </w:tc>
        <w:tc>
          <w:tcPr>
            <w:tcW w:w="838" w:type="dxa"/>
            <w:tcBorders>
              <w:top w:val="single" w:color="auto" w:sz="4" w:space="0"/>
              <w:left w:val="single" w:color="auto" w:sz="4" w:space="0"/>
              <w:bottom w:val="single" w:color="auto" w:sz="4" w:space="0"/>
              <w:right w:val="single" w:color="auto" w:sz="4" w:space="0"/>
            </w:tcBorders>
          </w:tcPr>
          <w:p w:rsidR="00256575" w:rsidP="007163D0" w:rsidRDefault="00256575" w14:paraId="707C3484"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67F79321" w14:textId="77777777">
            <w:pPr>
              <w:rPr>
                <w:rFonts w:asciiTheme="majorBidi" w:hAnsiTheme="majorBidi" w:cstheme="majorBidi"/>
                <w:sz w:val="18"/>
                <w:szCs w:val="18"/>
              </w:rPr>
            </w:pPr>
          </w:p>
        </w:tc>
        <w:tc>
          <w:tcPr>
            <w:tcW w:w="578" w:type="dxa"/>
            <w:tcBorders>
              <w:top w:val="single" w:color="auto" w:sz="4" w:space="0"/>
              <w:left w:val="single" w:color="auto" w:sz="4" w:space="0"/>
              <w:bottom w:val="single" w:color="auto" w:sz="4" w:space="0"/>
              <w:right w:val="single" w:color="auto" w:sz="4" w:space="0"/>
            </w:tcBorders>
          </w:tcPr>
          <w:p w:rsidR="00256575" w:rsidP="007163D0" w:rsidRDefault="00256575" w14:paraId="1FD4377A" w14:textId="77777777">
            <w:pPr>
              <w:rPr>
                <w:rFonts w:asciiTheme="majorBidi" w:hAnsiTheme="majorBidi" w:cstheme="majorBidi"/>
                <w:sz w:val="18"/>
                <w:szCs w:val="18"/>
              </w:rPr>
            </w:pPr>
          </w:p>
        </w:tc>
        <w:tc>
          <w:tcPr>
            <w:tcW w:w="685" w:type="dxa"/>
            <w:tcBorders>
              <w:top w:val="single" w:color="auto" w:sz="4" w:space="0"/>
              <w:left w:val="single" w:color="auto" w:sz="4" w:space="0"/>
              <w:bottom w:val="single" w:color="auto" w:sz="4" w:space="0"/>
              <w:right w:val="single" w:color="auto" w:sz="4" w:space="0"/>
            </w:tcBorders>
          </w:tcPr>
          <w:p w:rsidR="00256575" w:rsidP="007163D0" w:rsidRDefault="00256575" w14:paraId="2B60F8AC" w14:textId="77777777">
            <w:pPr>
              <w:rPr>
                <w:rFonts w:asciiTheme="majorBidi" w:hAnsiTheme="majorBidi" w:cstheme="majorBidi"/>
                <w:sz w:val="18"/>
                <w:szCs w:val="18"/>
              </w:rPr>
            </w:pPr>
          </w:p>
        </w:tc>
      </w:tr>
      <w:tr w:rsidR="00256575" w:rsidTr="007163D0" w14:paraId="0D262FF6" w14:textId="77777777">
        <w:tc>
          <w:tcPr>
            <w:tcW w:w="1024" w:type="dxa"/>
            <w:tcBorders>
              <w:top w:val="single" w:color="auto" w:sz="4" w:space="0"/>
              <w:left w:val="single" w:color="auto" w:sz="4" w:space="0"/>
              <w:bottom w:val="single" w:color="auto" w:sz="4" w:space="0"/>
              <w:right w:val="single" w:color="auto" w:sz="4" w:space="0"/>
            </w:tcBorders>
            <w:hideMark/>
          </w:tcPr>
          <w:p w:rsidR="00256575" w:rsidP="007163D0" w:rsidRDefault="00256575" w14:paraId="5E3F4650" w14:textId="77777777">
            <w:pPr>
              <w:rPr>
                <w:rFonts w:asciiTheme="majorBidi" w:hAnsiTheme="majorBidi" w:cstheme="majorBidi"/>
                <w:sz w:val="18"/>
                <w:szCs w:val="18"/>
              </w:rPr>
            </w:pPr>
            <w:r>
              <w:rPr>
                <w:rFonts w:asciiTheme="majorBidi" w:hAnsiTheme="majorBidi" w:cstheme="majorBidi"/>
                <w:sz w:val="18"/>
                <w:szCs w:val="18"/>
              </w:rPr>
              <w:t>Canada</w:t>
            </w:r>
          </w:p>
        </w:tc>
        <w:tc>
          <w:tcPr>
            <w:tcW w:w="511" w:type="dxa"/>
            <w:tcBorders>
              <w:top w:val="single" w:color="auto" w:sz="4" w:space="0"/>
              <w:left w:val="single" w:color="auto" w:sz="4" w:space="0"/>
              <w:bottom w:val="single" w:color="auto" w:sz="4" w:space="0"/>
              <w:right w:val="single" w:color="auto" w:sz="4" w:space="0"/>
            </w:tcBorders>
            <w:shd w:val="clear" w:color="auto" w:fill="B8CCE4" w:themeFill="accent1" w:themeFillTint="66"/>
            <w:hideMark/>
          </w:tcPr>
          <w:p w:rsidR="00256575" w:rsidP="007163D0" w:rsidRDefault="00256575" w14:paraId="3C7942A7" w14:textId="77777777">
            <w:pPr>
              <w:rPr>
                <w:rFonts w:asciiTheme="majorBidi" w:hAnsiTheme="majorBidi" w:cstheme="majorBidi"/>
                <w:sz w:val="18"/>
                <w:szCs w:val="18"/>
              </w:rPr>
            </w:pPr>
            <w:r>
              <w:rPr>
                <w:rFonts w:asciiTheme="majorBidi" w:hAnsiTheme="majorBidi" w:cstheme="majorBidi"/>
                <w:sz w:val="18"/>
                <w:szCs w:val="18"/>
              </w:rPr>
              <w:t>Cat 5</w:t>
            </w:r>
          </w:p>
        </w:tc>
        <w:tc>
          <w:tcPr>
            <w:tcW w:w="512" w:type="dxa"/>
            <w:tcBorders>
              <w:top w:val="single" w:color="auto" w:sz="4" w:space="0"/>
              <w:left w:val="single" w:color="auto" w:sz="4" w:space="0"/>
              <w:bottom w:val="single" w:color="auto" w:sz="4" w:space="0"/>
              <w:right w:val="single" w:color="auto" w:sz="4" w:space="0"/>
            </w:tcBorders>
            <w:shd w:val="clear" w:color="auto" w:fill="CCC0D9" w:themeFill="accent4" w:themeFillTint="66"/>
            <w:hideMark/>
          </w:tcPr>
          <w:p w:rsidR="00256575" w:rsidP="007163D0" w:rsidRDefault="00256575" w14:paraId="12FEE779" w14:textId="77777777">
            <w:pPr>
              <w:rPr>
                <w:rFonts w:asciiTheme="majorBidi" w:hAnsiTheme="majorBidi" w:cstheme="majorBidi"/>
                <w:sz w:val="18"/>
                <w:szCs w:val="18"/>
              </w:rPr>
            </w:pPr>
            <w:r>
              <w:rPr>
                <w:rFonts w:asciiTheme="majorBidi" w:hAnsiTheme="majorBidi" w:cstheme="majorBidi"/>
                <w:sz w:val="18"/>
                <w:szCs w:val="18"/>
              </w:rPr>
              <w:t>Cat 5</w:t>
            </w:r>
          </w:p>
        </w:tc>
        <w:tc>
          <w:tcPr>
            <w:tcW w:w="512" w:type="dxa"/>
            <w:tcBorders>
              <w:top w:val="single" w:color="auto" w:sz="4" w:space="0"/>
              <w:left w:val="single" w:color="auto" w:sz="4" w:space="0"/>
              <w:bottom w:val="single" w:color="auto" w:sz="4" w:space="0"/>
              <w:right w:val="single" w:color="auto" w:sz="4" w:space="0"/>
            </w:tcBorders>
            <w:shd w:val="clear" w:color="auto" w:fill="FABF8F" w:themeFill="accent6" w:themeFillTint="99"/>
            <w:hideMark/>
          </w:tcPr>
          <w:p w:rsidR="00256575" w:rsidP="007163D0" w:rsidRDefault="00256575" w14:paraId="5802C886" w14:textId="77777777">
            <w:pPr>
              <w:rPr>
                <w:rFonts w:asciiTheme="majorBidi" w:hAnsiTheme="majorBidi" w:cstheme="majorBidi"/>
                <w:sz w:val="18"/>
                <w:szCs w:val="18"/>
              </w:rPr>
            </w:pPr>
            <w:r>
              <w:rPr>
                <w:rFonts w:asciiTheme="majorBidi" w:hAnsiTheme="majorBidi" w:cstheme="majorBidi"/>
                <w:sz w:val="18"/>
                <w:szCs w:val="18"/>
              </w:rPr>
              <w:t>Cat 5</w:t>
            </w:r>
          </w:p>
        </w:tc>
        <w:tc>
          <w:tcPr>
            <w:tcW w:w="1308" w:type="dxa"/>
            <w:tcBorders>
              <w:top w:val="single" w:color="auto" w:sz="4" w:space="0"/>
              <w:left w:val="single" w:color="auto" w:sz="4" w:space="0"/>
              <w:bottom w:val="single" w:color="auto" w:sz="4" w:space="0"/>
              <w:right w:val="single" w:color="auto" w:sz="4" w:space="0"/>
            </w:tcBorders>
            <w:shd w:val="clear" w:color="auto" w:fill="FF66FF"/>
            <w:hideMark/>
          </w:tcPr>
          <w:p w:rsidR="00256575" w:rsidP="007163D0" w:rsidRDefault="00256575" w14:paraId="7DD3A607" w14:textId="77777777">
            <w:pPr>
              <w:rPr>
                <w:rFonts w:asciiTheme="majorBidi" w:hAnsiTheme="majorBidi" w:cstheme="majorBidi"/>
                <w:sz w:val="18"/>
                <w:szCs w:val="18"/>
              </w:rPr>
            </w:pPr>
            <w:r>
              <w:rPr>
                <w:rFonts w:asciiTheme="majorBidi" w:hAnsiTheme="majorBidi" w:cstheme="majorBidi"/>
                <w:sz w:val="18"/>
                <w:szCs w:val="18"/>
              </w:rPr>
              <w:t>Cat 3</w:t>
            </w:r>
          </w:p>
        </w:tc>
        <w:tc>
          <w:tcPr>
            <w:tcW w:w="1255" w:type="dxa"/>
            <w:tcBorders>
              <w:top w:val="single" w:color="auto" w:sz="4" w:space="0"/>
              <w:left w:val="single" w:color="auto" w:sz="4" w:space="0"/>
              <w:bottom w:val="single" w:color="auto" w:sz="4" w:space="0"/>
              <w:right w:val="single" w:color="auto" w:sz="4" w:space="0"/>
            </w:tcBorders>
          </w:tcPr>
          <w:p w:rsidR="00256575" w:rsidP="007163D0" w:rsidRDefault="00256575" w14:paraId="3B954338" w14:textId="77777777">
            <w:pPr>
              <w:rPr>
                <w:rFonts w:asciiTheme="majorBidi" w:hAnsiTheme="majorBidi" w:cstheme="majorBidi"/>
                <w:sz w:val="18"/>
                <w:szCs w:val="18"/>
              </w:rPr>
            </w:pPr>
          </w:p>
        </w:tc>
        <w:tc>
          <w:tcPr>
            <w:tcW w:w="545" w:type="dxa"/>
            <w:tcBorders>
              <w:top w:val="single" w:color="auto" w:sz="4" w:space="0"/>
              <w:left w:val="single" w:color="auto" w:sz="4" w:space="0"/>
              <w:bottom w:val="single" w:color="auto" w:sz="4" w:space="0"/>
              <w:right w:val="single" w:color="auto" w:sz="4" w:space="0"/>
            </w:tcBorders>
          </w:tcPr>
          <w:p w:rsidR="00256575" w:rsidP="007163D0" w:rsidRDefault="00256575" w14:paraId="68408BBD" w14:textId="77777777">
            <w:pPr>
              <w:rPr>
                <w:rFonts w:asciiTheme="majorBidi" w:hAnsiTheme="majorBidi" w:cstheme="majorBidi"/>
                <w:sz w:val="18"/>
                <w:szCs w:val="18"/>
              </w:rPr>
            </w:pPr>
          </w:p>
        </w:tc>
        <w:tc>
          <w:tcPr>
            <w:tcW w:w="720" w:type="dxa"/>
            <w:tcBorders>
              <w:top w:val="single" w:color="auto" w:sz="4" w:space="0"/>
              <w:left w:val="single" w:color="auto" w:sz="4" w:space="0"/>
              <w:bottom w:val="single" w:color="auto" w:sz="4" w:space="0"/>
              <w:right w:val="single" w:color="auto" w:sz="4" w:space="0"/>
            </w:tcBorders>
          </w:tcPr>
          <w:p w:rsidR="00256575" w:rsidP="007163D0" w:rsidRDefault="00256575" w14:paraId="0F3DCE0B"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5116438D" w14:textId="77777777">
            <w:pPr>
              <w:rPr>
                <w:rFonts w:asciiTheme="majorBidi" w:hAnsiTheme="majorBidi" w:cstheme="majorBidi"/>
                <w:sz w:val="18"/>
                <w:szCs w:val="18"/>
              </w:rPr>
            </w:pPr>
          </w:p>
        </w:tc>
        <w:tc>
          <w:tcPr>
            <w:tcW w:w="512" w:type="dxa"/>
            <w:tcBorders>
              <w:top w:val="single" w:color="auto" w:sz="4" w:space="0"/>
              <w:left w:val="single" w:color="auto" w:sz="4" w:space="0"/>
              <w:bottom w:val="single" w:color="auto" w:sz="4" w:space="0"/>
              <w:right w:val="single" w:color="auto" w:sz="4" w:space="0"/>
            </w:tcBorders>
          </w:tcPr>
          <w:p w:rsidR="00256575" w:rsidP="007163D0" w:rsidRDefault="00256575" w14:paraId="5E2A63F8" w14:textId="77777777">
            <w:pPr>
              <w:rPr>
                <w:rFonts w:asciiTheme="majorBidi" w:hAnsiTheme="majorBidi" w:cstheme="majorBidi"/>
                <w:sz w:val="18"/>
                <w:szCs w:val="18"/>
              </w:rPr>
            </w:pPr>
          </w:p>
        </w:tc>
        <w:tc>
          <w:tcPr>
            <w:tcW w:w="838" w:type="dxa"/>
            <w:tcBorders>
              <w:top w:val="single" w:color="auto" w:sz="4" w:space="0"/>
              <w:left w:val="single" w:color="auto" w:sz="4" w:space="0"/>
              <w:bottom w:val="single" w:color="auto" w:sz="4" w:space="0"/>
              <w:right w:val="single" w:color="auto" w:sz="4" w:space="0"/>
            </w:tcBorders>
          </w:tcPr>
          <w:p w:rsidR="00256575" w:rsidP="007163D0" w:rsidRDefault="00256575" w14:paraId="1B4A0294"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0151A74F" w14:textId="77777777">
            <w:pPr>
              <w:rPr>
                <w:rFonts w:asciiTheme="majorBidi" w:hAnsiTheme="majorBidi" w:cstheme="majorBidi"/>
                <w:sz w:val="18"/>
                <w:szCs w:val="18"/>
              </w:rPr>
            </w:pPr>
          </w:p>
        </w:tc>
        <w:tc>
          <w:tcPr>
            <w:tcW w:w="578" w:type="dxa"/>
            <w:tcBorders>
              <w:top w:val="single" w:color="auto" w:sz="4" w:space="0"/>
              <w:left w:val="single" w:color="auto" w:sz="4" w:space="0"/>
              <w:bottom w:val="single" w:color="auto" w:sz="4" w:space="0"/>
              <w:right w:val="single" w:color="auto" w:sz="4" w:space="0"/>
            </w:tcBorders>
          </w:tcPr>
          <w:p w:rsidR="00256575" w:rsidP="007163D0" w:rsidRDefault="00256575" w14:paraId="348C3660" w14:textId="77777777">
            <w:pPr>
              <w:rPr>
                <w:rFonts w:asciiTheme="majorBidi" w:hAnsiTheme="majorBidi" w:cstheme="majorBidi"/>
                <w:sz w:val="18"/>
                <w:szCs w:val="18"/>
              </w:rPr>
            </w:pPr>
          </w:p>
        </w:tc>
        <w:tc>
          <w:tcPr>
            <w:tcW w:w="685" w:type="dxa"/>
            <w:tcBorders>
              <w:top w:val="single" w:color="auto" w:sz="4" w:space="0"/>
              <w:left w:val="single" w:color="auto" w:sz="4" w:space="0"/>
              <w:bottom w:val="single" w:color="auto" w:sz="4" w:space="0"/>
              <w:right w:val="single" w:color="auto" w:sz="4" w:space="0"/>
            </w:tcBorders>
            <w:shd w:val="clear" w:color="auto" w:fill="FFC000"/>
            <w:hideMark/>
          </w:tcPr>
          <w:p w:rsidR="00256575" w:rsidP="007163D0" w:rsidRDefault="00256575" w14:paraId="020ECEF5" w14:textId="77777777">
            <w:pPr>
              <w:rPr>
                <w:rFonts w:asciiTheme="majorBidi" w:hAnsiTheme="majorBidi" w:cstheme="majorBidi"/>
                <w:sz w:val="18"/>
                <w:szCs w:val="18"/>
              </w:rPr>
            </w:pPr>
            <w:r>
              <w:rPr>
                <w:rFonts w:asciiTheme="majorBidi" w:hAnsiTheme="majorBidi" w:cstheme="majorBidi"/>
                <w:sz w:val="18"/>
                <w:szCs w:val="18"/>
              </w:rPr>
              <w:t>Cat 2</w:t>
            </w:r>
          </w:p>
        </w:tc>
      </w:tr>
      <w:tr w:rsidR="00256575" w:rsidTr="007163D0" w14:paraId="4419F338" w14:textId="77777777">
        <w:tc>
          <w:tcPr>
            <w:tcW w:w="1024" w:type="dxa"/>
            <w:tcBorders>
              <w:top w:val="single" w:color="auto" w:sz="4" w:space="0"/>
              <w:left w:val="single" w:color="auto" w:sz="4" w:space="0"/>
              <w:bottom w:val="single" w:color="auto" w:sz="4" w:space="0"/>
              <w:right w:val="single" w:color="auto" w:sz="4" w:space="0"/>
            </w:tcBorders>
            <w:hideMark/>
          </w:tcPr>
          <w:p w:rsidR="00256575" w:rsidP="007163D0" w:rsidRDefault="00256575" w14:paraId="0D0AACE1" w14:textId="77777777">
            <w:pPr>
              <w:rPr>
                <w:rFonts w:asciiTheme="majorBidi" w:hAnsiTheme="majorBidi" w:cstheme="majorBidi"/>
                <w:sz w:val="18"/>
                <w:szCs w:val="18"/>
              </w:rPr>
            </w:pPr>
            <w:r>
              <w:rPr>
                <w:rFonts w:asciiTheme="majorBidi" w:hAnsiTheme="majorBidi" w:cstheme="majorBidi"/>
                <w:sz w:val="18"/>
                <w:szCs w:val="18"/>
              </w:rPr>
              <w:t>China</w:t>
            </w:r>
          </w:p>
        </w:tc>
        <w:tc>
          <w:tcPr>
            <w:tcW w:w="511" w:type="dxa"/>
            <w:tcBorders>
              <w:top w:val="single" w:color="auto" w:sz="4" w:space="0"/>
              <w:left w:val="single" w:color="auto" w:sz="4" w:space="0"/>
              <w:bottom w:val="single" w:color="auto" w:sz="4" w:space="0"/>
              <w:right w:val="single" w:color="auto" w:sz="4" w:space="0"/>
            </w:tcBorders>
            <w:shd w:val="clear" w:color="auto" w:fill="B8CCE4" w:themeFill="accent1" w:themeFillTint="66"/>
            <w:hideMark/>
          </w:tcPr>
          <w:p w:rsidR="00256575" w:rsidP="007163D0" w:rsidRDefault="00256575" w14:paraId="6D96DE8C" w14:textId="77777777">
            <w:pPr>
              <w:rPr>
                <w:rFonts w:asciiTheme="majorBidi" w:hAnsiTheme="majorBidi" w:cstheme="majorBidi"/>
                <w:sz w:val="18"/>
                <w:szCs w:val="18"/>
                <w:highlight w:val="lightGray"/>
              </w:rPr>
            </w:pPr>
            <w:r>
              <w:rPr>
                <w:rFonts w:asciiTheme="majorBidi" w:hAnsiTheme="majorBidi" w:cstheme="majorBidi"/>
                <w:sz w:val="18"/>
                <w:szCs w:val="18"/>
              </w:rPr>
              <w:t>Cat 4 - 5</w:t>
            </w:r>
          </w:p>
        </w:tc>
        <w:tc>
          <w:tcPr>
            <w:tcW w:w="512" w:type="dxa"/>
            <w:tcBorders>
              <w:top w:val="single" w:color="auto" w:sz="4" w:space="0"/>
              <w:left w:val="single" w:color="auto" w:sz="4" w:space="0"/>
              <w:bottom w:val="single" w:color="auto" w:sz="4" w:space="0"/>
              <w:right w:val="single" w:color="auto" w:sz="4" w:space="0"/>
            </w:tcBorders>
            <w:shd w:val="clear" w:color="auto" w:fill="CCC0D9" w:themeFill="accent4" w:themeFillTint="66"/>
            <w:hideMark/>
          </w:tcPr>
          <w:p w:rsidR="00256575" w:rsidP="007163D0" w:rsidRDefault="00256575" w14:paraId="4FE49D9B" w14:textId="77777777">
            <w:pPr>
              <w:rPr>
                <w:rFonts w:asciiTheme="majorBidi" w:hAnsiTheme="majorBidi" w:cstheme="majorBidi"/>
                <w:sz w:val="18"/>
                <w:szCs w:val="18"/>
              </w:rPr>
            </w:pPr>
            <w:r>
              <w:rPr>
                <w:rFonts w:asciiTheme="majorBidi" w:hAnsiTheme="majorBidi" w:cstheme="majorBidi"/>
                <w:sz w:val="18"/>
                <w:szCs w:val="18"/>
              </w:rPr>
              <w:t>Cat 4 - 5</w:t>
            </w:r>
          </w:p>
        </w:tc>
        <w:tc>
          <w:tcPr>
            <w:tcW w:w="512" w:type="dxa"/>
            <w:tcBorders>
              <w:top w:val="single" w:color="auto" w:sz="4" w:space="0"/>
              <w:left w:val="single" w:color="auto" w:sz="4" w:space="0"/>
              <w:bottom w:val="single" w:color="auto" w:sz="4" w:space="0"/>
              <w:right w:val="single" w:color="auto" w:sz="4" w:space="0"/>
            </w:tcBorders>
            <w:shd w:val="clear" w:color="auto" w:fill="FABF8F" w:themeFill="accent6" w:themeFillTint="99"/>
            <w:hideMark/>
          </w:tcPr>
          <w:p w:rsidR="00256575" w:rsidP="007163D0" w:rsidRDefault="00256575" w14:paraId="107F1E80" w14:textId="77777777">
            <w:pPr>
              <w:rPr>
                <w:rFonts w:asciiTheme="majorBidi" w:hAnsiTheme="majorBidi" w:cstheme="majorBidi"/>
                <w:sz w:val="18"/>
                <w:szCs w:val="18"/>
              </w:rPr>
            </w:pPr>
            <w:r>
              <w:rPr>
                <w:rFonts w:asciiTheme="majorBidi" w:hAnsiTheme="majorBidi" w:cstheme="majorBidi"/>
                <w:sz w:val="18"/>
                <w:szCs w:val="18"/>
              </w:rPr>
              <w:t>Cat 4 - 5</w:t>
            </w:r>
          </w:p>
        </w:tc>
        <w:tc>
          <w:tcPr>
            <w:tcW w:w="1308" w:type="dxa"/>
            <w:tcBorders>
              <w:top w:val="single" w:color="auto" w:sz="4" w:space="0"/>
              <w:left w:val="single" w:color="auto" w:sz="4" w:space="0"/>
              <w:bottom w:val="single" w:color="auto" w:sz="4" w:space="0"/>
              <w:right w:val="single" w:color="auto" w:sz="4" w:space="0"/>
            </w:tcBorders>
            <w:shd w:val="clear" w:color="auto" w:fill="FF66FF"/>
            <w:hideMark/>
          </w:tcPr>
          <w:p w:rsidR="00256575" w:rsidP="007163D0" w:rsidRDefault="00256575" w14:paraId="77C1CA25" w14:textId="77777777">
            <w:pPr>
              <w:rPr>
                <w:rFonts w:asciiTheme="majorBidi" w:hAnsiTheme="majorBidi" w:cstheme="majorBidi"/>
                <w:sz w:val="18"/>
                <w:szCs w:val="18"/>
              </w:rPr>
            </w:pPr>
            <w:r>
              <w:rPr>
                <w:rFonts w:asciiTheme="majorBidi" w:hAnsiTheme="majorBidi" w:cstheme="majorBidi"/>
                <w:sz w:val="18"/>
                <w:szCs w:val="18"/>
              </w:rPr>
              <w:t>Cat 3</w:t>
            </w:r>
          </w:p>
        </w:tc>
        <w:tc>
          <w:tcPr>
            <w:tcW w:w="1255" w:type="dxa"/>
            <w:tcBorders>
              <w:top w:val="single" w:color="auto" w:sz="4" w:space="0"/>
              <w:left w:val="single" w:color="auto" w:sz="4" w:space="0"/>
              <w:bottom w:val="single" w:color="auto" w:sz="4" w:space="0"/>
              <w:right w:val="single" w:color="auto" w:sz="4" w:space="0"/>
            </w:tcBorders>
          </w:tcPr>
          <w:p w:rsidR="00256575" w:rsidP="007163D0" w:rsidRDefault="00256575" w14:paraId="6074EFBD" w14:textId="77777777">
            <w:pPr>
              <w:rPr>
                <w:rFonts w:asciiTheme="majorBidi" w:hAnsiTheme="majorBidi" w:cstheme="majorBidi"/>
                <w:sz w:val="18"/>
                <w:szCs w:val="18"/>
              </w:rPr>
            </w:pPr>
          </w:p>
        </w:tc>
        <w:tc>
          <w:tcPr>
            <w:tcW w:w="545" w:type="dxa"/>
            <w:tcBorders>
              <w:top w:val="single" w:color="auto" w:sz="4" w:space="0"/>
              <w:left w:val="single" w:color="auto" w:sz="4" w:space="0"/>
              <w:bottom w:val="single" w:color="auto" w:sz="4" w:space="0"/>
              <w:right w:val="single" w:color="auto" w:sz="4" w:space="0"/>
            </w:tcBorders>
          </w:tcPr>
          <w:p w:rsidR="00256575" w:rsidP="007163D0" w:rsidRDefault="00256575" w14:paraId="011E2112" w14:textId="77777777">
            <w:pPr>
              <w:rPr>
                <w:rFonts w:asciiTheme="majorBidi" w:hAnsiTheme="majorBidi" w:cstheme="majorBidi"/>
                <w:sz w:val="18"/>
                <w:szCs w:val="18"/>
              </w:rPr>
            </w:pPr>
          </w:p>
        </w:tc>
        <w:tc>
          <w:tcPr>
            <w:tcW w:w="720" w:type="dxa"/>
            <w:tcBorders>
              <w:top w:val="single" w:color="auto" w:sz="4" w:space="0"/>
              <w:left w:val="single" w:color="auto" w:sz="4" w:space="0"/>
              <w:bottom w:val="single" w:color="auto" w:sz="4" w:space="0"/>
              <w:right w:val="single" w:color="auto" w:sz="4" w:space="0"/>
            </w:tcBorders>
          </w:tcPr>
          <w:p w:rsidR="00256575" w:rsidP="007163D0" w:rsidRDefault="00256575" w14:paraId="7BE7693B"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77BCF764" w14:textId="77777777">
            <w:pPr>
              <w:rPr>
                <w:rFonts w:asciiTheme="majorBidi" w:hAnsiTheme="majorBidi" w:cstheme="majorBidi"/>
                <w:sz w:val="18"/>
                <w:szCs w:val="18"/>
              </w:rPr>
            </w:pPr>
          </w:p>
        </w:tc>
        <w:tc>
          <w:tcPr>
            <w:tcW w:w="512" w:type="dxa"/>
            <w:tcBorders>
              <w:top w:val="single" w:color="auto" w:sz="4" w:space="0"/>
              <w:left w:val="single" w:color="auto" w:sz="4" w:space="0"/>
              <w:bottom w:val="single" w:color="auto" w:sz="4" w:space="0"/>
              <w:right w:val="single" w:color="auto" w:sz="4" w:space="0"/>
            </w:tcBorders>
          </w:tcPr>
          <w:p w:rsidR="00256575" w:rsidP="007163D0" w:rsidRDefault="00256575" w14:paraId="276B9F8E" w14:textId="77777777">
            <w:pPr>
              <w:rPr>
                <w:rFonts w:asciiTheme="majorBidi" w:hAnsiTheme="majorBidi" w:cstheme="majorBidi"/>
                <w:sz w:val="18"/>
                <w:szCs w:val="18"/>
              </w:rPr>
            </w:pPr>
          </w:p>
        </w:tc>
        <w:tc>
          <w:tcPr>
            <w:tcW w:w="838" w:type="dxa"/>
            <w:tcBorders>
              <w:top w:val="single" w:color="auto" w:sz="4" w:space="0"/>
              <w:left w:val="single" w:color="auto" w:sz="4" w:space="0"/>
              <w:bottom w:val="single" w:color="auto" w:sz="4" w:space="0"/>
              <w:right w:val="single" w:color="auto" w:sz="4" w:space="0"/>
            </w:tcBorders>
          </w:tcPr>
          <w:p w:rsidR="00256575" w:rsidP="007163D0" w:rsidRDefault="00256575" w14:paraId="66D4D789"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0E5D9184" w14:textId="77777777">
            <w:pPr>
              <w:rPr>
                <w:rFonts w:asciiTheme="majorBidi" w:hAnsiTheme="majorBidi" w:cstheme="majorBidi"/>
                <w:sz w:val="18"/>
                <w:szCs w:val="18"/>
              </w:rPr>
            </w:pPr>
          </w:p>
        </w:tc>
        <w:tc>
          <w:tcPr>
            <w:tcW w:w="578" w:type="dxa"/>
            <w:tcBorders>
              <w:top w:val="single" w:color="auto" w:sz="4" w:space="0"/>
              <w:left w:val="single" w:color="auto" w:sz="4" w:space="0"/>
              <w:bottom w:val="single" w:color="auto" w:sz="4" w:space="0"/>
              <w:right w:val="single" w:color="auto" w:sz="4" w:space="0"/>
            </w:tcBorders>
          </w:tcPr>
          <w:p w:rsidR="00256575" w:rsidP="007163D0" w:rsidRDefault="00256575" w14:paraId="36A43A43" w14:textId="77777777">
            <w:pPr>
              <w:rPr>
                <w:rFonts w:asciiTheme="majorBidi" w:hAnsiTheme="majorBidi" w:cstheme="majorBidi"/>
                <w:sz w:val="18"/>
                <w:szCs w:val="18"/>
              </w:rPr>
            </w:pPr>
          </w:p>
        </w:tc>
        <w:tc>
          <w:tcPr>
            <w:tcW w:w="685" w:type="dxa"/>
            <w:tcBorders>
              <w:top w:val="single" w:color="auto" w:sz="4" w:space="0"/>
              <w:left w:val="single" w:color="auto" w:sz="4" w:space="0"/>
              <w:bottom w:val="single" w:color="auto" w:sz="4" w:space="0"/>
              <w:right w:val="single" w:color="auto" w:sz="4" w:space="0"/>
            </w:tcBorders>
          </w:tcPr>
          <w:p w:rsidR="00256575" w:rsidP="007163D0" w:rsidRDefault="00256575" w14:paraId="555BF6DA" w14:textId="77777777">
            <w:pPr>
              <w:rPr>
                <w:rFonts w:asciiTheme="majorBidi" w:hAnsiTheme="majorBidi" w:cstheme="majorBidi"/>
                <w:sz w:val="18"/>
                <w:szCs w:val="18"/>
              </w:rPr>
            </w:pPr>
          </w:p>
        </w:tc>
      </w:tr>
      <w:tr w:rsidR="00256575" w:rsidTr="007163D0" w14:paraId="32A3E6FC" w14:textId="77777777">
        <w:tc>
          <w:tcPr>
            <w:tcW w:w="1024" w:type="dxa"/>
            <w:tcBorders>
              <w:top w:val="single" w:color="auto" w:sz="4" w:space="0"/>
              <w:left w:val="single" w:color="auto" w:sz="4" w:space="0"/>
              <w:bottom w:val="single" w:color="auto" w:sz="4" w:space="0"/>
              <w:right w:val="single" w:color="auto" w:sz="4" w:space="0"/>
            </w:tcBorders>
            <w:hideMark/>
          </w:tcPr>
          <w:p w:rsidR="00256575" w:rsidP="007163D0" w:rsidRDefault="00256575" w14:paraId="32948602" w14:textId="77777777">
            <w:pPr>
              <w:rPr>
                <w:rFonts w:asciiTheme="majorBidi" w:hAnsiTheme="majorBidi" w:cstheme="majorBidi"/>
                <w:sz w:val="18"/>
                <w:szCs w:val="18"/>
              </w:rPr>
            </w:pPr>
            <w:r>
              <w:rPr>
                <w:rFonts w:asciiTheme="majorBidi" w:hAnsiTheme="majorBidi" w:cstheme="majorBidi"/>
                <w:sz w:val="18"/>
                <w:szCs w:val="18"/>
              </w:rPr>
              <w:t>EU</w:t>
            </w:r>
          </w:p>
        </w:tc>
        <w:tc>
          <w:tcPr>
            <w:tcW w:w="511" w:type="dxa"/>
            <w:tcBorders>
              <w:top w:val="single" w:color="auto" w:sz="4" w:space="0"/>
              <w:left w:val="single" w:color="auto" w:sz="4" w:space="0"/>
              <w:bottom w:val="single" w:color="auto" w:sz="4" w:space="0"/>
              <w:right w:val="single" w:color="auto" w:sz="4" w:space="0"/>
            </w:tcBorders>
            <w:shd w:val="clear" w:color="auto" w:fill="B8CCE4" w:themeFill="accent1" w:themeFillTint="66"/>
            <w:hideMark/>
          </w:tcPr>
          <w:p w:rsidR="00256575" w:rsidP="007163D0" w:rsidRDefault="00256575" w14:paraId="06E5CC54" w14:textId="77777777">
            <w:pPr>
              <w:rPr>
                <w:rFonts w:asciiTheme="majorBidi" w:hAnsiTheme="majorBidi" w:cstheme="majorBidi"/>
                <w:sz w:val="18"/>
                <w:szCs w:val="18"/>
              </w:rPr>
            </w:pPr>
            <w:r>
              <w:rPr>
                <w:rFonts w:asciiTheme="majorBidi" w:hAnsiTheme="majorBidi" w:cstheme="majorBidi"/>
                <w:sz w:val="18"/>
                <w:szCs w:val="18"/>
              </w:rPr>
              <w:t>Cat 5</w:t>
            </w:r>
          </w:p>
        </w:tc>
        <w:tc>
          <w:tcPr>
            <w:tcW w:w="512" w:type="dxa"/>
            <w:tcBorders>
              <w:top w:val="single" w:color="auto" w:sz="4" w:space="0"/>
              <w:left w:val="single" w:color="auto" w:sz="4" w:space="0"/>
              <w:bottom w:val="single" w:color="auto" w:sz="4" w:space="0"/>
              <w:right w:val="single" w:color="auto" w:sz="4" w:space="0"/>
            </w:tcBorders>
            <w:shd w:val="clear" w:color="auto" w:fill="CCC0D9" w:themeFill="accent4" w:themeFillTint="66"/>
            <w:hideMark/>
          </w:tcPr>
          <w:p w:rsidR="00256575" w:rsidP="007163D0" w:rsidRDefault="00256575" w14:paraId="38DC5E93" w14:textId="77777777">
            <w:pPr>
              <w:rPr>
                <w:rFonts w:asciiTheme="majorBidi" w:hAnsiTheme="majorBidi" w:cstheme="majorBidi"/>
                <w:sz w:val="18"/>
                <w:szCs w:val="18"/>
              </w:rPr>
            </w:pPr>
            <w:r>
              <w:rPr>
                <w:rFonts w:asciiTheme="majorBidi" w:hAnsiTheme="majorBidi" w:cstheme="majorBidi"/>
                <w:sz w:val="18"/>
                <w:szCs w:val="18"/>
              </w:rPr>
              <w:t>Cat 5</w:t>
            </w:r>
          </w:p>
        </w:tc>
        <w:tc>
          <w:tcPr>
            <w:tcW w:w="512" w:type="dxa"/>
            <w:tcBorders>
              <w:top w:val="single" w:color="auto" w:sz="4" w:space="0"/>
              <w:left w:val="single" w:color="auto" w:sz="4" w:space="0"/>
              <w:bottom w:val="single" w:color="auto" w:sz="4" w:space="0"/>
              <w:right w:val="single" w:color="auto" w:sz="4" w:space="0"/>
            </w:tcBorders>
            <w:shd w:val="clear" w:color="auto" w:fill="FABF8F" w:themeFill="accent6" w:themeFillTint="99"/>
            <w:hideMark/>
          </w:tcPr>
          <w:p w:rsidR="00256575" w:rsidP="007163D0" w:rsidRDefault="00256575" w14:paraId="7924FFBF" w14:textId="77777777">
            <w:pPr>
              <w:rPr>
                <w:rFonts w:asciiTheme="majorBidi" w:hAnsiTheme="majorBidi" w:cstheme="majorBidi"/>
                <w:sz w:val="18"/>
                <w:szCs w:val="18"/>
              </w:rPr>
            </w:pPr>
            <w:r>
              <w:rPr>
                <w:rFonts w:asciiTheme="majorBidi" w:hAnsiTheme="majorBidi" w:cstheme="majorBidi"/>
                <w:sz w:val="18"/>
                <w:szCs w:val="18"/>
              </w:rPr>
              <w:t>Cat 5</w:t>
            </w:r>
          </w:p>
        </w:tc>
        <w:tc>
          <w:tcPr>
            <w:tcW w:w="1308" w:type="dxa"/>
            <w:tcBorders>
              <w:top w:val="single" w:color="auto" w:sz="4" w:space="0"/>
              <w:left w:val="single" w:color="auto" w:sz="4" w:space="0"/>
              <w:bottom w:val="single" w:color="auto" w:sz="4" w:space="0"/>
              <w:right w:val="single" w:color="auto" w:sz="4" w:space="0"/>
            </w:tcBorders>
            <w:shd w:val="clear" w:color="auto" w:fill="FF66FF"/>
            <w:hideMark/>
          </w:tcPr>
          <w:p w:rsidR="00256575" w:rsidP="007163D0" w:rsidRDefault="00256575" w14:paraId="1B743421" w14:textId="77777777">
            <w:pPr>
              <w:rPr>
                <w:rFonts w:asciiTheme="majorBidi" w:hAnsiTheme="majorBidi" w:cstheme="majorBidi"/>
                <w:sz w:val="18"/>
                <w:szCs w:val="18"/>
              </w:rPr>
            </w:pPr>
            <w:r>
              <w:rPr>
                <w:rFonts w:asciiTheme="majorBidi" w:hAnsiTheme="majorBidi" w:cstheme="majorBidi"/>
                <w:sz w:val="18"/>
                <w:szCs w:val="18"/>
              </w:rPr>
              <w:t>Cat 3</w:t>
            </w:r>
          </w:p>
        </w:tc>
        <w:tc>
          <w:tcPr>
            <w:tcW w:w="1255" w:type="dxa"/>
            <w:tcBorders>
              <w:top w:val="single" w:color="auto" w:sz="4" w:space="0"/>
              <w:left w:val="single" w:color="auto" w:sz="4" w:space="0"/>
              <w:bottom w:val="single" w:color="auto" w:sz="4" w:space="0"/>
              <w:right w:val="single" w:color="auto" w:sz="4" w:space="0"/>
            </w:tcBorders>
            <w:shd w:val="clear" w:color="auto" w:fill="33CCCC"/>
            <w:hideMark/>
          </w:tcPr>
          <w:p w:rsidR="00256575" w:rsidP="007163D0" w:rsidRDefault="00256575" w14:paraId="5400A5A3" w14:textId="77777777">
            <w:pPr>
              <w:rPr>
                <w:rFonts w:asciiTheme="majorBidi" w:hAnsiTheme="majorBidi" w:cstheme="majorBidi"/>
                <w:sz w:val="18"/>
                <w:szCs w:val="18"/>
              </w:rPr>
            </w:pPr>
            <w:r>
              <w:rPr>
                <w:rFonts w:asciiTheme="majorBidi" w:hAnsiTheme="majorBidi" w:cstheme="majorBidi"/>
                <w:sz w:val="18"/>
                <w:szCs w:val="18"/>
              </w:rPr>
              <w:t>Cat 2B</w:t>
            </w:r>
          </w:p>
        </w:tc>
        <w:tc>
          <w:tcPr>
            <w:tcW w:w="545" w:type="dxa"/>
            <w:tcBorders>
              <w:top w:val="single" w:color="auto" w:sz="4" w:space="0"/>
              <w:left w:val="single" w:color="auto" w:sz="4" w:space="0"/>
              <w:bottom w:val="single" w:color="auto" w:sz="4" w:space="0"/>
              <w:right w:val="single" w:color="auto" w:sz="4" w:space="0"/>
            </w:tcBorders>
          </w:tcPr>
          <w:p w:rsidR="00256575" w:rsidP="007163D0" w:rsidRDefault="00256575" w14:paraId="37DF3B47" w14:textId="77777777">
            <w:pPr>
              <w:rPr>
                <w:rFonts w:asciiTheme="majorBidi" w:hAnsiTheme="majorBidi" w:cstheme="majorBidi"/>
                <w:sz w:val="18"/>
                <w:szCs w:val="18"/>
              </w:rPr>
            </w:pPr>
          </w:p>
        </w:tc>
        <w:tc>
          <w:tcPr>
            <w:tcW w:w="720" w:type="dxa"/>
            <w:tcBorders>
              <w:top w:val="single" w:color="auto" w:sz="4" w:space="0"/>
              <w:left w:val="single" w:color="auto" w:sz="4" w:space="0"/>
              <w:bottom w:val="single" w:color="auto" w:sz="4" w:space="0"/>
              <w:right w:val="single" w:color="auto" w:sz="4" w:space="0"/>
            </w:tcBorders>
          </w:tcPr>
          <w:p w:rsidR="00256575" w:rsidP="007163D0" w:rsidRDefault="00256575" w14:paraId="09F1DD33"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1EBFAF2B" w14:textId="77777777">
            <w:pPr>
              <w:rPr>
                <w:rFonts w:asciiTheme="majorBidi" w:hAnsiTheme="majorBidi" w:cstheme="majorBidi"/>
                <w:sz w:val="18"/>
                <w:szCs w:val="18"/>
              </w:rPr>
            </w:pPr>
          </w:p>
        </w:tc>
        <w:tc>
          <w:tcPr>
            <w:tcW w:w="512" w:type="dxa"/>
            <w:tcBorders>
              <w:top w:val="single" w:color="auto" w:sz="4" w:space="0"/>
              <w:left w:val="single" w:color="auto" w:sz="4" w:space="0"/>
              <w:bottom w:val="single" w:color="auto" w:sz="4" w:space="0"/>
              <w:right w:val="single" w:color="auto" w:sz="4" w:space="0"/>
            </w:tcBorders>
          </w:tcPr>
          <w:p w:rsidR="00256575" w:rsidP="007163D0" w:rsidRDefault="00256575" w14:paraId="3AAFBC98" w14:textId="77777777">
            <w:pPr>
              <w:rPr>
                <w:rFonts w:asciiTheme="majorBidi" w:hAnsiTheme="majorBidi" w:cstheme="majorBidi"/>
                <w:sz w:val="18"/>
                <w:szCs w:val="18"/>
              </w:rPr>
            </w:pPr>
          </w:p>
        </w:tc>
        <w:tc>
          <w:tcPr>
            <w:tcW w:w="838" w:type="dxa"/>
            <w:tcBorders>
              <w:top w:val="single" w:color="auto" w:sz="4" w:space="0"/>
              <w:left w:val="single" w:color="auto" w:sz="4" w:space="0"/>
              <w:bottom w:val="single" w:color="auto" w:sz="4" w:space="0"/>
              <w:right w:val="single" w:color="auto" w:sz="4" w:space="0"/>
            </w:tcBorders>
          </w:tcPr>
          <w:p w:rsidR="00256575" w:rsidP="007163D0" w:rsidRDefault="00256575" w14:paraId="02E2E100"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54DE5EF1" w14:textId="77777777">
            <w:pPr>
              <w:rPr>
                <w:rFonts w:asciiTheme="majorBidi" w:hAnsiTheme="majorBidi" w:cstheme="majorBidi"/>
                <w:sz w:val="18"/>
                <w:szCs w:val="18"/>
              </w:rPr>
            </w:pPr>
          </w:p>
        </w:tc>
        <w:tc>
          <w:tcPr>
            <w:tcW w:w="578" w:type="dxa"/>
            <w:tcBorders>
              <w:top w:val="single" w:color="auto" w:sz="4" w:space="0"/>
              <w:left w:val="single" w:color="auto" w:sz="4" w:space="0"/>
              <w:bottom w:val="single" w:color="auto" w:sz="4" w:space="0"/>
              <w:right w:val="single" w:color="auto" w:sz="4" w:space="0"/>
            </w:tcBorders>
          </w:tcPr>
          <w:p w:rsidR="00256575" w:rsidP="007163D0" w:rsidRDefault="00256575" w14:paraId="71ED2841" w14:textId="77777777">
            <w:pPr>
              <w:rPr>
                <w:rFonts w:asciiTheme="majorBidi" w:hAnsiTheme="majorBidi" w:cstheme="majorBidi"/>
                <w:sz w:val="18"/>
                <w:szCs w:val="18"/>
              </w:rPr>
            </w:pPr>
          </w:p>
        </w:tc>
        <w:tc>
          <w:tcPr>
            <w:tcW w:w="685" w:type="dxa"/>
            <w:tcBorders>
              <w:top w:val="single" w:color="auto" w:sz="4" w:space="0"/>
              <w:left w:val="single" w:color="auto" w:sz="4" w:space="0"/>
              <w:bottom w:val="single" w:color="auto" w:sz="4" w:space="0"/>
              <w:right w:val="single" w:color="auto" w:sz="4" w:space="0"/>
            </w:tcBorders>
            <w:shd w:val="clear" w:color="auto" w:fill="FFC000"/>
            <w:hideMark/>
          </w:tcPr>
          <w:p w:rsidR="00256575" w:rsidP="007163D0" w:rsidRDefault="00256575" w14:paraId="322E3B40" w14:textId="77777777">
            <w:pPr>
              <w:rPr>
                <w:rFonts w:asciiTheme="majorBidi" w:hAnsiTheme="majorBidi" w:cstheme="majorBidi"/>
                <w:sz w:val="18"/>
                <w:szCs w:val="18"/>
              </w:rPr>
            </w:pPr>
            <w:r>
              <w:rPr>
                <w:rFonts w:asciiTheme="majorBidi" w:hAnsiTheme="majorBidi" w:cstheme="majorBidi"/>
                <w:sz w:val="18"/>
                <w:szCs w:val="18"/>
              </w:rPr>
              <w:t>Cat 2</w:t>
            </w:r>
          </w:p>
        </w:tc>
      </w:tr>
      <w:tr w:rsidR="00256575" w:rsidTr="007163D0" w14:paraId="087800A9" w14:textId="77777777">
        <w:tc>
          <w:tcPr>
            <w:tcW w:w="1024" w:type="dxa"/>
            <w:tcBorders>
              <w:top w:val="single" w:color="auto" w:sz="4" w:space="0"/>
              <w:left w:val="single" w:color="auto" w:sz="4" w:space="0"/>
              <w:bottom w:val="single" w:color="auto" w:sz="4" w:space="0"/>
              <w:right w:val="single" w:color="auto" w:sz="4" w:space="0"/>
            </w:tcBorders>
            <w:hideMark/>
          </w:tcPr>
          <w:p w:rsidR="00256575" w:rsidP="007163D0" w:rsidRDefault="00256575" w14:paraId="54E11821" w14:textId="77777777">
            <w:pPr>
              <w:rPr>
                <w:rFonts w:asciiTheme="majorBidi" w:hAnsiTheme="majorBidi" w:cstheme="majorBidi"/>
                <w:sz w:val="18"/>
                <w:szCs w:val="18"/>
              </w:rPr>
            </w:pPr>
            <w:r>
              <w:rPr>
                <w:rFonts w:asciiTheme="majorBidi" w:hAnsiTheme="majorBidi" w:cstheme="majorBidi"/>
                <w:sz w:val="18"/>
                <w:szCs w:val="18"/>
              </w:rPr>
              <w:t>Japan</w:t>
            </w:r>
          </w:p>
        </w:tc>
        <w:tc>
          <w:tcPr>
            <w:tcW w:w="511" w:type="dxa"/>
            <w:tcBorders>
              <w:top w:val="single" w:color="auto" w:sz="4" w:space="0"/>
              <w:left w:val="single" w:color="auto" w:sz="4" w:space="0"/>
              <w:bottom w:val="single" w:color="auto" w:sz="4" w:space="0"/>
              <w:right w:val="single" w:color="auto" w:sz="4" w:space="0"/>
            </w:tcBorders>
          </w:tcPr>
          <w:p w:rsidR="00256575" w:rsidP="007163D0" w:rsidRDefault="00256575" w14:paraId="5A6787DF" w14:textId="77777777">
            <w:pPr>
              <w:rPr>
                <w:rFonts w:asciiTheme="majorBidi" w:hAnsiTheme="majorBidi" w:cstheme="majorBidi"/>
                <w:sz w:val="18"/>
                <w:szCs w:val="18"/>
              </w:rPr>
            </w:pPr>
          </w:p>
        </w:tc>
        <w:tc>
          <w:tcPr>
            <w:tcW w:w="512" w:type="dxa"/>
            <w:tcBorders>
              <w:top w:val="single" w:color="auto" w:sz="4" w:space="0"/>
              <w:left w:val="single" w:color="auto" w:sz="4" w:space="0"/>
              <w:bottom w:val="single" w:color="auto" w:sz="4" w:space="0"/>
              <w:right w:val="single" w:color="auto" w:sz="4" w:space="0"/>
            </w:tcBorders>
          </w:tcPr>
          <w:p w:rsidR="00256575" w:rsidP="007163D0" w:rsidRDefault="00256575" w14:paraId="50D466B4" w14:textId="77777777">
            <w:pPr>
              <w:rPr>
                <w:rFonts w:asciiTheme="majorBidi" w:hAnsiTheme="majorBidi" w:cstheme="majorBidi"/>
                <w:sz w:val="18"/>
                <w:szCs w:val="18"/>
              </w:rPr>
            </w:pPr>
          </w:p>
        </w:tc>
        <w:tc>
          <w:tcPr>
            <w:tcW w:w="512" w:type="dxa"/>
            <w:tcBorders>
              <w:top w:val="single" w:color="auto" w:sz="4" w:space="0"/>
              <w:left w:val="single" w:color="auto" w:sz="4" w:space="0"/>
              <w:bottom w:val="single" w:color="auto" w:sz="4" w:space="0"/>
              <w:right w:val="single" w:color="auto" w:sz="4" w:space="0"/>
            </w:tcBorders>
          </w:tcPr>
          <w:p w:rsidR="00256575" w:rsidP="007163D0" w:rsidRDefault="00256575" w14:paraId="7F74E86B" w14:textId="77777777">
            <w:pPr>
              <w:rPr>
                <w:rFonts w:asciiTheme="majorBidi" w:hAnsiTheme="majorBidi" w:cstheme="majorBidi"/>
                <w:sz w:val="18"/>
                <w:szCs w:val="18"/>
              </w:rPr>
            </w:pPr>
          </w:p>
        </w:tc>
        <w:tc>
          <w:tcPr>
            <w:tcW w:w="1308" w:type="dxa"/>
            <w:tcBorders>
              <w:top w:val="single" w:color="auto" w:sz="4" w:space="0"/>
              <w:left w:val="single" w:color="auto" w:sz="4" w:space="0"/>
              <w:bottom w:val="single" w:color="auto" w:sz="4" w:space="0"/>
              <w:right w:val="single" w:color="auto" w:sz="4" w:space="0"/>
            </w:tcBorders>
          </w:tcPr>
          <w:p w:rsidR="00256575" w:rsidP="007163D0" w:rsidRDefault="00256575" w14:paraId="430559B1" w14:textId="77777777">
            <w:pPr>
              <w:rPr>
                <w:rFonts w:asciiTheme="majorBidi" w:hAnsiTheme="majorBidi" w:cstheme="majorBidi"/>
                <w:sz w:val="18"/>
                <w:szCs w:val="18"/>
              </w:rPr>
            </w:pPr>
          </w:p>
        </w:tc>
        <w:tc>
          <w:tcPr>
            <w:tcW w:w="1255" w:type="dxa"/>
            <w:tcBorders>
              <w:top w:val="single" w:color="auto" w:sz="4" w:space="0"/>
              <w:left w:val="single" w:color="auto" w:sz="4" w:space="0"/>
              <w:bottom w:val="single" w:color="auto" w:sz="4" w:space="0"/>
              <w:right w:val="single" w:color="auto" w:sz="4" w:space="0"/>
            </w:tcBorders>
          </w:tcPr>
          <w:p w:rsidR="00256575" w:rsidP="007163D0" w:rsidRDefault="00256575" w14:paraId="3F4EA8DA" w14:textId="77777777">
            <w:pPr>
              <w:rPr>
                <w:rFonts w:asciiTheme="majorBidi" w:hAnsiTheme="majorBidi" w:cstheme="majorBidi"/>
                <w:sz w:val="18"/>
                <w:szCs w:val="18"/>
              </w:rPr>
            </w:pPr>
          </w:p>
        </w:tc>
        <w:tc>
          <w:tcPr>
            <w:tcW w:w="545" w:type="dxa"/>
            <w:tcBorders>
              <w:top w:val="single" w:color="auto" w:sz="4" w:space="0"/>
              <w:left w:val="single" w:color="auto" w:sz="4" w:space="0"/>
              <w:bottom w:val="single" w:color="auto" w:sz="4" w:space="0"/>
              <w:right w:val="single" w:color="auto" w:sz="4" w:space="0"/>
            </w:tcBorders>
          </w:tcPr>
          <w:p w:rsidR="00256575" w:rsidP="007163D0" w:rsidRDefault="00256575" w14:paraId="47B08CF6" w14:textId="77777777">
            <w:pPr>
              <w:rPr>
                <w:rFonts w:asciiTheme="majorBidi" w:hAnsiTheme="majorBidi" w:cstheme="majorBidi"/>
                <w:sz w:val="18"/>
                <w:szCs w:val="18"/>
              </w:rPr>
            </w:pPr>
          </w:p>
        </w:tc>
        <w:tc>
          <w:tcPr>
            <w:tcW w:w="720" w:type="dxa"/>
            <w:tcBorders>
              <w:top w:val="single" w:color="auto" w:sz="4" w:space="0"/>
              <w:left w:val="single" w:color="auto" w:sz="4" w:space="0"/>
              <w:bottom w:val="single" w:color="auto" w:sz="4" w:space="0"/>
              <w:right w:val="single" w:color="auto" w:sz="4" w:space="0"/>
            </w:tcBorders>
          </w:tcPr>
          <w:p w:rsidR="00256575" w:rsidP="007163D0" w:rsidRDefault="00256575" w14:paraId="5B1C8412"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7003840C" w14:textId="77777777">
            <w:pPr>
              <w:rPr>
                <w:rFonts w:asciiTheme="majorBidi" w:hAnsiTheme="majorBidi" w:cstheme="majorBidi"/>
                <w:sz w:val="18"/>
                <w:szCs w:val="18"/>
              </w:rPr>
            </w:pPr>
          </w:p>
        </w:tc>
        <w:tc>
          <w:tcPr>
            <w:tcW w:w="512" w:type="dxa"/>
            <w:tcBorders>
              <w:top w:val="single" w:color="auto" w:sz="4" w:space="0"/>
              <w:left w:val="single" w:color="auto" w:sz="4" w:space="0"/>
              <w:bottom w:val="single" w:color="auto" w:sz="4" w:space="0"/>
              <w:right w:val="single" w:color="auto" w:sz="4" w:space="0"/>
            </w:tcBorders>
          </w:tcPr>
          <w:p w:rsidR="00256575" w:rsidP="007163D0" w:rsidRDefault="00256575" w14:paraId="51EDB493" w14:textId="77777777">
            <w:pPr>
              <w:rPr>
                <w:rFonts w:asciiTheme="majorBidi" w:hAnsiTheme="majorBidi" w:cstheme="majorBidi"/>
                <w:sz w:val="18"/>
                <w:szCs w:val="18"/>
              </w:rPr>
            </w:pPr>
          </w:p>
        </w:tc>
        <w:tc>
          <w:tcPr>
            <w:tcW w:w="838" w:type="dxa"/>
            <w:tcBorders>
              <w:top w:val="single" w:color="auto" w:sz="4" w:space="0"/>
              <w:left w:val="single" w:color="auto" w:sz="4" w:space="0"/>
              <w:bottom w:val="single" w:color="auto" w:sz="4" w:space="0"/>
              <w:right w:val="single" w:color="auto" w:sz="4" w:space="0"/>
            </w:tcBorders>
          </w:tcPr>
          <w:p w:rsidR="00256575" w:rsidP="007163D0" w:rsidRDefault="00256575" w14:paraId="27353AC1"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401BBF4D" w14:textId="77777777">
            <w:pPr>
              <w:rPr>
                <w:rFonts w:asciiTheme="majorBidi" w:hAnsiTheme="majorBidi" w:cstheme="majorBidi"/>
                <w:sz w:val="18"/>
                <w:szCs w:val="18"/>
              </w:rPr>
            </w:pPr>
          </w:p>
        </w:tc>
        <w:tc>
          <w:tcPr>
            <w:tcW w:w="578" w:type="dxa"/>
            <w:tcBorders>
              <w:top w:val="single" w:color="auto" w:sz="4" w:space="0"/>
              <w:left w:val="single" w:color="auto" w:sz="4" w:space="0"/>
              <w:bottom w:val="single" w:color="auto" w:sz="4" w:space="0"/>
              <w:right w:val="single" w:color="auto" w:sz="4" w:space="0"/>
            </w:tcBorders>
          </w:tcPr>
          <w:p w:rsidR="00256575" w:rsidP="007163D0" w:rsidRDefault="00256575" w14:paraId="0386C7DD" w14:textId="77777777">
            <w:pPr>
              <w:rPr>
                <w:rFonts w:asciiTheme="majorBidi" w:hAnsiTheme="majorBidi" w:cstheme="majorBidi"/>
                <w:sz w:val="18"/>
                <w:szCs w:val="18"/>
              </w:rPr>
            </w:pPr>
          </w:p>
        </w:tc>
        <w:tc>
          <w:tcPr>
            <w:tcW w:w="685" w:type="dxa"/>
            <w:tcBorders>
              <w:top w:val="single" w:color="auto" w:sz="4" w:space="0"/>
              <w:left w:val="single" w:color="auto" w:sz="4" w:space="0"/>
              <w:bottom w:val="single" w:color="auto" w:sz="4" w:space="0"/>
              <w:right w:val="single" w:color="auto" w:sz="4" w:space="0"/>
            </w:tcBorders>
          </w:tcPr>
          <w:p w:rsidR="00256575" w:rsidP="007163D0" w:rsidRDefault="00256575" w14:paraId="64AE296C" w14:textId="77777777">
            <w:pPr>
              <w:rPr>
                <w:rFonts w:asciiTheme="majorBidi" w:hAnsiTheme="majorBidi" w:cstheme="majorBidi"/>
                <w:sz w:val="18"/>
                <w:szCs w:val="18"/>
              </w:rPr>
            </w:pPr>
          </w:p>
        </w:tc>
      </w:tr>
      <w:tr w:rsidR="00256575" w:rsidTr="007163D0" w14:paraId="7B79BC9F" w14:textId="77777777">
        <w:tc>
          <w:tcPr>
            <w:tcW w:w="1024" w:type="dxa"/>
            <w:tcBorders>
              <w:top w:val="single" w:color="auto" w:sz="4" w:space="0"/>
              <w:left w:val="single" w:color="auto" w:sz="4" w:space="0"/>
              <w:bottom w:val="single" w:color="auto" w:sz="4" w:space="0"/>
              <w:right w:val="single" w:color="auto" w:sz="4" w:space="0"/>
            </w:tcBorders>
            <w:hideMark/>
          </w:tcPr>
          <w:p w:rsidR="00256575" w:rsidP="007163D0" w:rsidRDefault="00256575" w14:paraId="7EBE007F" w14:textId="77777777">
            <w:pPr>
              <w:rPr>
                <w:rFonts w:asciiTheme="majorBidi" w:hAnsiTheme="majorBidi" w:cstheme="majorBidi"/>
                <w:sz w:val="18"/>
                <w:szCs w:val="18"/>
              </w:rPr>
            </w:pPr>
            <w:r>
              <w:rPr>
                <w:rFonts w:asciiTheme="majorBidi" w:hAnsiTheme="majorBidi" w:cstheme="majorBidi"/>
                <w:sz w:val="18"/>
                <w:szCs w:val="18"/>
              </w:rPr>
              <w:t>Malaysia</w:t>
            </w:r>
          </w:p>
        </w:tc>
        <w:tc>
          <w:tcPr>
            <w:tcW w:w="511" w:type="dxa"/>
            <w:tcBorders>
              <w:top w:val="single" w:color="auto" w:sz="4" w:space="0"/>
              <w:left w:val="single" w:color="auto" w:sz="4" w:space="0"/>
              <w:bottom w:val="single" w:color="auto" w:sz="4" w:space="0"/>
              <w:right w:val="single" w:color="auto" w:sz="4" w:space="0"/>
            </w:tcBorders>
            <w:shd w:val="clear" w:color="auto" w:fill="B8CCE4" w:themeFill="accent1" w:themeFillTint="66"/>
            <w:hideMark/>
          </w:tcPr>
          <w:p w:rsidR="00256575" w:rsidP="007163D0" w:rsidRDefault="00256575" w14:paraId="5A2615AD" w14:textId="77777777">
            <w:pPr>
              <w:rPr>
                <w:rFonts w:asciiTheme="majorBidi" w:hAnsiTheme="majorBidi" w:cstheme="majorBidi"/>
                <w:sz w:val="18"/>
                <w:szCs w:val="18"/>
              </w:rPr>
            </w:pPr>
            <w:r>
              <w:rPr>
                <w:rFonts w:asciiTheme="majorBidi" w:hAnsiTheme="majorBidi" w:cstheme="majorBidi"/>
                <w:sz w:val="18"/>
                <w:szCs w:val="18"/>
              </w:rPr>
              <w:t>Cat 5</w:t>
            </w:r>
          </w:p>
        </w:tc>
        <w:tc>
          <w:tcPr>
            <w:tcW w:w="512" w:type="dxa"/>
            <w:tcBorders>
              <w:top w:val="single" w:color="auto" w:sz="4" w:space="0"/>
              <w:left w:val="single" w:color="auto" w:sz="4" w:space="0"/>
              <w:bottom w:val="single" w:color="auto" w:sz="4" w:space="0"/>
              <w:right w:val="single" w:color="auto" w:sz="4" w:space="0"/>
            </w:tcBorders>
            <w:shd w:val="clear" w:color="auto" w:fill="CCC0D9" w:themeFill="accent4" w:themeFillTint="66"/>
            <w:hideMark/>
          </w:tcPr>
          <w:p w:rsidR="00256575" w:rsidP="007163D0" w:rsidRDefault="00256575" w14:paraId="021A6C56" w14:textId="77777777">
            <w:pPr>
              <w:rPr>
                <w:rFonts w:asciiTheme="majorBidi" w:hAnsiTheme="majorBidi" w:cstheme="majorBidi"/>
                <w:sz w:val="18"/>
                <w:szCs w:val="18"/>
              </w:rPr>
            </w:pPr>
            <w:r>
              <w:rPr>
                <w:rFonts w:asciiTheme="majorBidi" w:hAnsiTheme="majorBidi" w:cstheme="majorBidi"/>
                <w:sz w:val="18"/>
                <w:szCs w:val="18"/>
              </w:rPr>
              <w:t>Cat 5</w:t>
            </w:r>
          </w:p>
        </w:tc>
        <w:tc>
          <w:tcPr>
            <w:tcW w:w="512" w:type="dxa"/>
            <w:tcBorders>
              <w:top w:val="single" w:color="auto" w:sz="4" w:space="0"/>
              <w:left w:val="single" w:color="auto" w:sz="4" w:space="0"/>
              <w:bottom w:val="single" w:color="auto" w:sz="4" w:space="0"/>
              <w:right w:val="single" w:color="auto" w:sz="4" w:space="0"/>
            </w:tcBorders>
            <w:shd w:val="clear" w:color="auto" w:fill="FABF8F" w:themeFill="accent6" w:themeFillTint="99"/>
            <w:hideMark/>
          </w:tcPr>
          <w:p w:rsidR="00256575" w:rsidP="007163D0" w:rsidRDefault="00256575" w14:paraId="4ABAD497" w14:textId="77777777">
            <w:pPr>
              <w:rPr>
                <w:rFonts w:asciiTheme="majorBidi" w:hAnsiTheme="majorBidi" w:cstheme="majorBidi"/>
                <w:sz w:val="18"/>
                <w:szCs w:val="18"/>
              </w:rPr>
            </w:pPr>
            <w:r>
              <w:rPr>
                <w:rFonts w:asciiTheme="majorBidi" w:hAnsiTheme="majorBidi" w:cstheme="majorBidi"/>
                <w:sz w:val="18"/>
                <w:szCs w:val="18"/>
              </w:rPr>
              <w:t>Cat 5</w:t>
            </w:r>
          </w:p>
        </w:tc>
        <w:tc>
          <w:tcPr>
            <w:tcW w:w="1308" w:type="dxa"/>
            <w:tcBorders>
              <w:top w:val="single" w:color="auto" w:sz="4" w:space="0"/>
              <w:left w:val="single" w:color="auto" w:sz="4" w:space="0"/>
              <w:bottom w:val="single" w:color="auto" w:sz="4" w:space="0"/>
              <w:right w:val="single" w:color="auto" w:sz="4" w:space="0"/>
            </w:tcBorders>
            <w:shd w:val="clear" w:color="auto" w:fill="FF66FF"/>
            <w:hideMark/>
          </w:tcPr>
          <w:p w:rsidR="00256575" w:rsidP="007163D0" w:rsidRDefault="00256575" w14:paraId="7C7A8B48" w14:textId="77777777">
            <w:pPr>
              <w:rPr>
                <w:rFonts w:asciiTheme="majorBidi" w:hAnsiTheme="majorBidi" w:cstheme="majorBidi"/>
                <w:sz w:val="18"/>
                <w:szCs w:val="18"/>
              </w:rPr>
            </w:pPr>
            <w:r>
              <w:rPr>
                <w:rFonts w:asciiTheme="majorBidi" w:hAnsiTheme="majorBidi" w:cstheme="majorBidi"/>
                <w:sz w:val="18"/>
                <w:szCs w:val="18"/>
              </w:rPr>
              <w:t>Cat 3</w:t>
            </w:r>
          </w:p>
        </w:tc>
        <w:tc>
          <w:tcPr>
            <w:tcW w:w="1255" w:type="dxa"/>
            <w:tcBorders>
              <w:top w:val="single" w:color="auto" w:sz="4" w:space="0"/>
              <w:left w:val="single" w:color="auto" w:sz="4" w:space="0"/>
              <w:bottom w:val="single" w:color="auto" w:sz="4" w:space="0"/>
              <w:right w:val="single" w:color="auto" w:sz="4" w:space="0"/>
            </w:tcBorders>
          </w:tcPr>
          <w:p w:rsidR="00256575" w:rsidP="007163D0" w:rsidRDefault="00256575" w14:paraId="043E459E" w14:textId="77777777">
            <w:pPr>
              <w:rPr>
                <w:rFonts w:asciiTheme="majorBidi" w:hAnsiTheme="majorBidi" w:cstheme="majorBidi"/>
                <w:sz w:val="18"/>
                <w:szCs w:val="18"/>
              </w:rPr>
            </w:pPr>
          </w:p>
        </w:tc>
        <w:tc>
          <w:tcPr>
            <w:tcW w:w="545" w:type="dxa"/>
            <w:tcBorders>
              <w:top w:val="single" w:color="auto" w:sz="4" w:space="0"/>
              <w:left w:val="single" w:color="auto" w:sz="4" w:space="0"/>
              <w:bottom w:val="single" w:color="auto" w:sz="4" w:space="0"/>
              <w:right w:val="single" w:color="auto" w:sz="4" w:space="0"/>
            </w:tcBorders>
          </w:tcPr>
          <w:p w:rsidR="00256575" w:rsidP="007163D0" w:rsidRDefault="00256575" w14:paraId="640166A2" w14:textId="77777777">
            <w:pPr>
              <w:rPr>
                <w:rFonts w:asciiTheme="majorBidi" w:hAnsiTheme="majorBidi" w:cstheme="majorBidi"/>
                <w:sz w:val="18"/>
                <w:szCs w:val="18"/>
              </w:rPr>
            </w:pPr>
          </w:p>
        </w:tc>
        <w:tc>
          <w:tcPr>
            <w:tcW w:w="720" w:type="dxa"/>
            <w:tcBorders>
              <w:top w:val="single" w:color="auto" w:sz="4" w:space="0"/>
              <w:left w:val="single" w:color="auto" w:sz="4" w:space="0"/>
              <w:bottom w:val="single" w:color="auto" w:sz="4" w:space="0"/>
              <w:right w:val="single" w:color="auto" w:sz="4" w:space="0"/>
            </w:tcBorders>
          </w:tcPr>
          <w:p w:rsidR="00256575" w:rsidP="007163D0" w:rsidRDefault="00256575" w14:paraId="24CB4373"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24E74A27" w14:textId="77777777">
            <w:pPr>
              <w:rPr>
                <w:rFonts w:asciiTheme="majorBidi" w:hAnsiTheme="majorBidi" w:cstheme="majorBidi"/>
                <w:sz w:val="18"/>
                <w:szCs w:val="18"/>
              </w:rPr>
            </w:pPr>
          </w:p>
        </w:tc>
        <w:tc>
          <w:tcPr>
            <w:tcW w:w="512" w:type="dxa"/>
            <w:tcBorders>
              <w:top w:val="single" w:color="auto" w:sz="4" w:space="0"/>
              <w:left w:val="single" w:color="auto" w:sz="4" w:space="0"/>
              <w:bottom w:val="single" w:color="auto" w:sz="4" w:space="0"/>
              <w:right w:val="single" w:color="auto" w:sz="4" w:space="0"/>
            </w:tcBorders>
          </w:tcPr>
          <w:p w:rsidR="00256575" w:rsidP="007163D0" w:rsidRDefault="00256575" w14:paraId="5814768F" w14:textId="77777777">
            <w:pPr>
              <w:rPr>
                <w:rFonts w:asciiTheme="majorBidi" w:hAnsiTheme="majorBidi" w:cstheme="majorBidi"/>
                <w:sz w:val="18"/>
                <w:szCs w:val="18"/>
              </w:rPr>
            </w:pPr>
          </w:p>
        </w:tc>
        <w:tc>
          <w:tcPr>
            <w:tcW w:w="838" w:type="dxa"/>
            <w:tcBorders>
              <w:top w:val="single" w:color="auto" w:sz="4" w:space="0"/>
              <w:left w:val="single" w:color="auto" w:sz="4" w:space="0"/>
              <w:bottom w:val="single" w:color="auto" w:sz="4" w:space="0"/>
              <w:right w:val="single" w:color="auto" w:sz="4" w:space="0"/>
            </w:tcBorders>
          </w:tcPr>
          <w:p w:rsidR="00256575" w:rsidP="007163D0" w:rsidRDefault="00256575" w14:paraId="2415353A"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5CA7AD69" w14:textId="77777777">
            <w:pPr>
              <w:rPr>
                <w:rFonts w:asciiTheme="majorBidi" w:hAnsiTheme="majorBidi" w:cstheme="majorBidi"/>
                <w:sz w:val="18"/>
                <w:szCs w:val="18"/>
              </w:rPr>
            </w:pPr>
          </w:p>
        </w:tc>
        <w:tc>
          <w:tcPr>
            <w:tcW w:w="578" w:type="dxa"/>
            <w:tcBorders>
              <w:top w:val="single" w:color="auto" w:sz="4" w:space="0"/>
              <w:left w:val="single" w:color="auto" w:sz="4" w:space="0"/>
              <w:bottom w:val="single" w:color="auto" w:sz="4" w:space="0"/>
              <w:right w:val="single" w:color="auto" w:sz="4" w:space="0"/>
            </w:tcBorders>
          </w:tcPr>
          <w:p w:rsidR="00256575" w:rsidP="007163D0" w:rsidRDefault="00256575" w14:paraId="27B48FF4" w14:textId="77777777">
            <w:pPr>
              <w:rPr>
                <w:rFonts w:asciiTheme="majorBidi" w:hAnsiTheme="majorBidi" w:cstheme="majorBidi"/>
                <w:sz w:val="18"/>
                <w:szCs w:val="18"/>
              </w:rPr>
            </w:pPr>
          </w:p>
        </w:tc>
        <w:tc>
          <w:tcPr>
            <w:tcW w:w="685" w:type="dxa"/>
            <w:tcBorders>
              <w:top w:val="single" w:color="auto" w:sz="4" w:space="0"/>
              <w:left w:val="single" w:color="auto" w:sz="4" w:space="0"/>
              <w:bottom w:val="single" w:color="auto" w:sz="4" w:space="0"/>
              <w:right w:val="single" w:color="auto" w:sz="4" w:space="0"/>
            </w:tcBorders>
          </w:tcPr>
          <w:p w:rsidR="00256575" w:rsidP="007163D0" w:rsidRDefault="00256575" w14:paraId="55035250" w14:textId="77777777">
            <w:pPr>
              <w:rPr>
                <w:rFonts w:asciiTheme="majorBidi" w:hAnsiTheme="majorBidi" w:cstheme="majorBidi"/>
                <w:sz w:val="18"/>
                <w:szCs w:val="18"/>
              </w:rPr>
            </w:pPr>
          </w:p>
        </w:tc>
      </w:tr>
      <w:tr w:rsidR="00256575" w:rsidTr="007163D0" w14:paraId="55341815" w14:textId="77777777">
        <w:tc>
          <w:tcPr>
            <w:tcW w:w="1024" w:type="dxa"/>
            <w:tcBorders>
              <w:top w:val="single" w:color="auto" w:sz="4" w:space="0"/>
              <w:left w:val="single" w:color="auto" w:sz="4" w:space="0"/>
              <w:bottom w:val="single" w:color="auto" w:sz="4" w:space="0"/>
              <w:right w:val="single" w:color="auto" w:sz="4" w:space="0"/>
            </w:tcBorders>
            <w:hideMark/>
          </w:tcPr>
          <w:p w:rsidR="00256575" w:rsidP="007163D0" w:rsidRDefault="00256575" w14:paraId="08461FBE" w14:textId="77777777">
            <w:pPr>
              <w:rPr>
                <w:rFonts w:asciiTheme="majorBidi" w:hAnsiTheme="majorBidi" w:cstheme="majorBidi"/>
                <w:sz w:val="18"/>
                <w:szCs w:val="18"/>
              </w:rPr>
            </w:pPr>
            <w:r>
              <w:rPr>
                <w:rFonts w:asciiTheme="majorBidi" w:hAnsiTheme="majorBidi" w:cstheme="majorBidi"/>
                <w:sz w:val="18"/>
                <w:szCs w:val="18"/>
              </w:rPr>
              <w:t>New Zealand</w:t>
            </w:r>
          </w:p>
        </w:tc>
        <w:tc>
          <w:tcPr>
            <w:tcW w:w="511" w:type="dxa"/>
            <w:tcBorders>
              <w:top w:val="single" w:color="auto" w:sz="4" w:space="0"/>
              <w:left w:val="single" w:color="auto" w:sz="4" w:space="0"/>
              <w:bottom w:val="single" w:color="auto" w:sz="4" w:space="0"/>
              <w:right w:val="single" w:color="auto" w:sz="4" w:space="0"/>
            </w:tcBorders>
            <w:shd w:val="clear" w:color="auto" w:fill="B8CCE4" w:themeFill="accent1" w:themeFillTint="66"/>
            <w:hideMark/>
          </w:tcPr>
          <w:p w:rsidR="00256575" w:rsidP="007163D0" w:rsidRDefault="00256575" w14:paraId="053C78CB" w14:textId="77777777">
            <w:pPr>
              <w:rPr>
                <w:rFonts w:asciiTheme="majorBidi" w:hAnsiTheme="majorBidi" w:cstheme="majorBidi"/>
                <w:sz w:val="18"/>
                <w:szCs w:val="18"/>
              </w:rPr>
            </w:pPr>
            <w:r>
              <w:rPr>
                <w:rFonts w:asciiTheme="majorBidi" w:hAnsiTheme="majorBidi" w:cstheme="majorBidi"/>
                <w:sz w:val="18"/>
                <w:szCs w:val="18"/>
              </w:rPr>
              <w:t>Cat 5</w:t>
            </w:r>
          </w:p>
        </w:tc>
        <w:tc>
          <w:tcPr>
            <w:tcW w:w="512" w:type="dxa"/>
            <w:tcBorders>
              <w:top w:val="single" w:color="auto" w:sz="4" w:space="0"/>
              <w:left w:val="single" w:color="auto" w:sz="4" w:space="0"/>
              <w:bottom w:val="single" w:color="auto" w:sz="4" w:space="0"/>
              <w:right w:val="single" w:color="auto" w:sz="4" w:space="0"/>
            </w:tcBorders>
            <w:shd w:val="clear" w:color="auto" w:fill="CCC0D9" w:themeFill="accent4" w:themeFillTint="66"/>
            <w:hideMark/>
          </w:tcPr>
          <w:p w:rsidR="00256575" w:rsidP="007163D0" w:rsidRDefault="00256575" w14:paraId="7BF2C322" w14:textId="77777777">
            <w:pPr>
              <w:rPr>
                <w:rFonts w:asciiTheme="majorBidi" w:hAnsiTheme="majorBidi" w:cstheme="majorBidi"/>
                <w:sz w:val="18"/>
                <w:szCs w:val="18"/>
              </w:rPr>
            </w:pPr>
            <w:r>
              <w:rPr>
                <w:rFonts w:asciiTheme="majorBidi" w:hAnsiTheme="majorBidi" w:cstheme="majorBidi"/>
                <w:sz w:val="18"/>
                <w:szCs w:val="18"/>
              </w:rPr>
              <w:t>Cat 5</w:t>
            </w:r>
          </w:p>
        </w:tc>
        <w:tc>
          <w:tcPr>
            <w:tcW w:w="512" w:type="dxa"/>
            <w:tcBorders>
              <w:top w:val="single" w:color="auto" w:sz="4" w:space="0"/>
              <w:left w:val="single" w:color="auto" w:sz="4" w:space="0"/>
              <w:bottom w:val="single" w:color="auto" w:sz="4" w:space="0"/>
              <w:right w:val="single" w:color="auto" w:sz="4" w:space="0"/>
            </w:tcBorders>
            <w:shd w:val="clear" w:color="auto" w:fill="FABF8F" w:themeFill="accent6" w:themeFillTint="99"/>
            <w:hideMark/>
          </w:tcPr>
          <w:p w:rsidR="00256575" w:rsidP="007163D0" w:rsidRDefault="00256575" w14:paraId="2B34E2D1" w14:textId="77777777">
            <w:pPr>
              <w:rPr>
                <w:rFonts w:asciiTheme="majorBidi" w:hAnsiTheme="majorBidi" w:cstheme="majorBidi"/>
                <w:sz w:val="18"/>
                <w:szCs w:val="18"/>
              </w:rPr>
            </w:pPr>
            <w:r>
              <w:rPr>
                <w:rFonts w:asciiTheme="majorBidi" w:hAnsiTheme="majorBidi" w:cstheme="majorBidi"/>
                <w:sz w:val="18"/>
                <w:szCs w:val="18"/>
              </w:rPr>
              <w:t>Cat 5</w:t>
            </w:r>
          </w:p>
        </w:tc>
        <w:tc>
          <w:tcPr>
            <w:tcW w:w="1308" w:type="dxa"/>
            <w:tcBorders>
              <w:top w:val="single" w:color="auto" w:sz="4" w:space="0"/>
              <w:left w:val="single" w:color="auto" w:sz="4" w:space="0"/>
              <w:bottom w:val="single" w:color="auto" w:sz="4" w:space="0"/>
              <w:right w:val="single" w:color="auto" w:sz="4" w:space="0"/>
            </w:tcBorders>
            <w:shd w:val="clear" w:color="auto" w:fill="FF66FF"/>
            <w:hideMark/>
          </w:tcPr>
          <w:p w:rsidR="00256575" w:rsidP="007163D0" w:rsidRDefault="00256575" w14:paraId="26EE4252" w14:textId="77777777">
            <w:pPr>
              <w:rPr>
                <w:rFonts w:asciiTheme="majorBidi" w:hAnsiTheme="majorBidi" w:cstheme="majorBidi"/>
                <w:sz w:val="18"/>
                <w:szCs w:val="18"/>
              </w:rPr>
            </w:pPr>
            <w:r>
              <w:rPr>
                <w:rFonts w:asciiTheme="majorBidi" w:hAnsiTheme="majorBidi" w:cstheme="majorBidi"/>
                <w:sz w:val="18"/>
                <w:szCs w:val="18"/>
              </w:rPr>
              <w:t>Cat 1^</w:t>
            </w:r>
          </w:p>
          <w:p w:rsidR="00256575" w:rsidP="007163D0" w:rsidRDefault="00256575" w14:paraId="1D7307D4" w14:textId="77777777">
            <w:pPr>
              <w:rPr>
                <w:rFonts w:asciiTheme="majorBidi" w:hAnsiTheme="majorBidi" w:cstheme="majorBidi"/>
                <w:sz w:val="18"/>
                <w:szCs w:val="18"/>
              </w:rPr>
            </w:pPr>
            <w:r>
              <w:rPr>
                <w:rFonts w:asciiTheme="majorBidi" w:hAnsiTheme="majorBidi" w:cstheme="majorBidi"/>
                <w:sz w:val="18"/>
                <w:szCs w:val="18"/>
              </w:rPr>
              <w:t>Cat 3</w:t>
            </w:r>
          </w:p>
        </w:tc>
        <w:tc>
          <w:tcPr>
            <w:tcW w:w="1255" w:type="dxa"/>
            <w:tcBorders>
              <w:top w:val="single" w:color="auto" w:sz="4" w:space="0"/>
              <w:left w:val="single" w:color="auto" w:sz="4" w:space="0"/>
              <w:bottom w:val="single" w:color="auto" w:sz="4" w:space="0"/>
              <w:right w:val="single" w:color="auto" w:sz="4" w:space="0"/>
            </w:tcBorders>
            <w:shd w:val="clear" w:color="auto" w:fill="33CCCC"/>
            <w:hideMark/>
          </w:tcPr>
          <w:p w:rsidR="00256575" w:rsidP="007163D0" w:rsidRDefault="00256575" w14:paraId="610000CB" w14:textId="77777777">
            <w:pPr>
              <w:rPr>
                <w:rFonts w:asciiTheme="majorBidi" w:hAnsiTheme="majorBidi" w:cstheme="majorBidi"/>
                <w:sz w:val="18"/>
                <w:szCs w:val="18"/>
              </w:rPr>
            </w:pPr>
            <w:r>
              <w:rPr>
                <w:rFonts w:asciiTheme="majorBidi" w:hAnsiTheme="majorBidi" w:cstheme="majorBidi"/>
                <w:sz w:val="18"/>
                <w:szCs w:val="18"/>
              </w:rPr>
              <w:t>Cat 2B</w:t>
            </w:r>
          </w:p>
        </w:tc>
        <w:tc>
          <w:tcPr>
            <w:tcW w:w="545" w:type="dxa"/>
            <w:tcBorders>
              <w:top w:val="single" w:color="auto" w:sz="4" w:space="0"/>
              <w:left w:val="single" w:color="auto" w:sz="4" w:space="0"/>
              <w:bottom w:val="single" w:color="auto" w:sz="4" w:space="0"/>
              <w:right w:val="single" w:color="auto" w:sz="4" w:space="0"/>
            </w:tcBorders>
          </w:tcPr>
          <w:p w:rsidR="00256575" w:rsidP="007163D0" w:rsidRDefault="00256575" w14:paraId="582B4F1A" w14:textId="77777777">
            <w:pPr>
              <w:rPr>
                <w:rFonts w:asciiTheme="majorBidi" w:hAnsiTheme="majorBidi" w:cstheme="majorBidi"/>
                <w:sz w:val="18"/>
                <w:szCs w:val="18"/>
              </w:rPr>
            </w:pPr>
          </w:p>
        </w:tc>
        <w:tc>
          <w:tcPr>
            <w:tcW w:w="720" w:type="dxa"/>
            <w:tcBorders>
              <w:top w:val="single" w:color="auto" w:sz="4" w:space="0"/>
              <w:left w:val="single" w:color="auto" w:sz="4" w:space="0"/>
              <w:bottom w:val="single" w:color="auto" w:sz="4" w:space="0"/>
              <w:right w:val="single" w:color="auto" w:sz="4" w:space="0"/>
            </w:tcBorders>
          </w:tcPr>
          <w:p w:rsidR="00256575" w:rsidP="007163D0" w:rsidRDefault="00256575" w14:paraId="10866CBE"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shd w:val="clear" w:color="auto" w:fill="9966FF"/>
            <w:hideMark/>
          </w:tcPr>
          <w:p w:rsidR="00256575" w:rsidP="007163D0" w:rsidRDefault="00256575" w14:paraId="100675C4" w14:textId="77777777">
            <w:pPr>
              <w:rPr>
                <w:rFonts w:asciiTheme="majorBidi" w:hAnsiTheme="majorBidi" w:cstheme="majorBidi"/>
                <w:sz w:val="18"/>
                <w:szCs w:val="18"/>
              </w:rPr>
            </w:pPr>
            <w:r>
              <w:rPr>
                <w:rFonts w:asciiTheme="majorBidi" w:hAnsiTheme="majorBidi" w:cstheme="majorBidi"/>
                <w:sz w:val="18"/>
                <w:szCs w:val="18"/>
              </w:rPr>
              <w:t>Cat 1A, 1B^</w:t>
            </w:r>
          </w:p>
        </w:tc>
        <w:tc>
          <w:tcPr>
            <w:tcW w:w="512" w:type="dxa"/>
            <w:tcBorders>
              <w:top w:val="single" w:color="auto" w:sz="4" w:space="0"/>
              <w:left w:val="single" w:color="auto" w:sz="4" w:space="0"/>
              <w:bottom w:val="single" w:color="auto" w:sz="4" w:space="0"/>
              <w:right w:val="single" w:color="auto" w:sz="4" w:space="0"/>
            </w:tcBorders>
            <w:shd w:val="clear" w:color="auto" w:fill="FFFF00"/>
            <w:hideMark/>
          </w:tcPr>
          <w:p w:rsidR="00256575" w:rsidP="007163D0" w:rsidRDefault="00256575" w14:paraId="62E09148" w14:textId="77777777">
            <w:pPr>
              <w:rPr>
                <w:rFonts w:asciiTheme="majorBidi" w:hAnsiTheme="majorBidi" w:cstheme="majorBidi"/>
                <w:sz w:val="18"/>
                <w:szCs w:val="18"/>
              </w:rPr>
            </w:pPr>
            <w:r>
              <w:rPr>
                <w:rFonts w:asciiTheme="majorBidi" w:hAnsiTheme="majorBidi" w:cstheme="majorBidi"/>
                <w:sz w:val="18"/>
                <w:szCs w:val="18"/>
              </w:rPr>
              <w:t>Cat 1A, 1B^</w:t>
            </w:r>
          </w:p>
        </w:tc>
        <w:tc>
          <w:tcPr>
            <w:tcW w:w="838" w:type="dxa"/>
            <w:tcBorders>
              <w:top w:val="single" w:color="auto" w:sz="4" w:space="0"/>
              <w:left w:val="single" w:color="auto" w:sz="4" w:space="0"/>
              <w:bottom w:val="single" w:color="auto" w:sz="4" w:space="0"/>
              <w:right w:val="single" w:color="auto" w:sz="4" w:space="0"/>
            </w:tcBorders>
            <w:shd w:val="clear" w:color="auto" w:fill="66FFCC"/>
            <w:hideMark/>
          </w:tcPr>
          <w:p w:rsidR="00256575" w:rsidP="007163D0" w:rsidRDefault="00256575" w14:paraId="5C325005" w14:textId="77777777">
            <w:pPr>
              <w:rPr>
                <w:rFonts w:asciiTheme="majorBidi" w:hAnsiTheme="majorBidi" w:cstheme="majorBidi"/>
                <w:sz w:val="18"/>
                <w:szCs w:val="18"/>
              </w:rPr>
            </w:pPr>
            <w:r>
              <w:rPr>
                <w:rFonts w:asciiTheme="majorBidi" w:hAnsiTheme="majorBidi" w:cstheme="majorBidi"/>
                <w:sz w:val="18"/>
                <w:szCs w:val="18"/>
              </w:rPr>
              <w:t>Cat 1A, 1B^</w:t>
            </w: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1134B9FE" w14:textId="77777777">
            <w:pPr>
              <w:rPr>
                <w:rFonts w:asciiTheme="majorBidi" w:hAnsiTheme="majorBidi" w:cstheme="majorBidi"/>
                <w:sz w:val="18"/>
                <w:szCs w:val="18"/>
              </w:rPr>
            </w:pPr>
          </w:p>
        </w:tc>
        <w:tc>
          <w:tcPr>
            <w:tcW w:w="578" w:type="dxa"/>
            <w:tcBorders>
              <w:top w:val="single" w:color="auto" w:sz="4" w:space="0"/>
              <w:left w:val="single" w:color="auto" w:sz="4" w:space="0"/>
              <w:bottom w:val="single" w:color="auto" w:sz="4" w:space="0"/>
              <w:right w:val="single" w:color="auto" w:sz="4" w:space="0"/>
            </w:tcBorders>
          </w:tcPr>
          <w:p w:rsidR="00256575" w:rsidP="007163D0" w:rsidRDefault="00256575" w14:paraId="2ED00783" w14:textId="77777777">
            <w:pPr>
              <w:rPr>
                <w:rFonts w:asciiTheme="majorBidi" w:hAnsiTheme="majorBidi" w:cstheme="majorBidi"/>
                <w:sz w:val="18"/>
                <w:szCs w:val="18"/>
              </w:rPr>
            </w:pPr>
          </w:p>
        </w:tc>
        <w:tc>
          <w:tcPr>
            <w:tcW w:w="685" w:type="dxa"/>
            <w:tcBorders>
              <w:top w:val="single" w:color="auto" w:sz="4" w:space="0"/>
              <w:left w:val="single" w:color="auto" w:sz="4" w:space="0"/>
              <w:bottom w:val="single" w:color="auto" w:sz="4" w:space="0"/>
              <w:right w:val="single" w:color="auto" w:sz="4" w:space="0"/>
            </w:tcBorders>
            <w:shd w:val="clear" w:color="auto" w:fill="FFC000"/>
            <w:hideMark/>
          </w:tcPr>
          <w:p w:rsidR="00256575" w:rsidP="007163D0" w:rsidRDefault="00256575" w14:paraId="7DBCF5F1" w14:textId="77777777">
            <w:pPr>
              <w:rPr>
                <w:rFonts w:asciiTheme="majorBidi" w:hAnsiTheme="majorBidi" w:cstheme="majorBidi"/>
                <w:sz w:val="18"/>
                <w:szCs w:val="18"/>
              </w:rPr>
            </w:pPr>
            <w:r>
              <w:rPr>
                <w:rFonts w:asciiTheme="majorBidi" w:hAnsiTheme="majorBidi" w:cstheme="majorBidi"/>
                <w:sz w:val="18"/>
                <w:szCs w:val="18"/>
              </w:rPr>
              <w:t>Cat 2</w:t>
            </w:r>
          </w:p>
        </w:tc>
      </w:tr>
      <w:tr w:rsidR="00256575" w:rsidTr="007163D0" w14:paraId="1A536D79" w14:textId="77777777">
        <w:tc>
          <w:tcPr>
            <w:tcW w:w="1024" w:type="dxa"/>
            <w:tcBorders>
              <w:top w:val="single" w:color="auto" w:sz="4" w:space="0"/>
              <w:left w:val="single" w:color="auto" w:sz="4" w:space="0"/>
              <w:bottom w:val="single" w:color="auto" w:sz="4" w:space="0"/>
              <w:right w:val="single" w:color="auto" w:sz="4" w:space="0"/>
            </w:tcBorders>
            <w:hideMark/>
          </w:tcPr>
          <w:p w:rsidR="00256575" w:rsidP="007163D0" w:rsidRDefault="00256575" w14:paraId="4A8CCF72"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511" w:type="dxa"/>
            <w:tcBorders>
              <w:top w:val="single" w:color="auto" w:sz="4" w:space="0"/>
              <w:left w:val="single" w:color="auto" w:sz="4" w:space="0"/>
              <w:bottom w:val="single" w:color="auto" w:sz="4" w:space="0"/>
              <w:right w:val="single" w:color="auto" w:sz="4" w:space="0"/>
            </w:tcBorders>
            <w:shd w:val="clear" w:color="auto" w:fill="B8CCE4" w:themeFill="accent1" w:themeFillTint="66"/>
            <w:hideMark/>
          </w:tcPr>
          <w:p w:rsidR="00256575" w:rsidP="007163D0" w:rsidRDefault="00256575" w14:paraId="16FF1EE2" w14:textId="77777777">
            <w:pPr>
              <w:rPr>
                <w:rFonts w:asciiTheme="majorBidi" w:hAnsiTheme="majorBidi" w:cstheme="majorBidi"/>
                <w:sz w:val="18"/>
                <w:szCs w:val="18"/>
              </w:rPr>
            </w:pPr>
            <w:r>
              <w:rPr>
                <w:rFonts w:asciiTheme="majorBidi" w:hAnsiTheme="majorBidi" w:cstheme="majorBidi"/>
                <w:sz w:val="18"/>
                <w:szCs w:val="18"/>
              </w:rPr>
              <w:t>Cat 5</w:t>
            </w:r>
          </w:p>
        </w:tc>
        <w:tc>
          <w:tcPr>
            <w:tcW w:w="512" w:type="dxa"/>
            <w:tcBorders>
              <w:top w:val="single" w:color="auto" w:sz="4" w:space="0"/>
              <w:left w:val="single" w:color="auto" w:sz="4" w:space="0"/>
              <w:bottom w:val="single" w:color="auto" w:sz="4" w:space="0"/>
              <w:right w:val="single" w:color="auto" w:sz="4" w:space="0"/>
            </w:tcBorders>
            <w:shd w:val="clear" w:color="auto" w:fill="CCC0D9" w:themeFill="accent4" w:themeFillTint="66"/>
            <w:hideMark/>
          </w:tcPr>
          <w:p w:rsidR="00256575" w:rsidP="007163D0" w:rsidRDefault="00256575" w14:paraId="54508F1B" w14:textId="77777777">
            <w:pPr>
              <w:rPr>
                <w:rFonts w:asciiTheme="majorBidi" w:hAnsiTheme="majorBidi" w:cstheme="majorBidi"/>
                <w:sz w:val="18"/>
                <w:szCs w:val="18"/>
              </w:rPr>
            </w:pPr>
            <w:r>
              <w:rPr>
                <w:rFonts w:asciiTheme="majorBidi" w:hAnsiTheme="majorBidi" w:cstheme="majorBidi"/>
                <w:sz w:val="18"/>
                <w:szCs w:val="18"/>
              </w:rPr>
              <w:t>Cat 3-5</w:t>
            </w:r>
          </w:p>
        </w:tc>
        <w:tc>
          <w:tcPr>
            <w:tcW w:w="512" w:type="dxa"/>
            <w:tcBorders>
              <w:top w:val="single" w:color="auto" w:sz="4" w:space="0"/>
              <w:left w:val="single" w:color="auto" w:sz="4" w:space="0"/>
              <w:bottom w:val="single" w:color="auto" w:sz="4" w:space="0"/>
              <w:right w:val="single" w:color="auto" w:sz="4" w:space="0"/>
            </w:tcBorders>
            <w:shd w:val="clear" w:color="auto" w:fill="FABF8F" w:themeFill="accent6" w:themeFillTint="99"/>
            <w:hideMark/>
          </w:tcPr>
          <w:p w:rsidR="00256575" w:rsidP="007163D0" w:rsidRDefault="00256575" w14:paraId="318ED1D5" w14:textId="77777777">
            <w:pPr>
              <w:rPr>
                <w:rFonts w:asciiTheme="majorBidi" w:hAnsiTheme="majorBidi" w:cstheme="majorBidi"/>
                <w:sz w:val="18"/>
                <w:szCs w:val="18"/>
              </w:rPr>
            </w:pPr>
            <w:r>
              <w:rPr>
                <w:rFonts w:asciiTheme="majorBidi" w:hAnsiTheme="majorBidi" w:cstheme="majorBidi"/>
                <w:sz w:val="18"/>
                <w:szCs w:val="18"/>
              </w:rPr>
              <w:t>Cat 5</w:t>
            </w:r>
          </w:p>
        </w:tc>
        <w:tc>
          <w:tcPr>
            <w:tcW w:w="1308" w:type="dxa"/>
            <w:tcBorders>
              <w:top w:val="single" w:color="auto" w:sz="4" w:space="0"/>
              <w:left w:val="single" w:color="auto" w:sz="4" w:space="0"/>
              <w:bottom w:val="single" w:color="auto" w:sz="4" w:space="0"/>
              <w:right w:val="single" w:color="auto" w:sz="4" w:space="0"/>
            </w:tcBorders>
            <w:shd w:val="clear" w:color="auto" w:fill="FF66FF"/>
            <w:hideMark/>
          </w:tcPr>
          <w:p w:rsidR="00256575" w:rsidP="007163D0" w:rsidRDefault="00256575" w14:paraId="4F1495BF" w14:textId="77777777">
            <w:pPr>
              <w:rPr>
                <w:rFonts w:asciiTheme="majorBidi" w:hAnsiTheme="majorBidi" w:cstheme="majorBidi"/>
                <w:sz w:val="18"/>
                <w:szCs w:val="18"/>
              </w:rPr>
            </w:pPr>
            <w:r>
              <w:rPr>
                <w:rFonts w:asciiTheme="majorBidi" w:hAnsiTheme="majorBidi" w:cstheme="majorBidi"/>
                <w:sz w:val="18"/>
                <w:szCs w:val="18"/>
              </w:rPr>
              <w:t>Cat 3</w:t>
            </w:r>
          </w:p>
        </w:tc>
        <w:tc>
          <w:tcPr>
            <w:tcW w:w="1255" w:type="dxa"/>
            <w:tcBorders>
              <w:top w:val="single" w:color="auto" w:sz="4" w:space="0"/>
              <w:left w:val="single" w:color="auto" w:sz="4" w:space="0"/>
              <w:bottom w:val="single" w:color="auto" w:sz="4" w:space="0"/>
              <w:right w:val="single" w:color="auto" w:sz="4" w:space="0"/>
            </w:tcBorders>
          </w:tcPr>
          <w:p w:rsidR="00256575" w:rsidP="007163D0" w:rsidRDefault="00256575" w14:paraId="63C19128" w14:textId="77777777">
            <w:pPr>
              <w:rPr>
                <w:rFonts w:asciiTheme="majorBidi" w:hAnsiTheme="majorBidi" w:cstheme="majorBidi"/>
                <w:sz w:val="18"/>
                <w:szCs w:val="18"/>
              </w:rPr>
            </w:pPr>
          </w:p>
        </w:tc>
        <w:tc>
          <w:tcPr>
            <w:tcW w:w="545" w:type="dxa"/>
            <w:tcBorders>
              <w:top w:val="single" w:color="auto" w:sz="4" w:space="0"/>
              <w:left w:val="single" w:color="auto" w:sz="4" w:space="0"/>
              <w:bottom w:val="single" w:color="auto" w:sz="4" w:space="0"/>
              <w:right w:val="single" w:color="auto" w:sz="4" w:space="0"/>
            </w:tcBorders>
          </w:tcPr>
          <w:p w:rsidR="00256575" w:rsidP="007163D0" w:rsidRDefault="00256575" w14:paraId="13EAA465" w14:textId="77777777">
            <w:pPr>
              <w:rPr>
                <w:rFonts w:asciiTheme="majorBidi" w:hAnsiTheme="majorBidi" w:cstheme="majorBidi"/>
                <w:sz w:val="18"/>
                <w:szCs w:val="18"/>
              </w:rPr>
            </w:pPr>
          </w:p>
        </w:tc>
        <w:tc>
          <w:tcPr>
            <w:tcW w:w="720" w:type="dxa"/>
            <w:tcBorders>
              <w:top w:val="single" w:color="auto" w:sz="4" w:space="0"/>
              <w:left w:val="single" w:color="auto" w:sz="4" w:space="0"/>
              <w:bottom w:val="single" w:color="auto" w:sz="4" w:space="0"/>
              <w:right w:val="single" w:color="auto" w:sz="4" w:space="0"/>
            </w:tcBorders>
          </w:tcPr>
          <w:p w:rsidR="00256575" w:rsidP="007163D0" w:rsidRDefault="00256575" w14:paraId="2BB169A5"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502EA633" w14:textId="77777777">
            <w:pPr>
              <w:rPr>
                <w:rFonts w:asciiTheme="majorBidi" w:hAnsiTheme="majorBidi" w:cstheme="majorBidi"/>
                <w:sz w:val="18"/>
                <w:szCs w:val="18"/>
              </w:rPr>
            </w:pPr>
          </w:p>
        </w:tc>
        <w:tc>
          <w:tcPr>
            <w:tcW w:w="512" w:type="dxa"/>
            <w:tcBorders>
              <w:top w:val="single" w:color="auto" w:sz="4" w:space="0"/>
              <w:left w:val="single" w:color="auto" w:sz="4" w:space="0"/>
              <w:bottom w:val="single" w:color="auto" w:sz="4" w:space="0"/>
              <w:right w:val="single" w:color="auto" w:sz="4" w:space="0"/>
            </w:tcBorders>
          </w:tcPr>
          <w:p w:rsidR="00256575" w:rsidP="007163D0" w:rsidRDefault="00256575" w14:paraId="28AAC267" w14:textId="77777777">
            <w:pPr>
              <w:rPr>
                <w:rFonts w:asciiTheme="majorBidi" w:hAnsiTheme="majorBidi" w:cstheme="majorBidi"/>
                <w:sz w:val="18"/>
                <w:szCs w:val="18"/>
              </w:rPr>
            </w:pPr>
          </w:p>
        </w:tc>
        <w:tc>
          <w:tcPr>
            <w:tcW w:w="838" w:type="dxa"/>
            <w:tcBorders>
              <w:top w:val="single" w:color="auto" w:sz="4" w:space="0"/>
              <w:left w:val="single" w:color="auto" w:sz="4" w:space="0"/>
              <w:bottom w:val="single" w:color="auto" w:sz="4" w:space="0"/>
              <w:right w:val="single" w:color="auto" w:sz="4" w:space="0"/>
            </w:tcBorders>
          </w:tcPr>
          <w:p w:rsidR="00256575" w:rsidP="007163D0" w:rsidRDefault="00256575" w14:paraId="39F0B505"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625D6538" w14:textId="77777777">
            <w:pPr>
              <w:rPr>
                <w:rFonts w:asciiTheme="majorBidi" w:hAnsiTheme="majorBidi" w:cstheme="majorBidi"/>
                <w:sz w:val="18"/>
                <w:szCs w:val="18"/>
              </w:rPr>
            </w:pPr>
          </w:p>
        </w:tc>
        <w:tc>
          <w:tcPr>
            <w:tcW w:w="578" w:type="dxa"/>
            <w:tcBorders>
              <w:top w:val="single" w:color="auto" w:sz="4" w:space="0"/>
              <w:left w:val="single" w:color="auto" w:sz="4" w:space="0"/>
              <w:bottom w:val="single" w:color="auto" w:sz="4" w:space="0"/>
              <w:right w:val="single" w:color="auto" w:sz="4" w:space="0"/>
            </w:tcBorders>
          </w:tcPr>
          <w:p w:rsidR="00256575" w:rsidP="007163D0" w:rsidRDefault="00256575" w14:paraId="3400FE78" w14:textId="77777777">
            <w:pPr>
              <w:rPr>
                <w:rFonts w:asciiTheme="majorBidi" w:hAnsiTheme="majorBidi" w:cstheme="majorBidi"/>
                <w:sz w:val="18"/>
                <w:szCs w:val="18"/>
              </w:rPr>
            </w:pPr>
          </w:p>
        </w:tc>
        <w:tc>
          <w:tcPr>
            <w:tcW w:w="685" w:type="dxa"/>
            <w:tcBorders>
              <w:top w:val="single" w:color="auto" w:sz="4" w:space="0"/>
              <w:left w:val="single" w:color="auto" w:sz="4" w:space="0"/>
              <w:bottom w:val="single" w:color="auto" w:sz="4" w:space="0"/>
              <w:right w:val="single" w:color="auto" w:sz="4" w:space="0"/>
            </w:tcBorders>
            <w:shd w:val="clear" w:color="auto" w:fill="FFC000"/>
            <w:hideMark/>
          </w:tcPr>
          <w:p w:rsidR="00256575" w:rsidP="007163D0" w:rsidRDefault="00256575" w14:paraId="252F155E" w14:textId="77777777">
            <w:pPr>
              <w:rPr>
                <w:rFonts w:asciiTheme="majorBidi" w:hAnsiTheme="majorBidi" w:cstheme="majorBidi"/>
                <w:sz w:val="18"/>
                <w:szCs w:val="18"/>
              </w:rPr>
            </w:pPr>
            <w:r>
              <w:rPr>
                <w:rFonts w:asciiTheme="majorBidi" w:hAnsiTheme="majorBidi" w:cstheme="majorBidi"/>
                <w:sz w:val="18"/>
                <w:szCs w:val="18"/>
              </w:rPr>
              <w:t>Cat 2</w:t>
            </w:r>
          </w:p>
        </w:tc>
      </w:tr>
      <w:tr w:rsidR="00256575" w:rsidTr="007163D0" w14:paraId="37FDC459" w14:textId="77777777">
        <w:tc>
          <w:tcPr>
            <w:tcW w:w="1024" w:type="dxa"/>
            <w:tcBorders>
              <w:top w:val="single" w:color="auto" w:sz="4" w:space="0"/>
              <w:left w:val="single" w:color="auto" w:sz="4" w:space="0"/>
              <w:bottom w:val="single" w:color="auto" w:sz="4" w:space="0"/>
              <w:right w:val="single" w:color="auto" w:sz="4" w:space="0"/>
            </w:tcBorders>
            <w:hideMark/>
          </w:tcPr>
          <w:p w:rsidR="00256575" w:rsidP="007163D0" w:rsidRDefault="00256575" w14:paraId="0D9B88E3" w14:textId="77777777">
            <w:pPr>
              <w:rPr>
                <w:rFonts w:asciiTheme="majorBidi" w:hAnsiTheme="majorBidi" w:cstheme="majorBidi"/>
                <w:sz w:val="18"/>
                <w:szCs w:val="18"/>
              </w:rPr>
            </w:pPr>
            <w:r>
              <w:rPr>
                <w:rFonts w:asciiTheme="majorBidi" w:hAnsiTheme="majorBidi" w:cstheme="majorBidi"/>
                <w:sz w:val="18"/>
                <w:szCs w:val="18"/>
              </w:rPr>
              <w:t>UK</w:t>
            </w:r>
          </w:p>
        </w:tc>
        <w:tc>
          <w:tcPr>
            <w:tcW w:w="511" w:type="dxa"/>
            <w:tcBorders>
              <w:top w:val="single" w:color="auto" w:sz="4" w:space="0"/>
              <w:left w:val="single" w:color="auto" w:sz="4" w:space="0"/>
              <w:bottom w:val="single" w:color="auto" w:sz="4" w:space="0"/>
              <w:right w:val="single" w:color="auto" w:sz="4" w:space="0"/>
            </w:tcBorders>
            <w:shd w:val="clear" w:color="auto" w:fill="B8CCE4" w:themeFill="accent1" w:themeFillTint="66"/>
            <w:hideMark/>
          </w:tcPr>
          <w:p w:rsidR="00256575" w:rsidP="007163D0" w:rsidRDefault="00256575" w14:paraId="22DF1C59" w14:textId="77777777">
            <w:pPr>
              <w:rPr>
                <w:rFonts w:asciiTheme="majorBidi" w:hAnsiTheme="majorBidi" w:cstheme="majorBidi"/>
                <w:sz w:val="18"/>
                <w:szCs w:val="18"/>
              </w:rPr>
            </w:pPr>
            <w:r>
              <w:rPr>
                <w:rFonts w:asciiTheme="majorBidi" w:hAnsiTheme="majorBidi" w:cstheme="majorBidi"/>
                <w:sz w:val="18"/>
                <w:szCs w:val="18"/>
              </w:rPr>
              <w:t>Cat 5</w:t>
            </w:r>
          </w:p>
        </w:tc>
        <w:tc>
          <w:tcPr>
            <w:tcW w:w="512" w:type="dxa"/>
            <w:tcBorders>
              <w:top w:val="single" w:color="auto" w:sz="4" w:space="0"/>
              <w:left w:val="single" w:color="auto" w:sz="4" w:space="0"/>
              <w:bottom w:val="single" w:color="auto" w:sz="4" w:space="0"/>
              <w:right w:val="single" w:color="auto" w:sz="4" w:space="0"/>
            </w:tcBorders>
            <w:shd w:val="clear" w:color="auto" w:fill="CCC0D9" w:themeFill="accent4" w:themeFillTint="66"/>
            <w:hideMark/>
          </w:tcPr>
          <w:p w:rsidR="00256575" w:rsidP="007163D0" w:rsidRDefault="00256575" w14:paraId="644F386E" w14:textId="77777777">
            <w:pPr>
              <w:rPr>
                <w:rFonts w:asciiTheme="majorBidi" w:hAnsiTheme="majorBidi" w:cstheme="majorBidi"/>
                <w:sz w:val="18"/>
                <w:szCs w:val="18"/>
              </w:rPr>
            </w:pPr>
            <w:r>
              <w:rPr>
                <w:rFonts w:asciiTheme="majorBidi" w:hAnsiTheme="majorBidi" w:cstheme="majorBidi"/>
                <w:sz w:val="18"/>
                <w:szCs w:val="18"/>
              </w:rPr>
              <w:t>Cat 5</w:t>
            </w:r>
          </w:p>
        </w:tc>
        <w:tc>
          <w:tcPr>
            <w:tcW w:w="512" w:type="dxa"/>
            <w:tcBorders>
              <w:top w:val="single" w:color="auto" w:sz="4" w:space="0"/>
              <w:left w:val="single" w:color="auto" w:sz="4" w:space="0"/>
              <w:bottom w:val="single" w:color="auto" w:sz="4" w:space="0"/>
              <w:right w:val="single" w:color="auto" w:sz="4" w:space="0"/>
            </w:tcBorders>
            <w:shd w:val="clear" w:color="auto" w:fill="FABF8F" w:themeFill="accent6" w:themeFillTint="99"/>
            <w:hideMark/>
          </w:tcPr>
          <w:p w:rsidR="00256575" w:rsidP="007163D0" w:rsidRDefault="00256575" w14:paraId="4E34B358" w14:textId="77777777">
            <w:pPr>
              <w:rPr>
                <w:rFonts w:asciiTheme="majorBidi" w:hAnsiTheme="majorBidi" w:cstheme="majorBidi"/>
                <w:sz w:val="18"/>
                <w:szCs w:val="18"/>
              </w:rPr>
            </w:pPr>
            <w:r>
              <w:rPr>
                <w:rFonts w:asciiTheme="majorBidi" w:hAnsiTheme="majorBidi" w:cstheme="majorBidi"/>
                <w:sz w:val="18"/>
                <w:szCs w:val="18"/>
              </w:rPr>
              <w:t>Cat 5</w:t>
            </w:r>
          </w:p>
        </w:tc>
        <w:tc>
          <w:tcPr>
            <w:tcW w:w="1308" w:type="dxa"/>
            <w:tcBorders>
              <w:top w:val="single" w:color="auto" w:sz="4" w:space="0"/>
              <w:left w:val="single" w:color="auto" w:sz="4" w:space="0"/>
              <w:bottom w:val="single" w:color="auto" w:sz="4" w:space="0"/>
              <w:right w:val="single" w:color="auto" w:sz="4" w:space="0"/>
            </w:tcBorders>
            <w:shd w:val="clear" w:color="auto" w:fill="FF66FF"/>
            <w:hideMark/>
          </w:tcPr>
          <w:p w:rsidR="00256575" w:rsidP="007163D0" w:rsidRDefault="00256575" w14:paraId="56D11993" w14:textId="77777777">
            <w:pPr>
              <w:rPr>
                <w:rFonts w:asciiTheme="majorBidi" w:hAnsiTheme="majorBidi" w:cstheme="majorBidi"/>
                <w:sz w:val="18"/>
                <w:szCs w:val="18"/>
              </w:rPr>
            </w:pPr>
            <w:r>
              <w:rPr>
                <w:rFonts w:asciiTheme="majorBidi" w:hAnsiTheme="majorBidi" w:cstheme="majorBidi"/>
                <w:sz w:val="18"/>
                <w:szCs w:val="18"/>
              </w:rPr>
              <w:t>Cat 3</w:t>
            </w:r>
          </w:p>
        </w:tc>
        <w:tc>
          <w:tcPr>
            <w:tcW w:w="1255" w:type="dxa"/>
            <w:tcBorders>
              <w:top w:val="single" w:color="auto" w:sz="4" w:space="0"/>
              <w:left w:val="single" w:color="auto" w:sz="4" w:space="0"/>
              <w:bottom w:val="single" w:color="auto" w:sz="4" w:space="0"/>
              <w:right w:val="single" w:color="auto" w:sz="4" w:space="0"/>
            </w:tcBorders>
            <w:shd w:val="clear" w:color="auto" w:fill="33CCCC"/>
            <w:hideMark/>
          </w:tcPr>
          <w:p w:rsidR="00256575" w:rsidP="007163D0" w:rsidRDefault="00256575" w14:paraId="2ECEF7BE" w14:textId="77777777">
            <w:pPr>
              <w:rPr>
                <w:rFonts w:asciiTheme="majorBidi" w:hAnsiTheme="majorBidi" w:cstheme="majorBidi"/>
                <w:sz w:val="18"/>
                <w:szCs w:val="18"/>
              </w:rPr>
            </w:pPr>
            <w:r>
              <w:rPr>
                <w:rFonts w:asciiTheme="majorBidi" w:hAnsiTheme="majorBidi" w:cstheme="majorBidi"/>
                <w:sz w:val="18"/>
                <w:szCs w:val="18"/>
              </w:rPr>
              <w:t>Cat 2A; Cat 2B</w:t>
            </w:r>
          </w:p>
        </w:tc>
        <w:tc>
          <w:tcPr>
            <w:tcW w:w="545" w:type="dxa"/>
            <w:tcBorders>
              <w:top w:val="single" w:color="auto" w:sz="4" w:space="0"/>
              <w:left w:val="single" w:color="auto" w:sz="4" w:space="0"/>
              <w:bottom w:val="single" w:color="auto" w:sz="4" w:space="0"/>
              <w:right w:val="single" w:color="auto" w:sz="4" w:space="0"/>
            </w:tcBorders>
          </w:tcPr>
          <w:p w:rsidR="00256575" w:rsidP="007163D0" w:rsidRDefault="00256575" w14:paraId="5502F79C" w14:textId="77777777">
            <w:pPr>
              <w:rPr>
                <w:rFonts w:asciiTheme="majorBidi" w:hAnsiTheme="majorBidi" w:cstheme="majorBidi"/>
                <w:sz w:val="18"/>
                <w:szCs w:val="18"/>
              </w:rPr>
            </w:pPr>
          </w:p>
        </w:tc>
        <w:tc>
          <w:tcPr>
            <w:tcW w:w="720" w:type="dxa"/>
            <w:tcBorders>
              <w:top w:val="single" w:color="auto" w:sz="4" w:space="0"/>
              <w:left w:val="single" w:color="auto" w:sz="4" w:space="0"/>
              <w:bottom w:val="single" w:color="auto" w:sz="4" w:space="0"/>
              <w:right w:val="single" w:color="auto" w:sz="4" w:space="0"/>
            </w:tcBorders>
          </w:tcPr>
          <w:p w:rsidR="00256575" w:rsidP="007163D0" w:rsidRDefault="00256575" w14:paraId="6DE1EF5D"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0FA8BEDF" w14:textId="77777777">
            <w:pPr>
              <w:rPr>
                <w:rFonts w:asciiTheme="majorBidi" w:hAnsiTheme="majorBidi" w:cstheme="majorBidi"/>
                <w:sz w:val="18"/>
                <w:szCs w:val="18"/>
              </w:rPr>
            </w:pPr>
          </w:p>
        </w:tc>
        <w:tc>
          <w:tcPr>
            <w:tcW w:w="512" w:type="dxa"/>
            <w:tcBorders>
              <w:top w:val="single" w:color="auto" w:sz="4" w:space="0"/>
              <w:left w:val="single" w:color="auto" w:sz="4" w:space="0"/>
              <w:bottom w:val="single" w:color="auto" w:sz="4" w:space="0"/>
              <w:right w:val="single" w:color="auto" w:sz="4" w:space="0"/>
            </w:tcBorders>
          </w:tcPr>
          <w:p w:rsidR="00256575" w:rsidP="007163D0" w:rsidRDefault="00256575" w14:paraId="57AF1CB2" w14:textId="77777777">
            <w:pPr>
              <w:rPr>
                <w:rFonts w:asciiTheme="majorBidi" w:hAnsiTheme="majorBidi" w:cstheme="majorBidi"/>
                <w:sz w:val="18"/>
                <w:szCs w:val="18"/>
              </w:rPr>
            </w:pPr>
          </w:p>
        </w:tc>
        <w:tc>
          <w:tcPr>
            <w:tcW w:w="838" w:type="dxa"/>
            <w:tcBorders>
              <w:top w:val="single" w:color="auto" w:sz="4" w:space="0"/>
              <w:left w:val="single" w:color="auto" w:sz="4" w:space="0"/>
              <w:bottom w:val="single" w:color="auto" w:sz="4" w:space="0"/>
              <w:right w:val="single" w:color="auto" w:sz="4" w:space="0"/>
            </w:tcBorders>
          </w:tcPr>
          <w:p w:rsidR="00256575" w:rsidP="007163D0" w:rsidRDefault="00256575" w14:paraId="73ECAE87"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59F07763" w14:textId="77777777">
            <w:pPr>
              <w:rPr>
                <w:rFonts w:asciiTheme="majorBidi" w:hAnsiTheme="majorBidi" w:cstheme="majorBidi"/>
                <w:sz w:val="18"/>
                <w:szCs w:val="18"/>
              </w:rPr>
            </w:pPr>
          </w:p>
        </w:tc>
        <w:tc>
          <w:tcPr>
            <w:tcW w:w="578" w:type="dxa"/>
            <w:tcBorders>
              <w:top w:val="single" w:color="auto" w:sz="4" w:space="0"/>
              <w:left w:val="single" w:color="auto" w:sz="4" w:space="0"/>
              <w:bottom w:val="single" w:color="auto" w:sz="4" w:space="0"/>
              <w:right w:val="single" w:color="auto" w:sz="4" w:space="0"/>
            </w:tcBorders>
          </w:tcPr>
          <w:p w:rsidR="00256575" w:rsidP="007163D0" w:rsidRDefault="00256575" w14:paraId="79210507" w14:textId="77777777">
            <w:pPr>
              <w:rPr>
                <w:rFonts w:asciiTheme="majorBidi" w:hAnsiTheme="majorBidi" w:cstheme="majorBidi"/>
                <w:sz w:val="18"/>
                <w:szCs w:val="18"/>
              </w:rPr>
            </w:pPr>
          </w:p>
        </w:tc>
        <w:tc>
          <w:tcPr>
            <w:tcW w:w="685" w:type="dxa"/>
            <w:tcBorders>
              <w:top w:val="single" w:color="auto" w:sz="4" w:space="0"/>
              <w:left w:val="single" w:color="auto" w:sz="4" w:space="0"/>
              <w:bottom w:val="single" w:color="auto" w:sz="4" w:space="0"/>
              <w:right w:val="single" w:color="auto" w:sz="4" w:space="0"/>
            </w:tcBorders>
            <w:shd w:val="clear" w:color="auto" w:fill="FFC000"/>
            <w:hideMark/>
          </w:tcPr>
          <w:p w:rsidR="00256575" w:rsidP="007163D0" w:rsidRDefault="00256575" w14:paraId="02CAC53F" w14:textId="77777777">
            <w:pPr>
              <w:rPr>
                <w:rFonts w:asciiTheme="majorBidi" w:hAnsiTheme="majorBidi" w:cstheme="majorBidi"/>
                <w:sz w:val="18"/>
                <w:szCs w:val="18"/>
              </w:rPr>
            </w:pPr>
            <w:r>
              <w:rPr>
                <w:rFonts w:asciiTheme="majorBidi" w:hAnsiTheme="majorBidi" w:cstheme="majorBidi"/>
                <w:sz w:val="18"/>
                <w:szCs w:val="18"/>
              </w:rPr>
              <w:t>Cat 2</w:t>
            </w:r>
          </w:p>
        </w:tc>
      </w:tr>
      <w:tr w:rsidR="00256575" w:rsidTr="007163D0" w14:paraId="07EFB039" w14:textId="77777777">
        <w:tc>
          <w:tcPr>
            <w:tcW w:w="1024" w:type="dxa"/>
            <w:tcBorders>
              <w:top w:val="single" w:color="auto" w:sz="4" w:space="0"/>
              <w:left w:val="single" w:color="auto" w:sz="4" w:space="0"/>
              <w:bottom w:val="single" w:color="auto" w:sz="4" w:space="0"/>
              <w:right w:val="single" w:color="auto" w:sz="4" w:space="0"/>
            </w:tcBorders>
            <w:hideMark/>
          </w:tcPr>
          <w:p w:rsidR="00256575" w:rsidP="007163D0" w:rsidRDefault="00256575" w14:paraId="1D626899" w14:textId="77777777">
            <w:pPr>
              <w:rPr>
                <w:rFonts w:asciiTheme="majorBidi" w:hAnsiTheme="majorBidi" w:cstheme="majorBidi"/>
                <w:sz w:val="18"/>
                <w:szCs w:val="18"/>
              </w:rPr>
            </w:pPr>
            <w:r>
              <w:rPr>
                <w:rFonts w:asciiTheme="majorBidi" w:hAnsiTheme="majorBidi" w:cstheme="majorBidi"/>
                <w:sz w:val="18"/>
                <w:szCs w:val="18"/>
              </w:rPr>
              <w:t>Vietnam</w:t>
            </w:r>
          </w:p>
        </w:tc>
        <w:tc>
          <w:tcPr>
            <w:tcW w:w="511" w:type="dxa"/>
            <w:tcBorders>
              <w:top w:val="single" w:color="auto" w:sz="4" w:space="0"/>
              <w:left w:val="single" w:color="auto" w:sz="4" w:space="0"/>
              <w:bottom w:val="single" w:color="auto" w:sz="4" w:space="0"/>
              <w:right w:val="single" w:color="auto" w:sz="4" w:space="0"/>
            </w:tcBorders>
          </w:tcPr>
          <w:p w:rsidR="00256575" w:rsidP="007163D0" w:rsidRDefault="00256575" w14:paraId="63536D07" w14:textId="77777777">
            <w:pPr>
              <w:rPr>
                <w:rFonts w:asciiTheme="majorBidi" w:hAnsiTheme="majorBidi" w:cstheme="majorBidi"/>
                <w:sz w:val="18"/>
                <w:szCs w:val="18"/>
              </w:rPr>
            </w:pPr>
          </w:p>
        </w:tc>
        <w:tc>
          <w:tcPr>
            <w:tcW w:w="512" w:type="dxa"/>
            <w:tcBorders>
              <w:top w:val="single" w:color="auto" w:sz="4" w:space="0"/>
              <w:left w:val="single" w:color="auto" w:sz="4" w:space="0"/>
              <w:bottom w:val="single" w:color="auto" w:sz="4" w:space="0"/>
              <w:right w:val="single" w:color="auto" w:sz="4" w:space="0"/>
            </w:tcBorders>
          </w:tcPr>
          <w:p w:rsidR="00256575" w:rsidP="007163D0" w:rsidRDefault="00256575" w14:paraId="128A8F45" w14:textId="77777777">
            <w:pPr>
              <w:rPr>
                <w:rFonts w:asciiTheme="majorBidi" w:hAnsiTheme="majorBidi" w:cstheme="majorBidi"/>
                <w:sz w:val="18"/>
                <w:szCs w:val="18"/>
              </w:rPr>
            </w:pPr>
          </w:p>
        </w:tc>
        <w:tc>
          <w:tcPr>
            <w:tcW w:w="512" w:type="dxa"/>
            <w:tcBorders>
              <w:top w:val="single" w:color="auto" w:sz="4" w:space="0"/>
              <w:left w:val="single" w:color="auto" w:sz="4" w:space="0"/>
              <w:bottom w:val="single" w:color="auto" w:sz="4" w:space="0"/>
              <w:right w:val="single" w:color="auto" w:sz="4" w:space="0"/>
            </w:tcBorders>
          </w:tcPr>
          <w:p w:rsidR="00256575" w:rsidP="007163D0" w:rsidRDefault="00256575" w14:paraId="68A708DB" w14:textId="77777777">
            <w:pPr>
              <w:rPr>
                <w:rFonts w:asciiTheme="majorBidi" w:hAnsiTheme="majorBidi" w:cstheme="majorBidi"/>
                <w:sz w:val="18"/>
                <w:szCs w:val="18"/>
              </w:rPr>
            </w:pPr>
          </w:p>
        </w:tc>
        <w:tc>
          <w:tcPr>
            <w:tcW w:w="1308" w:type="dxa"/>
            <w:tcBorders>
              <w:top w:val="single" w:color="auto" w:sz="4" w:space="0"/>
              <w:left w:val="single" w:color="auto" w:sz="4" w:space="0"/>
              <w:bottom w:val="single" w:color="auto" w:sz="4" w:space="0"/>
              <w:right w:val="single" w:color="auto" w:sz="4" w:space="0"/>
            </w:tcBorders>
          </w:tcPr>
          <w:p w:rsidR="00256575" w:rsidP="007163D0" w:rsidRDefault="00256575" w14:paraId="6B0B9BA3" w14:textId="77777777">
            <w:pPr>
              <w:rPr>
                <w:rFonts w:asciiTheme="majorBidi" w:hAnsiTheme="majorBidi" w:cstheme="majorBidi"/>
                <w:sz w:val="18"/>
                <w:szCs w:val="18"/>
              </w:rPr>
            </w:pPr>
          </w:p>
        </w:tc>
        <w:tc>
          <w:tcPr>
            <w:tcW w:w="1255" w:type="dxa"/>
            <w:tcBorders>
              <w:top w:val="single" w:color="auto" w:sz="4" w:space="0"/>
              <w:left w:val="single" w:color="auto" w:sz="4" w:space="0"/>
              <w:bottom w:val="single" w:color="auto" w:sz="4" w:space="0"/>
              <w:right w:val="single" w:color="auto" w:sz="4" w:space="0"/>
            </w:tcBorders>
          </w:tcPr>
          <w:p w:rsidR="00256575" w:rsidP="007163D0" w:rsidRDefault="00256575" w14:paraId="375EB380" w14:textId="77777777">
            <w:pPr>
              <w:rPr>
                <w:rFonts w:asciiTheme="majorBidi" w:hAnsiTheme="majorBidi" w:cstheme="majorBidi"/>
                <w:sz w:val="18"/>
                <w:szCs w:val="18"/>
              </w:rPr>
            </w:pPr>
          </w:p>
        </w:tc>
        <w:tc>
          <w:tcPr>
            <w:tcW w:w="545" w:type="dxa"/>
            <w:tcBorders>
              <w:top w:val="single" w:color="auto" w:sz="4" w:space="0"/>
              <w:left w:val="single" w:color="auto" w:sz="4" w:space="0"/>
              <w:bottom w:val="single" w:color="auto" w:sz="4" w:space="0"/>
              <w:right w:val="single" w:color="auto" w:sz="4" w:space="0"/>
            </w:tcBorders>
          </w:tcPr>
          <w:p w:rsidR="00256575" w:rsidP="007163D0" w:rsidRDefault="00256575" w14:paraId="471915EF" w14:textId="77777777">
            <w:pPr>
              <w:rPr>
                <w:rFonts w:asciiTheme="majorBidi" w:hAnsiTheme="majorBidi" w:cstheme="majorBidi"/>
                <w:sz w:val="18"/>
                <w:szCs w:val="18"/>
              </w:rPr>
            </w:pPr>
          </w:p>
        </w:tc>
        <w:tc>
          <w:tcPr>
            <w:tcW w:w="720" w:type="dxa"/>
            <w:tcBorders>
              <w:top w:val="single" w:color="auto" w:sz="4" w:space="0"/>
              <w:left w:val="single" w:color="auto" w:sz="4" w:space="0"/>
              <w:bottom w:val="single" w:color="auto" w:sz="4" w:space="0"/>
              <w:right w:val="single" w:color="auto" w:sz="4" w:space="0"/>
            </w:tcBorders>
          </w:tcPr>
          <w:p w:rsidR="00256575" w:rsidP="007163D0" w:rsidRDefault="00256575" w14:paraId="286B42E6"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35F23990" w14:textId="77777777">
            <w:pPr>
              <w:rPr>
                <w:rFonts w:asciiTheme="majorBidi" w:hAnsiTheme="majorBidi" w:cstheme="majorBidi"/>
                <w:sz w:val="18"/>
                <w:szCs w:val="18"/>
              </w:rPr>
            </w:pPr>
          </w:p>
        </w:tc>
        <w:tc>
          <w:tcPr>
            <w:tcW w:w="512" w:type="dxa"/>
            <w:tcBorders>
              <w:top w:val="single" w:color="auto" w:sz="4" w:space="0"/>
              <w:left w:val="single" w:color="auto" w:sz="4" w:space="0"/>
              <w:bottom w:val="single" w:color="auto" w:sz="4" w:space="0"/>
              <w:right w:val="single" w:color="auto" w:sz="4" w:space="0"/>
            </w:tcBorders>
          </w:tcPr>
          <w:p w:rsidR="00256575" w:rsidP="007163D0" w:rsidRDefault="00256575" w14:paraId="28971225" w14:textId="77777777">
            <w:pPr>
              <w:rPr>
                <w:rFonts w:asciiTheme="majorBidi" w:hAnsiTheme="majorBidi" w:cstheme="majorBidi"/>
                <w:sz w:val="18"/>
                <w:szCs w:val="18"/>
              </w:rPr>
            </w:pPr>
          </w:p>
        </w:tc>
        <w:tc>
          <w:tcPr>
            <w:tcW w:w="838" w:type="dxa"/>
            <w:tcBorders>
              <w:top w:val="single" w:color="auto" w:sz="4" w:space="0"/>
              <w:left w:val="single" w:color="auto" w:sz="4" w:space="0"/>
              <w:bottom w:val="single" w:color="auto" w:sz="4" w:space="0"/>
              <w:right w:val="single" w:color="auto" w:sz="4" w:space="0"/>
            </w:tcBorders>
          </w:tcPr>
          <w:p w:rsidR="00256575" w:rsidP="007163D0" w:rsidRDefault="00256575" w14:paraId="469FDE32" w14:textId="77777777">
            <w:pPr>
              <w:rPr>
                <w:rFonts w:asciiTheme="majorBidi" w:hAnsiTheme="majorBidi" w:cstheme="majorBidi"/>
                <w:sz w:val="18"/>
                <w:szCs w:val="18"/>
              </w:rPr>
            </w:pPr>
          </w:p>
        </w:tc>
        <w:tc>
          <w:tcPr>
            <w:tcW w:w="630" w:type="dxa"/>
            <w:tcBorders>
              <w:top w:val="single" w:color="auto" w:sz="4" w:space="0"/>
              <w:left w:val="single" w:color="auto" w:sz="4" w:space="0"/>
              <w:bottom w:val="single" w:color="auto" w:sz="4" w:space="0"/>
              <w:right w:val="single" w:color="auto" w:sz="4" w:space="0"/>
            </w:tcBorders>
          </w:tcPr>
          <w:p w:rsidR="00256575" w:rsidP="007163D0" w:rsidRDefault="00256575" w14:paraId="7E1C0C50" w14:textId="77777777">
            <w:pPr>
              <w:rPr>
                <w:rFonts w:asciiTheme="majorBidi" w:hAnsiTheme="majorBidi" w:cstheme="majorBidi"/>
                <w:sz w:val="18"/>
                <w:szCs w:val="18"/>
              </w:rPr>
            </w:pPr>
          </w:p>
        </w:tc>
        <w:tc>
          <w:tcPr>
            <w:tcW w:w="578" w:type="dxa"/>
            <w:tcBorders>
              <w:top w:val="single" w:color="auto" w:sz="4" w:space="0"/>
              <w:left w:val="single" w:color="auto" w:sz="4" w:space="0"/>
              <w:bottom w:val="single" w:color="auto" w:sz="4" w:space="0"/>
              <w:right w:val="single" w:color="auto" w:sz="4" w:space="0"/>
            </w:tcBorders>
          </w:tcPr>
          <w:p w:rsidR="00256575" w:rsidP="007163D0" w:rsidRDefault="00256575" w14:paraId="15114556" w14:textId="77777777">
            <w:pPr>
              <w:rPr>
                <w:rFonts w:asciiTheme="majorBidi" w:hAnsiTheme="majorBidi" w:cstheme="majorBidi"/>
                <w:sz w:val="18"/>
                <w:szCs w:val="18"/>
              </w:rPr>
            </w:pPr>
          </w:p>
        </w:tc>
        <w:tc>
          <w:tcPr>
            <w:tcW w:w="685" w:type="dxa"/>
            <w:tcBorders>
              <w:top w:val="single" w:color="auto" w:sz="4" w:space="0"/>
              <w:left w:val="single" w:color="auto" w:sz="4" w:space="0"/>
              <w:bottom w:val="single" w:color="auto" w:sz="4" w:space="0"/>
              <w:right w:val="single" w:color="auto" w:sz="4" w:space="0"/>
            </w:tcBorders>
          </w:tcPr>
          <w:p w:rsidR="00256575" w:rsidP="007163D0" w:rsidRDefault="00256575" w14:paraId="529DB9DA" w14:textId="77777777">
            <w:pPr>
              <w:rPr>
                <w:rFonts w:asciiTheme="majorBidi" w:hAnsiTheme="majorBidi" w:cstheme="majorBidi"/>
                <w:sz w:val="18"/>
                <w:szCs w:val="18"/>
              </w:rPr>
            </w:pPr>
          </w:p>
        </w:tc>
      </w:tr>
    </w:tbl>
    <w:p w:rsidR="00256575" w:rsidP="00256575" w:rsidRDefault="00256575" w14:paraId="11482DE3" w14:textId="77777777">
      <w:pPr>
        <w:rPr>
          <w:rFonts w:asciiTheme="majorBidi" w:hAnsiTheme="majorBidi" w:cstheme="majorBidi"/>
          <w:i/>
          <w:iCs/>
        </w:rPr>
      </w:pPr>
      <w:r>
        <w:rPr>
          <w:rFonts w:asciiTheme="majorBidi" w:hAnsiTheme="majorBidi" w:cstheme="majorBidi"/>
          <w:i/>
          <w:iCs/>
        </w:rPr>
        <w:t>* Unless otherwise specified all entries include 1</w:t>
      </w:r>
      <w:r>
        <w:rPr>
          <w:rFonts w:asciiTheme="majorBidi" w:hAnsiTheme="majorBidi" w:cstheme="majorBidi"/>
          <w:i/>
          <w:iCs/>
          <w:vertAlign w:val="superscript"/>
        </w:rPr>
        <w:t>st</w:t>
      </w:r>
      <w:r>
        <w:rPr>
          <w:rFonts w:asciiTheme="majorBidi" w:hAnsiTheme="majorBidi" w:cstheme="majorBidi"/>
          <w:i/>
          <w:iCs/>
        </w:rPr>
        <w:t xml:space="preserve"> edition to present</w:t>
      </w:r>
    </w:p>
    <w:p w:rsidR="00256575" w:rsidP="00256575" w:rsidRDefault="00256575" w14:paraId="19151344" w14:textId="77777777">
      <w:pPr>
        <w:rPr>
          <w:rFonts w:asciiTheme="majorBidi" w:hAnsiTheme="majorBidi" w:cstheme="majorBidi"/>
          <w:i/>
          <w:iCs/>
        </w:rPr>
      </w:pPr>
      <w:r>
        <w:rPr>
          <w:rFonts w:asciiTheme="majorBidi" w:hAnsiTheme="majorBidi" w:cstheme="majorBidi"/>
          <w:i/>
          <w:iCs/>
        </w:rPr>
        <w:t xml:space="preserve"> ^ NZ has adopted Cat. 1A, 1B, 1C skin corrosion subcategories and Cat. 1 for germ cell, carcinogenicity, and reproductive toxicity hazards.</w:t>
      </w:r>
    </w:p>
    <w:p w:rsidR="00256575" w:rsidP="00256575" w:rsidRDefault="00256575" w14:paraId="5890DB36" w14:textId="77777777">
      <w:pPr>
        <w:rPr>
          <w:rFonts w:asciiTheme="majorBidi" w:hAnsiTheme="majorBidi" w:cstheme="majorBidi"/>
          <w:i/>
          <w:iCs/>
        </w:rPr>
      </w:pPr>
    </w:p>
    <w:p w:rsidR="00256575" w:rsidP="00256575" w:rsidRDefault="00256575" w14:paraId="483699B5" w14:textId="77777777">
      <w:pPr>
        <w:jc w:val="center"/>
        <w:rPr>
          <w:rFonts w:asciiTheme="majorBidi" w:hAnsiTheme="majorBidi" w:cstheme="majorBidi"/>
        </w:rPr>
      </w:pPr>
      <w:r>
        <w:rPr>
          <w:noProof/>
          <w:lang w:val="en-CA" w:eastAsia="en-CA"/>
        </w:rPr>
        <w:lastRenderedPageBreak/>
        <w:drawing>
          <wp:inline distT="0" distB="0" distL="0" distR="0" wp14:anchorId="1F1EF017" wp14:editId="00ED64BF">
            <wp:extent cx="3429000" cy="2269490"/>
            <wp:effectExtent l="0" t="0" r="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56575" w:rsidP="0088327C" w:rsidRDefault="00256575" w14:paraId="71B38E97" w14:textId="77777777">
      <w:pPr>
        <w:keepNext/>
        <w:keepLines/>
        <w:rPr>
          <w:rFonts w:asciiTheme="majorBidi" w:hAnsiTheme="majorBidi" w:cstheme="majorBidi"/>
        </w:rPr>
      </w:pPr>
    </w:p>
    <w:p w:rsidR="00256575" w:rsidP="0088327C" w:rsidRDefault="00256575" w14:paraId="6DD7B492" w14:textId="77777777">
      <w:pPr>
        <w:keepNext/>
        <w:keepLines/>
        <w:jc w:val="center"/>
        <w:rPr>
          <w:rFonts w:asciiTheme="majorBidi" w:hAnsiTheme="majorBidi" w:cstheme="majorBidi"/>
          <w:b/>
          <w:bCs/>
        </w:rPr>
      </w:pPr>
      <w:r>
        <w:rPr>
          <w:rFonts w:asciiTheme="majorBidi" w:hAnsiTheme="majorBidi" w:cstheme="majorBidi"/>
          <w:b/>
          <w:bCs/>
        </w:rPr>
        <w:t xml:space="preserve">Environmental hazard classes/categories that were </w:t>
      </w:r>
      <w:r>
        <w:rPr>
          <w:rFonts w:asciiTheme="majorBidi" w:hAnsiTheme="majorBidi" w:cstheme="majorBidi"/>
          <w:b/>
          <w:bCs/>
          <w:i/>
          <w:iCs/>
        </w:rPr>
        <w:t>not</w:t>
      </w:r>
      <w:r>
        <w:rPr>
          <w:rFonts w:asciiTheme="majorBidi" w:hAnsiTheme="majorBidi" w:cstheme="majorBidi"/>
          <w:b/>
          <w:bCs/>
        </w:rPr>
        <w:t xml:space="preserve"> adopted</w:t>
      </w:r>
    </w:p>
    <w:tbl>
      <w:tblPr>
        <w:tblStyle w:val="TableGrid"/>
        <w:tblW w:w="9637" w:type="dxa"/>
        <w:tblLook w:val="04A0" w:firstRow="1" w:lastRow="0" w:firstColumn="1" w:lastColumn="0" w:noHBand="0" w:noVBand="1"/>
      </w:tblPr>
      <w:tblGrid>
        <w:gridCol w:w="1848"/>
        <w:gridCol w:w="3969"/>
        <w:gridCol w:w="3820"/>
      </w:tblGrid>
      <w:tr w:rsidR="00256575" w:rsidTr="005F5DF8" w14:paraId="52DBEC6B" w14:textId="77777777">
        <w:tc>
          <w:tcPr>
            <w:tcW w:w="1848" w:type="dxa"/>
            <w:tcBorders>
              <w:top w:val="single" w:color="auto" w:sz="4" w:space="0"/>
              <w:left w:val="single" w:color="auto" w:sz="4" w:space="0"/>
              <w:bottom w:val="single" w:color="auto" w:sz="4" w:space="0"/>
              <w:right w:val="single" w:color="auto" w:sz="4" w:space="0"/>
            </w:tcBorders>
          </w:tcPr>
          <w:p w:rsidR="00256575" w:rsidP="0088327C" w:rsidRDefault="00256575" w14:paraId="07373835" w14:textId="77777777">
            <w:pPr>
              <w:keepNext/>
              <w:keepLines/>
              <w:rPr>
                <w:rFonts w:asciiTheme="majorBidi" w:hAnsiTheme="majorBidi" w:cstheme="majorBidi"/>
                <w:sz w:val="18"/>
                <w:szCs w:val="18"/>
              </w:rPr>
            </w:pPr>
          </w:p>
        </w:tc>
        <w:tc>
          <w:tcPr>
            <w:tcW w:w="3969" w:type="dxa"/>
            <w:tcBorders>
              <w:top w:val="single" w:color="auto" w:sz="4" w:space="0"/>
              <w:left w:val="single" w:color="auto" w:sz="4" w:space="0"/>
              <w:bottom w:val="single" w:color="auto" w:sz="4" w:space="0"/>
              <w:right w:val="single" w:color="auto" w:sz="4" w:space="0"/>
            </w:tcBorders>
            <w:hideMark/>
          </w:tcPr>
          <w:p w:rsidR="00256575" w:rsidP="0088327C" w:rsidRDefault="00256575" w14:paraId="6C7403C5" w14:textId="77777777">
            <w:pPr>
              <w:keepNext/>
              <w:keepLines/>
              <w:rPr>
                <w:rFonts w:asciiTheme="majorBidi" w:hAnsiTheme="majorBidi" w:cstheme="majorBidi"/>
                <w:b/>
                <w:bCs/>
                <w:sz w:val="18"/>
                <w:szCs w:val="18"/>
              </w:rPr>
            </w:pPr>
            <w:r>
              <w:rPr>
                <w:rFonts w:asciiTheme="majorBidi" w:hAnsiTheme="majorBidi" w:cstheme="majorBidi"/>
                <w:b/>
                <w:bCs/>
                <w:sz w:val="18"/>
                <w:szCs w:val="18"/>
              </w:rPr>
              <w:t>Hazards to the aquatic environment</w:t>
            </w:r>
          </w:p>
        </w:tc>
        <w:tc>
          <w:tcPr>
            <w:tcW w:w="3820" w:type="dxa"/>
            <w:tcBorders>
              <w:top w:val="single" w:color="auto" w:sz="4" w:space="0"/>
              <w:left w:val="single" w:color="auto" w:sz="4" w:space="0"/>
              <w:bottom w:val="single" w:color="auto" w:sz="4" w:space="0"/>
              <w:right w:val="single" w:color="auto" w:sz="4" w:space="0"/>
            </w:tcBorders>
            <w:hideMark/>
          </w:tcPr>
          <w:p w:rsidR="00256575" w:rsidP="0088327C" w:rsidRDefault="00256575" w14:paraId="39C19773" w14:textId="77777777">
            <w:pPr>
              <w:keepNext/>
              <w:keepLines/>
              <w:rPr>
                <w:rFonts w:asciiTheme="majorBidi" w:hAnsiTheme="majorBidi" w:cstheme="majorBidi"/>
                <w:b/>
                <w:bCs/>
                <w:sz w:val="18"/>
                <w:szCs w:val="18"/>
              </w:rPr>
            </w:pPr>
            <w:r>
              <w:rPr>
                <w:rFonts w:asciiTheme="majorBidi" w:hAnsiTheme="majorBidi" w:cstheme="majorBidi"/>
                <w:b/>
                <w:bCs/>
                <w:sz w:val="18"/>
                <w:szCs w:val="18"/>
              </w:rPr>
              <w:t>Hazards to the ozone layer</w:t>
            </w:r>
          </w:p>
        </w:tc>
      </w:tr>
      <w:tr w:rsidR="00256575" w:rsidTr="005F5DF8" w14:paraId="03443508" w14:textId="77777777">
        <w:tc>
          <w:tcPr>
            <w:tcW w:w="1848" w:type="dxa"/>
            <w:tcBorders>
              <w:top w:val="single" w:color="auto" w:sz="4" w:space="0"/>
              <w:left w:val="single" w:color="auto" w:sz="4" w:space="0"/>
              <w:bottom w:val="single" w:color="auto" w:sz="4" w:space="0"/>
              <w:right w:val="single" w:color="auto" w:sz="4" w:space="0"/>
            </w:tcBorders>
            <w:hideMark/>
          </w:tcPr>
          <w:p w:rsidR="00256575" w:rsidP="0088327C" w:rsidRDefault="00256575" w14:paraId="5A09B650" w14:textId="77777777">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396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88327C" w:rsidRDefault="00256575" w14:paraId="41A3F50D" w14:textId="77777777">
            <w:pPr>
              <w:keepNext/>
              <w:keepLines/>
              <w:rPr>
                <w:rFonts w:asciiTheme="majorBidi" w:hAnsiTheme="majorBidi" w:cstheme="majorBidi"/>
                <w:sz w:val="18"/>
                <w:szCs w:val="18"/>
              </w:rPr>
            </w:pPr>
          </w:p>
        </w:tc>
        <w:tc>
          <w:tcPr>
            <w:tcW w:w="38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88327C" w:rsidRDefault="00256575" w14:paraId="49FCD355" w14:textId="77777777">
            <w:pPr>
              <w:keepNext/>
              <w:keepLines/>
              <w:rPr>
                <w:rFonts w:asciiTheme="majorBidi" w:hAnsiTheme="majorBidi" w:cstheme="majorBidi"/>
                <w:sz w:val="18"/>
                <w:szCs w:val="18"/>
              </w:rPr>
            </w:pPr>
          </w:p>
        </w:tc>
      </w:tr>
      <w:tr w:rsidR="00256575" w:rsidTr="005F5DF8" w14:paraId="123577A4" w14:textId="77777777">
        <w:tc>
          <w:tcPr>
            <w:tcW w:w="1848" w:type="dxa"/>
            <w:tcBorders>
              <w:top w:val="single" w:color="auto" w:sz="4" w:space="0"/>
              <w:left w:val="single" w:color="auto" w:sz="4" w:space="0"/>
              <w:bottom w:val="single" w:color="auto" w:sz="4" w:space="0"/>
              <w:right w:val="single" w:color="auto" w:sz="4" w:space="0"/>
            </w:tcBorders>
            <w:hideMark/>
          </w:tcPr>
          <w:p w:rsidR="00256575" w:rsidP="0088327C" w:rsidRDefault="00256575" w14:paraId="6AB31C84" w14:textId="77777777">
            <w:pPr>
              <w:keepNext/>
              <w:keepLines/>
              <w:rPr>
                <w:rFonts w:asciiTheme="majorBidi" w:hAnsiTheme="majorBidi" w:cstheme="majorBidi"/>
                <w:sz w:val="18"/>
                <w:szCs w:val="18"/>
              </w:rPr>
            </w:pPr>
            <w:r>
              <w:rPr>
                <w:rFonts w:asciiTheme="majorBidi" w:hAnsiTheme="majorBidi" w:cstheme="majorBidi"/>
                <w:sz w:val="18"/>
                <w:szCs w:val="18"/>
              </w:rPr>
              <w:t>Canada</w:t>
            </w:r>
          </w:p>
        </w:tc>
        <w:tc>
          <w:tcPr>
            <w:tcW w:w="3969" w:type="dxa"/>
            <w:tcBorders>
              <w:top w:val="single" w:color="auto" w:sz="4" w:space="0"/>
              <w:left w:val="single" w:color="auto" w:sz="4" w:space="0"/>
              <w:bottom w:val="single" w:color="auto" w:sz="4" w:space="0"/>
              <w:right w:val="single" w:color="auto" w:sz="4" w:space="0"/>
            </w:tcBorders>
          </w:tcPr>
          <w:p w:rsidR="00256575" w:rsidP="0088327C" w:rsidRDefault="00256575" w14:paraId="7459DF06" w14:textId="77777777">
            <w:pPr>
              <w:keepNext/>
              <w:keepLines/>
              <w:rPr>
                <w:rFonts w:asciiTheme="majorBidi" w:hAnsiTheme="majorBidi" w:cstheme="majorBidi"/>
                <w:sz w:val="18"/>
                <w:szCs w:val="18"/>
              </w:rPr>
            </w:pPr>
            <w:r>
              <w:rPr>
                <w:rFonts w:asciiTheme="majorBidi" w:hAnsiTheme="majorBidi" w:cstheme="majorBidi"/>
                <w:sz w:val="18"/>
                <w:szCs w:val="18"/>
              </w:rPr>
              <w:t>Category Acute 1 (1st edition to present)</w:t>
            </w:r>
          </w:p>
          <w:p w:rsidR="00256575" w:rsidP="0088327C" w:rsidRDefault="00256575" w14:paraId="15709B7D" w14:textId="77777777">
            <w:pPr>
              <w:keepNext/>
              <w:keepLines/>
              <w:rPr>
                <w:rFonts w:asciiTheme="majorBidi" w:hAnsiTheme="majorBidi" w:cstheme="majorBidi"/>
                <w:sz w:val="18"/>
                <w:szCs w:val="18"/>
              </w:rPr>
            </w:pPr>
            <w:r>
              <w:rPr>
                <w:rFonts w:asciiTheme="majorBidi" w:hAnsiTheme="majorBidi" w:cstheme="majorBidi"/>
                <w:sz w:val="18"/>
                <w:szCs w:val="18"/>
              </w:rPr>
              <w:t>Category Acute 2 (1st edition to present)</w:t>
            </w:r>
          </w:p>
          <w:p w:rsidR="00256575" w:rsidP="0088327C" w:rsidRDefault="00256575" w14:paraId="3D9E1570" w14:textId="77777777">
            <w:pPr>
              <w:keepNext/>
              <w:keepLines/>
              <w:rPr>
                <w:rFonts w:asciiTheme="majorBidi" w:hAnsiTheme="majorBidi" w:cstheme="majorBidi"/>
                <w:sz w:val="18"/>
                <w:szCs w:val="18"/>
              </w:rPr>
            </w:pPr>
            <w:r>
              <w:rPr>
                <w:rFonts w:asciiTheme="majorBidi" w:hAnsiTheme="majorBidi" w:cstheme="majorBidi"/>
                <w:sz w:val="18"/>
                <w:szCs w:val="18"/>
              </w:rPr>
              <w:t>Category Acute 3 (1st edition to present)</w:t>
            </w:r>
          </w:p>
          <w:p w:rsidR="00256575" w:rsidP="0088327C" w:rsidRDefault="00256575" w14:paraId="1C2BC83E" w14:textId="77777777">
            <w:pPr>
              <w:keepNext/>
              <w:keepLines/>
              <w:rPr>
                <w:rFonts w:asciiTheme="majorBidi" w:hAnsiTheme="majorBidi" w:cstheme="majorBidi"/>
                <w:sz w:val="18"/>
                <w:szCs w:val="18"/>
              </w:rPr>
            </w:pPr>
            <w:r>
              <w:rPr>
                <w:rFonts w:asciiTheme="majorBidi" w:hAnsiTheme="majorBidi" w:cstheme="majorBidi"/>
                <w:sz w:val="18"/>
                <w:szCs w:val="18"/>
              </w:rPr>
              <w:t>Category Chronic 1 (1st edition to present)</w:t>
            </w:r>
          </w:p>
          <w:p w:rsidR="00256575" w:rsidP="0088327C" w:rsidRDefault="00256575" w14:paraId="6315EE02" w14:textId="77777777">
            <w:pPr>
              <w:keepNext/>
              <w:keepLines/>
              <w:rPr>
                <w:rFonts w:asciiTheme="majorBidi" w:hAnsiTheme="majorBidi" w:cstheme="majorBidi"/>
                <w:sz w:val="18"/>
                <w:szCs w:val="18"/>
              </w:rPr>
            </w:pPr>
            <w:r>
              <w:rPr>
                <w:rFonts w:asciiTheme="majorBidi" w:hAnsiTheme="majorBidi" w:cstheme="majorBidi"/>
                <w:sz w:val="18"/>
                <w:szCs w:val="18"/>
              </w:rPr>
              <w:t>Category Chronic 2 (1st edition to present)</w:t>
            </w:r>
          </w:p>
          <w:p w:rsidR="00256575" w:rsidP="0088327C" w:rsidRDefault="00256575" w14:paraId="75B9C776" w14:textId="77777777">
            <w:pPr>
              <w:keepNext/>
              <w:keepLines/>
              <w:rPr>
                <w:rFonts w:asciiTheme="majorBidi" w:hAnsiTheme="majorBidi" w:cstheme="majorBidi"/>
                <w:sz w:val="18"/>
                <w:szCs w:val="18"/>
              </w:rPr>
            </w:pPr>
            <w:r>
              <w:rPr>
                <w:rFonts w:asciiTheme="majorBidi" w:hAnsiTheme="majorBidi" w:cstheme="majorBidi"/>
                <w:sz w:val="18"/>
                <w:szCs w:val="18"/>
              </w:rPr>
              <w:t>Category Chronic 3 (1st edition to present)</w:t>
            </w:r>
          </w:p>
          <w:p w:rsidR="00256575" w:rsidP="0088327C" w:rsidRDefault="00256575" w14:paraId="0F6AFF28" w14:textId="77777777">
            <w:pPr>
              <w:keepNext/>
              <w:keepLines/>
              <w:rPr>
                <w:rFonts w:asciiTheme="majorBidi" w:hAnsiTheme="majorBidi" w:cstheme="majorBidi"/>
                <w:sz w:val="18"/>
                <w:szCs w:val="18"/>
              </w:rPr>
            </w:pPr>
            <w:r>
              <w:rPr>
                <w:rFonts w:asciiTheme="majorBidi" w:hAnsiTheme="majorBidi" w:cstheme="majorBidi"/>
                <w:sz w:val="18"/>
                <w:szCs w:val="18"/>
              </w:rPr>
              <w:t>Category Chronic 4 (1st edition to present)</w:t>
            </w:r>
          </w:p>
        </w:tc>
        <w:tc>
          <w:tcPr>
            <w:tcW w:w="3820" w:type="dxa"/>
            <w:tcBorders>
              <w:top w:val="single" w:color="auto" w:sz="4" w:space="0"/>
              <w:left w:val="single" w:color="auto" w:sz="4" w:space="0"/>
              <w:bottom w:val="single" w:color="auto" w:sz="4" w:space="0"/>
              <w:right w:val="single" w:color="auto" w:sz="4" w:space="0"/>
            </w:tcBorders>
            <w:hideMark/>
          </w:tcPr>
          <w:p w:rsidR="00256575" w:rsidP="0088327C" w:rsidRDefault="00256575" w14:paraId="16CB5981" w14:textId="77777777">
            <w:pPr>
              <w:keepNext/>
              <w:keepLines/>
              <w:rPr>
                <w:rFonts w:asciiTheme="majorBidi" w:hAnsiTheme="majorBidi" w:cstheme="majorBidi"/>
                <w:sz w:val="18"/>
                <w:szCs w:val="18"/>
              </w:rPr>
            </w:pPr>
            <w:r>
              <w:rPr>
                <w:rFonts w:asciiTheme="majorBidi" w:hAnsiTheme="majorBidi" w:cstheme="majorBidi"/>
                <w:sz w:val="18"/>
                <w:szCs w:val="18"/>
              </w:rPr>
              <w:t>Category 1 (GHS Rev.3 to present)</w:t>
            </w:r>
          </w:p>
        </w:tc>
      </w:tr>
      <w:tr w:rsidR="00256575" w:rsidTr="005F5DF8" w14:paraId="62864BF4" w14:textId="77777777">
        <w:tc>
          <w:tcPr>
            <w:tcW w:w="1848" w:type="dxa"/>
            <w:tcBorders>
              <w:top w:val="single" w:color="auto" w:sz="4" w:space="0"/>
              <w:left w:val="single" w:color="auto" w:sz="4" w:space="0"/>
              <w:bottom w:val="single" w:color="auto" w:sz="4" w:space="0"/>
              <w:right w:val="single" w:color="auto" w:sz="4" w:space="0"/>
            </w:tcBorders>
            <w:hideMark/>
          </w:tcPr>
          <w:p w:rsidR="00256575" w:rsidP="0088327C" w:rsidRDefault="00256575" w14:paraId="283B96E3" w14:textId="77777777">
            <w:pPr>
              <w:keepNext/>
              <w:keepLines/>
              <w:rPr>
                <w:rFonts w:asciiTheme="majorBidi" w:hAnsiTheme="majorBidi" w:cstheme="majorBidi"/>
                <w:sz w:val="18"/>
                <w:szCs w:val="18"/>
              </w:rPr>
            </w:pPr>
            <w:r>
              <w:rPr>
                <w:rFonts w:asciiTheme="majorBidi" w:hAnsiTheme="majorBidi" w:cstheme="majorBidi"/>
                <w:sz w:val="18"/>
                <w:szCs w:val="18"/>
              </w:rPr>
              <w:t>China</w:t>
            </w:r>
          </w:p>
        </w:tc>
        <w:tc>
          <w:tcPr>
            <w:tcW w:w="3969" w:type="dxa"/>
            <w:tcBorders>
              <w:top w:val="single" w:color="auto" w:sz="4" w:space="0"/>
              <w:left w:val="single" w:color="auto" w:sz="4" w:space="0"/>
              <w:bottom w:val="single" w:color="auto" w:sz="4" w:space="0"/>
              <w:right w:val="single" w:color="auto" w:sz="4" w:space="0"/>
            </w:tcBorders>
          </w:tcPr>
          <w:p w:rsidR="00256575" w:rsidP="0088327C" w:rsidRDefault="00256575" w14:paraId="111840CF" w14:textId="77777777">
            <w:pPr>
              <w:keepNext/>
              <w:keepLines/>
              <w:rPr>
                <w:rFonts w:asciiTheme="majorBidi" w:hAnsiTheme="majorBidi" w:cstheme="majorBidi"/>
                <w:sz w:val="18"/>
                <w:szCs w:val="18"/>
              </w:rPr>
            </w:pPr>
            <w:r>
              <w:rPr>
                <w:rFonts w:asciiTheme="majorBidi" w:hAnsiTheme="majorBidi" w:cstheme="majorBidi"/>
                <w:sz w:val="18"/>
                <w:szCs w:val="18"/>
              </w:rPr>
              <w:t>Category Acute 3 (1st edition to present)</w:t>
            </w:r>
          </w:p>
          <w:p w:rsidR="00256575" w:rsidP="0088327C" w:rsidRDefault="00256575" w14:paraId="6A7AFD78" w14:textId="77777777">
            <w:pPr>
              <w:keepNext/>
              <w:keepLines/>
              <w:rPr>
                <w:rFonts w:asciiTheme="majorBidi" w:hAnsiTheme="majorBidi" w:cstheme="majorBidi"/>
                <w:sz w:val="18"/>
                <w:szCs w:val="18"/>
              </w:rPr>
            </w:pPr>
          </w:p>
          <w:p w:rsidR="00256575" w:rsidP="0088327C" w:rsidRDefault="00256575" w14:paraId="0B5ACE3F" w14:textId="77777777">
            <w:pPr>
              <w:keepNext/>
              <w:keepLines/>
              <w:rPr>
                <w:rFonts w:asciiTheme="majorBidi" w:hAnsiTheme="majorBidi" w:cstheme="majorBidi"/>
                <w:sz w:val="18"/>
                <w:szCs w:val="18"/>
              </w:rPr>
            </w:pPr>
            <w:r>
              <w:rPr>
                <w:rFonts w:asciiTheme="majorBidi" w:hAnsiTheme="majorBidi" w:cstheme="majorBidi"/>
                <w:sz w:val="18"/>
                <w:szCs w:val="18"/>
              </w:rPr>
              <w:t>Category Chronic 4 (1st edition to present)</w:t>
            </w:r>
          </w:p>
        </w:tc>
        <w:tc>
          <w:tcPr>
            <w:tcW w:w="3820" w:type="dxa"/>
            <w:tcBorders>
              <w:top w:val="single" w:color="auto" w:sz="4" w:space="0"/>
              <w:left w:val="single" w:color="auto" w:sz="4" w:space="0"/>
              <w:bottom w:val="single" w:color="auto" w:sz="4" w:space="0"/>
              <w:right w:val="single" w:color="auto" w:sz="4" w:space="0"/>
            </w:tcBorders>
            <w:hideMark/>
          </w:tcPr>
          <w:p w:rsidR="00256575" w:rsidP="0088327C" w:rsidRDefault="00256575" w14:paraId="35A6FEB6" w14:textId="77777777">
            <w:pPr>
              <w:keepNext/>
              <w:keepLines/>
              <w:rPr>
                <w:rFonts w:asciiTheme="majorBidi" w:hAnsiTheme="majorBidi" w:cstheme="majorBidi"/>
                <w:sz w:val="18"/>
                <w:szCs w:val="18"/>
              </w:rPr>
            </w:pPr>
            <w:r>
              <w:rPr>
                <w:rFonts w:asciiTheme="majorBidi" w:hAnsiTheme="majorBidi" w:cstheme="majorBidi"/>
                <w:sz w:val="18"/>
                <w:szCs w:val="18"/>
              </w:rPr>
              <w:t>N/A</w:t>
            </w:r>
          </w:p>
        </w:tc>
      </w:tr>
      <w:tr w:rsidR="00256575" w:rsidTr="005F5DF8" w14:paraId="582F31AD" w14:textId="77777777">
        <w:tc>
          <w:tcPr>
            <w:tcW w:w="1848" w:type="dxa"/>
            <w:tcBorders>
              <w:top w:val="single" w:color="auto" w:sz="4" w:space="0"/>
              <w:left w:val="single" w:color="auto" w:sz="4" w:space="0"/>
              <w:bottom w:val="single" w:color="auto" w:sz="4" w:space="0"/>
              <w:right w:val="single" w:color="auto" w:sz="4" w:space="0"/>
            </w:tcBorders>
            <w:hideMark/>
          </w:tcPr>
          <w:p w:rsidR="00256575" w:rsidP="0088327C" w:rsidRDefault="00256575" w14:paraId="551CC68D" w14:textId="77777777">
            <w:pPr>
              <w:keepNext/>
              <w:keepLines/>
              <w:rPr>
                <w:rFonts w:asciiTheme="majorBidi" w:hAnsiTheme="majorBidi" w:cstheme="majorBidi"/>
                <w:sz w:val="18"/>
                <w:szCs w:val="18"/>
              </w:rPr>
            </w:pPr>
            <w:r>
              <w:rPr>
                <w:rFonts w:asciiTheme="majorBidi" w:hAnsiTheme="majorBidi" w:cstheme="majorBidi"/>
                <w:sz w:val="18"/>
                <w:szCs w:val="18"/>
              </w:rPr>
              <w:t>European Union</w:t>
            </w:r>
          </w:p>
        </w:tc>
        <w:tc>
          <w:tcPr>
            <w:tcW w:w="3969" w:type="dxa"/>
            <w:tcBorders>
              <w:top w:val="single" w:color="auto" w:sz="4" w:space="0"/>
              <w:left w:val="single" w:color="auto" w:sz="4" w:space="0"/>
              <w:bottom w:val="single" w:color="auto" w:sz="4" w:space="0"/>
              <w:right w:val="single" w:color="auto" w:sz="4" w:space="0"/>
            </w:tcBorders>
            <w:hideMark/>
          </w:tcPr>
          <w:p w:rsidR="00256575" w:rsidP="0088327C" w:rsidRDefault="00256575" w14:paraId="4BF9F32D" w14:textId="77777777">
            <w:pPr>
              <w:keepNext/>
              <w:keepLines/>
              <w:rPr>
                <w:rFonts w:asciiTheme="majorBidi" w:hAnsiTheme="majorBidi" w:cstheme="majorBidi"/>
                <w:sz w:val="18"/>
                <w:szCs w:val="18"/>
              </w:rPr>
            </w:pPr>
            <w:r>
              <w:rPr>
                <w:rFonts w:asciiTheme="majorBidi" w:hAnsiTheme="majorBidi" w:cstheme="majorBidi"/>
                <w:sz w:val="18"/>
                <w:szCs w:val="18"/>
              </w:rPr>
              <w:t>Category Acute 2 and 3</w:t>
            </w:r>
          </w:p>
        </w:tc>
        <w:tc>
          <w:tcPr>
            <w:tcW w:w="3820" w:type="dxa"/>
            <w:tcBorders>
              <w:top w:val="single" w:color="auto" w:sz="4" w:space="0"/>
              <w:left w:val="single" w:color="auto" w:sz="4" w:space="0"/>
              <w:bottom w:val="single" w:color="auto" w:sz="4" w:space="0"/>
              <w:right w:val="single" w:color="auto" w:sz="4" w:space="0"/>
            </w:tcBorders>
          </w:tcPr>
          <w:p w:rsidR="00256575" w:rsidP="0088327C" w:rsidRDefault="00256575" w14:paraId="4EF2EB06" w14:textId="77777777">
            <w:pPr>
              <w:keepNext/>
              <w:keepLines/>
              <w:rPr>
                <w:rFonts w:asciiTheme="majorBidi" w:hAnsiTheme="majorBidi" w:cstheme="majorBidi"/>
                <w:sz w:val="18"/>
                <w:szCs w:val="18"/>
              </w:rPr>
            </w:pPr>
          </w:p>
        </w:tc>
      </w:tr>
      <w:tr w:rsidR="00256575" w:rsidTr="005F5DF8" w14:paraId="61D91FA8" w14:textId="77777777">
        <w:tc>
          <w:tcPr>
            <w:tcW w:w="1848" w:type="dxa"/>
            <w:tcBorders>
              <w:top w:val="single" w:color="auto" w:sz="4" w:space="0"/>
              <w:left w:val="single" w:color="auto" w:sz="4" w:space="0"/>
              <w:bottom w:val="single" w:color="auto" w:sz="4" w:space="0"/>
              <w:right w:val="single" w:color="auto" w:sz="4" w:space="0"/>
            </w:tcBorders>
            <w:hideMark/>
          </w:tcPr>
          <w:p w:rsidR="00256575" w:rsidP="0088327C" w:rsidRDefault="00256575" w14:paraId="2591944A" w14:textId="77777777">
            <w:pPr>
              <w:keepNext/>
              <w:keepLines/>
              <w:rPr>
                <w:rFonts w:asciiTheme="majorBidi" w:hAnsiTheme="majorBidi" w:cstheme="majorBidi"/>
                <w:sz w:val="18"/>
                <w:szCs w:val="18"/>
              </w:rPr>
            </w:pPr>
            <w:r>
              <w:rPr>
                <w:rFonts w:asciiTheme="majorBidi" w:hAnsiTheme="majorBidi" w:cstheme="majorBidi"/>
                <w:sz w:val="18"/>
                <w:szCs w:val="18"/>
              </w:rPr>
              <w:t>Japan</w:t>
            </w:r>
          </w:p>
        </w:tc>
        <w:tc>
          <w:tcPr>
            <w:tcW w:w="396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88327C" w:rsidRDefault="00256575" w14:paraId="5CF29793" w14:textId="77777777">
            <w:pPr>
              <w:keepNext/>
              <w:keepLines/>
              <w:rPr>
                <w:rFonts w:asciiTheme="majorBidi" w:hAnsiTheme="majorBidi" w:cstheme="majorBidi"/>
                <w:sz w:val="18"/>
                <w:szCs w:val="18"/>
              </w:rPr>
            </w:pPr>
          </w:p>
        </w:tc>
        <w:tc>
          <w:tcPr>
            <w:tcW w:w="38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88327C" w:rsidRDefault="00256575" w14:paraId="61ADC12F" w14:textId="77777777">
            <w:pPr>
              <w:keepNext/>
              <w:keepLines/>
              <w:rPr>
                <w:rFonts w:asciiTheme="majorBidi" w:hAnsiTheme="majorBidi" w:cstheme="majorBidi"/>
                <w:sz w:val="18"/>
                <w:szCs w:val="18"/>
              </w:rPr>
            </w:pPr>
          </w:p>
        </w:tc>
      </w:tr>
      <w:tr w:rsidR="00256575" w:rsidTr="005F5DF8" w14:paraId="3BF2023B" w14:textId="77777777">
        <w:tc>
          <w:tcPr>
            <w:tcW w:w="1848" w:type="dxa"/>
            <w:tcBorders>
              <w:top w:val="single" w:color="auto" w:sz="4" w:space="0"/>
              <w:left w:val="single" w:color="auto" w:sz="4" w:space="0"/>
              <w:bottom w:val="single" w:color="auto" w:sz="4" w:space="0"/>
              <w:right w:val="single" w:color="auto" w:sz="4" w:space="0"/>
            </w:tcBorders>
            <w:hideMark/>
          </w:tcPr>
          <w:p w:rsidR="00256575" w:rsidP="0088327C" w:rsidRDefault="00256575" w14:paraId="61A06C56" w14:textId="77777777">
            <w:pPr>
              <w:keepNext/>
              <w:keepLines/>
              <w:rPr>
                <w:rFonts w:asciiTheme="majorBidi" w:hAnsiTheme="majorBidi" w:cstheme="majorBidi"/>
                <w:sz w:val="18"/>
                <w:szCs w:val="18"/>
              </w:rPr>
            </w:pPr>
            <w:r>
              <w:rPr>
                <w:rFonts w:asciiTheme="majorBidi" w:hAnsiTheme="majorBidi" w:cstheme="majorBidi"/>
                <w:sz w:val="18"/>
                <w:szCs w:val="18"/>
              </w:rPr>
              <w:t>Malaysia</w:t>
            </w:r>
          </w:p>
        </w:tc>
        <w:tc>
          <w:tcPr>
            <w:tcW w:w="3969" w:type="dxa"/>
            <w:tcBorders>
              <w:top w:val="single" w:color="auto" w:sz="4" w:space="0"/>
              <w:left w:val="single" w:color="auto" w:sz="4" w:space="0"/>
              <w:bottom w:val="single" w:color="auto" w:sz="4" w:space="0"/>
              <w:right w:val="single" w:color="auto" w:sz="4" w:space="0"/>
            </w:tcBorders>
            <w:hideMark/>
          </w:tcPr>
          <w:p w:rsidR="00256575" w:rsidP="0088327C" w:rsidRDefault="00256575" w14:paraId="62690631" w14:textId="77777777">
            <w:pPr>
              <w:keepNext/>
              <w:keepLines/>
              <w:rPr>
                <w:rFonts w:asciiTheme="majorBidi" w:hAnsiTheme="majorBidi" w:cstheme="majorBidi"/>
                <w:sz w:val="18"/>
                <w:szCs w:val="18"/>
              </w:rPr>
            </w:pPr>
            <w:r>
              <w:rPr>
                <w:rFonts w:asciiTheme="majorBidi" w:hAnsiTheme="majorBidi" w:cstheme="majorBidi"/>
                <w:sz w:val="18"/>
                <w:szCs w:val="18"/>
              </w:rPr>
              <w:t>Category Acute 2 (1st edition to present)</w:t>
            </w:r>
          </w:p>
        </w:tc>
        <w:tc>
          <w:tcPr>
            <w:tcW w:w="3820" w:type="dxa"/>
            <w:tcBorders>
              <w:top w:val="single" w:color="auto" w:sz="4" w:space="0"/>
              <w:left w:val="single" w:color="auto" w:sz="4" w:space="0"/>
              <w:bottom w:val="single" w:color="auto" w:sz="4" w:space="0"/>
              <w:right w:val="single" w:color="auto" w:sz="4" w:space="0"/>
            </w:tcBorders>
            <w:hideMark/>
          </w:tcPr>
          <w:p w:rsidR="00256575" w:rsidP="0088327C" w:rsidRDefault="00256575" w14:paraId="721F75AA" w14:textId="77777777">
            <w:pPr>
              <w:keepNext/>
              <w:keepLines/>
              <w:rPr>
                <w:rFonts w:asciiTheme="majorBidi" w:hAnsiTheme="majorBidi" w:cstheme="majorBidi"/>
                <w:sz w:val="18"/>
                <w:szCs w:val="18"/>
              </w:rPr>
            </w:pPr>
            <w:r>
              <w:rPr>
                <w:rFonts w:asciiTheme="majorBidi" w:hAnsiTheme="majorBidi" w:cstheme="majorBidi"/>
                <w:sz w:val="18"/>
                <w:szCs w:val="18"/>
              </w:rPr>
              <w:t>N/A</w:t>
            </w:r>
          </w:p>
        </w:tc>
      </w:tr>
      <w:tr w:rsidR="00256575" w:rsidTr="005F5DF8" w14:paraId="2F073941" w14:textId="77777777">
        <w:tc>
          <w:tcPr>
            <w:tcW w:w="1848" w:type="dxa"/>
            <w:tcBorders>
              <w:top w:val="single" w:color="auto" w:sz="4" w:space="0"/>
              <w:left w:val="single" w:color="auto" w:sz="4" w:space="0"/>
              <w:bottom w:val="single" w:color="auto" w:sz="4" w:space="0"/>
              <w:right w:val="single" w:color="auto" w:sz="4" w:space="0"/>
            </w:tcBorders>
            <w:hideMark/>
          </w:tcPr>
          <w:p w:rsidR="00256575" w:rsidP="0088327C" w:rsidRDefault="00256575" w14:paraId="4E4C547E" w14:textId="77777777">
            <w:pPr>
              <w:keepNext/>
              <w:keepLines/>
              <w:rPr>
                <w:rFonts w:asciiTheme="majorBidi" w:hAnsiTheme="majorBidi" w:cstheme="majorBidi"/>
                <w:sz w:val="18"/>
                <w:szCs w:val="18"/>
              </w:rPr>
            </w:pPr>
            <w:r>
              <w:rPr>
                <w:rFonts w:asciiTheme="majorBidi" w:hAnsiTheme="majorBidi" w:cstheme="majorBidi"/>
                <w:sz w:val="18"/>
                <w:szCs w:val="18"/>
              </w:rPr>
              <w:t>New Zealand</w:t>
            </w:r>
          </w:p>
        </w:tc>
        <w:tc>
          <w:tcPr>
            <w:tcW w:w="3969" w:type="dxa"/>
            <w:tcBorders>
              <w:top w:val="single" w:color="auto" w:sz="4" w:space="0"/>
              <w:left w:val="single" w:color="auto" w:sz="4" w:space="0"/>
              <w:bottom w:val="single" w:color="auto" w:sz="4" w:space="0"/>
              <w:right w:val="single" w:color="auto" w:sz="4" w:space="0"/>
            </w:tcBorders>
          </w:tcPr>
          <w:p w:rsidR="00256575" w:rsidP="0088327C" w:rsidRDefault="00256575" w14:paraId="6152556A" w14:textId="77777777">
            <w:pPr>
              <w:keepNext/>
              <w:keepLines/>
              <w:rPr>
                <w:rFonts w:asciiTheme="majorBidi" w:hAnsiTheme="majorBidi" w:cstheme="majorBidi"/>
                <w:sz w:val="18"/>
                <w:szCs w:val="18"/>
              </w:rPr>
            </w:pPr>
            <w:r>
              <w:rPr>
                <w:rFonts w:asciiTheme="majorBidi" w:hAnsiTheme="majorBidi" w:cstheme="majorBidi"/>
                <w:sz w:val="18"/>
                <w:szCs w:val="18"/>
              </w:rPr>
              <w:t>Category Acute 2 (1st edition to present)</w:t>
            </w:r>
          </w:p>
          <w:p w:rsidR="00256575" w:rsidP="0088327C" w:rsidRDefault="00256575" w14:paraId="2EA3B613" w14:textId="77777777">
            <w:pPr>
              <w:keepNext/>
              <w:keepLines/>
              <w:rPr>
                <w:rFonts w:asciiTheme="majorBidi" w:hAnsiTheme="majorBidi" w:cstheme="majorBidi"/>
                <w:sz w:val="18"/>
                <w:szCs w:val="18"/>
              </w:rPr>
            </w:pPr>
          </w:p>
          <w:p w:rsidR="00256575" w:rsidP="0088327C" w:rsidRDefault="00256575" w14:paraId="598CC653" w14:textId="77777777">
            <w:pPr>
              <w:keepNext/>
              <w:keepLines/>
              <w:rPr>
                <w:rFonts w:asciiTheme="majorBidi" w:hAnsiTheme="majorBidi" w:cstheme="majorBidi"/>
                <w:sz w:val="18"/>
                <w:szCs w:val="18"/>
              </w:rPr>
            </w:pPr>
            <w:r>
              <w:rPr>
                <w:rFonts w:asciiTheme="majorBidi" w:hAnsiTheme="majorBidi" w:cstheme="majorBidi"/>
                <w:sz w:val="18"/>
                <w:szCs w:val="18"/>
              </w:rPr>
              <w:t>Category Acute 3 (1st edition to present)</w:t>
            </w:r>
          </w:p>
        </w:tc>
        <w:tc>
          <w:tcPr>
            <w:tcW w:w="3820" w:type="dxa"/>
            <w:tcBorders>
              <w:top w:val="single" w:color="auto" w:sz="4" w:space="0"/>
              <w:left w:val="single" w:color="auto" w:sz="4" w:space="0"/>
              <w:bottom w:val="single" w:color="auto" w:sz="4" w:space="0"/>
              <w:right w:val="single" w:color="auto" w:sz="4" w:space="0"/>
            </w:tcBorders>
            <w:hideMark/>
          </w:tcPr>
          <w:p w:rsidR="00256575" w:rsidP="0088327C" w:rsidRDefault="00256575" w14:paraId="08A14CAD" w14:textId="77777777">
            <w:pPr>
              <w:keepNext/>
              <w:keepLines/>
              <w:rPr>
                <w:rFonts w:asciiTheme="majorBidi" w:hAnsiTheme="majorBidi" w:cstheme="majorBidi"/>
                <w:sz w:val="18"/>
                <w:szCs w:val="18"/>
              </w:rPr>
            </w:pPr>
            <w:r>
              <w:rPr>
                <w:rFonts w:asciiTheme="majorBidi" w:hAnsiTheme="majorBidi" w:cstheme="majorBidi"/>
                <w:sz w:val="18"/>
                <w:szCs w:val="18"/>
              </w:rPr>
              <w:t>Category 1 (GHS Rev.3 to present)</w:t>
            </w:r>
          </w:p>
        </w:tc>
      </w:tr>
      <w:tr w:rsidR="00256575" w:rsidTr="005F5DF8" w14:paraId="695D55C2" w14:textId="77777777">
        <w:tc>
          <w:tcPr>
            <w:tcW w:w="1848" w:type="dxa"/>
            <w:tcBorders>
              <w:top w:val="single" w:color="auto" w:sz="4" w:space="0"/>
              <w:left w:val="single" w:color="auto" w:sz="4" w:space="0"/>
              <w:bottom w:val="single" w:color="auto" w:sz="4" w:space="0"/>
              <w:right w:val="single" w:color="auto" w:sz="4" w:space="0"/>
            </w:tcBorders>
            <w:hideMark/>
          </w:tcPr>
          <w:p w:rsidR="00256575" w:rsidP="0088327C" w:rsidRDefault="00256575" w14:paraId="432C3320" w14:textId="77777777">
            <w:pPr>
              <w:keepNext/>
              <w:keepLines/>
              <w:rPr>
                <w:rFonts w:asciiTheme="majorBidi" w:hAnsiTheme="majorBidi" w:cstheme="majorBidi"/>
                <w:sz w:val="18"/>
                <w:szCs w:val="18"/>
              </w:rPr>
            </w:pPr>
            <w:r>
              <w:rPr>
                <w:rFonts w:asciiTheme="majorBidi" w:hAnsiTheme="majorBidi" w:cstheme="majorBidi"/>
                <w:sz w:val="18"/>
                <w:szCs w:val="18"/>
              </w:rPr>
              <w:t>Republic of Korea</w:t>
            </w:r>
          </w:p>
        </w:tc>
        <w:tc>
          <w:tcPr>
            <w:tcW w:w="3969" w:type="dxa"/>
            <w:tcBorders>
              <w:top w:val="single" w:color="auto" w:sz="4" w:space="0"/>
              <w:left w:val="single" w:color="auto" w:sz="4" w:space="0"/>
              <w:bottom w:val="single" w:color="auto" w:sz="4" w:space="0"/>
              <w:right w:val="single" w:color="auto" w:sz="4" w:space="0"/>
            </w:tcBorders>
          </w:tcPr>
          <w:p w:rsidR="00256575" w:rsidP="0088327C" w:rsidRDefault="00256575" w14:paraId="11B23B87" w14:textId="77777777">
            <w:pPr>
              <w:keepNext/>
              <w:keepLines/>
              <w:rPr>
                <w:rFonts w:asciiTheme="majorBidi" w:hAnsiTheme="majorBidi" w:cstheme="majorBidi"/>
                <w:sz w:val="18"/>
                <w:szCs w:val="18"/>
              </w:rPr>
            </w:pPr>
            <w:r>
              <w:rPr>
                <w:rFonts w:asciiTheme="majorBidi" w:hAnsiTheme="majorBidi" w:cstheme="majorBidi"/>
                <w:sz w:val="18"/>
                <w:szCs w:val="18"/>
              </w:rPr>
              <w:t>Category Acute 2 (1st edition to present)</w:t>
            </w:r>
          </w:p>
          <w:p w:rsidR="00256575" w:rsidP="0088327C" w:rsidRDefault="00256575" w14:paraId="7DA268E8" w14:textId="77777777">
            <w:pPr>
              <w:keepNext/>
              <w:keepLines/>
              <w:rPr>
                <w:rFonts w:asciiTheme="majorBidi" w:hAnsiTheme="majorBidi" w:cstheme="majorBidi"/>
                <w:sz w:val="18"/>
                <w:szCs w:val="18"/>
              </w:rPr>
            </w:pPr>
          </w:p>
          <w:p w:rsidR="00256575" w:rsidP="0088327C" w:rsidRDefault="00256575" w14:paraId="5A9F7554" w14:textId="77777777">
            <w:pPr>
              <w:keepNext/>
              <w:keepLines/>
              <w:rPr>
                <w:rFonts w:asciiTheme="majorBidi" w:hAnsiTheme="majorBidi" w:cstheme="majorBidi"/>
                <w:sz w:val="18"/>
                <w:szCs w:val="18"/>
              </w:rPr>
            </w:pPr>
            <w:r>
              <w:rPr>
                <w:rFonts w:asciiTheme="majorBidi" w:hAnsiTheme="majorBidi" w:cstheme="majorBidi"/>
                <w:sz w:val="18"/>
                <w:szCs w:val="18"/>
              </w:rPr>
              <w:t>Category Acute 3 (1st edition to present)</w:t>
            </w:r>
          </w:p>
        </w:tc>
        <w:tc>
          <w:tcPr>
            <w:tcW w:w="3820" w:type="dxa"/>
            <w:tcBorders>
              <w:top w:val="single" w:color="auto" w:sz="4" w:space="0"/>
              <w:left w:val="single" w:color="auto" w:sz="4" w:space="0"/>
              <w:bottom w:val="single" w:color="auto" w:sz="4" w:space="0"/>
              <w:right w:val="single" w:color="auto" w:sz="4" w:space="0"/>
            </w:tcBorders>
            <w:hideMark/>
          </w:tcPr>
          <w:p w:rsidR="00256575" w:rsidP="0088327C" w:rsidRDefault="00256575" w14:paraId="32650AD5" w14:textId="77777777">
            <w:pPr>
              <w:keepNext/>
              <w:keepLines/>
              <w:rPr>
                <w:rFonts w:asciiTheme="majorBidi" w:hAnsiTheme="majorBidi" w:cstheme="majorBidi"/>
                <w:sz w:val="18"/>
                <w:szCs w:val="18"/>
              </w:rPr>
            </w:pPr>
            <w:r>
              <w:rPr>
                <w:rFonts w:asciiTheme="majorBidi" w:hAnsiTheme="majorBidi" w:cstheme="majorBidi"/>
                <w:sz w:val="18"/>
                <w:szCs w:val="18"/>
              </w:rPr>
              <w:t>N/A</w:t>
            </w:r>
          </w:p>
        </w:tc>
      </w:tr>
      <w:tr w:rsidR="00256575" w:rsidTr="005F5DF8" w14:paraId="74B91670" w14:textId="77777777">
        <w:tc>
          <w:tcPr>
            <w:tcW w:w="1848" w:type="dxa"/>
            <w:tcBorders>
              <w:top w:val="single" w:color="auto" w:sz="4" w:space="0"/>
              <w:left w:val="single" w:color="auto" w:sz="4" w:space="0"/>
              <w:bottom w:val="single" w:color="auto" w:sz="4" w:space="0"/>
              <w:right w:val="single" w:color="auto" w:sz="4" w:space="0"/>
            </w:tcBorders>
            <w:hideMark/>
          </w:tcPr>
          <w:p w:rsidR="00256575" w:rsidP="007163D0" w:rsidRDefault="00256575" w14:paraId="3CAFDF26" w14:textId="77777777">
            <w:pPr>
              <w:rPr>
                <w:rFonts w:asciiTheme="majorBidi" w:hAnsiTheme="majorBidi" w:cstheme="majorBidi"/>
                <w:sz w:val="18"/>
                <w:szCs w:val="18"/>
              </w:rPr>
            </w:pPr>
            <w:r>
              <w:rPr>
                <w:rFonts w:asciiTheme="majorBidi" w:hAnsiTheme="majorBidi" w:cstheme="majorBidi"/>
                <w:sz w:val="18"/>
                <w:szCs w:val="18"/>
              </w:rPr>
              <w:t>United Kingdom</w:t>
            </w:r>
          </w:p>
        </w:tc>
        <w:tc>
          <w:tcPr>
            <w:tcW w:w="3969" w:type="dxa"/>
            <w:tcBorders>
              <w:top w:val="single" w:color="auto" w:sz="4" w:space="0"/>
              <w:left w:val="single" w:color="auto" w:sz="4" w:space="0"/>
              <w:bottom w:val="single" w:color="auto" w:sz="4" w:space="0"/>
              <w:right w:val="single" w:color="auto" w:sz="4" w:space="0"/>
            </w:tcBorders>
            <w:hideMark/>
          </w:tcPr>
          <w:p w:rsidR="00256575" w:rsidP="007163D0" w:rsidRDefault="00256575" w14:paraId="42108F51" w14:textId="77777777">
            <w:pPr>
              <w:rPr>
                <w:rFonts w:asciiTheme="majorBidi" w:hAnsiTheme="majorBidi" w:cstheme="majorBidi"/>
                <w:sz w:val="18"/>
                <w:szCs w:val="18"/>
              </w:rPr>
            </w:pPr>
            <w:r>
              <w:rPr>
                <w:rFonts w:asciiTheme="majorBidi" w:hAnsiTheme="majorBidi" w:cstheme="majorBidi"/>
                <w:sz w:val="18"/>
                <w:szCs w:val="18"/>
              </w:rPr>
              <w:t>Category Acute 2 and 3</w:t>
            </w:r>
          </w:p>
        </w:tc>
        <w:tc>
          <w:tcPr>
            <w:tcW w:w="3820" w:type="dxa"/>
            <w:tcBorders>
              <w:top w:val="single" w:color="auto" w:sz="4" w:space="0"/>
              <w:left w:val="single" w:color="auto" w:sz="4" w:space="0"/>
              <w:bottom w:val="single" w:color="auto" w:sz="4" w:space="0"/>
              <w:right w:val="single" w:color="auto" w:sz="4" w:space="0"/>
            </w:tcBorders>
          </w:tcPr>
          <w:p w:rsidR="00256575" w:rsidP="007163D0" w:rsidRDefault="00256575" w14:paraId="10570074" w14:textId="77777777">
            <w:pPr>
              <w:rPr>
                <w:rFonts w:asciiTheme="majorBidi" w:hAnsiTheme="majorBidi" w:cstheme="majorBidi"/>
                <w:sz w:val="18"/>
                <w:szCs w:val="18"/>
              </w:rPr>
            </w:pPr>
          </w:p>
        </w:tc>
      </w:tr>
      <w:tr w:rsidR="00256575" w:rsidTr="005F5DF8" w14:paraId="6D141182" w14:textId="77777777">
        <w:tc>
          <w:tcPr>
            <w:tcW w:w="1848" w:type="dxa"/>
            <w:tcBorders>
              <w:top w:val="single" w:color="auto" w:sz="4" w:space="0"/>
              <w:left w:val="single" w:color="auto" w:sz="4" w:space="0"/>
              <w:bottom w:val="single" w:color="auto" w:sz="4" w:space="0"/>
              <w:right w:val="single" w:color="auto" w:sz="4" w:space="0"/>
            </w:tcBorders>
            <w:hideMark/>
          </w:tcPr>
          <w:p w:rsidR="00256575" w:rsidP="007163D0" w:rsidRDefault="00256575" w14:paraId="7B9EBEA5" w14:textId="77777777">
            <w:pPr>
              <w:rPr>
                <w:rFonts w:asciiTheme="majorBidi" w:hAnsiTheme="majorBidi" w:cstheme="majorBidi"/>
                <w:sz w:val="18"/>
                <w:szCs w:val="18"/>
              </w:rPr>
            </w:pPr>
            <w:r>
              <w:rPr>
                <w:rFonts w:asciiTheme="majorBidi" w:hAnsiTheme="majorBidi" w:cstheme="majorBidi"/>
                <w:sz w:val="18"/>
                <w:szCs w:val="18"/>
              </w:rPr>
              <w:t>Vietnam</w:t>
            </w:r>
          </w:p>
        </w:tc>
        <w:tc>
          <w:tcPr>
            <w:tcW w:w="396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1404B8CE" w14:textId="77777777">
            <w:pPr>
              <w:rPr>
                <w:rFonts w:asciiTheme="majorBidi" w:hAnsiTheme="majorBidi" w:cstheme="majorBidi"/>
                <w:sz w:val="18"/>
                <w:szCs w:val="18"/>
              </w:rPr>
            </w:pPr>
          </w:p>
        </w:tc>
        <w:tc>
          <w:tcPr>
            <w:tcW w:w="38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143269DD" w14:textId="77777777">
            <w:pPr>
              <w:rPr>
                <w:rFonts w:asciiTheme="majorBidi" w:hAnsiTheme="majorBidi" w:cstheme="majorBidi"/>
                <w:sz w:val="18"/>
                <w:szCs w:val="18"/>
              </w:rPr>
            </w:pPr>
          </w:p>
        </w:tc>
      </w:tr>
    </w:tbl>
    <w:p w:rsidR="00256575" w:rsidP="00256575" w:rsidRDefault="00256575" w14:paraId="35F09A58" w14:textId="77777777">
      <w:pPr>
        <w:rPr>
          <w:rFonts w:asciiTheme="majorBidi" w:hAnsiTheme="majorBidi" w:cstheme="majorBidi"/>
        </w:rPr>
      </w:pPr>
    </w:p>
    <w:p w:rsidR="00256575" w:rsidP="00256575" w:rsidRDefault="00256575" w14:paraId="6A5DEE05" w14:textId="77777777">
      <w:pPr>
        <w:rPr>
          <w:rFonts w:asciiTheme="majorBidi" w:hAnsiTheme="majorBidi" w:cstheme="majorBidi"/>
          <w:i/>
          <w:iCs/>
        </w:rPr>
      </w:pPr>
      <w:r w:rsidRPr="00945112">
        <w:rPr>
          <w:noProof/>
          <w:shd w:val="clear" w:color="auto" w:fill="DBE5F1" w:themeFill="accent1" w:themeFillTint="33"/>
          <w:lang w:val="en-CA" w:eastAsia="en-CA"/>
        </w:rPr>
        <w:drawing>
          <wp:anchor distT="0" distB="0" distL="114300" distR="114300" simplePos="0" relativeHeight="251658242" behindDoc="0" locked="0" layoutInCell="1" allowOverlap="1" wp14:anchorId="2E3EA451" wp14:editId="3432825B">
            <wp:simplePos x="0" y="0"/>
            <wp:positionH relativeFrom="column">
              <wp:posOffset>2660650</wp:posOffset>
            </wp:positionH>
            <wp:positionV relativeFrom="paragraph">
              <wp:posOffset>327025</wp:posOffset>
            </wp:positionV>
            <wp:extent cx="3200400" cy="1938655"/>
            <wp:effectExtent l="0" t="0" r="0" b="4445"/>
            <wp:wrapThrough wrapText="bothSides">
              <wp:wrapPolygon edited="0">
                <wp:start x="0" y="0"/>
                <wp:lineTo x="0" y="21437"/>
                <wp:lineTo x="21471" y="21437"/>
                <wp:lineTo x="21471" y="0"/>
                <wp:lineTo x="0" y="0"/>
              </wp:wrapPolygon>
            </wp:wrapThrough>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945112">
        <w:rPr>
          <w:rFonts w:asciiTheme="majorBidi" w:hAnsiTheme="majorBidi" w:cstheme="majorBidi"/>
          <w:shd w:val="clear" w:color="auto" w:fill="DBE5F1" w:themeFill="accent1" w:themeFillTint="33"/>
        </w:rPr>
        <w:t xml:space="preserve">Question 7 – </w:t>
      </w:r>
      <w:r w:rsidRPr="00945112">
        <w:rPr>
          <w:rFonts w:asciiTheme="majorBidi" w:hAnsiTheme="majorBidi" w:cstheme="majorBidi"/>
          <w:i/>
          <w:iCs/>
          <w:shd w:val="clear" w:color="auto" w:fill="DBE5F1" w:themeFill="accent1" w:themeFillTint="33"/>
        </w:rPr>
        <w:t>Does this list include hazards not addressed in the GHS</w:t>
      </w:r>
      <w:r>
        <w:rPr>
          <w:rFonts w:asciiTheme="majorBidi" w:hAnsiTheme="majorBidi" w:cstheme="majorBidi"/>
          <w:i/>
          <w:iCs/>
        </w:rPr>
        <w:t>?</w:t>
      </w:r>
    </w:p>
    <w:tbl>
      <w:tblPr>
        <w:tblStyle w:val="TableGrid"/>
        <w:tblW w:w="3888" w:type="dxa"/>
        <w:tblLook w:val="04A0" w:firstRow="1" w:lastRow="0" w:firstColumn="1" w:lastColumn="0" w:noHBand="0" w:noVBand="1"/>
      </w:tblPr>
      <w:tblGrid>
        <w:gridCol w:w="2155"/>
        <w:gridCol w:w="1733"/>
      </w:tblGrid>
      <w:tr w:rsidR="00256575" w:rsidTr="007163D0" w14:paraId="37803956" w14:textId="77777777">
        <w:tc>
          <w:tcPr>
            <w:tcW w:w="2155" w:type="dxa"/>
            <w:tcBorders>
              <w:top w:val="single" w:color="auto" w:sz="4" w:space="0"/>
              <w:left w:val="single" w:color="auto" w:sz="4" w:space="0"/>
              <w:bottom w:val="single" w:color="auto" w:sz="4" w:space="0"/>
              <w:right w:val="single" w:color="auto" w:sz="4" w:space="0"/>
            </w:tcBorders>
          </w:tcPr>
          <w:p w:rsidR="00256575" w:rsidP="007163D0" w:rsidRDefault="00256575" w14:paraId="30811DAB" w14:textId="77777777">
            <w:pPr>
              <w:rPr>
                <w:rFonts w:asciiTheme="majorBidi" w:hAnsiTheme="majorBidi" w:cstheme="majorBidi"/>
                <w:sz w:val="18"/>
                <w:szCs w:val="18"/>
              </w:rPr>
            </w:pPr>
          </w:p>
        </w:tc>
        <w:tc>
          <w:tcPr>
            <w:tcW w:w="1733" w:type="dxa"/>
            <w:tcBorders>
              <w:top w:val="single" w:color="auto" w:sz="4" w:space="0"/>
              <w:left w:val="single" w:color="auto" w:sz="4" w:space="0"/>
              <w:bottom w:val="single" w:color="auto" w:sz="4" w:space="0"/>
              <w:right w:val="single" w:color="auto" w:sz="4" w:space="0"/>
            </w:tcBorders>
            <w:hideMark/>
          </w:tcPr>
          <w:p w:rsidR="00256575" w:rsidP="007163D0" w:rsidRDefault="00256575" w14:paraId="645BF984" w14:textId="77777777">
            <w:pPr>
              <w:jc w:val="center"/>
              <w:rPr>
                <w:rFonts w:asciiTheme="majorBidi" w:hAnsiTheme="majorBidi" w:cstheme="majorBidi"/>
                <w:sz w:val="18"/>
                <w:szCs w:val="18"/>
              </w:rPr>
            </w:pPr>
            <w:r>
              <w:rPr>
                <w:rFonts w:asciiTheme="majorBidi" w:hAnsiTheme="majorBidi" w:cstheme="majorBidi"/>
                <w:sz w:val="18"/>
                <w:szCs w:val="18"/>
              </w:rPr>
              <w:t>Yes (Y)/No (N)</w:t>
            </w:r>
          </w:p>
        </w:tc>
      </w:tr>
      <w:tr w:rsidR="00256575" w:rsidTr="007163D0" w14:paraId="3B39B30A" w14:textId="77777777">
        <w:tc>
          <w:tcPr>
            <w:tcW w:w="2155" w:type="dxa"/>
            <w:tcBorders>
              <w:top w:val="single" w:color="auto" w:sz="4" w:space="0"/>
              <w:left w:val="single" w:color="auto" w:sz="4" w:space="0"/>
              <w:bottom w:val="single" w:color="auto" w:sz="4" w:space="0"/>
              <w:right w:val="single" w:color="auto" w:sz="4" w:space="0"/>
            </w:tcBorders>
            <w:hideMark/>
          </w:tcPr>
          <w:p w:rsidR="00256575" w:rsidP="007163D0" w:rsidRDefault="00256575" w14:paraId="4D245FCC" w14:textId="77777777">
            <w:pPr>
              <w:rPr>
                <w:rFonts w:asciiTheme="majorBidi" w:hAnsiTheme="majorBidi" w:cstheme="majorBidi"/>
                <w:sz w:val="18"/>
                <w:szCs w:val="18"/>
              </w:rPr>
            </w:pPr>
            <w:r>
              <w:rPr>
                <w:rFonts w:asciiTheme="majorBidi" w:hAnsiTheme="majorBidi" w:cstheme="majorBidi"/>
                <w:sz w:val="18"/>
                <w:szCs w:val="18"/>
              </w:rPr>
              <w:t>Australia</w:t>
            </w:r>
          </w:p>
        </w:tc>
        <w:tc>
          <w:tcPr>
            <w:tcW w:w="1733" w:type="dxa"/>
            <w:tcBorders>
              <w:top w:val="single" w:color="auto" w:sz="4" w:space="0"/>
              <w:left w:val="single" w:color="auto" w:sz="4" w:space="0"/>
              <w:bottom w:val="single" w:color="auto" w:sz="4" w:space="0"/>
              <w:right w:val="single" w:color="auto" w:sz="4" w:space="0"/>
            </w:tcBorders>
            <w:hideMark/>
          </w:tcPr>
          <w:p w:rsidR="00256575" w:rsidP="007163D0" w:rsidRDefault="00256575" w14:paraId="077C00DC" w14:textId="77777777">
            <w:pPr>
              <w:jc w:val="center"/>
              <w:rPr>
                <w:rFonts w:asciiTheme="majorBidi" w:hAnsiTheme="majorBidi" w:cstheme="majorBidi"/>
                <w:sz w:val="18"/>
                <w:szCs w:val="18"/>
              </w:rPr>
            </w:pPr>
            <w:r>
              <w:rPr>
                <w:rFonts w:asciiTheme="majorBidi" w:hAnsiTheme="majorBidi" w:cstheme="majorBidi"/>
                <w:sz w:val="18"/>
                <w:szCs w:val="18"/>
              </w:rPr>
              <w:t>Y</w:t>
            </w:r>
          </w:p>
        </w:tc>
      </w:tr>
      <w:tr w:rsidR="00256575" w:rsidTr="007163D0" w14:paraId="69AF3946" w14:textId="77777777">
        <w:tc>
          <w:tcPr>
            <w:tcW w:w="2155" w:type="dxa"/>
            <w:tcBorders>
              <w:top w:val="single" w:color="auto" w:sz="4" w:space="0"/>
              <w:left w:val="single" w:color="auto" w:sz="4" w:space="0"/>
              <w:bottom w:val="single" w:color="auto" w:sz="4" w:space="0"/>
              <w:right w:val="single" w:color="auto" w:sz="4" w:space="0"/>
            </w:tcBorders>
            <w:hideMark/>
          </w:tcPr>
          <w:p w:rsidR="00256575" w:rsidP="007163D0" w:rsidRDefault="00256575" w14:paraId="2F966C89" w14:textId="77777777">
            <w:pPr>
              <w:rPr>
                <w:rFonts w:asciiTheme="majorBidi" w:hAnsiTheme="majorBidi" w:cstheme="majorBidi"/>
                <w:sz w:val="18"/>
                <w:szCs w:val="18"/>
              </w:rPr>
            </w:pPr>
            <w:r>
              <w:rPr>
                <w:rFonts w:asciiTheme="majorBidi" w:hAnsiTheme="majorBidi" w:cstheme="majorBidi"/>
                <w:sz w:val="18"/>
                <w:szCs w:val="18"/>
              </w:rPr>
              <w:t>Canada</w:t>
            </w:r>
          </w:p>
        </w:tc>
        <w:tc>
          <w:tcPr>
            <w:tcW w:w="1733" w:type="dxa"/>
            <w:tcBorders>
              <w:top w:val="single" w:color="auto" w:sz="4" w:space="0"/>
              <w:left w:val="single" w:color="auto" w:sz="4" w:space="0"/>
              <w:bottom w:val="single" w:color="auto" w:sz="4" w:space="0"/>
              <w:right w:val="single" w:color="auto" w:sz="4" w:space="0"/>
            </w:tcBorders>
            <w:hideMark/>
          </w:tcPr>
          <w:p w:rsidR="00256575" w:rsidP="007163D0" w:rsidRDefault="00256575" w14:paraId="38CE9ECF" w14:textId="77777777">
            <w:pPr>
              <w:jc w:val="center"/>
              <w:rPr>
                <w:rFonts w:asciiTheme="majorBidi" w:hAnsiTheme="majorBidi" w:cstheme="majorBidi"/>
                <w:sz w:val="18"/>
                <w:szCs w:val="18"/>
              </w:rPr>
            </w:pPr>
            <w:r>
              <w:rPr>
                <w:rFonts w:asciiTheme="majorBidi" w:hAnsiTheme="majorBidi" w:cstheme="majorBidi"/>
                <w:sz w:val="18"/>
                <w:szCs w:val="18"/>
              </w:rPr>
              <w:t>Y</w:t>
            </w:r>
          </w:p>
        </w:tc>
      </w:tr>
      <w:tr w:rsidR="00256575" w:rsidTr="007163D0" w14:paraId="2DFA34F7" w14:textId="77777777">
        <w:tc>
          <w:tcPr>
            <w:tcW w:w="2155" w:type="dxa"/>
            <w:tcBorders>
              <w:top w:val="single" w:color="auto" w:sz="4" w:space="0"/>
              <w:left w:val="single" w:color="auto" w:sz="4" w:space="0"/>
              <w:bottom w:val="single" w:color="auto" w:sz="4" w:space="0"/>
              <w:right w:val="single" w:color="auto" w:sz="4" w:space="0"/>
            </w:tcBorders>
            <w:hideMark/>
          </w:tcPr>
          <w:p w:rsidR="00256575" w:rsidP="007163D0" w:rsidRDefault="00256575" w14:paraId="0235169D" w14:textId="77777777">
            <w:pPr>
              <w:rPr>
                <w:rFonts w:asciiTheme="majorBidi" w:hAnsiTheme="majorBidi" w:cstheme="majorBidi"/>
                <w:sz w:val="18"/>
                <w:szCs w:val="18"/>
              </w:rPr>
            </w:pPr>
            <w:r>
              <w:rPr>
                <w:rFonts w:asciiTheme="majorBidi" w:hAnsiTheme="majorBidi" w:cstheme="majorBidi"/>
                <w:sz w:val="18"/>
                <w:szCs w:val="18"/>
              </w:rPr>
              <w:t>China</w:t>
            </w:r>
          </w:p>
        </w:tc>
        <w:tc>
          <w:tcPr>
            <w:tcW w:w="1733" w:type="dxa"/>
            <w:tcBorders>
              <w:top w:val="single" w:color="auto" w:sz="4" w:space="0"/>
              <w:left w:val="single" w:color="auto" w:sz="4" w:space="0"/>
              <w:bottom w:val="single" w:color="auto" w:sz="4" w:space="0"/>
              <w:right w:val="single" w:color="auto" w:sz="4" w:space="0"/>
            </w:tcBorders>
            <w:hideMark/>
          </w:tcPr>
          <w:p w:rsidR="00256575" w:rsidP="007163D0" w:rsidRDefault="00256575" w14:paraId="49B132E4" w14:textId="77777777">
            <w:pPr>
              <w:jc w:val="center"/>
              <w:rPr>
                <w:rFonts w:asciiTheme="majorBidi" w:hAnsiTheme="majorBidi" w:cstheme="majorBidi"/>
                <w:sz w:val="18"/>
                <w:szCs w:val="18"/>
              </w:rPr>
            </w:pPr>
            <w:r>
              <w:rPr>
                <w:rFonts w:asciiTheme="majorBidi" w:hAnsiTheme="majorBidi" w:cstheme="majorBidi"/>
                <w:sz w:val="18"/>
                <w:szCs w:val="18"/>
              </w:rPr>
              <w:t>N</w:t>
            </w:r>
          </w:p>
        </w:tc>
      </w:tr>
      <w:tr w:rsidR="00256575" w:rsidTr="007163D0" w14:paraId="7EF20A67" w14:textId="77777777">
        <w:tc>
          <w:tcPr>
            <w:tcW w:w="2155" w:type="dxa"/>
            <w:tcBorders>
              <w:top w:val="single" w:color="auto" w:sz="4" w:space="0"/>
              <w:left w:val="single" w:color="auto" w:sz="4" w:space="0"/>
              <w:bottom w:val="single" w:color="auto" w:sz="4" w:space="0"/>
              <w:right w:val="single" w:color="auto" w:sz="4" w:space="0"/>
            </w:tcBorders>
            <w:hideMark/>
          </w:tcPr>
          <w:p w:rsidR="00256575" w:rsidP="007163D0" w:rsidRDefault="00256575" w14:paraId="72CEB3EE" w14:textId="77777777">
            <w:pPr>
              <w:rPr>
                <w:rFonts w:asciiTheme="majorBidi" w:hAnsiTheme="majorBidi" w:cstheme="majorBidi"/>
                <w:sz w:val="18"/>
                <w:szCs w:val="18"/>
              </w:rPr>
            </w:pPr>
            <w:r>
              <w:rPr>
                <w:rFonts w:asciiTheme="majorBidi" w:hAnsiTheme="majorBidi" w:cstheme="majorBidi"/>
                <w:sz w:val="18"/>
                <w:szCs w:val="18"/>
              </w:rPr>
              <w:t>European Union</w:t>
            </w:r>
          </w:p>
        </w:tc>
        <w:tc>
          <w:tcPr>
            <w:tcW w:w="1733" w:type="dxa"/>
            <w:tcBorders>
              <w:top w:val="single" w:color="auto" w:sz="4" w:space="0"/>
              <w:left w:val="single" w:color="auto" w:sz="4" w:space="0"/>
              <w:bottom w:val="single" w:color="auto" w:sz="4" w:space="0"/>
              <w:right w:val="single" w:color="auto" w:sz="4" w:space="0"/>
            </w:tcBorders>
            <w:hideMark/>
          </w:tcPr>
          <w:p w:rsidR="00256575" w:rsidP="007163D0" w:rsidRDefault="00256575" w14:paraId="7ED9A73F" w14:textId="77777777">
            <w:pPr>
              <w:jc w:val="center"/>
              <w:rPr>
                <w:rFonts w:asciiTheme="majorBidi" w:hAnsiTheme="majorBidi" w:cstheme="majorBidi"/>
                <w:sz w:val="18"/>
                <w:szCs w:val="18"/>
              </w:rPr>
            </w:pPr>
            <w:r>
              <w:rPr>
                <w:rFonts w:asciiTheme="majorBidi" w:hAnsiTheme="majorBidi" w:cstheme="majorBidi"/>
                <w:sz w:val="18"/>
                <w:szCs w:val="18"/>
              </w:rPr>
              <w:t>Y</w:t>
            </w:r>
          </w:p>
        </w:tc>
      </w:tr>
      <w:tr w:rsidR="00256575" w:rsidTr="007163D0" w14:paraId="15BE19F6" w14:textId="77777777">
        <w:tc>
          <w:tcPr>
            <w:tcW w:w="2155" w:type="dxa"/>
            <w:tcBorders>
              <w:top w:val="single" w:color="auto" w:sz="4" w:space="0"/>
              <w:left w:val="single" w:color="auto" w:sz="4" w:space="0"/>
              <w:bottom w:val="single" w:color="auto" w:sz="4" w:space="0"/>
              <w:right w:val="single" w:color="auto" w:sz="4" w:space="0"/>
            </w:tcBorders>
            <w:hideMark/>
          </w:tcPr>
          <w:p w:rsidR="00256575" w:rsidP="007163D0" w:rsidRDefault="00256575" w14:paraId="26860EA0" w14:textId="77777777">
            <w:pPr>
              <w:rPr>
                <w:rFonts w:asciiTheme="majorBidi" w:hAnsiTheme="majorBidi" w:cstheme="majorBidi"/>
                <w:sz w:val="18"/>
                <w:szCs w:val="18"/>
              </w:rPr>
            </w:pPr>
            <w:r>
              <w:rPr>
                <w:rFonts w:asciiTheme="majorBidi" w:hAnsiTheme="majorBidi" w:cstheme="majorBidi"/>
                <w:sz w:val="18"/>
                <w:szCs w:val="18"/>
              </w:rPr>
              <w:t>Japan</w:t>
            </w:r>
          </w:p>
        </w:tc>
        <w:tc>
          <w:tcPr>
            <w:tcW w:w="1733" w:type="dxa"/>
            <w:tcBorders>
              <w:top w:val="single" w:color="auto" w:sz="4" w:space="0"/>
              <w:left w:val="single" w:color="auto" w:sz="4" w:space="0"/>
              <w:bottom w:val="single" w:color="auto" w:sz="4" w:space="0"/>
              <w:right w:val="single" w:color="auto" w:sz="4" w:space="0"/>
            </w:tcBorders>
            <w:hideMark/>
          </w:tcPr>
          <w:p w:rsidR="00256575" w:rsidP="007163D0" w:rsidRDefault="00256575" w14:paraId="7FEBD7AE" w14:textId="77777777">
            <w:pPr>
              <w:jc w:val="center"/>
              <w:rPr>
                <w:rFonts w:asciiTheme="majorBidi" w:hAnsiTheme="majorBidi" w:cstheme="majorBidi"/>
                <w:sz w:val="18"/>
                <w:szCs w:val="18"/>
              </w:rPr>
            </w:pPr>
            <w:r>
              <w:rPr>
                <w:rFonts w:asciiTheme="majorBidi" w:hAnsiTheme="majorBidi" w:cstheme="majorBidi"/>
                <w:sz w:val="18"/>
                <w:szCs w:val="18"/>
              </w:rPr>
              <w:t>N</w:t>
            </w:r>
          </w:p>
        </w:tc>
      </w:tr>
      <w:tr w:rsidR="00256575" w:rsidTr="007163D0" w14:paraId="68B04018" w14:textId="77777777">
        <w:tc>
          <w:tcPr>
            <w:tcW w:w="2155" w:type="dxa"/>
            <w:tcBorders>
              <w:top w:val="single" w:color="auto" w:sz="4" w:space="0"/>
              <w:left w:val="single" w:color="auto" w:sz="4" w:space="0"/>
              <w:bottom w:val="single" w:color="auto" w:sz="4" w:space="0"/>
              <w:right w:val="single" w:color="auto" w:sz="4" w:space="0"/>
            </w:tcBorders>
            <w:hideMark/>
          </w:tcPr>
          <w:p w:rsidR="00256575" w:rsidP="007163D0" w:rsidRDefault="00256575" w14:paraId="38F6ADA3" w14:textId="77777777">
            <w:pPr>
              <w:rPr>
                <w:rFonts w:asciiTheme="majorBidi" w:hAnsiTheme="majorBidi" w:cstheme="majorBidi"/>
                <w:sz w:val="18"/>
                <w:szCs w:val="18"/>
              </w:rPr>
            </w:pPr>
            <w:r>
              <w:rPr>
                <w:rFonts w:asciiTheme="majorBidi" w:hAnsiTheme="majorBidi" w:cstheme="majorBidi"/>
                <w:sz w:val="18"/>
                <w:szCs w:val="18"/>
              </w:rPr>
              <w:t>Malaysia</w:t>
            </w:r>
          </w:p>
        </w:tc>
        <w:tc>
          <w:tcPr>
            <w:tcW w:w="1733" w:type="dxa"/>
            <w:tcBorders>
              <w:top w:val="single" w:color="auto" w:sz="4" w:space="0"/>
              <w:left w:val="single" w:color="auto" w:sz="4" w:space="0"/>
              <w:bottom w:val="single" w:color="auto" w:sz="4" w:space="0"/>
              <w:right w:val="single" w:color="auto" w:sz="4" w:space="0"/>
            </w:tcBorders>
            <w:hideMark/>
          </w:tcPr>
          <w:p w:rsidR="00256575" w:rsidP="007163D0" w:rsidRDefault="00256575" w14:paraId="6A7013B0" w14:textId="77777777">
            <w:pPr>
              <w:jc w:val="center"/>
              <w:rPr>
                <w:rFonts w:asciiTheme="majorBidi" w:hAnsiTheme="majorBidi" w:cstheme="majorBidi"/>
                <w:sz w:val="18"/>
                <w:szCs w:val="18"/>
              </w:rPr>
            </w:pPr>
            <w:r>
              <w:rPr>
                <w:rFonts w:asciiTheme="majorBidi" w:hAnsiTheme="majorBidi" w:cstheme="majorBidi"/>
                <w:sz w:val="18"/>
                <w:szCs w:val="18"/>
              </w:rPr>
              <w:t>N</w:t>
            </w:r>
          </w:p>
        </w:tc>
      </w:tr>
      <w:tr w:rsidR="00256575" w:rsidTr="007163D0" w14:paraId="35D94C3F" w14:textId="77777777">
        <w:tc>
          <w:tcPr>
            <w:tcW w:w="2155" w:type="dxa"/>
            <w:tcBorders>
              <w:top w:val="single" w:color="auto" w:sz="4" w:space="0"/>
              <w:left w:val="single" w:color="auto" w:sz="4" w:space="0"/>
              <w:bottom w:val="single" w:color="auto" w:sz="4" w:space="0"/>
              <w:right w:val="single" w:color="auto" w:sz="4" w:space="0"/>
            </w:tcBorders>
            <w:hideMark/>
          </w:tcPr>
          <w:p w:rsidR="00256575" w:rsidP="007163D0" w:rsidRDefault="00256575" w14:paraId="4C97CDE8" w14:textId="77777777">
            <w:pPr>
              <w:rPr>
                <w:rFonts w:asciiTheme="majorBidi" w:hAnsiTheme="majorBidi" w:cstheme="majorBidi"/>
                <w:sz w:val="18"/>
                <w:szCs w:val="18"/>
              </w:rPr>
            </w:pPr>
            <w:r>
              <w:rPr>
                <w:rFonts w:asciiTheme="majorBidi" w:hAnsiTheme="majorBidi" w:cstheme="majorBidi"/>
                <w:sz w:val="18"/>
                <w:szCs w:val="18"/>
              </w:rPr>
              <w:t>New Zealand</w:t>
            </w:r>
          </w:p>
        </w:tc>
        <w:tc>
          <w:tcPr>
            <w:tcW w:w="1733" w:type="dxa"/>
            <w:tcBorders>
              <w:top w:val="single" w:color="auto" w:sz="4" w:space="0"/>
              <w:left w:val="single" w:color="auto" w:sz="4" w:space="0"/>
              <w:bottom w:val="single" w:color="auto" w:sz="4" w:space="0"/>
              <w:right w:val="single" w:color="auto" w:sz="4" w:space="0"/>
            </w:tcBorders>
            <w:hideMark/>
          </w:tcPr>
          <w:p w:rsidR="00256575" w:rsidP="007163D0" w:rsidRDefault="00256575" w14:paraId="76C31A6A" w14:textId="77777777">
            <w:pPr>
              <w:jc w:val="center"/>
              <w:rPr>
                <w:rFonts w:asciiTheme="majorBidi" w:hAnsiTheme="majorBidi" w:cstheme="majorBidi"/>
                <w:sz w:val="18"/>
                <w:szCs w:val="18"/>
              </w:rPr>
            </w:pPr>
            <w:r>
              <w:rPr>
                <w:rFonts w:asciiTheme="majorBidi" w:hAnsiTheme="majorBidi" w:cstheme="majorBidi"/>
                <w:sz w:val="18"/>
                <w:szCs w:val="18"/>
              </w:rPr>
              <w:t>Y</w:t>
            </w:r>
          </w:p>
        </w:tc>
      </w:tr>
      <w:tr w:rsidR="00256575" w:rsidTr="007163D0" w14:paraId="6F79802C" w14:textId="77777777">
        <w:tc>
          <w:tcPr>
            <w:tcW w:w="2155" w:type="dxa"/>
            <w:tcBorders>
              <w:top w:val="single" w:color="auto" w:sz="4" w:space="0"/>
              <w:left w:val="single" w:color="auto" w:sz="4" w:space="0"/>
              <w:bottom w:val="single" w:color="auto" w:sz="4" w:space="0"/>
              <w:right w:val="single" w:color="auto" w:sz="4" w:space="0"/>
            </w:tcBorders>
            <w:hideMark/>
          </w:tcPr>
          <w:p w:rsidR="00256575" w:rsidP="007163D0" w:rsidRDefault="00256575" w14:paraId="6C4ECA8D"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1733" w:type="dxa"/>
            <w:tcBorders>
              <w:top w:val="single" w:color="auto" w:sz="4" w:space="0"/>
              <w:left w:val="single" w:color="auto" w:sz="4" w:space="0"/>
              <w:bottom w:val="single" w:color="auto" w:sz="4" w:space="0"/>
              <w:right w:val="single" w:color="auto" w:sz="4" w:space="0"/>
            </w:tcBorders>
            <w:hideMark/>
          </w:tcPr>
          <w:p w:rsidR="00256575" w:rsidP="007163D0" w:rsidRDefault="00256575" w14:paraId="25BD6FDF" w14:textId="77777777">
            <w:pPr>
              <w:jc w:val="center"/>
              <w:rPr>
                <w:rFonts w:asciiTheme="majorBidi" w:hAnsiTheme="majorBidi" w:cstheme="majorBidi"/>
                <w:sz w:val="18"/>
                <w:szCs w:val="18"/>
              </w:rPr>
            </w:pPr>
            <w:r>
              <w:rPr>
                <w:rFonts w:asciiTheme="majorBidi" w:hAnsiTheme="majorBidi" w:cstheme="majorBidi"/>
                <w:sz w:val="18"/>
                <w:szCs w:val="18"/>
              </w:rPr>
              <w:t>N</w:t>
            </w:r>
          </w:p>
        </w:tc>
      </w:tr>
      <w:tr w:rsidR="00256575" w:rsidTr="007163D0" w14:paraId="50B04286" w14:textId="77777777">
        <w:tc>
          <w:tcPr>
            <w:tcW w:w="2155" w:type="dxa"/>
            <w:tcBorders>
              <w:top w:val="single" w:color="auto" w:sz="4" w:space="0"/>
              <w:left w:val="single" w:color="auto" w:sz="4" w:space="0"/>
              <w:bottom w:val="single" w:color="auto" w:sz="4" w:space="0"/>
              <w:right w:val="single" w:color="auto" w:sz="4" w:space="0"/>
            </w:tcBorders>
            <w:hideMark/>
          </w:tcPr>
          <w:p w:rsidR="00256575" w:rsidP="007163D0" w:rsidRDefault="00256575" w14:paraId="233700BC" w14:textId="77777777">
            <w:pPr>
              <w:rPr>
                <w:rFonts w:asciiTheme="majorBidi" w:hAnsiTheme="majorBidi" w:cstheme="majorBidi"/>
                <w:sz w:val="18"/>
                <w:szCs w:val="18"/>
              </w:rPr>
            </w:pPr>
            <w:r>
              <w:rPr>
                <w:rFonts w:asciiTheme="majorBidi" w:hAnsiTheme="majorBidi" w:cstheme="majorBidi"/>
                <w:sz w:val="18"/>
                <w:szCs w:val="18"/>
              </w:rPr>
              <w:t>United Kingdom</w:t>
            </w:r>
          </w:p>
        </w:tc>
        <w:tc>
          <w:tcPr>
            <w:tcW w:w="1733" w:type="dxa"/>
            <w:tcBorders>
              <w:top w:val="single" w:color="auto" w:sz="4" w:space="0"/>
              <w:left w:val="single" w:color="auto" w:sz="4" w:space="0"/>
              <w:bottom w:val="single" w:color="auto" w:sz="4" w:space="0"/>
              <w:right w:val="single" w:color="auto" w:sz="4" w:space="0"/>
            </w:tcBorders>
            <w:hideMark/>
          </w:tcPr>
          <w:p w:rsidR="00256575" w:rsidP="007163D0" w:rsidRDefault="00256575" w14:paraId="102403BE" w14:textId="77777777">
            <w:pPr>
              <w:jc w:val="center"/>
              <w:rPr>
                <w:rFonts w:asciiTheme="majorBidi" w:hAnsiTheme="majorBidi" w:cstheme="majorBidi"/>
                <w:sz w:val="18"/>
                <w:szCs w:val="18"/>
              </w:rPr>
            </w:pPr>
            <w:r>
              <w:rPr>
                <w:rFonts w:asciiTheme="majorBidi" w:hAnsiTheme="majorBidi" w:cstheme="majorBidi"/>
                <w:sz w:val="18"/>
                <w:szCs w:val="18"/>
              </w:rPr>
              <w:t>Y</w:t>
            </w:r>
          </w:p>
        </w:tc>
      </w:tr>
      <w:tr w:rsidR="00256575" w:rsidTr="007163D0" w14:paraId="15FA7A78" w14:textId="77777777">
        <w:tc>
          <w:tcPr>
            <w:tcW w:w="2155" w:type="dxa"/>
            <w:tcBorders>
              <w:top w:val="single" w:color="auto" w:sz="4" w:space="0"/>
              <w:left w:val="single" w:color="auto" w:sz="4" w:space="0"/>
              <w:bottom w:val="single" w:color="auto" w:sz="4" w:space="0"/>
              <w:right w:val="single" w:color="auto" w:sz="4" w:space="0"/>
            </w:tcBorders>
            <w:hideMark/>
          </w:tcPr>
          <w:p w:rsidR="00256575" w:rsidP="007163D0" w:rsidRDefault="00256575" w14:paraId="14F4F8DB" w14:textId="77777777">
            <w:pPr>
              <w:rPr>
                <w:rFonts w:asciiTheme="majorBidi" w:hAnsiTheme="majorBidi" w:cstheme="majorBidi"/>
                <w:sz w:val="18"/>
                <w:szCs w:val="18"/>
              </w:rPr>
            </w:pPr>
            <w:r>
              <w:rPr>
                <w:rFonts w:asciiTheme="majorBidi" w:hAnsiTheme="majorBidi" w:cstheme="majorBidi"/>
                <w:sz w:val="18"/>
                <w:szCs w:val="18"/>
              </w:rPr>
              <w:t>Vietnam</w:t>
            </w:r>
          </w:p>
        </w:tc>
        <w:tc>
          <w:tcPr>
            <w:tcW w:w="1733" w:type="dxa"/>
            <w:tcBorders>
              <w:top w:val="single" w:color="auto" w:sz="4" w:space="0"/>
              <w:left w:val="single" w:color="auto" w:sz="4" w:space="0"/>
              <w:bottom w:val="single" w:color="auto" w:sz="4" w:space="0"/>
              <w:right w:val="single" w:color="auto" w:sz="4" w:space="0"/>
            </w:tcBorders>
            <w:hideMark/>
          </w:tcPr>
          <w:p w:rsidR="00256575" w:rsidP="007163D0" w:rsidRDefault="00256575" w14:paraId="14FBABCC" w14:textId="77777777">
            <w:pPr>
              <w:jc w:val="center"/>
              <w:rPr>
                <w:rFonts w:asciiTheme="majorBidi" w:hAnsiTheme="majorBidi" w:cstheme="majorBidi"/>
                <w:sz w:val="18"/>
                <w:szCs w:val="18"/>
              </w:rPr>
            </w:pPr>
            <w:r>
              <w:rPr>
                <w:rFonts w:asciiTheme="majorBidi" w:hAnsiTheme="majorBidi" w:cstheme="majorBidi"/>
                <w:sz w:val="18"/>
                <w:szCs w:val="18"/>
              </w:rPr>
              <w:t>N</w:t>
            </w:r>
          </w:p>
        </w:tc>
      </w:tr>
    </w:tbl>
    <w:p w:rsidR="00256575" w:rsidP="00256575" w:rsidRDefault="00256575" w14:paraId="4538FA67" w14:textId="77777777">
      <w:pPr>
        <w:rPr>
          <w:rFonts w:asciiTheme="majorBidi" w:hAnsiTheme="majorBidi" w:cstheme="majorBidi"/>
        </w:rPr>
      </w:pPr>
    </w:p>
    <w:p w:rsidR="00256575" w:rsidP="00256575" w:rsidRDefault="00256575" w14:paraId="35EB0CB9" w14:textId="77777777">
      <w:pPr>
        <w:rPr>
          <w:rFonts w:asciiTheme="majorBidi" w:hAnsiTheme="majorBidi" w:cstheme="majorBidi"/>
        </w:rPr>
      </w:pPr>
    </w:p>
    <w:p w:rsidR="00256575" w:rsidP="00256575" w:rsidRDefault="00256575" w14:paraId="1553DDBE" w14:textId="77777777">
      <w:pPr>
        <w:rPr>
          <w:rFonts w:asciiTheme="majorBidi" w:hAnsiTheme="majorBidi" w:cstheme="majorBidi"/>
        </w:rPr>
      </w:pPr>
    </w:p>
    <w:p w:rsidR="00256575" w:rsidP="00256575" w:rsidRDefault="00256575" w14:paraId="4D6E6EE8" w14:textId="77777777">
      <w:pPr>
        <w:rPr>
          <w:rFonts w:asciiTheme="majorBidi" w:hAnsiTheme="majorBidi" w:cstheme="majorBidi"/>
        </w:rPr>
      </w:pPr>
    </w:p>
    <w:p w:rsidR="00256575" w:rsidP="00256575" w:rsidRDefault="00256575" w14:paraId="20A18C8E" w14:textId="77777777">
      <w:pPr>
        <w:rPr>
          <w:rFonts w:asciiTheme="majorBidi" w:hAnsiTheme="majorBidi" w:cstheme="majorBidi"/>
        </w:rPr>
      </w:pPr>
    </w:p>
    <w:p w:rsidR="00256575" w:rsidP="00C73BAC" w:rsidRDefault="00256575" w14:paraId="7099E7FE" w14:textId="77777777">
      <w:pPr>
        <w:keepNext/>
        <w:keepLines/>
        <w:shd w:val="clear" w:color="auto" w:fill="DBE5F1" w:themeFill="accent1" w:themeFillTint="33"/>
        <w:rPr>
          <w:rFonts w:asciiTheme="majorBidi" w:hAnsiTheme="majorBidi" w:cstheme="majorBidi"/>
        </w:rPr>
      </w:pPr>
      <w:r>
        <w:rPr>
          <w:rFonts w:asciiTheme="majorBidi" w:hAnsiTheme="majorBidi" w:cstheme="majorBidi"/>
        </w:rPr>
        <w:t xml:space="preserve">Question 8 – </w:t>
      </w:r>
      <w:r>
        <w:rPr>
          <w:rFonts w:asciiTheme="majorBidi" w:hAnsiTheme="majorBidi" w:cstheme="majorBidi"/>
          <w:i/>
          <w:iCs/>
        </w:rPr>
        <w:t>If yes, please provide a brief description of the hazards</w:t>
      </w:r>
      <w:r>
        <w:rPr>
          <w:rFonts w:asciiTheme="majorBidi" w:hAnsiTheme="majorBidi" w:cstheme="majorBidi"/>
        </w:rPr>
        <w:t>.</w:t>
      </w:r>
    </w:p>
    <w:tbl>
      <w:tblPr>
        <w:tblStyle w:val="TableGrid"/>
        <w:tblW w:w="9077" w:type="dxa"/>
        <w:tblLook w:val="04A0" w:firstRow="1" w:lastRow="0" w:firstColumn="1" w:lastColumn="0" w:noHBand="0" w:noVBand="1"/>
      </w:tblPr>
      <w:tblGrid>
        <w:gridCol w:w="1576"/>
        <w:gridCol w:w="7501"/>
      </w:tblGrid>
      <w:tr w:rsidR="00256575" w:rsidTr="00945112" w14:paraId="3CE49F6A" w14:textId="77777777">
        <w:tc>
          <w:tcPr>
            <w:tcW w:w="1576" w:type="dxa"/>
            <w:tcBorders>
              <w:top w:val="single" w:color="auto" w:sz="4" w:space="0"/>
              <w:left w:val="single" w:color="auto" w:sz="4" w:space="0"/>
              <w:bottom w:val="single" w:color="auto" w:sz="4" w:space="0"/>
              <w:right w:val="single" w:color="auto" w:sz="4" w:space="0"/>
            </w:tcBorders>
            <w:hideMark/>
          </w:tcPr>
          <w:p w:rsidR="00256575" w:rsidP="00C73BAC" w:rsidRDefault="00256575" w14:paraId="717EB3B9" w14:textId="77777777">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7501" w:type="dxa"/>
            <w:tcBorders>
              <w:top w:val="single" w:color="auto" w:sz="4" w:space="0"/>
              <w:left w:val="single" w:color="auto" w:sz="4" w:space="0"/>
              <w:bottom w:val="single" w:color="auto" w:sz="4" w:space="0"/>
              <w:right w:val="single" w:color="auto" w:sz="4" w:space="0"/>
            </w:tcBorders>
            <w:hideMark/>
          </w:tcPr>
          <w:p w:rsidR="00256575" w:rsidP="00C73BAC" w:rsidRDefault="00256575" w14:paraId="24C1BCBD" w14:textId="77777777">
            <w:pPr>
              <w:keepNext/>
              <w:keepLines/>
              <w:rPr>
                <w:rFonts w:asciiTheme="majorBidi" w:hAnsiTheme="majorBidi" w:cstheme="majorBidi"/>
                <w:sz w:val="18"/>
                <w:szCs w:val="18"/>
              </w:rPr>
            </w:pPr>
            <w:r>
              <w:rPr>
                <w:rFonts w:asciiTheme="majorBidi" w:hAnsiTheme="majorBidi" w:cstheme="majorBidi"/>
                <w:sz w:val="18"/>
                <w:szCs w:val="18"/>
              </w:rPr>
              <w:t>Australia recognises 12 non-GHS hazard statements regarding physical hazards and human health hazards. A list of these 12 non-GHS hazards statements can be found in Appendix D4 of the model Code of Practice: Labelling of workplace hazardous chemicals</w:t>
            </w:r>
          </w:p>
          <w:p w:rsidR="00256575" w:rsidP="00C73BAC" w:rsidRDefault="00256575" w14:paraId="3772744E" w14:textId="77777777">
            <w:pPr>
              <w:keepNext/>
              <w:keepLines/>
              <w:rPr>
                <w:rFonts w:asciiTheme="majorBidi" w:hAnsiTheme="majorBidi" w:cstheme="majorBidi"/>
                <w:sz w:val="18"/>
                <w:szCs w:val="18"/>
              </w:rPr>
            </w:pPr>
            <w:r>
              <w:rPr>
                <w:rFonts w:asciiTheme="majorBidi" w:hAnsiTheme="majorBidi" w:cstheme="majorBidi"/>
                <w:sz w:val="18"/>
                <w:szCs w:val="18"/>
              </w:rPr>
              <w:t>(https://www.safeworkaustralia.gov.au/doc/model-code-practice-labelling-workplacehazardous-chemicals)</w:t>
            </w:r>
          </w:p>
        </w:tc>
      </w:tr>
      <w:tr w:rsidR="00256575" w:rsidTr="00945112" w14:paraId="749B47EB" w14:textId="77777777">
        <w:tc>
          <w:tcPr>
            <w:tcW w:w="1576" w:type="dxa"/>
            <w:tcBorders>
              <w:top w:val="single" w:color="auto" w:sz="4" w:space="0"/>
              <w:left w:val="single" w:color="auto" w:sz="4" w:space="0"/>
              <w:bottom w:val="single" w:color="auto" w:sz="4" w:space="0"/>
              <w:right w:val="single" w:color="auto" w:sz="4" w:space="0"/>
            </w:tcBorders>
            <w:hideMark/>
          </w:tcPr>
          <w:p w:rsidR="00256575" w:rsidP="00C73BAC" w:rsidRDefault="00256575" w14:paraId="29C47F80" w14:textId="77777777">
            <w:pPr>
              <w:keepNext/>
              <w:keepLines/>
              <w:rPr>
                <w:rFonts w:asciiTheme="majorBidi" w:hAnsiTheme="majorBidi" w:cstheme="majorBidi"/>
                <w:sz w:val="18"/>
                <w:szCs w:val="18"/>
              </w:rPr>
            </w:pPr>
            <w:r>
              <w:rPr>
                <w:rFonts w:asciiTheme="majorBidi" w:hAnsiTheme="majorBidi" w:cstheme="majorBidi"/>
                <w:sz w:val="18"/>
                <w:szCs w:val="18"/>
              </w:rPr>
              <w:t>Canada</w:t>
            </w:r>
          </w:p>
        </w:tc>
        <w:tc>
          <w:tcPr>
            <w:tcW w:w="7501" w:type="dxa"/>
            <w:tcBorders>
              <w:top w:val="single" w:color="auto" w:sz="4" w:space="0"/>
              <w:left w:val="single" w:color="auto" w:sz="4" w:space="0"/>
              <w:bottom w:val="single" w:color="auto" w:sz="4" w:space="0"/>
              <w:right w:val="single" w:color="auto" w:sz="4" w:space="0"/>
            </w:tcBorders>
          </w:tcPr>
          <w:p w:rsidR="00256575" w:rsidP="00C73BAC" w:rsidRDefault="00256575" w14:paraId="725C0ABE" w14:textId="77777777">
            <w:pPr>
              <w:keepNext/>
              <w:keepLines/>
              <w:rPr>
                <w:rFonts w:asciiTheme="majorBidi" w:hAnsiTheme="majorBidi" w:cstheme="majorBidi"/>
                <w:sz w:val="18"/>
                <w:szCs w:val="18"/>
              </w:rPr>
            </w:pPr>
            <w:r>
              <w:rPr>
                <w:rFonts w:asciiTheme="majorBidi" w:hAnsiTheme="majorBidi" w:cstheme="majorBidi"/>
                <w:sz w:val="18"/>
                <w:szCs w:val="18"/>
              </w:rPr>
              <w:t>Combustible Dusts: a mixture or substance that is in the form of finely divided solid particles that, upon ignition, is liable to catch fire or explode when dispersed in air.</w:t>
            </w:r>
          </w:p>
          <w:p w:rsidR="00807652" w:rsidP="00C73BAC" w:rsidRDefault="00807652" w14:paraId="319BB6FC" w14:textId="77777777">
            <w:pPr>
              <w:keepNext/>
              <w:keepLines/>
              <w:rPr>
                <w:rFonts w:asciiTheme="majorBidi" w:hAnsiTheme="majorBidi" w:cstheme="majorBidi"/>
                <w:sz w:val="18"/>
                <w:szCs w:val="18"/>
              </w:rPr>
            </w:pPr>
          </w:p>
          <w:p w:rsidR="00256575" w:rsidP="00C73BAC" w:rsidRDefault="00256575" w14:paraId="50151289" w14:textId="77777777">
            <w:pPr>
              <w:keepNext/>
              <w:keepLines/>
              <w:rPr>
                <w:rFonts w:asciiTheme="majorBidi" w:hAnsiTheme="majorBidi" w:cstheme="majorBidi"/>
                <w:sz w:val="18"/>
                <w:szCs w:val="18"/>
              </w:rPr>
            </w:pPr>
            <w:r>
              <w:rPr>
                <w:rFonts w:asciiTheme="majorBidi" w:hAnsiTheme="majorBidi" w:cstheme="majorBidi"/>
                <w:sz w:val="18"/>
                <w:szCs w:val="18"/>
              </w:rPr>
              <w:t xml:space="preserve">Simple </w:t>
            </w:r>
            <w:proofErr w:type="spellStart"/>
            <w:r>
              <w:rPr>
                <w:rFonts w:asciiTheme="majorBidi" w:hAnsiTheme="majorBidi" w:cstheme="majorBidi"/>
                <w:sz w:val="18"/>
                <w:szCs w:val="18"/>
              </w:rPr>
              <w:t>Asphyxiants</w:t>
            </w:r>
            <w:proofErr w:type="spellEnd"/>
            <w:r>
              <w:rPr>
                <w:rFonts w:asciiTheme="majorBidi" w:hAnsiTheme="majorBidi" w:cstheme="majorBidi"/>
                <w:sz w:val="18"/>
                <w:szCs w:val="18"/>
              </w:rPr>
              <w:t>: any gas that is liable to cause asphyxiation by the displacement of air.</w:t>
            </w:r>
          </w:p>
          <w:p w:rsidR="00807652" w:rsidP="00C73BAC" w:rsidRDefault="00807652" w14:paraId="25D731C8" w14:textId="77777777">
            <w:pPr>
              <w:keepNext/>
              <w:keepLines/>
              <w:rPr>
                <w:rFonts w:asciiTheme="majorBidi" w:hAnsiTheme="majorBidi" w:cstheme="majorBidi"/>
                <w:sz w:val="18"/>
                <w:szCs w:val="18"/>
              </w:rPr>
            </w:pPr>
          </w:p>
          <w:p w:rsidR="00256575" w:rsidP="00C73BAC" w:rsidRDefault="00256575" w14:paraId="5374E0D1" w14:textId="77777777">
            <w:pPr>
              <w:keepNext/>
              <w:keepLines/>
              <w:rPr>
                <w:rFonts w:asciiTheme="majorBidi" w:hAnsiTheme="majorBidi" w:cstheme="majorBidi"/>
                <w:sz w:val="18"/>
                <w:szCs w:val="18"/>
              </w:rPr>
            </w:pPr>
            <w:r>
              <w:rPr>
                <w:rFonts w:asciiTheme="majorBidi" w:hAnsiTheme="majorBidi" w:cstheme="majorBidi"/>
                <w:sz w:val="18"/>
                <w:szCs w:val="18"/>
              </w:rPr>
              <w:t>Pyrophoric Gases: any mixture or substance in a gaseous state that is liable to ignite spontaneously in air at a temperature of 54°C or less. Canada is proposing to repeal this hazard class when aligning with the 7th revised edition of the GHS as these gases will be classified as a Pyrophoric Gas under the category Flammable Gases 1A.</w:t>
            </w:r>
          </w:p>
          <w:p w:rsidR="00807652" w:rsidP="00C73BAC" w:rsidRDefault="00807652" w14:paraId="36C325F3" w14:textId="77777777">
            <w:pPr>
              <w:keepNext/>
              <w:keepLines/>
              <w:rPr>
                <w:rFonts w:asciiTheme="majorBidi" w:hAnsiTheme="majorBidi" w:cstheme="majorBidi"/>
                <w:sz w:val="18"/>
                <w:szCs w:val="18"/>
              </w:rPr>
            </w:pPr>
          </w:p>
          <w:p w:rsidR="00256575" w:rsidP="00C73BAC" w:rsidRDefault="00256575" w14:paraId="45E1A3F7" w14:textId="77777777">
            <w:pPr>
              <w:keepNext/>
              <w:keepLines/>
              <w:rPr>
                <w:rFonts w:asciiTheme="majorBidi" w:hAnsiTheme="majorBidi" w:cstheme="majorBidi"/>
                <w:sz w:val="18"/>
                <w:szCs w:val="18"/>
              </w:rPr>
            </w:pPr>
            <w:proofErr w:type="gramStart"/>
            <w:r>
              <w:rPr>
                <w:rFonts w:asciiTheme="majorBidi" w:hAnsiTheme="majorBidi" w:cstheme="majorBidi"/>
                <w:sz w:val="18"/>
                <w:szCs w:val="18"/>
              </w:rPr>
              <w:t>Physical Hazards Not Otherwise Classified: a physical hazard presented by a product, mixture, material or substance that is different from any other physical hazard addressed by any other physical hazard class of the Hazardous Products Regulations, and that has the characteristic of occurring by chemical reaction and resulting in the serious injury or death of a person at the time the reaction occurs.</w:t>
            </w:r>
            <w:proofErr w:type="gramEnd"/>
          </w:p>
          <w:p w:rsidR="00807652" w:rsidP="00C73BAC" w:rsidRDefault="00807652" w14:paraId="48A72862" w14:textId="77777777">
            <w:pPr>
              <w:keepNext/>
              <w:keepLines/>
              <w:rPr>
                <w:rFonts w:asciiTheme="majorBidi" w:hAnsiTheme="majorBidi" w:cstheme="majorBidi"/>
                <w:sz w:val="18"/>
                <w:szCs w:val="18"/>
              </w:rPr>
            </w:pPr>
          </w:p>
          <w:p w:rsidR="00256575" w:rsidP="00C73BAC" w:rsidRDefault="00256575" w14:paraId="7C5C2619" w14:textId="77777777">
            <w:pPr>
              <w:keepNext/>
              <w:keepLines/>
              <w:rPr>
                <w:rFonts w:asciiTheme="majorBidi" w:hAnsiTheme="majorBidi" w:cstheme="majorBidi"/>
                <w:sz w:val="18"/>
                <w:szCs w:val="18"/>
              </w:rPr>
            </w:pPr>
            <w:r>
              <w:rPr>
                <w:rFonts w:asciiTheme="majorBidi" w:hAnsiTheme="majorBidi" w:cstheme="majorBidi"/>
                <w:sz w:val="18"/>
                <w:szCs w:val="18"/>
              </w:rPr>
              <w:t>Biohazardous Infectious Materials: any microorganism, nucleic acid or protein that causes or is a probable cause of infection, with or without toxicity, in humans or animals.</w:t>
            </w:r>
          </w:p>
          <w:p w:rsidR="00807652" w:rsidP="00C73BAC" w:rsidRDefault="00807652" w14:paraId="17BEC9DA" w14:textId="77777777">
            <w:pPr>
              <w:keepNext/>
              <w:keepLines/>
              <w:rPr>
                <w:rFonts w:asciiTheme="majorBidi" w:hAnsiTheme="majorBidi" w:cstheme="majorBidi"/>
                <w:sz w:val="18"/>
                <w:szCs w:val="18"/>
              </w:rPr>
            </w:pPr>
          </w:p>
          <w:p w:rsidR="00256575" w:rsidP="00C73BAC" w:rsidRDefault="00256575" w14:paraId="762E9872" w14:textId="77777777">
            <w:pPr>
              <w:keepNext/>
              <w:keepLines/>
              <w:rPr>
                <w:rFonts w:asciiTheme="majorBidi" w:hAnsiTheme="majorBidi" w:cstheme="majorBidi"/>
                <w:sz w:val="18"/>
                <w:szCs w:val="18"/>
              </w:rPr>
            </w:pPr>
            <w:proofErr w:type="gramStart"/>
            <w:r>
              <w:rPr>
                <w:rFonts w:asciiTheme="majorBidi" w:hAnsiTheme="majorBidi" w:cstheme="majorBidi"/>
                <w:sz w:val="18"/>
                <w:szCs w:val="18"/>
              </w:rPr>
              <w:t>Health Hazards Not Otherwise Classified: a health hazard presented by a mixture or substance that is different from any other health hazard addressed by any other health hazard class of the Hazardous Products Regulations and that has the characteristic of occurring via acute or repeated exposure and having an adverse effect on the health of a person exposed to it, including an injury, or resulting in the death of that person.</w:t>
            </w:r>
            <w:proofErr w:type="gramEnd"/>
          </w:p>
        </w:tc>
      </w:tr>
      <w:tr w:rsidR="00256575" w:rsidTr="00945112" w14:paraId="46B4AA09" w14:textId="77777777">
        <w:tc>
          <w:tcPr>
            <w:tcW w:w="1576" w:type="dxa"/>
            <w:tcBorders>
              <w:top w:val="single" w:color="auto" w:sz="4" w:space="0"/>
              <w:left w:val="single" w:color="auto" w:sz="4" w:space="0"/>
              <w:bottom w:val="single" w:color="auto" w:sz="4" w:space="0"/>
              <w:right w:val="single" w:color="auto" w:sz="4" w:space="0"/>
            </w:tcBorders>
            <w:hideMark/>
          </w:tcPr>
          <w:p w:rsidR="00256575" w:rsidP="007163D0" w:rsidRDefault="00256575" w14:paraId="042301FA" w14:textId="77777777">
            <w:pPr>
              <w:rPr>
                <w:rFonts w:asciiTheme="majorBidi" w:hAnsiTheme="majorBidi" w:cstheme="majorBidi"/>
                <w:sz w:val="18"/>
                <w:szCs w:val="18"/>
              </w:rPr>
            </w:pPr>
            <w:r>
              <w:rPr>
                <w:rFonts w:asciiTheme="majorBidi" w:hAnsiTheme="majorBidi" w:cstheme="majorBidi"/>
                <w:sz w:val="18"/>
                <w:szCs w:val="18"/>
              </w:rPr>
              <w:t>China</w:t>
            </w:r>
          </w:p>
        </w:tc>
        <w:tc>
          <w:tcPr>
            <w:tcW w:w="750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4E0F942F" w14:textId="77777777">
            <w:pPr>
              <w:rPr>
                <w:rFonts w:asciiTheme="majorBidi" w:hAnsiTheme="majorBidi" w:cstheme="majorBidi"/>
                <w:sz w:val="18"/>
                <w:szCs w:val="18"/>
              </w:rPr>
            </w:pPr>
          </w:p>
        </w:tc>
      </w:tr>
      <w:tr w:rsidR="00256575" w:rsidTr="00945112" w14:paraId="3FF20F7A" w14:textId="77777777">
        <w:tc>
          <w:tcPr>
            <w:tcW w:w="1576" w:type="dxa"/>
            <w:tcBorders>
              <w:top w:val="single" w:color="auto" w:sz="4" w:space="0"/>
              <w:left w:val="single" w:color="auto" w:sz="4" w:space="0"/>
              <w:bottom w:val="single" w:color="auto" w:sz="4" w:space="0"/>
              <w:right w:val="single" w:color="auto" w:sz="4" w:space="0"/>
            </w:tcBorders>
            <w:hideMark/>
          </w:tcPr>
          <w:p w:rsidR="00256575" w:rsidP="007163D0" w:rsidRDefault="00256575" w14:paraId="1BEC08BE" w14:textId="77777777">
            <w:pPr>
              <w:rPr>
                <w:rFonts w:asciiTheme="majorBidi" w:hAnsiTheme="majorBidi" w:cstheme="majorBidi"/>
                <w:sz w:val="18"/>
                <w:szCs w:val="18"/>
              </w:rPr>
            </w:pPr>
            <w:r>
              <w:rPr>
                <w:rFonts w:asciiTheme="majorBidi" w:hAnsiTheme="majorBidi" w:cstheme="majorBidi"/>
                <w:sz w:val="18"/>
                <w:szCs w:val="18"/>
              </w:rPr>
              <w:t>European Union</w:t>
            </w:r>
          </w:p>
        </w:tc>
        <w:tc>
          <w:tcPr>
            <w:tcW w:w="7501" w:type="dxa"/>
            <w:tcBorders>
              <w:top w:val="single" w:color="auto" w:sz="4" w:space="0"/>
              <w:left w:val="single" w:color="auto" w:sz="4" w:space="0"/>
              <w:bottom w:val="single" w:color="auto" w:sz="4" w:space="0"/>
              <w:right w:val="single" w:color="auto" w:sz="4" w:space="0"/>
            </w:tcBorders>
            <w:hideMark/>
          </w:tcPr>
          <w:p w:rsidR="00256575" w:rsidP="007163D0" w:rsidRDefault="00256575" w14:paraId="491822F6" w14:textId="77777777">
            <w:pPr>
              <w:rPr>
                <w:rFonts w:asciiTheme="majorBidi" w:hAnsiTheme="majorBidi" w:cstheme="majorBidi"/>
                <w:sz w:val="18"/>
                <w:szCs w:val="18"/>
              </w:rPr>
            </w:pPr>
            <w:r>
              <w:rPr>
                <w:rFonts w:asciiTheme="majorBidi" w:hAnsiTheme="majorBidi" w:cstheme="majorBidi"/>
                <w:sz w:val="18"/>
                <w:szCs w:val="18"/>
              </w:rPr>
              <w:t>Annex II to CLP contains SPECIAL RULES FOR LABELLING AND PACKAGING OF CERTAIN</w:t>
            </w:r>
          </w:p>
          <w:p w:rsidR="00256575" w:rsidP="007163D0" w:rsidRDefault="00256575" w14:paraId="3E020B36" w14:textId="77777777">
            <w:pPr>
              <w:rPr>
                <w:rFonts w:asciiTheme="majorBidi" w:hAnsiTheme="majorBidi" w:cstheme="majorBidi"/>
                <w:sz w:val="18"/>
                <w:szCs w:val="18"/>
              </w:rPr>
            </w:pPr>
            <w:r>
              <w:rPr>
                <w:rFonts w:asciiTheme="majorBidi" w:hAnsiTheme="majorBidi" w:cstheme="majorBidi"/>
                <w:sz w:val="18"/>
                <w:szCs w:val="18"/>
              </w:rPr>
              <w:t>SUBSTANCES AND MIXTURES, which include supplemental hazard information. These include</w:t>
            </w:r>
          </w:p>
          <w:p w:rsidR="00256575" w:rsidP="007163D0" w:rsidRDefault="00256575" w14:paraId="6F74FA45" w14:textId="77777777">
            <w:pPr>
              <w:rPr>
                <w:rFonts w:asciiTheme="majorBidi" w:hAnsiTheme="majorBidi" w:cstheme="majorBidi"/>
                <w:sz w:val="18"/>
                <w:szCs w:val="18"/>
              </w:rPr>
            </w:pPr>
            <w:r>
              <w:rPr>
                <w:rFonts w:asciiTheme="majorBidi" w:hAnsiTheme="majorBidi" w:cstheme="majorBidi"/>
                <w:sz w:val="18"/>
                <w:szCs w:val="18"/>
              </w:rPr>
              <w:t>the following EUH statements: EUH014 — ‘Reacts violently with water’; EUH018 — ‘In use,</w:t>
            </w:r>
          </w:p>
          <w:p w:rsidR="00256575" w:rsidP="007163D0" w:rsidRDefault="00256575" w14:paraId="75B2193B" w14:textId="77777777">
            <w:pPr>
              <w:rPr>
                <w:rFonts w:asciiTheme="majorBidi" w:hAnsiTheme="majorBidi" w:cstheme="majorBidi"/>
                <w:sz w:val="18"/>
                <w:szCs w:val="18"/>
              </w:rPr>
            </w:pPr>
            <w:r>
              <w:rPr>
                <w:rFonts w:asciiTheme="majorBidi" w:hAnsiTheme="majorBidi" w:cstheme="majorBidi"/>
                <w:sz w:val="18"/>
                <w:szCs w:val="18"/>
              </w:rPr>
              <w:t>may form flammable/explosive vapour- air mixture; EUH019 — ‘May form explosive peroxides;</w:t>
            </w:r>
          </w:p>
          <w:p w:rsidR="00256575" w:rsidP="007163D0" w:rsidRDefault="00256575" w14:paraId="4C7EE97D" w14:textId="77777777">
            <w:pPr>
              <w:rPr>
                <w:rFonts w:asciiTheme="majorBidi" w:hAnsiTheme="majorBidi" w:cstheme="majorBidi"/>
                <w:sz w:val="18"/>
                <w:szCs w:val="18"/>
              </w:rPr>
            </w:pPr>
            <w:r>
              <w:rPr>
                <w:rFonts w:asciiTheme="majorBidi" w:hAnsiTheme="majorBidi" w:cstheme="majorBidi"/>
                <w:sz w:val="18"/>
                <w:szCs w:val="18"/>
              </w:rPr>
              <w:t>EUH044 — ‘Risk of explosion if heated under confinement’; EUH029 — ‘Contact with water</w:t>
            </w:r>
          </w:p>
          <w:p w:rsidR="00256575" w:rsidP="007163D0" w:rsidRDefault="00256575" w14:paraId="3BD04065" w14:textId="77777777">
            <w:pPr>
              <w:rPr>
                <w:rFonts w:asciiTheme="majorBidi" w:hAnsiTheme="majorBidi" w:cstheme="majorBidi"/>
                <w:sz w:val="18"/>
                <w:szCs w:val="18"/>
              </w:rPr>
            </w:pPr>
            <w:r>
              <w:rPr>
                <w:rFonts w:asciiTheme="majorBidi" w:hAnsiTheme="majorBidi" w:cstheme="majorBidi"/>
                <w:sz w:val="18"/>
                <w:szCs w:val="18"/>
              </w:rPr>
              <w:t>liberates toxic gas’; EUH031 — ‘Contact with acids liberates toxic gas’; EUH032 — ‘Contact with</w:t>
            </w:r>
          </w:p>
          <w:p w:rsidR="00256575" w:rsidP="007163D0" w:rsidRDefault="00256575" w14:paraId="3F433051" w14:textId="77777777">
            <w:pPr>
              <w:rPr>
                <w:rFonts w:asciiTheme="majorBidi" w:hAnsiTheme="majorBidi" w:cstheme="majorBidi"/>
                <w:sz w:val="18"/>
                <w:szCs w:val="18"/>
              </w:rPr>
            </w:pPr>
            <w:r>
              <w:rPr>
                <w:rFonts w:asciiTheme="majorBidi" w:hAnsiTheme="majorBidi" w:cstheme="majorBidi"/>
                <w:sz w:val="18"/>
                <w:szCs w:val="18"/>
              </w:rPr>
              <w:t>acids liberates very toxic gas’; EUH066 — ‘Repeated exposure may cause skin dryness or</w:t>
            </w:r>
          </w:p>
          <w:p w:rsidR="00256575" w:rsidP="007163D0" w:rsidRDefault="00256575" w14:paraId="0FA17429" w14:textId="77777777">
            <w:pPr>
              <w:rPr>
                <w:rFonts w:asciiTheme="majorBidi" w:hAnsiTheme="majorBidi" w:cstheme="majorBidi"/>
                <w:sz w:val="18"/>
                <w:szCs w:val="18"/>
              </w:rPr>
            </w:pPr>
            <w:r>
              <w:rPr>
                <w:rFonts w:asciiTheme="majorBidi" w:hAnsiTheme="majorBidi" w:cstheme="majorBidi"/>
                <w:sz w:val="18"/>
                <w:szCs w:val="18"/>
              </w:rPr>
              <w:t>cracking’; EUH070 — ‘Toxic by eye contact; EUH071 — ‘Corrosive to the respiratory tract</w:t>
            </w:r>
          </w:p>
        </w:tc>
      </w:tr>
      <w:tr w:rsidR="00256575" w:rsidTr="00945112" w14:paraId="62624529" w14:textId="77777777">
        <w:tc>
          <w:tcPr>
            <w:tcW w:w="1576" w:type="dxa"/>
            <w:tcBorders>
              <w:top w:val="single" w:color="auto" w:sz="4" w:space="0"/>
              <w:left w:val="single" w:color="auto" w:sz="4" w:space="0"/>
              <w:bottom w:val="single" w:color="auto" w:sz="4" w:space="0"/>
              <w:right w:val="single" w:color="auto" w:sz="4" w:space="0"/>
            </w:tcBorders>
            <w:hideMark/>
          </w:tcPr>
          <w:p w:rsidR="00256575" w:rsidP="007163D0" w:rsidRDefault="00256575" w14:paraId="44489935" w14:textId="77777777">
            <w:pPr>
              <w:rPr>
                <w:rFonts w:asciiTheme="majorBidi" w:hAnsiTheme="majorBidi" w:cstheme="majorBidi"/>
                <w:sz w:val="18"/>
                <w:szCs w:val="18"/>
              </w:rPr>
            </w:pPr>
            <w:r>
              <w:rPr>
                <w:rFonts w:asciiTheme="majorBidi" w:hAnsiTheme="majorBidi" w:cstheme="majorBidi"/>
                <w:sz w:val="18"/>
                <w:szCs w:val="18"/>
              </w:rPr>
              <w:t>Japan</w:t>
            </w:r>
          </w:p>
        </w:tc>
        <w:tc>
          <w:tcPr>
            <w:tcW w:w="750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302A5096" w14:textId="77777777">
            <w:pPr>
              <w:rPr>
                <w:rFonts w:asciiTheme="majorBidi" w:hAnsiTheme="majorBidi" w:cstheme="majorBidi"/>
                <w:sz w:val="18"/>
                <w:szCs w:val="18"/>
              </w:rPr>
            </w:pPr>
          </w:p>
        </w:tc>
      </w:tr>
      <w:tr w:rsidR="00256575" w:rsidTr="00945112" w14:paraId="728844FB" w14:textId="77777777">
        <w:tc>
          <w:tcPr>
            <w:tcW w:w="1576" w:type="dxa"/>
            <w:tcBorders>
              <w:top w:val="single" w:color="auto" w:sz="4" w:space="0"/>
              <w:left w:val="single" w:color="auto" w:sz="4" w:space="0"/>
              <w:bottom w:val="single" w:color="auto" w:sz="4" w:space="0"/>
              <w:right w:val="single" w:color="auto" w:sz="4" w:space="0"/>
            </w:tcBorders>
            <w:hideMark/>
          </w:tcPr>
          <w:p w:rsidR="00256575" w:rsidP="007163D0" w:rsidRDefault="00256575" w14:paraId="6F041859" w14:textId="77777777">
            <w:pPr>
              <w:rPr>
                <w:rFonts w:asciiTheme="majorBidi" w:hAnsiTheme="majorBidi" w:cstheme="majorBidi"/>
                <w:sz w:val="18"/>
                <w:szCs w:val="18"/>
              </w:rPr>
            </w:pPr>
            <w:r>
              <w:rPr>
                <w:rFonts w:asciiTheme="majorBidi" w:hAnsiTheme="majorBidi" w:cstheme="majorBidi"/>
                <w:sz w:val="18"/>
                <w:szCs w:val="18"/>
              </w:rPr>
              <w:t>Malaysia</w:t>
            </w:r>
          </w:p>
        </w:tc>
        <w:tc>
          <w:tcPr>
            <w:tcW w:w="750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0B27021A" w14:textId="77777777">
            <w:pPr>
              <w:rPr>
                <w:rFonts w:asciiTheme="majorBidi" w:hAnsiTheme="majorBidi" w:cstheme="majorBidi"/>
                <w:sz w:val="18"/>
                <w:szCs w:val="18"/>
              </w:rPr>
            </w:pPr>
          </w:p>
        </w:tc>
      </w:tr>
      <w:tr w:rsidR="00256575" w:rsidTr="00945112" w14:paraId="78B1575A" w14:textId="77777777">
        <w:tc>
          <w:tcPr>
            <w:tcW w:w="1576" w:type="dxa"/>
            <w:tcBorders>
              <w:top w:val="single" w:color="auto" w:sz="4" w:space="0"/>
              <w:left w:val="single" w:color="auto" w:sz="4" w:space="0"/>
              <w:bottom w:val="single" w:color="auto" w:sz="4" w:space="0"/>
              <w:right w:val="single" w:color="auto" w:sz="4" w:space="0"/>
            </w:tcBorders>
            <w:hideMark/>
          </w:tcPr>
          <w:p w:rsidR="00256575" w:rsidP="007163D0" w:rsidRDefault="00256575" w14:paraId="70CB5175" w14:textId="77777777">
            <w:pPr>
              <w:rPr>
                <w:rFonts w:asciiTheme="majorBidi" w:hAnsiTheme="majorBidi" w:cstheme="majorBidi"/>
                <w:sz w:val="18"/>
                <w:szCs w:val="18"/>
              </w:rPr>
            </w:pPr>
            <w:r>
              <w:rPr>
                <w:rFonts w:asciiTheme="majorBidi" w:hAnsiTheme="majorBidi" w:cstheme="majorBidi"/>
                <w:sz w:val="18"/>
                <w:szCs w:val="18"/>
              </w:rPr>
              <w:t>New Zealand</w:t>
            </w:r>
          </w:p>
        </w:tc>
        <w:tc>
          <w:tcPr>
            <w:tcW w:w="7501" w:type="dxa"/>
            <w:tcBorders>
              <w:top w:val="single" w:color="auto" w:sz="4" w:space="0"/>
              <w:left w:val="single" w:color="auto" w:sz="4" w:space="0"/>
              <w:bottom w:val="single" w:color="auto" w:sz="4" w:space="0"/>
              <w:right w:val="single" w:color="auto" w:sz="4" w:space="0"/>
            </w:tcBorders>
            <w:hideMark/>
          </w:tcPr>
          <w:p w:rsidR="00256575" w:rsidP="007163D0" w:rsidRDefault="00256575" w14:paraId="4300F482" w14:textId="77777777">
            <w:pPr>
              <w:rPr>
                <w:rFonts w:asciiTheme="majorBidi" w:hAnsiTheme="majorBidi" w:cstheme="majorBidi"/>
                <w:sz w:val="18"/>
                <w:szCs w:val="18"/>
              </w:rPr>
            </w:pPr>
            <w:r>
              <w:rPr>
                <w:rFonts w:asciiTheme="majorBidi" w:hAnsiTheme="majorBidi" w:cstheme="majorBidi"/>
                <w:sz w:val="18"/>
                <w:szCs w:val="18"/>
              </w:rPr>
              <w:t>Hazardous to the terrestrial environment:</w:t>
            </w:r>
          </w:p>
          <w:p w:rsidR="00256575" w:rsidP="007163D0" w:rsidRDefault="00256575" w14:paraId="16B0F493" w14:textId="77777777">
            <w:pPr>
              <w:rPr>
                <w:rFonts w:asciiTheme="majorBidi" w:hAnsiTheme="majorBidi" w:cstheme="majorBidi"/>
                <w:sz w:val="18"/>
                <w:szCs w:val="18"/>
              </w:rPr>
            </w:pPr>
            <w:r>
              <w:rPr>
                <w:rFonts w:asciiTheme="majorBidi" w:hAnsiTheme="majorBidi" w:cstheme="majorBidi"/>
                <w:sz w:val="18"/>
                <w:szCs w:val="18"/>
              </w:rPr>
              <w:t>- hazardous to soil organisms</w:t>
            </w:r>
          </w:p>
          <w:p w:rsidR="00256575" w:rsidP="007163D0" w:rsidRDefault="00256575" w14:paraId="1DA35A9C" w14:textId="77777777">
            <w:pPr>
              <w:rPr>
                <w:rFonts w:asciiTheme="majorBidi" w:hAnsiTheme="majorBidi" w:cstheme="majorBidi"/>
                <w:sz w:val="18"/>
                <w:szCs w:val="18"/>
              </w:rPr>
            </w:pPr>
            <w:r>
              <w:rPr>
                <w:rFonts w:asciiTheme="majorBidi" w:hAnsiTheme="majorBidi" w:cstheme="majorBidi"/>
                <w:sz w:val="18"/>
                <w:szCs w:val="18"/>
              </w:rPr>
              <w:t>- hazardous to terrestrial vertebrates</w:t>
            </w:r>
          </w:p>
          <w:p w:rsidR="00256575" w:rsidP="007163D0" w:rsidRDefault="00256575" w14:paraId="1ED7D6C9" w14:textId="77777777">
            <w:pPr>
              <w:rPr>
                <w:rFonts w:asciiTheme="majorBidi" w:hAnsiTheme="majorBidi" w:cstheme="majorBidi"/>
                <w:sz w:val="18"/>
                <w:szCs w:val="18"/>
              </w:rPr>
            </w:pPr>
            <w:r>
              <w:rPr>
                <w:rFonts w:asciiTheme="majorBidi" w:hAnsiTheme="majorBidi" w:cstheme="majorBidi"/>
                <w:sz w:val="18"/>
                <w:szCs w:val="18"/>
              </w:rPr>
              <w:lastRenderedPageBreak/>
              <w:t>- hazardous to terrestrial invertebrates</w:t>
            </w:r>
          </w:p>
          <w:p w:rsidR="00256575" w:rsidP="007163D0" w:rsidRDefault="00256575" w14:paraId="595794C4" w14:textId="77777777">
            <w:pPr>
              <w:rPr>
                <w:rFonts w:asciiTheme="majorBidi" w:hAnsiTheme="majorBidi" w:cstheme="majorBidi"/>
                <w:sz w:val="18"/>
                <w:szCs w:val="18"/>
              </w:rPr>
            </w:pPr>
            <w:r>
              <w:rPr>
                <w:rFonts w:asciiTheme="majorBidi" w:hAnsiTheme="majorBidi" w:cstheme="majorBidi"/>
                <w:sz w:val="18"/>
                <w:szCs w:val="18"/>
              </w:rPr>
              <w:t>- designed for biocidal action</w:t>
            </w:r>
          </w:p>
          <w:p w:rsidR="00256575" w:rsidP="007163D0" w:rsidRDefault="00256575" w14:paraId="0FF30271" w14:textId="77777777">
            <w:pPr>
              <w:rPr>
                <w:rFonts w:asciiTheme="majorBidi" w:hAnsiTheme="majorBidi" w:cstheme="majorBidi"/>
                <w:sz w:val="18"/>
                <w:szCs w:val="18"/>
              </w:rPr>
            </w:pPr>
            <w:r>
              <w:rPr>
                <w:rFonts w:asciiTheme="majorBidi" w:hAnsiTheme="majorBidi" w:cstheme="majorBidi"/>
                <w:sz w:val="18"/>
                <w:szCs w:val="18"/>
              </w:rPr>
              <w:t>These classifications are now applied only to agrichemicals and the active ingredients of agrichemicals.</w:t>
            </w:r>
          </w:p>
        </w:tc>
      </w:tr>
      <w:tr w:rsidR="00256575" w:rsidTr="00945112" w14:paraId="75A3C41D" w14:textId="77777777">
        <w:tc>
          <w:tcPr>
            <w:tcW w:w="1576" w:type="dxa"/>
            <w:tcBorders>
              <w:top w:val="single" w:color="auto" w:sz="4" w:space="0"/>
              <w:left w:val="single" w:color="auto" w:sz="4" w:space="0"/>
              <w:bottom w:val="single" w:color="auto" w:sz="4" w:space="0"/>
              <w:right w:val="single" w:color="auto" w:sz="4" w:space="0"/>
            </w:tcBorders>
            <w:hideMark/>
          </w:tcPr>
          <w:p w:rsidR="00256575" w:rsidP="007163D0" w:rsidRDefault="00256575" w14:paraId="467121A3" w14:textId="77777777">
            <w:pPr>
              <w:rPr>
                <w:rFonts w:asciiTheme="majorBidi" w:hAnsiTheme="majorBidi" w:cstheme="majorBidi"/>
                <w:sz w:val="18"/>
                <w:szCs w:val="18"/>
              </w:rPr>
            </w:pPr>
            <w:r>
              <w:rPr>
                <w:rFonts w:asciiTheme="majorBidi" w:hAnsiTheme="majorBidi" w:cstheme="majorBidi"/>
                <w:sz w:val="18"/>
                <w:szCs w:val="18"/>
              </w:rPr>
              <w:lastRenderedPageBreak/>
              <w:t>Republic of Korea</w:t>
            </w:r>
          </w:p>
        </w:tc>
        <w:tc>
          <w:tcPr>
            <w:tcW w:w="750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7D24537C" w14:textId="77777777">
            <w:pPr>
              <w:rPr>
                <w:rFonts w:asciiTheme="majorBidi" w:hAnsiTheme="majorBidi" w:cstheme="majorBidi"/>
                <w:sz w:val="18"/>
                <w:szCs w:val="18"/>
              </w:rPr>
            </w:pPr>
          </w:p>
        </w:tc>
      </w:tr>
      <w:tr w:rsidR="00256575" w:rsidTr="00945112" w14:paraId="1D16C754" w14:textId="77777777">
        <w:trPr>
          <w:trHeight w:val="132"/>
        </w:trPr>
        <w:tc>
          <w:tcPr>
            <w:tcW w:w="1576" w:type="dxa"/>
            <w:tcBorders>
              <w:top w:val="single" w:color="auto" w:sz="4" w:space="0"/>
              <w:left w:val="single" w:color="auto" w:sz="4" w:space="0"/>
              <w:bottom w:val="single" w:color="auto" w:sz="4" w:space="0"/>
              <w:right w:val="single" w:color="auto" w:sz="4" w:space="0"/>
            </w:tcBorders>
            <w:hideMark/>
          </w:tcPr>
          <w:p w:rsidR="00256575" w:rsidP="007163D0" w:rsidRDefault="00256575" w14:paraId="26A78758" w14:textId="77777777">
            <w:pPr>
              <w:rPr>
                <w:rFonts w:asciiTheme="majorBidi" w:hAnsiTheme="majorBidi" w:cstheme="majorBidi"/>
                <w:sz w:val="18"/>
                <w:szCs w:val="18"/>
              </w:rPr>
            </w:pPr>
            <w:r>
              <w:rPr>
                <w:rFonts w:asciiTheme="majorBidi" w:hAnsiTheme="majorBidi" w:cstheme="majorBidi"/>
                <w:sz w:val="18"/>
                <w:szCs w:val="18"/>
              </w:rPr>
              <w:t>United Kingdom</w:t>
            </w:r>
          </w:p>
        </w:tc>
        <w:tc>
          <w:tcPr>
            <w:tcW w:w="7501" w:type="dxa"/>
            <w:tcBorders>
              <w:top w:val="single" w:color="auto" w:sz="4" w:space="0"/>
              <w:left w:val="single" w:color="auto" w:sz="4" w:space="0"/>
              <w:bottom w:val="single" w:color="auto" w:sz="4" w:space="0"/>
              <w:right w:val="single" w:color="auto" w:sz="4" w:space="0"/>
            </w:tcBorders>
          </w:tcPr>
          <w:p w:rsidR="00256575" w:rsidP="00945112" w:rsidRDefault="00256575" w14:paraId="040009B9" w14:textId="77777777">
            <w:pPr>
              <w:spacing w:after="40" w:line="240" w:lineRule="auto"/>
              <w:rPr>
                <w:rFonts w:asciiTheme="majorBidi" w:hAnsiTheme="majorBidi" w:cstheme="majorBidi"/>
                <w:sz w:val="18"/>
                <w:szCs w:val="18"/>
              </w:rPr>
            </w:pPr>
            <w:r>
              <w:rPr>
                <w:rFonts w:asciiTheme="majorBidi" w:hAnsiTheme="majorBidi" w:cstheme="majorBidi"/>
                <w:sz w:val="18"/>
                <w:szCs w:val="18"/>
              </w:rPr>
              <w:t>See below for a list of hazard and precautionary statements included in the GB MCL system that are not included in the UN GHS (Globally Harmonized System of Classification and Labelling of Chemicals (GHS).</w:t>
            </w:r>
          </w:p>
          <w:p w:rsidR="00807652" w:rsidP="007163D0" w:rsidRDefault="00807652" w14:paraId="1D824AC7" w14:textId="77777777">
            <w:pPr>
              <w:rPr>
                <w:rFonts w:asciiTheme="majorBidi" w:hAnsiTheme="majorBidi" w:cstheme="majorBidi"/>
                <w:sz w:val="18"/>
                <w:szCs w:val="18"/>
              </w:rPr>
            </w:pPr>
          </w:p>
          <w:p w:rsidR="00256575" w:rsidP="007163D0" w:rsidRDefault="00256575" w14:paraId="1081AE04" w14:textId="77777777">
            <w:pPr>
              <w:rPr>
                <w:rFonts w:asciiTheme="majorBidi" w:hAnsiTheme="majorBidi" w:cstheme="majorBidi"/>
                <w:sz w:val="18"/>
                <w:szCs w:val="18"/>
              </w:rPr>
            </w:pPr>
            <w:r>
              <w:rPr>
                <w:rFonts w:asciiTheme="majorBidi" w:hAnsiTheme="majorBidi" w:cstheme="majorBidi"/>
                <w:sz w:val="18"/>
                <w:szCs w:val="18"/>
              </w:rPr>
              <w:t xml:space="preserve">1.EU-specific hazard statements The following EUH codes retained in the GB CLP </w:t>
            </w:r>
            <w:bookmarkStart w:name="_Hlk107238265" w:id="5"/>
            <w:r>
              <w:rPr>
                <w:rFonts w:asciiTheme="majorBidi" w:hAnsiTheme="majorBidi" w:cstheme="majorBidi"/>
                <w:sz w:val="18"/>
                <w:szCs w:val="18"/>
              </w:rPr>
              <w:t>Regulation</w:t>
            </w:r>
            <w:bookmarkEnd w:id="5"/>
            <w:r>
              <w:rPr>
                <w:rFonts w:asciiTheme="majorBidi" w:hAnsiTheme="majorBidi" w:cstheme="majorBidi"/>
                <w:sz w:val="18"/>
                <w:szCs w:val="18"/>
              </w:rPr>
              <w:t xml:space="preserve"> </w:t>
            </w:r>
          </w:p>
          <w:p w:rsidR="00256575" w:rsidP="007163D0" w:rsidRDefault="00256575" w14:paraId="59FD7E95" w14:textId="77777777">
            <w:pPr>
              <w:rPr>
                <w:rFonts w:asciiTheme="majorBidi" w:hAnsiTheme="majorBidi" w:cstheme="majorBidi"/>
                <w:sz w:val="18"/>
                <w:szCs w:val="18"/>
              </w:rPr>
            </w:pPr>
            <w:r>
              <w:rPr>
                <w:rFonts w:asciiTheme="majorBidi" w:hAnsiTheme="majorBidi" w:cstheme="majorBidi"/>
                <w:sz w:val="18"/>
                <w:szCs w:val="18"/>
              </w:rPr>
              <w:t>represent supplemental hazard statements (risk phrases) relating to specific physical and</w:t>
            </w:r>
          </w:p>
          <w:p w:rsidR="00256575" w:rsidP="007163D0" w:rsidRDefault="00256575" w14:paraId="6CEDFDA2" w14:textId="77777777">
            <w:pPr>
              <w:rPr>
                <w:rFonts w:asciiTheme="majorBidi" w:hAnsiTheme="majorBidi" w:cstheme="majorBidi"/>
                <w:sz w:val="18"/>
                <w:szCs w:val="18"/>
              </w:rPr>
            </w:pPr>
            <w:r>
              <w:rPr>
                <w:rFonts w:asciiTheme="majorBidi" w:hAnsiTheme="majorBidi" w:cstheme="majorBidi"/>
                <w:sz w:val="18"/>
                <w:szCs w:val="18"/>
              </w:rPr>
              <w:t>health hazards that applied under the EU’s Dangerous Substances Directive (67/548/EEC) and</w:t>
            </w:r>
          </w:p>
          <w:p w:rsidR="00256575" w:rsidP="007163D0" w:rsidRDefault="00256575" w14:paraId="01281216" w14:textId="77777777">
            <w:pPr>
              <w:rPr>
                <w:rFonts w:asciiTheme="majorBidi" w:hAnsiTheme="majorBidi" w:cstheme="majorBidi"/>
                <w:sz w:val="18"/>
                <w:szCs w:val="18"/>
              </w:rPr>
            </w:pPr>
            <w:r>
              <w:rPr>
                <w:rFonts w:asciiTheme="majorBidi" w:hAnsiTheme="majorBidi" w:cstheme="majorBidi"/>
                <w:sz w:val="18"/>
                <w:szCs w:val="18"/>
              </w:rPr>
              <w:t>Dangerous Preparations Directive 1999/45/EEC but not in the GHS and have therefore</w:t>
            </w:r>
          </w:p>
          <w:p w:rsidR="00256575" w:rsidP="007163D0" w:rsidRDefault="00256575" w14:paraId="794A8E8F" w14:textId="77777777">
            <w:pPr>
              <w:rPr>
                <w:rFonts w:asciiTheme="majorBidi" w:hAnsiTheme="majorBidi" w:cstheme="majorBidi"/>
                <w:sz w:val="18"/>
                <w:szCs w:val="18"/>
              </w:rPr>
            </w:pPr>
            <w:r>
              <w:rPr>
                <w:rFonts w:asciiTheme="majorBidi" w:hAnsiTheme="majorBidi" w:cstheme="majorBidi"/>
                <w:sz w:val="18"/>
                <w:szCs w:val="18"/>
              </w:rPr>
              <w:t>been carried through into the GB CLP Regulation as supplemental labelling:</w:t>
            </w:r>
          </w:p>
          <w:p w:rsidR="00256575" w:rsidP="007163D0" w:rsidRDefault="00256575" w14:paraId="3C4C0979" w14:textId="77777777">
            <w:pPr>
              <w:rPr>
                <w:rFonts w:asciiTheme="majorBidi" w:hAnsiTheme="majorBidi" w:cstheme="majorBidi"/>
                <w:sz w:val="18"/>
                <w:szCs w:val="18"/>
              </w:rPr>
            </w:pPr>
            <w:r>
              <w:rPr>
                <w:rFonts w:asciiTheme="majorBidi" w:hAnsiTheme="majorBidi" w:cstheme="majorBidi"/>
                <w:sz w:val="18"/>
                <w:szCs w:val="18"/>
              </w:rPr>
              <w:t>a.EUH001 — Explosive when dry</w:t>
            </w:r>
          </w:p>
          <w:p w:rsidR="00256575" w:rsidP="007163D0" w:rsidRDefault="00256575" w14:paraId="4C144032" w14:textId="77777777">
            <w:pPr>
              <w:rPr>
                <w:rFonts w:asciiTheme="majorBidi" w:hAnsiTheme="majorBidi" w:cstheme="majorBidi"/>
                <w:sz w:val="18"/>
                <w:szCs w:val="18"/>
              </w:rPr>
            </w:pPr>
            <w:r>
              <w:rPr>
                <w:rFonts w:asciiTheme="majorBidi" w:hAnsiTheme="majorBidi" w:cstheme="majorBidi"/>
                <w:sz w:val="18"/>
                <w:szCs w:val="18"/>
              </w:rPr>
              <w:t>b.EUH006 — Explosive with or without contact with air</w:t>
            </w:r>
          </w:p>
          <w:p w:rsidR="00256575" w:rsidP="007163D0" w:rsidRDefault="00256575" w14:paraId="3FEFA4D1" w14:textId="77777777">
            <w:pPr>
              <w:rPr>
                <w:rFonts w:asciiTheme="majorBidi" w:hAnsiTheme="majorBidi" w:cstheme="majorBidi"/>
                <w:sz w:val="18"/>
                <w:szCs w:val="18"/>
              </w:rPr>
            </w:pPr>
            <w:r>
              <w:rPr>
                <w:rFonts w:asciiTheme="majorBidi" w:hAnsiTheme="majorBidi" w:cstheme="majorBidi"/>
                <w:sz w:val="18"/>
                <w:szCs w:val="18"/>
              </w:rPr>
              <w:t>c.EUH014 — Reacts violently with water</w:t>
            </w:r>
          </w:p>
          <w:p w:rsidR="00256575" w:rsidP="007163D0" w:rsidRDefault="00256575" w14:paraId="6792B9EB" w14:textId="77777777">
            <w:pPr>
              <w:rPr>
                <w:rFonts w:asciiTheme="majorBidi" w:hAnsiTheme="majorBidi" w:cstheme="majorBidi"/>
                <w:sz w:val="18"/>
                <w:szCs w:val="18"/>
              </w:rPr>
            </w:pPr>
            <w:r>
              <w:rPr>
                <w:rFonts w:asciiTheme="majorBidi" w:hAnsiTheme="majorBidi" w:cstheme="majorBidi"/>
                <w:sz w:val="18"/>
                <w:szCs w:val="18"/>
              </w:rPr>
              <w:t>d.EUH018 — In use, may form flammable/explosive vapour-air mixture</w:t>
            </w:r>
          </w:p>
          <w:p w:rsidR="00256575" w:rsidP="007163D0" w:rsidRDefault="00256575" w14:paraId="02F35DF7" w14:textId="77777777">
            <w:pPr>
              <w:rPr>
                <w:rFonts w:asciiTheme="majorBidi" w:hAnsiTheme="majorBidi" w:cstheme="majorBidi"/>
                <w:sz w:val="18"/>
                <w:szCs w:val="18"/>
              </w:rPr>
            </w:pPr>
            <w:r>
              <w:rPr>
                <w:rFonts w:asciiTheme="majorBidi" w:hAnsiTheme="majorBidi" w:cstheme="majorBidi"/>
                <w:sz w:val="18"/>
                <w:szCs w:val="18"/>
              </w:rPr>
              <w:t>e.EUH019 — May form explosive peroxides</w:t>
            </w:r>
          </w:p>
          <w:p w:rsidR="00256575" w:rsidP="007163D0" w:rsidRDefault="00256575" w14:paraId="4D688E4B" w14:textId="77777777">
            <w:pPr>
              <w:rPr>
                <w:rFonts w:asciiTheme="majorBidi" w:hAnsiTheme="majorBidi" w:cstheme="majorBidi"/>
                <w:sz w:val="18"/>
                <w:szCs w:val="18"/>
              </w:rPr>
            </w:pPr>
            <w:r>
              <w:rPr>
                <w:rFonts w:asciiTheme="majorBidi" w:hAnsiTheme="majorBidi" w:cstheme="majorBidi"/>
                <w:sz w:val="18"/>
                <w:szCs w:val="18"/>
              </w:rPr>
              <w:t>f.EUH029 — Contact with water liberates toxic gas</w:t>
            </w:r>
          </w:p>
          <w:p w:rsidR="00256575" w:rsidP="007163D0" w:rsidRDefault="00256575" w14:paraId="3F27AA9D" w14:textId="77777777">
            <w:pPr>
              <w:rPr>
                <w:rFonts w:asciiTheme="majorBidi" w:hAnsiTheme="majorBidi" w:cstheme="majorBidi"/>
                <w:sz w:val="18"/>
                <w:szCs w:val="18"/>
              </w:rPr>
            </w:pPr>
            <w:r>
              <w:rPr>
                <w:rFonts w:asciiTheme="majorBidi" w:hAnsiTheme="majorBidi" w:cstheme="majorBidi"/>
                <w:sz w:val="18"/>
                <w:szCs w:val="18"/>
              </w:rPr>
              <w:t>g.EUH031 — Contact with acids liberates toxic gas</w:t>
            </w:r>
          </w:p>
          <w:p w:rsidR="00256575" w:rsidP="007163D0" w:rsidRDefault="00256575" w14:paraId="6FC931EF" w14:textId="77777777">
            <w:pPr>
              <w:rPr>
                <w:rFonts w:asciiTheme="majorBidi" w:hAnsiTheme="majorBidi" w:cstheme="majorBidi"/>
                <w:sz w:val="18"/>
                <w:szCs w:val="18"/>
              </w:rPr>
            </w:pPr>
            <w:r>
              <w:rPr>
                <w:rFonts w:asciiTheme="majorBidi" w:hAnsiTheme="majorBidi" w:cstheme="majorBidi"/>
                <w:sz w:val="18"/>
                <w:szCs w:val="18"/>
              </w:rPr>
              <w:t>h.EUH032 — Contact with acids liberates very toxic gas</w:t>
            </w:r>
          </w:p>
          <w:p w:rsidR="00256575" w:rsidP="007163D0" w:rsidRDefault="00256575" w14:paraId="148D830E" w14:textId="77777777">
            <w:pPr>
              <w:rPr>
                <w:rFonts w:asciiTheme="majorBidi" w:hAnsiTheme="majorBidi" w:cstheme="majorBidi"/>
                <w:sz w:val="18"/>
                <w:szCs w:val="18"/>
              </w:rPr>
            </w:pPr>
            <w:r>
              <w:rPr>
                <w:rFonts w:asciiTheme="majorBidi" w:hAnsiTheme="majorBidi" w:cstheme="majorBidi"/>
                <w:sz w:val="18"/>
                <w:szCs w:val="18"/>
              </w:rPr>
              <w:t>i.EUH044 — Risk of explosion if heated under confinement</w:t>
            </w:r>
          </w:p>
          <w:p w:rsidR="00256575" w:rsidP="007163D0" w:rsidRDefault="00256575" w14:paraId="13E972DA" w14:textId="77777777">
            <w:pPr>
              <w:rPr>
                <w:rFonts w:asciiTheme="majorBidi" w:hAnsiTheme="majorBidi" w:cstheme="majorBidi"/>
                <w:sz w:val="18"/>
                <w:szCs w:val="18"/>
              </w:rPr>
            </w:pPr>
            <w:r>
              <w:rPr>
                <w:rFonts w:asciiTheme="majorBidi" w:hAnsiTheme="majorBidi" w:cstheme="majorBidi"/>
                <w:sz w:val="18"/>
                <w:szCs w:val="18"/>
              </w:rPr>
              <w:t>j.EUH066 — Repeated exposure may cause skin dryness or cracking</w:t>
            </w:r>
          </w:p>
          <w:p w:rsidR="00256575" w:rsidP="007163D0" w:rsidRDefault="00256575" w14:paraId="7DE7C299" w14:textId="77777777">
            <w:pPr>
              <w:rPr>
                <w:rFonts w:asciiTheme="majorBidi" w:hAnsiTheme="majorBidi" w:cstheme="majorBidi"/>
                <w:sz w:val="18"/>
                <w:szCs w:val="18"/>
              </w:rPr>
            </w:pPr>
            <w:r>
              <w:rPr>
                <w:rFonts w:asciiTheme="majorBidi" w:hAnsiTheme="majorBidi" w:cstheme="majorBidi"/>
                <w:sz w:val="18"/>
                <w:szCs w:val="18"/>
              </w:rPr>
              <w:t>k.EUH070 — Toxic by eye contact</w:t>
            </w:r>
          </w:p>
          <w:p w:rsidR="00256575" w:rsidP="00945112" w:rsidRDefault="00256575" w14:paraId="3F216AA2" w14:textId="77777777">
            <w:pPr>
              <w:spacing w:after="40" w:line="240" w:lineRule="auto"/>
              <w:rPr>
                <w:rFonts w:asciiTheme="majorBidi" w:hAnsiTheme="majorBidi" w:cstheme="majorBidi"/>
                <w:sz w:val="18"/>
                <w:szCs w:val="18"/>
              </w:rPr>
            </w:pPr>
            <w:r>
              <w:rPr>
                <w:rFonts w:asciiTheme="majorBidi" w:hAnsiTheme="majorBidi" w:cstheme="majorBidi"/>
                <w:sz w:val="18"/>
                <w:szCs w:val="18"/>
              </w:rPr>
              <w:t>l.EUH071 — Corrosive to the respiratory tract.</w:t>
            </w:r>
          </w:p>
          <w:p w:rsidR="00807652" w:rsidP="007163D0" w:rsidRDefault="00807652" w14:paraId="676A2DFA" w14:textId="77777777">
            <w:pPr>
              <w:rPr>
                <w:rFonts w:asciiTheme="majorBidi" w:hAnsiTheme="majorBidi" w:cstheme="majorBidi"/>
                <w:sz w:val="18"/>
                <w:szCs w:val="18"/>
              </w:rPr>
            </w:pPr>
          </w:p>
          <w:p w:rsidR="00256575" w:rsidP="007163D0" w:rsidRDefault="00256575" w14:paraId="000496DB" w14:textId="77777777">
            <w:pPr>
              <w:rPr>
                <w:rFonts w:asciiTheme="majorBidi" w:hAnsiTheme="majorBidi" w:cstheme="majorBidi"/>
                <w:sz w:val="18"/>
                <w:szCs w:val="18"/>
              </w:rPr>
            </w:pPr>
            <w:r>
              <w:rPr>
                <w:rFonts w:asciiTheme="majorBidi" w:hAnsiTheme="majorBidi" w:cstheme="majorBidi"/>
                <w:sz w:val="18"/>
                <w:szCs w:val="18"/>
              </w:rPr>
              <w:t>2.Other EUH statements are precautionary statements (safety-advice phrases), as</w:t>
            </w:r>
          </w:p>
          <w:p w:rsidR="00256575" w:rsidP="007163D0" w:rsidRDefault="00256575" w14:paraId="4B1C0668" w14:textId="77777777">
            <w:pPr>
              <w:rPr>
                <w:rFonts w:asciiTheme="majorBidi" w:hAnsiTheme="majorBidi" w:cstheme="majorBidi"/>
                <w:sz w:val="18"/>
                <w:szCs w:val="18"/>
              </w:rPr>
            </w:pPr>
            <w:r>
              <w:rPr>
                <w:rFonts w:asciiTheme="majorBidi" w:hAnsiTheme="majorBidi" w:cstheme="majorBidi"/>
                <w:sz w:val="18"/>
                <w:szCs w:val="18"/>
              </w:rPr>
              <w:t>supplemental information to be provided on the label or safety data sheets (SDS). The</w:t>
            </w:r>
          </w:p>
          <w:p w:rsidR="00256575" w:rsidP="007163D0" w:rsidRDefault="00256575" w14:paraId="0D2E9C20" w14:textId="77777777">
            <w:pPr>
              <w:rPr>
                <w:rFonts w:asciiTheme="majorBidi" w:hAnsiTheme="majorBidi" w:cstheme="majorBidi"/>
                <w:sz w:val="18"/>
                <w:szCs w:val="18"/>
              </w:rPr>
            </w:pPr>
            <w:r>
              <w:rPr>
                <w:rFonts w:asciiTheme="majorBidi" w:hAnsiTheme="majorBidi" w:cstheme="majorBidi"/>
                <w:sz w:val="18"/>
                <w:szCs w:val="18"/>
              </w:rPr>
              <w:t>following are examples of these statements:</w:t>
            </w:r>
          </w:p>
          <w:p w:rsidR="00256575" w:rsidP="007163D0" w:rsidRDefault="00256575" w14:paraId="50283EE2" w14:textId="77777777">
            <w:pPr>
              <w:rPr>
                <w:rFonts w:asciiTheme="majorBidi" w:hAnsiTheme="majorBidi" w:cstheme="majorBidi"/>
                <w:sz w:val="18"/>
                <w:szCs w:val="18"/>
              </w:rPr>
            </w:pPr>
            <w:r>
              <w:rPr>
                <w:rFonts w:asciiTheme="majorBidi" w:hAnsiTheme="majorBidi" w:cstheme="majorBidi"/>
                <w:sz w:val="18"/>
                <w:szCs w:val="18"/>
              </w:rPr>
              <w:t>a. EUH201 — Contains lead. Should not be used on surfaces liable to be chewed or sucked by children</w:t>
            </w:r>
          </w:p>
          <w:p w:rsidR="00256575" w:rsidP="007163D0" w:rsidRDefault="00256575" w14:paraId="330133FA" w14:textId="77777777">
            <w:pPr>
              <w:rPr>
                <w:rFonts w:asciiTheme="majorBidi" w:hAnsiTheme="majorBidi" w:cstheme="majorBidi"/>
                <w:sz w:val="18"/>
                <w:szCs w:val="18"/>
              </w:rPr>
            </w:pPr>
            <w:r>
              <w:rPr>
                <w:rFonts w:asciiTheme="majorBidi" w:hAnsiTheme="majorBidi" w:cstheme="majorBidi"/>
                <w:sz w:val="18"/>
                <w:szCs w:val="18"/>
              </w:rPr>
              <w:t xml:space="preserve">b. EUH202 — Cyanoacrylate. Danger. Bonds skin and eyes in seconds. Keep out of the reach of children </w:t>
            </w:r>
          </w:p>
          <w:p w:rsidR="00256575" w:rsidP="007163D0" w:rsidRDefault="00256575" w14:paraId="5033C96C" w14:textId="77777777">
            <w:pPr>
              <w:rPr>
                <w:rFonts w:asciiTheme="majorBidi" w:hAnsiTheme="majorBidi" w:cstheme="majorBidi"/>
                <w:sz w:val="18"/>
                <w:szCs w:val="18"/>
              </w:rPr>
            </w:pPr>
            <w:r>
              <w:rPr>
                <w:rFonts w:asciiTheme="majorBidi" w:hAnsiTheme="majorBidi" w:cstheme="majorBidi"/>
                <w:sz w:val="18"/>
                <w:szCs w:val="18"/>
              </w:rPr>
              <w:t>c. EUH203 — Contains chromium (VI). May produce an allergic reaction</w:t>
            </w:r>
          </w:p>
          <w:p w:rsidR="00256575" w:rsidP="007163D0" w:rsidRDefault="00256575" w14:paraId="6DC318A3" w14:textId="77777777">
            <w:pPr>
              <w:rPr>
                <w:rFonts w:asciiTheme="majorBidi" w:hAnsiTheme="majorBidi" w:cstheme="majorBidi"/>
                <w:sz w:val="18"/>
                <w:szCs w:val="18"/>
              </w:rPr>
            </w:pPr>
            <w:r>
              <w:rPr>
                <w:rFonts w:asciiTheme="majorBidi" w:hAnsiTheme="majorBidi" w:cstheme="majorBidi"/>
                <w:sz w:val="18"/>
                <w:szCs w:val="18"/>
              </w:rPr>
              <w:t>d. EUH204 — Contains isocyanates. May produce an allergic reaction</w:t>
            </w:r>
          </w:p>
          <w:p w:rsidR="00256575" w:rsidP="007163D0" w:rsidRDefault="00256575" w14:paraId="70950E56" w14:textId="77777777">
            <w:pPr>
              <w:rPr>
                <w:rFonts w:asciiTheme="majorBidi" w:hAnsiTheme="majorBidi" w:cstheme="majorBidi"/>
                <w:sz w:val="18"/>
                <w:szCs w:val="18"/>
              </w:rPr>
            </w:pPr>
            <w:r>
              <w:rPr>
                <w:rFonts w:asciiTheme="majorBidi" w:hAnsiTheme="majorBidi" w:cstheme="majorBidi"/>
                <w:sz w:val="18"/>
                <w:szCs w:val="18"/>
              </w:rPr>
              <w:t>e. EUH205 — Contains epoxy constituents and may produce an allergic reaction</w:t>
            </w:r>
          </w:p>
          <w:p w:rsidR="00256575" w:rsidP="007163D0" w:rsidRDefault="00256575" w14:paraId="2153F374" w14:textId="77777777">
            <w:pPr>
              <w:rPr>
                <w:rFonts w:asciiTheme="majorBidi" w:hAnsiTheme="majorBidi" w:cstheme="majorBidi"/>
                <w:sz w:val="18"/>
                <w:szCs w:val="18"/>
              </w:rPr>
            </w:pPr>
            <w:r>
              <w:rPr>
                <w:rFonts w:asciiTheme="majorBidi" w:hAnsiTheme="majorBidi" w:cstheme="majorBidi"/>
                <w:sz w:val="18"/>
                <w:szCs w:val="18"/>
              </w:rPr>
              <w:t>f. EUH206 — Warning! Do not use together with other products. May release dangerous gases (chlorine)</w:t>
            </w:r>
          </w:p>
          <w:p w:rsidR="00256575" w:rsidP="007163D0" w:rsidRDefault="00256575" w14:paraId="2CAF6682" w14:textId="77777777">
            <w:pPr>
              <w:rPr>
                <w:rFonts w:asciiTheme="majorBidi" w:hAnsiTheme="majorBidi" w:cstheme="majorBidi"/>
                <w:sz w:val="18"/>
                <w:szCs w:val="18"/>
              </w:rPr>
            </w:pPr>
            <w:r>
              <w:rPr>
                <w:rFonts w:asciiTheme="majorBidi" w:hAnsiTheme="majorBidi" w:cstheme="majorBidi"/>
                <w:sz w:val="18"/>
                <w:szCs w:val="18"/>
              </w:rPr>
              <w:t xml:space="preserve">g. EUH207 — Warning! Contains cadmium. Dangerous fumes are formed during use. See information supplied by the manufacturer. Comply with the safety instructions </w:t>
            </w:r>
          </w:p>
          <w:p w:rsidR="00256575" w:rsidP="007163D0" w:rsidRDefault="00256575" w14:paraId="5FFC59FF" w14:textId="77777777">
            <w:pPr>
              <w:rPr>
                <w:rFonts w:asciiTheme="majorBidi" w:hAnsiTheme="majorBidi" w:cstheme="majorBidi"/>
                <w:sz w:val="18"/>
                <w:szCs w:val="18"/>
              </w:rPr>
            </w:pPr>
            <w:r>
              <w:rPr>
                <w:rFonts w:asciiTheme="majorBidi" w:hAnsiTheme="majorBidi" w:cstheme="majorBidi"/>
                <w:sz w:val="18"/>
                <w:szCs w:val="18"/>
              </w:rPr>
              <w:t>h. EUH208 — Contains [insert name of sensitising substance]. May produce an allergic reaction</w:t>
            </w:r>
          </w:p>
          <w:p w:rsidR="00256575" w:rsidP="007163D0" w:rsidRDefault="00256575" w14:paraId="6F15847E" w14:textId="77777777">
            <w:pPr>
              <w:rPr>
                <w:rFonts w:asciiTheme="majorBidi" w:hAnsiTheme="majorBidi" w:cstheme="majorBidi"/>
                <w:sz w:val="18"/>
                <w:szCs w:val="18"/>
              </w:rPr>
            </w:pPr>
            <w:proofErr w:type="spellStart"/>
            <w:r>
              <w:rPr>
                <w:rFonts w:asciiTheme="majorBidi" w:hAnsiTheme="majorBidi" w:cstheme="majorBidi"/>
                <w:sz w:val="18"/>
                <w:szCs w:val="18"/>
              </w:rPr>
              <w:t>i</w:t>
            </w:r>
            <w:proofErr w:type="spellEnd"/>
            <w:r>
              <w:rPr>
                <w:rFonts w:asciiTheme="majorBidi" w:hAnsiTheme="majorBidi" w:cstheme="majorBidi"/>
                <w:sz w:val="18"/>
                <w:szCs w:val="18"/>
              </w:rPr>
              <w:t>. EUH209 — Can become highly flammable in use</w:t>
            </w:r>
          </w:p>
          <w:p w:rsidR="00256575" w:rsidP="007163D0" w:rsidRDefault="00256575" w14:paraId="2788D574" w14:textId="77777777">
            <w:pPr>
              <w:rPr>
                <w:rFonts w:asciiTheme="majorBidi" w:hAnsiTheme="majorBidi" w:cstheme="majorBidi"/>
                <w:sz w:val="18"/>
                <w:szCs w:val="18"/>
              </w:rPr>
            </w:pPr>
            <w:r>
              <w:rPr>
                <w:rFonts w:asciiTheme="majorBidi" w:hAnsiTheme="majorBidi" w:cstheme="majorBidi"/>
                <w:sz w:val="18"/>
                <w:szCs w:val="18"/>
              </w:rPr>
              <w:t xml:space="preserve">j. EUH210 — Safety data sheet available on request </w:t>
            </w:r>
          </w:p>
          <w:p w:rsidR="00256575" w:rsidP="007163D0" w:rsidRDefault="00256575" w14:paraId="47718A66" w14:textId="77777777">
            <w:pPr>
              <w:rPr>
                <w:rFonts w:asciiTheme="majorBidi" w:hAnsiTheme="majorBidi" w:cstheme="majorBidi"/>
                <w:sz w:val="18"/>
                <w:szCs w:val="18"/>
              </w:rPr>
            </w:pPr>
            <w:r>
              <w:rPr>
                <w:rFonts w:asciiTheme="majorBidi" w:hAnsiTheme="majorBidi" w:cstheme="majorBidi"/>
                <w:sz w:val="18"/>
                <w:szCs w:val="18"/>
              </w:rPr>
              <w:t xml:space="preserve">k. EUH211 — Warning! Hazardous respirable droplets may be formed when sprayed. Do not breathe spray or mist. Liquid mixtures containing 1 % or more of titanium dioxide particles with aerodynamic diameter equal to or below 10 </w:t>
            </w:r>
            <w:proofErr w:type="spellStart"/>
            <w:r>
              <w:rPr>
                <w:rFonts w:asciiTheme="majorBidi" w:hAnsiTheme="majorBidi" w:cstheme="majorBidi"/>
                <w:sz w:val="18"/>
                <w:szCs w:val="18"/>
              </w:rPr>
              <w:t>μm</w:t>
            </w:r>
            <w:proofErr w:type="spellEnd"/>
            <w:r>
              <w:rPr>
                <w:rFonts w:asciiTheme="majorBidi" w:hAnsiTheme="majorBidi" w:cstheme="majorBidi"/>
                <w:sz w:val="18"/>
                <w:szCs w:val="18"/>
              </w:rPr>
              <w:t xml:space="preserve"> </w:t>
            </w:r>
          </w:p>
          <w:p w:rsidR="00256575" w:rsidP="007163D0" w:rsidRDefault="00256575" w14:paraId="69D73AED" w14:textId="77777777">
            <w:pPr>
              <w:rPr>
                <w:rFonts w:asciiTheme="majorBidi" w:hAnsiTheme="majorBidi" w:cstheme="majorBidi"/>
                <w:sz w:val="18"/>
                <w:szCs w:val="18"/>
              </w:rPr>
            </w:pPr>
            <w:r>
              <w:rPr>
                <w:rFonts w:asciiTheme="majorBidi" w:hAnsiTheme="majorBidi" w:cstheme="majorBidi"/>
                <w:sz w:val="18"/>
                <w:szCs w:val="18"/>
              </w:rPr>
              <w:t xml:space="preserve">l. EUH212 — Warning! Hazardous respirable dust may be formed when used. Do not breathe dust. Solid mixtures containing 1 % or more of titanium dioxide </w:t>
            </w:r>
          </w:p>
          <w:p w:rsidR="00256575" w:rsidP="00945112" w:rsidRDefault="00256575" w14:paraId="00FC8811" w14:textId="77777777">
            <w:pPr>
              <w:spacing w:after="40" w:line="240" w:lineRule="auto"/>
              <w:rPr>
                <w:rFonts w:asciiTheme="majorBidi" w:hAnsiTheme="majorBidi" w:cstheme="majorBidi"/>
                <w:sz w:val="18"/>
                <w:szCs w:val="18"/>
              </w:rPr>
            </w:pPr>
            <w:r>
              <w:rPr>
                <w:rFonts w:asciiTheme="majorBidi" w:hAnsiTheme="majorBidi" w:cstheme="majorBidi"/>
                <w:sz w:val="18"/>
                <w:szCs w:val="18"/>
              </w:rPr>
              <w:t>m. EUH401 — To avoid risks to human health and the environment, comply with the instructions for use.</w:t>
            </w:r>
          </w:p>
          <w:p w:rsidR="00807652" w:rsidP="007163D0" w:rsidRDefault="00807652" w14:paraId="6DB3CC19" w14:textId="77777777">
            <w:pPr>
              <w:rPr>
                <w:rFonts w:asciiTheme="majorBidi" w:hAnsiTheme="majorBidi" w:cstheme="majorBidi"/>
                <w:sz w:val="18"/>
                <w:szCs w:val="18"/>
              </w:rPr>
            </w:pPr>
          </w:p>
          <w:p w:rsidR="00256575" w:rsidP="007163D0" w:rsidRDefault="00256575" w14:paraId="72FCB237" w14:textId="77777777">
            <w:pPr>
              <w:rPr>
                <w:rFonts w:asciiTheme="majorBidi" w:hAnsiTheme="majorBidi" w:cstheme="majorBidi"/>
                <w:sz w:val="18"/>
                <w:szCs w:val="18"/>
              </w:rPr>
            </w:pPr>
            <w:r>
              <w:rPr>
                <w:rFonts w:asciiTheme="majorBidi" w:hAnsiTheme="majorBidi" w:cstheme="majorBidi"/>
                <w:sz w:val="18"/>
                <w:szCs w:val="18"/>
              </w:rPr>
              <w:t xml:space="preserve">3. In order to retain classification information more specific than what is supported in the GHS method, the EU CLP includes some H-statements that codify more precise information about the specific health hazards known to apply: </w:t>
            </w:r>
          </w:p>
          <w:p w:rsidR="00256575" w:rsidP="007163D0" w:rsidRDefault="00256575" w14:paraId="634DD11B" w14:textId="77777777">
            <w:pPr>
              <w:rPr>
                <w:rFonts w:asciiTheme="majorBidi" w:hAnsiTheme="majorBidi" w:cstheme="majorBidi"/>
                <w:sz w:val="18"/>
                <w:szCs w:val="18"/>
              </w:rPr>
            </w:pPr>
            <w:r>
              <w:rPr>
                <w:rFonts w:asciiTheme="majorBidi" w:hAnsiTheme="majorBidi" w:cstheme="majorBidi"/>
                <w:sz w:val="18"/>
                <w:szCs w:val="18"/>
              </w:rPr>
              <w:t xml:space="preserve">a. H360Df — May damage the unborn child. Suspected of damaging fertility </w:t>
            </w:r>
          </w:p>
          <w:p w:rsidR="00256575" w:rsidP="007163D0" w:rsidRDefault="00256575" w14:paraId="3B5BD831" w14:textId="77777777">
            <w:pPr>
              <w:rPr>
                <w:rFonts w:asciiTheme="majorBidi" w:hAnsiTheme="majorBidi" w:cstheme="majorBidi"/>
                <w:sz w:val="18"/>
                <w:szCs w:val="18"/>
              </w:rPr>
            </w:pPr>
            <w:r>
              <w:rPr>
                <w:rFonts w:asciiTheme="majorBidi" w:hAnsiTheme="majorBidi" w:cstheme="majorBidi"/>
                <w:sz w:val="18"/>
                <w:szCs w:val="18"/>
              </w:rPr>
              <w:t xml:space="preserve">b. H360D — May damage the unborn child </w:t>
            </w:r>
          </w:p>
          <w:p w:rsidR="00256575" w:rsidP="007163D0" w:rsidRDefault="00256575" w14:paraId="4D81B268" w14:textId="77777777">
            <w:pPr>
              <w:rPr>
                <w:rFonts w:asciiTheme="majorBidi" w:hAnsiTheme="majorBidi" w:cstheme="majorBidi"/>
                <w:sz w:val="18"/>
                <w:szCs w:val="18"/>
              </w:rPr>
            </w:pPr>
            <w:r>
              <w:rPr>
                <w:rFonts w:asciiTheme="majorBidi" w:hAnsiTheme="majorBidi" w:cstheme="majorBidi"/>
                <w:sz w:val="18"/>
                <w:szCs w:val="18"/>
              </w:rPr>
              <w:t xml:space="preserve">c. H360FD — May damage fertility. May damage the unborn child </w:t>
            </w:r>
          </w:p>
          <w:p w:rsidR="00256575" w:rsidP="007163D0" w:rsidRDefault="00256575" w14:paraId="03A61B1F" w14:textId="77777777">
            <w:pPr>
              <w:rPr>
                <w:rFonts w:asciiTheme="majorBidi" w:hAnsiTheme="majorBidi" w:cstheme="majorBidi"/>
                <w:sz w:val="18"/>
                <w:szCs w:val="18"/>
              </w:rPr>
            </w:pPr>
            <w:r>
              <w:rPr>
                <w:rFonts w:asciiTheme="majorBidi" w:hAnsiTheme="majorBidi" w:cstheme="majorBidi"/>
                <w:sz w:val="18"/>
                <w:szCs w:val="18"/>
              </w:rPr>
              <w:t xml:space="preserve">d. H360F — May damage fertility </w:t>
            </w:r>
          </w:p>
          <w:p w:rsidR="00256575" w:rsidP="007163D0" w:rsidRDefault="00256575" w14:paraId="166B37DA" w14:textId="77777777">
            <w:pPr>
              <w:rPr>
                <w:rFonts w:asciiTheme="majorBidi" w:hAnsiTheme="majorBidi" w:cstheme="majorBidi"/>
                <w:sz w:val="18"/>
                <w:szCs w:val="18"/>
              </w:rPr>
            </w:pPr>
            <w:r>
              <w:rPr>
                <w:rFonts w:asciiTheme="majorBidi" w:hAnsiTheme="majorBidi" w:cstheme="majorBidi"/>
                <w:sz w:val="18"/>
                <w:szCs w:val="18"/>
              </w:rPr>
              <w:t xml:space="preserve">e. H360Fd — May damage fertility. Suspected of damaging the unborn child </w:t>
            </w:r>
          </w:p>
          <w:p w:rsidR="00256575" w:rsidP="007163D0" w:rsidRDefault="00256575" w14:paraId="2A4A5387" w14:textId="77777777">
            <w:pPr>
              <w:rPr>
                <w:rFonts w:asciiTheme="majorBidi" w:hAnsiTheme="majorBidi" w:cstheme="majorBidi"/>
                <w:sz w:val="18"/>
                <w:szCs w:val="18"/>
              </w:rPr>
            </w:pPr>
            <w:r>
              <w:rPr>
                <w:rFonts w:asciiTheme="majorBidi" w:hAnsiTheme="majorBidi" w:cstheme="majorBidi"/>
                <w:sz w:val="18"/>
                <w:szCs w:val="18"/>
              </w:rPr>
              <w:t xml:space="preserve">f. H361d — Suspected of damaging the unborn child </w:t>
            </w:r>
          </w:p>
          <w:p w:rsidR="00256575" w:rsidP="007163D0" w:rsidRDefault="00256575" w14:paraId="007337C4" w14:textId="77777777">
            <w:pPr>
              <w:rPr>
                <w:rFonts w:asciiTheme="majorBidi" w:hAnsiTheme="majorBidi" w:cstheme="majorBidi"/>
                <w:sz w:val="18"/>
                <w:szCs w:val="18"/>
              </w:rPr>
            </w:pPr>
            <w:r>
              <w:rPr>
                <w:rFonts w:asciiTheme="majorBidi" w:hAnsiTheme="majorBidi" w:cstheme="majorBidi"/>
                <w:sz w:val="18"/>
                <w:szCs w:val="18"/>
              </w:rPr>
              <w:t xml:space="preserve">g. H361fd — Suspected of damaging fertility. Suspected of damaging the unborn child </w:t>
            </w:r>
          </w:p>
          <w:p w:rsidR="00256575" w:rsidP="007163D0" w:rsidRDefault="00256575" w14:paraId="5F2F05E2" w14:textId="77777777">
            <w:pPr>
              <w:rPr>
                <w:rFonts w:asciiTheme="majorBidi" w:hAnsiTheme="majorBidi" w:cstheme="majorBidi"/>
                <w:sz w:val="18"/>
                <w:szCs w:val="18"/>
              </w:rPr>
            </w:pPr>
            <w:r>
              <w:rPr>
                <w:rFonts w:asciiTheme="majorBidi" w:hAnsiTheme="majorBidi" w:cstheme="majorBidi"/>
                <w:sz w:val="18"/>
                <w:szCs w:val="18"/>
              </w:rPr>
              <w:t>h. H361f — Suspected of damaging fertility</w:t>
            </w:r>
          </w:p>
          <w:p w:rsidR="00256575" w:rsidP="007163D0" w:rsidRDefault="00256575" w14:paraId="2A01AB56" w14:textId="77777777">
            <w:pPr>
              <w:rPr>
                <w:rFonts w:asciiTheme="majorBidi" w:hAnsiTheme="majorBidi" w:cstheme="majorBidi"/>
                <w:sz w:val="18"/>
                <w:szCs w:val="18"/>
              </w:rPr>
            </w:pPr>
            <w:proofErr w:type="spellStart"/>
            <w:r>
              <w:rPr>
                <w:rFonts w:asciiTheme="majorBidi" w:hAnsiTheme="majorBidi" w:cstheme="majorBidi"/>
                <w:sz w:val="18"/>
                <w:szCs w:val="18"/>
              </w:rPr>
              <w:lastRenderedPageBreak/>
              <w:t>i</w:t>
            </w:r>
            <w:proofErr w:type="spellEnd"/>
            <w:r>
              <w:rPr>
                <w:rFonts w:asciiTheme="majorBidi" w:hAnsiTheme="majorBidi" w:cstheme="majorBidi"/>
                <w:sz w:val="18"/>
                <w:szCs w:val="18"/>
              </w:rPr>
              <w:t>. H350i — May cause cancer by inhalation.</w:t>
            </w:r>
          </w:p>
        </w:tc>
      </w:tr>
      <w:tr w:rsidR="00256575" w:rsidTr="00945112" w14:paraId="134C27D9" w14:textId="77777777">
        <w:tc>
          <w:tcPr>
            <w:tcW w:w="1576" w:type="dxa"/>
            <w:tcBorders>
              <w:top w:val="single" w:color="auto" w:sz="4" w:space="0"/>
              <w:left w:val="single" w:color="auto" w:sz="4" w:space="0"/>
              <w:bottom w:val="single" w:color="auto" w:sz="4" w:space="0"/>
              <w:right w:val="single" w:color="auto" w:sz="4" w:space="0"/>
            </w:tcBorders>
            <w:hideMark/>
          </w:tcPr>
          <w:p w:rsidR="00256575" w:rsidP="007163D0" w:rsidRDefault="00256575" w14:paraId="0DE9A721" w14:textId="77777777">
            <w:pPr>
              <w:rPr>
                <w:rFonts w:asciiTheme="majorBidi" w:hAnsiTheme="majorBidi" w:cstheme="majorBidi"/>
                <w:sz w:val="18"/>
                <w:szCs w:val="18"/>
              </w:rPr>
            </w:pPr>
            <w:r>
              <w:rPr>
                <w:rFonts w:asciiTheme="majorBidi" w:hAnsiTheme="majorBidi" w:cstheme="majorBidi"/>
                <w:sz w:val="18"/>
                <w:szCs w:val="18"/>
              </w:rPr>
              <w:lastRenderedPageBreak/>
              <w:t>Vietnam</w:t>
            </w:r>
          </w:p>
        </w:tc>
        <w:tc>
          <w:tcPr>
            <w:tcW w:w="750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57BD46A6" w14:textId="77777777">
            <w:pPr>
              <w:rPr>
                <w:rFonts w:asciiTheme="majorBidi" w:hAnsiTheme="majorBidi" w:cstheme="majorBidi"/>
                <w:sz w:val="18"/>
                <w:szCs w:val="18"/>
              </w:rPr>
            </w:pPr>
          </w:p>
        </w:tc>
      </w:tr>
    </w:tbl>
    <w:p w:rsidR="00256575" w:rsidP="00C73BAC" w:rsidRDefault="00256575" w14:paraId="29C4BB5D" w14:textId="77777777">
      <w:pPr>
        <w:keepNext/>
        <w:keepLines/>
        <w:shd w:val="clear" w:color="auto" w:fill="DBE5F1" w:themeFill="accent1" w:themeFillTint="33"/>
        <w:rPr>
          <w:rFonts w:asciiTheme="majorBidi" w:hAnsiTheme="majorBidi" w:cstheme="majorBidi"/>
          <w:i/>
          <w:iCs/>
        </w:rPr>
      </w:pPr>
      <w:r>
        <w:rPr>
          <w:rFonts w:asciiTheme="majorBidi" w:hAnsiTheme="majorBidi" w:cstheme="majorBidi"/>
        </w:rPr>
        <w:t xml:space="preserve">Question 9 - </w:t>
      </w:r>
      <w:r>
        <w:rPr>
          <w:rFonts w:asciiTheme="majorBidi" w:hAnsiTheme="majorBidi" w:cstheme="majorBidi"/>
          <w:i/>
          <w:iCs/>
        </w:rPr>
        <w:t>Please provide a reference for the applied classification criteria (for example, the regulation or relevant version of the GHS, as applicable).</w:t>
      </w:r>
    </w:p>
    <w:tbl>
      <w:tblPr>
        <w:tblStyle w:val="TableGrid"/>
        <w:tblW w:w="9077" w:type="dxa"/>
        <w:tblLook w:val="04A0" w:firstRow="1" w:lastRow="0" w:firstColumn="1" w:lastColumn="0" w:noHBand="0" w:noVBand="1"/>
      </w:tblPr>
      <w:tblGrid>
        <w:gridCol w:w="1565"/>
        <w:gridCol w:w="7512"/>
      </w:tblGrid>
      <w:tr w:rsidR="00256575" w:rsidTr="00945112" w14:paraId="5D135384" w14:textId="77777777">
        <w:tc>
          <w:tcPr>
            <w:tcW w:w="1565" w:type="dxa"/>
            <w:tcBorders>
              <w:top w:val="single" w:color="auto" w:sz="4" w:space="0"/>
              <w:left w:val="single" w:color="auto" w:sz="4" w:space="0"/>
              <w:bottom w:val="single" w:color="auto" w:sz="4" w:space="0"/>
              <w:right w:val="single" w:color="auto" w:sz="4" w:space="0"/>
            </w:tcBorders>
            <w:hideMark/>
          </w:tcPr>
          <w:p w:rsidR="00256575" w:rsidP="00C73BAC" w:rsidRDefault="00256575" w14:paraId="7A477A4C" w14:textId="77777777">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7512" w:type="dxa"/>
            <w:tcBorders>
              <w:top w:val="single" w:color="auto" w:sz="4" w:space="0"/>
              <w:left w:val="single" w:color="auto" w:sz="4" w:space="0"/>
              <w:bottom w:val="single" w:color="auto" w:sz="4" w:space="0"/>
              <w:right w:val="single" w:color="auto" w:sz="4" w:space="0"/>
            </w:tcBorders>
            <w:hideMark/>
          </w:tcPr>
          <w:p w:rsidR="00256575" w:rsidP="00C73BAC" w:rsidRDefault="00256575" w14:paraId="232BA987" w14:textId="77777777">
            <w:pPr>
              <w:keepNext/>
              <w:keepLines/>
              <w:rPr>
                <w:rFonts w:asciiTheme="majorBidi" w:hAnsiTheme="majorBidi" w:cstheme="majorBidi"/>
                <w:sz w:val="18"/>
                <w:szCs w:val="18"/>
              </w:rPr>
            </w:pPr>
            <w:r>
              <w:rPr>
                <w:rFonts w:asciiTheme="majorBidi" w:hAnsiTheme="majorBidi" w:cstheme="majorBidi"/>
                <w:sz w:val="18"/>
                <w:szCs w:val="18"/>
              </w:rPr>
              <w:t>The relevant version of the GHS is GHS Rev. 7.</w:t>
            </w:r>
          </w:p>
        </w:tc>
      </w:tr>
      <w:tr w:rsidR="00256575" w:rsidTr="00945112" w14:paraId="536CC532" w14:textId="77777777">
        <w:tc>
          <w:tcPr>
            <w:tcW w:w="1565" w:type="dxa"/>
            <w:tcBorders>
              <w:top w:val="single" w:color="auto" w:sz="4" w:space="0"/>
              <w:left w:val="single" w:color="auto" w:sz="4" w:space="0"/>
              <w:bottom w:val="single" w:color="auto" w:sz="4" w:space="0"/>
              <w:right w:val="single" w:color="auto" w:sz="4" w:space="0"/>
            </w:tcBorders>
            <w:hideMark/>
          </w:tcPr>
          <w:p w:rsidR="00256575" w:rsidP="00C73BAC" w:rsidRDefault="00256575" w14:paraId="4977E6FD" w14:textId="77777777">
            <w:pPr>
              <w:keepNext/>
              <w:keepLines/>
              <w:rPr>
                <w:rFonts w:asciiTheme="majorBidi" w:hAnsiTheme="majorBidi" w:cstheme="majorBidi"/>
                <w:sz w:val="18"/>
                <w:szCs w:val="18"/>
              </w:rPr>
            </w:pPr>
            <w:r>
              <w:rPr>
                <w:rFonts w:asciiTheme="majorBidi" w:hAnsiTheme="majorBidi" w:cstheme="majorBidi"/>
                <w:sz w:val="18"/>
                <w:szCs w:val="18"/>
              </w:rPr>
              <w:t>Canada</w:t>
            </w:r>
          </w:p>
        </w:tc>
        <w:tc>
          <w:tcPr>
            <w:tcW w:w="7512" w:type="dxa"/>
            <w:tcBorders>
              <w:top w:val="single" w:color="auto" w:sz="4" w:space="0"/>
              <w:left w:val="single" w:color="auto" w:sz="4" w:space="0"/>
              <w:bottom w:val="single" w:color="auto" w:sz="4" w:space="0"/>
              <w:right w:val="single" w:color="auto" w:sz="4" w:space="0"/>
            </w:tcBorders>
            <w:hideMark/>
          </w:tcPr>
          <w:p w:rsidR="00256575" w:rsidP="00C73BAC" w:rsidRDefault="00256575" w14:paraId="17E5514D" w14:textId="77777777">
            <w:pPr>
              <w:keepNext/>
              <w:keepLines/>
              <w:rPr>
                <w:rFonts w:asciiTheme="majorBidi" w:hAnsiTheme="majorBidi" w:cstheme="majorBidi"/>
                <w:sz w:val="18"/>
                <w:szCs w:val="18"/>
              </w:rPr>
            </w:pPr>
            <w:r>
              <w:rPr>
                <w:rFonts w:asciiTheme="majorBidi" w:hAnsiTheme="majorBidi" w:cstheme="majorBidi"/>
                <w:sz w:val="18"/>
                <w:szCs w:val="18"/>
              </w:rPr>
              <w:t>The Canadian Hazardous Products Regulations: https://laws-lois.justice.gc.ca/eng/regulations/SOR-2015-17/index.html</w:t>
            </w:r>
          </w:p>
        </w:tc>
      </w:tr>
      <w:tr w:rsidR="00256575" w:rsidTr="00945112" w14:paraId="56AB403C" w14:textId="77777777">
        <w:tc>
          <w:tcPr>
            <w:tcW w:w="1565" w:type="dxa"/>
            <w:tcBorders>
              <w:top w:val="single" w:color="auto" w:sz="4" w:space="0"/>
              <w:left w:val="single" w:color="auto" w:sz="4" w:space="0"/>
              <w:bottom w:val="single" w:color="auto" w:sz="4" w:space="0"/>
              <w:right w:val="single" w:color="auto" w:sz="4" w:space="0"/>
            </w:tcBorders>
            <w:hideMark/>
          </w:tcPr>
          <w:p w:rsidR="00256575" w:rsidP="00C73BAC" w:rsidRDefault="00256575" w14:paraId="0ED60148" w14:textId="77777777">
            <w:pPr>
              <w:keepNext/>
              <w:keepLines/>
              <w:rPr>
                <w:rFonts w:asciiTheme="majorBidi" w:hAnsiTheme="majorBidi" w:cstheme="majorBidi"/>
                <w:sz w:val="18"/>
                <w:szCs w:val="18"/>
              </w:rPr>
            </w:pPr>
            <w:r>
              <w:rPr>
                <w:rFonts w:asciiTheme="majorBidi" w:hAnsiTheme="majorBidi" w:cstheme="majorBidi"/>
                <w:sz w:val="18"/>
                <w:szCs w:val="18"/>
              </w:rPr>
              <w:t>China</w:t>
            </w:r>
          </w:p>
        </w:tc>
        <w:tc>
          <w:tcPr>
            <w:tcW w:w="7512" w:type="dxa"/>
            <w:tcBorders>
              <w:top w:val="single" w:color="auto" w:sz="4" w:space="0"/>
              <w:left w:val="single" w:color="auto" w:sz="4" w:space="0"/>
              <w:bottom w:val="single" w:color="auto" w:sz="4" w:space="0"/>
              <w:right w:val="single" w:color="auto" w:sz="4" w:space="0"/>
            </w:tcBorders>
            <w:hideMark/>
          </w:tcPr>
          <w:p w:rsidR="00256575" w:rsidP="00C73BAC" w:rsidRDefault="00256575" w14:paraId="42FBF322" w14:textId="77777777">
            <w:pPr>
              <w:keepNext/>
              <w:keepLines/>
              <w:rPr>
                <w:rFonts w:asciiTheme="majorBidi" w:hAnsiTheme="majorBidi" w:cstheme="majorBidi"/>
                <w:sz w:val="18"/>
                <w:szCs w:val="18"/>
              </w:rPr>
            </w:pPr>
            <w:r>
              <w:rPr>
                <w:rFonts w:asciiTheme="majorBidi" w:hAnsiTheme="majorBidi" w:cstheme="majorBidi"/>
                <w:sz w:val="18"/>
                <w:szCs w:val="18"/>
              </w:rPr>
              <w:t>N/A</w:t>
            </w:r>
          </w:p>
        </w:tc>
      </w:tr>
      <w:tr w:rsidR="00256575" w:rsidTr="00945112" w14:paraId="719C149E" w14:textId="77777777">
        <w:tc>
          <w:tcPr>
            <w:tcW w:w="1565" w:type="dxa"/>
            <w:tcBorders>
              <w:top w:val="single" w:color="auto" w:sz="4" w:space="0"/>
              <w:left w:val="single" w:color="auto" w:sz="4" w:space="0"/>
              <w:bottom w:val="single" w:color="auto" w:sz="4" w:space="0"/>
              <w:right w:val="single" w:color="auto" w:sz="4" w:space="0"/>
            </w:tcBorders>
            <w:hideMark/>
          </w:tcPr>
          <w:p w:rsidR="00256575" w:rsidP="00C73BAC" w:rsidRDefault="00256575" w14:paraId="02CC1252" w14:textId="77777777">
            <w:pPr>
              <w:keepNext/>
              <w:keepLines/>
              <w:rPr>
                <w:rFonts w:asciiTheme="majorBidi" w:hAnsiTheme="majorBidi" w:cstheme="majorBidi"/>
                <w:sz w:val="18"/>
                <w:szCs w:val="18"/>
              </w:rPr>
            </w:pPr>
            <w:r>
              <w:rPr>
                <w:rFonts w:asciiTheme="majorBidi" w:hAnsiTheme="majorBidi" w:cstheme="majorBidi"/>
                <w:sz w:val="18"/>
                <w:szCs w:val="18"/>
              </w:rPr>
              <w:t>European Union</w:t>
            </w:r>
          </w:p>
        </w:tc>
        <w:tc>
          <w:tcPr>
            <w:tcW w:w="7512" w:type="dxa"/>
            <w:tcBorders>
              <w:top w:val="single" w:color="auto" w:sz="4" w:space="0"/>
              <w:left w:val="single" w:color="auto" w:sz="4" w:space="0"/>
              <w:bottom w:val="single" w:color="auto" w:sz="4" w:space="0"/>
              <w:right w:val="single" w:color="auto" w:sz="4" w:space="0"/>
            </w:tcBorders>
            <w:hideMark/>
          </w:tcPr>
          <w:p w:rsidR="00256575" w:rsidP="00C73BAC" w:rsidRDefault="00256575" w14:paraId="69E78311" w14:textId="77777777">
            <w:pPr>
              <w:keepNext/>
              <w:keepLines/>
              <w:rPr>
                <w:rFonts w:asciiTheme="majorBidi" w:hAnsiTheme="majorBidi" w:cstheme="majorBidi"/>
                <w:sz w:val="18"/>
                <w:szCs w:val="18"/>
              </w:rPr>
            </w:pPr>
            <w:r>
              <w:rPr>
                <w:rFonts w:asciiTheme="majorBidi" w:hAnsiTheme="majorBidi" w:cstheme="majorBidi"/>
                <w:sz w:val="18"/>
                <w:szCs w:val="18"/>
              </w:rPr>
              <w:t>The current Annex I to the CLP Regulation (which contains the classification criteria) is based on GHS Rev 7</w:t>
            </w:r>
          </w:p>
        </w:tc>
      </w:tr>
      <w:tr w:rsidR="00256575" w:rsidTr="00945112" w14:paraId="7387F8FB" w14:textId="77777777">
        <w:tc>
          <w:tcPr>
            <w:tcW w:w="1565" w:type="dxa"/>
            <w:tcBorders>
              <w:top w:val="single" w:color="auto" w:sz="4" w:space="0"/>
              <w:left w:val="single" w:color="auto" w:sz="4" w:space="0"/>
              <w:bottom w:val="single" w:color="auto" w:sz="4" w:space="0"/>
              <w:right w:val="single" w:color="auto" w:sz="4" w:space="0"/>
            </w:tcBorders>
            <w:hideMark/>
          </w:tcPr>
          <w:p w:rsidR="00256575" w:rsidP="00C73BAC" w:rsidRDefault="00256575" w14:paraId="0BCFE265" w14:textId="77777777">
            <w:pPr>
              <w:keepNext/>
              <w:keepLines/>
              <w:rPr>
                <w:rFonts w:asciiTheme="majorBidi" w:hAnsiTheme="majorBidi" w:cstheme="majorBidi"/>
                <w:sz w:val="18"/>
                <w:szCs w:val="18"/>
              </w:rPr>
            </w:pPr>
            <w:r>
              <w:rPr>
                <w:rFonts w:asciiTheme="majorBidi" w:hAnsiTheme="majorBidi" w:cstheme="majorBidi"/>
                <w:sz w:val="18"/>
                <w:szCs w:val="18"/>
              </w:rPr>
              <w:t>Japan</w:t>
            </w:r>
          </w:p>
        </w:tc>
        <w:tc>
          <w:tcPr>
            <w:tcW w:w="7512" w:type="dxa"/>
            <w:tcBorders>
              <w:top w:val="single" w:color="auto" w:sz="4" w:space="0"/>
              <w:left w:val="single" w:color="auto" w:sz="4" w:space="0"/>
              <w:bottom w:val="single" w:color="auto" w:sz="4" w:space="0"/>
              <w:right w:val="single" w:color="auto" w:sz="4" w:space="0"/>
            </w:tcBorders>
            <w:hideMark/>
          </w:tcPr>
          <w:p w:rsidR="00256575" w:rsidP="00C73BAC" w:rsidRDefault="00256575" w14:paraId="412CECDF" w14:textId="77777777">
            <w:pPr>
              <w:keepNext/>
              <w:keepLines/>
              <w:rPr>
                <w:rFonts w:asciiTheme="majorBidi" w:hAnsiTheme="majorBidi" w:cstheme="majorBidi"/>
                <w:sz w:val="18"/>
                <w:szCs w:val="18"/>
              </w:rPr>
            </w:pPr>
            <w:r>
              <w:rPr>
                <w:rFonts w:asciiTheme="majorBidi" w:hAnsiTheme="majorBidi" w:cstheme="majorBidi"/>
                <w:sz w:val="18"/>
                <w:szCs w:val="18"/>
              </w:rPr>
              <w:t>GHS Rev.6</w:t>
            </w:r>
          </w:p>
        </w:tc>
      </w:tr>
      <w:tr w:rsidR="00256575" w:rsidTr="00945112" w14:paraId="292C44B0" w14:textId="77777777">
        <w:tc>
          <w:tcPr>
            <w:tcW w:w="1565" w:type="dxa"/>
            <w:tcBorders>
              <w:top w:val="single" w:color="auto" w:sz="4" w:space="0"/>
              <w:left w:val="single" w:color="auto" w:sz="4" w:space="0"/>
              <w:bottom w:val="single" w:color="auto" w:sz="4" w:space="0"/>
              <w:right w:val="single" w:color="auto" w:sz="4" w:space="0"/>
            </w:tcBorders>
            <w:hideMark/>
          </w:tcPr>
          <w:p w:rsidR="00256575" w:rsidP="00C73BAC" w:rsidRDefault="00256575" w14:paraId="4267AA72" w14:textId="77777777">
            <w:pPr>
              <w:keepNext/>
              <w:keepLines/>
              <w:rPr>
                <w:rFonts w:asciiTheme="majorBidi" w:hAnsiTheme="majorBidi" w:cstheme="majorBidi"/>
                <w:sz w:val="18"/>
                <w:szCs w:val="18"/>
              </w:rPr>
            </w:pPr>
            <w:r>
              <w:rPr>
                <w:rFonts w:asciiTheme="majorBidi" w:hAnsiTheme="majorBidi" w:cstheme="majorBidi"/>
                <w:sz w:val="18"/>
                <w:szCs w:val="18"/>
              </w:rPr>
              <w:t>Malaysia</w:t>
            </w:r>
          </w:p>
        </w:tc>
        <w:tc>
          <w:tcPr>
            <w:tcW w:w="7512" w:type="dxa"/>
            <w:tcBorders>
              <w:top w:val="single" w:color="auto" w:sz="4" w:space="0"/>
              <w:left w:val="single" w:color="auto" w:sz="4" w:space="0"/>
              <w:bottom w:val="single" w:color="auto" w:sz="4" w:space="0"/>
              <w:right w:val="single" w:color="auto" w:sz="4" w:space="0"/>
            </w:tcBorders>
            <w:hideMark/>
          </w:tcPr>
          <w:p w:rsidR="00256575" w:rsidP="00C73BAC" w:rsidRDefault="00256575" w14:paraId="1E02BB98" w14:textId="77777777">
            <w:pPr>
              <w:keepNext/>
              <w:keepLines/>
              <w:rPr>
                <w:rFonts w:asciiTheme="majorBidi" w:hAnsiTheme="majorBidi" w:cstheme="majorBidi"/>
                <w:sz w:val="18"/>
                <w:szCs w:val="18"/>
              </w:rPr>
            </w:pPr>
            <w:r>
              <w:rPr>
                <w:rFonts w:asciiTheme="majorBidi" w:hAnsiTheme="majorBidi" w:cstheme="majorBidi"/>
                <w:sz w:val="18"/>
                <w:szCs w:val="18"/>
              </w:rPr>
              <w:t>1. Industry Code of Practice On Chemicals Classification And Hazard Communication, 2014</w:t>
            </w:r>
          </w:p>
          <w:p w:rsidR="00256575" w:rsidP="00C73BAC" w:rsidRDefault="00256575" w14:paraId="69E38A70" w14:textId="77777777">
            <w:pPr>
              <w:keepNext/>
              <w:keepLines/>
              <w:rPr>
                <w:rFonts w:asciiTheme="majorBidi" w:hAnsiTheme="majorBidi" w:cstheme="majorBidi"/>
                <w:sz w:val="18"/>
                <w:szCs w:val="18"/>
              </w:rPr>
            </w:pPr>
            <w:r>
              <w:rPr>
                <w:rFonts w:asciiTheme="majorBidi" w:hAnsiTheme="majorBidi" w:cstheme="majorBidi"/>
                <w:sz w:val="18"/>
                <w:szCs w:val="18"/>
              </w:rPr>
              <w:t>2. Industry Code of Practice on Chemicals Classification and Hazard Communication (Amendment) 2019:</w:t>
            </w:r>
          </w:p>
          <w:p w:rsidR="00256575" w:rsidP="00C73BAC" w:rsidRDefault="00256575" w14:paraId="5942CAD2" w14:textId="77777777">
            <w:pPr>
              <w:keepNext/>
              <w:keepLines/>
              <w:rPr>
                <w:rFonts w:asciiTheme="majorBidi" w:hAnsiTheme="majorBidi" w:cstheme="majorBidi"/>
                <w:sz w:val="18"/>
                <w:szCs w:val="18"/>
              </w:rPr>
            </w:pPr>
            <w:r>
              <w:rPr>
                <w:rFonts w:asciiTheme="majorBidi" w:hAnsiTheme="majorBidi" w:cstheme="majorBidi"/>
                <w:sz w:val="18"/>
                <w:szCs w:val="18"/>
              </w:rPr>
              <w:t>Part 1</w:t>
            </w:r>
          </w:p>
          <w:p w:rsidR="00256575" w:rsidP="00C73BAC" w:rsidRDefault="00256575" w14:paraId="726BB5D9" w14:textId="77777777">
            <w:pPr>
              <w:keepNext/>
              <w:keepLines/>
              <w:rPr>
                <w:rFonts w:asciiTheme="majorBidi" w:hAnsiTheme="majorBidi" w:cstheme="majorBidi"/>
                <w:sz w:val="18"/>
                <w:szCs w:val="18"/>
              </w:rPr>
            </w:pPr>
            <w:r>
              <w:rPr>
                <w:rFonts w:asciiTheme="majorBidi" w:hAnsiTheme="majorBidi" w:cstheme="majorBidi"/>
                <w:sz w:val="18"/>
                <w:szCs w:val="18"/>
              </w:rPr>
              <w:t>3. Occupational Safety and Health (Classification, Labelling and Safety Data Sheet of Hazardous Chemicals) Regulations 2013</w:t>
            </w:r>
          </w:p>
        </w:tc>
      </w:tr>
      <w:tr w:rsidR="00256575" w:rsidTr="00945112" w14:paraId="3744469B" w14:textId="77777777">
        <w:tc>
          <w:tcPr>
            <w:tcW w:w="1565" w:type="dxa"/>
            <w:tcBorders>
              <w:top w:val="single" w:color="auto" w:sz="4" w:space="0"/>
              <w:left w:val="single" w:color="auto" w:sz="4" w:space="0"/>
              <w:bottom w:val="single" w:color="auto" w:sz="4" w:space="0"/>
              <w:right w:val="single" w:color="auto" w:sz="4" w:space="0"/>
            </w:tcBorders>
            <w:hideMark/>
          </w:tcPr>
          <w:p w:rsidR="00256575" w:rsidP="00C73BAC" w:rsidRDefault="00256575" w14:paraId="2253DB59" w14:textId="77777777">
            <w:pPr>
              <w:keepNext/>
              <w:keepLines/>
              <w:rPr>
                <w:rFonts w:asciiTheme="majorBidi" w:hAnsiTheme="majorBidi" w:cstheme="majorBidi"/>
                <w:sz w:val="18"/>
                <w:szCs w:val="18"/>
              </w:rPr>
            </w:pPr>
            <w:r>
              <w:rPr>
                <w:rFonts w:asciiTheme="majorBidi" w:hAnsiTheme="majorBidi" w:cstheme="majorBidi"/>
                <w:sz w:val="18"/>
                <w:szCs w:val="18"/>
              </w:rPr>
              <w:t>New Zealand</w:t>
            </w:r>
          </w:p>
        </w:tc>
        <w:tc>
          <w:tcPr>
            <w:tcW w:w="7512" w:type="dxa"/>
            <w:tcBorders>
              <w:top w:val="single" w:color="auto" w:sz="4" w:space="0"/>
              <w:left w:val="single" w:color="auto" w:sz="4" w:space="0"/>
              <w:bottom w:val="single" w:color="auto" w:sz="4" w:space="0"/>
              <w:right w:val="single" w:color="auto" w:sz="4" w:space="0"/>
            </w:tcBorders>
          </w:tcPr>
          <w:p w:rsidR="00256575" w:rsidP="00C73BAC" w:rsidRDefault="00256575" w14:paraId="06129CC8" w14:textId="77777777">
            <w:pPr>
              <w:keepNext/>
              <w:keepLines/>
              <w:rPr>
                <w:rFonts w:asciiTheme="majorBidi" w:hAnsiTheme="majorBidi" w:cstheme="majorBidi"/>
                <w:sz w:val="18"/>
                <w:szCs w:val="18"/>
              </w:rPr>
            </w:pPr>
            <w:r>
              <w:rPr>
                <w:rFonts w:asciiTheme="majorBidi" w:hAnsiTheme="majorBidi" w:cstheme="majorBidi"/>
                <w:sz w:val="18"/>
                <w:szCs w:val="18"/>
              </w:rPr>
              <w:t>Hazardous Substances (Hazard Classification) Notice 2020</w:t>
            </w:r>
          </w:p>
          <w:p w:rsidR="00256575" w:rsidP="00C73BAC" w:rsidRDefault="00256575" w14:paraId="13156805" w14:textId="77777777">
            <w:pPr>
              <w:keepNext/>
              <w:keepLines/>
              <w:rPr>
                <w:rFonts w:asciiTheme="majorBidi" w:hAnsiTheme="majorBidi" w:cstheme="majorBidi"/>
                <w:sz w:val="18"/>
                <w:szCs w:val="18"/>
              </w:rPr>
            </w:pPr>
            <w:r>
              <w:rPr>
                <w:rFonts w:asciiTheme="majorBidi" w:hAnsiTheme="majorBidi" w:cstheme="majorBidi"/>
                <w:sz w:val="18"/>
                <w:szCs w:val="18"/>
              </w:rPr>
              <w:t>https://www.epa.govt.nz/assets/Uploads/Documents/Hazardous-Substances/EPANotices/Hazardous_Substances_Hazard_Classification_Notice_2020.pdf</w:t>
            </w:r>
          </w:p>
        </w:tc>
      </w:tr>
      <w:tr w:rsidR="00256575" w:rsidTr="00945112" w14:paraId="0DA94AB0" w14:textId="77777777">
        <w:tc>
          <w:tcPr>
            <w:tcW w:w="1565" w:type="dxa"/>
            <w:tcBorders>
              <w:top w:val="single" w:color="auto" w:sz="4" w:space="0"/>
              <w:left w:val="single" w:color="auto" w:sz="4" w:space="0"/>
              <w:bottom w:val="single" w:color="auto" w:sz="4" w:space="0"/>
              <w:right w:val="single" w:color="auto" w:sz="4" w:space="0"/>
            </w:tcBorders>
            <w:hideMark/>
          </w:tcPr>
          <w:p w:rsidR="00256575" w:rsidP="007163D0" w:rsidRDefault="00256575" w14:paraId="51558A64"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7512"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00256575" w:rsidP="007163D0" w:rsidRDefault="00256575" w14:paraId="59AAEF40" w14:textId="77777777">
            <w:pPr>
              <w:rPr>
                <w:rFonts w:asciiTheme="majorBidi" w:hAnsiTheme="majorBidi" w:cstheme="majorBidi"/>
                <w:sz w:val="18"/>
                <w:szCs w:val="18"/>
              </w:rPr>
            </w:pPr>
            <w:r>
              <w:rPr>
                <w:rFonts w:asciiTheme="majorBidi" w:hAnsiTheme="majorBidi" w:cstheme="majorBidi"/>
                <w:sz w:val="18"/>
                <w:szCs w:val="18"/>
              </w:rPr>
              <w:t>N/A</w:t>
            </w:r>
          </w:p>
        </w:tc>
      </w:tr>
      <w:tr w:rsidR="00256575" w:rsidTr="00945112" w14:paraId="52D9E210" w14:textId="77777777">
        <w:tc>
          <w:tcPr>
            <w:tcW w:w="1565" w:type="dxa"/>
            <w:tcBorders>
              <w:top w:val="single" w:color="auto" w:sz="4" w:space="0"/>
              <w:left w:val="single" w:color="auto" w:sz="4" w:space="0"/>
              <w:bottom w:val="single" w:color="auto" w:sz="4" w:space="0"/>
              <w:right w:val="single" w:color="auto" w:sz="4" w:space="0"/>
            </w:tcBorders>
            <w:hideMark/>
          </w:tcPr>
          <w:p w:rsidR="00256575" w:rsidP="007163D0" w:rsidRDefault="00256575" w14:paraId="32A2ECA6" w14:textId="77777777">
            <w:pPr>
              <w:rPr>
                <w:rFonts w:asciiTheme="majorBidi" w:hAnsiTheme="majorBidi" w:cstheme="majorBidi"/>
                <w:sz w:val="18"/>
                <w:szCs w:val="18"/>
              </w:rPr>
            </w:pPr>
            <w:r>
              <w:rPr>
                <w:rFonts w:asciiTheme="majorBidi" w:hAnsiTheme="majorBidi" w:cstheme="majorBidi"/>
                <w:sz w:val="18"/>
                <w:szCs w:val="18"/>
              </w:rPr>
              <w:t>United Kingdom</w:t>
            </w:r>
          </w:p>
        </w:tc>
        <w:tc>
          <w:tcPr>
            <w:tcW w:w="7512" w:type="dxa"/>
            <w:tcBorders>
              <w:top w:val="single" w:color="auto" w:sz="4" w:space="0"/>
              <w:left w:val="single" w:color="auto" w:sz="4" w:space="0"/>
              <w:bottom w:val="single" w:color="auto" w:sz="4" w:space="0"/>
              <w:right w:val="single" w:color="auto" w:sz="4" w:space="0"/>
            </w:tcBorders>
          </w:tcPr>
          <w:p w:rsidR="00256575" w:rsidP="007163D0" w:rsidRDefault="00256575" w14:paraId="2F5D6450" w14:textId="77777777">
            <w:pPr>
              <w:rPr>
                <w:rFonts w:asciiTheme="majorBidi" w:hAnsiTheme="majorBidi" w:cstheme="majorBidi"/>
                <w:sz w:val="18"/>
                <w:szCs w:val="18"/>
              </w:rPr>
            </w:pPr>
            <w:r>
              <w:rPr>
                <w:rFonts w:asciiTheme="majorBidi" w:hAnsiTheme="majorBidi" w:cstheme="majorBidi"/>
                <w:sz w:val="18"/>
                <w:szCs w:val="18"/>
              </w:rPr>
              <w:t xml:space="preserve">The classification criteria in accordance with the 7th revised edition of the GHS are set out in the retained Regulation (EC) No. 1272/2008 on the classification, labelling and packaging of substances and mixtures </w:t>
            </w:r>
            <w:bookmarkStart w:name="_Hlk107238665" w:id="6"/>
            <w:r>
              <w:rPr>
                <w:rFonts w:asciiTheme="majorBidi" w:hAnsiTheme="majorBidi" w:cstheme="majorBidi"/>
                <w:sz w:val="18"/>
                <w:szCs w:val="18"/>
              </w:rPr>
              <w:t>(the retained GB CLP Regulation) as amended in Great Britain b</w:t>
            </w:r>
            <w:bookmarkEnd w:id="6"/>
            <w:r>
              <w:rPr>
                <w:rFonts w:asciiTheme="majorBidi" w:hAnsiTheme="majorBidi" w:cstheme="majorBidi"/>
                <w:sz w:val="18"/>
                <w:szCs w:val="18"/>
              </w:rPr>
              <w:t>y:</w:t>
            </w:r>
          </w:p>
          <w:p w:rsidR="005F67C6" w:rsidP="007163D0" w:rsidRDefault="005F67C6" w14:paraId="6E4CF6CB" w14:textId="77777777">
            <w:pPr>
              <w:rPr>
                <w:rFonts w:asciiTheme="majorBidi" w:hAnsiTheme="majorBidi" w:cstheme="majorBidi"/>
                <w:sz w:val="18"/>
                <w:szCs w:val="18"/>
              </w:rPr>
            </w:pPr>
          </w:p>
          <w:p w:rsidR="00256575" w:rsidP="00B03897" w:rsidRDefault="00256575" w14:paraId="2CDE19E5" w14:textId="77777777">
            <w:pPr>
              <w:pStyle w:val="ListParagraph"/>
              <w:numPr>
                <w:ilvl w:val="0"/>
                <w:numId w:val="11"/>
              </w:numPr>
              <w:suppressAutoHyphens/>
              <w:spacing w:line="240" w:lineRule="atLeast"/>
              <w:jc w:val="left"/>
              <w:rPr>
                <w:rFonts w:asciiTheme="majorBidi" w:hAnsiTheme="majorBidi" w:cstheme="majorBidi"/>
                <w:sz w:val="18"/>
                <w:szCs w:val="18"/>
              </w:rPr>
            </w:pPr>
            <w:r>
              <w:rPr>
                <w:rFonts w:asciiTheme="majorBidi" w:hAnsiTheme="majorBidi" w:cstheme="majorBidi"/>
                <w:sz w:val="18"/>
                <w:szCs w:val="18"/>
              </w:rPr>
              <w:t>The Chemicals (Health and Safety) and Genetically Modified Organisms (Contained Use) (Amendment etc.) (EU Exit) Regulations 2019 (S.I. 2019/720); and</w:t>
            </w:r>
          </w:p>
          <w:p w:rsidR="00256575" w:rsidP="00B03897" w:rsidRDefault="00256575" w14:paraId="5F942EF2" w14:textId="77777777">
            <w:pPr>
              <w:pStyle w:val="ListParagraph"/>
              <w:numPr>
                <w:ilvl w:val="0"/>
                <w:numId w:val="11"/>
              </w:numPr>
              <w:suppressAutoHyphens/>
              <w:spacing w:line="240" w:lineRule="atLeast"/>
              <w:jc w:val="left"/>
              <w:rPr>
                <w:rFonts w:asciiTheme="majorBidi" w:hAnsiTheme="majorBidi" w:cstheme="majorBidi"/>
                <w:sz w:val="18"/>
                <w:szCs w:val="18"/>
                <w:lang w:val="fr-CA"/>
              </w:rPr>
            </w:pPr>
            <w:r>
              <w:rPr>
                <w:rFonts w:asciiTheme="majorBidi" w:hAnsiTheme="majorBidi" w:cstheme="majorBidi"/>
                <w:sz w:val="18"/>
                <w:szCs w:val="18"/>
              </w:rPr>
              <w:t xml:space="preserve">The Chemicals (Health and Safety) and Genetically Modified Organisms (Contained Use) (Amendment etc.) </w:t>
            </w:r>
            <w:r>
              <w:rPr>
                <w:rFonts w:asciiTheme="majorBidi" w:hAnsiTheme="majorBidi" w:cstheme="majorBidi"/>
                <w:sz w:val="18"/>
                <w:szCs w:val="18"/>
                <w:lang w:val="fr-CA"/>
              </w:rPr>
              <w:t xml:space="preserve">(EU Exit) </w:t>
            </w:r>
            <w:proofErr w:type="spellStart"/>
            <w:r>
              <w:rPr>
                <w:rFonts w:asciiTheme="majorBidi" w:hAnsiTheme="majorBidi" w:cstheme="majorBidi"/>
                <w:sz w:val="18"/>
                <w:szCs w:val="18"/>
                <w:lang w:val="fr-CA"/>
              </w:rPr>
              <w:t>Regulations</w:t>
            </w:r>
            <w:proofErr w:type="spellEnd"/>
            <w:r>
              <w:rPr>
                <w:rFonts w:asciiTheme="majorBidi" w:hAnsiTheme="majorBidi" w:cstheme="majorBidi"/>
                <w:sz w:val="18"/>
                <w:szCs w:val="18"/>
                <w:lang w:val="fr-CA"/>
              </w:rPr>
              <w:t xml:space="preserve"> 2020 (S.I. 2020/1567).</w:t>
            </w:r>
          </w:p>
        </w:tc>
      </w:tr>
      <w:tr w:rsidR="00256575" w:rsidTr="00945112" w14:paraId="2BDFFD1A" w14:textId="77777777">
        <w:tc>
          <w:tcPr>
            <w:tcW w:w="1565" w:type="dxa"/>
            <w:tcBorders>
              <w:top w:val="single" w:color="auto" w:sz="4" w:space="0"/>
              <w:left w:val="single" w:color="auto" w:sz="4" w:space="0"/>
              <w:bottom w:val="single" w:color="auto" w:sz="4" w:space="0"/>
              <w:right w:val="single" w:color="auto" w:sz="4" w:space="0"/>
            </w:tcBorders>
            <w:hideMark/>
          </w:tcPr>
          <w:p w:rsidR="00256575" w:rsidP="007163D0" w:rsidRDefault="00256575" w14:paraId="0BC26C16" w14:textId="77777777">
            <w:pPr>
              <w:rPr>
                <w:rFonts w:asciiTheme="majorBidi" w:hAnsiTheme="majorBidi" w:cstheme="majorBidi"/>
                <w:sz w:val="18"/>
                <w:szCs w:val="18"/>
              </w:rPr>
            </w:pPr>
            <w:r>
              <w:rPr>
                <w:rFonts w:asciiTheme="majorBidi" w:hAnsiTheme="majorBidi" w:cstheme="majorBidi"/>
                <w:sz w:val="18"/>
                <w:szCs w:val="18"/>
              </w:rPr>
              <w:t>Vietnam</w:t>
            </w:r>
          </w:p>
        </w:tc>
        <w:tc>
          <w:tcPr>
            <w:tcW w:w="7512" w:type="dxa"/>
            <w:tcBorders>
              <w:top w:val="single" w:color="auto" w:sz="4" w:space="0"/>
              <w:left w:val="single" w:color="auto" w:sz="4" w:space="0"/>
              <w:bottom w:val="single" w:color="auto" w:sz="4" w:space="0"/>
              <w:right w:val="single" w:color="auto" w:sz="4" w:space="0"/>
            </w:tcBorders>
            <w:hideMark/>
          </w:tcPr>
          <w:p w:rsidR="00256575" w:rsidP="007163D0" w:rsidRDefault="00256575" w14:paraId="3CB94D87" w14:textId="77777777">
            <w:pPr>
              <w:rPr>
                <w:rFonts w:asciiTheme="majorBidi" w:hAnsiTheme="majorBidi" w:cstheme="majorBidi"/>
                <w:sz w:val="18"/>
                <w:szCs w:val="18"/>
              </w:rPr>
            </w:pPr>
            <w:r>
              <w:rPr>
                <w:rFonts w:asciiTheme="majorBidi" w:hAnsiTheme="majorBidi" w:cstheme="majorBidi"/>
                <w:sz w:val="18"/>
                <w:szCs w:val="18"/>
              </w:rPr>
              <w:t>N/A</w:t>
            </w:r>
          </w:p>
        </w:tc>
      </w:tr>
    </w:tbl>
    <w:p w:rsidR="00256575" w:rsidP="00256575" w:rsidRDefault="00256575" w14:paraId="4AFD85BE" w14:textId="77777777">
      <w:pPr>
        <w:rPr>
          <w:rFonts w:asciiTheme="majorBidi" w:hAnsiTheme="majorBidi" w:cstheme="majorBidi"/>
        </w:rPr>
      </w:pPr>
    </w:p>
    <w:p w:rsidR="00256575" w:rsidP="00B03897" w:rsidRDefault="00256575" w14:paraId="7B00A5CF" w14:textId="7777777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10 - </w:t>
      </w:r>
      <w:r>
        <w:rPr>
          <w:rFonts w:asciiTheme="majorBidi" w:hAnsiTheme="majorBidi" w:cstheme="majorBidi"/>
          <w:i/>
          <w:iCs/>
        </w:rPr>
        <w:t>Additional Information (if applicable)</w:t>
      </w:r>
    </w:p>
    <w:p w:rsidR="00256575" w:rsidP="00256575" w:rsidRDefault="00256575" w14:paraId="62E5E398" w14:textId="77777777">
      <w:pPr>
        <w:rPr>
          <w:rFonts w:asciiTheme="majorBidi" w:hAnsiTheme="majorBidi" w:cstheme="majorBidi"/>
          <w:sz w:val="18"/>
          <w:szCs w:val="18"/>
        </w:rPr>
      </w:pPr>
      <w:r>
        <w:rPr>
          <w:rFonts w:asciiTheme="majorBidi" w:hAnsiTheme="majorBidi" w:cstheme="majorBidi"/>
          <w:sz w:val="18"/>
          <w:szCs w:val="18"/>
        </w:rPr>
        <w:t>Canada - A correction was received pertaining to a guiding principle (b) question. The response has been updated accordingly in the table.</w:t>
      </w:r>
    </w:p>
    <w:p w:rsidR="00256575" w:rsidP="00256575" w:rsidRDefault="00256575" w14:paraId="5A4ED31A" w14:textId="77777777">
      <w:pPr>
        <w:suppressAutoHyphens w:val="0"/>
        <w:spacing w:line="240" w:lineRule="auto"/>
        <w:rPr>
          <w:rFonts w:asciiTheme="majorBidi" w:hAnsiTheme="majorBidi" w:cstheme="majorBidi"/>
          <w:sz w:val="18"/>
          <w:szCs w:val="18"/>
        </w:rPr>
      </w:pPr>
    </w:p>
    <w:p w:rsidR="00256575" w:rsidP="00B03897" w:rsidRDefault="00256575" w14:paraId="1C3DE0B8" w14:textId="77777777">
      <w:pPr>
        <w:pBdr>
          <w:top w:val="single" w:color="auto" w:sz="4" w:space="1"/>
          <w:left w:val="single" w:color="auto" w:sz="4" w:space="4"/>
          <w:bottom w:val="single" w:color="auto" w:sz="4" w:space="1"/>
          <w:right w:val="single" w:color="auto" w:sz="4" w:space="4"/>
          <w:between w:val="single" w:color="auto" w:sz="4" w:space="1"/>
        </w:pBdr>
        <w:shd w:val="clear" w:color="auto" w:fill="C6D9F1" w:themeFill="text2" w:themeFillTint="33"/>
        <w:rPr>
          <w:rFonts w:asciiTheme="majorBidi" w:hAnsiTheme="majorBidi" w:cstheme="majorBidi"/>
          <w:i/>
          <w:iCs/>
        </w:rPr>
      </w:pPr>
      <w:r>
        <w:rPr>
          <w:rFonts w:asciiTheme="majorBidi" w:hAnsiTheme="majorBidi" w:cstheme="majorBidi"/>
          <w:b/>
          <w:bCs/>
          <w:i/>
          <w:iCs/>
        </w:rPr>
        <w:t>Guiding principle (c): Only substances, as defined by the GHS, will be included in the global list of classified chemicals.</w:t>
      </w:r>
    </w:p>
    <w:p w:rsidR="00256575" w:rsidP="00256575" w:rsidRDefault="00256575" w14:paraId="0CE2C040" w14:textId="77777777">
      <w:pPr>
        <w:rPr>
          <w:rFonts w:asciiTheme="majorBidi" w:hAnsiTheme="majorBidi" w:cstheme="majorBidi"/>
        </w:rPr>
      </w:pPr>
    </w:p>
    <w:p w:rsidR="00256575" w:rsidP="00B03897" w:rsidRDefault="00256575" w14:paraId="71F5FCB6" w14:textId="6B153C75">
      <w:pPr>
        <w:shd w:val="clear" w:color="auto" w:fill="DBE5F1" w:themeFill="accent1" w:themeFillTint="33"/>
        <w:rPr>
          <w:rFonts w:asciiTheme="majorBidi" w:hAnsiTheme="majorBidi" w:cstheme="majorBidi"/>
        </w:rPr>
      </w:pPr>
      <w:r>
        <w:rPr>
          <w:rFonts w:asciiTheme="majorBidi" w:hAnsiTheme="majorBidi" w:cstheme="majorBidi"/>
        </w:rPr>
        <w:t xml:space="preserve">Question 1 - </w:t>
      </w:r>
      <w:r>
        <w:rPr>
          <w:rFonts w:asciiTheme="majorBidi" w:hAnsiTheme="majorBidi" w:cstheme="majorBidi"/>
          <w:i/>
          <w:iCs/>
        </w:rPr>
        <w:t>Does this list include: (Select all that apply) Substances (as defined by the GHS)? Mixtures (as defined by the GHS)? Other chemical compounds outside the scope of the GHS definition of substance and mixture?</w:t>
      </w:r>
    </w:p>
    <w:tbl>
      <w:tblPr>
        <w:tblStyle w:val="TableGrid"/>
        <w:tblW w:w="9072" w:type="dxa"/>
        <w:tblInd w:w="5" w:type="dxa"/>
        <w:tblLook w:val="04A0" w:firstRow="1" w:lastRow="0" w:firstColumn="1" w:lastColumn="0" w:noHBand="0" w:noVBand="1"/>
      </w:tblPr>
      <w:tblGrid>
        <w:gridCol w:w="970"/>
        <w:gridCol w:w="853"/>
        <w:gridCol w:w="770"/>
        <w:gridCol w:w="693"/>
        <w:gridCol w:w="913"/>
        <w:gridCol w:w="681"/>
        <w:gridCol w:w="853"/>
        <w:gridCol w:w="798"/>
        <w:gridCol w:w="847"/>
        <w:gridCol w:w="868"/>
        <w:gridCol w:w="826"/>
      </w:tblGrid>
      <w:tr w:rsidR="002A4EA5" w:rsidTr="002A4EA5" w14:paraId="77D2FBF1" w14:textId="77777777">
        <w:tc>
          <w:tcPr>
            <w:tcW w:w="908" w:type="dxa"/>
            <w:tcBorders>
              <w:top w:val="single" w:color="auto" w:sz="4" w:space="0"/>
              <w:left w:val="single" w:color="auto" w:sz="4" w:space="0"/>
              <w:bottom w:val="single" w:color="auto" w:sz="4" w:space="0"/>
              <w:right w:val="single" w:color="auto" w:sz="4" w:space="0"/>
            </w:tcBorders>
          </w:tcPr>
          <w:p w:rsidR="00256575" w:rsidP="007163D0" w:rsidRDefault="00256575" w14:paraId="04ECCB6E" w14:textId="77777777">
            <w:pPr>
              <w:rPr>
                <w:rFonts w:asciiTheme="majorBidi" w:hAnsiTheme="majorBidi" w:cstheme="majorBidi"/>
                <w:sz w:val="18"/>
                <w:szCs w:val="18"/>
              </w:rPr>
            </w:pPr>
          </w:p>
        </w:tc>
        <w:tc>
          <w:tcPr>
            <w:tcW w:w="800" w:type="dxa"/>
            <w:tcBorders>
              <w:top w:val="single" w:color="auto" w:sz="4" w:space="0"/>
              <w:left w:val="single" w:color="auto" w:sz="4" w:space="0"/>
              <w:bottom w:val="single" w:color="auto" w:sz="4" w:space="0"/>
              <w:right w:val="single" w:color="auto" w:sz="4" w:space="0"/>
            </w:tcBorders>
            <w:hideMark/>
          </w:tcPr>
          <w:p w:rsidR="00256575" w:rsidP="007163D0" w:rsidRDefault="00256575" w14:paraId="0B44F170" w14:textId="77777777">
            <w:pPr>
              <w:rPr>
                <w:rFonts w:asciiTheme="majorBidi" w:hAnsiTheme="majorBidi" w:cstheme="majorBidi"/>
                <w:sz w:val="18"/>
                <w:szCs w:val="18"/>
              </w:rPr>
            </w:pPr>
            <w:r>
              <w:rPr>
                <w:rFonts w:asciiTheme="majorBidi" w:hAnsiTheme="majorBidi" w:cstheme="majorBidi"/>
                <w:sz w:val="18"/>
                <w:szCs w:val="18"/>
              </w:rPr>
              <w:t>Australia</w:t>
            </w:r>
          </w:p>
        </w:tc>
        <w:tc>
          <w:tcPr>
            <w:tcW w:w="722" w:type="dxa"/>
            <w:tcBorders>
              <w:top w:val="single" w:color="auto" w:sz="4" w:space="0"/>
              <w:left w:val="single" w:color="auto" w:sz="4" w:space="0"/>
              <w:bottom w:val="single" w:color="auto" w:sz="4" w:space="0"/>
              <w:right w:val="single" w:color="auto" w:sz="4" w:space="0"/>
            </w:tcBorders>
            <w:hideMark/>
          </w:tcPr>
          <w:p w:rsidR="00256575" w:rsidP="007163D0" w:rsidRDefault="00256575" w14:paraId="6EEF0B2F" w14:textId="77777777">
            <w:pPr>
              <w:rPr>
                <w:rFonts w:asciiTheme="majorBidi" w:hAnsiTheme="majorBidi" w:cstheme="majorBidi"/>
                <w:sz w:val="18"/>
                <w:szCs w:val="18"/>
              </w:rPr>
            </w:pPr>
            <w:r>
              <w:rPr>
                <w:rFonts w:asciiTheme="majorBidi" w:hAnsiTheme="majorBidi" w:cstheme="majorBidi"/>
                <w:sz w:val="18"/>
                <w:szCs w:val="18"/>
              </w:rPr>
              <w:t>Canada</w:t>
            </w:r>
          </w:p>
        </w:tc>
        <w:tc>
          <w:tcPr>
            <w:tcW w:w="6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638CFE70" w14:textId="77777777">
            <w:pPr>
              <w:rPr>
                <w:rFonts w:asciiTheme="majorBidi" w:hAnsiTheme="majorBidi" w:cstheme="majorBidi"/>
                <w:sz w:val="18"/>
                <w:szCs w:val="18"/>
              </w:rPr>
            </w:pPr>
            <w:r>
              <w:rPr>
                <w:rFonts w:asciiTheme="majorBidi" w:hAnsiTheme="majorBidi" w:cstheme="majorBidi"/>
                <w:sz w:val="18"/>
                <w:szCs w:val="18"/>
              </w:rPr>
              <w:t>China</w:t>
            </w:r>
          </w:p>
        </w:tc>
        <w:tc>
          <w:tcPr>
            <w:tcW w:w="856" w:type="dxa"/>
            <w:tcBorders>
              <w:top w:val="single" w:color="auto" w:sz="4" w:space="0"/>
              <w:left w:val="single" w:color="auto" w:sz="4" w:space="0"/>
              <w:bottom w:val="single" w:color="auto" w:sz="4" w:space="0"/>
              <w:right w:val="single" w:color="auto" w:sz="4" w:space="0"/>
            </w:tcBorders>
            <w:hideMark/>
          </w:tcPr>
          <w:p w:rsidR="00256575" w:rsidP="007163D0" w:rsidRDefault="00256575" w14:paraId="3309EBF9" w14:textId="77777777">
            <w:pPr>
              <w:rPr>
                <w:rFonts w:asciiTheme="majorBidi" w:hAnsiTheme="majorBidi" w:cstheme="majorBidi"/>
                <w:sz w:val="18"/>
                <w:szCs w:val="18"/>
              </w:rPr>
            </w:pPr>
            <w:r>
              <w:rPr>
                <w:rFonts w:asciiTheme="majorBidi" w:hAnsiTheme="majorBidi" w:cstheme="majorBidi"/>
                <w:sz w:val="18"/>
                <w:szCs w:val="18"/>
              </w:rPr>
              <w:t>European Union</w:t>
            </w:r>
          </w:p>
        </w:tc>
        <w:tc>
          <w:tcPr>
            <w:tcW w:w="638" w:type="dxa"/>
            <w:tcBorders>
              <w:top w:val="single" w:color="auto" w:sz="4" w:space="0"/>
              <w:left w:val="single" w:color="auto" w:sz="4" w:space="0"/>
              <w:bottom w:val="single" w:color="auto" w:sz="4" w:space="0"/>
              <w:right w:val="single" w:color="auto" w:sz="4" w:space="0"/>
            </w:tcBorders>
            <w:hideMark/>
          </w:tcPr>
          <w:p w:rsidR="00256575" w:rsidP="007163D0" w:rsidRDefault="00256575" w14:paraId="1EAE8EC5" w14:textId="77777777">
            <w:pPr>
              <w:rPr>
                <w:rFonts w:asciiTheme="majorBidi" w:hAnsiTheme="majorBidi" w:cstheme="majorBidi"/>
                <w:sz w:val="18"/>
                <w:szCs w:val="18"/>
              </w:rPr>
            </w:pPr>
            <w:r>
              <w:rPr>
                <w:rFonts w:asciiTheme="majorBidi" w:hAnsiTheme="majorBidi" w:cstheme="majorBidi"/>
                <w:sz w:val="18"/>
                <w:szCs w:val="18"/>
              </w:rPr>
              <w:t>Japan</w:t>
            </w:r>
          </w:p>
        </w:tc>
        <w:tc>
          <w:tcPr>
            <w:tcW w:w="800" w:type="dxa"/>
            <w:tcBorders>
              <w:top w:val="single" w:color="auto" w:sz="4" w:space="0"/>
              <w:left w:val="single" w:color="auto" w:sz="4" w:space="0"/>
              <w:bottom w:val="single" w:color="auto" w:sz="4" w:space="0"/>
              <w:right w:val="single" w:color="auto" w:sz="4" w:space="0"/>
            </w:tcBorders>
            <w:hideMark/>
          </w:tcPr>
          <w:p w:rsidR="00256575" w:rsidP="007163D0" w:rsidRDefault="00256575" w14:paraId="29A7D0D8" w14:textId="77777777">
            <w:pPr>
              <w:rPr>
                <w:rFonts w:asciiTheme="majorBidi" w:hAnsiTheme="majorBidi" w:cstheme="majorBidi"/>
                <w:sz w:val="18"/>
                <w:szCs w:val="18"/>
              </w:rPr>
            </w:pPr>
            <w:r>
              <w:rPr>
                <w:rFonts w:asciiTheme="majorBidi" w:hAnsiTheme="majorBidi" w:cstheme="majorBidi"/>
                <w:sz w:val="18"/>
                <w:szCs w:val="18"/>
              </w:rPr>
              <w:t>Malaysia</w:t>
            </w:r>
          </w:p>
        </w:tc>
        <w:tc>
          <w:tcPr>
            <w:tcW w:w="748" w:type="dxa"/>
            <w:tcBorders>
              <w:top w:val="single" w:color="auto" w:sz="4" w:space="0"/>
              <w:left w:val="single" w:color="auto" w:sz="4" w:space="0"/>
              <w:bottom w:val="single" w:color="auto" w:sz="4" w:space="0"/>
              <w:right w:val="single" w:color="auto" w:sz="4" w:space="0"/>
            </w:tcBorders>
            <w:hideMark/>
          </w:tcPr>
          <w:p w:rsidR="00256575" w:rsidP="007163D0" w:rsidRDefault="00256575" w14:paraId="2603A791" w14:textId="77777777">
            <w:pPr>
              <w:rPr>
                <w:rFonts w:asciiTheme="majorBidi" w:hAnsiTheme="majorBidi" w:cstheme="majorBidi"/>
                <w:sz w:val="18"/>
                <w:szCs w:val="18"/>
              </w:rPr>
            </w:pPr>
            <w:r>
              <w:rPr>
                <w:rFonts w:asciiTheme="majorBidi" w:hAnsiTheme="majorBidi" w:cstheme="majorBidi"/>
                <w:sz w:val="18"/>
                <w:szCs w:val="18"/>
              </w:rPr>
              <w:t>New Zealand</w:t>
            </w:r>
          </w:p>
        </w:tc>
        <w:tc>
          <w:tcPr>
            <w:tcW w:w="794" w:type="dxa"/>
            <w:tcBorders>
              <w:top w:val="single" w:color="auto" w:sz="4" w:space="0"/>
              <w:left w:val="single" w:color="auto" w:sz="4" w:space="0"/>
              <w:bottom w:val="single" w:color="auto" w:sz="4" w:space="0"/>
              <w:right w:val="single" w:color="auto" w:sz="4" w:space="0"/>
            </w:tcBorders>
            <w:hideMark/>
          </w:tcPr>
          <w:p w:rsidR="00256575" w:rsidP="007163D0" w:rsidRDefault="00256575" w14:paraId="754028E2"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814" w:type="dxa"/>
            <w:tcBorders>
              <w:top w:val="single" w:color="auto" w:sz="4" w:space="0"/>
              <w:left w:val="single" w:color="auto" w:sz="4" w:space="0"/>
              <w:bottom w:val="single" w:color="auto" w:sz="4" w:space="0"/>
              <w:right w:val="single" w:color="auto" w:sz="4" w:space="0"/>
            </w:tcBorders>
            <w:hideMark/>
          </w:tcPr>
          <w:p w:rsidR="00256575" w:rsidP="007163D0" w:rsidRDefault="00256575" w14:paraId="396D63AF" w14:textId="77777777">
            <w:pPr>
              <w:rPr>
                <w:rFonts w:asciiTheme="majorBidi" w:hAnsiTheme="majorBidi" w:cstheme="majorBidi"/>
                <w:sz w:val="18"/>
                <w:szCs w:val="18"/>
              </w:rPr>
            </w:pPr>
            <w:r>
              <w:rPr>
                <w:rFonts w:asciiTheme="majorBidi" w:hAnsiTheme="majorBidi" w:cstheme="majorBidi"/>
                <w:sz w:val="18"/>
                <w:szCs w:val="18"/>
              </w:rPr>
              <w:t>United Kingdom</w:t>
            </w:r>
          </w:p>
        </w:tc>
        <w:tc>
          <w:tcPr>
            <w:tcW w:w="774" w:type="dxa"/>
            <w:tcBorders>
              <w:top w:val="single" w:color="auto" w:sz="4" w:space="0"/>
              <w:left w:val="single" w:color="auto" w:sz="4" w:space="0"/>
              <w:bottom w:val="single" w:color="auto" w:sz="4" w:space="0"/>
              <w:right w:val="single" w:color="auto" w:sz="4" w:space="0"/>
            </w:tcBorders>
            <w:hideMark/>
          </w:tcPr>
          <w:p w:rsidR="00256575" w:rsidP="007163D0" w:rsidRDefault="00256575" w14:paraId="3495F489" w14:textId="77777777">
            <w:pPr>
              <w:rPr>
                <w:rFonts w:asciiTheme="majorBidi" w:hAnsiTheme="majorBidi" w:cstheme="majorBidi"/>
                <w:sz w:val="18"/>
                <w:szCs w:val="18"/>
              </w:rPr>
            </w:pPr>
            <w:r>
              <w:rPr>
                <w:rFonts w:asciiTheme="majorBidi" w:hAnsiTheme="majorBidi" w:cstheme="majorBidi"/>
                <w:sz w:val="18"/>
                <w:szCs w:val="18"/>
              </w:rPr>
              <w:t>Vietnam</w:t>
            </w:r>
          </w:p>
        </w:tc>
      </w:tr>
      <w:tr w:rsidR="00B03897" w:rsidTr="002A4EA5" w14:paraId="69880107" w14:textId="77777777">
        <w:tc>
          <w:tcPr>
            <w:tcW w:w="9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74183406" w14:textId="77777777">
            <w:pPr>
              <w:rPr>
                <w:rFonts w:asciiTheme="majorBidi" w:hAnsiTheme="majorBidi" w:cstheme="majorBidi"/>
                <w:sz w:val="18"/>
                <w:szCs w:val="18"/>
              </w:rPr>
            </w:pPr>
            <w:r>
              <w:rPr>
                <w:rFonts w:asciiTheme="majorBidi" w:hAnsiTheme="majorBidi" w:cstheme="majorBidi"/>
                <w:sz w:val="18"/>
                <w:szCs w:val="18"/>
              </w:rPr>
              <w:t>Substance (as defined by GHS</w:t>
            </w:r>
          </w:p>
        </w:tc>
        <w:tc>
          <w:tcPr>
            <w:tcW w:w="800" w:type="dxa"/>
            <w:tcBorders>
              <w:top w:val="single" w:color="auto" w:sz="4" w:space="0"/>
              <w:left w:val="single" w:color="auto" w:sz="4" w:space="0"/>
              <w:bottom w:val="single" w:color="auto" w:sz="4" w:space="0"/>
              <w:right w:val="single" w:color="auto" w:sz="4" w:space="0"/>
            </w:tcBorders>
            <w:shd w:val="clear" w:color="auto" w:fill="31849B" w:themeFill="accent5" w:themeFillShade="BF"/>
          </w:tcPr>
          <w:p w:rsidR="00256575" w:rsidP="007163D0" w:rsidRDefault="00256575" w14:paraId="5F90C489" w14:textId="77777777">
            <w:pPr>
              <w:rPr>
                <w:rFonts w:asciiTheme="majorBidi" w:hAnsiTheme="majorBidi" w:cstheme="majorBidi"/>
                <w:sz w:val="18"/>
                <w:szCs w:val="18"/>
              </w:rPr>
            </w:pPr>
          </w:p>
        </w:tc>
        <w:tc>
          <w:tcPr>
            <w:tcW w:w="722" w:type="dxa"/>
            <w:tcBorders>
              <w:top w:val="single" w:color="auto" w:sz="4" w:space="0"/>
              <w:left w:val="single" w:color="auto" w:sz="4" w:space="0"/>
              <w:bottom w:val="single" w:color="auto" w:sz="4" w:space="0"/>
              <w:right w:val="single" w:color="auto" w:sz="4" w:space="0"/>
            </w:tcBorders>
            <w:shd w:val="clear" w:color="auto" w:fill="31849B" w:themeFill="accent5" w:themeFillShade="BF"/>
          </w:tcPr>
          <w:p w:rsidR="00256575" w:rsidP="007163D0" w:rsidRDefault="00256575" w14:paraId="4FD0AD6F" w14:textId="77777777">
            <w:pPr>
              <w:rPr>
                <w:rFonts w:asciiTheme="majorBidi" w:hAnsiTheme="majorBidi" w:cstheme="majorBidi"/>
                <w:sz w:val="18"/>
                <w:szCs w:val="18"/>
              </w:rPr>
            </w:pPr>
          </w:p>
        </w:tc>
        <w:tc>
          <w:tcPr>
            <w:tcW w:w="650" w:type="dxa"/>
            <w:tcBorders>
              <w:top w:val="single" w:color="auto" w:sz="4" w:space="0"/>
              <w:left w:val="single" w:color="auto" w:sz="4" w:space="0"/>
              <w:bottom w:val="single" w:color="auto" w:sz="4" w:space="0"/>
              <w:right w:val="single" w:color="auto" w:sz="4" w:space="0"/>
            </w:tcBorders>
            <w:shd w:val="clear" w:color="auto" w:fill="31849B" w:themeFill="accent5" w:themeFillShade="BF"/>
          </w:tcPr>
          <w:p w:rsidR="00256575" w:rsidP="007163D0" w:rsidRDefault="00256575" w14:paraId="139A6A39" w14:textId="77777777">
            <w:pPr>
              <w:rPr>
                <w:rFonts w:asciiTheme="majorBidi" w:hAnsiTheme="majorBidi" w:cstheme="majorBidi"/>
                <w:sz w:val="18"/>
                <w:szCs w:val="18"/>
              </w:rPr>
            </w:pPr>
          </w:p>
        </w:tc>
        <w:tc>
          <w:tcPr>
            <w:tcW w:w="856" w:type="dxa"/>
            <w:tcBorders>
              <w:top w:val="single" w:color="auto" w:sz="4" w:space="0"/>
              <w:left w:val="single" w:color="auto" w:sz="4" w:space="0"/>
              <w:bottom w:val="single" w:color="auto" w:sz="4" w:space="0"/>
              <w:right w:val="single" w:color="auto" w:sz="4" w:space="0"/>
            </w:tcBorders>
            <w:shd w:val="clear" w:color="auto" w:fill="31849B" w:themeFill="accent5" w:themeFillShade="BF"/>
          </w:tcPr>
          <w:p w:rsidR="00256575" w:rsidP="007163D0" w:rsidRDefault="00256575" w14:paraId="25E9B997" w14:textId="77777777">
            <w:pPr>
              <w:rPr>
                <w:rFonts w:asciiTheme="majorBidi" w:hAnsiTheme="majorBidi" w:cstheme="majorBidi"/>
                <w:sz w:val="18"/>
                <w:szCs w:val="18"/>
              </w:rPr>
            </w:pPr>
          </w:p>
        </w:tc>
        <w:tc>
          <w:tcPr>
            <w:tcW w:w="638" w:type="dxa"/>
            <w:tcBorders>
              <w:top w:val="single" w:color="auto" w:sz="4" w:space="0"/>
              <w:left w:val="single" w:color="auto" w:sz="4" w:space="0"/>
              <w:bottom w:val="single" w:color="auto" w:sz="4" w:space="0"/>
              <w:right w:val="single" w:color="auto" w:sz="4" w:space="0"/>
            </w:tcBorders>
            <w:shd w:val="clear" w:color="auto" w:fill="31849B" w:themeFill="accent5" w:themeFillShade="BF"/>
          </w:tcPr>
          <w:p w:rsidR="00256575" w:rsidP="007163D0" w:rsidRDefault="00256575" w14:paraId="1281A821" w14:textId="77777777">
            <w:pPr>
              <w:rPr>
                <w:rFonts w:asciiTheme="majorBidi" w:hAnsiTheme="majorBidi" w:cstheme="majorBidi"/>
                <w:sz w:val="18"/>
                <w:szCs w:val="18"/>
              </w:rPr>
            </w:pPr>
          </w:p>
        </w:tc>
        <w:tc>
          <w:tcPr>
            <w:tcW w:w="800" w:type="dxa"/>
            <w:tcBorders>
              <w:top w:val="single" w:color="auto" w:sz="4" w:space="0"/>
              <w:left w:val="single" w:color="auto" w:sz="4" w:space="0"/>
              <w:bottom w:val="single" w:color="auto" w:sz="4" w:space="0"/>
              <w:right w:val="single" w:color="auto" w:sz="4" w:space="0"/>
            </w:tcBorders>
            <w:shd w:val="clear" w:color="auto" w:fill="31849B" w:themeFill="accent5" w:themeFillShade="BF"/>
          </w:tcPr>
          <w:p w:rsidR="00256575" w:rsidP="007163D0" w:rsidRDefault="00256575" w14:paraId="131BBE67" w14:textId="77777777">
            <w:pPr>
              <w:rPr>
                <w:rFonts w:asciiTheme="majorBidi" w:hAnsiTheme="majorBidi" w:cstheme="majorBidi"/>
                <w:sz w:val="18"/>
                <w:szCs w:val="18"/>
              </w:rPr>
            </w:pPr>
          </w:p>
        </w:tc>
        <w:tc>
          <w:tcPr>
            <w:tcW w:w="748" w:type="dxa"/>
            <w:tcBorders>
              <w:top w:val="single" w:color="auto" w:sz="4" w:space="0"/>
              <w:left w:val="single" w:color="auto" w:sz="4" w:space="0"/>
              <w:bottom w:val="single" w:color="auto" w:sz="4" w:space="0"/>
              <w:right w:val="single" w:color="auto" w:sz="4" w:space="0"/>
            </w:tcBorders>
            <w:shd w:val="clear" w:color="auto" w:fill="31849B" w:themeFill="accent5" w:themeFillShade="BF"/>
          </w:tcPr>
          <w:p w:rsidR="00256575" w:rsidP="007163D0" w:rsidRDefault="00256575" w14:paraId="2A6422AD" w14:textId="77777777">
            <w:pPr>
              <w:rPr>
                <w:rFonts w:asciiTheme="majorBidi" w:hAnsiTheme="majorBidi" w:cstheme="majorBidi"/>
                <w:sz w:val="18"/>
                <w:szCs w:val="18"/>
              </w:rPr>
            </w:pPr>
          </w:p>
        </w:tc>
        <w:tc>
          <w:tcPr>
            <w:tcW w:w="794" w:type="dxa"/>
            <w:tcBorders>
              <w:top w:val="single" w:color="auto" w:sz="4" w:space="0"/>
              <w:left w:val="single" w:color="auto" w:sz="4" w:space="0"/>
              <w:bottom w:val="single" w:color="auto" w:sz="4" w:space="0"/>
              <w:right w:val="single" w:color="auto" w:sz="4" w:space="0"/>
            </w:tcBorders>
            <w:shd w:val="clear" w:color="auto" w:fill="31849B" w:themeFill="accent5" w:themeFillShade="BF"/>
          </w:tcPr>
          <w:p w:rsidR="00256575" w:rsidP="007163D0" w:rsidRDefault="00256575" w14:paraId="5E931599" w14:textId="77777777">
            <w:pPr>
              <w:rPr>
                <w:rFonts w:asciiTheme="majorBidi" w:hAnsiTheme="majorBidi" w:cstheme="majorBidi"/>
                <w:sz w:val="18"/>
                <w:szCs w:val="18"/>
              </w:rPr>
            </w:pPr>
          </w:p>
        </w:tc>
        <w:tc>
          <w:tcPr>
            <w:tcW w:w="814" w:type="dxa"/>
            <w:tcBorders>
              <w:top w:val="single" w:color="auto" w:sz="4" w:space="0"/>
              <w:left w:val="single" w:color="auto" w:sz="4" w:space="0"/>
              <w:bottom w:val="single" w:color="auto" w:sz="4" w:space="0"/>
              <w:right w:val="single" w:color="auto" w:sz="4" w:space="0"/>
            </w:tcBorders>
            <w:shd w:val="clear" w:color="auto" w:fill="31849B" w:themeFill="accent5" w:themeFillShade="BF"/>
          </w:tcPr>
          <w:p w:rsidR="00256575" w:rsidP="007163D0" w:rsidRDefault="00256575" w14:paraId="4BB064C0" w14:textId="77777777">
            <w:pPr>
              <w:rPr>
                <w:rFonts w:asciiTheme="majorBidi" w:hAnsiTheme="majorBidi" w:cstheme="majorBidi"/>
                <w:sz w:val="18"/>
                <w:szCs w:val="18"/>
              </w:rPr>
            </w:pPr>
          </w:p>
        </w:tc>
        <w:tc>
          <w:tcPr>
            <w:tcW w:w="774" w:type="dxa"/>
            <w:tcBorders>
              <w:top w:val="single" w:color="auto" w:sz="4" w:space="0"/>
              <w:left w:val="single" w:color="auto" w:sz="4" w:space="0"/>
              <w:bottom w:val="single" w:color="auto" w:sz="4" w:space="0"/>
              <w:right w:val="single" w:color="auto" w:sz="4" w:space="0"/>
            </w:tcBorders>
            <w:shd w:val="clear" w:color="auto" w:fill="31849B" w:themeFill="accent5" w:themeFillShade="BF"/>
          </w:tcPr>
          <w:p w:rsidR="00256575" w:rsidP="007163D0" w:rsidRDefault="00256575" w14:paraId="4915EF3E" w14:textId="77777777">
            <w:pPr>
              <w:rPr>
                <w:rFonts w:asciiTheme="majorBidi" w:hAnsiTheme="majorBidi" w:cstheme="majorBidi"/>
                <w:sz w:val="18"/>
                <w:szCs w:val="18"/>
              </w:rPr>
            </w:pPr>
          </w:p>
        </w:tc>
      </w:tr>
      <w:tr w:rsidR="00B03897" w:rsidTr="002A4EA5" w14:paraId="36EE4A0D" w14:textId="77777777">
        <w:tc>
          <w:tcPr>
            <w:tcW w:w="9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219C4BC7" w14:textId="77777777">
            <w:pPr>
              <w:rPr>
                <w:rFonts w:asciiTheme="majorBidi" w:hAnsiTheme="majorBidi" w:cstheme="majorBidi"/>
                <w:sz w:val="18"/>
                <w:szCs w:val="18"/>
              </w:rPr>
            </w:pPr>
            <w:r>
              <w:rPr>
                <w:rFonts w:asciiTheme="majorBidi" w:hAnsiTheme="majorBidi" w:cstheme="majorBidi"/>
                <w:sz w:val="18"/>
                <w:szCs w:val="18"/>
              </w:rPr>
              <w:t>Mixture (as defined by GHS)</w:t>
            </w:r>
          </w:p>
        </w:tc>
        <w:tc>
          <w:tcPr>
            <w:tcW w:w="800" w:type="dxa"/>
            <w:tcBorders>
              <w:top w:val="single" w:color="auto" w:sz="4" w:space="0"/>
              <w:left w:val="single" w:color="auto" w:sz="4" w:space="0"/>
              <w:bottom w:val="single" w:color="auto" w:sz="4" w:space="0"/>
              <w:right w:val="single" w:color="auto" w:sz="4" w:space="0"/>
            </w:tcBorders>
            <w:shd w:val="clear" w:color="auto" w:fill="31849B" w:themeFill="accent5" w:themeFillShade="BF"/>
          </w:tcPr>
          <w:p w:rsidR="00256575" w:rsidP="007163D0" w:rsidRDefault="00256575" w14:paraId="0413C9CB" w14:textId="77777777">
            <w:pPr>
              <w:rPr>
                <w:rFonts w:asciiTheme="majorBidi" w:hAnsiTheme="majorBidi" w:cstheme="majorBidi"/>
                <w:sz w:val="18"/>
                <w:szCs w:val="18"/>
              </w:rPr>
            </w:pPr>
          </w:p>
        </w:tc>
        <w:tc>
          <w:tcPr>
            <w:tcW w:w="722" w:type="dxa"/>
            <w:tcBorders>
              <w:top w:val="single" w:color="auto" w:sz="4" w:space="0"/>
              <w:left w:val="single" w:color="auto" w:sz="4" w:space="0"/>
              <w:bottom w:val="single" w:color="auto" w:sz="4" w:space="0"/>
              <w:right w:val="single" w:color="auto" w:sz="4" w:space="0"/>
            </w:tcBorders>
            <w:shd w:val="clear" w:color="auto" w:fill="31849B" w:themeFill="accent5" w:themeFillShade="BF"/>
          </w:tcPr>
          <w:p w:rsidR="00256575" w:rsidP="007163D0" w:rsidRDefault="00256575" w14:paraId="06312294" w14:textId="77777777">
            <w:pPr>
              <w:rPr>
                <w:rFonts w:asciiTheme="majorBidi" w:hAnsiTheme="majorBidi" w:cstheme="majorBidi"/>
                <w:sz w:val="18"/>
                <w:szCs w:val="18"/>
              </w:rPr>
            </w:pPr>
          </w:p>
        </w:tc>
        <w:tc>
          <w:tcPr>
            <w:tcW w:w="650" w:type="dxa"/>
            <w:tcBorders>
              <w:top w:val="single" w:color="auto" w:sz="4" w:space="0"/>
              <w:left w:val="single" w:color="auto" w:sz="4" w:space="0"/>
              <w:bottom w:val="single" w:color="auto" w:sz="4" w:space="0"/>
              <w:right w:val="single" w:color="auto" w:sz="4" w:space="0"/>
            </w:tcBorders>
            <w:shd w:val="clear" w:color="auto" w:fill="31849B" w:themeFill="accent5" w:themeFillShade="BF"/>
          </w:tcPr>
          <w:p w:rsidR="00256575" w:rsidP="007163D0" w:rsidRDefault="00256575" w14:paraId="2608333A" w14:textId="77777777">
            <w:pPr>
              <w:rPr>
                <w:rFonts w:asciiTheme="majorBidi" w:hAnsiTheme="majorBidi" w:cstheme="majorBidi"/>
                <w:sz w:val="18"/>
                <w:szCs w:val="18"/>
              </w:rPr>
            </w:pPr>
          </w:p>
        </w:tc>
        <w:tc>
          <w:tcPr>
            <w:tcW w:w="856" w:type="dxa"/>
            <w:tcBorders>
              <w:top w:val="single" w:color="auto" w:sz="4" w:space="0"/>
              <w:left w:val="single" w:color="auto" w:sz="4" w:space="0"/>
              <w:bottom w:val="single" w:color="auto" w:sz="4" w:space="0"/>
              <w:right w:val="single" w:color="auto" w:sz="4" w:space="0"/>
            </w:tcBorders>
          </w:tcPr>
          <w:p w:rsidR="00256575" w:rsidP="007163D0" w:rsidRDefault="00256575" w14:paraId="23A1F909" w14:textId="77777777">
            <w:pPr>
              <w:rPr>
                <w:rFonts w:asciiTheme="majorBidi" w:hAnsiTheme="majorBidi" w:cstheme="majorBidi"/>
                <w:sz w:val="18"/>
                <w:szCs w:val="18"/>
              </w:rPr>
            </w:pPr>
          </w:p>
        </w:tc>
        <w:tc>
          <w:tcPr>
            <w:tcW w:w="638" w:type="dxa"/>
            <w:tcBorders>
              <w:top w:val="single" w:color="auto" w:sz="4" w:space="0"/>
              <w:left w:val="single" w:color="auto" w:sz="4" w:space="0"/>
              <w:bottom w:val="single" w:color="auto" w:sz="4" w:space="0"/>
              <w:right w:val="single" w:color="auto" w:sz="4" w:space="0"/>
            </w:tcBorders>
          </w:tcPr>
          <w:p w:rsidR="00256575" w:rsidP="007163D0" w:rsidRDefault="00256575" w14:paraId="17DB9441" w14:textId="77777777">
            <w:pPr>
              <w:rPr>
                <w:rFonts w:asciiTheme="majorBidi" w:hAnsiTheme="majorBidi" w:cstheme="majorBidi"/>
                <w:sz w:val="18"/>
                <w:szCs w:val="18"/>
              </w:rPr>
            </w:pPr>
          </w:p>
        </w:tc>
        <w:tc>
          <w:tcPr>
            <w:tcW w:w="800" w:type="dxa"/>
            <w:tcBorders>
              <w:top w:val="single" w:color="auto" w:sz="4" w:space="0"/>
              <w:left w:val="single" w:color="auto" w:sz="4" w:space="0"/>
              <w:bottom w:val="single" w:color="auto" w:sz="4" w:space="0"/>
              <w:right w:val="single" w:color="auto" w:sz="4" w:space="0"/>
            </w:tcBorders>
          </w:tcPr>
          <w:p w:rsidR="00256575" w:rsidP="007163D0" w:rsidRDefault="00256575" w14:paraId="5DD34E1D" w14:textId="77777777">
            <w:pPr>
              <w:rPr>
                <w:rFonts w:asciiTheme="majorBidi" w:hAnsiTheme="majorBidi" w:cstheme="majorBidi"/>
                <w:sz w:val="18"/>
                <w:szCs w:val="18"/>
              </w:rPr>
            </w:pPr>
          </w:p>
        </w:tc>
        <w:tc>
          <w:tcPr>
            <w:tcW w:w="748" w:type="dxa"/>
            <w:tcBorders>
              <w:top w:val="single" w:color="auto" w:sz="4" w:space="0"/>
              <w:left w:val="single" w:color="auto" w:sz="4" w:space="0"/>
              <w:bottom w:val="single" w:color="auto" w:sz="4" w:space="0"/>
              <w:right w:val="single" w:color="auto" w:sz="4" w:space="0"/>
            </w:tcBorders>
          </w:tcPr>
          <w:p w:rsidR="00256575" w:rsidP="007163D0" w:rsidRDefault="00256575" w14:paraId="0E6899D6" w14:textId="77777777">
            <w:pPr>
              <w:rPr>
                <w:rFonts w:asciiTheme="majorBidi" w:hAnsiTheme="majorBidi" w:cstheme="majorBidi"/>
                <w:sz w:val="18"/>
                <w:szCs w:val="18"/>
              </w:rPr>
            </w:pPr>
          </w:p>
        </w:tc>
        <w:tc>
          <w:tcPr>
            <w:tcW w:w="794" w:type="dxa"/>
            <w:tcBorders>
              <w:top w:val="single" w:color="auto" w:sz="4" w:space="0"/>
              <w:left w:val="single" w:color="auto" w:sz="4" w:space="0"/>
              <w:bottom w:val="single" w:color="auto" w:sz="4" w:space="0"/>
              <w:right w:val="single" w:color="auto" w:sz="4" w:space="0"/>
            </w:tcBorders>
            <w:shd w:val="clear" w:color="auto" w:fill="31849B" w:themeFill="accent5" w:themeFillShade="BF"/>
          </w:tcPr>
          <w:p w:rsidR="00256575" w:rsidP="007163D0" w:rsidRDefault="00256575" w14:paraId="5DE25E6A" w14:textId="77777777">
            <w:pPr>
              <w:rPr>
                <w:rFonts w:asciiTheme="majorBidi" w:hAnsiTheme="majorBidi" w:cstheme="majorBidi"/>
                <w:sz w:val="18"/>
                <w:szCs w:val="18"/>
              </w:rPr>
            </w:pPr>
          </w:p>
        </w:tc>
        <w:tc>
          <w:tcPr>
            <w:tcW w:w="814" w:type="dxa"/>
            <w:tcBorders>
              <w:top w:val="single" w:color="auto" w:sz="4" w:space="0"/>
              <w:left w:val="single" w:color="auto" w:sz="4" w:space="0"/>
              <w:bottom w:val="single" w:color="auto" w:sz="4" w:space="0"/>
              <w:right w:val="single" w:color="auto" w:sz="4" w:space="0"/>
            </w:tcBorders>
          </w:tcPr>
          <w:p w:rsidR="00256575" w:rsidP="007163D0" w:rsidRDefault="00256575" w14:paraId="504CE0C6" w14:textId="77777777">
            <w:pPr>
              <w:rPr>
                <w:rFonts w:asciiTheme="majorBidi" w:hAnsiTheme="majorBidi" w:cstheme="majorBidi"/>
                <w:sz w:val="18"/>
                <w:szCs w:val="18"/>
              </w:rPr>
            </w:pPr>
          </w:p>
        </w:tc>
        <w:tc>
          <w:tcPr>
            <w:tcW w:w="774" w:type="dxa"/>
            <w:tcBorders>
              <w:top w:val="single" w:color="auto" w:sz="4" w:space="0"/>
              <w:left w:val="single" w:color="auto" w:sz="4" w:space="0"/>
              <w:bottom w:val="single" w:color="auto" w:sz="4" w:space="0"/>
              <w:right w:val="single" w:color="auto" w:sz="4" w:space="0"/>
            </w:tcBorders>
          </w:tcPr>
          <w:p w:rsidR="00256575" w:rsidP="007163D0" w:rsidRDefault="00256575" w14:paraId="3057E4B9" w14:textId="77777777">
            <w:pPr>
              <w:rPr>
                <w:rFonts w:asciiTheme="majorBidi" w:hAnsiTheme="majorBidi" w:cstheme="majorBidi"/>
                <w:sz w:val="18"/>
                <w:szCs w:val="18"/>
              </w:rPr>
            </w:pPr>
          </w:p>
        </w:tc>
      </w:tr>
      <w:tr w:rsidR="002A4EA5" w:rsidTr="002A4EA5" w14:paraId="0C6F6109" w14:textId="77777777">
        <w:tc>
          <w:tcPr>
            <w:tcW w:w="908" w:type="dxa"/>
            <w:tcBorders>
              <w:top w:val="single" w:color="auto" w:sz="4" w:space="0"/>
              <w:left w:val="single" w:color="auto" w:sz="4" w:space="0"/>
              <w:bottom w:val="single" w:color="auto" w:sz="4" w:space="0"/>
              <w:right w:val="single" w:color="auto" w:sz="4" w:space="0"/>
            </w:tcBorders>
            <w:hideMark/>
          </w:tcPr>
          <w:p w:rsidR="00256575" w:rsidP="007163D0" w:rsidRDefault="00256575" w14:paraId="6E9B9B14" w14:textId="77777777">
            <w:pPr>
              <w:rPr>
                <w:rFonts w:asciiTheme="majorBidi" w:hAnsiTheme="majorBidi" w:cstheme="majorBidi"/>
                <w:sz w:val="18"/>
                <w:szCs w:val="18"/>
              </w:rPr>
            </w:pPr>
            <w:r>
              <w:rPr>
                <w:rFonts w:asciiTheme="majorBidi" w:hAnsiTheme="majorBidi" w:cstheme="majorBidi"/>
                <w:sz w:val="18"/>
                <w:szCs w:val="18"/>
              </w:rPr>
              <w:t xml:space="preserve">Other chemical compounds </w:t>
            </w:r>
            <w:r>
              <w:rPr>
                <w:rFonts w:asciiTheme="majorBidi" w:hAnsiTheme="majorBidi" w:cstheme="majorBidi"/>
                <w:sz w:val="18"/>
                <w:szCs w:val="18"/>
              </w:rPr>
              <w:lastRenderedPageBreak/>
              <w:t>outside the scope of the GHS definition of substance and mixture</w:t>
            </w:r>
          </w:p>
        </w:tc>
        <w:tc>
          <w:tcPr>
            <w:tcW w:w="800" w:type="dxa"/>
            <w:tcBorders>
              <w:top w:val="single" w:color="auto" w:sz="4" w:space="0"/>
              <w:left w:val="single" w:color="auto" w:sz="4" w:space="0"/>
              <w:bottom w:val="single" w:color="auto" w:sz="4" w:space="0"/>
              <w:right w:val="single" w:color="auto" w:sz="4" w:space="0"/>
            </w:tcBorders>
          </w:tcPr>
          <w:p w:rsidR="00256575" w:rsidP="007163D0" w:rsidRDefault="00256575" w14:paraId="62993D9B" w14:textId="77777777">
            <w:pPr>
              <w:rPr>
                <w:rFonts w:asciiTheme="majorBidi" w:hAnsiTheme="majorBidi" w:cstheme="majorBidi"/>
                <w:sz w:val="18"/>
                <w:szCs w:val="18"/>
              </w:rPr>
            </w:pPr>
          </w:p>
        </w:tc>
        <w:tc>
          <w:tcPr>
            <w:tcW w:w="722" w:type="dxa"/>
            <w:tcBorders>
              <w:top w:val="single" w:color="auto" w:sz="4" w:space="0"/>
              <w:left w:val="single" w:color="auto" w:sz="4" w:space="0"/>
              <w:bottom w:val="single" w:color="auto" w:sz="4" w:space="0"/>
              <w:right w:val="single" w:color="auto" w:sz="4" w:space="0"/>
            </w:tcBorders>
          </w:tcPr>
          <w:p w:rsidR="00256575" w:rsidP="007163D0" w:rsidRDefault="00256575" w14:paraId="2BDD6084" w14:textId="77777777">
            <w:pPr>
              <w:rPr>
                <w:rFonts w:asciiTheme="majorBidi" w:hAnsiTheme="majorBidi" w:cstheme="majorBidi"/>
                <w:sz w:val="18"/>
                <w:szCs w:val="18"/>
              </w:rPr>
            </w:pPr>
          </w:p>
        </w:tc>
        <w:tc>
          <w:tcPr>
            <w:tcW w:w="650" w:type="dxa"/>
            <w:tcBorders>
              <w:top w:val="single" w:color="auto" w:sz="4" w:space="0"/>
              <w:left w:val="single" w:color="auto" w:sz="4" w:space="0"/>
              <w:bottom w:val="single" w:color="auto" w:sz="4" w:space="0"/>
              <w:right w:val="single" w:color="auto" w:sz="4" w:space="0"/>
            </w:tcBorders>
          </w:tcPr>
          <w:p w:rsidR="00256575" w:rsidP="007163D0" w:rsidRDefault="00256575" w14:paraId="66CC6F6F" w14:textId="77777777">
            <w:pPr>
              <w:rPr>
                <w:rFonts w:asciiTheme="majorBidi" w:hAnsiTheme="majorBidi" w:cstheme="majorBidi"/>
                <w:sz w:val="18"/>
                <w:szCs w:val="18"/>
              </w:rPr>
            </w:pPr>
          </w:p>
        </w:tc>
        <w:tc>
          <w:tcPr>
            <w:tcW w:w="856" w:type="dxa"/>
            <w:tcBorders>
              <w:top w:val="single" w:color="auto" w:sz="4" w:space="0"/>
              <w:left w:val="single" w:color="auto" w:sz="4" w:space="0"/>
              <w:bottom w:val="single" w:color="auto" w:sz="4" w:space="0"/>
              <w:right w:val="single" w:color="auto" w:sz="4" w:space="0"/>
            </w:tcBorders>
            <w:shd w:val="clear" w:color="auto" w:fill="31849B" w:themeFill="accent5" w:themeFillShade="BF"/>
          </w:tcPr>
          <w:p w:rsidR="00256575" w:rsidP="007163D0" w:rsidRDefault="00256575" w14:paraId="4BDBDA1A" w14:textId="77777777">
            <w:pPr>
              <w:rPr>
                <w:rFonts w:asciiTheme="majorBidi" w:hAnsiTheme="majorBidi" w:cstheme="majorBidi"/>
                <w:sz w:val="18"/>
                <w:szCs w:val="18"/>
              </w:rPr>
            </w:pPr>
          </w:p>
        </w:tc>
        <w:tc>
          <w:tcPr>
            <w:tcW w:w="638" w:type="dxa"/>
            <w:tcBorders>
              <w:top w:val="single" w:color="auto" w:sz="4" w:space="0"/>
              <w:left w:val="single" w:color="auto" w:sz="4" w:space="0"/>
              <w:bottom w:val="single" w:color="auto" w:sz="4" w:space="0"/>
              <w:right w:val="single" w:color="auto" w:sz="4" w:space="0"/>
            </w:tcBorders>
          </w:tcPr>
          <w:p w:rsidR="00256575" w:rsidP="007163D0" w:rsidRDefault="00256575" w14:paraId="4C4AFD0C" w14:textId="77777777">
            <w:pPr>
              <w:rPr>
                <w:rFonts w:asciiTheme="majorBidi" w:hAnsiTheme="majorBidi" w:cstheme="majorBidi"/>
                <w:sz w:val="18"/>
                <w:szCs w:val="18"/>
              </w:rPr>
            </w:pPr>
          </w:p>
        </w:tc>
        <w:tc>
          <w:tcPr>
            <w:tcW w:w="800" w:type="dxa"/>
            <w:tcBorders>
              <w:top w:val="single" w:color="auto" w:sz="4" w:space="0"/>
              <w:left w:val="single" w:color="auto" w:sz="4" w:space="0"/>
              <w:bottom w:val="single" w:color="auto" w:sz="4" w:space="0"/>
              <w:right w:val="single" w:color="auto" w:sz="4" w:space="0"/>
            </w:tcBorders>
          </w:tcPr>
          <w:p w:rsidR="00256575" w:rsidP="007163D0" w:rsidRDefault="00256575" w14:paraId="73DA9AE2" w14:textId="77777777">
            <w:pPr>
              <w:rPr>
                <w:rFonts w:asciiTheme="majorBidi" w:hAnsiTheme="majorBidi" w:cstheme="majorBidi"/>
                <w:sz w:val="18"/>
                <w:szCs w:val="18"/>
              </w:rPr>
            </w:pPr>
          </w:p>
        </w:tc>
        <w:tc>
          <w:tcPr>
            <w:tcW w:w="748" w:type="dxa"/>
            <w:tcBorders>
              <w:top w:val="single" w:color="auto" w:sz="4" w:space="0"/>
              <w:left w:val="single" w:color="auto" w:sz="4" w:space="0"/>
              <w:bottom w:val="single" w:color="auto" w:sz="4" w:space="0"/>
              <w:right w:val="single" w:color="auto" w:sz="4" w:space="0"/>
            </w:tcBorders>
          </w:tcPr>
          <w:p w:rsidR="00256575" w:rsidP="007163D0" w:rsidRDefault="00256575" w14:paraId="2474D507" w14:textId="77777777">
            <w:pPr>
              <w:rPr>
                <w:rFonts w:asciiTheme="majorBidi" w:hAnsiTheme="majorBidi" w:cstheme="majorBidi"/>
                <w:sz w:val="18"/>
                <w:szCs w:val="18"/>
              </w:rPr>
            </w:pPr>
          </w:p>
        </w:tc>
        <w:tc>
          <w:tcPr>
            <w:tcW w:w="794" w:type="dxa"/>
            <w:tcBorders>
              <w:top w:val="single" w:color="auto" w:sz="4" w:space="0"/>
              <w:left w:val="single" w:color="auto" w:sz="4" w:space="0"/>
              <w:bottom w:val="single" w:color="auto" w:sz="4" w:space="0"/>
              <w:right w:val="single" w:color="auto" w:sz="4" w:space="0"/>
            </w:tcBorders>
          </w:tcPr>
          <w:p w:rsidR="00256575" w:rsidP="007163D0" w:rsidRDefault="00256575" w14:paraId="311D2A03" w14:textId="77777777">
            <w:pPr>
              <w:rPr>
                <w:rFonts w:asciiTheme="majorBidi" w:hAnsiTheme="majorBidi" w:cstheme="majorBidi"/>
                <w:sz w:val="18"/>
                <w:szCs w:val="18"/>
              </w:rPr>
            </w:pPr>
          </w:p>
        </w:tc>
        <w:tc>
          <w:tcPr>
            <w:tcW w:w="814" w:type="dxa"/>
            <w:tcBorders>
              <w:top w:val="single" w:color="auto" w:sz="4" w:space="0"/>
              <w:left w:val="single" w:color="auto" w:sz="4" w:space="0"/>
              <w:bottom w:val="single" w:color="auto" w:sz="4" w:space="0"/>
              <w:right w:val="single" w:color="auto" w:sz="4" w:space="0"/>
            </w:tcBorders>
          </w:tcPr>
          <w:p w:rsidR="00256575" w:rsidP="007163D0" w:rsidRDefault="00256575" w14:paraId="46E17EF8" w14:textId="77777777">
            <w:pPr>
              <w:rPr>
                <w:rFonts w:asciiTheme="majorBidi" w:hAnsiTheme="majorBidi" w:cstheme="majorBidi"/>
                <w:sz w:val="18"/>
                <w:szCs w:val="18"/>
              </w:rPr>
            </w:pPr>
          </w:p>
        </w:tc>
        <w:tc>
          <w:tcPr>
            <w:tcW w:w="774" w:type="dxa"/>
            <w:tcBorders>
              <w:top w:val="single" w:color="auto" w:sz="4" w:space="0"/>
              <w:left w:val="single" w:color="auto" w:sz="4" w:space="0"/>
              <w:bottom w:val="single" w:color="auto" w:sz="4" w:space="0"/>
              <w:right w:val="single" w:color="auto" w:sz="4" w:space="0"/>
            </w:tcBorders>
          </w:tcPr>
          <w:p w:rsidR="00256575" w:rsidP="007163D0" w:rsidRDefault="00256575" w14:paraId="53D0CDAE" w14:textId="77777777">
            <w:pPr>
              <w:rPr>
                <w:rFonts w:asciiTheme="majorBidi" w:hAnsiTheme="majorBidi" w:cstheme="majorBidi"/>
                <w:sz w:val="18"/>
                <w:szCs w:val="18"/>
              </w:rPr>
            </w:pPr>
          </w:p>
        </w:tc>
      </w:tr>
    </w:tbl>
    <w:p w:rsidR="00256575" w:rsidP="00256575" w:rsidRDefault="00256575" w14:paraId="27EA3B10" w14:textId="556F9C15">
      <w:pPr>
        <w:rPr>
          <w:rFonts w:asciiTheme="majorBidi" w:hAnsiTheme="majorBidi" w:cstheme="majorBidi"/>
        </w:rPr>
      </w:pPr>
    </w:p>
    <w:p w:rsidR="00256575" w:rsidP="00B03897" w:rsidRDefault="00256575" w14:paraId="5FE88F68" w14:textId="77777777">
      <w:pPr>
        <w:shd w:val="clear" w:color="auto" w:fill="DBE5F1" w:themeFill="accent1" w:themeFillTint="33"/>
        <w:rPr>
          <w:rFonts w:asciiTheme="majorBidi" w:hAnsiTheme="majorBidi" w:cstheme="majorBidi"/>
        </w:rPr>
      </w:pPr>
      <w:r>
        <w:rPr>
          <w:rFonts w:asciiTheme="majorBidi" w:hAnsiTheme="majorBidi" w:cstheme="majorBidi"/>
        </w:rPr>
        <w:t xml:space="preserve">Question 2 - </w:t>
      </w:r>
      <w:r>
        <w:rPr>
          <w:rFonts w:asciiTheme="majorBidi" w:hAnsiTheme="majorBidi" w:cstheme="majorBidi"/>
          <w:i/>
          <w:iCs/>
        </w:rPr>
        <w:t>Other Chemical Compounds outside the scope of the GHS definition of substance and mixture (please provide definitions, as applicable)</w:t>
      </w:r>
    </w:p>
    <w:p w:rsidR="00256575" w:rsidP="00256575" w:rsidRDefault="00256575" w14:paraId="77D26444" w14:textId="77777777">
      <w:pPr>
        <w:rPr>
          <w:rFonts w:asciiTheme="majorBidi" w:hAnsiTheme="majorBidi" w:cstheme="majorBidi"/>
        </w:rPr>
      </w:pPr>
      <w:r>
        <w:rPr>
          <w:rFonts w:asciiTheme="majorBidi" w:hAnsiTheme="majorBidi" w:cstheme="majorBidi"/>
        </w:rPr>
        <w:t>European Union - The list also includes UVCB substances According to the OECD, these are substances of unknown or variable composition, complex reaction products or biological materials. These are not currently defined in GHS. The list also includes multi-constituent substances. Some of the multi-constituent substances listed in Annex VI to CLP may also be defined as mixtures.</w:t>
      </w:r>
    </w:p>
    <w:p w:rsidR="00256575" w:rsidP="00256575" w:rsidRDefault="00256575" w14:paraId="5D5D7C96" w14:textId="77777777">
      <w:pPr>
        <w:rPr>
          <w:rFonts w:asciiTheme="majorBidi" w:hAnsiTheme="majorBidi" w:cstheme="majorBidi"/>
        </w:rPr>
      </w:pPr>
    </w:p>
    <w:p w:rsidR="00256575" w:rsidP="0088327C" w:rsidRDefault="00256575" w14:paraId="6681784E" w14:textId="77777777">
      <w:pPr>
        <w:keepNext/>
        <w:keepLines/>
        <w:shd w:val="clear" w:color="auto" w:fill="DBE5F1" w:themeFill="accent1" w:themeFillTint="33"/>
        <w:rPr>
          <w:rFonts w:asciiTheme="majorBidi" w:hAnsiTheme="majorBidi" w:cstheme="majorBidi"/>
        </w:rPr>
      </w:pPr>
      <w:r>
        <w:rPr>
          <w:rFonts w:asciiTheme="majorBidi" w:hAnsiTheme="majorBidi" w:cstheme="majorBidi"/>
        </w:rPr>
        <w:t xml:space="preserve">Question 3 - </w:t>
      </w:r>
      <w:r>
        <w:rPr>
          <w:rFonts w:asciiTheme="majorBidi" w:hAnsiTheme="majorBidi" w:cstheme="majorBidi"/>
          <w:i/>
          <w:iCs/>
        </w:rPr>
        <w:t>Does this list include only prioritised chemicals?</w:t>
      </w:r>
    </w:p>
    <w:tbl>
      <w:tblPr>
        <w:tblStyle w:val="TableGrid"/>
        <w:tblW w:w="7370" w:type="dxa"/>
        <w:tblInd w:w="1134" w:type="dxa"/>
        <w:tblLook w:val="04A0" w:firstRow="1" w:lastRow="0" w:firstColumn="1" w:lastColumn="0" w:noHBand="0" w:noVBand="1"/>
      </w:tblPr>
      <w:tblGrid>
        <w:gridCol w:w="1709"/>
        <w:gridCol w:w="2504"/>
        <w:gridCol w:w="3157"/>
      </w:tblGrid>
      <w:tr w:rsidR="00256575" w:rsidTr="0088327C" w14:paraId="53E35D2C" w14:textId="77777777">
        <w:tc>
          <w:tcPr>
            <w:tcW w:w="1990" w:type="dxa"/>
            <w:tcBorders>
              <w:top w:val="single" w:color="auto" w:sz="4" w:space="0"/>
              <w:left w:val="single" w:color="auto" w:sz="4" w:space="0"/>
              <w:bottom w:val="single" w:color="auto" w:sz="4" w:space="0"/>
              <w:right w:val="single" w:color="auto" w:sz="4" w:space="0"/>
            </w:tcBorders>
          </w:tcPr>
          <w:p w:rsidR="00256575" w:rsidP="0088327C" w:rsidRDefault="00256575" w14:paraId="0FF1452B" w14:textId="77777777">
            <w:pPr>
              <w:keepNext/>
              <w:keepLines/>
              <w:rPr>
                <w:rFonts w:asciiTheme="majorBidi" w:hAnsiTheme="majorBidi" w:cstheme="majorBidi"/>
                <w:sz w:val="18"/>
                <w:szCs w:val="18"/>
              </w:rPr>
            </w:pPr>
          </w:p>
        </w:tc>
        <w:tc>
          <w:tcPr>
            <w:tcW w:w="3118" w:type="dxa"/>
            <w:tcBorders>
              <w:top w:val="single" w:color="auto" w:sz="4" w:space="0"/>
              <w:left w:val="single" w:color="auto" w:sz="4" w:space="0"/>
              <w:bottom w:val="single" w:color="auto" w:sz="4" w:space="0"/>
              <w:right w:val="single" w:color="auto" w:sz="4" w:space="0"/>
            </w:tcBorders>
            <w:hideMark/>
          </w:tcPr>
          <w:p w:rsidR="00256575" w:rsidP="0088327C" w:rsidRDefault="00256575" w14:paraId="35F74DA0" w14:textId="77777777">
            <w:pPr>
              <w:keepNext/>
              <w:keepLines/>
              <w:rPr>
                <w:rFonts w:asciiTheme="majorBidi" w:hAnsiTheme="majorBidi" w:cstheme="majorBidi"/>
                <w:sz w:val="18"/>
                <w:szCs w:val="18"/>
              </w:rPr>
            </w:pPr>
            <w:r>
              <w:rPr>
                <w:rFonts w:asciiTheme="majorBidi" w:hAnsiTheme="majorBidi" w:cstheme="majorBidi"/>
                <w:sz w:val="18"/>
                <w:szCs w:val="18"/>
              </w:rPr>
              <w:t>Yes</w:t>
            </w:r>
          </w:p>
        </w:tc>
        <w:tc>
          <w:tcPr>
            <w:tcW w:w="3969" w:type="dxa"/>
            <w:tcBorders>
              <w:top w:val="single" w:color="auto" w:sz="4" w:space="0"/>
              <w:left w:val="single" w:color="auto" w:sz="4" w:space="0"/>
              <w:bottom w:val="single" w:color="auto" w:sz="4" w:space="0"/>
              <w:right w:val="single" w:color="auto" w:sz="4" w:space="0"/>
            </w:tcBorders>
            <w:hideMark/>
          </w:tcPr>
          <w:p w:rsidR="00256575" w:rsidP="0088327C" w:rsidRDefault="00256575" w14:paraId="6B69C625" w14:textId="77777777">
            <w:pPr>
              <w:keepNext/>
              <w:keepLines/>
              <w:rPr>
                <w:rFonts w:asciiTheme="majorBidi" w:hAnsiTheme="majorBidi" w:cstheme="majorBidi"/>
                <w:sz w:val="18"/>
                <w:szCs w:val="18"/>
              </w:rPr>
            </w:pPr>
            <w:r>
              <w:rPr>
                <w:rFonts w:asciiTheme="majorBidi" w:hAnsiTheme="majorBidi" w:cstheme="majorBidi"/>
                <w:sz w:val="18"/>
                <w:szCs w:val="18"/>
              </w:rPr>
              <w:t>No</w:t>
            </w:r>
          </w:p>
        </w:tc>
      </w:tr>
      <w:tr w:rsidR="00256575" w:rsidTr="0088327C" w14:paraId="4EA8A177" w14:textId="77777777">
        <w:tc>
          <w:tcPr>
            <w:tcW w:w="1990" w:type="dxa"/>
            <w:tcBorders>
              <w:top w:val="single" w:color="auto" w:sz="4" w:space="0"/>
              <w:left w:val="single" w:color="auto" w:sz="4" w:space="0"/>
              <w:bottom w:val="single" w:color="auto" w:sz="4" w:space="0"/>
              <w:right w:val="single" w:color="auto" w:sz="4" w:space="0"/>
            </w:tcBorders>
            <w:hideMark/>
          </w:tcPr>
          <w:p w:rsidR="00256575" w:rsidP="0088327C" w:rsidRDefault="00256575" w14:paraId="547A31D5" w14:textId="77777777">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3118" w:type="dxa"/>
            <w:tcBorders>
              <w:top w:val="single" w:color="auto" w:sz="4" w:space="0"/>
              <w:left w:val="single" w:color="auto" w:sz="4" w:space="0"/>
              <w:bottom w:val="single" w:color="auto" w:sz="4" w:space="0"/>
              <w:right w:val="single" w:color="auto" w:sz="4" w:space="0"/>
            </w:tcBorders>
          </w:tcPr>
          <w:p w:rsidR="00256575" w:rsidP="0088327C" w:rsidRDefault="00256575" w14:paraId="6ED691D7" w14:textId="77777777">
            <w:pPr>
              <w:keepNext/>
              <w:keepLines/>
              <w:rPr>
                <w:rFonts w:asciiTheme="majorBidi" w:hAnsiTheme="majorBidi" w:cstheme="majorBidi"/>
                <w:sz w:val="18"/>
                <w:szCs w:val="18"/>
              </w:rPr>
            </w:pPr>
          </w:p>
        </w:tc>
        <w:tc>
          <w:tcPr>
            <w:tcW w:w="3969" w:type="dxa"/>
            <w:tcBorders>
              <w:top w:val="single" w:color="auto" w:sz="4" w:space="0"/>
              <w:left w:val="single" w:color="auto" w:sz="4" w:space="0"/>
              <w:bottom w:val="single" w:color="auto" w:sz="4" w:space="0"/>
              <w:right w:val="single" w:color="auto" w:sz="4" w:space="0"/>
            </w:tcBorders>
            <w:shd w:val="clear" w:color="auto" w:fill="FABF8F" w:themeFill="accent6" w:themeFillTint="99"/>
          </w:tcPr>
          <w:p w:rsidR="00256575" w:rsidP="0088327C" w:rsidRDefault="00256575" w14:paraId="38A5E0AA" w14:textId="77777777">
            <w:pPr>
              <w:keepNext/>
              <w:keepLines/>
              <w:rPr>
                <w:rFonts w:asciiTheme="majorBidi" w:hAnsiTheme="majorBidi" w:cstheme="majorBidi"/>
                <w:sz w:val="18"/>
                <w:szCs w:val="18"/>
              </w:rPr>
            </w:pPr>
          </w:p>
        </w:tc>
      </w:tr>
      <w:tr w:rsidR="00256575" w:rsidTr="0088327C" w14:paraId="0BE5E651" w14:textId="77777777">
        <w:tc>
          <w:tcPr>
            <w:tcW w:w="1990" w:type="dxa"/>
            <w:tcBorders>
              <w:top w:val="single" w:color="auto" w:sz="4" w:space="0"/>
              <w:left w:val="single" w:color="auto" w:sz="4" w:space="0"/>
              <w:bottom w:val="single" w:color="auto" w:sz="4" w:space="0"/>
              <w:right w:val="single" w:color="auto" w:sz="4" w:space="0"/>
            </w:tcBorders>
            <w:hideMark/>
          </w:tcPr>
          <w:p w:rsidR="00256575" w:rsidP="0088327C" w:rsidRDefault="00256575" w14:paraId="3647258D" w14:textId="77777777">
            <w:pPr>
              <w:keepNext/>
              <w:keepLines/>
              <w:rPr>
                <w:rFonts w:asciiTheme="majorBidi" w:hAnsiTheme="majorBidi" w:cstheme="majorBidi"/>
                <w:sz w:val="18"/>
                <w:szCs w:val="18"/>
              </w:rPr>
            </w:pPr>
            <w:r>
              <w:rPr>
                <w:rFonts w:asciiTheme="majorBidi" w:hAnsiTheme="majorBidi" w:cstheme="majorBidi"/>
                <w:sz w:val="18"/>
                <w:szCs w:val="18"/>
              </w:rPr>
              <w:t>Canada</w:t>
            </w:r>
          </w:p>
        </w:tc>
        <w:tc>
          <w:tcPr>
            <w:tcW w:w="3118" w:type="dxa"/>
            <w:tcBorders>
              <w:top w:val="single" w:color="auto" w:sz="4" w:space="0"/>
              <w:left w:val="single" w:color="auto" w:sz="4" w:space="0"/>
              <w:bottom w:val="single" w:color="auto" w:sz="4" w:space="0"/>
              <w:right w:val="single" w:color="auto" w:sz="4" w:space="0"/>
            </w:tcBorders>
          </w:tcPr>
          <w:p w:rsidR="00256575" w:rsidP="0088327C" w:rsidRDefault="00256575" w14:paraId="62786B76" w14:textId="77777777">
            <w:pPr>
              <w:keepNext/>
              <w:keepLines/>
              <w:rPr>
                <w:rFonts w:asciiTheme="majorBidi" w:hAnsiTheme="majorBidi" w:cstheme="majorBidi"/>
                <w:sz w:val="18"/>
                <w:szCs w:val="18"/>
              </w:rPr>
            </w:pPr>
          </w:p>
        </w:tc>
        <w:tc>
          <w:tcPr>
            <w:tcW w:w="3969" w:type="dxa"/>
            <w:tcBorders>
              <w:top w:val="single" w:color="auto" w:sz="4" w:space="0"/>
              <w:left w:val="single" w:color="auto" w:sz="4" w:space="0"/>
              <w:bottom w:val="single" w:color="auto" w:sz="4" w:space="0"/>
              <w:right w:val="single" w:color="auto" w:sz="4" w:space="0"/>
            </w:tcBorders>
            <w:shd w:val="clear" w:color="auto" w:fill="FABF8F" w:themeFill="accent6" w:themeFillTint="99"/>
          </w:tcPr>
          <w:p w:rsidR="00256575" w:rsidP="0088327C" w:rsidRDefault="00256575" w14:paraId="40BF7485" w14:textId="77777777">
            <w:pPr>
              <w:keepNext/>
              <w:keepLines/>
              <w:rPr>
                <w:rFonts w:asciiTheme="majorBidi" w:hAnsiTheme="majorBidi" w:cstheme="majorBidi"/>
                <w:sz w:val="18"/>
                <w:szCs w:val="18"/>
              </w:rPr>
            </w:pPr>
          </w:p>
        </w:tc>
      </w:tr>
      <w:tr w:rsidR="00256575" w:rsidTr="0088327C" w14:paraId="2D0C9493" w14:textId="77777777">
        <w:tc>
          <w:tcPr>
            <w:tcW w:w="1990" w:type="dxa"/>
            <w:tcBorders>
              <w:top w:val="single" w:color="auto" w:sz="4" w:space="0"/>
              <w:left w:val="single" w:color="auto" w:sz="4" w:space="0"/>
              <w:bottom w:val="single" w:color="auto" w:sz="4" w:space="0"/>
              <w:right w:val="single" w:color="auto" w:sz="4" w:space="0"/>
            </w:tcBorders>
            <w:hideMark/>
          </w:tcPr>
          <w:p w:rsidR="00256575" w:rsidP="0088327C" w:rsidRDefault="00256575" w14:paraId="0DC1564B" w14:textId="77777777">
            <w:pPr>
              <w:keepNext/>
              <w:keepLines/>
              <w:rPr>
                <w:rFonts w:asciiTheme="majorBidi" w:hAnsiTheme="majorBidi" w:cstheme="majorBidi"/>
                <w:sz w:val="18"/>
                <w:szCs w:val="18"/>
              </w:rPr>
            </w:pPr>
            <w:r>
              <w:rPr>
                <w:rFonts w:asciiTheme="majorBidi" w:hAnsiTheme="majorBidi" w:cstheme="majorBidi"/>
                <w:sz w:val="18"/>
                <w:szCs w:val="18"/>
              </w:rPr>
              <w:t>China</w:t>
            </w:r>
          </w:p>
        </w:tc>
        <w:tc>
          <w:tcPr>
            <w:tcW w:w="3118" w:type="dxa"/>
            <w:tcBorders>
              <w:top w:val="single" w:color="auto" w:sz="4" w:space="0"/>
              <w:left w:val="single" w:color="auto" w:sz="4" w:space="0"/>
              <w:bottom w:val="single" w:color="auto" w:sz="4" w:space="0"/>
              <w:right w:val="single" w:color="auto" w:sz="4" w:space="0"/>
            </w:tcBorders>
            <w:shd w:val="clear" w:color="auto" w:fill="FABF8F" w:themeFill="accent6" w:themeFillTint="99"/>
          </w:tcPr>
          <w:p w:rsidR="00256575" w:rsidP="0088327C" w:rsidRDefault="00256575" w14:paraId="4D183CCF" w14:textId="77777777">
            <w:pPr>
              <w:keepNext/>
              <w:keepLines/>
              <w:rPr>
                <w:rFonts w:asciiTheme="majorBidi" w:hAnsiTheme="majorBidi" w:cstheme="majorBidi"/>
                <w:sz w:val="18"/>
                <w:szCs w:val="18"/>
              </w:rPr>
            </w:pPr>
          </w:p>
        </w:tc>
        <w:tc>
          <w:tcPr>
            <w:tcW w:w="3969" w:type="dxa"/>
            <w:tcBorders>
              <w:top w:val="single" w:color="auto" w:sz="4" w:space="0"/>
              <w:left w:val="single" w:color="auto" w:sz="4" w:space="0"/>
              <w:bottom w:val="single" w:color="auto" w:sz="4" w:space="0"/>
              <w:right w:val="single" w:color="auto" w:sz="4" w:space="0"/>
            </w:tcBorders>
          </w:tcPr>
          <w:p w:rsidR="00256575" w:rsidP="0088327C" w:rsidRDefault="00256575" w14:paraId="35E1A891" w14:textId="77777777">
            <w:pPr>
              <w:keepNext/>
              <w:keepLines/>
              <w:rPr>
                <w:rFonts w:asciiTheme="majorBidi" w:hAnsiTheme="majorBidi" w:cstheme="majorBidi"/>
                <w:sz w:val="18"/>
                <w:szCs w:val="18"/>
              </w:rPr>
            </w:pPr>
          </w:p>
        </w:tc>
      </w:tr>
      <w:tr w:rsidR="00256575" w:rsidTr="0088327C" w14:paraId="6E800559" w14:textId="77777777">
        <w:tc>
          <w:tcPr>
            <w:tcW w:w="1990" w:type="dxa"/>
            <w:tcBorders>
              <w:top w:val="single" w:color="auto" w:sz="4" w:space="0"/>
              <w:left w:val="single" w:color="auto" w:sz="4" w:space="0"/>
              <w:bottom w:val="single" w:color="auto" w:sz="4" w:space="0"/>
              <w:right w:val="single" w:color="auto" w:sz="4" w:space="0"/>
            </w:tcBorders>
            <w:hideMark/>
          </w:tcPr>
          <w:p w:rsidR="00256575" w:rsidP="0088327C" w:rsidRDefault="00256575" w14:paraId="56AC9355" w14:textId="77777777">
            <w:pPr>
              <w:keepNext/>
              <w:keepLines/>
              <w:rPr>
                <w:rFonts w:asciiTheme="majorBidi" w:hAnsiTheme="majorBidi" w:cstheme="majorBidi"/>
                <w:sz w:val="18"/>
                <w:szCs w:val="18"/>
              </w:rPr>
            </w:pPr>
            <w:r>
              <w:rPr>
                <w:rFonts w:asciiTheme="majorBidi" w:hAnsiTheme="majorBidi" w:cstheme="majorBidi"/>
                <w:sz w:val="18"/>
                <w:szCs w:val="18"/>
              </w:rPr>
              <w:t>European Union</w:t>
            </w:r>
          </w:p>
        </w:tc>
        <w:tc>
          <w:tcPr>
            <w:tcW w:w="3118" w:type="dxa"/>
            <w:tcBorders>
              <w:top w:val="single" w:color="auto" w:sz="4" w:space="0"/>
              <w:left w:val="single" w:color="auto" w:sz="4" w:space="0"/>
              <w:bottom w:val="single" w:color="auto" w:sz="4" w:space="0"/>
              <w:right w:val="single" w:color="auto" w:sz="4" w:space="0"/>
            </w:tcBorders>
          </w:tcPr>
          <w:p w:rsidR="00256575" w:rsidP="0088327C" w:rsidRDefault="00256575" w14:paraId="359D0C1B" w14:textId="77777777">
            <w:pPr>
              <w:keepNext/>
              <w:keepLines/>
              <w:rPr>
                <w:rFonts w:asciiTheme="majorBidi" w:hAnsiTheme="majorBidi" w:cstheme="majorBidi"/>
                <w:sz w:val="18"/>
                <w:szCs w:val="18"/>
              </w:rPr>
            </w:pPr>
          </w:p>
        </w:tc>
        <w:tc>
          <w:tcPr>
            <w:tcW w:w="3969" w:type="dxa"/>
            <w:tcBorders>
              <w:top w:val="single" w:color="auto" w:sz="4" w:space="0"/>
              <w:left w:val="single" w:color="auto" w:sz="4" w:space="0"/>
              <w:bottom w:val="single" w:color="auto" w:sz="4" w:space="0"/>
              <w:right w:val="single" w:color="auto" w:sz="4" w:space="0"/>
            </w:tcBorders>
            <w:shd w:val="clear" w:color="auto" w:fill="FABF8F" w:themeFill="accent6" w:themeFillTint="99"/>
          </w:tcPr>
          <w:p w:rsidR="00256575" w:rsidP="0088327C" w:rsidRDefault="00256575" w14:paraId="64E634AF" w14:textId="77777777">
            <w:pPr>
              <w:keepNext/>
              <w:keepLines/>
              <w:rPr>
                <w:rFonts w:asciiTheme="majorBidi" w:hAnsiTheme="majorBidi" w:cstheme="majorBidi"/>
                <w:sz w:val="18"/>
                <w:szCs w:val="18"/>
              </w:rPr>
            </w:pPr>
          </w:p>
        </w:tc>
      </w:tr>
      <w:tr w:rsidR="00256575" w:rsidTr="0088327C" w14:paraId="36756CDF" w14:textId="77777777">
        <w:tc>
          <w:tcPr>
            <w:tcW w:w="1990" w:type="dxa"/>
            <w:tcBorders>
              <w:top w:val="single" w:color="auto" w:sz="4" w:space="0"/>
              <w:left w:val="single" w:color="auto" w:sz="4" w:space="0"/>
              <w:bottom w:val="single" w:color="auto" w:sz="4" w:space="0"/>
              <w:right w:val="single" w:color="auto" w:sz="4" w:space="0"/>
            </w:tcBorders>
            <w:hideMark/>
          </w:tcPr>
          <w:p w:rsidR="00256575" w:rsidP="0088327C" w:rsidRDefault="00256575" w14:paraId="405A1720" w14:textId="77777777">
            <w:pPr>
              <w:keepNext/>
              <w:keepLines/>
              <w:rPr>
                <w:rFonts w:asciiTheme="majorBidi" w:hAnsiTheme="majorBidi" w:cstheme="majorBidi"/>
                <w:sz w:val="18"/>
                <w:szCs w:val="18"/>
              </w:rPr>
            </w:pPr>
            <w:r>
              <w:rPr>
                <w:rFonts w:asciiTheme="majorBidi" w:hAnsiTheme="majorBidi" w:cstheme="majorBidi"/>
                <w:sz w:val="18"/>
                <w:szCs w:val="18"/>
              </w:rPr>
              <w:t>Japan</w:t>
            </w:r>
          </w:p>
        </w:tc>
        <w:tc>
          <w:tcPr>
            <w:tcW w:w="3118" w:type="dxa"/>
            <w:tcBorders>
              <w:top w:val="single" w:color="auto" w:sz="4" w:space="0"/>
              <w:left w:val="single" w:color="auto" w:sz="4" w:space="0"/>
              <w:bottom w:val="single" w:color="auto" w:sz="4" w:space="0"/>
              <w:right w:val="single" w:color="auto" w:sz="4" w:space="0"/>
            </w:tcBorders>
            <w:shd w:val="clear" w:color="auto" w:fill="FABF8F" w:themeFill="accent6" w:themeFillTint="99"/>
          </w:tcPr>
          <w:p w:rsidR="00256575" w:rsidP="0088327C" w:rsidRDefault="00256575" w14:paraId="5B3600C3" w14:textId="77777777">
            <w:pPr>
              <w:keepNext/>
              <w:keepLines/>
              <w:rPr>
                <w:rFonts w:asciiTheme="majorBidi" w:hAnsiTheme="majorBidi" w:cstheme="majorBidi"/>
                <w:sz w:val="18"/>
                <w:szCs w:val="18"/>
              </w:rPr>
            </w:pPr>
          </w:p>
        </w:tc>
        <w:tc>
          <w:tcPr>
            <w:tcW w:w="3969" w:type="dxa"/>
            <w:tcBorders>
              <w:top w:val="single" w:color="auto" w:sz="4" w:space="0"/>
              <w:left w:val="single" w:color="auto" w:sz="4" w:space="0"/>
              <w:bottom w:val="single" w:color="auto" w:sz="4" w:space="0"/>
              <w:right w:val="single" w:color="auto" w:sz="4" w:space="0"/>
            </w:tcBorders>
          </w:tcPr>
          <w:p w:rsidR="00256575" w:rsidP="0088327C" w:rsidRDefault="00256575" w14:paraId="41C82663" w14:textId="77777777">
            <w:pPr>
              <w:keepNext/>
              <w:keepLines/>
              <w:rPr>
                <w:rFonts w:asciiTheme="majorBidi" w:hAnsiTheme="majorBidi" w:cstheme="majorBidi"/>
                <w:sz w:val="18"/>
                <w:szCs w:val="18"/>
              </w:rPr>
            </w:pPr>
          </w:p>
        </w:tc>
      </w:tr>
      <w:tr w:rsidR="00256575" w:rsidTr="0088327C" w14:paraId="729FC47B" w14:textId="77777777">
        <w:tc>
          <w:tcPr>
            <w:tcW w:w="1990" w:type="dxa"/>
            <w:tcBorders>
              <w:top w:val="single" w:color="auto" w:sz="4" w:space="0"/>
              <w:left w:val="single" w:color="auto" w:sz="4" w:space="0"/>
              <w:bottom w:val="single" w:color="auto" w:sz="4" w:space="0"/>
              <w:right w:val="single" w:color="auto" w:sz="4" w:space="0"/>
            </w:tcBorders>
            <w:hideMark/>
          </w:tcPr>
          <w:p w:rsidR="00256575" w:rsidP="0088327C" w:rsidRDefault="00256575" w14:paraId="51DE76BC" w14:textId="77777777">
            <w:pPr>
              <w:keepNext/>
              <w:keepLines/>
              <w:rPr>
                <w:rFonts w:asciiTheme="majorBidi" w:hAnsiTheme="majorBidi" w:cstheme="majorBidi"/>
                <w:sz w:val="18"/>
                <w:szCs w:val="18"/>
              </w:rPr>
            </w:pPr>
            <w:r>
              <w:rPr>
                <w:rFonts w:asciiTheme="majorBidi" w:hAnsiTheme="majorBidi" w:cstheme="majorBidi"/>
                <w:sz w:val="18"/>
                <w:szCs w:val="18"/>
              </w:rPr>
              <w:t>Malaysia</w:t>
            </w:r>
          </w:p>
        </w:tc>
        <w:tc>
          <w:tcPr>
            <w:tcW w:w="3118" w:type="dxa"/>
            <w:tcBorders>
              <w:top w:val="single" w:color="auto" w:sz="4" w:space="0"/>
              <w:left w:val="single" w:color="auto" w:sz="4" w:space="0"/>
              <w:bottom w:val="single" w:color="auto" w:sz="4" w:space="0"/>
              <w:right w:val="single" w:color="auto" w:sz="4" w:space="0"/>
            </w:tcBorders>
            <w:shd w:val="clear" w:color="auto" w:fill="FABF8F" w:themeFill="accent6" w:themeFillTint="99"/>
          </w:tcPr>
          <w:p w:rsidR="00256575" w:rsidP="0088327C" w:rsidRDefault="00256575" w14:paraId="5E7DEE53" w14:textId="77777777">
            <w:pPr>
              <w:keepNext/>
              <w:keepLines/>
              <w:rPr>
                <w:rFonts w:asciiTheme="majorBidi" w:hAnsiTheme="majorBidi" w:cstheme="majorBidi"/>
                <w:sz w:val="18"/>
                <w:szCs w:val="18"/>
              </w:rPr>
            </w:pPr>
          </w:p>
        </w:tc>
        <w:tc>
          <w:tcPr>
            <w:tcW w:w="3969" w:type="dxa"/>
            <w:tcBorders>
              <w:top w:val="single" w:color="auto" w:sz="4" w:space="0"/>
              <w:left w:val="single" w:color="auto" w:sz="4" w:space="0"/>
              <w:bottom w:val="single" w:color="auto" w:sz="4" w:space="0"/>
              <w:right w:val="single" w:color="auto" w:sz="4" w:space="0"/>
            </w:tcBorders>
          </w:tcPr>
          <w:p w:rsidR="00256575" w:rsidP="0088327C" w:rsidRDefault="00256575" w14:paraId="202CD2CD" w14:textId="77777777">
            <w:pPr>
              <w:keepNext/>
              <w:keepLines/>
              <w:rPr>
                <w:rFonts w:asciiTheme="majorBidi" w:hAnsiTheme="majorBidi" w:cstheme="majorBidi"/>
                <w:sz w:val="18"/>
                <w:szCs w:val="18"/>
              </w:rPr>
            </w:pPr>
          </w:p>
        </w:tc>
      </w:tr>
      <w:tr w:rsidR="00256575" w:rsidTr="0088327C" w14:paraId="7CB2B489" w14:textId="77777777">
        <w:tc>
          <w:tcPr>
            <w:tcW w:w="1990" w:type="dxa"/>
            <w:tcBorders>
              <w:top w:val="single" w:color="auto" w:sz="4" w:space="0"/>
              <w:left w:val="single" w:color="auto" w:sz="4" w:space="0"/>
              <w:bottom w:val="single" w:color="auto" w:sz="4" w:space="0"/>
              <w:right w:val="single" w:color="auto" w:sz="4" w:space="0"/>
            </w:tcBorders>
            <w:hideMark/>
          </w:tcPr>
          <w:p w:rsidR="00256575" w:rsidP="0088327C" w:rsidRDefault="00256575" w14:paraId="7641A3DB" w14:textId="77777777">
            <w:pPr>
              <w:keepNext/>
              <w:keepLines/>
              <w:rPr>
                <w:rFonts w:asciiTheme="majorBidi" w:hAnsiTheme="majorBidi" w:cstheme="majorBidi"/>
                <w:sz w:val="18"/>
                <w:szCs w:val="18"/>
              </w:rPr>
            </w:pPr>
            <w:r>
              <w:rPr>
                <w:rFonts w:asciiTheme="majorBidi" w:hAnsiTheme="majorBidi" w:cstheme="majorBidi"/>
                <w:sz w:val="18"/>
                <w:szCs w:val="18"/>
              </w:rPr>
              <w:t>New Zealand</w:t>
            </w:r>
          </w:p>
        </w:tc>
        <w:tc>
          <w:tcPr>
            <w:tcW w:w="3118" w:type="dxa"/>
            <w:tcBorders>
              <w:top w:val="single" w:color="auto" w:sz="4" w:space="0"/>
              <w:left w:val="single" w:color="auto" w:sz="4" w:space="0"/>
              <w:bottom w:val="single" w:color="auto" w:sz="4" w:space="0"/>
              <w:right w:val="single" w:color="auto" w:sz="4" w:space="0"/>
            </w:tcBorders>
          </w:tcPr>
          <w:p w:rsidR="00256575" w:rsidP="0088327C" w:rsidRDefault="00256575" w14:paraId="4F380E74" w14:textId="77777777">
            <w:pPr>
              <w:keepNext/>
              <w:keepLines/>
              <w:rPr>
                <w:rFonts w:asciiTheme="majorBidi" w:hAnsiTheme="majorBidi" w:cstheme="majorBidi"/>
                <w:sz w:val="18"/>
                <w:szCs w:val="18"/>
              </w:rPr>
            </w:pPr>
          </w:p>
        </w:tc>
        <w:tc>
          <w:tcPr>
            <w:tcW w:w="3969" w:type="dxa"/>
            <w:tcBorders>
              <w:top w:val="single" w:color="auto" w:sz="4" w:space="0"/>
              <w:left w:val="single" w:color="auto" w:sz="4" w:space="0"/>
              <w:bottom w:val="single" w:color="auto" w:sz="4" w:space="0"/>
              <w:right w:val="single" w:color="auto" w:sz="4" w:space="0"/>
            </w:tcBorders>
            <w:shd w:val="clear" w:color="auto" w:fill="FABF8F" w:themeFill="accent6" w:themeFillTint="99"/>
          </w:tcPr>
          <w:p w:rsidR="00256575" w:rsidP="0088327C" w:rsidRDefault="00256575" w14:paraId="348F68C2" w14:textId="77777777">
            <w:pPr>
              <w:keepNext/>
              <w:keepLines/>
              <w:rPr>
                <w:rFonts w:asciiTheme="majorBidi" w:hAnsiTheme="majorBidi" w:cstheme="majorBidi"/>
                <w:sz w:val="18"/>
                <w:szCs w:val="18"/>
              </w:rPr>
            </w:pPr>
          </w:p>
        </w:tc>
      </w:tr>
      <w:tr w:rsidR="00256575" w:rsidTr="0088327C" w14:paraId="2191EBB2" w14:textId="77777777">
        <w:tc>
          <w:tcPr>
            <w:tcW w:w="1990" w:type="dxa"/>
            <w:tcBorders>
              <w:top w:val="single" w:color="auto" w:sz="4" w:space="0"/>
              <w:left w:val="single" w:color="auto" w:sz="4" w:space="0"/>
              <w:bottom w:val="single" w:color="auto" w:sz="4" w:space="0"/>
              <w:right w:val="single" w:color="auto" w:sz="4" w:space="0"/>
            </w:tcBorders>
            <w:hideMark/>
          </w:tcPr>
          <w:p w:rsidR="00256575" w:rsidP="0088327C" w:rsidRDefault="00256575" w14:paraId="6EC4F8B5" w14:textId="77777777">
            <w:pPr>
              <w:keepNext/>
              <w:keepLines/>
              <w:rPr>
                <w:rFonts w:asciiTheme="majorBidi" w:hAnsiTheme="majorBidi" w:cstheme="majorBidi"/>
                <w:sz w:val="18"/>
                <w:szCs w:val="18"/>
              </w:rPr>
            </w:pPr>
            <w:r>
              <w:rPr>
                <w:rFonts w:asciiTheme="majorBidi" w:hAnsiTheme="majorBidi" w:cstheme="majorBidi"/>
                <w:sz w:val="18"/>
                <w:szCs w:val="18"/>
              </w:rPr>
              <w:t>Republic of Korea</w:t>
            </w:r>
          </w:p>
        </w:tc>
        <w:tc>
          <w:tcPr>
            <w:tcW w:w="3118" w:type="dxa"/>
            <w:tcBorders>
              <w:top w:val="single" w:color="auto" w:sz="4" w:space="0"/>
              <w:left w:val="single" w:color="auto" w:sz="4" w:space="0"/>
              <w:bottom w:val="single" w:color="auto" w:sz="4" w:space="0"/>
              <w:right w:val="single" w:color="auto" w:sz="4" w:space="0"/>
            </w:tcBorders>
          </w:tcPr>
          <w:p w:rsidR="00256575" w:rsidP="0088327C" w:rsidRDefault="00256575" w14:paraId="15862B39" w14:textId="77777777">
            <w:pPr>
              <w:keepNext/>
              <w:keepLines/>
              <w:rPr>
                <w:rFonts w:asciiTheme="majorBidi" w:hAnsiTheme="majorBidi" w:cstheme="majorBidi"/>
                <w:sz w:val="18"/>
                <w:szCs w:val="18"/>
              </w:rPr>
            </w:pPr>
          </w:p>
        </w:tc>
        <w:tc>
          <w:tcPr>
            <w:tcW w:w="3969" w:type="dxa"/>
            <w:tcBorders>
              <w:top w:val="single" w:color="auto" w:sz="4" w:space="0"/>
              <w:left w:val="single" w:color="auto" w:sz="4" w:space="0"/>
              <w:bottom w:val="single" w:color="auto" w:sz="4" w:space="0"/>
              <w:right w:val="single" w:color="auto" w:sz="4" w:space="0"/>
            </w:tcBorders>
            <w:shd w:val="clear" w:color="auto" w:fill="FABF8F" w:themeFill="accent6" w:themeFillTint="99"/>
          </w:tcPr>
          <w:p w:rsidR="00256575" w:rsidP="0088327C" w:rsidRDefault="00256575" w14:paraId="5734D9BC" w14:textId="77777777">
            <w:pPr>
              <w:keepNext/>
              <w:keepLines/>
              <w:rPr>
                <w:rFonts w:asciiTheme="majorBidi" w:hAnsiTheme="majorBidi" w:cstheme="majorBidi"/>
                <w:sz w:val="18"/>
                <w:szCs w:val="18"/>
              </w:rPr>
            </w:pPr>
          </w:p>
        </w:tc>
      </w:tr>
      <w:tr w:rsidR="00256575" w:rsidTr="0088327C" w14:paraId="2E52F790" w14:textId="77777777">
        <w:tc>
          <w:tcPr>
            <w:tcW w:w="1990" w:type="dxa"/>
            <w:tcBorders>
              <w:top w:val="single" w:color="auto" w:sz="4" w:space="0"/>
              <w:left w:val="single" w:color="auto" w:sz="4" w:space="0"/>
              <w:bottom w:val="single" w:color="auto" w:sz="4" w:space="0"/>
              <w:right w:val="single" w:color="auto" w:sz="4" w:space="0"/>
            </w:tcBorders>
            <w:hideMark/>
          </w:tcPr>
          <w:p w:rsidR="00256575" w:rsidP="0088327C" w:rsidRDefault="00256575" w14:paraId="760BE2CD" w14:textId="77777777">
            <w:pPr>
              <w:keepNext/>
              <w:keepLines/>
              <w:rPr>
                <w:rFonts w:asciiTheme="majorBidi" w:hAnsiTheme="majorBidi" w:cstheme="majorBidi"/>
                <w:sz w:val="18"/>
                <w:szCs w:val="18"/>
              </w:rPr>
            </w:pPr>
            <w:r>
              <w:rPr>
                <w:rFonts w:asciiTheme="majorBidi" w:hAnsiTheme="majorBidi" w:cstheme="majorBidi"/>
                <w:sz w:val="18"/>
                <w:szCs w:val="18"/>
              </w:rPr>
              <w:t>United Kingdom</w:t>
            </w:r>
          </w:p>
        </w:tc>
        <w:tc>
          <w:tcPr>
            <w:tcW w:w="3118" w:type="dxa"/>
            <w:tcBorders>
              <w:top w:val="single" w:color="auto" w:sz="4" w:space="0"/>
              <w:left w:val="single" w:color="auto" w:sz="4" w:space="0"/>
              <w:bottom w:val="single" w:color="auto" w:sz="4" w:space="0"/>
              <w:right w:val="single" w:color="auto" w:sz="4" w:space="0"/>
            </w:tcBorders>
          </w:tcPr>
          <w:p w:rsidR="00256575" w:rsidP="0088327C" w:rsidRDefault="00256575" w14:paraId="4108DC31" w14:textId="77777777">
            <w:pPr>
              <w:keepNext/>
              <w:keepLines/>
              <w:rPr>
                <w:rFonts w:asciiTheme="majorBidi" w:hAnsiTheme="majorBidi" w:cstheme="majorBidi"/>
                <w:sz w:val="18"/>
                <w:szCs w:val="18"/>
              </w:rPr>
            </w:pPr>
          </w:p>
        </w:tc>
        <w:tc>
          <w:tcPr>
            <w:tcW w:w="3969" w:type="dxa"/>
            <w:tcBorders>
              <w:top w:val="single" w:color="auto" w:sz="4" w:space="0"/>
              <w:left w:val="single" w:color="auto" w:sz="4" w:space="0"/>
              <w:bottom w:val="single" w:color="auto" w:sz="4" w:space="0"/>
              <w:right w:val="single" w:color="auto" w:sz="4" w:space="0"/>
            </w:tcBorders>
            <w:shd w:val="clear" w:color="auto" w:fill="FABF8F" w:themeFill="accent6" w:themeFillTint="99"/>
          </w:tcPr>
          <w:p w:rsidR="00256575" w:rsidP="0088327C" w:rsidRDefault="00256575" w14:paraId="0BF41840" w14:textId="77777777">
            <w:pPr>
              <w:keepNext/>
              <w:keepLines/>
              <w:rPr>
                <w:rFonts w:asciiTheme="majorBidi" w:hAnsiTheme="majorBidi" w:cstheme="majorBidi"/>
                <w:sz w:val="18"/>
                <w:szCs w:val="18"/>
              </w:rPr>
            </w:pPr>
          </w:p>
        </w:tc>
      </w:tr>
      <w:tr w:rsidR="00256575" w:rsidTr="0088327C" w14:paraId="20D504A5" w14:textId="77777777">
        <w:tc>
          <w:tcPr>
            <w:tcW w:w="1990" w:type="dxa"/>
            <w:tcBorders>
              <w:top w:val="single" w:color="auto" w:sz="4" w:space="0"/>
              <w:left w:val="single" w:color="auto" w:sz="4" w:space="0"/>
              <w:bottom w:val="single" w:color="auto" w:sz="4" w:space="0"/>
              <w:right w:val="single" w:color="auto" w:sz="4" w:space="0"/>
            </w:tcBorders>
            <w:hideMark/>
          </w:tcPr>
          <w:p w:rsidR="00256575" w:rsidP="007163D0" w:rsidRDefault="00256575" w14:paraId="3FF01E83" w14:textId="77777777">
            <w:pPr>
              <w:rPr>
                <w:rFonts w:asciiTheme="majorBidi" w:hAnsiTheme="majorBidi" w:cstheme="majorBidi"/>
                <w:sz w:val="18"/>
                <w:szCs w:val="18"/>
              </w:rPr>
            </w:pPr>
            <w:r>
              <w:rPr>
                <w:rFonts w:asciiTheme="majorBidi" w:hAnsiTheme="majorBidi" w:cstheme="majorBidi"/>
                <w:sz w:val="18"/>
                <w:szCs w:val="18"/>
              </w:rPr>
              <w:t>Vietnam</w:t>
            </w:r>
          </w:p>
        </w:tc>
        <w:tc>
          <w:tcPr>
            <w:tcW w:w="3118" w:type="dxa"/>
            <w:tcBorders>
              <w:top w:val="single" w:color="auto" w:sz="4" w:space="0"/>
              <w:left w:val="single" w:color="auto" w:sz="4" w:space="0"/>
              <w:bottom w:val="single" w:color="auto" w:sz="4" w:space="0"/>
              <w:right w:val="single" w:color="auto" w:sz="4" w:space="0"/>
            </w:tcBorders>
          </w:tcPr>
          <w:p w:rsidR="00256575" w:rsidP="007163D0" w:rsidRDefault="00256575" w14:paraId="79CF6133" w14:textId="77777777">
            <w:pPr>
              <w:rPr>
                <w:rFonts w:asciiTheme="majorBidi" w:hAnsiTheme="majorBidi" w:cstheme="majorBidi"/>
                <w:sz w:val="18"/>
                <w:szCs w:val="18"/>
              </w:rPr>
            </w:pPr>
          </w:p>
        </w:tc>
        <w:tc>
          <w:tcPr>
            <w:tcW w:w="3969" w:type="dxa"/>
            <w:tcBorders>
              <w:top w:val="single" w:color="auto" w:sz="4" w:space="0"/>
              <w:left w:val="single" w:color="auto" w:sz="4" w:space="0"/>
              <w:bottom w:val="single" w:color="auto" w:sz="4" w:space="0"/>
              <w:right w:val="single" w:color="auto" w:sz="4" w:space="0"/>
            </w:tcBorders>
            <w:shd w:val="clear" w:color="auto" w:fill="FABF8F" w:themeFill="accent6" w:themeFillTint="99"/>
          </w:tcPr>
          <w:p w:rsidR="00256575" w:rsidP="007163D0" w:rsidRDefault="00256575" w14:paraId="23D0EB06" w14:textId="77777777">
            <w:pPr>
              <w:rPr>
                <w:rFonts w:asciiTheme="majorBidi" w:hAnsiTheme="majorBidi" w:cstheme="majorBidi"/>
                <w:sz w:val="18"/>
                <w:szCs w:val="18"/>
              </w:rPr>
            </w:pPr>
          </w:p>
        </w:tc>
      </w:tr>
    </w:tbl>
    <w:p w:rsidR="00256575" w:rsidP="00256575" w:rsidRDefault="00256575" w14:paraId="27200203" w14:textId="77777777">
      <w:pPr>
        <w:rPr>
          <w:rFonts w:asciiTheme="majorBidi" w:hAnsiTheme="majorBidi" w:cstheme="majorBidi"/>
        </w:rPr>
      </w:pPr>
    </w:p>
    <w:p w:rsidR="00256575" w:rsidP="00B03897" w:rsidRDefault="00256575" w14:paraId="11F9FF4A" w14:textId="77777777">
      <w:pPr>
        <w:shd w:val="clear" w:color="auto" w:fill="DBE5F1" w:themeFill="accent1" w:themeFillTint="33"/>
        <w:rPr>
          <w:rFonts w:asciiTheme="majorBidi" w:hAnsiTheme="majorBidi" w:cstheme="majorBidi"/>
          <w:i/>
          <w:iCs/>
        </w:rPr>
      </w:pPr>
      <w:r>
        <w:rPr>
          <w:rFonts w:asciiTheme="majorBidi" w:hAnsiTheme="majorBidi" w:cstheme="majorBidi"/>
        </w:rPr>
        <w:t xml:space="preserve">Question 4 - </w:t>
      </w:r>
      <w:r>
        <w:rPr>
          <w:rFonts w:asciiTheme="majorBidi" w:hAnsiTheme="majorBidi" w:cstheme="majorBidi"/>
          <w:i/>
          <w:iCs/>
        </w:rPr>
        <w:t>If yes, is it limited to specific hazards?</w:t>
      </w:r>
    </w:p>
    <w:p w:rsidR="00256575" w:rsidP="00256575" w:rsidRDefault="00256575" w14:paraId="3EC37753" w14:textId="77777777">
      <w:pPr>
        <w:rPr>
          <w:rFonts w:asciiTheme="majorBidi" w:hAnsiTheme="majorBidi" w:cstheme="majorBidi"/>
        </w:rPr>
      </w:pPr>
      <w:r>
        <w:rPr>
          <w:rFonts w:asciiTheme="majorBidi" w:hAnsiTheme="majorBidi" w:cstheme="majorBidi"/>
        </w:rPr>
        <w:t>China – No, Japan – No, Malaysia - No</w:t>
      </w:r>
    </w:p>
    <w:p w:rsidR="00256575" w:rsidP="00256575" w:rsidRDefault="00256575" w14:paraId="6BC582E4" w14:textId="77777777">
      <w:pPr>
        <w:rPr>
          <w:rFonts w:asciiTheme="majorBidi" w:hAnsiTheme="majorBidi" w:cstheme="majorBidi"/>
        </w:rPr>
      </w:pPr>
    </w:p>
    <w:p w:rsidR="00256575" w:rsidP="00B03897" w:rsidRDefault="00256575" w14:paraId="133B5992" w14:textId="77777777">
      <w:pPr>
        <w:shd w:val="clear" w:color="auto" w:fill="DBE5F1" w:themeFill="accent1" w:themeFillTint="33"/>
        <w:rPr>
          <w:rFonts w:asciiTheme="majorBidi" w:hAnsiTheme="majorBidi" w:cstheme="majorBidi"/>
        </w:rPr>
      </w:pPr>
      <w:r>
        <w:rPr>
          <w:rFonts w:asciiTheme="majorBidi" w:hAnsiTheme="majorBidi" w:cstheme="majorBidi"/>
        </w:rPr>
        <w:t xml:space="preserve">Question 5 - </w:t>
      </w:r>
      <w:r>
        <w:rPr>
          <w:rFonts w:asciiTheme="majorBidi" w:hAnsiTheme="majorBidi" w:cstheme="majorBidi"/>
          <w:i/>
          <w:iCs/>
        </w:rPr>
        <w:t>If yes, please list and describe the hazards:</w:t>
      </w:r>
    </w:p>
    <w:p w:rsidR="00256575" w:rsidP="00256575" w:rsidRDefault="00256575" w14:paraId="66E7E983" w14:textId="77777777">
      <w:pPr>
        <w:rPr>
          <w:rFonts w:asciiTheme="majorBidi" w:hAnsiTheme="majorBidi" w:cstheme="majorBidi"/>
        </w:rPr>
      </w:pPr>
      <w:r>
        <w:rPr>
          <w:rFonts w:asciiTheme="majorBidi" w:hAnsiTheme="majorBidi" w:cstheme="majorBidi"/>
        </w:rPr>
        <w:t>No responses</w:t>
      </w:r>
    </w:p>
    <w:p w:rsidR="00256575" w:rsidP="00256575" w:rsidRDefault="00256575" w14:paraId="69F63E9F" w14:textId="77777777">
      <w:pPr>
        <w:rPr>
          <w:rFonts w:asciiTheme="majorBidi" w:hAnsiTheme="majorBidi" w:cstheme="majorBidi"/>
        </w:rPr>
      </w:pPr>
    </w:p>
    <w:p w:rsidR="00256575" w:rsidP="00B03897" w:rsidRDefault="00256575" w14:paraId="26CD5984" w14:textId="77777777">
      <w:pPr>
        <w:shd w:val="clear" w:color="auto" w:fill="DBE5F1" w:themeFill="accent1" w:themeFillTint="33"/>
        <w:rPr>
          <w:rFonts w:asciiTheme="majorBidi" w:hAnsiTheme="majorBidi" w:cstheme="majorBidi"/>
        </w:rPr>
      </w:pPr>
      <w:r>
        <w:rPr>
          <w:rFonts w:asciiTheme="majorBidi" w:hAnsiTheme="majorBidi" w:cstheme="majorBidi"/>
        </w:rPr>
        <w:t xml:space="preserve">Question 6 - </w:t>
      </w:r>
      <w:r>
        <w:rPr>
          <w:rFonts w:asciiTheme="majorBidi" w:hAnsiTheme="majorBidi" w:cstheme="majorBidi"/>
          <w:i/>
          <w:iCs/>
        </w:rPr>
        <w:t>If yes, is it limited to high-volume chemicals?</w:t>
      </w:r>
    </w:p>
    <w:p w:rsidR="00256575" w:rsidP="00256575" w:rsidRDefault="00256575" w14:paraId="2EEFEB2E" w14:textId="77777777">
      <w:pPr>
        <w:rPr>
          <w:rFonts w:asciiTheme="majorBidi" w:hAnsiTheme="majorBidi" w:cstheme="majorBidi"/>
        </w:rPr>
      </w:pPr>
      <w:r>
        <w:rPr>
          <w:rFonts w:asciiTheme="majorBidi" w:hAnsiTheme="majorBidi" w:cstheme="majorBidi"/>
        </w:rPr>
        <w:t>China – No, Japan – No, Malaysia – No</w:t>
      </w:r>
    </w:p>
    <w:p w:rsidR="00256575" w:rsidP="00256575" w:rsidRDefault="00256575" w14:paraId="451E0F77" w14:textId="77777777">
      <w:pPr>
        <w:rPr>
          <w:rFonts w:asciiTheme="majorBidi" w:hAnsiTheme="majorBidi" w:cstheme="majorBidi"/>
        </w:rPr>
      </w:pPr>
    </w:p>
    <w:p w:rsidR="00256575" w:rsidP="00B03897" w:rsidRDefault="00256575" w14:paraId="2D441436" w14:textId="77777777">
      <w:pPr>
        <w:shd w:val="clear" w:color="auto" w:fill="DBE5F1" w:themeFill="accent1" w:themeFillTint="33"/>
        <w:rPr>
          <w:rFonts w:asciiTheme="majorBidi" w:hAnsiTheme="majorBidi" w:cstheme="majorBidi"/>
        </w:rPr>
      </w:pPr>
      <w:r>
        <w:rPr>
          <w:rFonts w:asciiTheme="majorBidi" w:hAnsiTheme="majorBidi" w:cstheme="majorBidi"/>
        </w:rPr>
        <w:t xml:space="preserve">Question 7 - </w:t>
      </w:r>
      <w:r>
        <w:rPr>
          <w:rFonts w:asciiTheme="majorBidi" w:hAnsiTheme="majorBidi" w:cstheme="majorBidi"/>
          <w:i/>
          <w:iCs/>
        </w:rPr>
        <w:t>If yes, what other criteria are applied?</w:t>
      </w:r>
    </w:p>
    <w:p w:rsidR="00256575" w:rsidP="00256575" w:rsidRDefault="00256575" w14:paraId="27C81623" w14:textId="77777777">
      <w:pPr>
        <w:rPr>
          <w:rFonts w:asciiTheme="majorBidi" w:hAnsiTheme="majorBidi" w:cstheme="majorBidi"/>
        </w:rPr>
      </w:pPr>
      <w:r>
        <w:rPr>
          <w:rFonts w:asciiTheme="majorBidi" w:hAnsiTheme="majorBidi" w:cstheme="majorBidi"/>
        </w:rPr>
        <w:t>China – N/A, Japan – N/A, Malaysia – common chemicals</w:t>
      </w:r>
    </w:p>
    <w:p w:rsidR="00256575" w:rsidP="00256575" w:rsidRDefault="00256575" w14:paraId="4206113C" w14:textId="4EB6C527">
      <w:pPr>
        <w:rPr>
          <w:rFonts w:asciiTheme="majorBidi" w:hAnsiTheme="majorBidi" w:cstheme="majorBidi"/>
        </w:rPr>
      </w:pPr>
    </w:p>
    <w:p w:rsidR="00256575" w:rsidP="00B03897" w:rsidRDefault="00256575" w14:paraId="7DD00070" w14:textId="2D197AF6">
      <w:pPr>
        <w:keepNext/>
        <w:keepLines/>
        <w:shd w:val="clear" w:color="auto" w:fill="DBE5F1" w:themeFill="accent1" w:themeFillTint="33"/>
        <w:rPr>
          <w:rFonts w:asciiTheme="majorBidi" w:hAnsiTheme="majorBidi" w:cstheme="majorBidi"/>
        </w:rPr>
      </w:pPr>
      <w:r>
        <w:rPr>
          <w:rFonts w:asciiTheme="majorBidi" w:hAnsiTheme="majorBidi" w:cstheme="majorBidi"/>
        </w:rPr>
        <w:t xml:space="preserve">Question 8 - </w:t>
      </w:r>
      <w:r>
        <w:rPr>
          <w:rFonts w:asciiTheme="majorBidi" w:hAnsiTheme="majorBidi" w:cstheme="majorBidi"/>
          <w:i/>
          <w:iCs/>
        </w:rPr>
        <w:t>What is the total number of chemicals on this list?</w:t>
      </w:r>
    </w:p>
    <w:tbl>
      <w:tblPr>
        <w:tblStyle w:val="TableGrid"/>
        <w:tblW w:w="0" w:type="auto"/>
        <w:tblLook w:val="04A0" w:firstRow="1" w:lastRow="0" w:firstColumn="1" w:lastColumn="0" w:noHBand="0" w:noVBand="1"/>
      </w:tblPr>
      <w:tblGrid>
        <w:gridCol w:w="1458"/>
        <w:gridCol w:w="1180"/>
      </w:tblGrid>
      <w:tr w:rsidR="00256575" w:rsidTr="007163D0" w14:paraId="0C89DF2C"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2FADBA21" w14:textId="77777777">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1180" w:type="dxa"/>
            <w:tcBorders>
              <w:top w:val="single" w:color="auto" w:sz="4" w:space="0"/>
              <w:left w:val="single" w:color="auto" w:sz="4" w:space="0"/>
              <w:bottom w:val="single" w:color="auto" w:sz="4" w:space="0"/>
              <w:right w:val="single" w:color="auto" w:sz="4" w:space="0"/>
            </w:tcBorders>
            <w:hideMark/>
          </w:tcPr>
          <w:p w:rsidR="00256575" w:rsidP="007163D0" w:rsidRDefault="00256575" w14:paraId="36CA5E21" w14:textId="77777777">
            <w:pPr>
              <w:keepNext/>
              <w:keepLines/>
              <w:rPr>
                <w:rFonts w:asciiTheme="majorBidi" w:hAnsiTheme="majorBidi" w:cstheme="majorBidi"/>
                <w:sz w:val="18"/>
                <w:szCs w:val="18"/>
              </w:rPr>
            </w:pPr>
            <w:r>
              <w:rPr>
                <w:rFonts w:asciiTheme="majorBidi" w:hAnsiTheme="majorBidi" w:cstheme="majorBidi"/>
                <w:sz w:val="18"/>
                <w:szCs w:val="18"/>
              </w:rPr>
              <w:t>6375</w:t>
            </w:r>
          </w:p>
        </w:tc>
      </w:tr>
      <w:tr w:rsidR="00256575" w:rsidTr="007163D0" w14:paraId="664E9240"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204363E4" w14:textId="77777777">
            <w:pPr>
              <w:keepNext/>
              <w:keepLines/>
              <w:rPr>
                <w:rFonts w:asciiTheme="majorBidi" w:hAnsiTheme="majorBidi" w:cstheme="majorBidi"/>
                <w:sz w:val="18"/>
                <w:szCs w:val="18"/>
              </w:rPr>
            </w:pPr>
            <w:r>
              <w:rPr>
                <w:rFonts w:asciiTheme="majorBidi" w:hAnsiTheme="majorBidi" w:cstheme="majorBidi"/>
                <w:sz w:val="18"/>
                <w:szCs w:val="18"/>
              </w:rPr>
              <w:t>Canada</w:t>
            </w:r>
          </w:p>
        </w:tc>
        <w:tc>
          <w:tcPr>
            <w:tcW w:w="1180" w:type="dxa"/>
            <w:tcBorders>
              <w:top w:val="single" w:color="auto" w:sz="4" w:space="0"/>
              <w:left w:val="single" w:color="auto" w:sz="4" w:space="0"/>
              <w:bottom w:val="single" w:color="auto" w:sz="4" w:space="0"/>
              <w:right w:val="single" w:color="auto" w:sz="4" w:space="0"/>
            </w:tcBorders>
            <w:hideMark/>
          </w:tcPr>
          <w:p w:rsidR="00256575" w:rsidP="007163D0" w:rsidRDefault="00256575" w14:paraId="545BF18D" w14:textId="77777777">
            <w:pPr>
              <w:keepNext/>
              <w:keepLines/>
              <w:rPr>
                <w:rFonts w:asciiTheme="majorBidi" w:hAnsiTheme="majorBidi" w:cstheme="majorBidi"/>
                <w:sz w:val="18"/>
                <w:szCs w:val="18"/>
              </w:rPr>
            </w:pPr>
            <w:r>
              <w:rPr>
                <w:rFonts w:asciiTheme="majorBidi" w:hAnsiTheme="majorBidi" w:cstheme="majorBidi"/>
                <w:sz w:val="18"/>
                <w:szCs w:val="18"/>
              </w:rPr>
              <w:t>1375</w:t>
            </w:r>
          </w:p>
        </w:tc>
      </w:tr>
      <w:tr w:rsidR="00256575" w:rsidTr="007163D0" w14:paraId="55BCFF90"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6F4D8DE5" w14:textId="77777777">
            <w:pPr>
              <w:keepNext/>
              <w:keepLines/>
              <w:rPr>
                <w:rFonts w:asciiTheme="majorBidi" w:hAnsiTheme="majorBidi" w:cstheme="majorBidi"/>
                <w:sz w:val="18"/>
                <w:szCs w:val="18"/>
              </w:rPr>
            </w:pPr>
            <w:r>
              <w:rPr>
                <w:rFonts w:asciiTheme="majorBidi" w:hAnsiTheme="majorBidi" w:cstheme="majorBidi"/>
                <w:sz w:val="18"/>
                <w:szCs w:val="18"/>
              </w:rPr>
              <w:t>China</w:t>
            </w:r>
          </w:p>
        </w:tc>
        <w:tc>
          <w:tcPr>
            <w:tcW w:w="1180" w:type="dxa"/>
            <w:tcBorders>
              <w:top w:val="single" w:color="auto" w:sz="4" w:space="0"/>
              <w:left w:val="single" w:color="auto" w:sz="4" w:space="0"/>
              <w:bottom w:val="single" w:color="auto" w:sz="4" w:space="0"/>
              <w:right w:val="single" w:color="auto" w:sz="4" w:space="0"/>
            </w:tcBorders>
            <w:hideMark/>
          </w:tcPr>
          <w:p w:rsidR="00256575" w:rsidP="007163D0" w:rsidRDefault="00256575" w14:paraId="0D497292" w14:textId="77777777">
            <w:pPr>
              <w:keepNext/>
              <w:keepLines/>
              <w:rPr>
                <w:rFonts w:asciiTheme="majorBidi" w:hAnsiTheme="majorBidi" w:cstheme="majorBidi"/>
                <w:sz w:val="18"/>
                <w:szCs w:val="18"/>
              </w:rPr>
            </w:pPr>
            <w:r>
              <w:rPr>
                <w:rFonts w:asciiTheme="majorBidi" w:hAnsiTheme="majorBidi" w:cstheme="majorBidi"/>
                <w:sz w:val="18"/>
                <w:szCs w:val="18"/>
              </w:rPr>
              <w:t>2828</w:t>
            </w:r>
          </w:p>
        </w:tc>
      </w:tr>
      <w:tr w:rsidR="00256575" w:rsidTr="007163D0" w14:paraId="4EADB704"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4EA51DD0" w14:textId="77777777">
            <w:pPr>
              <w:rPr>
                <w:rFonts w:asciiTheme="majorBidi" w:hAnsiTheme="majorBidi" w:cstheme="majorBidi"/>
                <w:sz w:val="18"/>
                <w:szCs w:val="18"/>
              </w:rPr>
            </w:pPr>
            <w:r>
              <w:rPr>
                <w:rFonts w:asciiTheme="majorBidi" w:hAnsiTheme="majorBidi" w:cstheme="majorBidi"/>
                <w:sz w:val="18"/>
                <w:szCs w:val="18"/>
              </w:rPr>
              <w:t>EU</w:t>
            </w:r>
          </w:p>
        </w:tc>
        <w:tc>
          <w:tcPr>
            <w:tcW w:w="1180" w:type="dxa"/>
            <w:tcBorders>
              <w:top w:val="single" w:color="auto" w:sz="4" w:space="0"/>
              <w:left w:val="single" w:color="auto" w:sz="4" w:space="0"/>
              <w:bottom w:val="single" w:color="auto" w:sz="4" w:space="0"/>
              <w:right w:val="single" w:color="auto" w:sz="4" w:space="0"/>
            </w:tcBorders>
            <w:hideMark/>
          </w:tcPr>
          <w:p w:rsidR="00256575" w:rsidP="007163D0" w:rsidRDefault="00256575" w14:paraId="2F75A0FC" w14:textId="77777777">
            <w:pPr>
              <w:rPr>
                <w:rFonts w:asciiTheme="majorBidi" w:hAnsiTheme="majorBidi" w:cstheme="majorBidi"/>
                <w:sz w:val="18"/>
                <w:szCs w:val="18"/>
              </w:rPr>
            </w:pPr>
            <w:r>
              <w:rPr>
                <w:rFonts w:asciiTheme="majorBidi" w:hAnsiTheme="majorBidi" w:cstheme="majorBidi"/>
                <w:sz w:val="18"/>
                <w:szCs w:val="18"/>
              </w:rPr>
              <w:t>&gt;4300*</w:t>
            </w:r>
          </w:p>
        </w:tc>
      </w:tr>
      <w:tr w:rsidR="00256575" w:rsidTr="007163D0" w14:paraId="3FC9A54D"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7952FBA0" w14:textId="77777777">
            <w:pPr>
              <w:rPr>
                <w:rFonts w:asciiTheme="majorBidi" w:hAnsiTheme="majorBidi" w:cstheme="majorBidi"/>
                <w:sz w:val="18"/>
                <w:szCs w:val="18"/>
              </w:rPr>
            </w:pPr>
            <w:r>
              <w:rPr>
                <w:rFonts w:asciiTheme="majorBidi" w:hAnsiTheme="majorBidi" w:cstheme="majorBidi"/>
                <w:sz w:val="18"/>
                <w:szCs w:val="18"/>
              </w:rPr>
              <w:lastRenderedPageBreak/>
              <w:t>Japan</w:t>
            </w:r>
          </w:p>
        </w:tc>
        <w:tc>
          <w:tcPr>
            <w:tcW w:w="1180" w:type="dxa"/>
            <w:tcBorders>
              <w:top w:val="single" w:color="auto" w:sz="4" w:space="0"/>
              <w:left w:val="single" w:color="auto" w:sz="4" w:space="0"/>
              <w:bottom w:val="single" w:color="auto" w:sz="4" w:space="0"/>
              <w:right w:val="single" w:color="auto" w:sz="4" w:space="0"/>
            </w:tcBorders>
            <w:hideMark/>
          </w:tcPr>
          <w:p w:rsidR="00256575" w:rsidP="007163D0" w:rsidRDefault="00256575" w14:paraId="7F8C2DE5" w14:textId="77777777">
            <w:pPr>
              <w:rPr>
                <w:rFonts w:asciiTheme="majorBidi" w:hAnsiTheme="majorBidi" w:cstheme="majorBidi"/>
                <w:sz w:val="18"/>
                <w:szCs w:val="18"/>
              </w:rPr>
            </w:pPr>
            <w:r>
              <w:rPr>
                <w:rFonts w:asciiTheme="majorBidi" w:hAnsiTheme="majorBidi" w:cstheme="majorBidi"/>
                <w:sz w:val="18"/>
                <w:szCs w:val="18"/>
              </w:rPr>
              <w:t>⁓3000</w:t>
            </w:r>
          </w:p>
        </w:tc>
      </w:tr>
      <w:tr w:rsidR="00256575" w:rsidTr="007163D0" w14:paraId="5D7C93AD"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35D73F3C" w14:textId="77777777">
            <w:pPr>
              <w:rPr>
                <w:rFonts w:asciiTheme="majorBidi" w:hAnsiTheme="majorBidi" w:cstheme="majorBidi"/>
                <w:sz w:val="18"/>
                <w:szCs w:val="18"/>
              </w:rPr>
            </w:pPr>
            <w:r>
              <w:rPr>
                <w:rFonts w:asciiTheme="majorBidi" w:hAnsiTheme="majorBidi" w:cstheme="majorBidi"/>
                <w:sz w:val="18"/>
                <w:szCs w:val="18"/>
              </w:rPr>
              <w:t>Malaysia</w:t>
            </w:r>
          </w:p>
        </w:tc>
        <w:tc>
          <w:tcPr>
            <w:tcW w:w="1180" w:type="dxa"/>
            <w:tcBorders>
              <w:top w:val="single" w:color="auto" w:sz="4" w:space="0"/>
              <w:left w:val="single" w:color="auto" w:sz="4" w:space="0"/>
              <w:bottom w:val="single" w:color="auto" w:sz="4" w:space="0"/>
              <w:right w:val="single" w:color="auto" w:sz="4" w:space="0"/>
            </w:tcBorders>
            <w:hideMark/>
          </w:tcPr>
          <w:p w:rsidR="00256575" w:rsidP="007163D0" w:rsidRDefault="00256575" w14:paraId="1DA1A67C" w14:textId="77777777">
            <w:pPr>
              <w:rPr>
                <w:rFonts w:asciiTheme="majorBidi" w:hAnsiTheme="majorBidi" w:cstheme="majorBidi"/>
                <w:sz w:val="18"/>
                <w:szCs w:val="18"/>
              </w:rPr>
            </w:pPr>
            <w:r>
              <w:rPr>
                <w:rFonts w:asciiTheme="majorBidi" w:hAnsiTheme="majorBidi" w:cstheme="majorBidi"/>
                <w:sz w:val="18"/>
                <w:szCs w:val="18"/>
              </w:rPr>
              <w:t>662</w:t>
            </w:r>
          </w:p>
        </w:tc>
      </w:tr>
      <w:tr w:rsidR="00256575" w:rsidTr="007163D0" w14:paraId="5A52F483"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0F3A2945" w14:textId="77777777">
            <w:pPr>
              <w:rPr>
                <w:rFonts w:asciiTheme="majorBidi" w:hAnsiTheme="majorBidi" w:cstheme="majorBidi"/>
                <w:sz w:val="18"/>
                <w:szCs w:val="18"/>
              </w:rPr>
            </w:pPr>
            <w:r>
              <w:rPr>
                <w:rFonts w:asciiTheme="majorBidi" w:hAnsiTheme="majorBidi" w:cstheme="majorBidi"/>
                <w:sz w:val="18"/>
                <w:szCs w:val="18"/>
              </w:rPr>
              <w:t>New Zealand</w:t>
            </w:r>
          </w:p>
        </w:tc>
        <w:tc>
          <w:tcPr>
            <w:tcW w:w="1180" w:type="dxa"/>
            <w:tcBorders>
              <w:top w:val="single" w:color="auto" w:sz="4" w:space="0"/>
              <w:left w:val="single" w:color="auto" w:sz="4" w:space="0"/>
              <w:bottom w:val="single" w:color="auto" w:sz="4" w:space="0"/>
              <w:right w:val="single" w:color="auto" w:sz="4" w:space="0"/>
            </w:tcBorders>
            <w:hideMark/>
          </w:tcPr>
          <w:p w:rsidR="00256575" w:rsidP="007163D0" w:rsidRDefault="00256575" w14:paraId="454DF23D" w14:textId="77777777">
            <w:pPr>
              <w:rPr>
                <w:rFonts w:asciiTheme="majorBidi" w:hAnsiTheme="majorBidi" w:cstheme="majorBidi"/>
                <w:sz w:val="18"/>
                <w:szCs w:val="18"/>
              </w:rPr>
            </w:pPr>
            <w:r>
              <w:rPr>
                <w:rFonts w:asciiTheme="majorBidi" w:hAnsiTheme="majorBidi" w:cstheme="majorBidi"/>
                <w:sz w:val="18"/>
                <w:szCs w:val="18"/>
              </w:rPr>
              <w:t>⁓4800</w:t>
            </w:r>
          </w:p>
        </w:tc>
      </w:tr>
      <w:tr w:rsidR="00256575" w:rsidTr="007163D0" w14:paraId="3DD41576"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3B7B2413"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1180" w:type="dxa"/>
            <w:tcBorders>
              <w:top w:val="single" w:color="auto" w:sz="4" w:space="0"/>
              <w:left w:val="single" w:color="auto" w:sz="4" w:space="0"/>
              <w:bottom w:val="single" w:color="auto" w:sz="4" w:space="0"/>
              <w:right w:val="single" w:color="auto" w:sz="4" w:space="0"/>
            </w:tcBorders>
            <w:hideMark/>
          </w:tcPr>
          <w:p w:rsidR="00256575" w:rsidP="007163D0" w:rsidRDefault="00256575" w14:paraId="7E23C89C" w14:textId="77777777">
            <w:pPr>
              <w:rPr>
                <w:rFonts w:asciiTheme="majorBidi" w:hAnsiTheme="majorBidi" w:cstheme="majorBidi"/>
                <w:sz w:val="18"/>
                <w:szCs w:val="18"/>
              </w:rPr>
            </w:pPr>
            <w:r>
              <w:rPr>
                <w:rFonts w:asciiTheme="majorBidi" w:hAnsiTheme="majorBidi" w:cstheme="majorBidi"/>
                <w:sz w:val="18"/>
                <w:szCs w:val="18"/>
              </w:rPr>
              <w:t>1500</w:t>
            </w:r>
          </w:p>
        </w:tc>
      </w:tr>
      <w:tr w:rsidR="00256575" w:rsidTr="007163D0" w14:paraId="1B3B73EF"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0C483566" w14:textId="77777777">
            <w:pPr>
              <w:rPr>
                <w:rFonts w:asciiTheme="majorBidi" w:hAnsiTheme="majorBidi" w:cstheme="majorBidi"/>
                <w:sz w:val="18"/>
                <w:szCs w:val="18"/>
              </w:rPr>
            </w:pPr>
            <w:r>
              <w:rPr>
                <w:rFonts w:asciiTheme="majorBidi" w:hAnsiTheme="majorBidi" w:cstheme="majorBidi"/>
                <w:sz w:val="18"/>
                <w:szCs w:val="18"/>
              </w:rPr>
              <w:t>UK</w:t>
            </w:r>
          </w:p>
        </w:tc>
        <w:tc>
          <w:tcPr>
            <w:tcW w:w="1180" w:type="dxa"/>
            <w:tcBorders>
              <w:top w:val="single" w:color="auto" w:sz="4" w:space="0"/>
              <w:left w:val="single" w:color="auto" w:sz="4" w:space="0"/>
              <w:bottom w:val="single" w:color="auto" w:sz="4" w:space="0"/>
              <w:right w:val="single" w:color="auto" w:sz="4" w:space="0"/>
            </w:tcBorders>
            <w:hideMark/>
          </w:tcPr>
          <w:p w:rsidR="00256575" w:rsidP="007163D0" w:rsidRDefault="00256575" w14:paraId="49354240" w14:textId="77777777">
            <w:pPr>
              <w:rPr>
                <w:rFonts w:asciiTheme="majorBidi" w:hAnsiTheme="majorBidi" w:cstheme="majorBidi"/>
                <w:sz w:val="18"/>
                <w:szCs w:val="18"/>
              </w:rPr>
            </w:pPr>
            <w:r>
              <w:rPr>
                <w:rFonts w:asciiTheme="majorBidi" w:hAnsiTheme="majorBidi" w:cstheme="majorBidi"/>
                <w:sz w:val="18"/>
                <w:szCs w:val="18"/>
              </w:rPr>
              <w:t>4317</w:t>
            </w:r>
          </w:p>
        </w:tc>
      </w:tr>
      <w:tr w:rsidR="00256575" w:rsidTr="007163D0" w14:paraId="272242FA"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52DB53C4" w14:textId="77777777">
            <w:pPr>
              <w:rPr>
                <w:rFonts w:asciiTheme="majorBidi" w:hAnsiTheme="majorBidi" w:cstheme="majorBidi"/>
                <w:sz w:val="18"/>
                <w:szCs w:val="18"/>
              </w:rPr>
            </w:pPr>
            <w:r>
              <w:rPr>
                <w:rFonts w:asciiTheme="majorBidi" w:hAnsiTheme="majorBidi" w:cstheme="majorBidi"/>
                <w:sz w:val="18"/>
                <w:szCs w:val="18"/>
              </w:rPr>
              <w:t>Vietnam</w:t>
            </w:r>
          </w:p>
        </w:tc>
        <w:tc>
          <w:tcPr>
            <w:tcW w:w="118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43296C08" w14:textId="77777777">
            <w:pPr>
              <w:rPr>
                <w:rFonts w:asciiTheme="majorBidi" w:hAnsiTheme="majorBidi" w:cstheme="majorBidi"/>
                <w:sz w:val="18"/>
                <w:szCs w:val="18"/>
              </w:rPr>
            </w:pPr>
          </w:p>
        </w:tc>
      </w:tr>
    </w:tbl>
    <w:p w:rsidR="00256575" w:rsidP="001629EE" w:rsidRDefault="00256575" w14:paraId="4E26BFB8" w14:textId="7BF12C29">
      <w:pPr>
        <w:pStyle w:val="NoSpacing"/>
        <w:rPr>
          <w:rFonts w:asciiTheme="majorBidi" w:hAnsiTheme="majorBidi" w:cstheme="majorBidi"/>
        </w:rPr>
      </w:pPr>
      <w:r>
        <w:rPr>
          <w:rFonts w:asciiTheme="majorBidi" w:hAnsiTheme="majorBidi" w:cstheme="majorBidi"/>
        </w:rPr>
        <w:t>*4300, which covers a much larger number of substances because many</w:t>
      </w:r>
      <w:r w:rsidR="001629EE">
        <w:rPr>
          <w:rFonts w:asciiTheme="majorBidi" w:hAnsiTheme="majorBidi" w:cstheme="majorBidi"/>
        </w:rPr>
        <w:t xml:space="preserve"> </w:t>
      </w:r>
      <w:r>
        <w:rPr>
          <w:rFonts w:asciiTheme="majorBidi" w:hAnsiTheme="majorBidi" w:cstheme="majorBidi"/>
        </w:rPr>
        <w:t>of these are group entries (i.e., many substances covered by a single entry)</w:t>
      </w:r>
    </w:p>
    <w:p w:rsidR="005F67C6" w:rsidP="001629EE" w:rsidRDefault="005F67C6" w14:paraId="482A6088" w14:textId="3CFAF299">
      <w:pPr>
        <w:pStyle w:val="NoSpacing"/>
        <w:rPr>
          <w:rFonts w:asciiTheme="majorBidi" w:hAnsiTheme="majorBidi" w:cstheme="majorBidi"/>
        </w:rPr>
      </w:pPr>
      <w:r>
        <w:rPr>
          <w:rFonts w:asciiTheme="majorBidi" w:hAnsiTheme="majorBidi" w:cstheme="majorBidi"/>
          <w:i/>
          <w:iCs/>
        </w:rPr>
        <w:t xml:space="preserve">+ Updated information </w:t>
      </w:r>
      <w:proofErr w:type="gramStart"/>
      <w:r>
        <w:rPr>
          <w:rFonts w:asciiTheme="majorBidi" w:hAnsiTheme="majorBidi" w:cstheme="majorBidi"/>
          <w:i/>
          <w:iCs/>
        </w:rPr>
        <w:t>was provided</w:t>
      </w:r>
      <w:proofErr w:type="gramEnd"/>
      <w:r>
        <w:rPr>
          <w:rFonts w:asciiTheme="majorBidi" w:hAnsiTheme="majorBidi" w:cstheme="majorBidi"/>
          <w:i/>
          <w:iCs/>
        </w:rPr>
        <w:t xml:space="preserve"> post survey by competent authority representative</w:t>
      </w:r>
    </w:p>
    <w:p w:rsidR="00256575" w:rsidP="00256575" w:rsidRDefault="000F2AF2" w14:paraId="6F957208" w14:textId="343CC67C">
      <w:pPr>
        <w:rPr>
          <w:rFonts w:asciiTheme="majorBidi" w:hAnsiTheme="majorBidi" w:cstheme="majorBidi"/>
          <w:i/>
          <w:iCs/>
        </w:rPr>
      </w:pPr>
      <w:r>
        <w:rPr>
          <w:noProof/>
          <w:lang w:val="en-CA" w:eastAsia="en-CA"/>
        </w:rPr>
        <w:drawing>
          <wp:anchor distT="0" distB="0" distL="114300" distR="114300" simplePos="0" relativeHeight="251658243" behindDoc="0" locked="0" layoutInCell="1" allowOverlap="1" wp14:anchorId="10BFB49E" wp14:editId="484379B7">
            <wp:simplePos x="0" y="0"/>
            <wp:positionH relativeFrom="column">
              <wp:posOffset>139719</wp:posOffset>
            </wp:positionH>
            <wp:positionV relativeFrom="paragraph">
              <wp:posOffset>24964</wp:posOffset>
            </wp:positionV>
            <wp:extent cx="4852670" cy="1853565"/>
            <wp:effectExtent l="0" t="0" r="5080" b="13335"/>
            <wp:wrapTopAndBottom/>
            <wp:docPr id="7" name="Chart 7">
              <a:extLst xmlns:a="http://schemas.openxmlformats.org/drawingml/2006/main">
                <a:ext uri="{FF2B5EF4-FFF2-40B4-BE49-F238E27FC236}">
                  <a16:creationId xmlns:a16="http://schemas.microsoft.com/office/drawing/2014/main" id="{689A4911-536D-4E4D-8765-C37BDDD2B9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256575" w:rsidP="00256575" w:rsidRDefault="00256575" w14:paraId="53448701" w14:textId="7B4577DE">
      <w:pPr>
        <w:rPr>
          <w:rFonts w:asciiTheme="majorBidi" w:hAnsiTheme="majorBidi" w:cstheme="majorBidi"/>
        </w:rPr>
      </w:pPr>
    </w:p>
    <w:p w:rsidR="00256575" w:rsidP="0088327C" w:rsidRDefault="00256575" w14:paraId="06FC1300" w14:textId="45D9A7B9">
      <w:pPr>
        <w:keepNext/>
        <w:keepLines/>
        <w:shd w:val="clear" w:color="auto" w:fill="DBE5F1" w:themeFill="accent1" w:themeFillTint="33"/>
        <w:rPr>
          <w:rFonts w:asciiTheme="majorBidi" w:hAnsiTheme="majorBidi" w:cstheme="majorBidi"/>
        </w:rPr>
      </w:pPr>
      <w:r>
        <w:rPr>
          <w:rFonts w:asciiTheme="majorBidi" w:hAnsiTheme="majorBidi" w:cstheme="majorBidi"/>
        </w:rPr>
        <w:t xml:space="preserve">Question 9 – </w:t>
      </w:r>
      <w:r>
        <w:rPr>
          <w:rFonts w:asciiTheme="majorBidi" w:hAnsiTheme="majorBidi" w:cstheme="majorBidi"/>
          <w:i/>
          <w:iCs/>
        </w:rPr>
        <w:t>Optional: How many substances (as defined by the GHS)?</w:t>
      </w:r>
    </w:p>
    <w:tbl>
      <w:tblPr>
        <w:tblStyle w:val="TableGrid"/>
        <w:tblW w:w="0" w:type="auto"/>
        <w:tblLook w:val="04A0" w:firstRow="1" w:lastRow="0" w:firstColumn="1" w:lastColumn="0" w:noHBand="0" w:noVBand="1"/>
      </w:tblPr>
      <w:tblGrid>
        <w:gridCol w:w="1458"/>
        <w:gridCol w:w="2070"/>
      </w:tblGrid>
      <w:tr w:rsidR="00256575" w:rsidTr="007163D0" w14:paraId="64B6A8B4"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88327C" w:rsidRDefault="00256575" w14:paraId="0F718E1E" w14:textId="77777777">
            <w:pPr>
              <w:keepNext/>
              <w:keepLines/>
              <w:rPr>
                <w:rFonts w:asciiTheme="majorBidi" w:hAnsiTheme="majorBidi" w:cstheme="majorBidi"/>
                <w:sz w:val="18"/>
                <w:szCs w:val="18"/>
              </w:rPr>
            </w:pPr>
            <w:r>
              <w:rPr>
                <w:rFonts w:asciiTheme="majorBidi" w:hAnsiTheme="majorBidi" w:cstheme="majorBidi"/>
                <w:sz w:val="18"/>
                <w:szCs w:val="18"/>
              </w:rPr>
              <w:t>Australia</w:t>
            </w:r>
          </w:p>
        </w:tc>
        <w:tc>
          <w:tcPr>
            <w:tcW w:w="20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88327C" w:rsidRDefault="00256575" w14:paraId="1265C156" w14:textId="0D26B852">
            <w:pPr>
              <w:keepNext/>
              <w:keepLines/>
              <w:rPr>
                <w:rFonts w:asciiTheme="majorBidi" w:hAnsiTheme="majorBidi" w:cstheme="majorBidi"/>
                <w:sz w:val="18"/>
                <w:szCs w:val="18"/>
              </w:rPr>
            </w:pPr>
          </w:p>
        </w:tc>
      </w:tr>
      <w:tr w:rsidR="00256575" w:rsidTr="007163D0" w14:paraId="65FC7063"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88327C" w:rsidRDefault="00256575" w14:paraId="4E72DE87" w14:textId="77777777">
            <w:pPr>
              <w:keepNext/>
              <w:keepLines/>
              <w:rPr>
                <w:rFonts w:asciiTheme="majorBidi" w:hAnsiTheme="majorBidi" w:cstheme="majorBidi"/>
                <w:sz w:val="18"/>
                <w:szCs w:val="18"/>
              </w:rPr>
            </w:pPr>
            <w:r>
              <w:rPr>
                <w:rFonts w:asciiTheme="majorBidi" w:hAnsiTheme="majorBidi" w:cstheme="majorBidi"/>
                <w:sz w:val="18"/>
                <w:szCs w:val="18"/>
              </w:rPr>
              <w:t>Canada</w:t>
            </w:r>
          </w:p>
        </w:tc>
        <w:tc>
          <w:tcPr>
            <w:tcW w:w="20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88327C" w:rsidRDefault="00256575" w14:paraId="27CFB26B" w14:textId="77777777">
            <w:pPr>
              <w:keepNext/>
              <w:keepLines/>
              <w:rPr>
                <w:rFonts w:asciiTheme="majorBidi" w:hAnsiTheme="majorBidi" w:cstheme="majorBidi"/>
                <w:sz w:val="18"/>
                <w:szCs w:val="18"/>
              </w:rPr>
            </w:pPr>
          </w:p>
        </w:tc>
      </w:tr>
      <w:tr w:rsidR="00256575" w:rsidTr="007163D0" w14:paraId="455DBE82"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88327C" w:rsidRDefault="00256575" w14:paraId="207064AD" w14:textId="77777777">
            <w:pPr>
              <w:keepNext/>
              <w:keepLines/>
              <w:rPr>
                <w:rFonts w:asciiTheme="majorBidi" w:hAnsiTheme="majorBidi" w:cstheme="majorBidi"/>
                <w:sz w:val="18"/>
                <w:szCs w:val="18"/>
              </w:rPr>
            </w:pPr>
            <w:r>
              <w:rPr>
                <w:rFonts w:asciiTheme="majorBidi" w:hAnsiTheme="majorBidi" w:cstheme="majorBidi"/>
                <w:sz w:val="18"/>
                <w:szCs w:val="18"/>
              </w:rPr>
              <w:t>China</w:t>
            </w:r>
          </w:p>
        </w:tc>
        <w:tc>
          <w:tcPr>
            <w:tcW w:w="20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88327C" w:rsidRDefault="00256575" w14:paraId="12D30B1B" w14:textId="77777777">
            <w:pPr>
              <w:keepNext/>
              <w:keepLines/>
              <w:rPr>
                <w:rFonts w:asciiTheme="majorBidi" w:hAnsiTheme="majorBidi" w:cstheme="majorBidi"/>
                <w:sz w:val="18"/>
                <w:szCs w:val="18"/>
              </w:rPr>
            </w:pPr>
          </w:p>
        </w:tc>
      </w:tr>
      <w:tr w:rsidR="00256575" w:rsidTr="007163D0" w14:paraId="39BAEBA3"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386267CE" w14:textId="77777777">
            <w:pPr>
              <w:rPr>
                <w:rFonts w:asciiTheme="majorBidi" w:hAnsiTheme="majorBidi" w:cstheme="majorBidi"/>
                <w:sz w:val="18"/>
                <w:szCs w:val="18"/>
              </w:rPr>
            </w:pPr>
            <w:r>
              <w:rPr>
                <w:rFonts w:asciiTheme="majorBidi" w:hAnsiTheme="majorBidi" w:cstheme="majorBidi"/>
                <w:sz w:val="18"/>
                <w:szCs w:val="18"/>
              </w:rPr>
              <w:t>EU</w:t>
            </w:r>
          </w:p>
        </w:tc>
        <w:tc>
          <w:tcPr>
            <w:tcW w:w="20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323516DD" w14:textId="77777777">
            <w:pPr>
              <w:rPr>
                <w:rFonts w:asciiTheme="majorBidi" w:hAnsiTheme="majorBidi" w:cstheme="majorBidi"/>
                <w:sz w:val="18"/>
                <w:szCs w:val="18"/>
              </w:rPr>
            </w:pPr>
          </w:p>
        </w:tc>
      </w:tr>
      <w:tr w:rsidR="00256575" w:rsidTr="007163D0" w14:paraId="15C12DD7"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52EE8D67" w14:textId="77777777">
            <w:pPr>
              <w:rPr>
                <w:rFonts w:asciiTheme="majorBidi" w:hAnsiTheme="majorBidi" w:cstheme="majorBidi"/>
                <w:sz w:val="18"/>
                <w:szCs w:val="18"/>
              </w:rPr>
            </w:pPr>
            <w:r>
              <w:rPr>
                <w:rFonts w:asciiTheme="majorBidi" w:hAnsiTheme="majorBidi" w:cstheme="majorBidi"/>
                <w:sz w:val="18"/>
                <w:szCs w:val="18"/>
              </w:rPr>
              <w:t>Japan</w:t>
            </w:r>
          </w:p>
        </w:tc>
        <w:tc>
          <w:tcPr>
            <w:tcW w:w="2070" w:type="dxa"/>
            <w:tcBorders>
              <w:top w:val="single" w:color="auto" w:sz="4" w:space="0"/>
              <w:left w:val="single" w:color="auto" w:sz="4" w:space="0"/>
              <w:bottom w:val="single" w:color="auto" w:sz="4" w:space="0"/>
              <w:right w:val="single" w:color="auto" w:sz="4" w:space="0"/>
            </w:tcBorders>
            <w:hideMark/>
          </w:tcPr>
          <w:p w:rsidR="00256575" w:rsidP="007163D0" w:rsidRDefault="00256575" w14:paraId="24B3834F" w14:textId="77777777">
            <w:pPr>
              <w:rPr>
                <w:rFonts w:asciiTheme="majorBidi" w:hAnsiTheme="majorBidi" w:cstheme="majorBidi"/>
                <w:sz w:val="18"/>
                <w:szCs w:val="18"/>
              </w:rPr>
            </w:pPr>
            <w:r>
              <w:rPr>
                <w:rFonts w:asciiTheme="majorBidi" w:hAnsiTheme="majorBidi" w:cstheme="majorBidi"/>
                <w:sz w:val="18"/>
                <w:szCs w:val="18"/>
              </w:rPr>
              <w:t>⁓3000</w:t>
            </w:r>
          </w:p>
        </w:tc>
      </w:tr>
      <w:tr w:rsidR="00256575" w:rsidTr="007163D0" w14:paraId="4655FBBF"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2F08572A" w14:textId="77777777">
            <w:pPr>
              <w:rPr>
                <w:rFonts w:asciiTheme="majorBidi" w:hAnsiTheme="majorBidi" w:cstheme="majorBidi"/>
                <w:sz w:val="18"/>
                <w:szCs w:val="18"/>
              </w:rPr>
            </w:pPr>
            <w:r>
              <w:rPr>
                <w:rFonts w:asciiTheme="majorBidi" w:hAnsiTheme="majorBidi" w:cstheme="majorBidi"/>
                <w:sz w:val="18"/>
                <w:szCs w:val="18"/>
              </w:rPr>
              <w:t>Malaysia</w:t>
            </w:r>
          </w:p>
        </w:tc>
        <w:tc>
          <w:tcPr>
            <w:tcW w:w="20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6E04B9BA" w14:textId="77777777">
            <w:pPr>
              <w:rPr>
                <w:rFonts w:asciiTheme="majorBidi" w:hAnsiTheme="majorBidi" w:cstheme="majorBidi"/>
                <w:sz w:val="18"/>
                <w:szCs w:val="18"/>
              </w:rPr>
            </w:pPr>
          </w:p>
        </w:tc>
      </w:tr>
      <w:tr w:rsidR="00256575" w:rsidTr="007163D0" w14:paraId="7DFE19A1"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6BA7ACDE" w14:textId="77777777">
            <w:pPr>
              <w:rPr>
                <w:rFonts w:asciiTheme="majorBidi" w:hAnsiTheme="majorBidi" w:cstheme="majorBidi"/>
                <w:sz w:val="18"/>
                <w:szCs w:val="18"/>
              </w:rPr>
            </w:pPr>
            <w:r>
              <w:rPr>
                <w:rFonts w:asciiTheme="majorBidi" w:hAnsiTheme="majorBidi" w:cstheme="majorBidi"/>
                <w:sz w:val="18"/>
                <w:szCs w:val="18"/>
              </w:rPr>
              <w:t>New Zealand</w:t>
            </w:r>
          </w:p>
        </w:tc>
        <w:tc>
          <w:tcPr>
            <w:tcW w:w="2070" w:type="dxa"/>
            <w:tcBorders>
              <w:top w:val="single" w:color="auto" w:sz="4" w:space="0"/>
              <w:left w:val="single" w:color="auto" w:sz="4" w:space="0"/>
              <w:bottom w:val="single" w:color="auto" w:sz="4" w:space="0"/>
              <w:right w:val="single" w:color="auto" w:sz="4" w:space="0"/>
            </w:tcBorders>
            <w:hideMark/>
          </w:tcPr>
          <w:p w:rsidR="00256575" w:rsidP="007163D0" w:rsidRDefault="00256575" w14:paraId="1A9FC2BA" w14:textId="77777777">
            <w:pPr>
              <w:rPr>
                <w:rFonts w:asciiTheme="majorBidi" w:hAnsiTheme="majorBidi" w:cstheme="majorBidi"/>
                <w:sz w:val="18"/>
                <w:szCs w:val="18"/>
              </w:rPr>
            </w:pPr>
            <w:r>
              <w:rPr>
                <w:rFonts w:asciiTheme="majorBidi" w:hAnsiTheme="majorBidi" w:cstheme="majorBidi"/>
                <w:sz w:val="18"/>
                <w:szCs w:val="18"/>
              </w:rPr>
              <w:t>Most of the 4800</w:t>
            </w:r>
          </w:p>
        </w:tc>
      </w:tr>
      <w:tr w:rsidR="00256575" w:rsidTr="007163D0" w14:paraId="41533EA4"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182A414F"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20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28182514" w14:textId="77777777">
            <w:pPr>
              <w:rPr>
                <w:rFonts w:asciiTheme="majorBidi" w:hAnsiTheme="majorBidi" w:cstheme="majorBidi"/>
                <w:sz w:val="18"/>
                <w:szCs w:val="18"/>
              </w:rPr>
            </w:pPr>
          </w:p>
        </w:tc>
      </w:tr>
      <w:tr w:rsidR="00256575" w:rsidTr="007163D0" w14:paraId="0E57D71C"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3196F345" w14:textId="77777777">
            <w:pPr>
              <w:rPr>
                <w:rFonts w:asciiTheme="majorBidi" w:hAnsiTheme="majorBidi" w:cstheme="majorBidi"/>
                <w:sz w:val="18"/>
                <w:szCs w:val="18"/>
              </w:rPr>
            </w:pPr>
            <w:r>
              <w:rPr>
                <w:rFonts w:asciiTheme="majorBidi" w:hAnsiTheme="majorBidi" w:cstheme="majorBidi"/>
                <w:sz w:val="18"/>
                <w:szCs w:val="18"/>
              </w:rPr>
              <w:t>UK</w:t>
            </w:r>
          </w:p>
        </w:tc>
        <w:tc>
          <w:tcPr>
            <w:tcW w:w="2070" w:type="dxa"/>
            <w:tcBorders>
              <w:top w:val="single" w:color="auto" w:sz="4" w:space="0"/>
              <w:left w:val="single" w:color="auto" w:sz="4" w:space="0"/>
              <w:bottom w:val="single" w:color="auto" w:sz="4" w:space="0"/>
              <w:right w:val="single" w:color="auto" w:sz="4" w:space="0"/>
            </w:tcBorders>
            <w:hideMark/>
          </w:tcPr>
          <w:p w:rsidR="00256575" w:rsidP="007163D0" w:rsidRDefault="00256575" w14:paraId="06FF61CE" w14:textId="77777777">
            <w:pPr>
              <w:rPr>
                <w:rFonts w:asciiTheme="majorBidi" w:hAnsiTheme="majorBidi" w:cstheme="majorBidi"/>
                <w:sz w:val="18"/>
                <w:szCs w:val="18"/>
              </w:rPr>
            </w:pPr>
            <w:r>
              <w:rPr>
                <w:rFonts w:asciiTheme="majorBidi" w:hAnsiTheme="majorBidi" w:cstheme="majorBidi"/>
                <w:sz w:val="18"/>
                <w:szCs w:val="18"/>
              </w:rPr>
              <w:t>⁓9000*</w:t>
            </w:r>
          </w:p>
        </w:tc>
      </w:tr>
      <w:tr w:rsidR="00256575" w:rsidTr="007163D0" w14:paraId="2DCB5D40"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5AE3F448" w14:textId="77777777">
            <w:pPr>
              <w:rPr>
                <w:rFonts w:asciiTheme="majorBidi" w:hAnsiTheme="majorBidi" w:cstheme="majorBidi"/>
                <w:sz w:val="18"/>
                <w:szCs w:val="18"/>
              </w:rPr>
            </w:pPr>
            <w:r>
              <w:rPr>
                <w:rFonts w:asciiTheme="majorBidi" w:hAnsiTheme="majorBidi" w:cstheme="majorBidi"/>
                <w:sz w:val="18"/>
                <w:szCs w:val="18"/>
              </w:rPr>
              <w:t>Vietnam</w:t>
            </w:r>
          </w:p>
        </w:tc>
        <w:tc>
          <w:tcPr>
            <w:tcW w:w="20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761F6750" w14:textId="77777777">
            <w:pPr>
              <w:rPr>
                <w:rFonts w:asciiTheme="majorBidi" w:hAnsiTheme="majorBidi" w:cstheme="majorBidi"/>
                <w:sz w:val="18"/>
                <w:szCs w:val="18"/>
              </w:rPr>
            </w:pPr>
          </w:p>
        </w:tc>
      </w:tr>
    </w:tbl>
    <w:p w:rsidR="00256575" w:rsidP="00256575" w:rsidRDefault="00256575" w14:paraId="6DC53D62" w14:textId="77777777">
      <w:pPr>
        <w:rPr>
          <w:rFonts w:asciiTheme="majorBidi" w:hAnsiTheme="majorBidi" w:cstheme="majorBidi"/>
        </w:rPr>
      </w:pPr>
      <w:r>
        <w:rPr>
          <w:rFonts w:asciiTheme="majorBidi" w:hAnsiTheme="majorBidi" w:cstheme="majorBidi"/>
        </w:rPr>
        <w:t>* The number of substances chemicals is higher because some group entries cover a number of different but related substances.</w:t>
      </w:r>
    </w:p>
    <w:p w:rsidR="00256575" w:rsidP="00256575" w:rsidRDefault="00256575" w14:paraId="42D0D056" w14:textId="77777777">
      <w:pPr>
        <w:rPr>
          <w:rFonts w:asciiTheme="majorBidi" w:hAnsiTheme="majorBidi" w:cstheme="majorBidi"/>
        </w:rPr>
      </w:pPr>
    </w:p>
    <w:p w:rsidR="00256575" w:rsidP="00B03897" w:rsidRDefault="00256575" w14:paraId="5FD55745" w14:textId="77777777">
      <w:pPr>
        <w:shd w:val="clear" w:color="auto" w:fill="DBE5F1" w:themeFill="accent1" w:themeFillTint="33"/>
        <w:rPr>
          <w:rFonts w:asciiTheme="majorBidi" w:hAnsiTheme="majorBidi" w:cstheme="majorBidi"/>
        </w:rPr>
      </w:pPr>
      <w:r>
        <w:rPr>
          <w:rFonts w:asciiTheme="majorBidi" w:hAnsiTheme="majorBidi" w:cstheme="majorBidi"/>
        </w:rPr>
        <w:t xml:space="preserve">Question 10 – </w:t>
      </w:r>
      <w:r>
        <w:rPr>
          <w:rFonts w:asciiTheme="majorBidi" w:hAnsiTheme="majorBidi" w:cstheme="majorBidi"/>
          <w:i/>
          <w:iCs/>
        </w:rPr>
        <w:t>Optional: How many mixtures (as defined by the GHS)?</w:t>
      </w:r>
    </w:p>
    <w:tbl>
      <w:tblPr>
        <w:tblStyle w:val="TableGrid"/>
        <w:tblW w:w="0" w:type="auto"/>
        <w:tblLook w:val="04A0" w:firstRow="1" w:lastRow="0" w:firstColumn="1" w:lastColumn="0" w:noHBand="0" w:noVBand="1"/>
      </w:tblPr>
      <w:tblGrid>
        <w:gridCol w:w="1458"/>
        <w:gridCol w:w="3150"/>
      </w:tblGrid>
      <w:tr w:rsidR="00256575" w:rsidTr="007163D0" w14:paraId="1E69C097"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1681DEB7" w14:textId="77777777">
            <w:pPr>
              <w:rPr>
                <w:rFonts w:asciiTheme="majorBidi" w:hAnsiTheme="majorBidi" w:cstheme="majorBidi"/>
                <w:sz w:val="18"/>
                <w:szCs w:val="18"/>
              </w:rPr>
            </w:pPr>
            <w:r>
              <w:rPr>
                <w:rFonts w:asciiTheme="majorBidi" w:hAnsiTheme="majorBidi" w:cstheme="majorBidi"/>
                <w:sz w:val="18"/>
                <w:szCs w:val="18"/>
              </w:rPr>
              <w:t>Australia</w:t>
            </w:r>
          </w:p>
        </w:tc>
        <w:tc>
          <w:tcPr>
            <w:tcW w:w="31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0F49D47F" w14:textId="77777777">
            <w:pPr>
              <w:rPr>
                <w:rFonts w:asciiTheme="majorBidi" w:hAnsiTheme="majorBidi" w:cstheme="majorBidi"/>
                <w:sz w:val="18"/>
                <w:szCs w:val="18"/>
              </w:rPr>
            </w:pPr>
          </w:p>
        </w:tc>
      </w:tr>
      <w:tr w:rsidR="00256575" w:rsidTr="007163D0" w14:paraId="0137B44F"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5A0E1A06" w14:textId="77777777">
            <w:pPr>
              <w:rPr>
                <w:rFonts w:asciiTheme="majorBidi" w:hAnsiTheme="majorBidi" w:cstheme="majorBidi"/>
                <w:sz w:val="18"/>
                <w:szCs w:val="18"/>
              </w:rPr>
            </w:pPr>
            <w:r>
              <w:rPr>
                <w:rFonts w:asciiTheme="majorBidi" w:hAnsiTheme="majorBidi" w:cstheme="majorBidi"/>
                <w:sz w:val="18"/>
                <w:szCs w:val="18"/>
              </w:rPr>
              <w:t>Canada</w:t>
            </w:r>
          </w:p>
        </w:tc>
        <w:tc>
          <w:tcPr>
            <w:tcW w:w="31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6A0948B8" w14:textId="77777777">
            <w:pPr>
              <w:rPr>
                <w:rFonts w:asciiTheme="majorBidi" w:hAnsiTheme="majorBidi" w:cstheme="majorBidi"/>
                <w:sz w:val="18"/>
                <w:szCs w:val="18"/>
              </w:rPr>
            </w:pPr>
          </w:p>
        </w:tc>
      </w:tr>
      <w:tr w:rsidR="00256575" w:rsidTr="007163D0" w14:paraId="78751C0C"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510CD8AB" w14:textId="77777777">
            <w:pPr>
              <w:rPr>
                <w:rFonts w:asciiTheme="majorBidi" w:hAnsiTheme="majorBidi" w:cstheme="majorBidi"/>
                <w:sz w:val="18"/>
                <w:szCs w:val="18"/>
              </w:rPr>
            </w:pPr>
            <w:r>
              <w:rPr>
                <w:rFonts w:asciiTheme="majorBidi" w:hAnsiTheme="majorBidi" w:cstheme="majorBidi"/>
                <w:sz w:val="18"/>
                <w:szCs w:val="18"/>
              </w:rPr>
              <w:t>China</w:t>
            </w:r>
          </w:p>
        </w:tc>
        <w:tc>
          <w:tcPr>
            <w:tcW w:w="31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74E10B22" w14:textId="77777777">
            <w:pPr>
              <w:rPr>
                <w:rFonts w:asciiTheme="majorBidi" w:hAnsiTheme="majorBidi" w:cstheme="majorBidi"/>
                <w:sz w:val="18"/>
                <w:szCs w:val="18"/>
              </w:rPr>
            </w:pPr>
          </w:p>
        </w:tc>
      </w:tr>
      <w:tr w:rsidR="00256575" w:rsidTr="007163D0" w14:paraId="7113B74C"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3FC1EC93" w14:textId="77777777">
            <w:pPr>
              <w:rPr>
                <w:rFonts w:asciiTheme="majorBidi" w:hAnsiTheme="majorBidi" w:cstheme="majorBidi"/>
                <w:sz w:val="18"/>
                <w:szCs w:val="18"/>
              </w:rPr>
            </w:pPr>
            <w:r>
              <w:rPr>
                <w:rFonts w:asciiTheme="majorBidi" w:hAnsiTheme="majorBidi" w:cstheme="majorBidi"/>
                <w:sz w:val="18"/>
                <w:szCs w:val="18"/>
              </w:rPr>
              <w:t>EU</w:t>
            </w:r>
          </w:p>
        </w:tc>
        <w:tc>
          <w:tcPr>
            <w:tcW w:w="31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0D9D92C1" w14:textId="77777777">
            <w:pPr>
              <w:rPr>
                <w:rFonts w:asciiTheme="majorBidi" w:hAnsiTheme="majorBidi" w:cstheme="majorBidi"/>
                <w:sz w:val="18"/>
                <w:szCs w:val="18"/>
              </w:rPr>
            </w:pPr>
            <w:r>
              <w:rPr>
                <w:rFonts w:asciiTheme="majorBidi" w:hAnsiTheme="majorBidi" w:cstheme="majorBidi"/>
                <w:sz w:val="18"/>
                <w:szCs w:val="18"/>
              </w:rPr>
              <w:t xml:space="preserve">A number of multi-constituent substances listed in Annex VI to CLP </w:t>
            </w:r>
            <w:proofErr w:type="gramStart"/>
            <w:r>
              <w:rPr>
                <w:rFonts w:asciiTheme="majorBidi" w:hAnsiTheme="majorBidi" w:cstheme="majorBidi"/>
                <w:sz w:val="18"/>
                <w:szCs w:val="18"/>
              </w:rPr>
              <w:t>may also be defined</w:t>
            </w:r>
            <w:proofErr w:type="gramEnd"/>
            <w:r>
              <w:rPr>
                <w:rFonts w:asciiTheme="majorBidi" w:hAnsiTheme="majorBidi" w:cstheme="majorBidi"/>
                <w:sz w:val="18"/>
                <w:szCs w:val="18"/>
              </w:rPr>
              <w:t xml:space="preserve"> as mixtures.</w:t>
            </w:r>
          </w:p>
        </w:tc>
      </w:tr>
      <w:tr w:rsidR="00256575" w:rsidTr="007163D0" w14:paraId="1F12B887"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1C6BDFDD" w14:textId="77777777">
            <w:pPr>
              <w:rPr>
                <w:rFonts w:asciiTheme="majorBidi" w:hAnsiTheme="majorBidi" w:cstheme="majorBidi"/>
                <w:sz w:val="18"/>
                <w:szCs w:val="18"/>
              </w:rPr>
            </w:pPr>
            <w:r>
              <w:rPr>
                <w:rFonts w:asciiTheme="majorBidi" w:hAnsiTheme="majorBidi" w:cstheme="majorBidi"/>
                <w:sz w:val="18"/>
                <w:szCs w:val="18"/>
              </w:rPr>
              <w:t>Japan</w:t>
            </w:r>
          </w:p>
        </w:tc>
        <w:tc>
          <w:tcPr>
            <w:tcW w:w="31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7177E17F" w14:textId="77777777">
            <w:pPr>
              <w:rPr>
                <w:rFonts w:asciiTheme="majorBidi" w:hAnsiTheme="majorBidi" w:cstheme="majorBidi"/>
                <w:sz w:val="18"/>
                <w:szCs w:val="18"/>
              </w:rPr>
            </w:pPr>
          </w:p>
        </w:tc>
      </w:tr>
      <w:tr w:rsidR="00256575" w:rsidTr="007163D0" w14:paraId="22727BA1"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2C3DE265" w14:textId="77777777">
            <w:pPr>
              <w:rPr>
                <w:rFonts w:asciiTheme="majorBidi" w:hAnsiTheme="majorBidi" w:cstheme="majorBidi"/>
                <w:sz w:val="18"/>
                <w:szCs w:val="18"/>
              </w:rPr>
            </w:pPr>
            <w:r>
              <w:rPr>
                <w:rFonts w:asciiTheme="majorBidi" w:hAnsiTheme="majorBidi" w:cstheme="majorBidi"/>
                <w:sz w:val="18"/>
                <w:szCs w:val="18"/>
              </w:rPr>
              <w:t>Malaysia</w:t>
            </w:r>
          </w:p>
        </w:tc>
        <w:tc>
          <w:tcPr>
            <w:tcW w:w="31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5D22FDE1" w14:textId="77777777">
            <w:pPr>
              <w:rPr>
                <w:rFonts w:asciiTheme="majorBidi" w:hAnsiTheme="majorBidi" w:cstheme="majorBidi"/>
                <w:sz w:val="18"/>
                <w:szCs w:val="18"/>
              </w:rPr>
            </w:pPr>
          </w:p>
        </w:tc>
      </w:tr>
      <w:tr w:rsidR="00256575" w:rsidTr="007163D0" w14:paraId="1855A355"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1CFD8FA1" w14:textId="77777777">
            <w:pPr>
              <w:rPr>
                <w:rFonts w:asciiTheme="majorBidi" w:hAnsiTheme="majorBidi" w:cstheme="majorBidi"/>
                <w:sz w:val="18"/>
                <w:szCs w:val="18"/>
              </w:rPr>
            </w:pPr>
            <w:r>
              <w:rPr>
                <w:rFonts w:asciiTheme="majorBidi" w:hAnsiTheme="majorBidi" w:cstheme="majorBidi"/>
                <w:sz w:val="18"/>
                <w:szCs w:val="18"/>
              </w:rPr>
              <w:t>New Zealand</w:t>
            </w:r>
          </w:p>
        </w:tc>
        <w:tc>
          <w:tcPr>
            <w:tcW w:w="3150" w:type="dxa"/>
            <w:tcBorders>
              <w:top w:val="single" w:color="auto" w:sz="4" w:space="0"/>
              <w:left w:val="single" w:color="auto" w:sz="4" w:space="0"/>
              <w:bottom w:val="single" w:color="auto" w:sz="4" w:space="0"/>
              <w:right w:val="single" w:color="auto" w:sz="4" w:space="0"/>
            </w:tcBorders>
            <w:hideMark/>
          </w:tcPr>
          <w:p w:rsidR="00256575" w:rsidP="007163D0" w:rsidRDefault="00256575" w14:paraId="467BD98C" w14:textId="77777777">
            <w:pPr>
              <w:rPr>
                <w:rFonts w:asciiTheme="majorBidi" w:hAnsiTheme="majorBidi" w:cstheme="majorBidi"/>
                <w:sz w:val="18"/>
                <w:szCs w:val="18"/>
              </w:rPr>
            </w:pPr>
            <w:r>
              <w:rPr>
                <w:rFonts w:asciiTheme="majorBidi" w:hAnsiTheme="majorBidi" w:cstheme="majorBidi"/>
                <w:sz w:val="18"/>
                <w:szCs w:val="18"/>
              </w:rPr>
              <w:t>There are some simple dilutions of substances listed also, e.g., Formaldehyde solution, &amp;gt;37% aqueous solution with &amp;gt;10% methanol</w:t>
            </w:r>
          </w:p>
        </w:tc>
      </w:tr>
      <w:tr w:rsidR="00256575" w:rsidTr="007163D0" w14:paraId="669FC2DC"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2867B4B2" w14:textId="77777777">
            <w:pPr>
              <w:rPr>
                <w:rFonts w:asciiTheme="majorBidi" w:hAnsiTheme="majorBidi" w:cstheme="majorBidi"/>
                <w:sz w:val="18"/>
                <w:szCs w:val="18"/>
              </w:rPr>
            </w:pPr>
            <w:r>
              <w:rPr>
                <w:rFonts w:asciiTheme="majorBidi" w:hAnsiTheme="majorBidi" w:cstheme="majorBidi"/>
                <w:sz w:val="18"/>
                <w:szCs w:val="18"/>
              </w:rPr>
              <w:t>Republic of Korea</w:t>
            </w:r>
          </w:p>
        </w:tc>
        <w:tc>
          <w:tcPr>
            <w:tcW w:w="31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2D8BC8B6" w14:textId="77777777">
            <w:pPr>
              <w:rPr>
                <w:rFonts w:asciiTheme="majorBidi" w:hAnsiTheme="majorBidi" w:cstheme="majorBidi"/>
                <w:sz w:val="18"/>
                <w:szCs w:val="18"/>
              </w:rPr>
            </w:pPr>
          </w:p>
        </w:tc>
      </w:tr>
      <w:tr w:rsidR="00256575" w:rsidTr="007163D0" w14:paraId="162D3D9A"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1A035C79" w14:textId="77777777">
            <w:pPr>
              <w:rPr>
                <w:rFonts w:asciiTheme="majorBidi" w:hAnsiTheme="majorBidi" w:cstheme="majorBidi"/>
                <w:sz w:val="18"/>
                <w:szCs w:val="18"/>
              </w:rPr>
            </w:pPr>
            <w:r>
              <w:rPr>
                <w:rFonts w:asciiTheme="majorBidi" w:hAnsiTheme="majorBidi" w:cstheme="majorBidi"/>
                <w:sz w:val="18"/>
                <w:szCs w:val="18"/>
              </w:rPr>
              <w:t>UK</w:t>
            </w:r>
          </w:p>
        </w:tc>
        <w:tc>
          <w:tcPr>
            <w:tcW w:w="31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0DFF4CAD" w14:textId="77777777">
            <w:pPr>
              <w:rPr>
                <w:rFonts w:asciiTheme="majorBidi" w:hAnsiTheme="majorBidi" w:cstheme="majorBidi"/>
                <w:sz w:val="18"/>
                <w:szCs w:val="18"/>
              </w:rPr>
            </w:pPr>
          </w:p>
        </w:tc>
      </w:tr>
      <w:tr w:rsidR="00256575" w:rsidTr="007163D0" w14:paraId="70AA94AA" w14:textId="77777777">
        <w:tc>
          <w:tcPr>
            <w:tcW w:w="1458" w:type="dxa"/>
            <w:tcBorders>
              <w:top w:val="single" w:color="auto" w:sz="4" w:space="0"/>
              <w:left w:val="single" w:color="auto" w:sz="4" w:space="0"/>
              <w:bottom w:val="single" w:color="auto" w:sz="4" w:space="0"/>
              <w:right w:val="single" w:color="auto" w:sz="4" w:space="0"/>
            </w:tcBorders>
            <w:hideMark/>
          </w:tcPr>
          <w:p w:rsidR="00256575" w:rsidP="007163D0" w:rsidRDefault="00256575" w14:paraId="60A0EBA0" w14:textId="77777777">
            <w:pPr>
              <w:rPr>
                <w:rFonts w:asciiTheme="majorBidi" w:hAnsiTheme="majorBidi" w:cstheme="majorBidi"/>
                <w:sz w:val="18"/>
                <w:szCs w:val="18"/>
              </w:rPr>
            </w:pPr>
            <w:r>
              <w:rPr>
                <w:rFonts w:asciiTheme="majorBidi" w:hAnsiTheme="majorBidi" w:cstheme="majorBidi"/>
                <w:sz w:val="18"/>
                <w:szCs w:val="18"/>
              </w:rPr>
              <w:t>Vietnam</w:t>
            </w:r>
          </w:p>
        </w:tc>
        <w:tc>
          <w:tcPr>
            <w:tcW w:w="31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575" w:rsidP="007163D0" w:rsidRDefault="00256575" w14:paraId="187C3930" w14:textId="77777777">
            <w:pPr>
              <w:rPr>
                <w:rFonts w:asciiTheme="majorBidi" w:hAnsiTheme="majorBidi" w:cstheme="majorBidi"/>
                <w:sz w:val="18"/>
                <w:szCs w:val="18"/>
              </w:rPr>
            </w:pPr>
          </w:p>
        </w:tc>
      </w:tr>
    </w:tbl>
    <w:p w:rsidR="00256575" w:rsidP="00256575" w:rsidRDefault="00256575" w14:paraId="5B1640BB" w14:textId="77777777">
      <w:pPr>
        <w:rPr>
          <w:rFonts w:asciiTheme="majorBidi" w:hAnsiTheme="majorBidi" w:cstheme="majorBidi"/>
        </w:rPr>
      </w:pPr>
    </w:p>
    <w:p w:rsidR="00256575" w:rsidP="00B03897" w:rsidRDefault="00256575" w14:paraId="7FBE3340" w14:textId="77777777">
      <w:pPr>
        <w:shd w:val="clear" w:color="auto" w:fill="DBE5F1" w:themeFill="accent1" w:themeFillTint="33"/>
        <w:rPr>
          <w:rFonts w:asciiTheme="majorBidi" w:hAnsiTheme="majorBidi" w:cstheme="majorBidi"/>
        </w:rPr>
      </w:pPr>
      <w:r>
        <w:rPr>
          <w:rFonts w:asciiTheme="majorBidi" w:hAnsiTheme="majorBidi" w:cstheme="majorBidi"/>
        </w:rPr>
        <w:t xml:space="preserve">Question 11 – </w:t>
      </w:r>
      <w:r>
        <w:rPr>
          <w:rFonts w:asciiTheme="majorBidi" w:hAnsiTheme="majorBidi" w:cstheme="majorBidi"/>
          <w:i/>
          <w:iCs/>
        </w:rPr>
        <w:t>Optional: How many compounds excluded from the GHS definition of substances and mixtures?</w:t>
      </w:r>
    </w:p>
    <w:p w:rsidR="00256575" w:rsidP="00256575" w:rsidRDefault="00256575" w14:paraId="3EC11EFA" w14:textId="77777777">
      <w:pPr>
        <w:rPr>
          <w:rFonts w:asciiTheme="majorBidi" w:hAnsiTheme="majorBidi" w:cstheme="majorBidi"/>
        </w:rPr>
      </w:pPr>
      <w:r>
        <w:rPr>
          <w:rFonts w:asciiTheme="majorBidi" w:hAnsiTheme="majorBidi" w:cstheme="majorBidi"/>
        </w:rPr>
        <w:t>No responses</w:t>
      </w:r>
    </w:p>
    <w:p w:rsidR="00256575" w:rsidP="00256575" w:rsidRDefault="00256575" w14:paraId="11CE390F" w14:textId="77777777">
      <w:pPr>
        <w:rPr>
          <w:rFonts w:asciiTheme="majorBidi" w:hAnsiTheme="majorBidi" w:cstheme="majorBidi"/>
        </w:rPr>
      </w:pPr>
    </w:p>
    <w:p w:rsidR="00256575" w:rsidP="00B03897" w:rsidRDefault="00256575" w14:paraId="2F6FBEEE" w14:textId="77777777">
      <w:pPr>
        <w:shd w:val="clear" w:color="auto" w:fill="DBE5F1" w:themeFill="accent1" w:themeFillTint="33"/>
        <w:rPr>
          <w:rFonts w:asciiTheme="majorBidi" w:hAnsiTheme="majorBidi" w:cstheme="majorBidi"/>
        </w:rPr>
      </w:pPr>
      <w:r>
        <w:rPr>
          <w:rFonts w:asciiTheme="majorBidi" w:hAnsiTheme="majorBidi" w:cstheme="majorBidi"/>
        </w:rPr>
        <w:t xml:space="preserve">Question 12 - </w:t>
      </w:r>
      <w:r>
        <w:rPr>
          <w:rFonts w:asciiTheme="majorBidi" w:hAnsiTheme="majorBidi" w:cstheme="majorBidi"/>
          <w:i/>
          <w:iCs/>
        </w:rPr>
        <w:t>Additional Information (if applicable):</w:t>
      </w:r>
    </w:p>
    <w:p w:rsidR="0060242B" w:rsidP="0060242B" w:rsidRDefault="00256575" w14:paraId="54C5090C" w14:textId="77777777">
      <w:pPr>
        <w:rPr>
          <w:rFonts w:asciiTheme="majorBidi" w:hAnsiTheme="majorBidi" w:cstheme="majorBidi"/>
        </w:rPr>
      </w:pPr>
      <w:r>
        <w:rPr>
          <w:rFonts w:asciiTheme="majorBidi" w:hAnsiTheme="majorBidi" w:cstheme="majorBidi"/>
        </w:rPr>
        <w:t>European Union - Yes, additional information was received via email correspondence to complement guiding principle (c) questions. Responses have been updated accordingly in this table.</w:t>
      </w:r>
    </w:p>
    <w:p w:rsidR="0060242B" w:rsidP="0060242B" w:rsidRDefault="0060242B" w14:paraId="599D529D" w14:textId="77777777">
      <w:pPr>
        <w:rPr>
          <w:rFonts w:asciiTheme="majorBidi" w:hAnsiTheme="majorBidi" w:cstheme="majorBidi"/>
        </w:rPr>
      </w:pPr>
    </w:p>
    <w:p w:rsidR="00D660CB" w:rsidP="0060242B" w:rsidRDefault="00256575" w14:paraId="0BC4F5A2" w14:textId="69A9B80D">
      <w:r>
        <w:rPr>
          <w:rFonts w:asciiTheme="majorBidi" w:hAnsiTheme="majorBidi" w:cstheme="majorBidi"/>
        </w:rPr>
        <w:t>Republic of Korea - A correction was received pertaining to a guiding principle (c) question. The response has been updated accordingly in the table.</w:t>
      </w:r>
    </w:p>
    <w:p w:rsidR="00D660CB" w:rsidRDefault="00D660CB" w14:paraId="1E10006D" w14:textId="77777777"/>
    <w:p w:rsidR="00D660CB" w:rsidRDefault="00D660CB" w14:paraId="484DC060" w14:textId="77777777"/>
    <w:p w:rsidRPr="000A5496" w:rsidR="006410D7" w:rsidP="0088327C" w:rsidRDefault="006410D7" w14:paraId="455495C9" w14:textId="77777777">
      <w:pPr>
        <w:keepNext/>
        <w:keepLines/>
        <w:pBdr>
          <w:top w:val="single" w:color="auto" w:sz="4" w:space="1"/>
          <w:left w:val="single" w:color="auto" w:sz="4" w:space="4"/>
          <w:bottom w:val="single" w:color="auto" w:sz="4" w:space="1"/>
          <w:right w:val="single" w:color="auto" w:sz="4" w:space="4"/>
          <w:between w:val="single" w:color="auto" w:sz="4" w:space="1"/>
        </w:pBdr>
        <w:shd w:val="clear" w:color="auto" w:fill="C6D9F1" w:themeFill="text2" w:themeFillTint="33"/>
        <w:spacing w:line="240" w:lineRule="auto"/>
        <w:rPr>
          <w:i/>
          <w:iCs/>
        </w:rPr>
      </w:pPr>
      <w:r w:rsidRPr="000A5496">
        <w:rPr>
          <w:b/>
          <w:bCs/>
          <w:i/>
          <w:iCs/>
        </w:rPr>
        <w:t>Guiding principle (d)</w:t>
      </w:r>
      <w:r w:rsidRPr="000A5496">
        <w:rPr>
          <w:i/>
          <w:iCs/>
        </w:rPr>
        <w:t>:</w:t>
      </w:r>
      <w:r w:rsidRPr="000A5496">
        <w:t xml:space="preserve"> </w:t>
      </w:r>
      <w:r w:rsidRPr="000A5496">
        <w:rPr>
          <w:b/>
          <w:bCs/>
          <w:i/>
          <w:iCs/>
        </w:rPr>
        <w:t>All substances must be accurately identifiable and described for each entry (e.g. including Chemical Abstracts Service Registry Numbers (CAS numbers), the UN numbers assigned under transport of dangerous goods regulations where assigned/applicable, and relevant impurities).</w:t>
      </w:r>
    </w:p>
    <w:p w:rsidRPr="000A5496" w:rsidR="006410D7" w:rsidP="0088327C" w:rsidRDefault="006410D7" w14:paraId="59032B2A" w14:textId="77777777">
      <w:pPr>
        <w:keepNext/>
        <w:keepLines/>
        <w:ind w:right="-900"/>
      </w:pPr>
    </w:p>
    <w:p w:rsidRPr="000A5496" w:rsidR="006410D7" w:rsidP="0088327C" w:rsidRDefault="006410D7" w14:paraId="699BE0B8" w14:textId="77777777">
      <w:pPr>
        <w:keepNext/>
        <w:keepLines/>
        <w:shd w:val="clear" w:color="auto" w:fill="DBE5F1" w:themeFill="accent1" w:themeFillTint="33"/>
        <w:ind w:right="-900"/>
      </w:pPr>
      <w:r w:rsidRPr="000A5496">
        <w:t xml:space="preserve">Question 1 – </w:t>
      </w:r>
      <w:r w:rsidRPr="000A5496">
        <w:rPr>
          <w:i/>
          <w:iCs/>
        </w:rPr>
        <w:t>How are the chemicals identified on the list?</w:t>
      </w:r>
    </w:p>
    <w:tbl>
      <w:tblPr>
        <w:tblStyle w:val="TableGrid"/>
        <w:tblW w:w="9637" w:type="dxa"/>
        <w:tblLayout w:type="fixed"/>
        <w:tblLook w:val="04A0" w:firstRow="1" w:lastRow="0" w:firstColumn="1" w:lastColumn="0" w:noHBand="0" w:noVBand="1"/>
      </w:tblPr>
      <w:tblGrid>
        <w:gridCol w:w="913"/>
        <w:gridCol w:w="969"/>
        <w:gridCol w:w="857"/>
        <w:gridCol w:w="913"/>
        <w:gridCol w:w="857"/>
        <w:gridCol w:w="800"/>
        <w:gridCol w:w="969"/>
        <w:gridCol w:w="1026"/>
        <w:gridCol w:w="1195"/>
        <w:gridCol w:w="1138"/>
      </w:tblGrid>
      <w:tr w:rsidRPr="00665888" w:rsidR="006410D7" w:rsidTr="00B71A90" w14:paraId="17825B72" w14:textId="77777777">
        <w:tc>
          <w:tcPr>
            <w:tcW w:w="1440" w:type="dxa"/>
            <w:tcBorders>
              <w:top w:val="single" w:color="auto" w:sz="4" w:space="0"/>
              <w:left w:val="single" w:color="auto" w:sz="4" w:space="0"/>
              <w:bottom w:val="single" w:color="auto" w:sz="4" w:space="0"/>
              <w:right w:val="single" w:color="auto" w:sz="4" w:space="0"/>
            </w:tcBorders>
            <w:hideMark/>
          </w:tcPr>
          <w:p w:rsidRPr="00665888" w:rsidR="006410D7" w:rsidP="0088327C" w:rsidRDefault="006410D7" w14:paraId="1C08D35B" w14:textId="77777777">
            <w:pPr>
              <w:keepNext/>
              <w:keepLines/>
              <w:rPr>
                <w:rFonts w:asciiTheme="majorBidi" w:hAnsiTheme="majorBidi" w:cstheme="majorBidi"/>
                <w:sz w:val="18"/>
                <w:szCs w:val="18"/>
              </w:rPr>
            </w:pPr>
            <w:r w:rsidRPr="00665888">
              <w:rPr>
                <w:rFonts w:asciiTheme="majorBidi" w:hAnsiTheme="majorBidi" w:cstheme="majorBidi"/>
                <w:sz w:val="18"/>
                <w:szCs w:val="18"/>
              </w:rPr>
              <w:t>Australia</w:t>
            </w:r>
          </w:p>
        </w:tc>
        <w:tc>
          <w:tcPr>
            <w:tcW w:w="1530" w:type="dxa"/>
            <w:tcBorders>
              <w:top w:val="single" w:color="auto" w:sz="4" w:space="0"/>
              <w:left w:val="single" w:color="auto" w:sz="4" w:space="0"/>
              <w:bottom w:val="single" w:color="auto" w:sz="4" w:space="0"/>
              <w:right w:val="single" w:color="auto" w:sz="4" w:space="0"/>
            </w:tcBorders>
            <w:hideMark/>
          </w:tcPr>
          <w:p w:rsidRPr="00665888" w:rsidR="006410D7" w:rsidP="0088327C" w:rsidRDefault="006410D7" w14:paraId="19A0FBBD" w14:textId="77777777">
            <w:pPr>
              <w:keepNext/>
              <w:keepLines/>
              <w:rPr>
                <w:rFonts w:asciiTheme="majorBidi" w:hAnsiTheme="majorBidi" w:cstheme="majorBidi"/>
                <w:sz w:val="18"/>
                <w:szCs w:val="18"/>
              </w:rPr>
            </w:pPr>
            <w:r w:rsidRPr="00665888">
              <w:rPr>
                <w:rFonts w:asciiTheme="majorBidi" w:hAnsiTheme="majorBidi" w:cstheme="majorBidi"/>
                <w:sz w:val="18"/>
                <w:szCs w:val="18"/>
              </w:rPr>
              <w:t>Canada</w:t>
            </w:r>
          </w:p>
        </w:tc>
        <w:tc>
          <w:tcPr>
            <w:tcW w:w="1350" w:type="dxa"/>
            <w:tcBorders>
              <w:top w:val="single" w:color="auto" w:sz="4" w:space="0"/>
              <w:left w:val="single" w:color="auto" w:sz="4" w:space="0"/>
              <w:bottom w:val="single" w:color="auto" w:sz="4" w:space="0"/>
              <w:right w:val="single" w:color="auto" w:sz="4" w:space="0"/>
            </w:tcBorders>
            <w:hideMark/>
          </w:tcPr>
          <w:p w:rsidRPr="00665888" w:rsidR="006410D7" w:rsidP="0088327C" w:rsidRDefault="006410D7" w14:paraId="4FE6458B" w14:textId="77777777">
            <w:pPr>
              <w:keepNext/>
              <w:keepLines/>
              <w:rPr>
                <w:rFonts w:asciiTheme="majorBidi" w:hAnsiTheme="majorBidi" w:cstheme="majorBidi"/>
                <w:sz w:val="18"/>
                <w:szCs w:val="18"/>
              </w:rPr>
            </w:pPr>
            <w:r w:rsidRPr="00665888">
              <w:rPr>
                <w:rFonts w:asciiTheme="majorBidi" w:hAnsiTheme="majorBidi" w:cstheme="majorBidi"/>
                <w:sz w:val="18"/>
                <w:szCs w:val="18"/>
              </w:rPr>
              <w:t>China</w:t>
            </w:r>
          </w:p>
        </w:tc>
        <w:tc>
          <w:tcPr>
            <w:tcW w:w="1440" w:type="dxa"/>
            <w:tcBorders>
              <w:top w:val="single" w:color="auto" w:sz="4" w:space="0"/>
              <w:left w:val="single" w:color="auto" w:sz="4" w:space="0"/>
              <w:bottom w:val="single" w:color="auto" w:sz="4" w:space="0"/>
              <w:right w:val="single" w:color="auto" w:sz="4" w:space="0"/>
            </w:tcBorders>
            <w:hideMark/>
          </w:tcPr>
          <w:p w:rsidRPr="00665888" w:rsidR="006410D7" w:rsidP="0088327C" w:rsidRDefault="006410D7" w14:paraId="5006D510" w14:textId="77777777">
            <w:pPr>
              <w:keepNext/>
              <w:keepLines/>
              <w:rPr>
                <w:rFonts w:asciiTheme="majorBidi" w:hAnsiTheme="majorBidi" w:cstheme="majorBidi"/>
                <w:sz w:val="18"/>
                <w:szCs w:val="18"/>
              </w:rPr>
            </w:pPr>
            <w:r w:rsidRPr="00665888">
              <w:rPr>
                <w:rFonts w:asciiTheme="majorBidi" w:hAnsiTheme="majorBidi" w:cstheme="majorBidi"/>
                <w:sz w:val="18"/>
                <w:szCs w:val="18"/>
              </w:rPr>
              <w:t>European Union</w:t>
            </w:r>
          </w:p>
        </w:tc>
        <w:tc>
          <w:tcPr>
            <w:tcW w:w="1350" w:type="dxa"/>
            <w:tcBorders>
              <w:top w:val="single" w:color="auto" w:sz="4" w:space="0"/>
              <w:left w:val="single" w:color="auto" w:sz="4" w:space="0"/>
              <w:bottom w:val="single" w:color="auto" w:sz="4" w:space="0"/>
              <w:right w:val="single" w:color="auto" w:sz="4" w:space="0"/>
            </w:tcBorders>
            <w:hideMark/>
          </w:tcPr>
          <w:p w:rsidRPr="00665888" w:rsidR="006410D7" w:rsidP="0088327C" w:rsidRDefault="006410D7" w14:paraId="3128B269" w14:textId="77777777">
            <w:pPr>
              <w:keepNext/>
              <w:keepLines/>
              <w:rPr>
                <w:rFonts w:asciiTheme="majorBidi" w:hAnsiTheme="majorBidi" w:cstheme="majorBidi"/>
                <w:sz w:val="18"/>
                <w:szCs w:val="18"/>
              </w:rPr>
            </w:pPr>
            <w:r w:rsidRPr="00665888">
              <w:rPr>
                <w:rFonts w:asciiTheme="majorBidi" w:hAnsiTheme="majorBidi" w:cstheme="majorBidi"/>
                <w:sz w:val="18"/>
                <w:szCs w:val="18"/>
              </w:rPr>
              <w:t>Japan</w:t>
            </w:r>
          </w:p>
        </w:tc>
        <w:tc>
          <w:tcPr>
            <w:tcW w:w="1260" w:type="dxa"/>
            <w:tcBorders>
              <w:top w:val="single" w:color="auto" w:sz="4" w:space="0"/>
              <w:left w:val="single" w:color="auto" w:sz="4" w:space="0"/>
              <w:bottom w:val="single" w:color="auto" w:sz="4" w:space="0"/>
              <w:right w:val="single" w:color="auto" w:sz="4" w:space="0"/>
            </w:tcBorders>
            <w:hideMark/>
          </w:tcPr>
          <w:p w:rsidRPr="00665888" w:rsidR="006410D7" w:rsidP="0088327C" w:rsidRDefault="006410D7" w14:paraId="015139B2" w14:textId="77777777">
            <w:pPr>
              <w:keepNext/>
              <w:keepLines/>
              <w:rPr>
                <w:rFonts w:asciiTheme="majorBidi" w:hAnsiTheme="majorBidi" w:cstheme="majorBidi"/>
                <w:sz w:val="18"/>
                <w:szCs w:val="18"/>
              </w:rPr>
            </w:pPr>
            <w:r w:rsidRPr="00665888">
              <w:rPr>
                <w:rFonts w:asciiTheme="majorBidi" w:hAnsiTheme="majorBidi" w:cstheme="majorBidi"/>
                <w:sz w:val="18"/>
                <w:szCs w:val="18"/>
              </w:rPr>
              <w:t>Malaysia</w:t>
            </w:r>
          </w:p>
        </w:tc>
        <w:tc>
          <w:tcPr>
            <w:tcW w:w="1530" w:type="dxa"/>
            <w:tcBorders>
              <w:top w:val="single" w:color="auto" w:sz="4" w:space="0"/>
              <w:left w:val="single" w:color="auto" w:sz="4" w:space="0"/>
              <w:bottom w:val="single" w:color="auto" w:sz="4" w:space="0"/>
              <w:right w:val="single" w:color="auto" w:sz="4" w:space="0"/>
            </w:tcBorders>
            <w:hideMark/>
          </w:tcPr>
          <w:p w:rsidRPr="00665888" w:rsidR="006410D7" w:rsidP="0088327C" w:rsidRDefault="006410D7" w14:paraId="241F0316" w14:textId="77777777">
            <w:pPr>
              <w:keepNext/>
              <w:keepLines/>
              <w:rPr>
                <w:rFonts w:asciiTheme="majorBidi" w:hAnsiTheme="majorBidi" w:cstheme="majorBidi"/>
                <w:sz w:val="18"/>
                <w:szCs w:val="18"/>
              </w:rPr>
            </w:pPr>
            <w:r w:rsidRPr="00665888">
              <w:rPr>
                <w:rFonts w:asciiTheme="majorBidi" w:hAnsiTheme="majorBidi" w:cstheme="majorBidi"/>
                <w:sz w:val="18"/>
                <w:szCs w:val="18"/>
              </w:rPr>
              <w:t>New Zealand</w:t>
            </w:r>
          </w:p>
        </w:tc>
        <w:tc>
          <w:tcPr>
            <w:tcW w:w="1620" w:type="dxa"/>
            <w:tcBorders>
              <w:top w:val="single" w:color="auto" w:sz="4" w:space="0"/>
              <w:left w:val="single" w:color="auto" w:sz="4" w:space="0"/>
              <w:bottom w:val="single" w:color="auto" w:sz="4" w:space="0"/>
              <w:right w:val="single" w:color="auto" w:sz="4" w:space="0"/>
            </w:tcBorders>
            <w:hideMark/>
          </w:tcPr>
          <w:p w:rsidRPr="00665888" w:rsidR="006410D7" w:rsidP="0088327C" w:rsidRDefault="006410D7" w14:paraId="54C616EB" w14:textId="77777777">
            <w:pPr>
              <w:keepNext/>
              <w:keepLines/>
              <w:rPr>
                <w:rFonts w:asciiTheme="majorBidi" w:hAnsiTheme="majorBidi" w:cstheme="majorBidi"/>
                <w:sz w:val="18"/>
                <w:szCs w:val="18"/>
              </w:rPr>
            </w:pPr>
            <w:r w:rsidRPr="00665888">
              <w:rPr>
                <w:rFonts w:asciiTheme="majorBidi" w:hAnsiTheme="majorBidi" w:cstheme="majorBidi"/>
                <w:sz w:val="18"/>
                <w:szCs w:val="18"/>
              </w:rPr>
              <w:t>Republic of Korea</w:t>
            </w:r>
          </w:p>
        </w:tc>
        <w:tc>
          <w:tcPr>
            <w:tcW w:w="1890" w:type="dxa"/>
            <w:tcBorders>
              <w:top w:val="single" w:color="auto" w:sz="4" w:space="0"/>
              <w:left w:val="single" w:color="auto" w:sz="4" w:space="0"/>
              <w:bottom w:val="single" w:color="auto" w:sz="4" w:space="0"/>
              <w:right w:val="single" w:color="auto" w:sz="4" w:space="0"/>
            </w:tcBorders>
            <w:hideMark/>
          </w:tcPr>
          <w:p w:rsidRPr="00665888" w:rsidR="006410D7" w:rsidP="0088327C" w:rsidRDefault="006410D7" w14:paraId="4E6A15FE" w14:textId="77777777">
            <w:pPr>
              <w:keepNext/>
              <w:keepLines/>
              <w:rPr>
                <w:rFonts w:asciiTheme="majorBidi" w:hAnsiTheme="majorBidi" w:cstheme="majorBidi"/>
                <w:sz w:val="18"/>
                <w:szCs w:val="18"/>
              </w:rPr>
            </w:pPr>
            <w:r w:rsidRPr="00665888">
              <w:rPr>
                <w:rFonts w:asciiTheme="majorBidi" w:hAnsiTheme="majorBidi" w:cstheme="majorBidi"/>
                <w:sz w:val="18"/>
                <w:szCs w:val="18"/>
              </w:rPr>
              <w:t>United Kingdom</w:t>
            </w:r>
          </w:p>
        </w:tc>
        <w:tc>
          <w:tcPr>
            <w:tcW w:w="1800" w:type="dxa"/>
            <w:tcBorders>
              <w:top w:val="single" w:color="auto" w:sz="4" w:space="0"/>
              <w:left w:val="single" w:color="auto" w:sz="4" w:space="0"/>
              <w:bottom w:val="single" w:color="auto" w:sz="4" w:space="0"/>
              <w:right w:val="single" w:color="auto" w:sz="4" w:space="0"/>
            </w:tcBorders>
          </w:tcPr>
          <w:p w:rsidRPr="00665888" w:rsidR="006410D7" w:rsidP="00B71A90" w:rsidRDefault="00B71A90" w14:paraId="56DA808C" w14:textId="4A717805">
            <w:pPr>
              <w:keepNext/>
              <w:keepLines/>
              <w:rPr>
                <w:rFonts w:asciiTheme="majorBidi" w:hAnsiTheme="majorBidi" w:cstheme="majorBidi"/>
                <w:sz w:val="18"/>
                <w:szCs w:val="18"/>
              </w:rPr>
            </w:pPr>
            <w:r>
              <w:rPr>
                <w:rFonts w:asciiTheme="majorBidi" w:hAnsiTheme="majorBidi" w:cstheme="majorBidi"/>
                <w:sz w:val="18"/>
                <w:szCs w:val="18"/>
              </w:rPr>
              <w:t>Vietnam</w:t>
            </w:r>
            <w:bookmarkStart w:name="_GoBack" w:id="7"/>
            <w:bookmarkEnd w:id="7"/>
          </w:p>
        </w:tc>
      </w:tr>
      <w:tr w:rsidRPr="00665888" w:rsidR="006410D7" w:rsidTr="006410D7" w14:paraId="32468473" w14:textId="77777777">
        <w:tc>
          <w:tcPr>
            <w:tcW w:w="1440" w:type="dxa"/>
            <w:tcBorders>
              <w:top w:val="single" w:color="auto" w:sz="4" w:space="0"/>
              <w:left w:val="single" w:color="auto" w:sz="4" w:space="0"/>
              <w:bottom w:val="single" w:color="auto" w:sz="4" w:space="0"/>
              <w:right w:val="single" w:color="auto" w:sz="4" w:space="0"/>
            </w:tcBorders>
          </w:tcPr>
          <w:p w:rsidRPr="00665888" w:rsidR="006410D7" w:rsidP="0088327C" w:rsidRDefault="006410D7" w14:paraId="7EFADD0E" w14:textId="77777777">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rsidRPr="00665888" w:rsidR="006410D7" w:rsidP="0088327C" w:rsidRDefault="006410D7" w14:paraId="78FF6E93" w14:textId="77777777">
            <w:pPr>
              <w:keepNext/>
              <w:keepLines/>
              <w:rPr>
                <w:rFonts w:asciiTheme="majorBidi" w:hAnsiTheme="majorBidi" w:cstheme="majorBidi"/>
                <w:sz w:val="18"/>
                <w:szCs w:val="18"/>
              </w:rPr>
            </w:pPr>
          </w:p>
          <w:p w:rsidRPr="00665888" w:rsidR="006410D7" w:rsidP="0088327C" w:rsidRDefault="006410D7" w14:paraId="7A41ED6B" w14:textId="77777777">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tc>
        <w:tc>
          <w:tcPr>
            <w:tcW w:w="1530" w:type="dxa"/>
            <w:tcBorders>
              <w:top w:val="single" w:color="auto" w:sz="4" w:space="0"/>
              <w:left w:val="single" w:color="auto" w:sz="4" w:space="0"/>
              <w:bottom w:val="single" w:color="auto" w:sz="4" w:space="0"/>
              <w:right w:val="single" w:color="auto" w:sz="4" w:space="0"/>
            </w:tcBorders>
          </w:tcPr>
          <w:p w:rsidRPr="00665888" w:rsidR="006410D7" w:rsidP="0088327C" w:rsidRDefault="006410D7" w14:paraId="4E3E10FD" w14:textId="77777777">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rsidRPr="00665888" w:rsidR="006410D7" w:rsidP="0088327C" w:rsidRDefault="006410D7" w14:paraId="3E1EA223" w14:textId="77777777">
            <w:pPr>
              <w:keepNext/>
              <w:keepLines/>
              <w:rPr>
                <w:rFonts w:asciiTheme="majorBidi" w:hAnsiTheme="majorBidi" w:cstheme="majorBidi"/>
                <w:sz w:val="18"/>
                <w:szCs w:val="18"/>
              </w:rPr>
            </w:pPr>
          </w:p>
          <w:p w:rsidRPr="00665888" w:rsidR="006410D7" w:rsidP="0088327C" w:rsidRDefault="006410D7" w14:paraId="383EE598" w14:textId="77777777">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p w:rsidRPr="00665888" w:rsidR="006410D7" w:rsidP="0088327C" w:rsidRDefault="006410D7" w14:paraId="5FFAB9A1" w14:textId="77777777">
            <w:pPr>
              <w:keepNext/>
              <w:keepLines/>
              <w:rPr>
                <w:rFonts w:asciiTheme="majorBidi" w:hAnsiTheme="majorBidi" w:cstheme="majorBidi"/>
                <w:sz w:val="18"/>
                <w:szCs w:val="18"/>
              </w:rPr>
            </w:pPr>
          </w:p>
          <w:p w:rsidRPr="00665888" w:rsidR="006410D7" w:rsidP="0088327C" w:rsidRDefault="006410D7" w14:paraId="30B04548" w14:textId="77777777">
            <w:pPr>
              <w:keepNext/>
              <w:keepLines/>
              <w:rPr>
                <w:rFonts w:asciiTheme="majorBidi" w:hAnsiTheme="majorBidi" w:cstheme="majorBidi"/>
                <w:sz w:val="18"/>
                <w:szCs w:val="18"/>
              </w:rPr>
            </w:pPr>
          </w:p>
          <w:p w:rsidRPr="00665888" w:rsidR="006410D7" w:rsidP="0088327C" w:rsidRDefault="006410D7" w14:paraId="755EB54B" w14:textId="77777777">
            <w:pPr>
              <w:keepNext/>
              <w:keepLines/>
              <w:rPr>
                <w:rFonts w:asciiTheme="majorBidi" w:hAnsiTheme="majorBidi" w:cstheme="majorBidi"/>
                <w:color w:val="365F91" w:themeColor="accent1" w:themeShade="BF"/>
                <w:sz w:val="18"/>
                <w:szCs w:val="18"/>
              </w:rPr>
            </w:pPr>
            <w:r w:rsidRPr="00665888">
              <w:rPr>
                <w:rFonts w:asciiTheme="majorBidi" w:hAnsiTheme="majorBidi" w:cstheme="majorBidi"/>
                <w:color w:val="365F91" w:themeColor="accent1" w:themeShade="BF"/>
                <w:sz w:val="18"/>
                <w:szCs w:val="18"/>
              </w:rPr>
              <w:t>International Union of Pure and Applied Chemistry (IUPAC) name</w:t>
            </w:r>
          </w:p>
          <w:p w:rsidRPr="00665888" w:rsidR="006410D7" w:rsidP="0088327C" w:rsidRDefault="006410D7" w14:paraId="4D5DEBCA" w14:textId="77777777">
            <w:pPr>
              <w:keepNext/>
              <w:keepLines/>
              <w:rPr>
                <w:rFonts w:asciiTheme="majorBidi" w:hAnsiTheme="majorBidi" w:cstheme="majorBidi"/>
                <w:sz w:val="18"/>
                <w:szCs w:val="18"/>
              </w:rPr>
            </w:pPr>
          </w:p>
          <w:p w:rsidRPr="00665888" w:rsidR="006410D7" w:rsidP="0088327C" w:rsidRDefault="006410D7" w14:paraId="272B93CE" w14:textId="77777777">
            <w:pPr>
              <w:keepNext/>
              <w:keepLines/>
              <w:rPr>
                <w:rFonts w:asciiTheme="majorBidi" w:hAnsiTheme="majorBidi" w:cstheme="majorBidi"/>
                <w:sz w:val="18"/>
                <w:szCs w:val="18"/>
              </w:rPr>
            </w:pPr>
          </w:p>
          <w:p w:rsidRPr="00665888" w:rsidR="006410D7" w:rsidP="0088327C" w:rsidRDefault="006410D7" w14:paraId="4DD1FD22" w14:textId="77777777">
            <w:pPr>
              <w:keepNext/>
              <w:keepLines/>
              <w:rPr>
                <w:rFonts w:asciiTheme="majorBidi" w:hAnsiTheme="majorBidi" w:cstheme="majorBidi"/>
                <w:sz w:val="18"/>
                <w:szCs w:val="18"/>
              </w:rPr>
            </w:pPr>
          </w:p>
          <w:p w:rsidRPr="00665888" w:rsidR="006410D7" w:rsidP="0088327C" w:rsidRDefault="006410D7" w14:paraId="0BE8DD24" w14:textId="77777777">
            <w:pPr>
              <w:keepNext/>
              <w:keepLines/>
              <w:rPr>
                <w:rFonts w:asciiTheme="majorBidi" w:hAnsiTheme="majorBidi" w:cstheme="majorBidi"/>
                <w:sz w:val="18"/>
                <w:szCs w:val="18"/>
              </w:rPr>
            </w:pPr>
            <w:r w:rsidRPr="00665888">
              <w:rPr>
                <w:rFonts w:asciiTheme="majorBidi" w:hAnsiTheme="majorBidi" w:cstheme="majorBidi"/>
                <w:sz w:val="18"/>
                <w:szCs w:val="18"/>
              </w:rPr>
              <w:t>UN number (under UN Recommendations on the Transport of Dangerous Goods Model Regulations)</w:t>
            </w:r>
          </w:p>
        </w:tc>
        <w:tc>
          <w:tcPr>
            <w:tcW w:w="1350" w:type="dxa"/>
            <w:tcBorders>
              <w:top w:val="single" w:color="auto" w:sz="4" w:space="0"/>
              <w:left w:val="single" w:color="auto" w:sz="4" w:space="0"/>
              <w:bottom w:val="single" w:color="auto" w:sz="4" w:space="0"/>
              <w:right w:val="single" w:color="auto" w:sz="4" w:space="0"/>
            </w:tcBorders>
          </w:tcPr>
          <w:p w:rsidRPr="00665888" w:rsidR="006410D7" w:rsidP="0088327C" w:rsidRDefault="006410D7" w14:paraId="7F78751B" w14:textId="77777777">
            <w:pPr>
              <w:keepNext/>
              <w:keepLines/>
              <w:rPr>
                <w:rFonts w:asciiTheme="majorBidi" w:hAnsiTheme="majorBidi" w:cstheme="majorBidi"/>
                <w:sz w:val="18"/>
                <w:szCs w:val="18"/>
              </w:rPr>
            </w:pPr>
          </w:p>
          <w:p w:rsidRPr="00665888" w:rsidR="006410D7" w:rsidP="0088327C" w:rsidRDefault="006410D7" w14:paraId="4B319481" w14:textId="77777777">
            <w:pPr>
              <w:keepNext/>
              <w:keepLines/>
              <w:rPr>
                <w:rFonts w:asciiTheme="majorBidi" w:hAnsiTheme="majorBidi" w:cstheme="majorBidi"/>
                <w:sz w:val="18"/>
                <w:szCs w:val="18"/>
              </w:rPr>
            </w:pPr>
          </w:p>
          <w:p w:rsidR="00680D64" w:rsidP="0088327C" w:rsidRDefault="00680D64" w14:paraId="75786A84" w14:textId="77777777">
            <w:pPr>
              <w:keepNext/>
              <w:keepLines/>
              <w:rPr>
                <w:rFonts w:asciiTheme="majorBidi" w:hAnsiTheme="majorBidi" w:cstheme="majorBidi"/>
                <w:color w:val="FF0000"/>
                <w:sz w:val="18"/>
                <w:szCs w:val="18"/>
              </w:rPr>
            </w:pPr>
          </w:p>
          <w:p w:rsidRPr="00665888" w:rsidR="006410D7" w:rsidP="0088327C" w:rsidRDefault="006410D7" w14:paraId="481AF0E7" w14:textId="02E3BA8D">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 xml:space="preserve">Chemical Abstract Service (CAS) Registry Number </w:t>
            </w:r>
          </w:p>
          <w:p w:rsidRPr="00665888" w:rsidR="006410D7" w:rsidP="0088327C" w:rsidRDefault="006410D7" w14:paraId="4C98B82A" w14:textId="77777777">
            <w:pPr>
              <w:keepNext/>
              <w:keepLines/>
              <w:rPr>
                <w:rFonts w:asciiTheme="majorBidi" w:hAnsiTheme="majorBidi" w:cstheme="majorBidi"/>
                <w:sz w:val="18"/>
                <w:szCs w:val="18"/>
              </w:rPr>
            </w:pPr>
          </w:p>
          <w:p w:rsidR="00A23B4B" w:rsidP="0088327C" w:rsidRDefault="00A23B4B" w14:paraId="121A01EC" w14:textId="77777777">
            <w:pPr>
              <w:keepNext/>
              <w:keepLines/>
              <w:rPr>
                <w:rFonts w:asciiTheme="majorBidi" w:hAnsiTheme="majorBidi" w:cstheme="majorBidi"/>
                <w:color w:val="365F91" w:themeColor="accent1" w:themeShade="BF"/>
                <w:sz w:val="18"/>
                <w:szCs w:val="18"/>
              </w:rPr>
            </w:pPr>
          </w:p>
          <w:p w:rsidRPr="00665888" w:rsidR="006410D7" w:rsidP="0088327C" w:rsidRDefault="006410D7" w14:paraId="19DE12D4" w14:textId="0AC88152">
            <w:pPr>
              <w:keepNext/>
              <w:keepLines/>
              <w:rPr>
                <w:rFonts w:asciiTheme="majorBidi" w:hAnsiTheme="majorBidi" w:cstheme="majorBidi"/>
                <w:color w:val="365F91" w:themeColor="accent1" w:themeShade="BF"/>
                <w:sz w:val="18"/>
                <w:szCs w:val="18"/>
              </w:rPr>
            </w:pPr>
            <w:r w:rsidRPr="00665888">
              <w:rPr>
                <w:rFonts w:asciiTheme="majorBidi" w:hAnsiTheme="majorBidi" w:cstheme="majorBidi"/>
                <w:color w:val="365F91" w:themeColor="accent1" w:themeShade="BF"/>
                <w:sz w:val="18"/>
                <w:szCs w:val="18"/>
              </w:rPr>
              <w:t>International Union of Pure and Applied Chemistry (IUPAC) name</w:t>
            </w:r>
          </w:p>
          <w:p w:rsidRPr="00665888" w:rsidR="006410D7" w:rsidP="0088327C" w:rsidRDefault="006410D7" w14:paraId="7785143F" w14:textId="77777777">
            <w:pPr>
              <w:keepNext/>
              <w:keepLines/>
              <w:rPr>
                <w:rFonts w:asciiTheme="majorBidi" w:hAnsiTheme="majorBidi" w:cstheme="majorBidi"/>
                <w:sz w:val="18"/>
                <w:szCs w:val="18"/>
              </w:rPr>
            </w:pPr>
          </w:p>
          <w:p w:rsidRPr="00665888" w:rsidR="006410D7" w:rsidP="0088327C" w:rsidRDefault="006410D7" w14:paraId="4766AECC" w14:textId="77777777">
            <w:pPr>
              <w:keepNext/>
              <w:keepLines/>
              <w:rPr>
                <w:rFonts w:asciiTheme="majorBidi" w:hAnsiTheme="majorBidi" w:cstheme="majorBidi"/>
                <w:sz w:val="18"/>
                <w:szCs w:val="18"/>
              </w:rPr>
            </w:pPr>
          </w:p>
        </w:tc>
        <w:tc>
          <w:tcPr>
            <w:tcW w:w="1440" w:type="dxa"/>
            <w:tcBorders>
              <w:top w:val="single" w:color="auto" w:sz="4" w:space="0"/>
              <w:left w:val="single" w:color="auto" w:sz="4" w:space="0"/>
              <w:bottom w:val="single" w:color="auto" w:sz="4" w:space="0"/>
              <w:right w:val="single" w:color="auto" w:sz="4" w:space="0"/>
            </w:tcBorders>
          </w:tcPr>
          <w:p w:rsidRPr="00665888" w:rsidR="006410D7" w:rsidP="0088327C" w:rsidRDefault="006410D7" w14:paraId="494C8FF7" w14:textId="77777777">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rsidRPr="00665888" w:rsidR="006410D7" w:rsidP="0088327C" w:rsidRDefault="006410D7" w14:paraId="193BD7FD" w14:textId="77777777">
            <w:pPr>
              <w:keepNext/>
              <w:keepLines/>
              <w:rPr>
                <w:rFonts w:asciiTheme="majorBidi" w:hAnsiTheme="majorBidi" w:cstheme="majorBidi"/>
                <w:sz w:val="18"/>
                <w:szCs w:val="18"/>
              </w:rPr>
            </w:pPr>
          </w:p>
          <w:p w:rsidRPr="00665888" w:rsidR="006410D7" w:rsidP="0088327C" w:rsidRDefault="006410D7" w14:paraId="27D9D5E9" w14:textId="77777777">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p w:rsidRPr="00665888" w:rsidR="006410D7" w:rsidP="0088327C" w:rsidRDefault="006410D7" w14:paraId="6AF00CAE" w14:textId="77777777">
            <w:pPr>
              <w:keepNext/>
              <w:keepLines/>
              <w:rPr>
                <w:rFonts w:asciiTheme="majorBidi" w:hAnsiTheme="majorBidi" w:cstheme="majorBidi"/>
                <w:sz w:val="18"/>
                <w:szCs w:val="18"/>
              </w:rPr>
            </w:pPr>
          </w:p>
          <w:p w:rsidRPr="00665888" w:rsidR="006410D7" w:rsidP="0088327C" w:rsidRDefault="006410D7" w14:paraId="16236287" w14:textId="77777777">
            <w:pPr>
              <w:keepNext/>
              <w:keepLines/>
              <w:rPr>
                <w:rFonts w:asciiTheme="majorBidi" w:hAnsiTheme="majorBidi" w:cstheme="majorBidi"/>
                <w:sz w:val="18"/>
                <w:szCs w:val="18"/>
              </w:rPr>
            </w:pPr>
          </w:p>
          <w:p w:rsidRPr="00665888" w:rsidR="006410D7" w:rsidP="0088327C" w:rsidRDefault="006410D7" w14:paraId="66879D7F" w14:textId="77777777">
            <w:pPr>
              <w:keepNext/>
              <w:keepLines/>
              <w:rPr>
                <w:rFonts w:asciiTheme="majorBidi" w:hAnsiTheme="majorBidi" w:cstheme="majorBidi"/>
                <w:color w:val="365F91" w:themeColor="accent1" w:themeShade="BF"/>
                <w:sz w:val="18"/>
                <w:szCs w:val="18"/>
              </w:rPr>
            </w:pPr>
            <w:r w:rsidRPr="00665888">
              <w:rPr>
                <w:rFonts w:asciiTheme="majorBidi" w:hAnsiTheme="majorBidi" w:cstheme="majorBidi"/>
                <w:color w:val="365F91" w:themeColor="accent1" w:themeShade="BF"/>
                <w:sz w:val="18"/>
                <w:szCs w:val="18"/>
              </w:rPr>
              <w:t>International Union of Pure and Applied Chemistry (IUPAC) name</w:t>
            </w:r>
          </w:p>
          <w:p w:rsidRPr="00665888" w:rsidR="006410D7" w:rsidP="0088327C" w:rsidRDefault="006410D7" w14:paraId="7BB203C6" w14:textId="77777777">
            <w:pPr>
              <w:keepNext/>
              <w:keepLines/>
              <w:rPr>
                <w:rFonts w:asciiTheme="majorBidi" w:hAnsiTheme="majorBidi" w:cstheme="majorBidi"/>
                <w:sz w:val="18"/>
                <w:szCs w:val="18"/>
              </w:rPr>
            </w:pPr>
          </w:p>
          <w:p w:rsidRPr="00665888" w:rsidR="006410D7" w:rsidP="0088327C" w:rsidRDefault="006410D7" w14:paraId="7747BFAF" w14:textId="77777777">
            <w:pPr>
              <w:keepNext/>
              <w:keepLines/>
              <w:rPr>
                <w:rFonts w:asciiTheme="majorBidi" w:hAnsiTheme="majorBidi" w:cstheme="majorBidi"/>
                <w:sz w:val="18"/>
                <w:szCs w:val="18"/>
              </w:rPr>
            </w:pPr>
          </w:p>
          <w:p w:rsidRPr="00665888" w:rsidR="006410D7" w:rsidP="0088327C" w:rsidRDefault="006410D7" w14:paraId="1691870D" w14:textId="77777777">
            <w:pPr>
              <w:keepNext/>
              <w:keepLines/>
              <w:rPr>
                <w:rFonts w:asciiTheme="majorBidi" w:hAnsiTheme="majorBidi" w:cstheme="majorBidi"/>
                <w:sz w:val="18"/>
                <w:szCs w:val="18"/>
              </w:rPr>
            </w:pPr>
          </w:p>
          <w:p w:rsidRPr="00665888" w:rsidR="006410D7" w:rsidP="0088327C" w:rsidRDefault="006410D7" w14:paraId="67F6B58B" w14:textId="77777777">
            <w:pPr>
              <w:keepNext/>
              <w:keepLines/>
              <w:rPr>
                <w:rFonts w:asciiTheme="majorBidi" w:hAnsiTheme="majorBidi" w:cstheme="majorBidi"/>
                <w:sz w:val="18"/>
                <w:szCs w:val="18"/>
              </w:rPr>
            </w:pPr>
          </w:p>
          <w:p w:rsidRPr="00665888" w:rsidR="006410D7" w:rsidP="0088327C" w:rsidRDefault="006410D7" w14:paraId="7E9F7BB2" w14:textId="77777777">
            <w:pPr>
              <w:keepNext/>
              <w:keepLines/>
              <w:rPr>
                <w:rFonts w:asciiTheme="majorBidi" w:hAnsiTheme="majorBidi" w:cstheme="majorBidi"/>
                <w:sz w:val="18"/>
                <w:szCs w:val="18"/>
              </w:rPr>
            </w:pPr>
          </w:p>
          <w:p w:rsidRPr="00665888" w:rsidR="006410D7" w:rsidP="0088327C" w:rsidRDefault="006410D7" w14:paraId="47595293" w14:textId="77777777">
            <w:pPr>
              <w:keepNext/>
              <w:keepLines/>
              <w:rPr>
                <w:rFonts w:asciiTheme="majorBidi" w:hAnsiTheme="majorBidi" w:cstheme="majorBidi"/>
                <w:sz w:val="18"/>
                <w:szCs w:val="18"/>
              </w:rPr>
            </w:pPr>
          </w:p>
          <w:p w:rsidRPr="00665888" w:rsidR="006410D7" w:rsidP="0088327C" w:rsidRDefault="006410D7" w14:paraId="48C1B56E" w14:textId="77777777">
            <w:pPr>
              <w:keepNext/>
              <w:keepLines/>
              <w:rPr>
                <w:rFonts w:asciiTheme="majorBidi" w:hAnsiTheme="majorBidi" w:cstheme="majorBidi"/>
                <w:sz w:val="18"/>
                <w:szCs w:val="18"/>
              </w:rPr>
            </w:pPr>
          </w:p>
          <w:p w:rsidRPr="00665888" w:rsidR="006410D7" w:rsidP="0088327C" w:rsidRDefault="006410D7" w14:paraId="4A5A299B" w14:textId="77777777">
            <w:pPr>
              <w:keepNext/>
              <w:keepLines/>
              <w:rPr>
                <w:rFonts w:asciiTheme="majorBidi" w:hAnsiTheme="majorBidi" w:cstheme="majorBidi"/>
                <w:sz w:val="18"/>
                <w:szCs w:val="18"/>
              </w:rPr>
            </w:pPr>
          </w:p>
          <w:p w:rsidRPr="00665888" w:rsidR="006410D7" w:rsidP="0088327C" w:rsidRDefault="006410D7" w14:paraId="7FFB07AE" w14:textId="77777777">
            <w:pPr>
              <w:keepNext/>
              <w:keepLines/>
              <w:rPr>
                <w:rFonts w:asciiTheme="majorBidi" w:hAnsiTheme="majorBidi" w:cstheme="majorBidi"/>
                <w:sz w:val="18"/>
                <w:szCs w:val="18"/>
              </w:rPr>
            </w:pPr>
          </w:p>
          <w:p w:rsidRPr="00665888" w:rsidR="006410D7" w:rsidP="0088327C" w:rsidRDefault="006410D7" w14:paraId="5C629F63" w14:textId="77777777">
            <w:pPr>
              <w:keepNext/>
              <w:keepLines/>
              <w:rPr>
                <w:rFonts w:asciiTheme="majorBidi" w:hAnsiTheme="majorBidi" w:cstheme="majorBidi"/>
                <w:sz w:val="18"/>
                <w:szCs w:val="18"/>
              </w:rPr>
            </w:pPr>
          </w:p>
          <w:p w:rsidRPr="00665888" w:rsidR="006410D7" w:rsidP="0088327C" w:rsidRDefault="006410D7" w14:paraId="4E89787F" w14:textId="77777777">
            <w:pPr>
              <w:keepNext/>
              <w:keepLines/>
              <w:rPr>
                <w:rFonts w:asciiTheme="majorBidi" w:hAnsiTheme="majorBidi" w:cstheme="majorBidi"/>
                <w:sz w:val="18"/>
                <w:szCs w:val="18"/>
              </w:rPr>
            </w:pPr>
          </w:p>
          <w:p w:rsidRPr="00665888" w:rsidR="006410D7" w:rsidP="0088327C" w:rsidRDefault="006410D7" w14:paraId="0AE090AF" w14:textId="77777777">
            <w:pPr>
              <w:keepNext/>
              <w:keepLines/>
              <w:rPr>
                <w:rFonts w:asciiTheme="majorBidi" w:hAnsiTheme="majorBidi" w:cstheme="majorBidi"/>
                <w:sz w:val="18"/>
                <w:szCs w:val="18"/>
              </w:rPr>
            </w:pPr>
          </w:p>
          <w:p w:rsidRPr="00665888" w:rsidR="006410D7" w:rsidP="0088327C" w:rsidRDefault="006410D7" w14:paraId="641B364E" w14:textId="77777777">
            <w:pPr>
              <w:keepNext/>
              <w:keepLines/>
              <w:rPr>
                <w:rFonts w:asciiTheme="majorBidi" w:hAnsiTheme="majorBidi" w:cstheme="majorBidi"/>
                <w:sz w:val="18"/>
                <w:szCs w:val="18"/>
              </w:rPr>
            </w:pPr>
          </w:p>
          <w:p w:rsidRPr="00665888" w:rsidR="006410D7" w:rsidP="0088327C" w:rsidRDefault="006410D7" w14:paraId="02FF390A" w14:textId="77777777">
            <w:pPr>
              <w:keepNext/>
              <w:keepLines/>
              <w:rPr>
                <w:rFonts w:asciiTheme="majorBidi" w:hAnsiTheme="majorBidi" w:cstheme="majorBidi"/>
                <w:color w:val="FF0000"/>
                <w:sz w:val="18"/>
                <w:szCs w:val="18"/>
              </w:rPr>
            </w:pPr>
          </w:p>
          <w:p w:rsidRPr="00665888" w:rsidR="006410D7" w:rsidP="0088327C" w:rsidRDefault="006410D7" w14:paraId="143BDAED" w14:textId="77777777">
            <w:pPr>
              <w:keepNext/>
              <w:keepLines/>
              <w:rPr>
                <w:rFonts w:asciiTheme="majorBidi" w:hAnsiTheme="majorBidi" w:cstheme="majorBidi"/>
                <w:color w:val="FF0000"/>
                <w:sz w:val="18"/>
                <w:szCs w:val="18"/>
              </w:rPr>
            </w:pPr>
          </w:p>
          <w:p w:rsidRPr="00665888" w:rsidR="006410D7" w:rsidP="0088327C" w:rsidRDefault="006410D7" w14:paraId="574A629B" w14:textId="77777777">
            <w:pPr>
              <w:keepNext/>
              <w:keepLines/>
              <w:rPr>
                <w:rFonts w:asciiTheme="majorBidi" w:hAnsiTheme="majorBidi" w:cstheme="majorBidi"/>
                <w:color w:val="FF0000"/>
                <w:sz w:val="18"/>
                <w:szCs w:val="18"/>
              </w:rPr>
            </w:pPr>
          </w:p>
          <w:p w:rsidR="00CE3548" w:rsidP="0088327C" w:rsidRDefault="00CE3548" w14:paraId="740CA1D7" w14:textId="77777777">
            <w:pPr>
              <w:keepNext/>
              <w:keepLines/>
              <w:rPr>
                <w:rFonts w:asciiTheme="majorBidi" w:hAnsiTheme="majorBidi" w:cstheme="majorBidi"/>
                <w:color w:val="FF0000"/>
                <w:sz w:val="18"/>
                <w:szCs w:val="18"/>
              </w:rPr>
            </w:pPr>
          </w:p>
          <w:p w:rsidRPr="00665888" w:rsidR="006410D7" w:rsidP="0088327C" w:rsidRDefault="006410D7" w14:paraId="5BB5C11A" w14:textId="222EAF6D">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Other</w:t>
            </w:r>
          </w:p>
        </w:tc>
        <w:tc>
          <w:tcPr>
            <w:tcW w:w="1350" w:type="dxa"/>
            <w:tcBorders>
              <w:top w:val="single" w:color="auto" w:sz="4" w:space="0"/>
              <w:left w:val="single" w:color="auto" w:sz="4" w:space="0"/>
              <w:bottom w:val="single" w:color="auto" w:sz="4" w:space="0"/>
              <w:right w:val="single" w:color="auto" w:sz="4" w:space="0"/>
            </w:tcBorders>
          </w:tcPr>
          <w:p w:rsidRPr="00665888" w:rsidR="006410D7" w:rsidP="0088327C" w:rsidRDefault="006410D7" w14:paraId="66BDF8C1" w14:textId="77777777">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rsidRPr="00665888" w:rsidR="006410D7" w:rsidP="0088327C" w:rsidRDefault="006410D7" w14:paraId="20FCFD0D" w14:textId="77777777">
            <w:pPr>
              <w:keepNext/>
              <w:keepLines/>
              <w:rPr>
                <w:rFonts w:asciiTheme="majorBidi" w:hAnsiTheme="majorBidi" w:cstheme="majorBidi"/>
                <w:sz w:val="18"/>
                <w:szCs w:val="18"/>
              </w:rPr>
            </w:pPr>
          </w:p>
          <w:p w:rsidRPr="00665888" w:rsidR="006410D7" w:rsidP="0088327C" w:rsidRDefault="006410D7" w14:paraId="248495A5" w14:textId="77777777">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tc>
        <w:tc>
          <w:tcPr>
            <w:tcW w:w="1260" w:type="dxa"/>
            <w:tcBorders>
              <w:top w:val="single" w:color="auto" w:sz="4" w:space="0"/>
              <w:left w:val="single" w:color="auto" w:sz="4" w:space="0"/>
              <w:bottom w:val="single" w:color="auto" w:sz="4" w:space="0"/>
              <w:right w:val="single" w:color="auto" w:sz="4" w:space="0"/>
            </w:tcBorders>
          </w:tcPr>
          <w:p w:rsidRPr="00665888" w:rsidR="006410D7" w:rsidP="0088327C" w:rsidRDefault="006410D7" w14:paraId="0D6D9E15" w14:textId="77777777">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rsidRPr="00665888" w:rsidR="006410D7" w:rsidP="0088327C" w:rsidRDefault="006410D7" w14:paraId="41563584" w14:textId="77777777">
            <w:pPr>
              <w:keepNext/>
              <w:keepLines/>
              <w:rPr>
                <w:rFonts w:asciiTheme="majorBidi" w:hAnsiTheme="majorBidi" w:cstheme="majorBidi"/>
                <w:sz w:val="18"/>
                <w:szCs w:val="18"/>
              </w:rPr>
            </w:pPr>
          </w:p>
          <w:p w:rsidRPr="00665888" w:rsidR="006410D7" w:rsidP="0088327C" w:rsidRDefault="006410D7" w14:paraId="234FD109" w14:textId="77777777">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tc>
        <w:tc>
          <w:tcPr>
            <w:tcW w:w="1530" w:type="dxa"/>
            <w:tcBorders>
              <w:top w:val="single" w:color="auto" w:sz="4" w:space="0"/>
              <w:left w:val="single" w:color="auto" w:sz="4" w:space="0"/>
              <w:bottom w:val="single" w:color="auto" w:sz="4" w:space="0"/>
              <w:right w:val="single" w:color="auto" w:sz="4" w:space="0"/>
            </w:tcBorders>
          </w:tcPr>
          <w:p w:rsidRPr="00665888" w:rsidR="006410D7" w:rsidP="0088327C" w:rsidRDefault="006410D7" w14:paraId="48131611" w14:textId="77777777">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rsidRPr="00665888" w:rsidR="006410D7" w:rsidP="0088327C" w:rsidRDefault="006410D7" w14:paraId="1F42752D" w14:textId="77777777">
            <w:pPr>
              <w:keepNext/>
              <w:keepLines/>
              <w:rPr>
                <w:rFonts w:asciiTheme="majorBidi" w:hAnsiTheme="majorBidi" w:cstheme="majorBidi"/>
                <w:sz w:val="18"/>
                <w:szCs w:val="18"/>
              </w:rPr>
            </w:pPr>
          </w:p>
          <w:p w:rsidRPr="00665888" w:rsidR="006410D7" w:rsidP="0088327C" w:rsidRDefault="006410D7" w14:paraId="53960182" w14:textId="77777777">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p w:rsidRPr="00665888" w:rsidR="006410D7" w:rsidP="0088327C" w:rsidRDefault="006410D7" w14:paraId="3CC4C0FA" w14:textId="77777777">
            <w:pPr>
              <w:keepNext/>
              <w:keepLines/>
              <w:rPr>
                <w:rFonts w:asciiTheme="majorBidi" w:hAnsiTheme="majorBidi" w:cstheme="majorBidi"/>
                <w:sz w:val="18"/>
                <w:szCs w:val="18"/>
              </w:rPr>
            </w:pPr>
          </w:p>
          <w:p w:rsidRPr="00665888" w:rsidR="006410D7" w:rsidP="0088327C" w:rsidRDefault="006410D7" w14:paraId="632C0E1C" w14:textId="77777777">
            <w:pPr>
              <w:keepNext/>
              <w:keepLines/>
              <w:rPr>
                <w:rFonts w:asciiTheme="majorBidi" w:hAnsiTheme="majorBidi" w:cstheme="majorBidi"/>
                <w:sz w:val="18"/>
                <w:szCs w:val="18"/>
              </w:rPr>
            </w:pPr>
          </w:p>
          <w:p w:rsidRPr="00665888" w:rsidR="006410D7" w:rsidP="0088327C" w:rsidRDefault="006410D7" w14:paraId="2C263977" w14:textId="77777777">
            <w:pPr>
              <w:keepNext/>
              <w:keepLines/>
              <w:rPr>
                <w:rFonts w:asciiTheme="majorBidi" w:hAnsiTheme="majorBidi" w:cstheme="majorBidi"/>
                <w:color w:val="365F91" w:themeColor="accent1" w:themeShade="BF"/>
                <w:sz w:val="18"/>
                <w:szCs w:val="18"/>
              </w:rPr>
            </w:pPr>
            <w:r w:rsidRPr="00665888">
              <w:rPr>
                <w:rFonts w:asciiTheme="majorBidi" w:hAnsiTheme="majorBidi" w:cstheme="majorBidi"/>
                <w:color w:val="1F497D" w:themeColor="text2"/>
                <w:sz w:val="18"/>
                <w:szCs w:val="18"/>
              </w:rPr>
              <w:t>I</w:t>
            </w:r>
            <w:r w:rsidRPr="00665888">
              <w:rPr>
                <w:rFonts w:asciiTheme="majorBidi" w:hAnsiTheme="majorBidi" w:cstheme="majorBidi"/>
                <w:color w:val="365F91" w:themeColor="accent1" w:themeShade="BF"/>
                <w:sz w:val="18"/>
                <w:szCs w:val="18"/>
              </w:rPr>
              <w:t>nternational Union of Pure and Applied Chemistry (IUPAC) name</w:t>
            </w:r>
          </w:p>
          <w:p w:rsidRPr="00665888" w:rsidR="006410D7" w:rsidP="0088327C" w:rsidRDefault="006410D7" w14:paraId="51775648" w14:textId="77777777">
            <w:pPr>
              <w:keepNext/>
              <w:keepLines/>
              <w:rPr>
                <w:rFonts w:asciiTheme="majorBidi" w:hAnsiTheme="majorBidi" w:cstheme="majorBidi"/>
                <w:sz w:val="18"/>
                <w:szCs w:val="18"/>
              </w:rPr>
            </w:pPr>
          </w:p>
          <w:p w:rsidRPr="00665888" w:rsidR="006410D7" w:rsidP="0088327C" w:rsidRDefault="006410D7" w14:paraId="6A35F001" w14:textId="77777777">
            <w:pPr>
              <w:keepNext/>
              <w:keepLines/>
              <w:rPr>
                <w:rFonts w:asciiTheme="majorBidi" w:hAnsiTheme="majorBidi" w:cstheme="majorBidi"/>
                <w:sz w:val="18"/>
                <w:szCs w:val="18"/>
              </w:rPr>
            </w:pPr>
          </w:p>
          <w:p w:rsidRPr="00665888" w:rsidR="006410D7" w:rsidP="0088327C" w:rsidRDefault="006410D7" w14:paraId="32454D20" w14:textId="77777777">
            <w:pPr>
              <w:keepNext/>
              <w:keepLines/>
              <w:rPr>
                <w:rFonts w:asciiTheme="majorBidi" w:hAnsiTheme="majorBidi" w:cstheme="majorBidi"/>
                <w:sz w:val="18"/>
                <w:szCs w:val="18"/>
              </w:rPr>
            </w:pPr>
          </w:p>
          <w:p w:rsidRPr="00665888" w:rsidR="006410D7" w:rsidP="0088327C" w:rsidRDefault="006410D7" w14:paraId="27AC9AA5" w14:textId="77777777">
            <w:pPr>
              <w:keepNext/>
              <w:keepLines/>
              <w:rPr>
                <w:rFonts w:asciiTheme="majorBidi" w:hAnsiTheme="majorBidi" w:cstheme="majorBidi"/>
                <w:sz w:val="18"/>
                <w:szCs w:val="18"/>
              </w:rPr>
            </w:pPr>
            <w:r w:rsidRPr="00665888">
              <w:rPr>
                <w:rFonts w:asciiTheme="majorBidi" w:hAnsiTheme="majorBidi" w:cstheme="majorBidi"/>
                <w:sz w:val="18"/>
                <w:szCs w:val="18"/>
              </w:rPr>
              <w:t>UN number (under UN Recommendations on the Transport of Dangerous Goods Model Regulations)</w:t>
            </w:r>
          </w:p>
          <w:p w:rsidRPr="00665888" w:rsidR="006410D7" w:rsidP="0088327C" w:rsidRDefault="006410D7" w14:paraId="23B57380" w14:textId="77777777">
            <w:pPr>
              <w:keepNext/>
              <w:keepLines/>
              <w:rPr>
                <w:rFonts w:asciiTheme="majorBidi" w:hAnsiTheme="majorBidi" w:cstheme="majorBidi"/>
                <w:sz w:val="18"/>
                <w:szCs w:val="18"/>
              </w:rPr>
            </w:pPr>
          </w:p>
          <w:p w:rsidRPr="00665888" w:rsidR="006410D7" w:rsidP="0088327C" w:rsidRDefault="006410D7" w14:paraId="031CBAE3" w14:textId="77777777">
            <w:pPr>
              <w:keepNext/>
              <w:keepLines/>
              <w:rPr>
                <w:rFonts w:asciiTheme="majorBidi" w:hAnsiTheme="majorBidi" w:cstheme="majorBidi"/>
                <w:sz w:val="18"/>
                <w:szCs w:val="18"/>
              </w:rPr>
            </w:pPr>
          </w:p>
          <w:p w:rsidRPr="00665888" w:rsidR="006410D7" w:rsidP="0088327C" w:rsidRDefault="006410D7" w14:paraId="003A5196" w14:textId="77777777">
            <w:pPr>
              <w:keepNext/>
              <w:keepLines/>
              <w:rPr>
                <w:rFonts w:asciiTheme="majorBidi" w:hAnsiTheme="majorBidi" w:cstheme="majorBidi"/>
                <w:sz w:val="18"/>
                <w:szCs w:val="18"/>
              </w:rPr>
            </w:pPr>
          </w:p>
          <w:p w:rsidRPr="00665888" w:rsidR="006410D7" w:rsidP="0088327C" w:rsidRDefault="006410D7" w14:paraId="5858A708" w14:textId="77777777">
            <w:pPr>
              <w:keepNext/>
              <w:keepLines/>
              <w:rPr>
                <w:rFonts w:asciiTheme="majorBidi" w:hAnsiTheme="majorBidi" w:cstheme="majorBidi"/>
                <w:sz w:val="18"/>
                <w:szCs w:val="18"/>
              </w:rPr>
            </w:pPr>
          </w:p>
          <w:p w:rsidRPr="00665888" w:rsidR="006410D7" w:rsidP="0088327C" w:rsidRDefault="006410D7" w14:paraId="5C0CCFF1" w14:textId="77777777">
            <w:pPr>
              <w:keepNext/>
              <w:keepLines/>
              <w:rPr>
                <w:rFonts w:asciiTheme="majorBidi" w:hAnsiTheme="majorBidi" w:cstheme="majorBidi"/>
                <w:sz w:val="18"/>
                <w:szCs w:val="18"/>
              </w:rPr>
            </w:pPr>
          </w:p>
          <w:p w:rsidRPr="00665888" w:rsidR="006410D7" w:rsidP="0088327C" w:rsidRDefault="006410D7" w14:paraId="1B2CB19C" w14:textId="77777777">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Other</w:t>
            </w:r>
          </w:p>
        </w:tc>
        <w:tc>
          <w:tcPr>
            <w:tcW w:w="1620" w:type="dxa"/>
            <w:tcBorders>
              <w:top w:val="single" w:color="auto" w:sz="4" w:space="0"/>
              <w:left w:val="single" w:color="auto" w:sz="4" w:space="0"/>
              <w:bottom w:val="single" w:color="auto" w:sz="4" w:space="0"/>
              <w:right w:val="single" w:color="auto" w:sz="4" w:space="0"/>
            </w:tcBorders>
          </w:tcPr>
          <w:p w:rsidRPr="00665888" w:rsidR="006410D7" w:rsidP="0088327C" w:rsidRDefault="006410D7" w14:paraId="1CA662F3" w14:textId="77777777">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rsidRPr="00665888" w:rsidR="006410D7" w:rsidP="0088327C" w:rsidRDefault="006410D7" w14:paraId="362EBD60" w14:textId="77777777">
            <w:pPr>
              <w:keepNext/>
              <w:keepLines/>
              <w:rPr>
                <w:rFonts w:asciiTheme="majorBidi" w:hAnsiTheme="majorBidi" w:cstheme="majorBidi"/>
                <w:sz w:val="18"/>
                <w:szCs w:val="18"/>
              </w:rPr>
            </w:pPr>
          </w:p>
          <w:p w:rsidRPr="00665888" w:rsidR="006410D7" w:rsidP="0088327C" w:rsidRDefault="006410D7" w14:paraId="3A23CF16" w14:textId="77777777">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p w:rsidRPr="00665888" w:rsidR="006410D7" w:rsidP="0088327C" w:rsidRDefault="006410D7" w14:paraId="0ACC5636" w14:textId="77777777">
            <w:pPr>
              <w:keepNext/>
              <w:keepLines/>
              <w:rPr>
                <w:rFonts w:asciiTheme="majorBidi" w:hAnsiTheme="majorBidi" w:cstheme="majorBidi"/>
                <w:sz w:val="18"/>
                <w:szCs w:val="18"/>
              </w:rPr>
            </w:pPr>
          </w:p>
          <w:p w:rsidRPr="00665888" w:rsidR="006410D7" w:rsidP="0088327C" w:rsidRDefault="006410D7" w14:paraId="5C141993" w14:textId="77777777">
            <w:pPr>
              <w:keepNext/>
              <w:keepLines/>
              <w:rPr>
                <w:rFonts w:asciiTheme="majorBidi" w:hAnsiTheme="majorBidi" w:cstheme="majorBidi"/>
                <w:sz w:val="18"/>
                <w:szCs w:val="18"/>
              </w:rPr>
            </w:pPr>
          </w:p>
          <w:p w:rsidRPr="00665888" w:rsidR="006410D7" w:rsidP="0088327C" w:rsidRDefault="006410D7" w14:paraId="0A2612F1" w14:textId="77777777">
            <w:pPr>
              <w:keepNext/>
              <w:keepLines/>
              <w:rPr>
                <w:rFonts w:asciiTheme="majorBidi" w:hAnsiTheme="majorBidi" w:cstheme="majorBidi"/>
                <w:sz w:val="18"/>
                <w:szCs w:val="18"/>
              </w:rPr>
            </w:pPr>
          </w:p>
          <w:p w:rsidRPr="00665888" w:rsidR="006410D7" w:rsidP="0088327C" w:rsidRDefault="006410D7" w14:paraId="71B168A9" w14:textId="77777777">
            <w:pPr>
              <w:keepNext/>
              <w:keepLines/>
              <w:rPr>
                <w:rFonts w:asciiTheme="majorBidi" w:hAnsiTheme="majorBidi" w:cstheme="majorBidi"/>
                <w:sz w:val="18"/>
                <w:szCs w:val="18"/>
              </w:rPr>
            </w:pPr>
          </w:p>
          <w:p w:rsidRPr="00665888" w:rsidR="006410D7" w:rsidP="0088327C" w:rsidRDefault="006410D7" w14:paraId="3E0915AE" w14:textId="77777777">
            <w:pPr>
              <w:keepNext/>
              <w:keepLines/>
              <w:rPr>
                <w:rFonts w:asciiTheme="majorBidi" w:hAnsiTheme="majorBidi" w:cstheme="majorBidi"/>
                <w:sz w:val="18"/>
                <w:szCs w:val="18"/>
              </w:rPr>
            </w:pPr>
          </w:p>
          <w:p w:rsidRPr="00665888" w:rsidR="006410D7" w:rsidP="0088327C" w:rsidRDefault="006410D7" w14:paraId="7D917878" w14:textId="77777777">
            <w:pPr>
              <w:keepNext/>
              <w:keepLines/>
              <w:rPr>
                <w:rFonts w:asciiTheme="majorBidi" w:hAnsiTheme="majorBidi" w:cstheme="majorBidi"/>
                <w:sz w:val="18"/>
                <w:szCs w:val="18"/>
              </w:rPr>
            </w:pPr>
          </w:p>
          <w:p w:rsidRPr="00665888" w:rsidR="006410D7" w:rsidP="0088327C" w:rsidRDefault="006410D7" w14:paraId="50C77FA4" w14:textId="77777777">
            <w:pPr>
              <w:keepNext/>
              <w:keepLines/>
              <w:rPr>
                <w:rFonts w:asciiTheme="majorBidi" w:hAnsiTheme="majorBidi" w:cstheme="majorBidi"/>
                <w:sz w:val="18"/>
                <w:szCs w:val="18"/>
              </w:rPr>
            </w:pPr>
          </w:p>
          <w:p w:rsidRPr="00665888" w:rsidR="006410D7" w:rsidP="0088327C" w:rsidRDefault="006410D7" w14:paraId="10788DB9" w14:textId="77777777">
            <w:pPr>
              <w:keepNext/>
              <w:keepLines/>
              <w:rPr>
                <w:rFonts w:asciiTheme="majorBidi" w:hAnsiTheme="majorBidi" w:cstheme="majorBidi"/>
                <w:sz w:val="18"/>
                <w:szCs w:val="18"/>
              </w:rPr>
            </w:pPr>
          </w:p>
          <w:p w:rsidRPr="00665888" w:rsidR="006410D7" w:rsidP="0088327C" w:rsidRDefault="006410D7" w14:paraId="7BE1AF32" w14:textId="77777777">
            <w:pPr>
              <w:keepNext/>
              <w:keepLines/>
              <w:rPr>
                <w:rFonts w:asciiTheme="majorBidi" w:hAnsiTheme="majorBidi" w:cstheme="majorBidi"/>
                <w:sz w:val="18"/>
                <w:szCs w:val="18"/>
              </w:rPr>
            </w:pPr>
          </w:p>
          <w:p w:rsidRPr="00665888" w:rsidR="006410D7" w:rsidP="0088327C" w:rsidRDefault="006410D7" w14:paraId="1C0B0BD3" w14:textId="77777777">
            <w:pPr>
              <w:keepNext/>
              <w:keepLines/>
              <w:rPr>
                <w:rFonts w:asciiTheme="majorBidi" w:hAnsiTheme="majorBidi" w:cstheme="majorBidi"/>
                <w:sz w:val="18"/>
                <w:szCs w:val="18"/>
              </w:rPr>
            </w:pPr>
          </w:p>
          <w:p w:rsidRPr="00665888" w:rsidR="006410D7" w:rsidP="0088327C" w:rsidRDefault="006410D7" w14:paraId="6ED15E76" w14:textId="77777777">
            <w:pPr>
              <w:keepNext/>
              <w:keepLines/>
              <w:rPr>
                <w:rFonts w:asciiTheme="majorBidi" w:hAnsiTheme="majorBidi" w:cstheme="majorBidi"/>
                <w:sz w:val="18"/>
                <w:szCs w:val="18"/>
              </w:rPr>
            </w:pPr>
          </w:p>
          <w:p w:rsidRPr="00665888" w:rsidR="006410D7" w:rsidP="0088327C" w:rsidRDefault="006410D7" w14:paraId="7121D9A3" w14:textId="77777777">
            <w:pPr>
              <w:keepNext/>
              <w:keepLines/>
              <w:rPr>
                <w:rFonts w:asciiTheme="majorBidi" w:hAnsiTheme="majorBidi" w:cstheme="majorBidi"/>
                <w:sz w:val="18"/>
                <w:szCs w:val="18"/>
              </w:rPr>
            </w:pPr>
          </w:p>
          <w:p w:rsidRPr="00665888" w:rsidR="006410D7" w:rsidP="0088327C" w:rsidRDefault="006410D7" w14:paraId="3AA73D53" w14:textId="77777777">
            <w:pPr>
              <w:keepNext/>
              <w:keepLines/>
              <w:rPr>
                <w:rFonts w:asciiTheme="majorBidi" w:hAnsiTheme="majorBidi" w:cstheme="majorBidi"/>
                <w:sz w:val="18"/>
                <w:szCs w:val="18"/>
              </w:rPr>
            </w:pPr>
          </w:p>
          <w:p w:rsidRPr="00665888" w:rsidR="006410D7" w:rsidP="0088327C" w:rsidRDefault="006410D7" w14:paraId="3CE85D6A" w14:textId="77777777">
            <w:pPr>
              <w:keepNext/>
              <w:keepLines/>
              <w:rPr>
                <w:rFonts w:asciiTheme="majorBidi" w:hAnsiTheme="majorBidi" w:cstheme="majorBidi"/>
                <w:sz w:val="18"/>
                <w:szCs w:val="18"/>
              </w:rPr>
            </w:pPr>
          </w:p>
          <w:p w:rsidRPr="00665888" w:rsidR="006410D7" w:rsidP="0088327C" w:rsidRDefault="006410D7" w14:paraId="39547131" w14:textId="77777777">
            <w:pPr>
              <w:keepNext/>
              <w:keepLines/>
              <w:rPr>
                <w:rFonts w:asciiTheme="majorBidi" w:hAnsiTheme="majorBidi" w:cstheme="majorBidi"/>
                <w:sz w:val="18"/>
                <w:szCs w:val="18"/>
              </w:rPr>
            </w:pPr>
          </w:p>
          <w:p w:rsidRPr="00665888" w:rsidR="006410D7" w:rsidP="0088327C" w:rsidRDefault="006410D7" w14:paraId="77873BCA" w14:textId="77777777">
            <w:pPr>
              <w:keepNext/>
              <w:keepLines/>
              <w:rPr>
                <w:rFonts w:asciiTheme="majorBidi" w:hAnsiTheme="majorBidi" w:cstheme="majorBidi"/>
                <w:sz w:val="18"/>
                <w:szCs w:val="18"/>
              </w:rPr>
            </w:pPr>
          </w:p>
          <w:p w:rsidRPr="00665888" w:rsidR="006410D7" w:rsidP="0088327C" w:rsidRDefault="006410D7" w14:paraId="1A0DB02B" w14:textId="77777777">
            <w:pPr>
              <w:keepNext/>
              <w:keepLines/>
              <w:rPr>
                <w:rFonts w:asciiTheme="majorBidi" w:hAnsiTheme="majorBidi" w:cstheme="majorBidi"/>
                <w:sz w:val="18"/>
                <w:szCs w:val="18"/>
              </w:rPr>
            </w:pPr>
          </w:p>
          <w:p w:rsidR="006410D7" w:rsidP="0088327C" w:rsidRDefault="006410D7" w14:paraId="1A2C17CC" w14:textId="77777777">
            <w:pPr>
              <w:keepNext/>
              <w:keepLines/>
              <w:rPr>
                <w:rFonts w:asciiTheme="majorBidi" w:hAnsiTheme="majorBidi" w:cstheme="majorBidi"/>
                <w:sz w:val="18"/>
                <w:szCs w:val="18"/>
              </w:rPr>
            </w:pPr>
          </w:p>
          <w:p w:rsidR="009A3243" w:rsidP="0088327C" w:rsidRDefault="009A3243" w14:paraId="08A14445" w14:textId="77777777">
            <w:pPr>
              <w:keepNext/>
              <w:keepLines/>
              <w:rPr>
                <w:rFonts w:asciiTheme="majorBidi" w:hAnsiTheme="majorBidi" w:cstheme="majorBidi"/>
                <w:sz w:val="18"/>
                <w:szCs w:val="18"/>
              </w:rPr>
            </w:pPr>
          </w:p>
          <w:p w:rsidR="009A3243" w:rsidP="0088327C" w:rsidRDefault="009A3243" w14:paraId="70670550" w14:textId="77777777">
            <w:pPr>
              <w:keepNext/>
              <w:keepLines/>
              <w:rPr>
                <w:rFonts w:asciiTheme="majorBidi" w:hAnsiTheme="majorBidi" w:cstheme="majorBidi"/>
                <w:sz w:val="18"/>
                <w:szCs w:val="18"/>
              </w:rPr>
            </w:pPr>
          </w:p>
          <w:p w:rsidR="009A3243" w:rsidP="0088327C" w:rsidRDefault="009A3243" w14:paraId="2F3F2736" w14:textId="77777777">
            <w:pPr>
              <w:keepNext/>
              <w:keepLines/>
              <w:rPr>
                <w:rFonts w:asciiTheme="majorBidi" w:hAnsiTheme="majorBidi" w:cstheme="majorBidi"/>
                <w:sz w:val="18"/>
                <w:szCs w:val="18"/>
              </w:rPr>
            </w:pPr>
          </w:p>
          <w:p w:rsidRPr="00665888" w:rsidR="0005060F" w:rsidP="0088327C" w:rsidRDefault="0005060F" w14:paraId="48E2F1B4" w14:textId="77777777">
            <w:pPr>
              <w:keepNext/>
              <w:keepLines/>
              <w:rPr>
                <w:rFonts w:asciiTheme="majorBidi" w:hAnsiTheme="majorBidi" w:cstheme="majorBidi"/>
                <w:sz w:val="18"/>
                <w:szCs w:val="18"/>
              </w:rPr>
            </w:pPr>
          </w:p>
          <w:p w:rsidRPr="00665888" w:rsidR="006410D7" w:rsidP="0088327C" w:rsidRDefault="006410D7" w14:paraId="2899AD1A" w14:textId="77777777">
            <w:pPr>
              <w:keepNext/>
              <w:keepLines/>
              <w:rPr>
                <w:rFonts w:asciiTheme="majorBidi" w:hAnsiTheme="majorBidi" w:cstheme="majorBidi"/>
                <w:sz w:val="18"/>
                <w:szCs w:val="18"/>
              </w:rPr>
            </w:pPr>
            <w:r w:rsidRPr="00665888">
              <w:rPr>
                <w:rFonts w:asciiTheme="majorBidi" w:hAnsiTheme="majorBidi" w:cstheme="majorBidi"/>
                <w:sz w:val="18"/>
                <w:szCs w:val="18"/>
              </w:rPr>
              <w:t>National coding scheme</w:t>
            </w:r>
          </w:p>
        </w:tc>
        <w:tc>
          <w:tcPr>
            <w:tcW w:w="1890" w:type="dxa"/>
            <w:tcBorders>
              <w:top w:val="single" w:color="auto" w:sz="4" w:space="0"/>
              <w:left w:val="single" w:color="auto" w:sz="4" w:space="0"/>
              <w:bottom w:val="single" w:color="auto" w:sz="4" w:space="0"/>
              <w:right w:val="single" w:color="auto" w:sz="4" w:space="0"/>
            </w:tcBorders>
          </w:tcPr>
          <w:p w:rsidRPr="00665888" w:rsidR="006410D7" w:rsidP="0088327C" w:rsidRDefault="006410D7" w14:paraId="2A927691" w14:textId="77777777">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rsidRPr="00665888" w:rsidR="006410D7" w:rsidP="0088327C" w:rsidRDefault="006410D7" w14:paraId="4FDB7463" w14:textId="77777777">
            <w:pPr>
              <w:keepNext/>
              <w:keepLines/>
              <w:rPr>
                <w:rFonts w:asciiTheme="majorBidi" w:hAnsiTheme="majorBidi" w:cstheme="majorBidi"/>
                <w:sz w:val="18"/>
                <w:szCs w:val="18"/>
              </w:rPr>
            </w:pPr>
          </w:p>
          <w:p w:rsidR="00680D64" w:rsidP="0088327C" w:rsidRDefault="00680D64" w14:paraId="0BC385D9" w14:textId="77777777">
            <w:pPr>
              <w:keepNext/>
              <w:keepLines/>
              <w:rPr>
                <w:rFonts w:asciiTheme="majorBidi" w:hAnsiTheme="majorBidi" w:cstheme="majorBidi"/>
                <w:color w:val="FF0000"/>
                <w:sz w:val="18"/>
                <w:szCs w:val="18"/>
              </w:rPr>
            </w:pPr>
          </w:p>
          <w:p w:rsidRPr="00665888" w:rsidR="006410D7" w:rsidP="0088327C" w:rsidRDefault="006410D7" w14:paraId="310CE065" w14:textId="279B4C1C">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p w:rsidRPr="00665888" w:rsidR="006410D7" w:rsidP="0088327C" w:rsidRDefault="006410D7" w14:paraId="560941C8" w14:textId="77777777">
            <w:pPr>
              <w:keepNext/>
              <w:keepLines/>
              <w:rPr>
                <w:rFonts w:asciiTheme="majorBidi" w:hAnsiTheme="majorBidi" w:cstheme="majorBidi"/>
                <w:sz w:val="18"/>
                <w:szCs w:val="18"/>
              </w:rPr>
            </w:pPr>
          </w:p>
          <w:p w:rsidRPr="00665888" w:rsidR="006410D7" w:rsidP="0088327C" w:rsidRDefault="006410D7" w14:paraId="3C2D6D3F" w14:textId="77777777">
            <w:pPr>
              <w:keepNext/>
              <w:keepLines/>
              <w:rPr>
                <w:rFonts w:asciiTheme="majorBidi" w:hAnsiTheme="majorBidi" w:cstheme="majorBidi"/>
                <w:sz w:val="18"/>
                <w:szCs w:val="18"/>
              </w:rPr>
            </w:pPr>
          </w:p>
          <w:p w:rsidR="00A23B4B" w:rsidP="0088327C" w:rsidRDefault="00A23B4B" w14:paraId="62F546E9" w14:textId="77777777">
            <w:pPr>
              <w:keepNext/>
              <w:keepLines/>
              <w:rPr>
                <w:rFonts w:asciiTheme="majorBidi" w:hAnsiTheme="majorBidi" w:cstheme="majorBidi"/>
                <w:color w:val="365F91" w:themeColor="accent1" w:themeShade="BF"/>
                <w:sz w:val="18"/>
                <w:szCs w:val="18"/>
              </w:rPr>
            </w:pPr>
          </w:p>
          <w:p w:rsidRPr="00665888" w:rsidR="006410D7" w:rsidP="0088327C" w:rsidRDefault="006410D7" w14:paraId="35C4F0B0" w14:textId="76AE54B9">
            <w:pPr>
              <w:keepNext/>
              <w:keepLines/>
              <w:rPr>
                <w:rFonts w:asciiTheme="majorBidi" w:hAnsiTheme="majorBidi" w:cstheme="majorBidi"/>
                <w:color w:val="365F91" w:themeColor="accent1" w:themeShade="BF"/>
                <w:sz w:val="18"/>
                <w:szCs w:val="18"/>
              </w:rPr>
            </w:pPr>
            <w:r w:rsidRPr="00665888">
              <w:rPr>
                <w:rFonts w:asciiTheme="majorBidi" w:hAnsiTheme="majorBidi" w:cstheme="majorBidi"/>
                <w:color w:val="365F91" w:themeColor="accent1" w:themeShade="BF"/>
                <w:sz w:val="18"/>
                <w:szCs w:val="18"/>
              </w:rPr>
              <w:t>International Union of Pure and Applied Chemistry (IUPAC) name</w:t>
            </w:r>
          </w:p>
          <w:p w:rsidRPr="00665888" w:rsidR="006410D7" w:rsidP="0088327C" w:rsidRDefault="006410D7" w14:paraId="5F5271DE" w14:textId="77777777">
            <w:pPr>
              <w:keepNext/>
              <w:keepLines/>
              <w:rPr>
                <w:rFonts w:asciiTheme="majorBidi" w:hAnsiTheme="majorBidi" w:cstheme="majorBidi"/>
                <w:sz w:val="18"/>
                <w:szCs w:val="18"/>
              </w:rPr>
            </w:pPr>
          </w:p>
          <w:p w:rsidRPr="00665888" w:rsidR="006410D7" w:rsidP="0088327C" w:rsidRDefault="006410D7" w14:paraId="78E73AFF" w14:textId="77777777">
            <w:pPr>
              <w:keepNext/>
              <w:keepLines/>
              <w:rPr>
                <w:rFonts w:asciiTheme="majorBidi" w:hAnsiTheme="majorBidi" w:cstheme="majorBidi"/>
                <w:sz w:val="18"/>
                <w:szCs w:val="18"/>
              </w:rPr>
            </w:pPr>
          </w:p>
          <w:p w:rsidRPr="00665888" w:rsidR="006410D7" w:rsidP="0088327C" w:rsidRDefault="006410D7" w14:paraId="59CF314F" w14:textId="77777777">
            <w:pPr>
              <w:keepNext/>
              <w:keepLines/>
              <w:rPr>
                <w:rFonts w:asciiTheme="majorBidi" w:hAnsiTheme="majorBidi" w:cstheme="majorBidi"/>
                <w:sz w:val="18"/>
                <w:szCs w:val="18"/>
              </w:rPr>
            </w:pPr>
          </w:p>
          <w:p w:rsidRPr="00665888" w:rsidR="006410D7" w:rsidP="0088327C" w:rsidRDefault="006410D7" w14:paraId="7CA39A75" w14:textId="77777777">
            <w:pPr>
              <w:keepNext/>
              <w:keepLines/>
              <w:rPr>
                <w:rFonts w:asciiTheme="majorBidi" w:hAnsiTheme="majorBidi" w:cstheme="majorBidi"/>
                <w:sz w:val="18"/>
                <w:szCs w:val="18"/>
              </w:rPr>
            </w:pPr>
          </w:p>
          <w:p w:rsidRPr="00665888" w:rsidR="006410D7" w:rsidP="0088327C" w:rsidRDefault="006410D7" w14:paraId="2B6976E3" w14:textId="77777777">
            <w:pPr>
              <w:keepNext/>
              <w:keepLines/>
              <w:rPr>
                <w:rFonts w:asciiTheme="majorBidi" w:hAnsiTheme="majorBidi" w:cstheme="majorBidi"/>
                <w:sz w:val="18"/>
                <w:szCs w:val="18"/>
              </w:rPr>
            </w:pPr>
          </w:p>
          <w:p w:rsidRPr="00665888" w:rsidR="006410D7" w:rsidP="0088327C" w:rsidRDefault="006410D7" w14:paraId="0802AA06" w14:textId="77777777">
            <w:pPr>
              <w:keepNext/>
              <w:keepLines/>
              <w:rPr>
                <w:rFonts w:asciiTheme="majorBidi" w:hAnsiTheme="majorBidi" w:cstheme="majorBidi"/>
                <w:sz w:val="18"/>
                <w:szCs w:val="18"/>
              </w:rPr>
            </w:pPr>
          </w:p>
          <w:p w:rsidRPr="00665888" w:rsidR="006410D7" w:rsidP="0088327C" w:rsidRDefault="006410D7" w14:paraId="69416D90" w14:textId="77777777">
            <w:pPr>
              <w:keepNext/>
              <w:keepLines/>
              <w:rPr>
                <w:rFonts w:asciiTheme="majorBidi" w:hAnsiTheme="majorBidi" w:cstheme="majorBidi"/>
                <w:sz w:val="18"/>
                <w:szCs w:val="18"/>
              </w:rPr>
            </w:pPr>
          </w:p>
          <w:p w:rsidRPr="00665888" w:rsidR="006410D7" w:rsidP="0088327C" w:rsidRDefault="006410D7" w14:paraId="0E150ECC" w14:textId="77777777">
            <w:pPr>
              <w:keepNext/>
              <w:keepLines/>
              <w:rPr>
                <w:rFonts w:asciiTheme="majorBidi" w:hAnsiTheme="majorBidi" w:cstheme="majorBidi"/>
                <w:sz w:val="18"/>
                <w:szCs w:val="18"/>
              </w:rPr>
            </w:pPr>
          </w:p>
          <w:p w:rsidRPr="00665888" w:rsidR="006410D7" w:rsidP="0088327C" w:rsidRDefault="006410D7" w14:paraId="58E567A6" w14:textId="77777777">
            <w:pPr>
              <w:keepNext/>
              <w:keepLines/>
              <w:rPr>
                <w:rFonts w:asciiTheme="majorBidi" w:hAnsiTheme="majorBidi" w:cstheme="majorBidi"/>
                <w:sz w:val="18"/>
                <w:szCs w:val="18"/>
              </w:rPr>
            </w:pPr>
          </w:p>
          <w:p w:rsidRPr="00665888" w:rsidR="006410D7" w:rsidP="0088327C" w:rsidRDefault="006410D7" w14:paraId="73C62657" w14:textId="77777777">
            <w:pPr>
              <w:keepNext/>
              <w:keepLines/>
              <w:rPr>
                <w:rFonts w:asciiTheme="majorBidi" w:hAnsiTheme="majorBidi" w:cstheme="majorBidi"/>
                <w:sz w:val="18"/>
                <w:szCs w:val="18"/>
              </w:rPr>
            </w:pPr>
          </w:p>
          <w:p w:rsidRPr="00665888" w:rsidR="006410D7" w:rsidP="0088327C" w:rsidRDefault="006410D7" w14:paraId="13B9CC0C" w14:textId="77777777">
            <w:pPr>
              <w:keepNext/>
              <w:keepLines/>
              <w:rPr>
                <w:rFonts w:asciiTheme="majorBidi" w:hAnsiTheme="majorBidi" w:cstheme="majorBidi"/>
                <w:sz w:val="18"/>
                <w:szCs w:val="18"/>
              </w:rPr>
            </w:pPr>
          </w:p>
          <w:p w:rsidRPr="00665888" w:rsidR="006410D7" w:rsidP="0088327C" w:rsidRDefault="006410D7" w14:paraId="59D5A653" w14:textId="77777777">
            <w:pPr>
              <w:keepNext/>
              <w:keepLines/>
              <w:rPr>
                <w:rFonts w:asciiTheme="majorBidi" w:hAnsiTheme="majorBidi" w:cstheme="majorBidi"/>
                <w:sz w:val="18"/>
                <w:szCs w:val="18"/>
              </w:rPr>
            </w:pPr>
          </w:p>
          <w:p w:rsidR="00CE3548" w:rsidP="0088327C" w:rsidRDefault="00CE3548" w14:paraId="598D6824" w14:textId="77777777">
            <w:pPr>
              <w:keepNext/>
              <w:keepLines/>
              <w:rPr>
                <w:rFonts w:asciiTheme="majorBidi" w:hAnsiTheme="majorBidi" w:cstheme="majorBidi"/>
                <w:sz w:val="18"/>
                <w:szCs w:val="18"/>
              </w:rPr>
            </w:pPr>
          </w:p>
          <w:p w:rsidR="00CE3548" w:rsidP="0088327C" w:rsidRDefault="00CE3548" w14:paraId="76B5F5CE" w14:textId="77777777">
            <w:pPr>
              <w:keepNext/>
              <w:keepLines/>
              <w:rPr>
                <w:rFonts w:asciiTheme="majorBidi" w:hAnsiTheme="majorBidi" w:cstheme="majorBidi"/>
                <w:sz w:val="18"/>
                <w:szCs w:val="18"/>
              </w:rPr>
            </w:pPr>
          </w:p>
          <w:p w:rsidR="00CE3548" w:rsidP="0088327C" w:rsidRDefault="00CE3548" w14:paraId="4F477A73" w14:textId="77777777">
            <w:pPr>
              <w:keepNext/>
              <w:keepLines/>
              <w:rPr>
                <w:rFonts w:asciiTheme="majorBidi" w:hAnsiTheme="majorBidi" w:cstheme="majorBidi"/>
                <w:sz w:val="18"/>
                <w:szCs w:val="18"/>
              </w:rPr>
            </w:pPr>
          </w:p>
          <w:p w:rsidRPr="00665888" w:rsidR="006410D7" w:rsidP="0088327C" w:rsidRDefault="006410D7" w14:paraId="745AA04E" w14:textId="3DA3C849">
            <w:pPr>
              <w:keepNext/>
              <w:keepLines/>
              <w:rPr>
                <w:rFonts w:asciiTheme="majorBidi" w:hAnsiTheme="majorBidi" w:cstheme="majorBidi"/>
                <w:sz w:val="18"/>
                <w:szCs w:val="18"/>
              </w:rPr>
            </w:pPr>
            <w:r w:rsidRPr="00665888">
              <w:rPr>
                <w:rFonts w:asciiTheme="majorBidi" w:hAnsiTheme="majorBidi" w:cstheme="majorBidi"/>
                <w:sz w:val="18"/>
                <w:szCs w:val="18"/>
              </w:rPr>
              <w:t>Regional coding scheme</w:t>
            </w:r>
          </w:p>
          <w:p w:rsidRPr="00665888" w:rsidR="006410D7" w:rsidP="0088327C" w:rsidRDefault="006410D7" w14:paraId="53C4CE97" w14:textId="77777777">
            <w:pPr>
              <w:keepNext/>
              <w:keepLines/>
              <w:rPr>
                <w:rFonts w:asciiTheme="majorBidi" w:hAnsiTheme="majorBidi" w:cstheme="majorBidi"/>
                <w:sz w:val="18"/>
                <w:szCs w:val="18"/>
              </w:rPr>
            </w:pPr>
          </w:p>
          <w:p w:rsidRPr="00665888" w:rsidR="006410D7" w:rsidP="0088327C" w:rsidRDefault="006410D7" w14:paraId="4036533E" w14:textId="77777777">
            <w:pPr>
              <w:keepNext/>
              <w:keepLines/>
              <w:rPr>
                <w:rFonts w:asciiTheme="majorBidi" w:hAnsiTheme="majorBidi" w:cstheme="majorBidi"/>
                <w:color w:val="FF0000"/>
                <w:sz w:val="18"/>
                <w:szCs w:val="18"/>
              </w:rPr>
            </w:pPr>
          </w:p>
          <w:p w:rsidRPr="00665888" w:rsidR="006410D7" w:rsidP="0088327C" w:rsidRDefault="006410D7" w14:paraId="2E3562EA" w14:textId="77777777">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Other</w:t>
            </w:r>
          </w:p>
        </w:tc>
        <w:tc>
          <w:tcPr>
            <w:tcW w:w="1800" w:type="dxa"/>
            <w:tcBorders>
              <w:top w:val="single" w:color="auto" w:sz="4" w:space="0"/>
              <w:left w:val="single" w:color="auto" w:sz="4" w:space="0"/>
              <w:bottom w:val="single" w:color="auto" w:sz="4" w:space="0"/>
              <w:right w:val="single" w:color="auto" w:sz="4" w:space="0"/>
            </w:tcBorders>
          </w:tcPr>
          <w:p w:rsidRPr="00665888" w:rsidR="006410D7" w:rsidP="0088327C" w:rsidRDefault="006410D7" w14:paraId="5120860C" w14:textId="77777777">
            <w:pPr>
              <w:keepNext/>
              <w:keepLines/>
              <w:rPr>
                <w:rFonts w:asciiTheme="majorBidi" w:hAnsiTheme="majorBidi" w:cstheme="majorBidi"/>
                <w:sz w:val="18"/>
                <w:szCs w:val="18"/>
              </w:rPr>
            </w:pPr>
            <w:r w:rsidRPr="00665888">
              <w:rPr>
                <w:rFonts w:asciiTheme="majorBidi" w:hAnsiTheme="majorBidi" w:cstheme="majorBidi"/>
                <w:sz w:val="18"/>
                <w:szCs w:val="18"/>
              </w:rPr>
              <w:t>Common name</w:t>
            </w:r>
          </w:p>
          <w:p w:rsidRPr="00665888" w:rsidR="006410D7" w:rsidP="0088327C" w:rsidRDefault="006410D7" w14:paraId="67C3486F" w14:textId="77777777">
            <w:pPr>
              <w:keepNext/>
              <w:keepLines/>
              <w:rPr>
                <w:rFonts w:asciiTheme="majorBidi" w:hAnsiTheme="majorBidi" w:cstheme="majorBidi"/>
                <w:sz w:val="18"/>
                <w:szCs w:val="18"/>
              </w:rPr>
            </w:pPr>
          </w:p>
          <w:p w:rsidR="00680D64" w:rsidP="0088327C" w:rsidRDefault="00680D64" w14:paraId="014E1017" w14:textId="77777777">
            <w:pPr>
              <w:keepNext/>
              <w:keepLines/>
              <w:rPr>
                <w:rFonts w:asciiTheme="majorBidi" w:hAnsiTheme="majorBidi" w:cstheme="majorBidi"/>
                <w:color w:val="FF0000"/>
                <w:sz w:val="18"/>
                <w:szCs w:val="18"/>
              </w:rPr>
            </w:pPr>
          </w:p>
          <w:p w:rsidRPr="00665888" w:rsidR="006410D7" w:rsidP="0088327C" w:rsidRDefault="006410D7" w14:paraId="49BEAE81" w14:textId="66F287BB">
            <w:pPr>
              <w:keepNext/>
              <w:keepLines/>
              <w:rPr>
                <w:rFonts w:asciiTheme="majorBidi" w:hAnsiTheme="majorBidi" w:cstheme="majorBidi"/>
                <w:color w:val="FF0000"/>
                <w:sz w:val="18"/>
                <w:szCs w:val="18"/>
              </w:rPr>
            </w:pPr>
            <w:r w:rsidRPr="00665888">
              <w:rPr>
                <w:rFonts w:asciiTheme="majorBidi" w:hAnsiTheme="majorBidi" w:cstheme="majorBidi"/>
                <w:color w:val="FF0000"/>
                <w:sz w:val="18"/>
                <w:szCs w:val="18"/>
              </w:rPr>
              <w:t>Chemical Abstract Service (CAS) Registry Number</w:t>
            </w:r>
          </w:p>
          <w:p w:rsidRPr="00665888" w:rsidR="006410D7" w:rsidP="0088327C" w:rsidRDefault="006410D7" w14:paraId="33395F15" w14:textId="77777777">
            <w:pPr>
              <w:keepNext/>
              <w:keepLines/>
              <w:rPr>
                <w:rFonts w:asciiTheme="majorBidi" w:hAnsiTheme="majorBidi" w:cstheme="majorBidi"/>
                <w:sz w:val="18"/>
                <w:szCs w:val="18"/>
              </w:rPr>
            </w:pPr>
          </w:p>
          <w:p w:rsidRPr="00665888" w:rsidR="006410D7" w:rsidP="0088327C" w:rsidRDefault="006410D7" w14:paraId="3B0188C3" w14:textId="77777777">
            <w:pPr>
              <w:keepNext/>
              <w:keepLines/>
              <w:rPr>
                <w:rFonts w:asciiTheme="majorBidi" w:hAnsiTheme="majorBidi" w:cstheme="majorBidi"/>
                <w:sz w:val="18"/>
                <w:szCs w:val="18"/>
              </w:rPr>
            </w:pPr>
          </w:p>
          <w:p w:rsidR="00680D64" w:rsidP="0088327C" w:rsidRDefault="00680D64" w14:paraId="1B50883C" w14:textId="77777777">
            <w:pPr>
              <w:keepNext/>
              <w:keepLines/>
              <w:rPr>
                <w:rFonts w:asciiTheme="majorBidi" w:hAnsiTheme="majorBidi" w:cstheme="majorBidi"/>
                <w:color w:val="365F91" w:themeColor="accent1" w:themeShade="BF"/>
                <w:sz w:val="18"/>
                <w:szCs w:val="18"/>
              </w:rPr>
            </w:pPr>
          </w:p>
          <w:p w:rsidRPr="00665888" w:rsidR="006410D7" w:rsidP="0088327C" w:rsidRDefault="006410D7" w14:paraId="44E87C67" w14:textId="7B871992">
            <w:pPr>
              <w:keepNext/>
              <w:keepLines/>
              <w:rPr>
                <w:rFonts w:asciiTheme="majorBidi" w:hAnsiTheme="majorBidi" w:cstheme="majorBidi"/>
                <w:color w:val="365F91" w:themeColor="accent1" w:themeShade="BF"/>
                <w:sz w:val="18"/>
                <w:szCs w:val="18"/>
              </w:rPr>
            </w:pPr>
            <w:r w:rsidRPr="00665888">
              <w:rPr>
                <w:rFonts w:asciiTheme="majorBidi" w:hAnsiTheme="majorBidi" w:cstheme="majorBidi"/>
                <w:color w:val="365F91" w:themeColor="accent1" w:themeShade="BF"/>
                <w:sz w:val="18"/>
                <w:szCs w:val="18"/>
              </w:rPr>
              <w:t>International Union of Pure and Applied Chemistry (IUPAC) name</w:t>
            </w:r>
          </w:p>
          <w:p w:rsidRPr="00665888" w:rsidR="006410D7" w:rsidP="0088327C" w:rsidRDefault="006410D7" w14:paraId="25F953E9" w14:textId="77777777">
            <w:pPr>
              <w:keepNext/>
              <w:keepLines/>
              <w:rPr>
                <w:rFonts w:asciiTheme="majorBidi" w:hAnsiTheme="majorBidi" w:cstheme="majorBidi"/>
                <w:sz w:val="18"/>
                <w:szCs w:val="18"/>
              </w:rPr>
            </w:pPr>
          </w:p>
          <w:p w:rsidRPr="00665888" w:rsidR="006410D7" w:rsidP="0088327C" w:rsidRDefault="006410D7" w14:paraId="6914D8F9" w14:textId="77777777">
            <w:pPr>
              <w:keepNext/>
              <w:keepLines/>
              <w:rPr>
                <w:rFonts w:asciiTheme="majorBidi" w:hAnsiTheme="majorBidi" w:cstheme="majorBidi"/>
                <w:sz w:val="18"/>
                <w:szCs w:val="18"/>
              </w:rPr>
            </w:pPr>
          </w:p>
          <w:p w:rsidRPr="00665888" w:rsidR="006410D7" w:rsidP="0088327C" w:rsidRDefault="006410D7" w14:paraId="5FD4C5A9" w14:textId="77777777">
            <w:pPr>
              <w:keepNext/>
              <w:keepLines/>
              <w:rPr>
                <w:rFonts w:asciiTheme="majorBidi" w:hAnsiTheme="majorBidi" w:cstheme="majorBidi"/>
                <w:sz w:val="18"/>
                <w:szCs w:val="18"/>
              </w:rPr>
            </w:pPr>
          </w:p>
          <w:p w:rsidR="00CE3548" w:rsidP="0088327C" w:rsidRDefault="00CE3548" w14:paraId="7E068BA8" w14:textId="77777777">
            <w:pPr>
              <w:keepNext/>
              <w:keepLines/>
              <w:rPr>
                <w:rFonts w:asciiTheme="majorBidi" w:hAnsiTheme="majorBidi" w:cstheme="majorBidi"/>
                <w:sz w:val="18"/>
                <w:szCs w:val="18"/>
              </w:rPr>
            </w:pPr>
          </w:p>
          <w:p w:rsidR="00CE3548" w:rsidP="0088327C" w:rsidRDefault="00CE3548" w14:paraId="1D450410" w14:textId="77777777">
            <w:pPr>
              <w:keepNext/>
              <w:keepLines/>
              <w:rPr>
                <w:rFonts w:asciiTheme="majorBidi" w:hAnsiTheme="majorBidi" w:cstheme="majorBidi"/>
                <w:sz w:val="18"/>
                <w:szCs w:val="18"/>
              </w:rPr>
            </w:pPr>
          </w:p>
          <w:p w:rsidRPr="00665888" w:rsidR="006410D7" w:rsidP="0088327C" w:rsidRDefault="006410D7" w14:paraId="00AFD23E" w14:textId="5C289E12">
            <w:pPr>
              <w:keepNext/>
              <w:keepLines/>
              <w:rPr>
                <w:rFonts w:asciiTheme="majorBidi" w:hAnsiTheme="majorBidi" w:cstheme="majorBidi"/>
                <w:sz w:val="18"/>
                <w:szCs w:val="18"/>
              </w:rPr>
            </w:pPr>
            <w:r w:rsidRPr="00665888">
              <w:rPr>
                <w:rFonts w:asciiTheme="majorBidi" w:hAnsiTheme="majorBidi" w:cstheme="majorBidi"/>
                <w:sz w:val="18"/>
                <w:szCs w:val="18"/>
              </w:rPr>
              <w:t>UN number (under UN Recommendations on the Transport of Dangerous Goods Model Regulations)</w:t>
            </w:r>
          </w:p>
          <w:p w:rsidRPr="00665888" w:rsidR="006410D7" w:rsidP="0088327C" w:rsidRDefault="006410D7" w14:paraId="742152F0" w14:textId="77777777">
            <w:pPr>
              <w:keepNext/>
              <w:keepLines/>
              <w:rPr>
                <w:rFonts w:asciiTheme="majorBidi" w:hAnsiTheme="majorBidi" w:cstheme="majorBidi"/>
                <w:sz w:val="18"/>
                <w:szCs w:val="18"/>
              </w:rPr>
            </w:pPr>
          </w:p>
          <w:p w:rsidR="00CE3548" w:rsidP="0088327C" w:rsidRDefault="00CE3548" w14:paraId="1C31163C" w14:textId="77777777">
            <w:pPr>
              <w:keepNext/>
              <w:keepLines/>
              <w:rPr>
                <w:rFonts w:asciiTheme="majorBidi" w:hAnsiTheme="majorBidi" w:cstheme="majorBidi"/>
                <w:sz w:val="18"/>
                <w:szCs w:val="18"/>
              </w:rPr>
            </w:pPr>
          </w:p>
          <w:p w:rsidRPr="00665888" w:rsidR="006410D7" w:rsidP="0088327C" w:rsidRDefault="006410D7" w14:paraId="3D77A6CB" w14:textId="7BB9A663">
            <w:pPr>
              <w:keepNext/>
              <w:keepLines/>
              <w:rPr>
                <w:rFonts w:asciiTheme="majorBidi" w:hAnsiTheme="majorBidi" w:cstheme="majorBidi"/>
                <w:sz w:val="18"/>
                <w:szCs w:val="18"/>
              </w:rPr>
            </w:pPr>
            <w:r w:rsidRPr="00665888">
              <w:rPr>
                <w:rFonts w:asciiTheme="majorBidi" w:hAnsiTheme="majorBidi" w:cstheme="majorBidi"/>
                <w:sz w:val="18"/>
                <w:szCs w:val="18"/>
              </w:rPr>
              <w:t>National coding scheme</w:t>
            </w:r>
          </w:p>
        </w:tc>
      </w:tr>
    </w:tbl>
    <w:p w:rsidR="006410D7" w:rsidP="006410D7" w:rsidRDefault="006410D7" w14:paraId="56540D49" w14:textId="77777777"/>
    <w:p w:rsidRPr="000A5496" w:rsidR="006410D7" w:rsidP="00155D31" w:rsidRDefault="006410D7" w14:paraId="5E7FC0A6" w14:textId="77777777">
      <w:pPr>
        <w:keepNext/>
        <w:keepLines/>
        <w:shd w:val="clear" w:color="auto" w:fill="DBE5F1" w:themeFill="accent1" w:themeFillTint="33"/>
      </w:pPr>
      <w:r w:rsidRPr="000A5496">
        <w:t xml:space="preserve">Question 2 – </w:t>
      </w:r>
      <w:r w:rsidRPr="000A5496">
        <w:rPr>
          <w:i/>
          <w:iCs/>
        </w:rPr>
        <w:t>Other identifiers?</w:t>
      </w:r>
    </w:p>
    <w:tbl>
      <w:tblPr>
        <w:tblStyle w:val="TableGrid"/>
        <w:tblW w:w="9637" w:type="dxa"/>
        <w:tblLook w:val="04A0" w:firstRow="1" w:lastRow="0" w:firstColumn="1" w:lastColumn="0" w:noHBand="0" w:noVBand="1"/>
      </w:tblPr>
      <w:tblGrid>
        <w:gridCol w:w="793"/>
        <w:gridCol w:w="661"/>
        <w:gridCol w:w="591"/>
        <w:gridCol w:w="1589"/>
        <w:gridCol w:w="579"/>
        <w:gridCol w:w="841"/>
        <w:gridCol w:w="1363"/>
        <w:gridCol w:w="1014"/>
        <w:gridCol w:w="1242"/>
        <w:gridCol w:w="964"/>
      </w:tblGrid>
      <w:tr w:rsidRPr="00155D31" w:rsidR="006410D7" w:rsidTr="00665888" w14:paraId="2551A07D" w14:textId="77777777">
        <w:tc>
          <w:tcPr>
            <w:tcW w:w="1000" w:type="dxa"/>
            <w:tcBorders>
              <w:top w:val="single" w:color="auto" w:sz="4" w:space="0"/>
              <w:left w:val="single" w:color="auto" w:sz="4" w:space="0"/>
              <w:bottom w:val="single" w:color="auto" w:sz="4" w:space="0"/>
              <w:right w:val="single" w:color="auto" w:sz="4" w:space="0"/>
            </w:tcBorders>
            <w:hideMark/>
          </w:tcPr>
          <w:p w:rsidRPr="00155D31" w:rsidR="006410D7" w:rsidP="00155D31" w:rsidRDefault="006410D7" w14:paraId="660E9856" w14:textId="77777777">
            <w:pPr>
              <w:keepNext/>
              <w:keepLines/>
              <w:rPr>
                <w:sz w:val="18"/>
                <w:szCs w:val="18"/>
              </w:rPr>
            </w:pPr>
            <w:r w:rsidRPr="00155D31">
              <w:rPr>
                <w:sz w:val="18"/>
                <w:szCs w:val="18"/>
              </w:rPr>
              <w:t>Australia</w:t>
            </w:r>
          </w:p>
        </w:tc>
        <w:tc>
          <w:tcPr>
            <w:tcW w:w="851" w:type="dxa"/>
            <w:tcBorders>
              <w:top w:val="single" w:color="auto" w:sz="4" w:space="0"/>
              <w:left w:val="single" w:color="auto" w:sz="4" w:space="0"/>
              <w:bottom w:val="single" w:color="auto" w:sz="4" w:space="0"/>
              <w:right w:val="single" w:color="auto" w:sz="4" w:space="0"/>
            </w:tcBorders>
            <w:hideMark/>
          </w:tcPr>
          <w:p w:rsidRPr="00155D31" w:rsidR="006410D7" w:rsidP="00155D31" w:rsidRDefault="006410D7" w14:paraId="58F71AFE" w14:textId="77777777">
            <w:pPr>
              <w:keepNext/>
              <w:keepLines/>
              <w:rPr>
                <w:sz w:val="18"/>
                <w:szCs w:val="18"/>
              </w:rPr>
            </w:pPr>
            <w:r w:rsidRPr="00155D31">
              <w:rPr>
                <w:sz w:val="18"/>
                <w:szCs w:val="18"/>
              </w:rPr>
              <w:t>Canada</w:t>
            </w:r>
          </w:p>
        </w:tc>
        <w:tc>
          <w:tcPr>
            <w:tcW w:w="850" w:type="dxa"/>
            <w:tcBorders>
              <w:top w:val="single" w:color="auto" w:sz="4" w:space="0"/>
              <w:left w:val="single" w:color="auto" w:sz="4" w:space="0"/>
              <w:bottom w:val="single" w:color="auto" w:sz="4" w:space="0"/>
              <w:right w:val="single" w:color="auto" w:sz="4" w:space="0"/>
            </w:tcBorders>
            <w:hideMark/>
          </w:tcPr>
          <w:p w:rsidRPr="00155D31" w:rsidR="006410D7" w:rsidP="00155D31" w:rsidRDefault="006410D7" w14:paraId="1AD376DD" w14:textId="77777777">
            <w:pPr>
              <w:keepNext/>
              <w:keepLines/>
              <w:rPr>
                <w:sz w:val="18"/>
                <w:szCs w:val="18"/>
              </w:rPr>
            </w:pPr>
            <w:r w:rsidRPr="00155D31">
              <w:rPr>
                <w:sz w:val="18"/>
                <w:szCs w:val="18"/>
              </w:rPr>
              <w:t>China</w:t>
            </w:r>
          </w:p>
        </w:tc>
        <w:tc>
          <w:tcPr>
            <w:tcW w:w="2835" w:type="dxa"/>
            <w:tcBorders>
              <w:top w:val="single" w:color="auto" w:sz="4" w:space="0"/>
              <w:left w:val="single" w:color="auto" w:sz="4" w:space="0"/>
              <w:bottom w:val="single" w:color="auto" w:sz="4" w:space="0"/>
              <w:right w:val="single" w:color="auto" w:sz="4" w:space="0"/>
            </w:tcBorders>
            <w:hideMark/>
          </w:tcPr>
          <w:p w:rsidRPr="00155D31" w:rsidR="006410D7" w:rsidP="00155D31" w:rsidRDefault="006410D7" w14:paraId="3D83C80A" w14:textId="77777777">
            <w:pPr>
              <w:keepNext/>
              <w:keepLines/>
              <w:rPr>
                <w:sz w:val="18"/>
                <w:szCs w:val="18"/>
              </w:rPr>
            </w:pPr>
            <w:r w:rsidRPr="00155D31">
              <w:rPr>
                <w:sz w:val="18"/>
                <w:szCs w:val="18"/>
              </w:rPr>
              <w:t>European Union</w:t>
            </w:r>
          </w:p>
        </w:tc>
        <w:tc>
          <w:tcPr>
            <w:tcW w:w="851" w:type="dxa"/>
            <w:tcBorders>
              <w:top w:val="single" w:color="auto" w:sz="4" w:space="0"/>
              <w:left w:val="single" w:color="auto" w:sz="4" w:space="0"/>
              <w:bottom w:val="single" w:color="auto" w:sz="4" w:space="0"/>
              <w:right w:val="single" w:color="auto" w:sz="4" w:space="0"/>
            </w:tcBorders>
            <w:hideMark/>
          </w:tcPr>
          <w:p w:rsidRPr="00155D31" w:rsidR="006410D7" w:rsidP="00155D31" w:rsidRDefault="006410D7" w14:paraId="039DF39D" w14:textId="77777777">
            <w:pPr>
              <w:keepNext/>
              <w:keepLines/>
              <w:rPr>
                <w:sz w:val="18"/>
                <w:szCs w:val="18"/>
              </w:rPr>
            </w:pPr>
            <w:r w:rsidRPr="00155D31">
              <w:rPr>
                <w:sz w:val="18"/>
                <w:szCs w:val="18"/>
              </w:rPr>
              <w:t>Japan</w:t>
            </w:r>
          </w:p>
        </w:tc>
        <w:tc>
          <w:tcPr>
            <w:tcW w:w="1134" w:type="dxa"/>
            <w:tcBorders>
              <w:top w:val="single" w:color="auto" w:sz="4" w:space="0"/>
              <w:left w:val="single" w:color="auto" w:sz="4" w:space="0"/>
              <w:bottom w:val="single" w:color="auto" w:sz="4" w:space="0"/>
              <w:right w:val="single" w:color="auto" w:sz="4" w:space="0"/>
            </w:tcBorders>
            <w:hideMark/>
          </w:tcPr>
          <w:p w:rsidRPr="00155D31" w:rsidR="006410D7" w:rsidP="00155D31" w:rsidRDefault="006410D7" w14:paraId="5D97888D" w14:textId="77777777">
            <w:pPr>
              <w:keepNext/>
              <w:keepLines/>
              <w:rPr>
                <w:sz w:val="18"/>
                <w:szCs w:val="18"/>
              </w:rPr>
            </w:pPr>
            <w:r w:rsidRPr="00155D31">
              <w:rPr>
                <w:sz w:val="18"/>
                <w:szCs w:val="18"/>
              </w:rPr>
              <w:t>Malaysia</w:t>
            </w:r>
          </w:p>
        </w:tc>
        <w:tc>
          <w:tcPr>
            <w:tcW w:w="2284" w:type="dxa"/>
            <w:tcBorders>
              <w:top w:val="single" w:color="auto" w:sz="4" w:space="0"/>
              <w:left w:val="single" w:color="auto" w:sz="4" w:space="0"/>
              <w:bottom w:val="single" w:color="auto" w:sz="4" w:space="0"/>
              <w:right w:val="single" w:color="auto" w:sz="4" w:space="0"/>
            </w:tcBorders>
            <w:hideMark/>
          </w:tcPr>
          <w:p w:rsidRPr="00155D31" w:rsidR="006410D7" w:rsidP="00155D31" w:rsidRDefault="006410D7" w14:paraId="195E841C" w14:textId="77777777">
            <w:pPr>
              <w:keepNext/>
              <w:keepLines/>
              <w:rPr>
                <w:sz w:val="18"/>
                <w:szCs w:val="18"/>
              </w:rPr>
            </w:pPr>
            <w:r w:rsidRPr="00155D31">
              <w:rPr>
                <w:sz w:val="18"/>
                <w:szCs w:val="18"/>
              </w:rPr>
              <w:t>New Zealand</w:t>
            </w:r>
          </w:p>
        </w:tc>
        <w:tc>
          <w:tcPr>
            <w:tcW w:w="1620" w:type="dxa"/>
            <w:tcBorders>
              <w:top w:val="single" w:color="auto" w:sz="4" w:space="0"/>
              <w:left w:val="single" w:color="auto" w:sz="4" w:space="0"/>
              <w:bottom w:val="single" w:color="auto" w:sz="4" w:space="0"/>
              <w:right w:val="single" w:color="auto" w:sz="4" w:space="0"/>
            </w:tcBorders>
            <w:hideMark/>
          </w:tcPr>
          <w:p w:rsidRPr="00155D31" w:rsidR="006410D7" w:rsidP="00155D31" w:rsidRDefault="006410D7" w14:paraId="59FED573" w14:textId="77777777">
            <w:pPr>
              <w:keepNext/>
              <w:keepLines/>
              <w:rPr>
                <w:sz w:val="18"/>
                <w:szCs w:val="18"/>
              </w:rPr>
            </w:pPr>
            <w:r w:rsidRPr="00155D31">
              <w:rPr>
                <w:sz w:val="18"/>
                <w:szCs w:val="18"/>
              </w:rPr>
              <w:t>Republic of Korea</w:t>
            </w:r>
          </w:p>
        </w:tc>
        <w:tc>
          <w:tcPr>
            <w:tcW w:w="1980" w:type="dxa"/>
            <w:tcBorders>
              <w:top w:val="single" w:color="auto" w:sz="4" w:space="0"/>
              <w:left w:val="single" w:color="auto" w:sz="4" w:space="0"/>
              <w:bottom w:val="single" w:color="auto" w:sz="4" w:space="0"/>
              <w:right w:val="single" w:color="auto" w:sz="4" w:space="0"/>
            </w:tcBorders>
            <w:hideMark/>
          </w:tcPr>
          <w:p w:rsidRPr="00155D31" w:rsidR="006410D7" w:rsidP="00155D31" w:rsidRDefault="006410D7" w14:paraId="204F8E39" w14:textId="77777777">
            <w:pPr>
              <w:keepNext/>
              <w:keepLines/>
              <w:rPr>
                <w:sz w:val="18"/>
                <w:szCs w:val="18"/>
              </w:rPr>
            </w:pPr>
            <w:r w:rsidRPr="00155D31">
              <w:rPr>
                <w:sz w:val="18"/>
                <w:szCs w:val="18"/>
              </w:rPr>
              <w:t>United Kingdom</w:t>
            </w:r>
          </w:p>
        </w:tc>
        <w:tc>
          <w:tcPr>
            <w:tcW w:w="1535" w:type="dxa"/>
            <w:tcBorders>
              <w:top w:val="single" w:color="auto" w:sz="4" w:space="0"/>
              <w:left w:val="single" w:color="auto" w:sz="4" w:space="0"/>
              <w:bottom w:val="single" w:color="auto" w:sz="4" w:space="0"/>
              <w:right w:val="single" w:color="auto" w:sz="4" w:space="0"/>
            </w:tcBorders>
            <w:hideMark/>
          </w:tcPr>
          <w:p w:rsidRPr="00155D31" w:rsidR="006410D7" w:rsidP="00155D31" w:rsidRDefault="006410D7" w14:paraId="270FD456" w14:textId="77777777">
            <w:pPr>
              <w:keepNext/>
              <w:keepLines/>
              <w:rPr>
                <w:sz w:val="18"/>
                <w:szCs w:val="18"/>
              </w:rPr>
            </w:pPr>
            <w:r w:rsidRPr="00155D31">
              <w:rPr>
                <w:sz w:val="18"/>
                <w:szCs w:val="18"/>
              </w:rPr>
              <w:t>Vietnam</w:t>
            </w:r>
          </w:p>
        </w:tc>
      </w:tr>
      <w:tr w:rsidRPr="00155D31" w:rsidR="002F2355" w:rsidTr="00665888" w14:paraId="5308BAB6" w14:textId="77777777">
        <w:trPr>
          <w:trHeight w:val="1339"/>
        </w:trPr>
        <w:tc>
          <w:tcPr>
            <w:tcW w:w="1000" w:type="dxa"/>
            <w:tcBorders>
              <w:top w:val="single" w:color="auto" w:sz="4" w:space="0"/>
              <w:left w:val="single" w:color="auto" w:sz="4" w:space="0"/>
              <w:bottom w:val="single" w:color="auto" w:sz="4" w:space="0"/>
              <w:right w:val="single" w:color="auto" w:sz="4" w:space="0"/>
            </w:tcBorders>
          </w:tcPr>
          <w:p w:rsidRPr="00155D31" w:rsidR="006410D7" w:rsidP="00155D31" w:rsidRDefault="006410D7" w14:paraId="4786AC8F" w14:textId="77777777">
            <w:pPr>
              <w:keepNext/>
              <w:keepLines/>
              <w:rPr>
                <w:sz w:val="18"/>
                <w:szCs w:val="18"/>
              </w:rPr>
            </w:pPr>
          </w:p>
        </w:tc>
        <w:tc>
          <w:tcPr>
            <w:tcW w:w="851" w:type="dxa"/>
            <w:tcBorders>
              <w:top w:val="single" w:color="auto" w:sz="4" w:space="0"/>
              <w:left w:val="single" w:color="auto" w:sz="4" w:space="0"/>
              <w:bottom w:val="single" w:color="auto" w:sz="4" w:space="0"/>
              <w:right w:val="single" w:color="auto" w:sz="4" w:space="0"/>
            </w:tcBorders>
          </w:tcPr>
          <w:p w:rsidRPr="00155D31" w:rsidR="006410D7" w:rsidP="00155D31" w:rsidRDefault="006410D7" w14:paraId="1496B8ED" w14:textId="77777777">
            <w:pPr>
              <w:keepNext/>
              <w:keepLines/>
              <w:rPr>
                <w:sz w:val="18"/>
                <w:szCs w:val="18"/>
              </w:rPr>
            </w:pPr>
          </w:p>
        </w:tc>
        <w:tc>
          <w:tcPr>
            <w:tcW w:w="850" w:type="dxa"/>
            <w:tcBorders>
              <w:top w:val="single" w:color="auto" w:sz="4" w:space="0"/>
              <w:left w:val="single" w:color="auto" w:sz="4" w:space="0"/>
              <w:bottom w:val="single" w:color="auto" w:sz="4" w:space="0"/>
              <w:right w:val="single" w:color="auto" w:sz="4" w:space="0"/>
            </w:tcBorders>
          </w:tcPr>
          <w:p w:rsidRPr="00155D31" w:rsidR="006410D7" w:rsidP="00155D31" w:rsidRDefault="006410D7" w14:paraId="754120CE" w14:textId="77777777">
            <w:pPr>
              <w:keepNext/>
              <w:keepLines/>
              <w:rPr>
                <w:sz w:val="18"/>
                <w:szCs w:val="18"/>
              </w:rPr>
            </w:pPr>
          </w:p>
        </w:tc>
        <w:tc>
          <w:tcPr>
            <w:tcW w:w="2835" w:type="dxa"/>
            <w:tcBorders>
              <w:top w:val="single" w:color="auto" w:sz="4" w:space="0"/>
              <w:left w:val="single" w:color="auto" w:sz="4" w:space="0"/>
              <w:bottom w:val="single" w:color="auto" w:sz="4" w:space="0"/>
              <w:right w:val="single" w:color="auto" w:sz="4" w:space="0"/>
            </w:tcBorders>
          </w:tcPr>
          <w:p w:rsidRPr="00155D31" w:rsidR="006410D7" w:rsidP="00155D31" w:rsidRDefault="006410D7" w14:paraId="5E946E54" w14:textId="77777777">
            <w:pPr>
              <w:keepNext/>
              <w:keepLines/>
              <w:rPr>
                <w:sz w:val="18"/>
                <w:szCs w:val="18"/>
              </w:rPr>
            </w:pPr>
            <w:r w:rsidRPr="00155D31">
              <w:rPr>
                <w:sz w:val="18"/>
                <w:szCs w:val="18"/>
              </w:rPr>
              <w:t>EC Number (where applicable); ISO name (pesticides)</w:t>
            </w:r>
          </w:p>
          <w:p w:rsidRPr="00155D31" w:rsidR="006410D7" w:rsidP="00155D31" w:rsidRDefault="006410D7" w14:paraId="7F597124" w14:textId="77777777">
            <w:pPr>
              <w:keepNext/>
              <w:keepLines/>
              <w:rPr>
                <w:sz w:val="18"/>
                <w:szCs w:val="18"/>
              </w:rPr>
            </w:pPr>
          </w:p>
        </w:tc>
        <w:tc>
          <w:tcPr>
            <w:tcW w:w="851" w:type="dxa"/>
            <w:tcBorders>
              <w:top w:val="single" w:color="auto" w:sz="4" w:space="0"/>
              <w:left w:val="single" w:color="auto" w:sz="4" w:space="0"/>
              <w:bottom w:val="single" w:color="auto" w:sz="4" w:space="0"/>
              <w:right w:val="single" w:color="auto" w:sz="4" w:space="0"/>
            </w:tcBorders>
          </w:tcPr>
          <w:p w:rsidRPr="00155D31" w:rsidR="006410D7" w:rsidP="00155D31" w:rsidRDefault="006410D7" w14:paraId="2556701C" w14:textId="77777777">
            <w:pPr>
              <w:keepNext/>
              <w:keepLines/>
              <w:rPr>
                <w:sz w:val="18"/>
                <w:szCs w:val="18"/>
              </w:rPr>
            </w:pPr>
          </w:p>
        </w:tc>
        <w:tc>
          <w:tcPr>
            <w:tcW w:w="1134" w:type="dxa"/>
            <w:tcBorders>
              <w:top w:val="single" w:color="auto" w:sz="4" w:space="0"/>
              <w:left w:val="single" w:color="auto" w:sz="4" w:space="0"/>
              <w:bottom w:val="single" w:color="auto" w:sz="4" w:space="0"/>
              <w:right w:val="single" w:color="auto" w:sz="4" w:space="0"/>
            </w:tcBorders>
          </w:tcPr>
          <w:p w:rsidRPr="00155D31" w:rsidR="006410D7" w:rsidP="00155D31" w:rsidRDefault="006410D7" w14:paraId="0017A9BC" w14:textId="77777777">
            <w:pPr>
              <w:keepNext/>
              <w:keepLines/>
              <w:rPr>
                <w:sz w:val="18"/>
                <w:szCs w:val="18"/>
              </w:rPr>
            </w:pPr>
          </w:p>
        </w:tc>
        <w:tc>
          <w:tcPr>
            <w:tcW w:w="2284" w:type="dxa"/>
            <w:tcBorders>
              <w:top w:val="single" w:color="auto" w:sz="4" w:space="0"/>
              <w:left w:val="single" w:color="auto" w:sz="4" w:space="0"/>
              <w:bottom w:val="single" w:color="auto" w:sz="4" w:space="0"/>
              <w:right w:val="single" w:color="auto" w:sz="4" w:space="0"/>
            </w:tcBorders>
            <w:hideMark/>
          </w:tcPr>
          <w:p w:rsidRPr="00155D31" w:rsidR="006410D7" w:rsidP="00155D31" w:rsidRDefault="006410D7" w14:paraId="26D73052" w14:textId="77777777">
            <w:pPr>
              <w:keepNext/>
              <w:keepLines/>
              <w:rPr>
                <w:sz w:val="18"/>
                <w:szCs w:val="18"/>
              </w:rPr>
            </w:pPr>
            <w:r w:rsidRPr="00155D31">
              <w:rPr>
                <w:sz w:val="18"/>
                <w:szCs w:val="18"/>
              </w:rPr>
              <w:t xml:space="preserve">IUPAC name is not always present, but synonyms are given. </w:t>
            </w:r>
            <w:proofErr w:type="gramStart"/>
            <w:r w:rsidRPr="00155D31">
              <w:rPr>
                <w:sz w:val="18"/>
                <w:szCs w:val="18"/>
              </w:rPr>
              <w:t>Also</w:t>
            </w:r>
            <w:proofErr w:type="gramEnd"/>
            <w:r w:rsidRPr="00155D31">
              <w:rPr>
                <w:sz w:val="18"/>
                <w:szCs w:val="18"/>
              </w:rPr>
              <w:t xml:space="preserve"> UN number only applies to some substances.</w:t>
            </w:r>
          </w:p>
        </w:tc>
        <w:tc>
          <w:tcPr>
            <w:tcW w:w="1620" w:type="dxa"/>
            <w:tcBorders>
              <w:top w:val="single" w:color="auto" w:sz="4" w:space="0"/>
              <w:left w:val="single" w:color="auto" w:sz="4" w:space="0"/>
              <w:bottom w:val="single" w:color="auto" w:sz="4" w:space="0"/>
              <w:right w:val="single" w:color="auto" w:sz="4" w:space="0"/>
            </w:tcBorders>
          </w:tcPr>
          <w:p w:rsidRPr="00155D31" w:rsidR="006410D7" w:rsidP="00155D31" w:rsidRDefault="006410D7" w14:paraId="286574E9" w14:textId="77777777">
            <w:pPr>
              <w:keepNext/>
              <w:keepLines/>
              <w:rPr>
                <w:sz w:val="18"/>
                <w:szCs w:val="18"/>
              </w:rPr>
            </w:pPr>
          </w:p>
        </w:tc>
        <w:tc>
          <w:tcPr>
            <w:tcW w:w="1980" w:type="dxa"/>
            <w:tcBorders>
              <w:top w:val="single" w:color="auto" w:sz="4" w:space="0"/>
              <w:left w:val="single" w:color="auto" w:sz="4" w:space="0"/>
              <w:bottom w:val="single" w:color="auto" w:sz="4" w:space="0"/>
              <w:right w:val="single" w:color="auto" w:sz="4" w:space="0"/>
            </w:tcBorders>
            <w:hideMark/>
          </w:tcPr>
          <w:p w:rsidRPr="00155D31" w:rsidR="006410D7" w:rsidP="00155D31" w:rsidRDefault="006410D7" w14:paraId="5742DBD2" w14:textId="77777777">
            <w:pPr>
              <w:keepNext/>
              <w:keepLines/>
              <w:rPr>
                <w:sz w:val="18"/>
                <w:szCs w:val="18"/>
              </w:rPr>
            </w:pPr>
            <w:r w:rsidRPr="00155D31">
              <w:rPr>
                <w:sz w:val="18"/>
                <w:szCs w:val="18"/>
              </w:rPr>
              <w:t>Substances are identified and described by a ‘Chemical Name’ (EC name, CAS name, IUPAC name, synonyms, etc.) and by identity codes (EC number, CAS number). Whenever possible, plant protection products and biocides are designated by their ISO names.</w:t>
            </w:r>
          </w:p>
        </w:tc>
        <w:tc>
          <w:tcPr>
            <w:tcW w:w="1535" w:type="dxa"/>
            <w:tcBorders>
              <w:top w:val="single" w:color="auto" w:sz="4" w:space="0"/>
              <w:left w:val="single" w:color="auto" w:sz="4" w:space="0"/>
              <w:bottom w:val="single" w:color="auto" w:sz="4" w:space="0"/>
              <w:right w:val="single" w:color="auto" w:sz="4" w:space="0"/>
            </w:tcBorders>
          </w:tcPr>
          <w:p w:rsidRPr="00155D31" w:rsidR="006410D7" w:rsidP="00155D31" w:rsidRDefault="006410D7" w14:paraId="3AF7E493" w14:textId="77777777">
            <w:pPr>
              <w:keepNext/>
              <w:keepLines/>
              <w:rPr>
                <w:sz w:val="18"/>
                <w:szCs w:val="18"/>
              </w:rPr>
            </w:pPr>
          </w:p>
        </w:tc>
      </w:tr>
    </w:tbl>
    <w:p w:rsidR="00283A35" w:rsidRDefault="00283A35" w14:paraId="1D3F0923" w14:textId="77777777"/>
    <w:p w:rsidRPr="000A5496" w:rsidR="00DD4D43" w:rsidP="00DD4D43" w:rsidRDefault="00DD4D43" w14:paraId="7344674B" w14:textId="77777777">
      <w:pPr>
        <w:shd w:val="clear" w:color="auto" w:fill="DBE5F1" w:themeFill="accent1" w:themeFillTint="33"/>
      </w:pPr>
      <w:r w:rsidRPr="000A5496">
        <w:t xml:space="preserve">Question 3 - </w:t>
      </w:r>
      <w:r w:rsidRPr="000A5496">
        <w:rPr>
          <w:i/>
          <w:iCs/>
        </w:rPr>
        <w:t>How are chemicals described for each entry on this list? For example, for chemicals on this list are relevant impurities named, if applicable?</w:t>
      </w:r>
    </w:p>
    <w:tbl>
      <w:tblPr>
        <w:tblStyle w:val="TableGrid"/>
        <w:tblW w:w="9637" w:type="dxa"/>
        <w:tblLook w:val="04A0" w:firstRow="1" w:lastRow="0" w:firstColumn="1" w:lastColumn="0" w:noHBand="0" w:noVBand="1"/>
      </w:tblPr>
      <w:tblGrid>
        <w:gridCol w:w="2102"/>
        <w:gridCol w:w="7535"/>
      </w:tblGrid>
      <w:tr w:rsidRPr="001D1094" w:rsidR="00DD4D43" w:rsidTr="00DD4D43" w14:paraId="7F0BFDA5" w14:textId="77777777">
        <w:tc>
          <w:tcPr>
            <w:tcW w:w="1971"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223B90C6" w14:textId="77777777">
            <w:pPr>
              <w:rPr>
                <w:sz w:val="18"/>
                <w:szCs w:val="18"/>
              </w:rPr>
            </w:pPr>
            <w:r w:rsidRPr="001D1094">
              <w:rPr>
                <w:sz w:val="18"/>
                <w:szCs w:val="18"/>
              </w:rPr>
              <w:t>Australia</w:t>
            </w:r>
          </w:p>
        </w:tc>
        <w:tc>
          <w:tcPr>
            <w:tcW w:w="7065" w:type="dxa"/>
            <w:tcBorders>
              <w:top w:val="single" w:color="auto" w:sz="4" w:space="0"/>
              <w:left w:val="single" w:color="auto" w:sz="4" w:space="0"/>
              <w:bottom w:val="single" w:color="auto" w:sz="4" w:space="0"/>
              <w:right w:val="single" w:color="auto" w:sz="4" w:space="0"/>
            </w:tcBorders>
          </w:tcPr>
          <w:p w:rsidRPr="001D1094" w:rsidR="00DD4D43" w:rsidRDefault="00DD4D43" w14:paraId="622DBE64" w14:textId="77777777">
            <w:pPr>
              <w:rPr>
                <w:sz w:val="18"/>
                <w:szCs w:val="18"/>
              </w:rPr>
            </w:pPr>
            <w:r w:rsidRPr="001D1094">
              <w:rPr>
                <w:sz w:val="18"/>
                <w:szCs w:val="18"/>
              </w:rPr>
              <w:t>In HCIS, additional information can be provided alongside the chemical's name, in the synonym section or as a note.</w:t>
            </w:r>
          </w:p>
          <w:p w:rsidRPr="001D1094" w:rsidR="00DD4D43" w:rsidRDefault="00DD4D43" w14:paraId="0FEDE097" w14:textId="77777777">
            <w:pPr>
              <w:rPr>
                <w:sz w:val="18"/>
                <w:szCs w:val="18"/>
              </w:rPr>
            </w:pPr>
          </w:p>
          <w:p w:rsidRPr="001D1094" w:rsidR="00DD4D43" w:rsidRDefault="00DD4D43" w14:paraId="33CDC7AA" w14:textId="77777777">
            <w:pPr>
              <w:rPr>
                <w:sz w:val="18"/>
                <w:szCs w:val="18"/>
              </w:rPr>
            </w:pPr>
            <w:r w:rsidRPr="001D1094">
              <w:rPr>
                <w:sz w:val="18"/>
                <w:szCs w:val="18"/>
              </w:rPr>
              <w:t>For example, the HCIS entry for an ammonia solution ('ammonia ....%’) is flagged with a note stating:</w:t>
            </w:r>
          </w:p>
          <w:p w:rsidRPr="001D1094" w:rsidR="00DD4D43" w:rsidRDefault="00DD4D43" w14:paraId="7871912E" w14:textId="77777777">
            <w:pPr>
              <w:rPr>
                <w:sz w:val="18"/>
                <w:szCs w:val="18"/>
              </w:rPr>
            </w:pPr>
          </w:p>
          <w:p w:rsidRPr="001D1094" w:rsidR="00DD4D43" w:rsidRDefault="00DD4D43" w14:paraId="37DB9C67" w14:textId="77777777">
            <w:pPr>
              <w:rPr>
                <w:sz w:val="18"/>
                <w:szCs w:val="18"/>
              </w:rPr>
            </w:pPr>
            <w:r w:rsidRPr="001D1094">
              <w:rPr>
                <w:sz w:val="18"/>
                <w:szCs w:val="18"/>
              </w:rPr>
              <w:t>"B (Some substances (acids, bases, etc.) are placed on the market in aqueous solutions at various concentrations and, therefore, these solutions require different classification and labelling since the hazards vary at different concentrations. Entries with Note B have a general designation of the following type: ‘nitric acid … %’.In this case the supplier should state the percentage concentration of the solution on the label. Unless otherwise stated, it is assumed that the percentage concentration is calculated on a weight/weight basis.)"</w:t>
            </w:r>
          </w:p>
        </w:tc>
      </w:tr>
      <w:tr w:rsidRPr="001D1094" w:rsidR="00DD4D43" w:rsidTr="00DD4D43" w14:paraId="57D36C57" w14:textId="77777777">
        <w:tc>
          <w:tcPr>
            <w:tcW w:w="1971"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0A0EA82B" w14:textId="77777777">
            <w:pPr>
              <w:rPr>
                <w:sz w:val="18"/>
                <w:szCs w:val="18"/>
              </w:rPr>
            </w:pPr>
            <w:r w:rsidRPr="001D1094">
              <w:rPr>
                <w:sz w:val="18"/>
                <w:szCs w:val="18"/>
              </w:rPr>
              <w:t>Canada</w:t>
            </w:r>
          </w:p>
        </w:tc>
        <w:tc>
          <w:tcPr>
            <w:tcW w:w="7065"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6F562B99" w14:textId="77777777">
            <w:pPr>
              <w:rPr>
                <w:sz w:val="18"/>
                <w:szCs w:val="18"/>
              </w:rPr>
            </w:pPr>
            <w:r w:rsidRPr="001D1094">
              <w:rPr>
                <w:sz w:val="18"/>
                <w:szCs w:val="18"/>
              </w:rPr>
              <w:t xml:space="preserve">Where information is provided on the impurities, stabilizing additives and stabilizing solvents of a substance being assessed, such information is included in the respective database forming the basis for the classification. This information </w:t>
            </w:r>
            <w:proofErr w:type="gramStart"/>
            <w:r w:rsidRPr="001D1094">
              <w:rPr>
                <w:sz w:val="18"/>
                <w:szCs w:val="18"/>
              </w:rPr>
              <w:t>could be received</w:t>
            </w:r>
            <w:proofErr w:type="gramEnd"/>
            <w:r w:rsidRPr="001D1094">
              <w:rPr>
                <w:sz w:val="18"/>
                <w:szCs w:val="18"/>
              </w:rPr>
              <w:t xml:space="preserve"> in the course of conducting compliance and enforcement activities or in industry submissions received by Health Canada for exemptions from disclosing confidential business information on an SDS or label. Where information is available in a hazard study on the purity and any contaminants present in a tested substance, such information is also noted in the dataset forming the basis for the classification.</w:t>
            </w:r>
          </w:p>
        </w:tc>
      </w:tr>
      <w:tr w:rsidRPr="001D1094" w:rsidR="00DD4D43" w:rsidTr="00DD4D43" w14:paraId="11702F83" w14:textId="77777777">
        <w:tc>
          <w:tcPr>
            <w:tcW w:w="1971"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64F024D6" w14:textId="77777777">
            <w:pPr>
              <w:rPr>
                <w:sz w:val="18"/>
                <w:szCs w:val="18"/>
              </w:rPr>
            </w:pPr>
            <w:r w:rsidRPr="001D1094">
              <w:rPr>
                <w:sz w:val="18"/>
                <w:szCs w:val="18"/>
              </w:rPr>
              <w:t>China</w:t>
            </w:r>
          </w:p>
        </w:tc>
        <w:tc>
          <w:tcPr>
            <w:tcW w:w="7065"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6BC220C6" w14:textId="77777777">
            <w:pPr>
              <w:rPr>
                <w:sz w:val="18"/>
                <w:szCs w:val="18"/>
              </w:rPr>
            </w:pPr>
            <w:r w:rsidRPr="001D1094">
              <w:rPr>
                <w:sz w:val="18"/>
                <w:szCs w:val="18"/>
              </w:rPr>
              <w:t>N/A</w:t>
            </w:r>
          </w:p>
        </w:tc>
      </w:tr>
      <w:tr w:rsidRPr="001D1094" w:rsidR="00DD4D43" w:rsidTr="00DD4D43" w14:paraId="434604B3" w14:textId="77777777">
        <w:tc>
          <w:tcPr>
            <w:tcW w:w="1971"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17DB7781" w14:textId="77777777">
            <w:pPr>
              <w:rPr>
                <w:sz w:val="18"/>
                <w:szCs w:val="18"/>
              </w:rPr>
            </w:pPr>
            <w:r w:rsidRPr="001D1094">
              <w:rPr>
                <w:sz w:val="18"/>
                <w:szCs w:val="18"/>
              </w:rPr>
              <w:t>European Union</w:t>
            </w:r>
          </w:p>
        </w:tc>
        <w:tc>
          <w:tcPr>
            <w:tcW w:w="7065"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59844B35" w14:textId="77777777">
            <w:pPr>
              <w:rPr>
                <w:sz w:val="18"/>
                <w:szCs w:val="18"/>
              </w:rPr>
            </w:pPr>
            <w:r w:rsidRPr="001D1094">
              <w:rPr>
                <w:sz w:val="18"/>
                <w:szCs w:val="18"/>
              </w:rPr>
              <w:t>Where impurities contribute to the classification, they are usually included in the name of the substance</w:t>
            </w:r>
          </w:p>
        </w:tc>
      </w:tr>
      <w:tr w:rsidRPr="001D1094" w:rsidR="00DD4D43" w:rsidTr="00DD4D43" w14:paraId="62BF9F8B" w14:textId="77777777">
        <w:tc>
          <w:tcPr>
            <w:tcW w:w="1971"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702F15B3" w14:textId="77777777">
            <w:pPr>
              <w:rPr>
                <w:sz w:val="18"/>
                <w:szCs w:val="18"/>
              </w:rPr>
            </w:pPr>
            <w:r w:rsidRPr="001D1094">
              <w:rPr>
                <w:sz w:val="18"/>
                <w:szCs w:val="18"/>
              </w:rPr>
              <w:t>Japan</w:t>
            </w:r>
          </w:p>
        </w:tc>
        <w:tc>
          <w:tcPr>
            <w:tcW w:w="7065"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59606997" w14:textId="77777777">
            <w:pPr>
              <w:rPr>
                <w:sz w:val="18"/>
                <w:szCs w:val="18"/>
              </w:rPr>
            </w:pPr>
            <w:r w:rsidRPr="001D1094">
              <w:rPr>
                <w:sz w:val="18"/>
                <w:szCs w:val="18"/>
              </w:rPr>
              <w:t>In principle substances are considered pure.</w:t>
            </w:r>
          </w:p>
        </w:tc>
      </w:tr>
      <w:tr w:rsidRPr="001D1094" w:rsidR="00DD4D43" w:rsidTr="00DD4D43" w14:paraId="69CBC9BE" w14:textId="77777777">
        <w:tc>
          <w:tcPr>
            <w:tcW w:w="1971"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6C588198" w14:textId="77777777">
            <w:pPr>
              <w:rPr>
                <w:sz w:val="18"/>
                <w:szCs w:val="18"/>
              </w:rPr>
            </w:pPr>
            <w:r w:rsidRPr="001D1094">
              <w:rPr>
                <w:sz w:val="18"/>
                <w:szCs w:val="18"/>
              </w:rPr>
              <w:t>Malaysia</w:t>
            </w:r>
          </w:p>
        </w:tc>
        <w:tc>
          <w:tcPr>
            <w:tcW w:w="7065"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1A7085DA" w14:textId="77777777">
            <w:pPr>
              <w:rPr>
                <w:sz w:val="18"/>
                <w:szCs w:val="18"/>
              </w:rPr>
            </w:pPr>
            <w:r w:rsidRPr="001D1094">
              <w:rPr>
                <w:sz w:val="18"/>
                <w:szCs w:val="18"/>
              </w:rPr>
              <w:t>No</w:t>
            </w:r>
          </w:p>
        </w:tc>
      </w:tr>
      <w:tr w:rsidRPr="001D1094" w:rsidR="00DD4D43" w:rsidTr="00DD4D43" w14:paraId="5EE71085" w14:textId="77777777">
        <w:tc>
          <w:tcPr>
            <w:tcW w:w="1971"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4A077E27" w14:textId="77777777">
            <w:pPr>
              <w:rPr>
                <w:sz w:val="18"/>
                <w:szCs w:val="18"/>
              </w:rPr>
            </w:pPr>
            <w:r w:rsidRPr="001D1094">
              <w:rPr>
                <w:sz w:val="18"/>
                <w:szCs w:val="18"/>
              </w:rPr>
              <w:t>New Zealand</w:t>
            </w:r>
          </w:p>
        </w:tc>
        <w:tc>
          <w:tcPr>
            <w:tcW w:w="7065"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1C7F68E0" w14:textId="77777777">
            <w:pPr>
              <w:rPr>
                <w:sz w:val="18"/>
                <w:szCs w:val="18"/>
              </w:rPr>
            </w:pPr>
            <w:r w:rsidRPr="001D1094">
              <w:rPr>
                <w:sz w:val="18"/>
                <w:szCs w:val="18"/>
              </w:rPr>
              <w:t>This definition of 'substance' is used as the definition of 'chemical' in approval instruments under the HSNO Act. However, the listings on CCID do not include information on impurities.</w:t>
            </w:r>
          </w:p>
        </w:tc>
      </w:tr>
      <w:tr w:rsidRPr="001D1094" w:rsidR="00DD4D43" w:rsidTr="00DD4D43" w14:paraId="240425CC" w14:textId="77777777">
        <w:tc>
          <w:tcPr>
            <w:tcW w:w="1971"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6171B287" w14:textId="77777777">
            <w:pPr>
              <w:rPr>
                <w:sz w:val="18"/>
                <w:szCs w:val="18"/>
              </w:rPr>
            </w:pPr>
            <w:r w:rsidRPr="001D1094">
              <w:rPr>
                <w:sz w:val="18"/>
                <w:szCs w:val="18"/>
              </w:rPr>
              <w:t>Republic of Korea</w:t>
            </w:r>
          </w:p>
        </w:tc>
        <w:tc>
          <w:tcPr>
            <w:tcW w:w="7065"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61DADAAE" w14:textId="77777777">
            <w:pPr>
              <w:rPr>
                <w:sz w:val="18"/>
                <w:szCs w:val="18"/>
              </w:rPr>
            </w:pPr>
            <w:r w:rsidRPr="001D1094">
              <w:rPr>
                <w:sz w:val="18"/>
                <w:szCs w:val="18"/>
              </w:rPr>
              <w:t>No</w:t>
            </w:r>
          </w:p>
        </w:tc>
      </w:tr>
      <w:tr w:rsidRPr="001D1094" w:rsidR="00DD4D43" w:rsidTr="00DD4D43" w14:paraId="17C3C59F" w14:textId="77777777">
        <w:tc>
          <w:tcPr>
            <w:tcW w:w="1971"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4E2ABBC1" w14:textId="77777777">
            <w:pPr>
              <w:rPr>
                <w:sz w:val="18"/>
                <w:szCs w:val="18"/>
              </w:rPr>
            </w:pPr>
            <w:r w:rsidRPr="001D1094">
              <w:rPr>
                <w:sz w:val="18"/>
                <w:szCs w:val="18"/>
              </w:rPr>
              <w:t>United Kingdom</w:t>
            </w:r>
          </w:p>
        </w:tc>
        <w:tc>
          <w:tcPr>
            <w:tcW w:w="7065" w:type="dxa"/>
            <w:tcBorders>
              <w:top w:val="single" w:color="auto" w:sz="4" w:space="0"/>
              <w:left w:val="single" w:color="auto" w:sz="4" w:space="0"/>
              <w:bottom w:val="single" w:color="auto" w:sz="4" w:space="0"/>
              <w:right w:val="single" w:color="auto" w:sz="4" w:space="0"/>
            </w:tcBorders>
          </w:tcPr>
          <w:p w:rsidRPr="001D1094" w:rsidR="00DD4D43" w:rsidRDefault="00DD4D43" w14:paraId="5871C13D" w14:textId="77777777">
            <w:pPr>
              <w:rPr>
                <w:sz w:val="18"/>
                <w:szCs w:val="18"/>
              </w:rPr>
            </w:pPr>
            <w:r w:rsidRPr="001D1094">
              <w:rPr>
                <w:sz w:val="18"/>
                <w:szCs w:val="18"/>
              </w:rPr>
              <w:t xml:space="preserve">Substances are described broadly in line with ECHA Guidance for identification and naming of substances under REACH and CLP and the information in the introduction in Part 1 of Annex VI to the GB mandatory classification and labelling list in the retained GB CLP Regulation as amended, including information listed for each entry and related classifications and hazard statements. Impurities, additives and minor components </w:t>
            </w:r>
            <w:proofErr w:type="gramStart"/>
            <w:r w:rsidRPr="001D1094">
              <w:rPr>
                <w:sz w:val="18"/>
                <w:szCs w:val="18"/>
              </w:rPr>
              <w:t>are normally not mentioned</w:t>
            </w:r>
            <w:proofErr w:type="gramEnd"/>
            <w:r w:rsidRPr="001D1094">
              <w:rPr>
                <w:sz w:val="18"/>
                <w:szCs w:val="18"/>
              </w:rPr>
              <w:t xml:space="preserve"> unless they contribute significantly to the classification of the substance. The GB MCL list includes a number of group entries. In these cases, the classification requirements will apply to all substances </w:t>
            </w:r>
            <w:r w:rsidRPr="001D1094">
              <w:rPr>
                <w:sz w:val="18"/>
                <w:szCs w:val="18"/>
              </w:rPr>
              <w:lastRenderedPageBreak/>
              <w:t>covered by the description. In some cases, there are classification requirements for specific substances that would be covered by the group entry.</w:t>
            </w:r>
          </w:p>
          <w:p w:rsidRPr="001D1094" w:rsidR="00DD4D43" w:rsidRDefault="00DD4D43" w14:paraId="1F0F311B" w14:textId="77777777">
            <w:pPr>
              <w:rPr>
                <w:sz w:val="18"/>
                <w:szCs w:val="18"/>
              </w:rPr>
            </w:pPr>
          </w:p>
          <w:p w:rsidRPr="001D1094" w:rsidR="00DD4D43" w:rsidRDefault="00DD4D43" w14:paraId="24DB9A86" w14:textId="77777777">
            <w:pPr>
              <w:rPr>
                <w:sz w:val="18"/>
                <w:szCs w:val="18"/>
              </w:rPr>
            </w:pPr>
            <w:r w:rsidRPr="001D1094">
              <w:rPr>
                <w:sz w:val="18"/>
                <w:szCs w:val="18"/>
              </w:rPr>
              <w:t xml:space="preserve">Substances may contain impurities, additives, or other constituents while still meeting the substance definition in the retained GB CLP Regulation. This applies to both mono-constituent, </w:t>
            </w:r>
            <w:bookmarkStart w:name="_Hlk107238890" w:id="8"/>
            <w:r w:rsidRPr="001D1094">
              <w:rPr>
                <w:sz w:val="18"/>
                <w:szCs w:val="18"/>
              </w:rPr>
              <w:t xml:space="preserve">multi-constituent </w:t>
            </w:r>
            <w:bookmarkEnd w:id="8"/>
            <w:r w:rsidRPr="001D1094">
              <w:rPr>
                <w:sz w:val="18"/>
                <w:szCs w:val="18"/>
              </w:rPr>
              <w:t>(e.g. reaction masses) and UVCB substances. The classification of such impurities, additives or individual constituents may influence the classification of the substance, in addition to the other hazardous properties. If data on the substance with its components are not available, in principle, the same classification and labelling rules as for mixtures should apply also for such substances.</w:t>
            </w:r>
          </w:p>
        </w:tc>
      </w:tr>
      <w:tr w:rsidRPr="001D1094" w:rsidR="00DD4D43" w:rsidTr="00DD4D43" w14:paraId="7E030D67" w14:textId="77777777">
        <w:tc>
          <w:tcPr>
            <w:tcW w:w="1971"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4C812E6A" w14:textId="77777777">
            <w:pPr>
              <w:rPr>
                <w:sz w:val="18"/>
                <w:szCs w:val="18"/>
              </w:rPr>
            </w:pPr>
            <w:r w:rsidRPr="001D1094">
              <w:rPr>
                <w:sz w:val="18"/>
                <w:szCs w:val="18"/>
              </w:rPr>
              <w:lastRenderedPageBreak/>
              <w:t>Vietnam</w:t>
            </w:r>
          </w:p>
        </w:tc>
        <w:tc>
          <w:tcPr>
            <w:tcW w:w="7065" w:type="dxa"/>
            <w:tcBorders>
              <w:top w:val="single" w:color="auto" w:sz="4" w:space="0"/>
              <w:left w:val="single" w:color="auto" w:sz="4" w:space="0"/>
              <w:bottom w:val="single" w:color="auto" w:sz="4" w:space="0"/>
              <w:right w:val="single" w:color="auto" w:sz="4" w:space="0"/>
            </w:tcBorders>
            <w:hideMark/>
          </w:tcPr>
          <w:p w:rsidRPr="001D1094" w:rsidR="00DD4D43" w:rsidRDefault="00DD4D43" w14:paraId="12DE878E" w14:textId="77777777">
            <w:pPr>
              <w:rPr>
                <w:sz w:val="18"/>
                <w:szCs w:val="18"/>
              </w:rPr>
            </w:pPr>
            <w:r w:rsidRPr="001D1094">
              <w:rPr>
                <w:sz w:val="18"/>
                <w:szCs w:val="18"/>
              </w:rPr>
              <w:t>N/A</w:t>
            </w:r>
          </w:p>
        </w:tc>
      </w:tr>
    </w:tbl>
    <w:p w:rsidR="00DD4D43" w:rsidP="00DD4D43" w:rsidRDefault="00DD4D43" w14:paraId="562618CF" w14:textId="77777777">
      <w:pPr>
        <w:rPr>
          <w:sz w:val="24"/>
          <w:szCs w:val="24"/>
        </w:rPr>
      </w:pPr>
    </w:p>
    <w:p w:rsidRPr="000A5496" w:rsidR="00DD4D43" w:rsidP="00DD4D43" w:rsidRDefault="00DD4D43" w14:paraId="0E92A8BA" w14:textId="77777777">
      <w:pPr>
        <w:shd w:val="clear" w:color="auto" w:fill="DBE5F1" w:themeFill="accent1" w:themeFillTint="33"/>
        <w:rPr>
          <w:i/>
          <w:iCs/>
        </w:rPr>
      </w:pPr>
      <w:r w:rsidRPr="000A5496">
        <w:t xml:space="preserve">Question 4 - </w:t>
      </w:r>
      <w:r w:rsidRPr="000A5496">
        <w:rPr>
          <w:i/>
          <w:iCs/>
        </w:rPr>
        <w:t>Additional Information (if applicable)</w:t>
      </w:r>
    </w:p>
    <w:p w:rsidR="00DD4D43" w:rsidP="00DD4D43" w:rsidRDefault="00DD4D43" w14:paraId="2B5F8DC9" w14:textId="77777777">
      <w:pPr>
        <w:rPr>
          <w:sz w:val="24"/>
          <w:szCs w:val="24"/>
        </w:rPr>
      </w:pPr>
      <w:r>
        <w:rPr>
          <w:sz w:val="24"/>
          <w:szCs w:val="24"/>
        </w:rPr>
        <w:t>None reported</w:t>
      </w:r>
    </w:p>
    <w:p w:rsidRPr="000A5496" w:rsidR="00283A35" w:rsidRDefault="00283A35" w14:paraId="561A7142" w14:textId="77777777">
      <w:pPr>
        <w:rPr>
          <w:sz w:val="16"/>
          <w:szCs w:val="16"/>
        </w:rPr>
      </w:pPr>
    </w:p>
    <w:p w:rsidRPr="000A5496" w:rsidR="00195ECE" w:rsidP="00195ECE" w:rsidRDefault="00195ECE" w14:paraId="6C4E692B" w14:textId="77777777">
      <w:pPr>
        <w:pBdr>
          <w:top w:val="single" w:color="auto" w:sz="4" w:space="1"/>
          <w:left w:val="single" w:color="auto" w:sz="4" w:space="4"/>
          <w:bottom w:val="single" w:color="auto" w:sz="4" w:space="1"/>
          <w:right w:val="single" w:color="auto" w:sz="4" w:space="4"/>
          <w:between w:val="single" w:color="auto" w:sz="4" w:space="1"/>
        </w:pBdr>
        <w:shd w:val="clear" w:color="auto" w:fill="C6D9F1" w:themeFill="text2" w:themeFillTint="33"/>
        <w:rPr>
          <w:i/>
          <w:iCs/>
        </w:rPr>
      </w:pPr>
      <w:r w:rsidRPr="000A5496">
        <w:rPr>
          <w:b/>
          <w:bCs/>
          <w:i/>
          <w:iCs/>
        </w:rPr>
        <w:t>Guiding principle (e)</w:t>
      </w:r>
      <w:r w:rsidRPr="000A5496">
        <w:rPr>
          <w:i/>
          <w:iCs/>
        </w:rPr>
        <w:t>:</w:t>
      </w:r>
      <w:r w:rsidRPr="000A5496">
        <w:t xml:space="preserve"> </w:t>
      </w:r>
      <w:r w:rsidRPr="000A5496">
        <w:rPr>
          <w:b/>
          <w:bCs/>
          <w:i/>
          <w:iCs/>
        </w:rPr>
        <w:t>The data sets forming the basis for the chemical classification must be referenced with the classification. The source of the information must also be electronically available, and publicly accessible. The data should be derived using test methods that are scientifically sound and validated according to international procedures.</w:t>
      </w:r>
    </w:p>
    <w:p w:rsidRPr="000A5496" w:rsidR="00195ECE" w:rsidP="00195ECE" w:rsidRDefault="00195ECE" w14:paraId="172576C2" w14:textId="77777777"/>
    <w:p w:rsidRPr="000A5496" w:rsidR="00195ECE" w:rsidP="00195ECE" w:rsidRDefault="00195ECE" w14:paraId="1349A5C1" w14:textId="77777777">
      <w:pPr>
        <w:shd w:val="clear" w:color="auto" w:fill="DBE5F1" w:themeFill="accent1" w:themeFillTint="33"/>
        <w:rPr>
          <w:i/>
          <w:iCs/>
        </w:rPr>
      </w:pPr>
      <w:r w:rsidRPr="000A5496">
        <w:t xml:space="preserve">Question 1 - </w:t>
      </w:r>
      <w:r w:rsidRPr="000A5496">
        <w:rPr>
          <w:i/>
          <w:iCs/>
        </w:rPr>
        <w:t>Are documents from the decision-making process electronically available and publicly accessible?</w:t>
      </w:r>
    </w:p>
    <w:tbl>
      <w:tblPr>
        <w:tblStyle w:val="TableGrid"/>
        <w:tblW w:w="9072" w:type="dxa"/>
        <w:tblLook w:val="04A0" w:firstRow="1" w:lastRow="0" w:firstColumn="1" w:lastColumn="0" w:noHBand="0" w:noVBand="1"/>
      </w:tblPr>
      <w:tblGrid>
        <w:gridCol w:w="859"/>
        <w:gridCol w:w="865"/>
        <w:gridCol w:w="769"/>
        <w:gridCol w:w="711"/>
        <w:gridCol w:w="505"/>
        <w:gridCol w:w="804"/>
        <w:gridCol w:w="876"/>
        <w:gridCol w:w="979"/>
        <w:gridCol w:w="963"/>
        <w:gridCol w:w="886"/>
        <w:gridCol w:w="855"/>
      </w:tblGrid>
      <w:tr w:rsidRPr="00744359" w:rsidR="00744359" w:rsidTr="00744359" w14:paraId="05C0D430" w14:textId="77777777">
        <w:tc>
          <w:tcPr>
            <w:tcW w:w="923" w:type="dxa"/>
            <w:tcBorders>
              <w:top w:val="single" w:color="auto" w:sz="4" w:space="0"/>
              <w:left w:val="single" w:color="auto" w:sz="4" w:space="0"/>
              <w:bottom w:val="single" w:color="auto" w:sz="4" w:space="0"/>
              <w:right w:val="single" w:color="auto" w:sz="4" w:space="0"/>
            </w:tcBorders>
          </w:tcPr>
          <w:p w:rsidRPr="00744359" w:rsidR="00195ECE" w:rsidRDefault="00195ECE" w14:paraId="0B689636" w14:textId="77777777">
            <w:pPr>
              <w:rPr>
                <w:sz w:val="18"/>
                <w:szCs w:val="18"/>
              </w:rPr>
            </w:pPr>
          </w:p>
        </w:tc>
        <w:tc>
          <w:tcPr>
            <w:tcW w:w="902" w:type="dxa"/>
            <w:tcBorders>
              <w:top w:val="single" w:color="auto" w:sz="4" w:space="0"/>
              <w:left w:val="single" w:color="auto" w:sz="4" w:space="0"/>
              <w:bottom w:val="single" w:color="auto" w:sz="4" w:space="0"/>
              <w:right w:val="single" w:color="auto" w:sz="4" w:space="0"/>
            </w:tcBorders>
            <w:hideMark/>
          </w:tcPr>
          <w:p w:rsidRPr="00744359" w:rsidR="00195ECE" w:rsidRDefault="00195ECE" w14:paraId="465758D4" w14:textId="77777777">
            <w:pPr>
              <w:jc w:val="center"/>
              <w:rPr>
                <w:b/>
                <w:bCs/>
                <w:sz w:val="18"/>
                <w:szCs w:val="18"/>
              </w:rPr>
            </w:pPr>
            <w:r w:rsidRPr="00744359">
              <w:rPr>
                <w:b/>
                <w:bCs/>
                <w:sz w:val="18"/>
                <w:szCs w:val="18"/>
              </w:rPr>
              <w:t>Australia</w:t>
            </w:r>
          </w:p>
        </w:tc>
        <w:tc>
          <w:tcPr>
            <w:tcW w:w="812" w:type="dxa"/>
            <w:tcBorders>
              <w:top w:val="single" w:color="auto" w:sz="4" w:space="0"/>
              <w:left w:val="single" w:color="auto" w:sz="4" w:space="0"/>
              <w:bottom w:val="single" w:color="auto" w:sz="4" w:space="0"/>
              <w:right w:val="single" w:color="auto" w:sz="4" w:space="0"/>
            </w:tcBorders>
            <w:hideMark/>
          </w:tcPr>
          <w:p w:rsidRPr="00744359" w:rsidR="00195ECE" w:rsidRDefault="00195ECE" w14:paraId="1FF7943C" w14:textId="77777777">
            <w:pPr>
              <w:jc w:val="center"/>
              <w:rPr>
                <w:b/>
                <w:bCs/>
                <w:sz w:val="18"/>
                <w:szCs w:val="18"/>
              </w:rPr>
            </w:pPr>
            <w:r w:rsidRPr="00744359">
              <w:rPr>
                <w:b/>
                <w:bCs/>
                <w:sz w:val="18"/>
                <w:szCs w:val="18"/>
              </w:rPr>
              <w:t>Canada</w:t>
            </w:r>
          </w:p>
        </w:tc>
        <w:tc>
          <w:tcPr>
            <w:tcW w:w="774" w:type="dxa"/>
            <w:tcBorders>
              <w:top w:val="single" w:color="auto" w:sz="4" w:space="0"/>
              <w:left w:val="single" w:color="auto" w:sz="4" w:space="0"/>
              <w:bottom w:val="single" w:color="auto" w:sz="4" w:space="0"/>
              <w:right w:val="single" w:color="auto" w:sz="4" w:space="0"/>
            </w:tcBorders>
            <w:hideMark/>
          </w:tcPr>
          <w:p w:rsidRPr="00744359" w:rsidR="00195ECE" w:rsidRDefault="00195ECE" w14:paraId="77FE85C1" w14:textId="77777777">
            <w:pPr>
              <w:jc w:val="center"/>
              <w:rPr>
                <w:b/>
                <w:bCs/>
                <w:sz w:val="18"/>
                <w:szCs w:val="18"/>
              </w:rPr>
            </w:pPr>
            <w:r w:rsidRPr="00744359">
              <w:rPr>
                <w:b/>
                <w:bCs/>
                <w:sz w:val="18"/>
                <w:szCs w:val="18"/>
              </w:rPr>
              <w:t>China</w:t>
            </w:r>
          </w:p>
        </w:tc>
        <w:tc>
          <w:tcPr>
            <w:tcW w:w="572" w:type="dxa"/>
            <w:tcBorders>
              <w:top w:val="single" w:color="auto" w:sz="4" w:space="0"/>
              <w:left w:val="single" w:color="auto" w:sz="4" w:space="0"/>
              <w:bottom w:val="single" w:color="auto" w:sz="4" w:space="0"/>
              <w:right w:val="single" w:color="auto" w:sz="4" w:space="0"/>
            </w:tcBorders>
            <w:hideMark/>
          </w:tcPr>
          <w:p w:rsidRPr="00744359" w:rsidR="00195ECE" w:rsidRDefault="00195ECE" w14:paraId="7A5E33A6" w14:textId="77777777">
            <w:pPr>
              <w:jc w:val="center"/>
              <w:rPr>
                <w:b/>
                <w:bCs/>
                <w:sz w:val="18"/>
                <w:szCs w:val="18"/>
              </w:rPr>
            </w:pPr>
            <w:r w:rsidRPr="00744359">
              <w:rPr>
                <w:b/>
                <w:bCs/>
                <w:sz w:val="18"/>
                <w:szCs w:val="18"/>
              </w:rPr>
              <w:t>EU</w:t>
            </w:r>
          </w:p>
        </w:tc>
        <w:tc>
          <w:tcPr>
            <w:tcW w:w="892" w:type="dxa"/>
            <w:tcBorders>
              <w:top w:val="single" w:color="auto" w:sz="4" w:space="0"/>
              <w:left w:val="single" w:color="auto" w:sz="4" w:space="0"/>
              <w:bottom w:val="single" w:color="auto" w:sz="4" w:space="0"/>
              <w:right w:val="single" w:color="auto" w:sz="4" w:space="0"/>
            </w:tcBorders>
            <w:hideMark/>
          </w:tcPr>
          <w:p w:rsidRPr="00744359" w:rsidR="00195ECE" w:rsidRDefault="00195ECE" w14:paraId="0AF04EEF" w14:textId="77777777">
            <w:pPr>
              <w:jc w:val="center"/>
              <w:rPr>
                <w:b/>
                <w:bCs/>
                <w:sz w:val="18"/>
                <w:szCs w:val="18"/>
              </w:rPr>
            </w:pPr>
            <w:r w:rsidRPr="00744359">
              <w:rPr>
                <w:b/>
                <w:bCs/>
                <w:sz w:val="18"/>
                <w:szCs w:val="18"/>
              </w:rPr>
              <w:t>Japan</w:t>
            </w:r>
          </w:p>
        </w:tc>
        <w:tc>
          <w:tcPr>
            <w:tcW w:w="921" w:type="dxa"/>
            <w:tcBorders>
              <w:top w:val="single" w:color="auto" w:sz="4" w:space="0"/>
              <w:left w:val="single" w:color="auto" w:sz="4" w:space="0"/>
              <w:bottom w:val="single" w:color="auto" w:sz="4" w:space="0"/>
              <w:right w:val="single" w:color="auto" w:sz="4" w:space="0"/>
            </w:tcBorders>
            <w:hideMark/>
          </w:tcPr>
          <w:p w:rsidRPr="00744359" w:rsidR="00195ECE" w:rsidRDefault="00195ECE" w14:paraId="4010E264" w14:textId="77777777">
            <w:pPr>
              <w:jc w:val="center"/>
              <w:rPr>
                <w:b/>
                <w:bCs/>
                <w:sz w:val="18"/>
                <w:szCs w:val="18"/>
              </w:rPr>
            </w:pPr>
            <w:r w:rsidRPr="00744359">
              <w:rPr>
                <w:b/>
                <w:bCs/>
                <w:sz w:val="18"/>
                <w:szCs w:val="18"/>
              </w:rPr>
              <w:t>Malaysia</w:t>
            </w:r>
          </w:p>
        </w:tc>
        <w:tc>
          <w:tcPr>
            <w:tcW w:w="1072" w:type="dxa"/>
            <w:tcBorders>
              <w:top w:val="single" w:color="auto" w:sz="4" w:space="0"/>
              <w:left w:val="single" w:color="auto" w:sz="4" w:space="0"/>
              <w:bottom w:val="single" w:color="auto" w:sz="4" w:space="0"/>
              <w:right w:val="single" w:color="auto" w:sz="4" w:space="0"/>
            </w:tcBorders>
            <w:hideMark/>
          </w:tcPr>
          <w:p w:rsidRPr="00744359" w:rsidR="00195ECE" w:rsidRDefault="00195ECE" w14:paraId="62C9FFAD" w14:textId="77777777">
            <w:pPr>
              <w:jc w:val="center"/>
              <w:rPr>
                <w:b/>
                <w:bCs/>
                <w:sz w:val="18"/>
                <w:szCs w:val="18"/>
              </w:rPr>
            </w:pPr>
            <w:r w:rsidRPr="00744359">
              <w:rPr>
                <w:b/>
                <w:bCs/>
                <w:sz w:val="18"/>
                <w:szCs w:val="18"/>
              </w:rPr>
              <w:t>New Zealand</w:t>
            </w:r>
          </w:p>
        </w:tc>
        <w:tc>
          <w:tcPr>
            <w:tcW w:w="1035" w:type="dxa"/>
            <w:tcBorders>
              <w:top w:val="single" w:color="auto" w:sz="4" w:space="0"/>
              <w:left w:val="single" w:color="auto" w:sz="4" w:space="0"/>
              <w:bottom w:val="single" w:color="auto" w:sz="4" w:space="0"/>
              <w:right w:val="single" w:color="auto" w:sz="4" w:space="0"/>
            </w:tcBorders>
            <w:hideMark/>
          </w:tcPr>
          <w:p w:rsidRPr="00744359" w:rsidR="00195ECE" w:rsidRDefault="00195ECE" w14:paraId="7A627885" w14:textId="77777777">
            <w:pPr>
              <w:jc w:val="center"/>
              <w:rPr>
                <w:b/>
                <w:bCs/>
                <w:sz w:val="18"/>
                <w:szCs w:val="18"/>
              </w:rPr>
            </w:pPr>
            <w:r w:rsidRPr="00744359">
              <w:rPr>
                <w:b/>
                <w:bCs/>
                <w:sz w:val="18"/>
                <w:szCs w:val="18"/>
              </w:rPr>
              <w:t>Republic of Korea</w:t>
            </w:r>
          </w:p>
        </w:tc>
        <w:tc>
          <w:tcPr>
            <w:tcW w:w="929" w:type="dxa"/>
            <w:tcBorders>
              <w:top w:val="single" w:color="auto" w:sz="4" w:space="0"/>
              <w:left w:val="single" w:color="auto" w:sz="4" w:space="0"/>
              <w:bottom w:val="single" w:color="auto" w:sz="4" w:space="0"/>
              <w:right w:val="single" w:color="auto" w:sz="4" w:space="0"/>
            </w:tcBorders>
            <w:hideMark/>
          </w:tcPr>
          <w:p w:rsidRPr="00744359" w:rsidR="00195ECE" w:rsidRDefault="00195ECE" w14:paraId="2EB67D01" w14:textId="77777777">
            <w:pPr>
              <w:jc w:val="center"/>
              <w:rPr>
                <w:b/>
                <w:bCs/>
                <w:sz w:val="18"/>
                <w:szCs w:val="18"/>
              </w:rPr>
            </w:pPr>
            <w:r w:rsidRPr="00744359">
              <w:rPr>
                <w:b/>
                <w:bCs/>
                <w:sz w:val="18"/>
                <w:szCs w:val="18"/>
              </w:rPr>
              <w:t>United Kingdom</w:t>
            </w:r>
          </w:p>
        </w:tc>
        <w:tc>
          <w:tcPr>
            <w:tcW w:w="906" w:type="dxa"/>
            <w:tcBorders>
              <w:top w:val="single" w:color="auto" w:sz="4" w:space="0"/>
              <w:left w:val="single" w:color="auto" w:sz="4" w:space="0"/>
              <w:bottom w:val="single" w:color="auto" w:sz="4" w:space="0"/>
              <w:right w:val="single" w:color="auto" w:sz="4" w:space="0"/>
            </w:tcBorders>
            <w:hideMark/>
          </w:tcPr>
          <w:p w:rsidRPr="00744359" w:rsidR="00195ECE" w:rsidRDefault="00195ECE" w14:paraId="29E65E6A" w14:textId="77777777">
            <w:pPr>
              <w:jc w:val="center"/>
              <w:rPr>
                <w:b/>
                <w:bCs/>
                <w:sz w:val="18"/>
                <w:szCs w:val="18"/>
              </w:rPr>
            </w:pPr>
            <w:r w:rsidRPr="00744359">
              <w:rPr>
                <w:b/>
                <w:bCs/>
                <w:sz w:val="18"/>
                <w:szCs w:val="18"/>
              </w:rPr>
              <w:t>Vietnam</w:t>
            </w:r>
          </w:p>
        </w:tc>
      </w:tr>
      <w:tr w:rsidRPr="00744359" w:rsidR="002F2355" w:rsidTr="00744359" w14:paraId="09F6A223" w14:textId="77777777">
        <w:tc>
          <w:tcPr>
            <w:tcW w:w="923" w:type="dxa"/>
            <w:tcBorders>
              <w:top w:val="single" w:color="auto" w:sz="4" w:space="0"/>
              <w:left w:val="single" w:color="auto" w:sz="4" w:space="0"/>
              <w:bottom w:val="single" w:color="auto" w:sz="4" w:space="0"/>
              <w:right w:val="single" w:color="auto" w:sz="4" w:space="0"/>
            </w:tcBorders>
            <w:hideMark/>
          </w:tcPr>
          <w:p w:rsidRPr="00744359" w:rsidR="00195ECE" w:rsidRDefault="00195ECE" w14:paraId="5198FA72" w14:textId="77777777">
            <w:pPr>
              <w:rPr>
                <w:sz w:val="18"/>
                <w:szCs w:val="18"/>
              </w:rPr>
            </w:pPr>
            <w:r w:rsidRPr="00744359">
              <w:rPr>
                <w:sz w:val="18"/>
                <w:szCs w:val="18"/>
              </w:rPr>
              <w:t>Yes</w:t>
            </w:r>
          </w:p>
        </w:tc>
        <w:tc>
          <w:tcPr>
            <w:tcW w:w="902" w:type="dxa"/>
            <w:tcBorders>
              <w:top w:val="single" w:color="auto" w:sz="4" w:space="0"/>
              <w:left w:val="single" w:color="auto" w:sz="4" w:space="0"/>
              <w:bottom w:val="single" w:color="auto" w:sz="4" w:space="0"/>
              <w:right w:val="single" w:color="auto" w:sz="4" w:space="0"/>
            </w:tcBorders>
          </w:tcPr>
          <w:p w:rsidRPr="00744359" w:rsidR="00195ECE" w:rsidRDefault="00195ECE" w14:paraId="74CCCC6A" w14:textId="77777777">
            <w:pPr>
              <w:jc w:val="center"/>
              <w:rPr>
                <w:sz w:val="18"/>
                <w:szCs w:val="18"/>
              </w:rPr>
            </w:pPr>
          </w:p>
        </w:tc>
        <w:tc>
          <w:tcPr>
            <w:tcW w:w="812" w:type="dxa"/>
            <w:tcBorders>
              <w:top w:val="single" w:color="auto" w:sz="4" w:space="0"/>
              <w:left w:val="single" w:color="auto" w:sz="4" w:space="0"/>
              <w:bottom w:val="single" w:color="auto" w:sz="4" w:space="0"/>
              <w:right w:val="single" w:color="auto" w:sz="4" w:space="0"/>
            </w:tcBorders>
          </w:tcPr>
          <w:p w:rsidRPr="00744359" w:rsidR="00195ECE" w:rsidRDefault="00195ECE" w14:paraId="6FCAF903" w14:textId="77777777">
            <w:pPr>
              <w:jc w:val="center"/>
              <w:rPr>
                <w:sz w:val="18"/>
                <w:szCs w:val="18"/>
              </w:rPr>
            </w:pPr>
          </w:p>
        </w:tc>
        <w:tc>
          <w:tcPr>
            <w:tcW w:w="774"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744359" w:rsidR="00195ECE" w:rsidRDefault="00195ECE" w14:paraId="58BFE7B1" w14:textId="77777777">
            <w:pPr>
              <w:jc w:val="center"/>
              <w:rPr>
                <w:sz w:val="18"/>
                <w:szCs w:val="18"/>
              </w:rPr>
            </w:pPr>
          </w:p>
        </w:tc>
        <w:tc>
          <w:tcPr>
            <w:tcW w:w="572" w:type="dxa"/>
            <w:tcBorders>
              <w:top w:val="single" w:color="auto" w:sz="4" w:space="0"/>
              <w:left w:val="single" w:color="auto" w:sz="4" w:space="0"/>
              <w:bottom w:val="single" w:color="auto" w:sz="4" w:space="0"/>
              <w:right w:val="single" w:color="auto" w:sz="4" w:space="0"/>
            </w:tcBorders>
          </w:tcPr>
          <w:p w:rsidRPr="00744359" w:rsidR="00195ECE" w:rsidRDefault="00195ECE" w14:paraId="55285807" w14:textId="77777777">
            <w:pPr>
              <w:jc w:val="center"/>
              <w:rPr>
                <w:sz w:val="18"/>
                <w:szCs w:val="18"/>
              </w:rPr>
            </w:pPr>
          </w:p>
        </w:tc>
        <w:tc>
          <w:tcPr>
            <w:tcW w:w="892"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744359" w:rsidR="00195ECE" w:rsidRDefault="00195ECE" w14:paraId="07C5DF82" w14:textId="77777777">
            <w:pPr>
              <w:jc w:val="center"/>
              <w:rPr>
                <w:sz w:val="18"/>
                <w:szCs w:val="18"/>
              </w:rPr>
            </w:pPr>
          </w:p>
        </w:tc>
        <w:tc>
          <w:tcPr>
            <w:tcW w:w="921" w:type="dxa"/>
            <w:tcBorders>
              <w:top w:val="single" w:color="auto" w:sz="4" w:space="0"/>
              <w:left w:val="single" w:color="auto" w:sz="4" w:space="0"/>
              <w:bottom w:val="single" w:color="auto" w:sz="4" w:space="0"/>
              <w:right w:val="single" w:color="auto" w:sz="4" w:space="0"/>
            </w:tcBorders>
          </w:tcPr>
          <w:p w:rsidRPr="00744359" w:rsidR="00195ECE" w:rsidRDefault="00195ECE" w14:paraId="4D1C4555" w14:textId="77777777">
            <w:pPr>
              <w:jc w:val="center"/>
              <w:rPr>
                <w:sz w:val="18"/>
                <w:szCs w:val="18"/>
              </w:rPr>
            </w:pPr>
          </w:p>
        </w:tc>
        <w:tc>
          <w:tcPr>
            <w:tcW w:w="1072"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744359" w:rsidR="00195ECE" w:rsidRDefault="00195ECE" w14:paraId="509CB62E" w14:textId="77777777">
            <w:pPr>
              <w:jc w:val="center"/>
              <w:rPr>
                <w:sz w:val="18"/>
                <w:szCs w:val="18"/>
              </w:rPr>
            </w:pPr>
          </w:p>
        </w:tc>
        <w:tc>
          <w:tcPr>
            <w:tcW w:w="1035"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744359" w:rsidR="00195ECE" w:rsidRDefault="00195ECE" w14:paraId="2705D68F" w14:textId="77777777">
            <w:pPr>
              <w:jc w:val="center"/>
              <w:rPr>
                <w:sz w:val="18"/>
                <w:szCs w:val="18"/>
              </w:rPr>
            </w:pPr>
          </w:p>
        </w:tc>
        <w:tc>
          <w:tcPr>
            <w:tcW w:w="929" w:type="dxa"/>
            <w:tcBorders>
              <w:top w:val="single" w:color="auto" w:sz="4" w:space="0"/>
              <w:left w:val="single" w:color="auto" w:sz="4" w:space="0"/>
              <w:bottom w:val="single" w:color="auto" w:sz="4" w:space="0"/>
              <w:right w:val="single" w:color="auto" w:sz="4" w:space="0"/>
            </w:tcBorders>
          </w:tcPr>
          <w:p w:rsidRPr="00744359" w:rsidR="00195ECE" w:rsidRDefault="00195ECE" w14:paraId="2604E93E" w14:textId="77777777">
            <w:pPr>
              <w:jc w:val="center"/>
              <w:rPr>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744359" w:rsidR="00195ECE" w:rsidRDefault="00195ECE" w14:paraId="2574B954" w14:textId="77777777">
            <w:pPr>
              <w:jc w:val="center"/>
              <w:rPr>
                <w:sz w:val="18"/>
                <w:szCs w:val="18"/>
              </w:rPr>
            </w:pPr>
          </w:p>
        </w:tc>
      </w:tr>
      <w:tr w:rsidRPr="00744359" w:rsidR="002F2355" w:rsidTr="00744359" w14:paraId="2CFA19A1" w14:textId="77777777">
        <w:tc>
          <w:tcPr>
            <w:tcW w:w="923" w:type="dxa"/>
            <w:tcBorders>
              <w:top w:val="single" w:color="auto" w:sz="4" w:space="0"/>
              <w:left w:val="single" w:color="auto" w:sz="4" w:space="0"/>
              <w:bottom w:val="single" w:color="auto" w:sz="4" w:space="0"/>
              <w:right w:val="single" w:color="auto" w:sz="4" w:space="0"/>
            </w:tcBorders>
            <w:hideMark/>
          </w:tcPr>
          <w:p w:rsidRPr="00744359" w:rsidR="00195ECE" w:rsidRDefault="00195ECE" w14:paraId="55B6CB4A" w14:textId="77777777">
            <w:pPr>
              <w:rPr>
                <w:sz w:val="18"/>
                <w:szCs w:val="18"/>
              </w:rPr>
            </w:pPr>
            <w:r w:rsidRPr="00744359">
              <w:rPr>
                <w:sz w:val="18"/>
                <w:szCs w:val="18"/>
              </w:rPr>
              <w:t>No</w:t>
            </w:r>
          </w:p>
        </w:tc>
        <w:tc>
          <w:tcPr>
            <w:tcW w:w="902" w:type="dxa"/>
            <w:tcBorders>
              <w:top w:val="single" w:color="auto" w:sz="4" w:space="0"/>
              <w:left w:val="single" w:color="auto" w:sz="4" w:space="0"/>
              <w:bottom w:val="single" w:color="auto" w:sz="4" w:space="0"/>
              <w:right w:val="single" w:color="auto" w:sz="4" w:space="0"/>
            </w:tcBorders>
          </w:tcPr>
          <w:p w:rsidRPr="00744359" w:rsidR="00195ECE" w:rsidRDefault="00195ECE" w14:paraId="60A1C706" w14:textId="77777777">
            <w:pPr>
              <w:jc w:val="center"/>
              <w:rPr>
                <w:sz w:val="18"/>
                <w:szCs w:val="18"/>
              </w:rPr>
            </w:pPr>
          </w:p>
        </w:tc>
        <w:tc>
          <w:tcPr>
            <w:tcW w:w="812" w:type="dxa"/>
            <w:tcBorders>
              <w:top w:val="single" w:color="auto" w:sz="4" w:space="0"/>
              <w:left w:val="single" w:color="auto" w:sz="4" w:space="0"/>
              <w:bottom w:val="single" w:color="auto" w:sz="4" w:space="0"/>
              <w:right w:val="single" w:color="auto" w:sz="4" w:space="0"/>
            </w:tcBorders>
          </w:tcPr>
          <w:p w:rsidRPr="00744359" w:rsidR="00195ECE" w:rsidRDefault="00195ECE" w14:paraId="395D15A9" w14:textId="77777777">
            <w:pPr>
              <w:jc w:val="center"/>
              <w:rPr>
                <w:sz w:val="18"/>
                <w:szCs w:val="18"/>
              </w:rPr>
            </w:pPr>
          </w:p>
        </w:tc>
        <w:tc>
          <w:tcPr>
            <w:tcW w:w="774" w:type="dxa"/>
            <w:tcBorders>
              <w:top w:val="single" w:color="auto" w:sz="4" w:space="0"/>
              <w:left w:val="single" w:color="auto" w:sz="4" w:space="0"/>
              <w:bottom w:val="single" w:color="auto" w:sz="4" w:space="0"/>
              <w:right w:val="single" w:color="auto" w:sz="4" w:space="0"/>
            </w:tcBorders>
          </w:tcPr>
          <w:p w:rsidRPr="00744359" w:rsidR="00195ECE" w:rsidRDefault="00195ECE" w14:paraId="4314BE20" w14:textId="77777777">
            <w:pPr>
              <w:jc w:val="center"/>
              <w:rPr>
                <w:sz w:val="18"/>
                <w:szCs w:val="18"/>
              </w:rPr>
            </w:pPr>
          </w:p>
        </w:tc>
        <w:tc>
          <w:tcPr>
            <w:tcW w:w="572" w:type="dxa"/>
            <w:tcBorders>
              <w:top w:val="single" w:color="auto" w:sz="4" w:space="0"/>
              <w:left w:val="single" w:color="auto" w:sz="4" w:space="0"/>
              <w:bottom w:val="single" w:color="auto" w:sz="4" w:space="0"/>
              <w:right w:val="single" w:color="auto" w:sz="4" w:space="0"/>
            </w:tcBorders>
          </w:tcPr>
          <w:p w:rsidRPr="00744359" w:rsidR="00195ECE" w:rsidRDefault="00195ECE" w14:paraId="0DCEA147" w14:textId="77777777">
            <w:pPr>
              <w:jc w:val="center"/>
              <w:rPr>
                <w:sz w:val="18"/>
                <w:szCs w:val="18"/>
              </w:rPr>
            </w:pPr>
          </w:p>
        </w:tc>
        <w:tc>
          <w:tcPr>
            <w:tcW w:w="892" w:type="dxa"/>
            <w:tcBorders>
              <w:top w:val="single" w:color="auto" w:sz="4" w:space="0"/>
              <w:left w:val="single" w:color="auto" w:sz="4" w:space="0"/>
              <w:bottom w:val="single" w:color="auto" w:sz="4" w:space="0"/>
              <w:right w:val="single" w:color="auto" w:sz="4" w:space="0"/>
            </w:tcBorders>
          </w:tcPr>
          <w:p w:rsidRPr="00744359" w:rsidR="00195ECE" w:rsidRDefault="00195ECE" w14:paraId="4B0DD77E" w14:textId="77777777">
            <w:pPr>
              <w:jc w:val="center"/>
              <w:rPr>
                <w:sz w:val="18"/>
                <w:szCs w:val="18"/>
              </w:rPr>
            </w:pPr>
          </w:p>
        </w:tc>
        <w:tc>
          <w:tcPr>
            <w:tcW w:w="921"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744359" w:rsidR="00195ECE" w:rsidRDefault="00195ECE" w14:paraId="6D10C72D" w14:textId="77777777">
            <w:pPr>
              <w:jc w:val="center"/>
              <w:rPr>
                <w:sz w:val="18"/>
                <w:szCs w:val="18"/>
              </w:rPr>
            </w:pPr>
          </w:p>
        </w:tc>
        <w:tc>
          <w:tcPr>
            <w:tcW w:w="1072" w:type="dxa"/>
            <w:tcBorders>
              <w:top w:val="single" w:color="auto" w:sz="4" w:space="0"/>
              <w:left w:val="single" w:color="auto" w:sz="4" w:space="0"/>
              <w:bottom w:val="single" w:color="auto" w:sz="4" w:space="0"/>
              <w:right w:val="single" w:color="auto" w:sz="4" w:space="0"/>
            </w:tcBorders>
          </w:tcPr>
          <w:p w:rsidRPr="00744359" w:rsidR="00195ECE" w:rsidRDefault="00195ECE" w14:paraId="37B5F159" w14:textId="77777777">
            <w:pPr>
              <w:jc w:val="center"/>
              <w:rPr>
                <w:sz w:val="18"/>
                <w:szCs w:val="18"/>
              </w:rPr>
            </w:pPr>
          </w:p>
        </w:tc>
        <w:tc>
          <w:tcPr>
            <w:tcW w:w="1035" w:type="dxa"/>
            <w:tcBorders>
              <w:top w:val="single" w:color="auto" w:sz="4" w:space="0"/>
              <w:left w:val="single" w:color="auto" w:sz="4" w:space="0"/>
              <w:bottom w:val="single" w:color="auto" w:sz="4" w:space="0"/>
              <w:right w:val="single" w:color="auto" w:sz="4" w:space="0"/>
            </w:tcBorders>
          </w:tcPr>
          <w:p w:rsidRPr="00744359" w:rsidR="00195ECE" w:rsidRDefault="00195ECE" w14:paraId="59F8C1AA" w14:textId="77777777">
            <w:pPr>
              <w:jc w:val="center"/>
              <w:rPr>
                <w:sz w:val="18"/>
                <w:szCs w:val="18"/>
              </w:rPr>
            </w:pPr>
          </w:p>
        </w:tc>
        <w:tc>
          <w:tcPr>
            <w:tcW w:w="929" w:type="dxa"/>
            <w:tcBorders>
              <w:top w:val="single" w:color="auto" w:sz="4" w:space="0"/>
              <w:left w:val="single" w:color="auto" w:sz="4" w:space="0"/>
              <w:bottom w:val="single" w:color="auto" w:sz="4" w:space="0"/>
              <w:right w:val="single" w:color="auto" w:sz="4" w:space="0"/>
            </w:tcBorders>
          </w:tcPr>
          <w:p w:rsidRPr="00744359" w:rsidR="00195ECE" w:rsidRDefault="00195ECE" w14:paraId="372A8AE6" w14:textId="77777777">
            <w:pPr>
              <w:jc w:val="center"/>
              <w:rPr>
                <w:sz w:val="18"/>
                <w:szCs w:val="18"/>
              </w:rPr>
            </w:pPr>
          </w:p>
        </w:tc>
        <w:tc>
          <w:tcPr>
            <w:tcW w:w="906" w:type="dxa"/>
            <w:tcBorders>
              <w:top w:val="single" w:color="auto" w:sz="4" w:space="0"/>
              <w:left w:val="single" w:color="auto" w:sz="4" w:space="0"/>
              <w:bottom w:val="single" w:color="auto" w:sz="4" w:space="0"/>
              <w:right w:val="single" w:color="auto" w:sz="4" w:space="0"/>
            </w:tcBorders>
          </w:tcPr>
          <w:p w:rsidRPr="00744359" w:rsidR="00195ECE" w:rsidRDefault="00195ECE" w14:paraId="761F61DC" w14:textId="77777777">
            <w:pPr>
              <w:jc w:val="center"/>
              <w:rPr>
                <w:sz w:val="18"/>
                <w:szCs w:val="18"/>
              </w:rPr>
            </w:pPr>
          </w:p>
        </w:tc>
      </w:tr>
      <w:tr w:rsidRPr="00744359" w:rsidR="002F2355" w:rsidTr="00744359" w14:paraId="4226E69B" w14:textId="77777777">
        <w:tc>
          <w:tcPr>
            <w:tcW w:w="923" w:type="dxa"/>
            <w:tcBorders>
              <w:top w:val="single" w:color="auto" w:sz="4" w:space="0"/>
              <w:left w:val="single" w:color="auto" w:sz="4" w:space="0"/>
              <w:bottom w:val="single" w:color="auto" w:sz="4" w:space="0"/>
              <w:right w:val="single" w:color="auto" w:sz="4" w:space="0"/>
            </w:tcBorders>
            <w:hideMark/>
          </w:tcPr>
          <w:p w:rsidRPr="00744359" w:rsidR="00195ECE" w:rsidRDefault="00195ECE" w14:paraId="11B5EDC3" w14:textId="77777777">
            <w:pPr>
              <w:rPr>
                <w:sz w:val="18"/>
                <w:szCs w:val="18"/>
              </w:rPr>
            </w:pPr>
            <w:r w:rsidRPr="00744359">
              <w:rPr>
                <w:sz w:val="18"/>
                <w:szCs w:val="18"/>
              </w:rPr>
              <w:t>Partially</w:t>
            </w:r>
          </w:p>
        </w:tc>
        <w:tc>
          <w:tcPr>
            <w:tcW w:w="902"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744359" w:rsidR="00195ECE" w:rsidRDefault="00195ECE" w14:paraId="0B6F1521" w14:textId="77777777">
            <w:pPr>
              <w:jc w:val="center"/>
              <w:rPr>
                <w:sz w:val="18"/>
                <w:szCs w:val="18"/>
              </w:rPr>
            </w:pPr>
          </w:p>
        </w:tc>
        <w:tc>
          <w:tcPr>
            <w:tcW w:w="812"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744359" w:rsidR="00195ECE" w:rsidRDefault="00195ECE" w14:paraId="3F8A4ACF" w14:textId="77777777">
            <w:pPr>
              <w:jc w:val="center"/>
              <w:rPr>
                <w:sz w:val="18"/>
                <w:szCs w:val="18"/>
              </w:rPr>
            </w:pPr>
          </w:p>
        </w:tc>
        <w:tc>
          <w:tcPr>
            <w:tcW w:w="774" w:type="dxa"/>
            <w:tcBorders>
              <w:top w:val="single" w:color="auto" w:sz="4" w:space="0"/>
              <w:left w:val="single" w:color="auto" w:sz="4" w:space="0"/>
              <w:bottom w:val="single" w:color="auto" w:sz="4" w:space="0"/>
              <w:right w:val="single" w:color="auto" w:sz="4" w:space="0"/>
            </w:tcBorders>
          </w:tcPr>
          <w:p w:rsidRPr="00744359" w:rsidR="00195ECE" w:rsidRDefault="00195ECE" w14:paraId="3764CD67" w14:textId="77777777">
            <w:pPr>
              <w:jc w:val="center"/>
              <w:rPr>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744359" w:rsidR="00195ECE" w:rsidRDefault="00195ECE" w14:paraId="3128B8F8" w14:textId="77777777">
            <w:pPr>
              <w:jc w:val="center"/>
              <w:rPr>
                <w:sz w:val="18"/>
                <w:szCs w:val="18"/>
              </w:rPr>
            </w:pPr>
          </w:p>
        </w:tc>
        <w:tc>
          <w:tcPr>
            <w:tcW w:w="892" w:type="dxa"/>
            <w:tcBorders>
              <w:top w:val="single" w:color="auto" w:sz="4" w:space="0"/>
              <w:left w:val="single" w:color="auto" w:sz="4" w:space="0"/>
              <w:bottom w:val="single" w:color="auto" w:sz="4" w:space="0"/>
              <w:right w:val="single" w:color="auto" w:sz="4" w:space="0"/>
            </w:tcBorders>
          </w:tcPr>
          <w:p w:rsidRPr="00744359" w:rsidR="00195ECE" w:rsidRDefault="00195ECE" w14:paraId="024CBFB0" w14:textId="77777777">
            <w:pPr>
              <w:jc w:val="center"/>
              <w:rPr>
                <w:sz w:val="18"/>
                <w:szCs w:val="18"/>
              </w:rPr>
            </w:pPr>
          </w:p>
        </w:tc>
        <w:tc>
          <w:tcPr>
            <w:tcW w:w="921" w:type="dxa"/>
            <w:tcBorders>
              <w:top w:val="single" w:color="auto" w:sz="4" w:space="0"/>
              <w:left w:val="single" w:color="auto" w:sz="4" w:space="0"/>
              <w:bottom w:val="single" w:color="auto" w:sz="4" w:space="0"/>
              <w:right w:val="single" w:color="auto" w:sz="4" w:space="0"/>
            </w:tcBorders>
          </w:tcPr>
          <w:p w:rsidRPr="00744359" w:rsidR="00195ECE" w:rsidRDefault="00195ECE" w14:paraId="55628240" w14:textId="77777777">
            <w:pPr>
              <w:jc w:val="center"/>
              <w:rPr>
                <w:sz w:val="18"/>
                <w:szCs w:val="18"/>
              </w:rPr>
            </w:pPr>
          </w:p>
        </w:tc>
        <w:tc>
          <w:tcPr>
            <w:tcW w:w="1072" w:type="dxa"/>
            <w:tcBorders>
              <w:top w:val="single" w:color="auto" w:sz="4" w:space="0"/>
              <w:left w:val="single" w:color="auto" w:sz="4" w:space="0"/>
              <w:bottom w:val="single" w:color="auto" w:sz="4" w:space="0"/>
              <w:right w:val="single" w:color="auto" w:sz="4" w:space="0"/>
            </w:tcBorders>
          </w:tcPr>
          <w:p w:rsidRPr="00744359" w:rsidR="00195ECE" w:rsidRDefault="00195ECE" w14:paraId="3F2BBDC0" w14:textId="77777777">
            <w:pPr>
              <w:jc w:val="center"/>
              <w:rPr>
                <w:sz w:val="18"/>
                <w:szCs w:val="18"/>
              </w:rPr>
            </w:pPr>
          </w:p>
        </w:tc>
        <w:tc>
          <w:tcPr>
            <w:tcW w:w="1035" w:type="dxa"/>
            <w:tcBorders>
              <w:top w:val="single" w:color="auto" w:sz="4" w:space="0"/>
              <w:left w:val="single" w:color="auto" w:sz="4" w:space="0"/>
              <w:bottom w:val="single" w:color="auto" w:sz="4" w:space="0"/>
              <w:right w:val="single" w:color="auto" w:sz="4" w:space="0"/>
            </w:tcBorders>
          </w:tcPr>
          <w:p w:rsidRPr="00744359" w:rsidR="00195ECE" w:rsidRDefault="00195ECE" w14:paraId="0C1B39D5" w14:textId="77777777">
            <w:pPr>
              <w:jc w:val="center"/>
              <w:rPr>
                <w:sz w:val="18"/>
                <w:szCs w:val="18"/>
              </w:rPr>
            </w:pPr>
          </w:p>
        </w:tc>
        <w:tc>
          <w:tcPr>
            <w:tcW w:w="929"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Pr="00744359" w:rsidR="00195ECE" w:rsidRDefault="00195ECE" w14:paraId="0B865402" w14:textId="77777777">
            <w:pPr>
              <w:jc w:val="center"/>
              <w:rPr>
                <w:sz w:val="18"/>
                <w:szCs w:val="18"/>
              </w:rPr>
            </w:pPr>
          </w:p>
        </w:tc>
        <w:tc>
          <w:tcPr>
            <w:tcW w:w="906" w:type="dxa"/>
            <w:tcBorders>
              <w:top w:val="single" w:color="auto" w:sz="4" w:space="0"/>
              <w:left w:val="single" w:color="auto" w:sz="4" w:space="0"/>
              <w:bottom w:val="single" w:color="auto" w:sz="4" w:space="0"/>
              <w:right w:val="single" w:color="auto" w:sz="4" w:space="0"/>
            </w:tcBorders>
          </w:tcPr>
          <w:p w:rsidRPr="00744359" w:rsidR="00195ECE" w:rsidRDefault="00195ECE" w14:paraId="3B5189F9" w14:textId="77777777">
            <w:pPr>
              <w:jc w:val="center"/>
              <w:rPr>
                <w:sz w:val="18"/>
                <w:szCs w:val="18"/>
              </w:rPr>
            </w:pPr>
          </w:p>
        </w:tc>
      </w:tr>
    </w:tbl>
    <w:p w:rsidR="00195ECE" w:rsidP="00195ECE" w:rsidRDefault="00195ECE" w14:paraId="69699748" w14:textId="77777777">
      <w:pPr>
        <w:rPr>
          <w:sz w:val="24"/>
          <w:szCs w:val="24"/>
        </w:rPr>
      </w:pPr>
    </w:p>
    <w:p w:rsidR="00195ECE" w:rsidP="002F2355" w:rsidRDefault="00195ECE" w14:paraId="58F2F090" w14:textId="77777777">
      <w:pPr>
        <w:shd w:val="clear" w:color="auto" w:fill="DBE5F1" w:themeFill="accent1" w:themeFillTint="33"/>
        <w:rPr>
          <w:sz w:val="24"/>
          <w:szCs w:val="24"/>
        </w:rPr>
      </w:pPr>
      <w:r>
        <w:rPr>
          <w:sz w:val="24"/>
          <w:szCs w:val="24"/>
        </w:rPr>
        <w:t xml:space="preserve">Question 2 - </w:t>
      </w:r>
      <w:r>
        <w:rPr>
          <w:i/>
          <w:iCs/>
          <w:sz w:val="24"/>
          <w:szCs w:val="24"/>
        </w:rPr>
        <w:t>If partially, what are the limitations?</w:t>
      </w:r>
    </w:p>
    <w:tbl>
      <w:tblPr>
        <w:tblStyle w:val="TableGrid"/>
        <w:tblW w:w="0" w:type="auto"/>
        <w:tblLook w:val="04A0" w:firstRow="1" w:lastRow="0" w:firstColumn="1" w:lastColumn="0" w:noHBand="0" w:noVBand="1"/>
      </w:tblPr>
      <w:tblGrid>
        <w:gridCol w:w="2087"/>
        <w:gridCol w:w="6929"/>
      </w:tblGrid>
      <w:tr w:rsidRPr="001D1094" w:rsidR="00195ECE" w:rsidTr="00195ECE" w14:paraId="612314E6"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7B03A8F0" w14:textId="77777777">
            <w:pPr>
              <w:rPr>
                <w:b/>
                <w:bCs/>
                <w:sz w:val="18"/>
                <w:szCs w:val="18"/>
              </w:rPr>
            </w:pPr>
            <w:r w:rsidRPr="001D1094">
              <w:rPr>
                <w:b/>
                <w:bCs/>
                <w:sz w:val="18"/>
                <w:szCs w:val="18"/>
              </w:rPr>
              <w:t>Australia</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5674FD37" w14:textId="77777777">
            <w:pPr>
              <w:rPr>
                <w:sz w:val="18"/>
                <w:szCs w:val="18"/>
              </w:rPr>
            </w:pPr>
            <w:r w:rsidRPr="001D1094">
              <w:rPr>
                <w:sz w:val="18"/>
                <w:szCs w:val="18"/>
              </w:rPr>
              <w:t>All the classification information published on HCIS has been sourced from AICIS and ECHA and is therefore available on their respective websites. However, information about how Safe Work Australia decides to reconcile any differing classification information from these sources for the same chemical is not made publicly available.</w:t>
            </w:r>
          </w:p>
        </w:tc>
      </w:tr>
      <w:tr w:rsidRPr="001D1094" w:rsidR="00195ECE" w:rsidTr="00195ECE" w14:paraId="0D7A460C"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19E5A74E" w14:textId="77777777">
            <w:pPr>
              <w:rPr>
                <w:b/>
                <w:bCs/>
                <w:sz w:val="18"/>
                <w:szCs w:val="18"/>
              </w:rPr>
            </w:pPr>
            <w:r w:rsidRPr="001D1094">
              <w:rPr>
                <w:b/>
                <w:bCs/>
                <w:sz w:val="18"/>
                <w:szCs w:val="18"/>
              </w:rPr>
              <w:t>Canada</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1A501675" w14:textId="77777777">
            <w:pPr>
              <w:rPr>
                <w:sz w:val="18"/>
                <w:szCs w:val="18"/>
              </w:rPr>
            </w:pPr>
            <w:r w:rsidRPr="001D1094">
              <w:rPr>
                <w:sz w:val="18"/>
                <w:szCs w:val="18"/>
              </w:rPr>
              <w:t>A rationale is provided for each classification in an electronic database; however, this information is not publicly accessible for this list as this list is private</w:t>
            </w:r>
          </w:p>
        </w:tc>
      </w:tr>
      <w:tr w:rsidRPr="001D1094" w:rsidR="00195ECE" w:rsidTr="00195ECE" w14:paraId="37BBE626"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26DDEF09" w14:textId="77777777">
            <w:pPr>
              <w:rPr>
                <w:b/>
                <w:bCs/>
                <w:sz w:val="18"/>
                <w:szCs w:val="18"/>
              </w:rPr>
            </w:pPr>
            <w:r w:rsidRPr="001D1094">
              <w:rPr>
                <w:b/>
                <w:bCs/>
                <w:sz w:val="18"/>
                <w:szCs w:val="18"/>
              </w:rPr>
              <w:t>China</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RDefault="00195ECE" w14:paraId="2B27FA59" w14:textId="77777777">
            <w:pPr>
              <w:rPr>
                <w:sz w:val="18"/>
                <w:szCs w:val="18"/>
              </w:rPr>
            </w:pPr>
          </w:p>
        </w:tc>
      </w:tr>
      <w:tr w:rsidRPr="001D1094" w:rsidR="00195ECE" w:rsidTr="00195ECE" w14:paraId="1237249E"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3E791406" w14:textId="77777777">
            <w:pPr>
              <w:rPr>
                <w:b/>
                <w:bCs/>
                <w:sz w:val="18"/>
                <w:szCs w:val="18"/>
              </w:rPr>
            </w:pPr>
            <w:r w:rsidRPr="001D1094">
              <w:rPr>
                <w:b/>
                <w:bCs/>
                <w:sz w:val="18"/>
                <w:szCs w:val="18"/>
              </w:rPr>
              <w:t>European Union</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46020A50" w14:textId="77777777">
            <w:pPr>
              <w:rPr>
                <w:sz w:val="18"/>
                <w:szCs w:val="18"/>
              </w:rPr>
            </w:pPr>
            <w:r w:rsidRPr="001D1094">
              <w:rPr>
                <w:sz w:val="18"/>
                <w:szCs w:val="18"/>
              </w:rPr>
              <w:t>CLH proposal, comments received during consultation(s) in the CLH process and the opinion</w:t>
            </w:r>
          </w:p>
          <w:p w:rsidRPr="001D1094" w:rsidR="00195ECE" w:rsidRDefault="00195ECE" w14:paraId="57527AA0" w14:textId="77777777">
            <w:pPr>
              <w:rPr>
                <w:sz w:val="18"/>
                <w:szCs w:val="18"/>
              </w:rPr>
            </w:pPr>
            <w:r w:rsidRPr="001D1094">
              <w:rPr>
                <w:sz w:val="18"/>
                <w:szCs w:val="18"/>
              </w:rPr>
              <w:t>adopted by RAC are publicly available electronically.</w:t>
            </w:r>
          </w:p>
        </w:tc>
      </w:tr>
      <w:tr w:rsidRPr="001D1094" w:rsidR="00195ECE" w:rsidTr="00195ECE" w14:paraId="6A214DC6"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688488BA" w14:textId="77777777">
            <w:pPr>
              <w:rPr>
                <w:b/>
                <w:bCs/>
                <w:sz w:val="18"/>
                <w:szCs w:val="18"/>
              </w:rPr>
            </w:pPr>
            <w:r w:rsidRPr="001D1094">
              <w:rPr>
                <w:b/>
                <w:bCs/>
                <w:sz w:val="18"/>
                <w:szCs w:val="18"/>
              </w:rPr>
              <w:t>Japan</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RDefault="00195ECE" w14:paraId="3F7E44C7" w14:textId="77777777">
            <w:pPr>
              <w:rPr>
                <w:sz w:val="18"/>
                <w:szCs w:val="18"/>
              </w:rPr>
            </w:pPr>
          </w:p>
        </w:tc>
      </w:tr>
      <w:tr w:rsidRPr="001D1094" w:rsidR="00195ECE" w:rsidTr="00195ECE" w14:paraId="27EBEA97"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1AB189B6" w14:textId="77777777">
            <w:pPr>
              <w:rPr>
                <w:b/>
                <w:bCs/>
                <w:sz w:val="18"/>
                <w:szCs w:val="18"/>
              </w:rPr>
            </w:pPr>
            <w:r w:rsidRPr="001D1094">
              <w:rPr>
                <w:b/>
                <w:bCs/>
                <w:sz w:val="18"/>
                <w:szCs w:val="18"/>
              </w:rPr>
              <w:t>Malaysia</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RDefault="00195ECE" w14:paraId="27FCCA5C" w14:textId="77777777">
            <w:pPr>
              <w:rPr>
                <w:sz w:val="18"/>
                <w:szCs w:val="18"/>
              </w:rPr>
            </w:pPr>
          </w:p>
        </w:tc>
      </w:tr>
      <w:tr w:rsidRPr="001D1094" w:rsidR="00195ECE" w:rsidTr="00195ECE" w14:paraId="65FF25B9"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20935B0E" w14:textId="77777777">
            <w:pPr>
              <w:rPr>
                <w:b/>
                <w:bCs/>
                <w:sz w:val="18"/>
                <w:szCs w:val="18"/>
              </w:rPr>
            </w:pPr>
            <w:r w:rsidRPr="001D1094">
              <w:rPr>
                <w:b/>
                <w:bCs/>
                <w:sz w:val="18"/>
                <w:szCs w:val="18"/>
              </w:rPr>
              <w:t>New Zealand</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RDefault="00195ECE" w14:paraId="5018E467" w14:textId="77777777">
            <w:pPr>
              <w:rPr>
                <w:sz w:val="18"/>
                <w:szCs w:val="18"/>
              </w:rPr>
            </w:pPr>
          </w:p>
        </w:tc>
      </w:tr>
      <w:tr w:rsidRPr="001D1094" w:rsidR="00195ECE" w:rsidTr="00195ECE" w14:paraId="4D19C4CD"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0857100A" w14:textId="77777777">
            <w:pPr>
              <w:rPr>
                <w:b/>
                <w:bCs/>
                <w:sz w:val="18"/>
                <w:szCs w:val="18"/>
              </w:rPr>
            </w:pPr>
            <w:r w:rsidRPr="001D1094">
              <w:rPr>
                <w:b/>
                <w:bCs/>
                <w:sz w:val="18"/>
                <w:szCs w:val="18"/>
              </w:rPr>
              <w:t>Republic of Korea</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RDefault="00195ECE" w14:paraId="0F0EFD58" w14:textId="77777777">
            <w:pPr>
              <w:rPr>
                <w:sz w:val="18"/>
                <w:szCs w:val="18"/>
              </w:rPr>
            </w:pPr>
          </w:p>
        </w:tc>
      </w:tr>
      <w:tr w:rsidRPr="001D1094" w:rsidR="00195ECE" w:rsidTr="00195ECE" w14:paraId="2D65B3FB"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709FD046" w14:textId="77777777">
            <w:pPr>
              <w:rPr>
                <w:b/>
                <w:bCs/>
                <w:sz w:val="18"/>
                <w:szCs w:val="18"/>
              </w:rPr>
            </w:pPr>
            <w:r w:rsidRPr="001D1094">
              <w:rPr>
                <w:b/>
                <w:bCs/>
                <w:sz w:val="18"/>
                <w:szCs w:val="18"/>
              </w:rPr>
              <w:t>United Kingdom</w:t>
            </w:r>
          </w:p>
        </w:tc>
        <w:tc>
          <w:tcPr>
            <w:tcW w:w="7892" w:type="dxa"/>
            <w:tcBorders>
              <w:top w:val="single" w:color="auto" w:sz="4" w:space="0"/>
              <w:left w:val="single" w:color="auto" w:sz="4" w:space="0"/>
              <w:bottom w:val="single" w:color="auto" w:sz="4" w:space="0"/>
              <w:right w:val="single" w:color="auto" w:sz="4" w:space="0"/>
            </w:tcBorders>
          </w:tcPr>
          <w:p w:rsidRPr="001D1094" w:rsidR="00195ECE" w:rsidRDefault="00195ECE" w14:paraId="3E060B89" w14:textId="77777777">
            <w:pPr>
              <w:rPr>
                <w:sz w:val="18"/>
                <w:szCs w:val="18"/>
              </w:rPr>
            </w:pPr>
            <w:r w:rsidRPr="001D1094">
              <w:rPr>
                <w:sz w:val="18"/>
                <w:szCs w:val="18"/>
              </w:rPr>
              <w:t>Documents from the GB MCL decision making process are electronically available and publicly accessible in a Table of Publications supporting decisions on new or revised GB mandatory classification and labelling (GB MCL) - GB MCL publication table.</w:t>
            </w:r>
          </w:p>
          <w:p w:rsidRPr="001D1094" w:rsidR="00195ECE" w:rsidRDefault="00195ECE" w14:paraId="46D32600" w14:textId="77777777">
            <w:pPr>
              <w:rPr>
                <w:sz w:val="18"/>
                <w:szCs w:val="18"/>
              </w:rPr>
            </w:pPr>
            <w:r w:rsidRPr="001D1094">
              <w:rPr>
                <w:sz w:val="18"/>
                <w:szCs w:val="18"/>
              </w:rPr>
              <w:t>The limitations are that for GB MCL proposals arising from published RAC Opinions, the EU harmonised classification and labelling (CLH) report and the ECHA RAC Opinion are only available via https://echa.europa.eu/registry-of-clh-intentions-until-outcome).</w:t>
            </w:r>
          </w:p>
        </w:tc>
      </w:tr>
      <w:tr w:rsidRPr="001D1094" w:rsidR="00195ECE" w:rsidTr="00195ECE" w14:paraId="24C93BA6"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31B65FD4" w14:textId="77777777">
            <w:pPr>
              <w:rPr>
                <w:b/>
                <w:bCs/>
                <w:sz w:val="18"/>
                <w:szCs w:val="18"/>
              </w:rPr>
            </w:pPr>
            <w:r w:rsidRPr="001D1094">
              <w:rPr>
                <w:b/>
                <w:bCs/>
                <w:sz w:val="18"/>
                <w:szCs w:val="18"/>
              </w:rPr>
              <w:t>Vietnam</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RDefault="00195ECE" w14:paraId="3C8711F8" w14:textId="77777777">
            <w:pPr>
              <w:rPr>
                <w:sz w:val="18"/>
                <w:szCs w:val="18"/>
              </w:rPr>
            </w:pPr>
          </w:p>
        </w:tc>
      </w:tr>
    </w:tbl>
    <w:p w:rsidR="00195ECE" w:rsidP="00195ECE" w:rsidRDefault="00195ECE" w14:paraId="57022000" w14:textId="77777777">
      <w:pPr>
        <w:rPr>
          <w:sz w:val="24"/>
          <w:szCs w:val="24"/>
        </w:rPr>
      </w:pPr>
    </w:p>
    <w:p w:rsidRPr="000A5496" w:rsidR="00195ECE" w:rsidP="001D1094" w:rsidRDefault="00195ECE" w14:paraId="079291E5" w14:textId="77777777">
      <w:pPr>
        <w:keepNext/>
        <w:keepLines/>
        <w:shd w:val="clear" w:color="auto" w:fill="DBE5F1" w:themeFill="accent1" w:themeFillTint="33"/>
      </w:pPr>
      <w:r w:rsidRPr="000A5496">
        <w:t xml:space="preserve">Question 3 - </w:t>
      </w:r>
      <w:r w:rsidRPr="000A5496">
        <w:rPr>
          <w:i/>
          <w:iCs/>
        </w:rPr>
        <w:t>Is the dataset on which the classification is based referenced with the classification?</w:t>
      </w:r>
    </w:p>
    <w:tbl>
      <w:tblPr>
        <w:tblStyle w:val="TableGrid"/>
        <w:tblW w:w="9072" w:type="dxa"/>
        <w:tblLook w:val="04A0" w:firstRow="1" w:lastRow="0" w:firstColumn="1" w:lastColumn="0" w:noHBand="0" w:noVBand="1"/>
      </w:tblPr>
      <w:tblGrid>
        <w:gridCol w:w="859"/>
        <w:gridCol w:w="865"/>
        <w:gridCol w:w="769"/>
        <w:gridCol w:w="711"/>
        <w:gridCol w:w="505"/>
        <w:gridCol w:w="804"/>
        <w:gridCol w:w="876"/>
        <w:gridCol w:w="979"/>
        <w:gridCol w:w="963"/>
        <w:gridCol w:w="886"/>
        <w:gridCol w:w="855"/>
      </w:tblGrid>
      <w:tr w:rsidRPr="00744359" w:rsidR="001D1094" w:rsidTr="00744359" w14:paraId="1E39C14C" w14:textId="77777777">
        <w:tc>
          <w:tcPr>
            <w:tcW w:w="923"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1CF3B544" w14:textId="77777777">
            <w:pPr>
              <w:keepNext/>
              <w:keepLines/>
              <w:rPr>
                <w:sz w:val="18"/>
                <w:szCs w:val="18"/>
              </w:rPr>
            </w:pPr>
          </w:p>
        </w:tc>
        <w:tc>
          <w:tcPr>
            <w:tcW w:w="902" w:type="dxa"/>
            <w:tcBorders>
              <w:top w:val="single" w:color="auto" w:sz="4" w:space="0"/>
              <w:left w:val="single" w:color="auto" w:sz="4" w:space="0"/>
              <w:bottom w:val="single" w:color="auto" w:sz="4" w:space="0"/>
              <w:right w:val="single" w:color="auto" w:sz="4" w:space="0"/>
            </w:tcBorders>
            <w:hideMark/>
          </w:tcPr>
          <w:p w:rsidRPr="00744359" w:rsidR="00195ECE" w:rsidP="001D1094" w:rsidRDefault="00195ECE" w14:paraId="4C7DB896" w14:textId="77777777">
            <w:pPr>
              <w:keepNext/>
              <w:keepLines/>
              <w:jc w:val="center"/>
              <w:rPr>
                <w:b/>
                <w:bCs/>
                <w:sz w:val="18"/>
                <w:szCs w:val="18"/>
              </w:rPr>
            </w:pPr>
            <w:r w:rsidRPr="00744359">
              <w:rPr>
                <w:b/>
                <w:bCs/>
                <w:sz w:val="18"/>
                <w:szCs w:val="18"/>
              </w:rPr>
              <w:t>Australia</w:t>
            </w:r>
          </w:p>
        </w:tc>
        <w:tc>
          <w:tcPr>
            <w:tcW w:w="812" w:type="dxa"/>
            <w:tcBorders>
              <w:top w:val="single" w:color="auto" w:sz="4" w:space="0"/>
              <w:left w:val="single" w:color="auto" w:sz="4" w:space="0"/>
              <w:bottom w:val="single" w:color="auto" w:sz="4" w:space="0"/>
              <w:right w:val="single" w:color="auto" w:sz="4" w:space="0"/>
            </w:tcBorders>
            <w:hideMark/>
          </w:tcPr>
          <w:p w:rsidRPr="00744359" w:rsidR="00195ECE" w:rsidP="001D1094" w:rsidRDefault="00195ECE" w14:paraId="0E1F25E4" w14:textId="77777777">
            <w:pPr>
              <w:keepNext/>
              <w:keepLines/>
              <w:jc w:val="center"/>
              <w:rPr>
                <w:b/>
                <w:bCs/>
                <w:sz w:val="18"/>
                <w:szCs w:val="18"/>
              </w:rPr>
            </w:pPr>
            <w:r w:rsidRPr="00744359">
              <w:rPr>
                <w:b/>
                <w:bCs/>
                <w:sz w:val="18"/>
                <w:szCs w:val="18"/>
              </w:rPr>
              <w:t>Canada</w:t>
            </w:r>
          </w:p>
        </w:tc>
        <w:tc>
          <w:tcPr>
            <w:tcW w:w="774" w:type="dxa"/>
            <w:tcBorders>
              <w:top w:val="single" w:color="auto" w:sz="4" w:space="0"/>
              <w:left w:val="single" w:color="auto" w:sz="4" w:space="0"/>
              <w:bottom w:val="single" w:color="auto" w:sz="4" w:space="0"/>
              <w:right w:val="single" w:color="auto" w:sz="4" w:space="0"/>
            </w:tcBorders>
            <w:hideMark/>
          </w:tcPr>
          <w:p w:rsidRPr="00744359" w:rsidR="00195ECE" w:rsidP="001D1094" w:rsidRDefault="00195ECE" w14:paraId="5BFD55AC" w14:textId="77777777">
            <w:pPr>
              <w:keepNext/>
              <w:keepLines/>
              <w:jc w:val="center"/>
              <w:rPr>
                <w:b/>
                <w:bCs/>
                <w:sz w:val="18"/>
                <w:szCs w:val="18"/>
              </w:rPr>
            </w:pPr>
            <w:r w:rsidRPr="00744359">
              <w:rPr>
                <w:b/>
                <w:bCs/>
                <w:sz w:val="18"/>
                <w:szCs w:val="18"/>
              </w:rPr>
              <w:t>China</w:t>
            </w:r>
          </w:p>
        </w:tc>
        <w:tc>
          <w:tcPr>
            <w:tcW w:w="572" w:type="dxa"/>
            <w:tcBorders>
              <w:top w:val="single" w:color="auto" w:sz="4" w:space="0"/>
              <w:left w:val="single" w:color="auto" w:sz="4" w:space="0"/>
              <w:bottom w:val="single" w:color="auto" w:sz="4" w:space="0"/>
              <w:right w:val="single" w:color="auto" w:sz="4" w:space="0"/>
            </w:tcBorders>
            <w:hideMark/>
          </w:tcPr>
          <w:p w:rsidRPr="00744359" w:rsidR="00195ECE" w:rsidP="001D1094" w:rsidRDefault="00195ECE" w14:paraId="20CC8A04" w14:textId="77777777">
            <w:pPr>
              <w:keepNext/>
              <w:keepLines/>
              <w:jc w:val="center"/>
              <w:rPr>
                <w:b/>
                <w:bCs/>
                <w:sz w:val="18"/>
                <w:szCs w:val="18"/>
              </w:rPr>
            </w:pPr>
            <w:r w:rsidRPr="00744359">
              <w:rPr>
                <w:b/>
                <w:bCs/>
                <w:sz w:val="18"/>
                <w:szCs w:val="18"/>
              </w:rPr>
              <w:t>EU</w:t>
            </w:r>
          </w:p>
        </w:tc>
        <w:tc>
          <w:tcPr>
            <w:tcW w:w="892" w:type="dxa"/>
            <w:tcBorders>
              <w:top w:val="single" w:color="auto" w:sz="4" w:space="0"/>
              <w:left w:val="single" w:color="auto" w:sz="4" w:space="0"/>
              <w:bottom w:val="single" w:color="auto" w:sz="4" w:space="0"/>
              <w:right w:val="single" w:color="auto" w:sz="4" w:space="0"/>
            </w:tcBorders>
            <w:hideMark/>
          </w:tcPr>
          <w:p w:rsidRPr="00744359" w:rsidR="00195ECE" w:rsidP="001D1094" w:rsidRDefault="00195ECE" w14:paraId="61D78FD2" w14:textId="77777777">
            <w:pPr>
              <w:keepNext/>
              <w:keepLines/>
              <w:jc w:val="center"/>
              <w:rPr>
                <w:b/>
                <w:bCs/>
                <w:sz w:val="18"/>
                <w:szCs w:val="18"/>
              </w:rPr>
            </w:pPr>
            <w:r w:rsidRPr="00744359">
              <w:rPr>
                <w:b/>
                <w:bCs/>
                <w:sz w:val="18"/>
                <w:szCs w:val="18"/>
              </w:rPr>
              <w:t>Japan</w:t>
            </w:r>
          </w:p>
        </w:tc>
        <w:tc>
          <w:tcPr>
            <w:tcW w:w="921" w:type="dxa"/>
            <w:tcBorders>
              <w:top w:val="single" w:color="auto" w:sz="4" w:space="0"/>
              <w:left w:val="single" w:color="auto" w:sz="4" w:space="0"/>
              <w:bottom w:val="single" w:color="auto" w:sz="4" w:space="0"/>
              <w:right w:val="single" w:color="auto" w:sz="4" w:space="0"/>
            </w:tcBorders>
            <w:hideMark/>
          </w:tcPr>
          <w:p w:rsidRPr="00744359" w:rsidR="00195ECE" w:rsidP="001D1094" w:rsidRDefault="00195ECE" w14:paraId="25B5595C" w14:textId="77777777">
            <w:pPr>
              <w:keepNext/>
              <w:keepLines/>
              <w:jc w:val="center"/>
              <w:rPr>
                <w:b/>
                <w:bCs/>
                <w:sz w:val="18"/>
                <w:szCs w:val="18"/>
              </w:rPr>
            </w:pPr>
            <w:r w:rsidRPr="00744359">
              <w:rPr>
                <w:b/>
                <w:bCs/>
                <w:sz w:val="18"/>
                <w:szCs w:val="18"/>
              </w:rPr>
              <w:t>Malaysia</w:t>
            </w:r>
          </w:p>
        </w:tc>
        <w:tc>
          <w:tcPr>
            <w:tcW w:w="1072" w:type="dxa"/>
            <w:tcBorders>
              <w:top w:val="single" w:color="auto" w:sz="4" w:space="0"/>
              <w:left w:val="single" w:color="auto" w:sz="4" w:space="0"/>
              <w:bottom w:val="single" w:color="auto" w:sz="4" w:space="0"/>
              <w:right w:val="single" w:color="auto" w:sz="4" w:space="0"/>
            </w:tcBorders>
            <w:hideMark/>
          </w:tcPr>
          <w:p w:rsidRPr="00744359" w:rsidR="00195ECE" w:rsidP="001D1094" w:rsidRDefault="00195ECE" w14:paraId="3931F1BE" w14:textId="77777777">
            <w:pPr>
              <w:keepNext/>
              <w:keepLines/>
              <w:jc w:val="center"/>
              <w:rPr>
                <w:b/>
                <w:bCs/>
                <w:sz w:val="18"/>
                <w:szCs w:val="18"/>
              </w:rPr>
            </w:pPr>
            <w:r w:rsidRPr="00744359">
              <w:rPr>
                <w:b/>
                <w:bCs/>
                <w:sz w:val="18"/>
                <w:szCs w:val="18"/>
              </w:rPr>
              <w:t>New Zealand</w:t>
            </w:r>
          </w:p>
        </w:tc>
        <w:tc>
          <w:tcPr>
            <w:tcW w:w="1035" w:type="dxa"/>
            <w:tcBorders>
              <w:top w:val="single" w:color="auto" w:sz="4" w:space="0"/>
              <w:left w:val="single" w:color="auto" w:sz="4" w:space="0"/>
              <w:bottom w:val="single" w:color="auto" w:sz="4" w:space="0"/>
              <w:right w:val="single" w:color="auto" w:sz="4" w:space="0"/>
            </w:tcBorders>
            <w:hideMark/>
          </w:tcPr>
          <w:p w:rsidRPr="00744359" w:rsidR="00195ECE" w:rsidP="001D1094" w:rsidRDefault="00195ECE" w14:paraId="4C13DF43" w14:textId="77777777">
            <w:pPr>
              <w:keepNext/>
              <w:keepLines/>
              <w:jc w:val="center"/>
              <w:rPr>
                <w:b/>
                <w:bCs/>
                <w:sz w:val="18"/>
                <w:szCs w:val="18"/>
              </w:rPr>
            </w:pPr>
            <w:r w:rsidRPr="00744359">
              <w:rPr>
                <w:b/>
                <w:bCs/>
                <w:sz w:val="18"/>
                <w:szCs w:val="18"/>
              </w:rPr>
              <w:t>Republic of Korea</w:t>
            </w:r>
          </w:p>
        </w:tc>
        <w:tc>
          <w:tcPr>
            <w:tcW w:w="929" w:type="dxa"/>
            <w:tcBorders>
              <w:top w:val="single" w:color="auto" w:sz="4" w:space="0"/>
              <w:left w:val="single" w:color="auto" w:sz="4" w:space="0"/>
              <w:bottom w:val="single" w:color="auto" w:sz="4" w:space="0"/>
              <w:right w:val="single" w:color="auto" w:sz="4" w:space="0"/>
            </w:tcBorders>
            <w:hideMark/>
          </w:tcPr>
          <w:p w:rsidRPr="00744359" w:rsidR="00195ECE" w:rsidP="001D1094" w:rsidRDefault="00195ECE" w14:paraId="3168F3FE" w14:textId="77777777">
            <w:pPr>
              <w:keepNext/>
              <w:keepLines/>
              <w:jc w:val="center"/>
              <w:rPr>
                <w:b/>
                <w:bCs/>
                <w:sz w:val="18"/>
                <w:szCs w:val="18"/>
              </w:rPr>
            </w:pPr>
            <w:r w:rsidRPr="00744359">
              <w:rPr>
                <w:b/>
                <w:bCs/>
                <w:sz w:val="18"/>
                <w:szCs w:val="18"/>
              </w:rPr>
              <w:t>United Kingdom</w:t>
            </w:r>
          </w:p>
        </w:tc>
        <w:tc>
          <w:tcPr>
            <w:tcW w:w="906" w:type="dxa"/>
            <w:tcBorders>
              <w:top w:val="single" w:color="auto" w:sz="4" w:space="0"/>
              <w:left w:val="single" w:color="auto" w:sz="4" w:space="0"/>
              <w:bottom w:val="single" w:color="auto" w:sz="4" w:space="0"/>
              <w:right w:val="single" w:color="auto" w:sz="4" w:space="0"/>
            </w:tcBorders>
            <w:hideMark/>
          </w:tcPr>
          <w:p w:rsidRPr="00744359" w:rsidR="00195ECE" w:rsidP="001D1094" w:rsidRDefault="00195ECE" w14:paraId="22652B45" w14:textId="77777777">
            <w:pPr>
              <w:keepNext/>
              <w:keepLines/>
              <w:jc w:val="center"/>
              <w:rPr>
                <w:b/>
                <w:bCs/>
                <w:sz w:val="18"/>
                <w:szCs w:val="18"/>
              </w:rPr>
            </w:pPr>
            <w:r w:rsidRPr="00744359">
              <w:rPr>
                <w:b/>
                <w:bCs/>
                <w:sz w:val="18"/>
                <w:szCs w:val="18"/>
              </w:rPr>
              <w:t>Vietnam</w:t>
            </w:r>
          </w:p>
        </w:tc>
      </w:tr>
      <w:tr w:rsidRPr="00744359" w:rsidR="002F2355" w:rsidTr="00744359" w14:paraId="3BE413EB" w14:textId="77777777">
        <w:tc>
          <w:tcPr>
            <w:tcW w:w="923" w:type="dxa"/>
            <w:tcBorders>
              <w:top w:val="single" w:color="auto" w:sz="4" w:space="0"/>
              <w:left w:val="single" w:color="auto" w:sz="4" w:space="0"/>
              <w:bottom w:val="single" w:color="auto" w:sz="4" w:space="0"/>
              <w:right w:val="single" w:color="auto" w:sz="4" w:space="0"/>
            </w:tcBorders>
            <w:hideMark/>
          </w:tcPr>
          <w:p w:rsidRPr="00744359" w:rsidR="00195ECE" w:rsidP="001D1094" w:rsidRDefault="00195ECE" w14:paraId="28B9422C" w14:textId="77777777">
            <w:pPr>
              <w:keepNext/>
              <w:keepLines/>
              <w:rPr>
                <w:sz w:val="18"/>
                <w:szCs w:val="18"/>
              </w:rPr>
            </w:pPr>
            <w:r w:rsidRPr="00744359">
              <w:rPr>
                <w:sz w:val="18"/>
                <w:szCs w:val="18"/>
              </w:rPr>
              <w:t>Yes</w:t>
            </w:r>
          </w:p>
        </w:tc>
        <w:tc>
          <w:tcPr>
            <w:tcW w:w="902" w:type="dxa"/>
            <w:tcBorders>
              <w:top w:val="single" w:color="auto" w:sz="4" w:space="0"/>
              <w:left w:val="single" w:color="auto" w:sz="4" w:space="0"/>
              <w:bottom w:val="single" w:color="auto" w:sz="4" w:space="0"/>
              <w:right w:val="single" w:color="auto" w:sz="4" w:space="0"/>
            </w:tcBorders>
            <w:shd w:val="clear" w:color="auto" w:fill="CC00CC"/>
          </w:tcPr>
          <w:p w:rsidRPr="00744359" w:rsidR="00195ECE" w:rsidP="001D1094" w:rsidRDefault="00195ECE" w14:paraId="662C6959" w14:textId="77777777">
            <w:pPr>
              <w:keepNext/>
              <w:keepLines/>
              <w:jc w:val="center"/>
              <w:rPr>
                <w:sz w:val="18"/>
                <w:szCs w:val="18"/>
              </w:rPr>
            </w:pPr>
          </w:p>
        </w:tc>
        <w:tc>
          <w:tcPr>
            <w:tcW w:w="812" w:type="dxa"/>
            <w:tcBorders>
              <w:top w:val="single" w:color="auto" w:sz="4" w:space="0"/>
              <w:left w:val="single" w:color="auto" w:sz="4" w:space="0"/>
              <w:bottom w:val="single" w:color="auto" w:sz="4" w:space="0"/>
              <w:right w:val="single" w:color="auto" w:sz="4" w:space="0"/>
            </w:tcBorders>
            <w:shd w:val="clear" w:color="auto" w:fill="CC00CC"/>
          </w:tcPr>
          <w:p w:rsidRPr="00744359" w:rsidR="00195ECE" w:rsidP="001D1094" w:rsidRDefault="00195ECE" w14:paraId="50D27397" w14:textId="77777777">
            <w:pPr>
              <w:keepNext/>
              <w:keepLines/>
              <w:jc w:val="center"/>
              <w:rPr>
                <w:sz w:val="18"/>
                <w:szCs w:val="18"/>
              </w:rPr>
            </w:pPr>
          </w:p>
        </w:tc>
        <w:tc>
          <w:tcPr>
            <w:tcW w:w="774" w:type="dxa"/>
            <w:tcBorders>
              <w:top w:val="single" w:color="auto" w:sz="4" w:space="0"/>
              <w:left w:val="single" w:color="auto" w:sz="4" w:space="0"/>
              <w:bottom w:val="single" w:color="auto" w:sz="4" w:space="0"/>
              <w:right w:val="single" w:color="auto" w:sz="4" w:space="0"/>
            </w:tcBorders>
            <w:shd w:val="clear" w:color="auto" w:fill="CC00CC"/>
          </w:tcPr>
          <w:p w:rsidRPr="00744359" w:rsidR="00195ECE" w:rsidP="001D1094" w:rsidRDefault="00195ECE" w14:paraId="34A95627" w14:textId="77777777">
            <w:pPr>
              <w:keepNext/>
              <w:keepLines/>
              <w:jc w:val="center"/>
              <w:rPr>
                <w:sz w:val="18"/>
                <w:szCs w:val="18"/>
              </w:rPr>
            </w:pPr>
          </w:p>
        </w:tc>
        <w:tc>
          <w:tcPr>
            <w:tcW w:w="572"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5F5AD807" w14:textId="77777777">
            <w:pPr>
              <w:keepNext/>
              <w:keepLines/>
              <w:jc w:val="center"/>
              <w:rPr>
                <w:sz w:val="18"/>
                <w:szCs w:val="18"/>
              </w:rPr>
            </w:pPr>
          </w:p>
        </w:tc>
        <w:tc>
          <w:tcPr>
            <w:tcW w:w="892" w:type="dxa"/>
            <w:tcBorders>
              <w:top w:val="single" w:color="auto" w:sz="4" w:space="0"/>
              <w:left w:val="single" w:color="auto" w:sz="4" w:space="0"/>
              <w:bottom w:val="single" w:color="auto" w:sz="4" w:space="0"/>
              <w:right w:val="single" w:color="auto" w:sz="4" w:space="0"/>
            </w:tcBorders>
            <w:shd w:val="clear" w:color="auto" w:fill="CC00CC"/>
          </w:tcPr>
          <w:p w:rsidRPr="00744359" w:rsidR="00195ECE" w:rsidP="001D1094" w:rsidRDefault="00195ECE" w14:paraId="3B1E77C9" w14:textId="77777777">
            <w:pPr>
              <w:keepNext/>
              <w:keepLines/>
              <w:jc w:val="center"/>
              <w:rPr>
                <w:sz w:val="18"/>
                <w:szCs w:val="18"/>
              </w:rPr>
            </w:pPr>
          </w:p>
        </w:tc>
        <w:tc>
          <w:tcPr>
            <w:tcW w:w="921" w:type="dxa"/>
            <w:tcBorders>
              <w:top w:val="single" w:color="auto" w:sz="4" w:space="0"/>
              <w:left w:val="single" w:color="auto" w:sz="4" w:space="0"/>
              <w:bottom w:val="single" w:color="auto" w:sz="4" w:space="0"/>
              <w:right w:val="single" w:color="auto" w:sz="4" w:space="0"/>
            </w:tcBorders>
            <w:shd w:val="clear" w:color="auto" w:fill="CC00CC"/>
          </w:tcPr>
          <w:p w:rsidRPr="00744359" w:rsidR="00195ECE" w:rsidP="001D1094" w:rsidRDefault="00195ECE" w14:paraId="1AE61B6F" w14:textId="77777777">
            <w:pPr>
              <w:keepNext/>
              <w:keepLines/>
              <w:jc w:val="center"/>
              <w:rPr>
                <w:sz w:val="18"/>
                <w:szCs w:val="18"/>
              </w:rPr>
            </w:pPr>
          </w:p>
        </w:tc>
        <w:tc>
          <w:tcPr>
            <w:tcW w:w="1072"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08B73AC2" w14:textId="77777777">
            <w:pPr>
              <w:keepNext/>
              <w:keepLines/>
              <w:jc w:val="center"/>
              <w:rPr>
                <w:sz w:val="18"/>
                <w:szCs w:val="18"/>
              </w:rPr>
            </w:pPr>
          </w:p>
        </w:tc>
        <w:tc>
          <w:tcPr>
            <w:tcW w:w="1035" w:type="dxa"/>
            <w:tcBorders>
              <w:top w:val="single" w:color="auto" w:sz="4" w:space="0"/>
              <w:left w:val="single" w:color="auto" w:sz="4" w:space="0"/>
              <w:bottom w:val="single" w:color="auto" w:sz="4" w:space="0"/>
              <w:right w:val="single" w:color="auto" w:sz="4" w:space="0"/>
            </w:tcBorders>
            <w:shd w:val="clear" w:color="auto" w:fill="CC00CC"/>
          </w:tcPr>
          <w:p w:rsidRPr="00744359" w:rsidR="00195ECE" w:rsidP="001D1094" w:rsidRDefault="00195ECE" w14:paraId="7855D840" w14:textId="77777777">
            <w:pPr>
              <w:keepNext/>
              <w:keepLines/>
              <w:jc w:val="center"/>
              <w:rPr>
                <w:sz w:val="18"/>
                <w:szCs w:val="18"/>
              </w:rPr>
            </w:pPr>
          </w:p>
        </w:tc>
        <w:tc>
          <w:tcPr>
            <w:tcW w:w="929"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1055FCCC" w14:textId="77777777">
            <w:pPr>
              <w:keepNext/>
              <w:keepLines/>
              <w:jc w:val="center"/>
              <w:rPr>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CC00CC"/>
          </w:tcPr>
          <w:p w:rsidRPr="00744359" w:rsidR="00195ECE" w:rsidP="001D1094" w:rsidRDefault="00195ECE" w14:paraId="4DCFE72A" w14:textId="77777777">
            <w:pPr>
              <w:keepNext/>
              <w:keepLines/>
              <w:jc w:val="center"/>
              <w:rPr>
                <w:sz w:val="18"/>
                <w:szCs w:val="18"/>
              </w:rPr>
            </w:pPr>
          </w:p>
        </w:tc>
      </w:tr>
      <w:tr w:rsidRPr="00744359" w:rsidR="002F2355" w:rsidTr="00744359" w14:paraId="1E3DC71F" w14:textId="77777777">
        <w:tc>
          <w:tcPr>
            <w:tcW w:w="923" w:type="dxa"/>
            <w:tcBorders>
              <w:top w:val="single" w:color="auto" w:sz="4" w:space="0"/>
              <w:left w:val="single" w:color="auto" w:sz="4" w:space="0"/>
              <w:bottom w:val="single" w:color="auto" w:sz="4" w:space="0"/>
              <w:right w:val="single" w:color="auto" w:sz="4" w:space="0"/>
            </w:tcBorders>
            <w:hideMark/>
          </w:tcPr>
          <w:p w:rsidRPr="00744359" w:rsidR="00195ECE" w:rsidP="001D1094" w:rsidRDefault="00195ECE" w14:paraId="37DCFA29" w14:textId="77777777">
            <w:pPr>
              <w:keepNext/>
              <w:keepLines/>
              <w:rPr>
                <w:sz w:val="18"/>
                <w:szCs w:val="18"/>
              </w:rPr>
            </w:pPr>
            <w:r w:rsidRPr="00744359">
              <w:rPr>
                <w:sz w:val="18"/>
                <w:szCs w:val="18"/>
              </w:rPr>
              <w:t>No</w:t>
            </w:r>
          </w:p>
        </w:tc>
        <w:tc>
          <w:tcPr>
            <w:tcW w:w="902"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3375BDED" w14:textId="77777777">
            <w:pPr>
              <w:keepNext/>
              <w:keepLines/>
              <w:jc w:val="center"/>
              <w:rPr>
                <w:sz w:val="18"/>
                <w:szCs w:val="18"/>
              </w:rPr>
            </w:pPr>
          </w:p>
        </w:tc>
        <w:tc>
          <w:tcPr>
            <w:tcW w:w="812"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47040E6E" w14:textId="77777777">
            <w:pPr>
              <w:keepNext/>
              <w:keepLines/>
              <w:jc w:val="center"/>
              <w:rPr>
                <w:sz w:val="18"/>
                <w:szCs w:val="18"/>
              </w:rPr>
            </w:pPr>
          </w:p>
        </w:tc>
        <w:tc>
          <w:tcPr>
            <w:tcW w:w="774"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01AA69EE" w14:textId="77777777">
            <w:pPr>
              <w:keepNext/>
              <w:keepLines/>
              <w:jc w:val="center"/>
              <w:rPr>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CC00CC"/>
          </w:tcPr>
          <w:p w:rsidRPr="00744359" w:rsidR="00195ECE" w:rsidP="001D1094" w:rsidRDefault="00195ECE" w14:paraId="01AE8C62" w14:textId="77777777">
            <w:pPr>
              <w:keepNext/>
              <w:keepLines/>
              <w:jc w:val="center"/>
              <w:rPr>
                <w:sz w:val="18"/>
                <w:szCs w:val="18"/>
              </w:rPr>
            </w:pPr>
          </w:p>
        </w:tc>
        <w:tc>
          <w:tcPr>
            <w:tcW w:w="892"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204C3292" w14:textId="77777777">
            <w:pPr>
              <w:keepNext/>
              <w:keepLines/>
              <w:jc w:val="center"/>
              <w:rPr>
                <w:sz w:val="18"/>
                <w:szCs w:val="18"/>
              </w:rPr>
            </w:pPr>
          </w:p>
        </w:tc>
        <w:tc>
          <w:tcPr>
            <w:tcW w:w="921"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263CC089" w14:textId="77777777">
            <w:pPr>
              <w:keepNext/>
              <w:keepLines/>
              <w:jc w:val="center"/>
              <w:rPr>
                <w:sz w:val="18"/>
                <w:szCs w:val="18"/>
              </w:rPr>
            </w:pPr>
          </w:p>
        </w:tc>
        <w:tc>
          <w:tcPr>
            <w:tcW w:w="1072"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03B30E22" w14:textId="77777777">
            <w:pPr>
              <w:keepNext/>
              <w:keepLines/>
              <w:jc w:val="center"/>
              <w:rPr>
                <w:sz w:val="18"/>
                <w:szCs w:val="18"/>
              </w:rPr>
            </w:pPr>
          </w:p>
        </w:tc>
        <w:tc>
          <w:tcPr>
            <w:tcW w:w="1035"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0731D0F9" w14:textId="77777777">
            <w:pPr>
              <w:keepNext/>
              <w:keepLines/>
              <w:jc w:val="center"/>
              <w:rPr>
                <w:sz w:val="18"/>
                <w:szCs w:val="18"/>
              </w:rPr>
            </w:pPr>
          </w:p>
        </w:tc>
        <w:tc>
          <w:tcPr>
            <w:tcW w:w="929" w:type="dxa"/>
            <w:tcBorders>
              <w:top w:val="single" w:color="auto" w:sz="4" w:space="0"/>
              <w:left w:val="single" w:color="auto" w:sz="4" w:space="0"/>
              <w:bottom w:val="single" w:color="auto" w:sz="4" w:space="0"/>
              <w:right w:val="single" w:color="auto" w:sz="4" w:space="0"/>
            </w:tcBorders>
            <w:shd w:val="clear" w:color="auto" w:fill="CC00CC"/>
          </w:tcPr>
          <w:p w:rsidRPr="00744359" w:rsidR="00195ECE" w:rsidP="001D1094" w:rsidRDefault="00195ECE" w14:paraId="1D2A90CA" w14:textId="77777777">
            <w:pPr>
              <w:keepNext/>
              <w:keepLines/>
              <w:jc w:val="center"/>
              <w:rPr>
                <w:sz w:val="18"/>
                <w:szCs w:val="18"/>
              </w:rPr>
            </w:pPr>
          </w:p>
        </w:tc>
        <w:tc>
          <w:tcPr>
            <w:tcW w:w="906"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05014EEF" w14:textId="77777777">
            <w:pPr>
              <w:keepNext/>
              <w:keepLines/>
              <w:jc w:val="center"/>
              <w:rPr>
                <w:sz w:val="18"/>
                <w:szCs w:val="18"/>
              </w:rPr>
            </w:pPr>
          </w:p>
        </w:tc>
      </w:tr>
      <w:tr w:rsidRPr="00744359" w:rsidR="002F2355" w:rsidTr="00744359" w14:paraId="1DA70F6B" w14:textId="77777777">
        <w:tc>
          <w:tcPr>
            <w:tcW w:w="923" w:type="dxa"/>
            <w:tcBorders>
              <w:top w:val="single" w:color="auto" w:sz="4" w:space="0"/>
              <w:left w:val="single" w:color="auto" w:sz="4" w:space="0"/>
              <w:bottom w:val="single" w:color="auto" w:sz="4" w:space="0"/>
              <w:right w:val="single" w:color="auto" w:sz="4" w:space="0"/>
            </w:tcBorders>
            <w:hideMark/>
          </w:tcPr>
          <w:p w:rsidRPr="00744359" w:rsidR="00195ECE" w:rsidP="001D1094" w:rsidRDefault="00195ECE" w14:paraId="430CAEC1" w14:textId="77777777">
            <w:pPr>
              <w:keepNext/>
              <w:keepLines/>
              <w:rPr>
                <w:sz w:val="18"/>
                <w:szCs w:val="18"/>
              </w:rPr>
            </w:pPr>
            <w:r w:rsidRPr="00744359">
              <w:rPr>
                <w:sz w:val="18"/>
                <w:szCs w:val="18"/>
              </w:rPr>
              <w:t>Partially</w:t>
            </w:r>
          </w:p>
        </w:tc>
        <w:tc>
          <w:tcPr>
            <w:tcW w:w="902"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5898E852" w14:textId="77777777">
            <w:pPr>
              <w:keepNext/>
              <w:keepLines/>
              <w:jc w:val="center"/>
              <w:rPr>
                <w:sz w:val="18"/>
                <w:szCs w:val="18"/>
              </w:rPr>
            </w:pPr>
          </w:p>
        </w:tc>
        <w:tc>
          <w:tcPr>
            <w:tcW w:w="812"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7D157331" w14:textId="77777777">
            <w:pPr>
              <w:keepNext/>
              <w:keepLines/>
              <w:jc w:val="center"/>
              <w:rPr>
                <w:sz w:val="18"/>
                <w:szCs w:val="18"/>
              </w:rPr>
            </w:pPr>
          </w:p>
        </w:tc>
        <w:tc>
          <w:tcPr>
            <w:tcW w:w="774"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3AF12419" w14:textId="77777777">
            <w:pPr>
              <w:keepNext/>
              <w:keepLines/>
              <w:jc w:val="center"/>
              <w:rPr>
                <w:sz w:val="18"/>
                <w:szCs w:val="18"/>
              </w:rPr>
            </w:pPr>
          </w:p>
        </w:tc>
        <w:tc>
          <w:tcPr>
            <w:tcW w:w="572"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5002B251" w14:textId="77777777">
            <w:pPr>
              <w:keepNext/>
              <w:keepLines/>
              <w:jc w:val="center"/>
              <w:rPr>
                <w:sz w:val="18"/>
                <w:szCs w:val="18"/>
              </w:rPr>
            </w:pPr>
          </w:p>
        </w:tc>
        <w:tc>
          <w:tcPr>
            <w:tcW w:w="892"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127FA219" w14:textId="77777777">
            <w:pPr>
              <w:keepNext/>
              <w:keepLines/>
              <w:jc w:val="center"/>
              <w:rPr>
                <w:sz w:val="18"/>
                <w:szCs w:val="18"/>
              </w:rPr>
            </w:pPr>
          </w:p>
        </w:tc>
        <w:tc>
          <w:tcPr>
            <w:tcW w:w="921"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457A564C" w14:textId="77777777">
            <w:pPr>
              <w:keepNext/>
              <w:keepLines/>
              <w:jc w:val="center"/>
              <w:rPr>
                <w:sz w:val="18"/>
                <w:szCs w:val="18"/>
              </w:rPr>
            </w:pPr>
          </w:p>
        </w:tc>
        <w:tc>
          <w:tcPr>
            <w:tcW w:w="1072" w:type="dxa"/>
            <w:tcBorders>
              <w:top w:val="single" w:color="auto" w:sz="4" w:space="0"/>
              <w:left w:val="single" w:color="auto" w:sz="4" w:space="0"/>
              <w:bottom w:val="single" w:color="auto" w:sz="4" w:space="0"/>
              <w:right w:val="single" w:color="auto" w:sz="4" w:space="0"/>
            </w:tcBorders>
            <w:shd w:val="clear" w:color="auto" w:fill="CC00CC"/>
          </w:tcPr>
          <w:p w:rsidRPr="00744359" w:rsidR="00195ECE" w:rsidP="001D1094" w:rsidRDefault="00195ECE" w14:paraId="014D8AD0" w14:textId="77777777">
            <w:pPr>
              <w:keepNext/>
              <w:keepLines/>
              <w:jc w:val="center"/>
              <w:rPr>
                <w:sz w:val="18"/>
                <w:szCs w:val="18"/>
              </w:rPr>
            </w:pPr>
          </w:p>
        </w:tc>
        <w:tc>
          <w:tcPr>
            <w:tcW w:w="1035"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16D301F1" w14:textId="77777777">
            <w:pPr>
              <w:keepNext/>
              <w:keepLines/>
              <w:jc w:val="center"/>
              <w:rPr>
                <w:sz w:val="18"/>
                <w:szCs w:val="18"/>
              </w:rPr>
            </w:pPr>
          </w:p>
        </w:tc>
        <w:tc>
          <w:tcPr>
            <w:tcW w:w="929"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37FE2CC1" w14:textId="77777777">
            <w:pPr>
              <w:keepNext/>
              <w:keepLines/>
              <w:jc w:val="center"/>
              <w:rPr>
                <w:sz w:val="18"/>
                <w:szCs w:val="18"/>
              </w:rPr>
            </w:pPr>
          </w:p>
        </w:tc>
        <w:tc>
          <w:tcPr>
            <w:tcW w:w="906" w:type="dxa"/>
            <w:tcBorders>
              <w:top w:val="single" w:color="auto" w:sz="4" w:space="0"/>
              <w:left w:val="single" w:color="auto" w:sz="4" w:space="0"/>
              <w:bottom w:val="single" w:color="auto" w:sz="4" w:space="0"/>
              <w:right w:val="single" w:color="auto" w:sz="4" w:space="0"/>
            </w:tcBorders>
          </w:tcPr>
          <w:p w:rsidRPr="00744359" w:rsidR="00195ECE" w:rsidP="001D1094" w:rsidRDefault="00195ECE" w14:paraId="2D07C1EB" w14:textId="77777777">
            <w:pPr>
              <w:keepNext/>
              <w:keepLines/>
              <w:jc w:val="center"/>
              <w:rPr>
                <w:sz w:val="18"/>
                <w:szCs w:val="18"/>
              </w:rPr>
            </w:pPr>
          </w:p>
        </w:tc>
      </w:tr>
    </w:tbl>
    <w:p w:rsidR="00195ECE" w:rsidP="00195ECE" w:rsidRDefault="00195ECE" w14:paraId="2D073472" w14:textId="77777777">
      <w:pPr>
        <w:rPr>
          <w:sz w:val="24"/>
          <w:szCs w:val="24"/>
        </w:rPr>
      </w:pPr>
    </w:p>
    <w:p w:rsidRPr="000A5496" w:rsidR="00195ECE" w:rsidP="000A5496" w:rsidRDefault="00195ECE" w14:paraId="1EBF0298" w14:textId="77777777">
      <w:pPr>
        <w:keepNext/>
        <w:keepLines/>
        <w:shd w:val="clear" w:color="auto" w:fill="DBE5F1" w:themeFill="accent1" w:themeFillTint="33"/>
      </w:pPr>
      <w:r w:rsidRPr="000A5496">
        <w:t xml:space="preserve">Question 4 - </w:t>
      </w:r>
      <w:r w:rsidRPr="000A5496">
        <w:rPr>
          <w:i/>
          <w:iCs/>
        </w:rPr>
        <w:t>If partially, what are the limitations?</w:t>
      </w:r>
    </w:p>
    <w:tbl>
      <w:tblPr>
        <w:tblStyle w:val="TableGrid"/>
        <w:tblW w:w="0" w:type="auto"/>
        <w:tblLook w:val="04A0" w:firstRow="1" w:lastRow="0" w:firstColumn="1" w:lastColumn="0" w:noHBand="0" w:noVBand="1"/>
      </w:tblPr>
      <w:tblGrid>
        <w:gridCol w:w="2126"/>
        <w:gridCol w:w="6890"/>
      </w:tblGrid>
      <w:tr w:rsidRPr="001D1094" w:rsidR="00195ECE" w:rsidTr="00195ECE" w14:paraId="584B3BDD"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20D33539" w14:textId="77777777">
            <w:pPr>
              <w:keepNext/>
              <w:keepLines/>
              <w:rPr>
                <w:b/>
                <w:bCs/>
                <w:sz w:val="18"/>
                <w:szCs w:val="18"/>
              </w:rPr>
            </w:pPr>
            <w:r w:rsidRPr="001D1094">
              <w:rPr>
                <w:b/>
                <w:bCs/>
                <w:sz w:val="18"/>
                <w:szCs w:val="18"/>
              </w:rPr>
              <w:t>Australia</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P="000A5496" w:rsidRDefault="00195ECE" w14:paraId="61AD816E" w14:textId="77777777">
            <w:pPr>
              <w:keepNext/>
              <w:keepLines/>
              <w:rPr>
                <w:sz w:val="18"/>
                <w:szCs w:val="18"/>
              </w:rPr>
            </w:pPr>
          </w:p>
        </w:tc>
      </w:tr>
      <w:tr w:rsidRPr="001D1094" w:rsidR="00195ECE" w:rsidTr="00195ECE" w14:paraId="595E4A23"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5944847F" w14:textId="77777777">
            <w:pPr>
              <w:keepNext/>
              <w:keepLines/>
              <w:rPr>
                <w:b/>
                <w:bCs/>
                <w:sz w:val="18"/>
                <w:szCs w:val="18"/>
              </w:rPr>
            </w:pPr>
            <w:r w:rsidRPr="001D1094">
              <w:rPr>
                <w:b/>
                <w:bCs/>
                <w:sz w:val="18"/>
                <w:szCs w:val="18"/>
              </w:rPr>
              <w:t>Canada</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P="000A5496" w:rsidRDefault="00195ECE" w14:paraId="349BD59A" w14:textId="77777777">
            <w:pPr>
              <w:keepNext/>
              <w:keepLines/>
              <w:rPr>
                <w:sz w:val="18"/>
                <w:szCs w:val="18"/>
              </w:rPr>
            </w:pPr>
          </w:p>
        </w:tc>
      </w:tr>
      <w:tr w:rsidRPr="001D1094" w:rsidR="00195ECE" w:rsidTr="00195ECE" w14:paraId="51C160F4"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114F0EB6" w14:textId="77777777">
            <w:pPr>
              <w:keepNext/>
              <w:keepLines/>
              <w:rPr>
                <w:b/>
                <w:bCs/>
                <w:sz w:val="18"/>
                <w:szCs w:val="18"/>
              </w:rPr>
            </w:pPr>
            <w:r w:rsidRPr="001D1094">
              <w:rPr>
                <w:b/>
                <w:bCs/>
                <w:sz w:val="18"/>
                <w:szCs w:val="18"/>
              </w:rPr>
              <w:t>China</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P="000A5496" w:rsidRDefault="00195ECE" w14:paraId="20F42879" w14:textId="77777777">
            <w:pPr>
              <w:keepNext/>
              <w:keepLines/>
              <w:rPr>
                <w:sz w:val="18"/>
                <w:szCs w:val="18"/>
              </w:rPr>
            </w:pPr>
          </w:p>
        </w:tc>
      </w:tr>
      <w:tr w:rsidRPr="001D1094" w:rsidR="00195ECE" w:rsidTr="00195ECE" w14:paraId="5172804D"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02B156EC" w14:textId="77777777">
            <w:pPr>
              <w:keepNext/>
              <w:keepLines/>
              <w:rPr>
                <w:b/>
                <w:bCs/>
                <w:sz w:val="18"/>
                <w:szCs w:val="18"/>
              </w:rPr>
            </w:pPr>
            <w:r w:rsidRPr="001D1094">
              <w:rPr>
                <w:b/>
                <w:bCs/>
                <w:sz w:val="18"/>
                <w:szCs w:val="18"/>
              </w:rPr>
              <w:t>European Union</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P="000A5496" w:rsidRDefault="00195ECE" w14:paraId="68604CE3" w14:textId="77777777">
            <w:pPr>
              <w:keepNext/>
              <w:keepLines/>
              <w:rPr>
                <w:sz w:val="18"/>
                <w:szCs w:val="18"/>
              </w:rPr>
            </w:pPr>
          </w:p>
        </w:tc>
      </w:tr>
      <w:tr w:rsidRPr="001D1094" w:rsidR="00195ECE" w:rsidTr="00195ECE" w14:paraId="198A9BC8"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30B0E0AA" w14:textId="77777777">
            <w:pPr>
              <w:keepNext/>
              <w:keepLines/>
              <w:rPr>
                <w:b/>
                <w:bCs/>
                <w:sz w:val="18"/>
                <w:szCs w:val="18"/>
              </w:rPr>
            </w:pPr>
            <w:r w:rsidRPr="001D1094">
              <w:rPr>
                <w:b/>
                <w:bCs/>
                <w:sz w:val="18"/>
                <w:szCs w:val="18"/>
              </w:rPr>
              <w:t>Japan</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P="000A5496" w:rsidRDefault="00195ECE" w14:paraId="0CA7B9AB" w14:textId="77777777">
            <w:pPr>
              <w:keepNext/>
              <w:keepLines/>
              <w:rPr>
                <w:sz w:val="18"/>
                <w:szCs w:val="18"/>
              </w:rPr>
            </w:pPr>
          </w:p>
        </w:tc>
      </w:tr>
      <w:tr w:rsidRPr="001D1094" w:rsidR="00195ECE" w:rsidTr="00195ECE" w14:paraId="1F04A293"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75870625" w14:textId="77777777">
            <w:pPr>
              <w:keepNext/>
              <w:keepLines/>
              <w:rPr>
                <w:b/>
                <w:bCs/>
                <w:sz w:val="18"/>
                <w:szCs w:val="18"/>
              </w:rPr>
            </w:pPr>
            <w:r w:rsidRPr="001D1094">
              <w:rPr>
                <w:b/>
                <w:bCs/>
                <w:sz w:val="18"/>
                <w:szCs w:val="18"/>
              </w:rPr>
              <w:t>Malaysia</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P="000A5496" w:rsidRDefault="00195ECE" w14:paraId="5803A603" w14:textId="77777777">
            <w:pPr>
              <w:keepNext/>
              <w:keepLines/>
              <w:rPr>
                <w:sz w:val="18"/>
                <w:szCs w:val="18"/>
              </w:rPr>
            </w:pPr>
          </w:p>
        </w:tc>
      </w:tr>
      <w:tr w:rsidRPr="001D1094" w:rsidR="00195ECE" w:rsidTr="00195ECE" w14:paraId="34E026EF"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0FDDA0F2" w14:textId="77777777">
            <w:pPr>
              <w:keepNext/>
              <w:keepLines/>
              <w:rPr>
                <w:b/>
                <w:bCs/>
                <w:sz w:val="18"/>
                <w:szCs w:val="18"/>
              </w:rPr>
            </w:pPr>
            <w:r w:rsidRPr="001D1094">
              <w:rPr>
                <w:b/>
                <w:bCs/>
                <w:sz w:val="18"/>
                <w:szCs w:val="18"/>
              </w:rPr>
              <w:t>New Zealand</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44741897" w14:textId="77777777">
            <w:pPr>
              <w:keepNext/>
              <w:keepLines/>
              <w:rPr>
                <w:sz w:val="18"/>
                <w:szCs w:val="18"/>
              </w:rPr>
            </w:pPr>
            <w:proofErr w:type="gramStart"/>
            <w:r w:rsidRPr="001D1094">
              <w:rPr>
                <w:sz w:val="18"/>
                <w:szCs w:val="18"/>
              </w:rPr>
              <w:t>Generally</w:t>
            </w:r>
            <w:proofErr w:type="gramEnd"/>
            <w:r w:rsidRPr="001D1094">
              <w:rPr>
                <w:sz w:val="18"/>
                <w:szCs w:val="18"/>
              </w:rPr>
              <w:t xml:space="preserve"> yes, however, as noted earlier some early classifications were just based on 'translation' of EU Risk phrase classifications and data sets are not available in those cases. </w:t>
            </w:r>
          </w:p>
        </w:tc>
      </w:tr>
      <w:tr w:rsidRPr="001D1094" w:rsidR="00195ECE" w:rsidTr="00195ECE" w14:paraId="2112193F"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16425CA5" w14:textId="77777777">
            <w:pPr>
              <w:rPr>
                <w:b/>
                <w:bCs/>
                <w:sz w:val="18"/>
                <w:szCs w:val="18"/>
              </w:rPr>
            </w:pPr>
            <w:r w:rsidRPr="001D1094">
              <w:rPr>
                <w:b/>
                <w:bCs/>
                <w:sz w:val="18"/>
                <w:szCs w:val="18"/>
              </w:rPr>
              <w:t>Republic of Korea</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RDefault="00195ECE" w14:paraId="0AE8D3CD" w14:textId="77777777">
            <w:pPr>
              <w:rPr>
                <w:sz w:val="18"/>
                <w:szCs w:val="18"/>
              </w:rPr>
            </w:pPr>
          </w:p>
        </w:tc>
      </w:tr>
      <w:tr w:rsidRPr="001D1094" w:rsidR="00195ECE" w:rsidTr="00195ECE" w14:paraId="31A8C361"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4E5F3B16" w14:textId="77777777">
            <w:pPr>
              <w:rPr>
                <w:b/>
                <w:bCs/>
                <w:sz w:val="18"/>
                <w:szCs w:val="18"/>
              </w:rPr>
            </w:pPr>
            <w:r w:rsidRPr="001D1094">
              <w:rPr>
                <w:b/>
                <w:bCs/>
                <w:sz w:val="18"/>
                <w:szCs w:val="18"/>
              </w:rPr>
              <w:t>United Kingdom</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RDefault="00195ECE" w14:paraId="366A937C" w14:textId="77777777">
            <w:pPr>
              <w:rPr>
                <w:sz w:val="18"/>
                <w:szCs w:val="18"/>
              </w:rPr>
            </w:pPr>
          </w:p>
        </w:tc>
      </w:tr>
      <w:tr w:rsidRPr="001D1094" w:rsidR="00195ECE" w:rsidTr="00195ECE" w14:paraId="750A5EF3"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325C3715" w14:textId="77777777">
            <w:pPr>
              <w:rPr>
                <w:b/>
                <w:bCs/>
                <w:sz w:val="18"/>
                <w:szCs w:val="18"/>
              </w:rPr>
            </w:pPr>
            <w:r w:rsidRPr="001D1094">
              <w:rPr>
                <w:b/>
                <w:bCs/>
                <w:sz w:val="18"/>
                <w:szCs w:val="18"/>
              </w:rPr>
              <w:t>Vietnam</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RDefault="00195ECE" w14:paraId="16B9E81D" w14:textId="77777777">
            <w:pPr>
              <w:rPr>
                <w:sz w:val="18"/>
                <w:szCs w:val="18"/>
              </w:rPr>
            </w:pPr>
          </w:p>
        </w:tc>
      </w:tr>
    </w:tbl>
    <w:p w:rsidR="00195ECE" w:rsidP="00195ECE" w:rsidRDefault="00195ECE" w14:paraId="29E975E2" w14:textId="77777777">
      <w:pPr>
        <w:rPr>
          <w:sz w:val="24"/>
          <w:szCs w:val="24"/>
        </w:rPr>
      </w:pPr>
    </w:p>
    <w:p w:rsidRPr="000A5496" w:rsidR="00195ECE" w:rsidP="002F2355" w:rsidRDefault="00195ECE" w14:paraId="7C5C1E43" w14:textId="77777777">
      <w:pPr>
        <w:shd w:val="clear" w:color="auto" w:fill="DBE5F1" w:themeFill="accent1" w:themeFillTint="33"/>
        <w:rPr>
          <w:i/>
          <w:iCs/>
        </w:rPr>
      </w:pPr>
      <w:r w:rsidRPr="000A5496">
        <w:t xml:space="preserve">Question 5 - </w:t>
      </w:r>
      <w:r w:rsidRPr="000A5496">
        <w:rPr>
          <w:i/>
          <w:iCs/>
        </w:rPr>
        <w:t>Is the dataset on which the classification is based electronically available and publicly accessible? If partially, what are the limitations?</w:t>
      </w:r>
    </w:p>
    <w:tbl>
      <w:tblPr>
        <w:tblStyle w:val="TableGrid"/>
        <w:tblW w:w="9072" w:type="dxa"/>
        <w:tblInd w:w="5" w:type="dxa"/>
        <w:tblLook w:val="04A0" w:firstRow="1" w:lastRow="0" w:firstColumn="1" w:lastColumn="0" w:noHBand="0" w:noVBand="1"/>
      </w:tblPr>
      <w:tblGrid>
        <w:gridCol w:w="856"/>
        <w:gridCol w:w="889"/>
        <w:gridCol w:w="781"/>
        <w:gridCol w:w="701"/>
        <w:gridCol w:w="478"/>
        <w:gridCol w:w="778"/>
        <w:gridCol w:w="893"/>
        <w:gridCol w:w="961"/>
        <w:gridCol w:w="962"/>
        <w:gridCol w:w="907"/>
        <w:gridCol w:w="866"/>
      </w:tblGrid>
      <w:tr w:rsidRPr="001D1094" w:rsidR="001D1094" w:rsidTr="00744359" w14:paraId="7422D3C2" w14:textId="77777777">
        <w:tc>
          <w:tcPr>
            <w:tcW w:w="803" w:type="dxa"/>
            <w:tcBorders>
              <w:top w:val="single" w:color="auto" w:sz="4" w:space="0"/>
              <w:left w:val="single" w:color="auto" w:sz="4" w:space="0"/>
              <w:bottom w:val="single" w:color="auto" w:sz="4" w:space="0"/>
              <w:right w:val="single" w:color="auto" w:sz="4" w:space="0"/>
            </w:tcBorders>
          </w:tcPr>
          <w:p w:rsidRPr="001D1094" w:rsidR="00195ECE" w:rsidRDefault="00195ECE" w14:paraId="7501F542" w14:textId="77777777">
            <w:pPr>
              <w:rPr>
                <w:sz w:val="18"/>
                <w:szCs w:val="18"/>
              </w:rPr>
            </w:pPr>
          </w:p>
        </w:tc>
        <w:tc>
          <w:tcPr>
            <w:tcW w:w="833"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672AEE2B" w14:textId="77777777">
            <w:pPr>
              <w:jc w:val="center"/>
              <w:rPr>
                <w:b/>
                <w:bCs/>
                <w:sz w:val="18"/>
                <w:szCs w:val="18"/>
              </w:rPr>
            </w:pPr>
            <w:r w:rsidRPr="001D1094">
              <w:rPr>
                <w:b/>
                <w:bCs/>
                <w:sz w:val="18"/>
                <w:szCs w:val="18"/>
              </w:rPr>
              <w:t>Australia</w:t>
            </w:r>
          </w:p>
        </w:tc>
        <w:tc>
          <w:tcPr>
            <w:tcW w:w="732"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74FFD7F0" w14:textId="77777777">
            <w:pPr>
              <w:jc w:val="center"/>
              <w:rPr>
                <w:b/>
                <w:bCs/>
                <w:sz w:val="18"/>
                <w:szCs w:val="18"/>
              </w:rPr>
            </w:pPr>
            <w:r w:rsidRPr="001D1094">
              <w:rPr>
                <w:b/>
                <w:bCs/>
                <w:sz w:val="18"/>
                <w:szCs w:val="18"/>
              </w:rPr>
              <w:t>Canada</w:t>
            </w:r>
          </w:p>
        </w:tc>
        <w:tc>
          <w:tcPr>
            <w:tcW w:w="657"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160BF6BF" w14:textId="77777777">
            <w:pPr>
              <w:jc w:val="center"/>
              <w:rPr>
                <w:b/>
                <w:bCs/>
                <w:sz w:val="18"/>
                <w:szCs w:val="18"/>
              </w:rPr>
            </w:pPr>
            <w:r w:rsidRPr="001D1094">
              <w:rPr>
                <w:b/>
                <w:bCs/>
                <w:sz w:val="18"/>
                <w:szCs w:val="18"/>
              </w:rPr>
              <w:t>China</w:t>
            </w:r>
          </w:p>
        </w:tc>
        <w:tc>
          <w:tcPr>
            <w:tcW w:w="44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6405A7DF" w14:textId="77777777">
            <w:pPr>
              <w:jc w:val="center"/>
              <w:rPr>
                <w:b/>
                <w:bCs/>
                <w:sz w:val="18"/>
                <w:szCs w:val="18"/>
              </w:rPr>
            </w:pPr>
            <w:r w:rsidRPr="001D1094">
              <w:rPr>
                <w:b/>
                <w:bCs/>
                <w:sz w:val="18"/>
                <w:szCs w:val="18"/>
              </w:rPr>
              <w:t>EU</w:t>
            </w:r>
          </w:p>
        </w:tc>
        <w:tc>
          <w:tcPr>
            <w:tcW w:w="729"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4805EF7A" w14:textId="77777777">
            <w:pPr>
              <w:jc w:val="center"/>
              <w:rPr>
                <w:b/>
                <w:bCs/>
                <w:sz w:val="18"/>
                <w:szCs w:val="18"/>
              </w:rPr>
            </w:pPr>
            <w:r w:rsidRPr="001D1094">
              <w:rPr>
                <w:b/>
                <w:bCs/>
                <w:sz w:val="18"/>
                <w:szCs w:val="18"/>
              </w:rPr>
              <w:t>Japan</w:t>
            </w:r>
          </w:p>
        </w:tc>
        <w:tc>
          <w:tcPr>
            <w:tcW w:w="837"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26C0F084" w14:textId="77777777">
            <w:pPr>
              <w:jc w:val="center"/>
              <w:rPr>
                <w:b/>
                <w:bCs/>
                <w:sz w:val="18"/>
                <w:szCs w:val="18"/>
              </w:rPr>
            </w:pPr>
            <w:r w:rsidRPr="001D1094">
              <w:rPr>
                <w:b/>
                <w:bCs/>
                <w:sz w:val="18"/>
                <w:szCs w:val="18"/>
              </w:rPr>
              <w:t>Malaysia</w:t>
            </w:r>
          </w:p>
        </w:tc>
        <w:tc>
          <w:tcPr>
            <w:tcW w:w="901"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52D7BF95" w14:textId="77777777">
            <w:pPr>
              <w:jc w:val="center"/>
              <w:rPr>
                <w:b/>
                <w:bCs/>
                <w:sz w:val="18"/>
                <w:szCs w:val="18"/>
              </w:rPr>
            </w:pPr>
            <w:r w:rsidRPr="001D1094">
              <w:rPr>
                <w:b/>
                <w:bCs/>
                <w:sz w:val="18"/>
                <w:szCs w:val="18"/>
              </w:rPr>
              <w:t>New Zealand</w:t>
            </w:r>
          </w:p>
        </w:tc>
        <w:tc>
          <w:tcPr>
            <w:tcW w:w="902"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39DDA9D8" w14:textId="77777777">
            <w:pPr>
              <w:jc w:val="center"/>
              <w:rPr>
                <w:b/>
                <w:bCs/>
                <w:sz w:val="18"/>
                <w:szCs w:val="18"/>
              </w:rPr>
            </w:pPr>
            <w:r w:rsidRPr="001D1094">
              <w:rPr>
                <w:b/>
                <w:bCs/>
                <w:sz w:val="18"/>
                <w:szCs w:val="18"/>
              </w:rPr>
              <w:t>Republic of Korea</w:t>
            </w:r>
          </w:p>
        </w:tc>
        <w:tc>
          <w:tcPr>
            <w:tcW w:w="850"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07C9A0D5" w14:textId="77777777">
            <w:pPr>
              <w:jc w:val="center"/>
              <w:rPr>
                <w:b/>
                <w:bCs/>
                <w:sz w:val="18"/>
                <w:szCs w:val="18"/>
              </w:rPr>
            </w:pPr>
            <w:r w:rsidRPr="001D1094">
              <w:rPr>
                <w:b/>
                <w:bCs/>
                <w:sz w:val="18"/>
                <w:szCs w:val="18"/>
              </w:rPr>
              <w:t>United Kingdom</w:t>
            </w:r>
          </w:p>
        </w:tc>
        <w:tc>
          <w:tcPr>
            <w:tcW w:w="812"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5D2BCB4B" w14:textId="77777777">
            <w:pPr>
              <w:jc w:val="center"/>
              <w:rPr>
                <w:b/>
                <w:bCs/>
                <w:sz w:val="18"/>
                <w:szCs w:val="18"/>
              </w:rPr>
            </w:pPr>
            <w:r w:rsidRPr="001D1094">
              <w:rPr>
                <w:b/>
                <w:bCs/>
                <w:sz w:val="18"/>
                <w:szCs w:val="18"/>
              </w:rPr>
              <w:t>Vietnam</w:t>
            </w:r>
          </w:p>
        </w:tc>
      </w:tr>
      <w:tr w:rsidRPr="001D1094" w:rsidR="001D1094" w:rsidTr="00744359" w14:paraId="5A0A0284" w14:textId="77777777">
        <w:tc>
          <w:tcPr>
            <w:tcW w:w="803"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7722BFAC" w14:textId="77777777">
            <w:pPr>
              <w:rPr>
                <w:sz w:val="18"/>
                <w:szCs w:val="18"/>
              </w:rPr>
            </w:pPr>
            <w:r w:rsidRPr="001D1094">
              <w:rPr>
                <w:sz w:val="18"/>
                <w:szCs w:val="18"/>
              </w:rPr>
              <w:t>Yes</w:t>
            </w:r>
          </w:p>
        </w:tc>
        <w:tc>
          <w:tcPr>
            <w:tcW w:w="833"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0B200F9D" w14:textId="77777777">
            <w:pPr>
              <w:jc w:val="center"/>
              <w:rPr>
                <w:sz w:val="18"/>
                <w:szCs w:val="18"/>
              </w:rPr>
            </w:pPr>
            <w:r w:rsidRPr="001D1094">
              <w:rPr>
                <w:sz w:val="18"/>
                <w:szCs w:val="18"/>
              </w:rPr>
              <w:t>x</w:t>
            </w:r>
          </w:p>
        </w:tc>
        <w:tc>
          <w:tcPr>
            <w:tcW w:w="732" w:type="dxa"/>
            <w:tcBorders>
              <w:top w:val="single" w:color="auto" w:sz="4" w:space="0"/>
              <w:left w:val="single" w:color="auto" w:sz="4" w:space="0"/>
              <w:bottom w:val="single" w:color="auto" w:sz="4" w:space="0"/>
              <w:right w:val="single" w:color="auto" w:sz="4" w:space="0"/>
            </w:tcBorders>
          </w:tcPr>
          <w:p w:rsidRPr="001D1094" w:rsidR="00195ECE" w:rsidRDefault="00195ECE" w14:paraId="6803C3B0" w14:textId="77777777">
            <w:pPr>
              <w:jc w:val="center"/>
              <w:rPr>
                <w:sz w:val="18"/>
                <w:szCs w:val="18"/>
              </w:rPr>
            </w:pPr>
          </w:p>
        </w:tc>
        <w:tc>
          <w:tcPr>
            <w:tcW w:w="657" w:type="dxa"/>
            <w:tcBorders>
              <w:top w:val="single" w:color="auto" w:sz="4" w:space="0"/>
              <w:left w:val="single" w:color="auto" w:sz="4" w:space="0"/>
              <w:bottom w:val="single" w:color="auto" w:sz="4" w:space="0"/>
              <w:right w:val="single" w:color="auto" w:sz="4" w:space="0"/>
            </w:tcBorders>
          </w:tcPr>
          <w:p w:rsidRPr="001D1094" w:rsidR="00195ECE" w:rsidRDefault="00195ECE" w14:paraId="737725FA" w14:textId="77777777">
            <w:pPr>
              <w:jc w:val="center"/>
              <w:rPr>
                <w:sz w:val="18"/>
                <w:szCs w:val="18"/>
              </w:rPr>
            </w:pPr>
          </w:p>
        </w:tc>
        <w:tc>
          <w:tcPr>
            <w:tcW w:w="448" w:type="dxa"/>
            <w:tcBorders>
              <w:top w:val="single" w:color="auto" w:sz="4" w:space="0"/>
              <w:left w:val="single" w:color="auto" w:sz="4" w:space="0"/>
              <w:bottom w:val="single" w:color="auto" w:sz="4" w:space="0"/>
              <w:right w:val="single" w:color="auto" w:sz="4" w:space="0"/>
            </w:tcBorders>
          </w:tcPr>
          <w:p w:rsidRPr="001D1094" w:rsidR="00195ECE" w:rsidRDefault="00195ECE" w14:paraId="3CF8EF5E" w14:textId="77777777">
            <w:pPr>
              <w:jc w:val="center"/>
              <w:rPr>
                <w:sz w:val="18"/>
                <w:szCs w:val="18"/>
              </w:rPr>
            </w:pPr>
          </w:p>
        </w:tc>
        <w:tc>
          <w:tcPr>
            <w:tcW w:w="729" w:type="dxa"/>
            <w:tcBorders>
              <w:top w:val="single" w:color="auto" w:sz="4" w:space="0"/>
              <w:left w:val="single" w:color="auto" w:sz="4" w:space="0"/>
              <w:bottom w:val="single" w:color="auto" w:sz="4" w:space="0"/>
              <w:right w:val="single" w:color="auto" w:sz="4" w:space="0"/>
            </w:tcBorders>
          </w:tcPr>
          <w:p w:rsidRPr="001D1094" w:rsidR="00195ECE" w:rsidRDefault="00195ECE" w14:paraId="3503B341" w14:textId="77777777">
            <w:pPr>
              <w:jc w:val="center"/>
              <w:rPr>
                <w:sz w:val="18"/>
                <w:szCs w:val="18"/>
              </w:rPr>
            </w:pPr>
          </w:p>
        </w:tc>
        <w:tc>
          <w:tcPr>
            <w:tcW w:w="837"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6A0090BD" w14:textId="77777777">
            <w:pPr>
              <w:jc w:val="center"/>
              <w:rPr>
                <w:sz w:val="18"/>
                <w:szCs w:val="18"/>
              </w:rPr>
            </w:pPr>
            <w:r w:rsidRPr="001D1094">
              <w:rPr>
                <w:sz w:val="18"/>
                <w:szCs w:val="18"/>
              </w:rPr>
              <w:t>x</w:t>
            </w:r>
          </w:p>
        </w:tc>
        <w:tc>
          <w:tcPr>
            <w:tcW w:w="901" w:type="dxa"/>
            <w:tcBorders>
              <w:top w:val="single" w:color="auto" w:sz="4" w:space="0"/>
              <w:left w:val="single" w:color="auto" w:sz="4" w:space="0"/>
              <w:bottom w:val="single" w:color="auto" w:sz="4" w:space="0"/>
              <w:right w:val="single" w:color="auto" w:sz="4" w:space="0"/>
            </w:tcBorders>
          </w:tcPr>
          <w:p w:rsidRPr="001D1094" w:rsidR="00195ECE" w:rsidRDefault="00195ECE" w14:paraId="32BD917B" w14:textId="77777777">
            <w:pPr>
              <w:jc w:val="center"/>
              <w:rPr>
                <w:sz w:val="18"/>
                <w:szCs w:val="18"/>
              </w:rPr>
            </w:pPr>
          </w:p>
        </w:tc>
        <w:tc>
          <w:tcPr>
            <w:tcW w:w="902"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2D82E7F6" w14:textId="77777777">
            <w:pPr>
              <w:jc w:val="center"/>
              <w:rPr>
                <w:sz w:val="18"/>
                <w:szCs w:val="18"/>
              </w:rPr>
            </w:pPr>
            <w:r w:rsidRPr="001D1094">
              <w:rPr>
                <w:sz w:val="18"/>
                <w:szCs w:val="18"/>
              </w:rPr>
              <w:t>x</w:t>
            </w:r>
          </w:p>
        </w:tc>
        <w:tc>
          <w:tcPr>
            <w:tcW w:w="850" w:type="dxa"/>
            <w:tcBorders>
              <w:top w:val="single" w:color="auto" w:sz="4" w:space="0"/>
              <w:left w:val="single" w:color="auto" w:sz="4" w:space="0"/>
              <w:bottom w:val="single" w:color="auto" w:sz="4" w:space="0"/>
              <w:right w:val="single" w:color="auto" w:sz="4" w:space="0"/>
            </w:tcBorders>
          </w:tcPr>
          <w:p w:rsidRPr="001D1094" w:rsidR="00195ECE" w:rsidRDefault="00195ECE" w14:paraId="12099EC3" w14:textId="77777777">
            <w:pPr>
              <w:jc w:val="center"/>
              <w:rPr>
                <w:sz w:val="18"/>
                <w:szCs w:val="18"/>
              </w:rPr>
            </w:pPr>
          </w:p>
        </w:tc>
        <w:tc>
          <w:tcPr>
            <w:tcW w:w="812"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161C62E1" w14:textId="77777777">
            <w:pPr>
              <w:jc w:val="center"/>
              <w:rPr>
                <w:sz w:val="18"/>
                <w:szCs w:val="18"/>
              </w:rPr>
            </w:pPr>
            <w:r w:rsidRPr="001D1094">
              <w:rPr>
                <w:sz w:val="18"/>
                <w:szCs w:val="18"/>
              </w:rPr>
              <w:t>x</w:t>
            </w:r>
          </w:p>
        </w:tc>
      </w:tr>
      <w:tr w:rsidRPr="001D1094" w:rsidR="001D1094" w:rsidTr="00744359" w14:paraId="17DA6FDB" w14:textId="77777777">
        <w:tc>
          <w:tcPr>
            <w:tcW w:w="803"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4D0F654F" w14:textId="77777777">
            <w:pPr>
              <w:rPr>
                <w:sz w:val="18"/>
                <w:szCs w:val="18"/>
              </w:rPr>
            </w:pPr>
            <w:r w:rsidRPr="001D1094">
              <w:rPr>
                <w:sz w:val="18"/>
                <w:szCs w:val="18"/>
              </w:rPr>
              <w:t>No</w:t>
            </w:r>
          </w:p>
        </w:tc>
        <w:tc>
          <w:tcPr>
            <w:tcW w:w="833" w:type="dxa"/>
            <w:tcBorders>
              <w:top w:val="single" w:color="auto" w:sz="4" w:space="0"/>
              <w:left w:val="single" w:color="auto" w:sz="4" w:space="0"/>
              <w:bottom w:val="single" w:color="auto" w:sz="4" w:space="0"/>
              <w:right w:val="single" w:color="auto" w:sz="4" w:space="0"/>
            </w:tcBorders>
          </w:tcPr>
          <w:p w:rsidRPr="001D1094" w:rsidR="00195ECE" w:rsidRDefault="00195ECE" w14:paraId="62AE5BFE" w14:textId="77777777">
            <w:pPr>
              <w:jc w:val="center"/>
              <w:rPr>
                <w:sz w:val="18"/>
                <w:szCs w:val="18"/>
              </w:rPr>
            </w:pPr>
          </w:p>
        </w:tc>
        <w:tc>
          <w:tcPr>
            <w:tcW w:w="732" w:type="dxa"/>
            <w:tcBorders>
              <w:top w:val="single" w:color="auto" w:sz="4" w:space="0"/>
              <w:left w:val="single" w:color="auto" w:sz="4" w:space="0"/>
              <w:bottom w:val="single" w:color="auto" w:sz="4" w:space="0"/>
              <w:right w:val="single" w:color="auto" w:sz="4" w:space="0"/>
            </w:tcBorders>
          </w:tcPr>
          <w:p w:rsidRPr="001D1094" w:rsidR="00195ECE" w:rsidRDefault="00195ECE" w14:paraId="560C0660" w14:textId="77777777">
            <w:pPr>
              <w:jc w:val="center"/>
              <w:rPr>
                <w:sz w:val="18"/>
                <w:szCs w:val="18"/>
              </w:rPr>
            </w:pPr>
          </w:p>
        </w:tc>
        <w:tc>
          <w:tcPr>
            <w:tcW w:w="657"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265D6851" w14:textId="77777777">
            <w:pPr>
              <w:jc w:val="center"/>
              <w:rPr>
                <w:sz w:val="18"/>
                <w:szCs w:val="18"/>
              </w:rPr>
            </w:pPr>
            <w:r w:rsidRPr="001D1094">
              <w:rPr>
                <w:sz w:val="18"/>
                <w:szCs w:val="18"/>
              </w:rPr>
              <w:t>x</w:t>
            </w:r>
          </w:p>
        </w:tc>
        <w:tc>
          <w:tcPr>
            <w:tcW w:w="448" w:type="dxa"/>
            <w:tcBorders>
              <w:top w:val="single" w:color="auto" w:sz="4" w:space="0"/>
              <w:left w:val="single" w:color="auto" w:sz="4" w:space="0"/>
              <w:bottom w:val="single" w:color="auto" w:sz="4" w:space="0"/>
              <w:right w:val="single" w:color="auto" w:sz="4" w:space="0"/>
            </w:tcBorders>
          </w:tcPr>
          <w:p w:rsidRPr="001D1094" w:rsidR="00195ECE" w:rsidRDefault="00195ECE" w14:paraId="6877C44A" w14:textId="77777777">
            <w:pPr>
              <w:jc w:val="center"/>
              <w:rPr>
                <w:sz w:val="18"/>
                <w:szCs w:val="18"/>
              </w:rPr>
            </w:pPr>
          </w:p>
        </w:tc>
        <w:tc>
          <w:tcPr>
            <w:tcW w:w="729" w:type="dxa"/>
            <w:tcBorders>
              <w:top w:val="single" w:color="auto" w:sz="4" w:space="0"/>
              <w:left w:val="single" w:color="auto" w:sz="4" w:space="0"/>
              <w:bottom w:val="single" w:color="auto" w:sz="4" w:space="0"/>
              <w:right w:val="single" w:color="auto" w:sz="4" w:space="0"/>
            </w:tcBorders>
          </w:tcPr>
          <w:p w:rsidRPr="001D1094" w:rsidR="00195ECE" w:rsidRDefault="00195ECE" w14:paraId="55B2350E" w14:textId="77777777">
            <w:pPr>
              <w:jc w:val="center"/>
              <w:rPr>
                <w:sz w:val="18"/>
                <w:szCs w:val="18"/>
              </w:rPr>
            </w:pPr>
          </w:p>
        </w:tc>
        <w:tc>
          <w:tcPr>
            <w:tcW w:w="837" w:type="dxa"/>
            <w:tcBorders>
              <w:top w:val="single" w:color="auto" w:sz="4" w:space="0"/>
              <w:left w:val="single" w:color="auto" w:sz="4" w:space="0"/>
              <w:bottom w:val="single" w:color="auto" w:sz="4" w:space="0"/>
              <w:right w:val="single" w:color="auto" w:sz="4" w:space="0"/>
            </w:tcBorders>
          </w:tcPr>
          <w:p w:rsidRPr="001D1094" w:rsidR="00195ECE" w:rsidRDefault="00195ECE" w14:paraId="30AA42B0" w14:textId="77777777">
            <w:pPr>
              <w:jc w:val="center"/>
              <w:rPr>
                <w:sz w:val="18"/>
                <w:szCs w:val="18"/>
              </w:rPr>
            </w:pPr>
          </w:p>
        </w:tc>
        <w:tc>
          <w:tcPr>
            <w:tcW w:w="901" w:type="dxa"/>
            <w:tcBorders>
              <w:top w:val="single" w:color="auto" w:sz="4" w:space="0"/>
              <w:left w:val="single" w:color="auto" w:sz="4" w:space="0"/>
              <w:bottom w:val="single" w:color="auto" w:sz="4" w:space="0"/>
              <w:right w:val="single" w:color="auto" w:sz="4" w:space="0"/>
            </w:tcBorders>
          </w:tcPr>
          <w:p w:rsidRPr="001D1094" w:rsidR="00195ECE" w:rsidRDefault="00195ECE" w14:paraId="0ECD234C" w14:textId="77777777">
            <w:pPr>
              <w:jc w:val="center"/>
              <w:rPr>
                <w:sz w:val="18"/>
                <w:szCs w:val="18"/>
              </w:rPr>
            </w:pPr>
          </w:p>
        </w:tc>
        <w:tc>
          <w:tcPr>
            <w:tcW w:w="902" w:type="dxa"/>
            <w:tcBorders>
              <w:top w:val="single" w:color="auto" w:sz="4" w:space="0"/>
              <w:left w:val="single" w:color="auto" w:sz="4" w:space="0"/>
              <w:bottom w:val="single" w:color="auto" w:sz="4" w:space="0"/>
              <w:right w:val="single" w:color="auto" w:sz="4" w:space="0"/>
            </w:tcBorders>
          </w:tcPr>
          <w:p w:rsidRPr="001D1094" w:rsidR="00195ECE" w:rsidRDefault="00195ECE" w14:paraId="6ECFC76A" w14:textId="77777777">
            <w:pPr>
              <w:jc w:val="center"/>
              <w:rPr>
                <w:sz w:val="18"/>
                <w:szCs w:val="18"/>
              </w:rPr>
            </w:pPr>
          </w:p>
        </w:tc>
        <w:tc>
          <w:tcPr>
            <w:tcW w:w="850"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34221F2D" w14:textId="77777777">
            <w:pPr>
              <w:jc w:val="center"/>
              <w:rPr>
                <w:sz w:val="18"/>
                <w:szCs w:val="18"/>
              </w:rPr>
            </w:pPr>
            <w:r w:rsidRPr="001D1094">
              <w:rPr>
                <w:sz w:val="18"/>
                <w:szCs w:val="18"/>
              </w:rPr>
              <w:t>x</w:t>
            </w:r>
          </w:p>
        </w:tc>
        <w:tc>
          <w:tcPr>
            <w:tcW w:w="812" w:type="dxa"/>
            <w:tcBorders>
              <w:top w:val="single" w:color="auto" w:sz="4" w:space="0"/>
              <w:left w:val="single" w:color="auto" w:sz="4" w:space="0"/>
              <w:bottom w:val="single" w:color="auto" w:sz="4" w:space="0"/>
              <w:right w:val="single" w:color="auto" w:sz="4" w:space="0"/>
            </w:tcBorders>
          </w:tcPr>
          <w:p w:rsidRPr="001D1094" w:rsidR="00195ECE" w:rsidRDefault="00195ECE" w14:paraId="1C12C9F5" w14:textId="77777777">
            <w:pPr>
              <w:jc w:val="center"/>
              <w:rPr>
                <w:sz w:val="18"/>
                <w:szCs w:val="18"/>
              </w:rPr>
            </w:pPr>
          </w:p>
        </w:tc>
      </w:tr>
      <w:tr w:rsidRPr="001D1094" w:rsidR="001D1094" w:rsidTr="00744359" w14:paraId="2FA7539A" w14:textId="77777777">
        <w:tc>
          <w:tcPr>
            <w:tcW w:w="803"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3201F2B6" w14:textId="77777777">
            <w:pPr>
              <w:rPr>
                <w:sz w:val="18"/>
                <w:szCs w:val="18"/>
              </w:rPr>
            </w:pPr>
            <w:r w:rsidRPr="001D1094">
              <w:rPr>
                <w:sz w:val="18"/>
                <w:szCs w:val="18"/>
              </w:rPr>
              <w:t>Partially</w:t>
            </w:r>
          </w:p>
        </w:tc>
        <w:tc>
          <w:tcPr>
            <w:tcW w:w="833" w:type="dxa"/>
            <w:tcBorders>
              <w:top w:val="single" w:color="auto" w:sz="4" w:space="0"/>
              <w:left w:val="single" w:color="auto" w:sz="4" w:space="0"/>
              <w:bottom w:val="single" w:color="auto" w:sz="4" w:space="0"/>
              <w:right w:val="single" w:color="auto" w:sz="4" w:space="0"/>
            </w:tcBorders>
          </w:tcPr>
          <w:p w:rsidRPr="001D1094" w:rsidR="00195ECE" w:rsidRDefault="00195ECE" w14:paraId="0FC8F4E8" w14:textId="77777777">
            <w:pPr>
              <w:jc w:val="center"/>
              <w:rPr>
                <w:sz w:val="18"/>
                <w:szCs w:val="18"/>
              </w:rPr>
            </w:pPr>
          </w:p>
        </w:tc>
        <w:tc>
          <w:tcPr>
            <w:tcW w:w="732"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2B681205" w14:textId="77777777">
            <w:pPr>
              <w:jc w:val="center"/>
              <w:rPr>
                <w:sz w:val="18"/>
                <w:szCs w:val="18"/>
              </w:rPr>
            </w:pPr>
            <w:r w:rsidRPr="001D1094">
              <w:rPr>
                <w:sz w:val="18"/>
                <w:szCs w:val="18"/>
              </w:rPr>
              <w:t>x</w:t>
            </w:r>
          </w:p>
        </w:tc>
        <w:tc>
          <w:tcPr>
            <w:tcW w:w="657" w:type="dxa"/>
            <w:tcBorders>
              <w:top w:val="single" w:color="auto" w:sz="4" w:space="0"/>
              <w:left w:val="single" w:color="auto" w:sz="4" w:space="0"/>
              <w:bottom w:val="single" w:color="auto" w:sz="4" w:space="0"/>
              <w:right w:val="single" w:color="auto" w:sz="4" w:space="0"/>
            </w:tcBorders>
          </w:tcPr>
          <w:p w:rsidRPr="001D1094" w:rsidR="00195ECE" w:rsidRDefault="00195ECE" w14:paraId="528803F6" w14:textId="77777777">
            <w:pPr>
              <w:jc w:val="center"/>
              <w:rPr>
                <w:sz w:val="18"/>
                <w:szCs w:val="18"/>
              </w:rPr>
            </w:pPr>
          </w:p>
        </w:tc>
        <w:tc>
          <w:tcPr>
            <w:tcW w:w="44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470CCC68" w14:textId="77777777">
            <w:pPr>
              <w:jc w:val="center"/>
              <w:rPr>
                <w:sz w:val="18"/>
                <w:szCs w:val="18"/>
              </w:rPr>
            </w:pPr>
            <w:r w:rsidRPr="001D1094">
              <w:rPr>
                <w:sz w:val="18"/>
                <w:szCs w:val="18"/>
              </w:rPr>
              <w:t>x</w:t>
            </w:r>
          </w:p>
        </w:tc>
        <w:tc>
          <w:tcPr>
            <w:tcW w:w="729"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510A9C07" w14:textId="77777777">
            <w:pPr>
              <w:jc w:val="center"/>
              <w:rPr>
                <w:sz w:val="18"/>
                <w:szCs w:val="18"/>
              </w:rPr>
            </w:pPr>
            <w:r w:rsidRPr="001D1094">
              <w:rPr>
                <w:sz w:val="18"/>
                <w:szCs w:val="18"/>
              </w:rPr>
              <w:t>x</w:t>
            </w:r>
          </w:p>
        </w:tc>
        <w:tc>
          <w:tcPr>
            <w:tcW w:w="837" w:type="dxa"/>
            <w:tcBorders>
              <w:top w:val="single" w:color="auto" w:sz="4" w:space="0"/>
              <w:left w:val="single" w:color="auto" w:sz="4" w:space="0"/>
              <w:bottom w:val="single" w:color="auto" w:sz="4" w:space="0"/>
              <w:right w:val="single" w:color="auto" w:sz="4" w:space="0"/>
            </w:tcBorders>
          </w:tcPr>
          <w:p w:rsidRPr="001D1094" w:rsidR="00195ECE" w:rsidRDefault="00195ECE" w14:paraId="1F10A81D" w14:textId="77777777">
            <w:pPr>
              <w:jc w:val="center"/>
              <w:rPr>
                <w:sz w:val="18"/>
                <w:szCs w:val="18"/>
              </w:rPr>
            </w:pPr>
          </w:p>
        </w:tc>
        <w:tc>
          <w:tcPr>
            <w:tcW w:w="901"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5D0E25C4" w14:textId="77777777">
            <w:pPr>
              <w:jc w:val="center"/>
              <w:rPr>
                <w:sz w:val="18"/>
                <w:szCs w:val="18"/>
              </w:rPr>
            </w:pPr>
            <w:r w:rsidRPr="001D1094">
              <w:rPr>
                <w:sz w:val="18"/>
                <w:szCs w:val="18"/>
              </w:rPr>
              <w:t>x</w:t>
            </w:r>
          </w:p>
        </w:tc>
        <w:tc>
          <w:tcPr>
            <w:tcW w:w="902" w:type="dxa"/>
            <w:tcBorders>
              <w:top w:val="single" w:color="auto" w:sz="4" w:space="0"/>
              <w:left w:val="single" w:color="auto" w:sz="4" w:space="0"/>
              <w:bottom w:val="single" w:color="auto" w:sz="4" w:space="0"/>
              <w:right w:val="single" w:color="auto" w:sz="4" w:space="0"/>
            </w:tcBorders>
          </w:tcPr>
          <w:p w:rsidRPr="001D1094" w:rsidR="00195ECE" w:rsidRDefault="00195ECE" w14:paraId="02CBCA1E" w14:textId="77777777">
            <w:pPr>
              <w:jc w:val="center"/>
              <w:rPr>
                <w:sz w:val="18"/>
                <w:szCs w:val="18"/>
              </w:rPr>
            </w:pPr>
          </w:p>
        </w:tc>
        <w:tc>
          <w:tcPr>
            <w:tcW w:w="850" w:type="dxa"/>
            <w:tcBorders>
              <w:top w:val="single" w:color="auto" w:sz="4" w:space="0"/>
              <w:left w:val="single" w:color="auto" w:sz="4" w:space="0"/>
              <w:bottom w:val="single" w:color="auto" w:sz="4" w:space="0"/>
              <w:right w:val="single" w:color="auto" w:sz="4" w:space="0"/>
            </w:tcBorders>
          </w:tcPr>
          <w:p w:rsidRPr="001D1094" w:rsidR="00195ECE" w:rsidRDefault="00195ECE" w14:paraId="5F158251" w14:textId="77777777">
            <w:pPr>
              <w:jc w:val="center"/>
              <w:rPr>
                <w:sz w:val="18"/>
                <w:szCs w:val="18"/>
              </w:rPr>
            </w:pPr>
          </w:p>
        </w:tc>
        <w:tc>
          <w:tcPr>
            <w:tcW w:w="812" w:type="dxa"/>
            <w:tcBorders>
              <w:top w:val="single" w:color="auto" w:sz="4" w:space="0"/>
              <w:left w:val="single" w:color="auto" w:sz="4" w:space="0"/>
              <w:bottom w:val="single" w:color="auto" w:sz="4" w:space="0"/>
              <w:right w:val="single" w:color="auto" w:sz="4" w:space="0"/>
            </w:tcBorders>
          </w:tcPr>
          <w:p w:rsidRPr="001D1094" w:rsidR="00195ECE" w:rsidRDefault="00195ECE" w14:paraId="573537B7" w14:textId="77777777">
            <w:pPr>
              <w:jc w:val="center"/>
              <w:rPr>
                <w:sz w:val="18"/>
                <w:szCs w:val="18"/>
              </w:rPr>
            </w:pPr>
          </w:p>
        </w:tc>
      </w:tr>
    </w:tbl>
    <w:p w:rsidR="00195ECE" w:rsidP="00195ECE" w:rsidRDefault="00195ECE" w14:paraId="413F18E8" w14:textId="77777777">
      <w:pPr>
        <w:rPr>
          <w:sz w:val="24"/>
          <w:szCs w:val="24"/>
        </w:rPr>
      </w:pPr>
    </w:p>
    <w:p w:rsidR="00195ECE" w:rsidP="00195ECE" w:rsidRDefault="00195ECE" w14:paraId="2CAB4D94" w14:textId="54201B35">
      <w:pPr>
        <w:jc w:val="center"/>
        <w:rPr>
          <w:sz w:val="24"/>
          <w:szCs w:val="24"/>
        </w:rPr>
      </w:pPr>
      <w:r>
        <w:rPr>
          <w:noProof/>
          <w:lang w:val="en-CA" w:eastAsia="en-CA"/>
        </w:rPr>
        <w:drawing>
          <wp:inline distT="0" distB="0" distL="0" distR="0" wp14:anchorId="70C2629F" wp14:editId="077FFD2B">
            <wp:extent cx="4557395" cy="2846705"/>
            <wp:effectExtent l="0" t="0" r="14605" b="1079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95ECE" w:rsidP="00195ECE" w:rsidRDefault="00195ECE" w14:paraId="42CC03AD" w14:textId="77777777">
      <w:pPr>
        <w:rPr>
          <w:sz w:val="24"/>
          <w:szCs w:val="24"/>
        </w:rPr>
      </w:pPr>
    </w:p>
    <w:p w:rsidRPr="000A5496" w:rsidR="00195ECE" w:rsidP="000A5496" w:rsidRDefault="00195ECE" w14:paraId="09D09ABB" w14:textId="77777777">
      <w:pPr>
        <w:keepNext/>
        <w:keepLines/>
        <w:shd w:val="clear" w:color="auto" w:fill="DBE5F1" w:themeFill="accent1" w:themeFillTint="33"/>
      </w:pPr>
      <w:r w:rsidRPr="000A5496">
        <w:t xml:space="preserve">Question 6 - </w:t>
      </w:r>
      <w:r w:rsidRPr="000A5496">
        <w:rPr>
          <w:i/>
          <w:iCs/>
        </w:rPr>
        <w:t>If partially, what are the limitations?</w:t>
      </w:r>
    </w:p>
    <w:tbl>
      <w:tblPr>
        <w:tblStyle w:val="TableGrid"/>
        <w:tblW w:w="0" w:type="auto"/>
        <w:tblLook w:val="04A0" w:firstRow="1" w:lastRow="0" w:firstColumn="1" w:lastColumn="0" w:noHBand="0" w:noVBand="1"/>
      </w:tblPr>
      <w:tblGrid>
        <w:gridCol w:w="2126"/>
        <w:gridCol w:w="6890"/>
      </w:tblGrid>
      <w:tr w:rsidRPr="001D1094" w:rsidR="00195ECE" w:rsidTr="00195ECE" w14:paraId="37B4E3DF"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22CC9D53" w14:textId="77777777">
            <w:pPr>
              <w:keepNext/>
              <w:keepLines/>
              <w:rPr>
                <w:b/>
                <w:bCs/>
                <w:sz w:val="18"/>
                <w:szCs w:val="18"/>
              </w:rPr>
            </w:pPr>
            <w:r w:rsidRPr="001D1094">
              <w:rPr>
                <w:b/>
                <w:bCs/>
                <w:sz w:val="18"/>
                <w:szCs w:val="18"/>
              </w:rPr>
              <w:t>Australia</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P="000A5496" w:rsidRDefault="00195ECE" w14:paraId="1EBC4522" w14:textId="77777777">
            <w:pPr>
              <w:keepNext/>
              <w:keepLines/>
              <w:rPr>
                <w:sz w:val="18"/>
                <w:szCs w:val="18"/>
              </w:rPr>
            </w:pPr>
          </w:p>
        </w:tc>
      </w:tr>
      <w:tr w:rsidRPr="001D1094" w:rsidR="00195ECE" w:rsidTr="00195ECE" w14:paraId="61FC9ECD"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3196B688" w14:textId="77777777">
            <w:pPr>
              <w:keepNext/>
              <w:keepLines/>
              <w:rPr>
                <w:b/>
                <w:bCs/>
                <w:sz w:val="18"/>
                <w:szCs w:val="18"/>
              </w:rPr>
            </w:pPr>
            <w:r w:rsidRPr="001D1094">
              <w:rPr>
                <w:b/>
                <w:bCs/>
                <w:sz w:val="18"/>
                <w:szCs w:val="18"/>
              </w:rPr>
              <w:t>Canada</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7DE5550C" w14:textId="77777777">
            <w:pPr>
              <w:keepNext/>
              <w:keepLines/>
              <w:rPr>
                <w:sz w:val="18"/>
                <w:szCs w:val="18"/>
              </w:rPr>
            </w:pPr>
            <w:r w:rsidRPr="001D1094">
              <w:rPr>
                <w:sz w:val="18"/>
                <w:szCs w:val="18"/>
              </w:rPr>
              <w:t xml:space="preserve">The majority of the hazard data forming the basis of the classifications is electronically available; however, a few sources previously used are on paper. The majority of the data used are from publicly available sources, with on occasion unpublished studies used that </w:t>
            </w:r>
            <w:proofErr w:type="gramStart"/>
            <w:r w:rsidRPr="001D1094">
              <w:rPr>
                <w:sz w:val="18"/>
                <w:szCs w:val="18"/>
              </w:rPr>
              <w:t>are provided</w:t>
            </w:r>
            <w:proofErr w:type="gramEnd"/>
            <w:r w:rsidRPr="001D1094">
              <w:rPr>
                <w:sz w:val="18"/>
                <w:szCs w:val="18"/>
              </w:rPr>
              <w:t xml:space="preserve"> by suppliers. Where unpublished studies are provided by a supplier, those studies are only used for classifications with respect to that supplier.</w:t>
            </w:r>
          </w:p>
        </w:tc>
      </w:tr>
      <w:tr w:rsidRPr="001D1094" w:rsidR="00195ECE" w:rsidTr="00195ECE" w14:paraId="48383B40"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3364F89D" w14:textId="77777777">
            <w:pPr>
              <w:keepNext/>
              <w:keepLines/>
              <w:rPr>
                <w:b/>
                <w:bCs/>
                <w:sz w:val="18"/>
                <w:szCs w:val="18"/>
              </w:rPr>
            </w:pPr>
            <w:r w:rsidRPr="001D1094">
              <w:rPr>
                <w:b/>
                <w:bCs/>
                <w:sz w:val="18"/>
                <w:szCs w:val="18"/>
              </w:rPr>
              <w:t>China</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P="000A5496" w:rsidRDefault="00195ECE" w14:paraId="43A26638" w14:textId="77777777">
            <w:pPr>
              <w:keepNext/>
              <w:keepLines/>
              <w:rPr>
                <w:sz w:val="18"/>
                <w:szCs w:val="18"/>
              </w:rPr>
            </w:pPr>
          </w:p>
        </w:tc>
      </w:tr>
      <w:tr w:rsidRPr="001D1094" w:rsidR="00195ECE" w:rsidTr="00195ECE" w14:paraId="5029A2B1"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3045D5FA" w14:textId="77777777">
            <w:pPr>
              <w:keepNext/>
              <w:keepLines/>
              <w:rPr>
                <w:b/>
                <w:bCs/>
                <w:sz w:val="18"/>
                <w:szCs w:val="18"/>
              </w:rPr>
            </w:pPr>
            <w:r w:rsidRPr="001D1094">
              <w:rPr>
                <w:b/>
                <w:bCs/>
                <w:sz w:val="18"/>
                <w:szCs w:val="18"/>
              </w:rPr>
              <w:t>European Union</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022E957E" w14:textId="77777777">
            <w:pPr>
              <w:keepNext/>
              <w:keepLines/>
              <w:rPr>
                <w:sz w:val="18"/>
                <w:szCs w:val="18"/>
              </w:rPr>
            </w:pPr>
            <w:r w:rsidRPr="001D1094">
              <w:rPr>
                <w:sz w:val="18"/>
                <w:szCs w:val="18"/>
              </w:rPr>
              <w:t>Non-confidential information from the CLH process is publicly available, including summaries of the relevant studies. Confidential documents, including proprietary study reports and confidential comments received during the consultations are not publicly available.</w:t>
            </w:r>
          </w:p>
        </w:tc>
      </w:tr>
      <w:tr w:rsidRPr="001D1094" w:rsidR="00195ECE" w:rsidTr="00195ECE" w14:paraId="5AC47E39"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685348AD" w14:textId="77777777">
            <w:pPr>
              <w:keepNext/>
              <w:keepLines/>
              <w:rPr>
                <w:b/>
                <w:bCs/>
                <w:sz w:val="18"/>
                <w:szCs w:val="18"/>
              </w:rPr>
            </w:pPr>
            <w:r w:rsidRPr="001D1094">
              <w:rPr>
                <w:b/>
                <w:bCs/>
                <w:sz w:val="18"/>
                <w:szCs w:val="18"/>
              </w:rPr>
              <w:t>Japan</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5E1806AA" w14:textId="77777777">
            <w:pPr>
              <w:keepNext/>
              <w:keepLines/>
              <w:rPr>
                <w:sz w:val="18"/>
                <w:szCs w:val="18"/>
              </w:rPr>
            </w:pPr>
            <w:r w:rsidRPr="001D1094">
              <w:rPr>
                <w:sz w:val="18"/>
                <w:szCs w:val="18"/>
              </w:rPr>
              <w:t>Some books are not publicly accessible. Some electronically available data were revised or erased.</w:t>
            </w:r>
          </w:p>
        </w:tc>
      </w:tr>
      <w:tr w:rsidRPr="001D1094" w:rsidR="00195ECE" w:rsidTr="00195ECE" w14:paraId="09F43278"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3F2B4213" w14:textId="77777777">
            <w:pPr>
              <w:keepNext/>
              <w:keepLines/>
              <w:rPr>
                <w:b/>
                <w:bCs/>
                <w:sz w:val="18"/>
                <w:szCs w:val="18"/>
              </w:rPr>
            </w:pPr>
            <w:r w:rsidRPr="001D1094">
              <w:rPr>
                <w:b/>
                <w:bCs/>
                <w:sz w:val="18"/>
                <w:szCs w:val="18"/>
              </w:rPr>
              <w:t>Malaysia</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P="000A5496" w:rsidRDefault="00195ECE" w14:paraId="7992A5EB" w14:textId="77777777">
            <w:pPr>
              <w:keepNext/>
              <w:keepLines/>
              <w:rPr>
                <w:sz w:val="18"/>
                <w:szCs w:val="18"/>
              </w:rPr>
            </w:pPr>
          </w:p>
        </w:tc>
      </w:tr>
      <w:tr w:rsidRPr="001D1094" w:rsidR="00195ECE" w:rsidTr="00195ECE" w14:paraId="3E6DA347"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7840D013" w14:textId="77777777">
            <w:pPr>
              <w:keepNext/>
              <w:keepLines/>
              <w:rPr>
                <w:b/>
                <w:bCs/>
                <w:sz w:val="18"/>
                <w:szCs w:val="18"/>
              </w:rPr>
            </w:pPr>
            <w:r w:rsidRPr="001D1094">
              <w:rPr>
                <w:b/>
                <w:bCs/>
                <w:sz w:val="18"/>
                <w:szCs w:val="18"/>
              </w:rPr>
              <w:t>New Zealand</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P="000A5496" w:rsidRDefault="00195ECE" w14:paraId="697B68BA" w14:textId="77777777">
            <w:pPr>
              <w:keepNext/>
              <w:keepLines/>
              <w:rPr>
                <w:sz w:val="18"/>
                <w:szCs w:val="18"/>
              </w:rPr>
            </w:pPr>
            <w:r w:rsidRPr="001D1094">
              <w:rPr>
                <w:sz w:val="18"/>
                <w:szCs w:val="18"/>
              </w:rPr>
              <w:t xml:space="preserve">References </w:t>
            </w:r>
            <w:proofErr w:type="gramStart"/>
            <w:r w:rsidRPr="001D1094">
              <w:rPr>
                <w:sz w:val="18"/>
                <w:szCs w:val="18"/>
              </w:rPr>
              <w:t>are given</w:t>
            </w:r>
            <w:proofErr w:type="gramEnd"/>
            <w:r w:rsidRPr="001D1094">
              <w:rPr>
                <w:sz w:val="18"/>
                <w:szCs w:val="18"/>
              </w:rPr>
              <w:t xml:space="preserve"> in the CCID listings but these are not electronically available through the CCID.</w:t>
            </w:r>
          </w:p>
        </w:tc>
      </w:tr>
      <w:tr w:rsidRPr="001D1094" w:rsidR="00195ECE" w:rsidTr="00195ECE" w14:paraId="03B3664E"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0F1DB05D" w14:textId="77777777">
            <w:pPr>
              <w:rPr>
                <w:b/>
                <w:bCs/>
                <w:sz w:val="18"/>
                <w:szCs w:val="18"/>
              </w:rPr>
            </w:pPr>
            <w:r w:rsidRPr="001D1094">
              <w:rPr>
                <w:b/>
                <w:bCs/>
                <w:sz w:val="18"/>
                <w:szCs w:val="18"/>
              </w:rPr>
              <w:t>Republic of Korea</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RDefault="00195ECE" w14:paraId="0103A3E6" w14:textId="77777777">
            <w:pPr>
              <w:rPr>
                <w:sz w:val="18"/>
                <w:szCs w:val="18"/>
              </w:rPr>
            </w:pPr>
          </w:p>
        </w:tc>
      </w:tr>
      <w:tr w:rsidRPr="001D1094" w:rsidR="00195ECE" w:rsidTr="00195ECE" w14:paraId="77934F79"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14687736" w14:textId="77777777">
            <w:pPr>
              <w:rPr>
                <w:b/>
                <w:bCs/>
                <w:sz w:val="18"/>
                <w:szCs w:val="18"/>
              </w:rPr>
            </w:pPr>
            <w:r w:rsidRPr="001D1094">
              <w:rPr>
                <w:b/>
                <w:bCs/>
                <w:sz w:val="18"/>
                <w:szCs w:val="18"/>
              </w:rPr>
              <w:t>United Kingdom</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RDefault="00195ECE" w14:paraId="06B20C6C" w14:textId="77777777">
            <w:pPr>
              <w:rPr>
                <w:sz w:val="18"/>
                <w:szCs w:val="18"/>
              </w:rPr>
            </w:pPr>
          </w:p>
        </w:tc>
      </w:tr>
      <w:tr w:rsidRPr="001D1094" w:rsidR="00195ECE" w:rsidTr="00195ECE" w14:paraId="2F01767E"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RDefault="00195ECE" w14:paraId="695CC8DA" w14:textId="77777777">
            <w:pPr>
              <w:rPr>
                <w:b/>
                <w:bCs/>
                <w:sz w:val="18"/>
                <w:szCs w:val="18"/>
              </w:rPr>
            </w:pPr>
            <w:r w:rsidRPr="001D1094">
              <w:rPr>
                <w:b/>
                <w:bCs/>
                <w:sz w:val="18"/>
                <w:szCs w:val="18"/>
              </w:rPr>
              <w:t>Vietnam</w:t>
            </w:r>
          </w:p>
        </w:tc>
        <w:tc>
          <w:tcPr>
            <w:tcW w:w="78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D1094" w:rsidR="00195ECE" w:rsidRDefault="00195ECE" w14:paraId="279234D4" w14:textId="77777777">
            <w:pPr>
              <w:rPr>
                <w:sz w:val="18"/>
                <w:szCs w:val="18"/>
              </w:rPr>
            </w:pPr>
          </w:p>
        </w:tc>
      </w:tr>
    </w:tbl>
    <w:p w:rsidR="00195ECE" w:rsidP="00195ECE" w:rsidRDefault="00195ECE" w14:paraId="662B9291" w14:textId="77777777">
      <w:pPr>
        <w:rPr>
          <w:sz w:val="24"/>
          <w:szCs w:val="24"/>
        </w:rPr>
      </w:pPr>
    </w:p>
    <w:p w:rsidRPr="000A5496" w:rsidR="00195ECE" w:rsidP="002F2355" w:rsidRDefault="00195ECE" w14:paraId="30A2B9DD" w14:textId="77777777">
      <w:pPr>
        <w:shd w:val="clear" w:color="auto" w:fill="DBE5F1" w:themeFill="accent1" w:themeFillTint="33"/>
      </w:pPr>
      <w:r w:rsidRPr="000A5496">
        <w:t xml:space="preserve">Question 7 - </w:t>
      </w:r>
      <w:r w:rsidRPr="000A5496">
        <w:rPr>
          <w:i/>
          <w:iCs/>
        </w:rPr>
        <w:t>Are the data available in sufficient detail for an independent assessment to be conducted?</w:t>
      </w:r>
    </w:p>
    <w:tbl>
      <w:tblPr>
        <w:tblStyle w:val="TableGrid"/>
        <w:tblW w:w="9072" w:type="dxa"/>
        <w:tblLook w:val="04A0" w:firstRow="1" w:lastRow="0" w:firstColumn="1" w:lastColumn="0" w:noHBand="0" w:noVBand="1"/>
      </w:tblPr>
      <w:tblGrid>
        <w:gridCol w:w="883"/>
        <w:gridCol w:w="877"/>
        <w:gridCol w:w="778"/>
        <w:gridCol w:w="713"/>
        <w:gridCol w:w="505"/>
        <w:gridCol w:w="795"/>
        <w:gridCol w:w="884"/>
        <w:gridCol w:w="944"/>
        <w:gridCol w:w="961"/>
        <w:gridCol w:w="870"/>
        <w:gridCol w:w="862"/>
      </w:tblGrid>
      <w:tr w:rsidRPr="002F2355" w:rsidR="002F2355" w:rsidTr="00647878" w14:paraId="0492EC4C" w14:textId="77777777">
        <w:tc>
          <w:tcPr>
            <w:tcW w:w="923" w:type="dxa"/>
            <w:tcBorders>
              <w:top w:val="single" w:color="auto" w:sz="4" w:space="0"/>
              <w:left w:val="single" w:color="auto" w:sz="4" w:space="0"/>
              <w:bottom w:val="single" w:color="auto" w:sz="4" w:space="0"/>
              <w:right w:val="single" w:color="auto" w:sz="4" w:space="0"/>
            </w:tcBorders>
          </w:tcPr>
          <w:p w:rsidRPr="002F2355" w:rsidR="00195ECE" w:rsidP="003212AF" w:rsidRDefault="00195ECE" w14:paraId="6DC1306B" w14:textId="77777777">
            <w:pPr>
              <w:spacing w:line="220" w:lineRule="exact"/>
              <w:ind w:firstLine="170"/>
              <w:rPr>
                <w:sz w:val="18"/>
              </w:rPr>
            </w:pPr>
          </w:p>
        </w:tc>
        <w:tc>
          <w:tcPr>
            <w:tcW w:w="902" w:type="dxa"/>
            <w:tcBorders>
              <w:top w:val="single" w:color="auto" w:sz="4" w:space="0"/>
              <w:left w:val="single" w:color="auto" w:sz="4" w:space="0"/>
              <w:bottom w:val="single" w:color="auto" w:sz="4" w:space="0"/>
              <w:right w:val="single" w:color="auto" w:sz="4" w:space="0"/>
            </w:tcBorders>
            <w:hideMark/>
          </w:tcPr>
          <w:p w:rsidRPr="002F2355" w:rsidR="00195ECE" w:rsidP="003212AF" w:rsidRDefault="00195ECE" w14:paraId="276B709C" w14:textId="77777777">
            <w:pPr>
              <w:spacing w:line="220" w:lineRule="exact"/>
              <w:ind w:firstLine="87"/>
              <w:rPr>
                <w:b/>
                <w:bCs/>
                <w:sz w:val="18"/>
              </w:rPr>
            </w:pPr>
            <w:r w:rsidRPr="002F2355">
              <w:rPr>
                <w:b/>
                <w:bCs/>
                <w:sz w:val="18"/>
              </w:rPr>
              <w:t>Australia</w:t>
            </w:r>
          </w:p>
        </w:tc>
        <w:tc>
          <w:tcPr>
            <w:tcW w:w="812" w:type="dxa"/>
            <w:tcBorders>
              <w:top w:val="single" w:color="auto" w:sz="4" w:space="0"/>
              <w:left w:val="single" w:color="auto" w:sz="4" w:space="0"/>
              <w:bottom w:val="single" w:color="auto" w:sz="4" w:space="0"/>
              <w:right w:val="single" w:color="auto" w:sz="4" w:space="0"/>
            </w:tcBorders>
            <w:hideMark/>
          </w:tcPr>
          <w:p w:rsidRPr="002F2355" w:rsidR="00195ECE" w:rsidP="003212AF" w:rsidRDefault="00195ECE" w14:paraId="5FCBCE56" w14:textId="77777777">
            <w:pPr>
              <w:spacing w:line="220" w:lineRule="exact"/>
              <w:ind w:firstLine="87"/>
              <w:jc w:val="center"/>
              <w:rPr>
                <w:b/>
                <w:bCs/>
                <w:sz w:val="18"/>
              </w:rPr>
            </w:pPr>
            <w:r w:rsidRPr="002F2355">
              <w:rPr>
                <w:b/>
                <w:bCs/>
                <w:sz w:val="18"/>
              </w:rPr>
              <w:t>Canada</w:t>
            </w:r>
          </w:p>
        </w:tc>
        <w:tc>
          <w:tcPr>
            <w:tcW w:w="774" w:type="dxa"/>
            <w:tcBorders>
              <w:top w:val="single" w:color="auto" w:sz="4" w:space="0"/>
              <w:left w:val="single" w:color="auto" w:sz="4" w:space="0"/>
              <w:bottom w:val="single" w:color="auto" w:sz="4" w:space="0"/>
              <w:right w:val="single" w:color="auto" w:sz="4" w:space="0"/>
            </w:tcBorders>
            <w:hideMark/>
          </w:tcPr>
          <w:p w:rsidRPr="002F2355" w:rsidR="00195ECE" w:rsidP="003212AF" w:rsidRDefault="00195ECE" w14:paraId="28B7A5E4" w14:textId="77777777">
            <w:pPr>
              <w:spacing w:line="220" w:lineRule="exact"/>
              <w:ind w:firstLine="87"/>
              <w:jc w:val="center"/>
              <w:rPr>
                <w:b/>
                <w:bCs/>
                <w:sz w:val="18"/>
              </w:rPr>
            </w:pPr>
            <w:r w:rsidRPr="002F2355">
              <w:rPr>
                <w:b/>
                <w:bCs/>
                <w:sz w:val="18"/>
              </w:rPr>
              <w:t>China</w:t>
            </w:r>
          </w:p>
        </w:tc>
        <w:tc>
          <w:tcPr>
            <w:tcW w:w="572" w:type="dxa"/>
            <w:tcBorders>
              <w:top w:val="single" w:color="auto" w:sz="4" w:space="0"/>
              <w:left w:val="single" w:color="auto" w:sz="4" w:space="0"/>
              <w:bottom w:val="single" w:color="auto" w:sz="4" w:space="0"/>
              <w:right w:val="single" w:color="auto" w:sz="4" w:space="0"/>
            </w:tcBorders>
            <w:hideMark/>
          </w:tcPr>
          <w:p w:rsidRPr="002F2355" w:rsidR="00195ECE" w:rsidP="003212AF" w:rsidRDefault="00195ECE" w14:paraId="2863DDD7" w14:textId="77777777">
            <w:pPr>
              <w:spacing w:line="220" w:lineRule="exact"/>
              <w:ind w:firstLine="87"/>
              <w:jc w:val="center"/>
              <w:rPr>
                <w:b/>
                <w:bCs/>
                <w:sz w:val="18"/>
              </w:rPr>
            </w:pPr>
            <w:r w:rsidRPr="002F2355">
              <w:rPr>
                <w:b/>
                <w:bCs/>
                <w:sz w:val="18"/>
              </w:rPr>
              <w:t>EU</w:t>
            </w:r>
          </w:p>
        </w:tc>
        <w:tc>
          <w:tcPr>
            <w:tcW w:w="892" w:type="dxa"/>
            <w:tcBorders>
              <w:top w:val="single" w:color="auto" w:sz="4" w:space="0"/>
              <w:left w:val="single" w:color="auto" w:sz="4" w:space="0"/>
              <w:bottom w:val="single" w:color="auto" w:sz="4" w:space="0"/>
              <w:right w:val="single" w:color="auto" w:sz="4" w:space="0"/>
            </w:tcBorders>
            <w:hideMark/>
          </w:tcPr>
          <w:p w:rsidRPr="002F2355" w:rsidR="00195ECE" w:rsidP="003212AF" w:rsidRDefault="00195ECE" w14:paraId="1A425BEC" w14:textId="77777777">
            <w:pPr>
              <w:spacing w:line="220" w:lineRule="exact"/>
              <w:ind w:firstLine="87"/>
              <w:jc w:val="center"/>
              <w:rPr>
                <w:b/>
                <w:bCs/>
                <w:sz w:val="18"/>
              </w:rPr>
            </w:pPr>
            <w:r w:rsidRPr="002F2355">
              <w:rPr>
                <w:b/>
                <w:bCs/>
                <w:sz w:val="18"/>
              </w:rPr>
              <w:t>Japan</w:t>
            </w:r>
          </w:p>
        </w:tc>
        <w:tc>
          <w:tcPr>
            <w:tcW w:w="921" w:type="dxa"/>
            <w:tcBorders>
              <w:top w:val="single" w:color="auto" w:sz="4" w:space="0"/>
              <w:left w:val="single" w:color="auto" w:sz="4" w:space="0"/>
              <w:bottom w:val="single" w:color="auto" w:sz="4" w:space="0"/>
              <w:right w:val="single" w:color="auto" w:sz="4" w:space="0"/>
            </w:tcBorders>
            <w:hideMark/>
          </w:tcPr>
          <w:p w:rsidRPr="002F2355" w:rsidR="00195ECE" w:rsidP="003212AF" w:rsidRDefault="00195ECE" w14:paraId="7ECD25E7" w14:textId="77777777">
            <w:pPr>
              <w:spacing w:line="220" w:lineRule="exact"/>
              <w:ind w:firstLine="87"/>
              <w:jc w:val="center"/>
              <w:rPr>
                <w:b/>
                <w:bCs/>
                <w:sz w:val="18"/>
              </w:rPr>
            </w:pPr>
            <w:r w:rsidRPr="002F2355">
              <w:rPr>
                <w:b/>
                <w:bCs/>
                <w:sz w:val="18"/>
              </w:rPr>
              <w:t>Malaysia</w:t>
            </w:r>
          </w:p>
        </w:tc>
        <w:tc>
          <w:tcPr>
            <w:tcW w:w="1072" w:type="dxa"/>
            <w:tcBorders>
              <w:top w:val="single" w:color="auto" w:sz="4" w:space="0"/>
              <w:left w:val="single" w:color="auto" w:sz="4" w:space="0"/>
              <w:bottom w:val="single" w:color="auto" w:sz="4" w:space="0"/>
              <w:right w:val="single" w:color="auto" w:sz="4" w:space="0"/>
            </w:tcBorders>
            <w:hideMark/>
          </w:tcPr>
          <w:p w:rsidRPr="002F2355" w:rsidR="00195ECE" w:rsidP="003212AF" w:rsidRDefault="00195ECE" w14:paraId="1F33FF76" w14:textId="77777777">
            <w:pPr>
              <w:spacing w:line="220" w:lineRule="exact"/>
              <w:ind w:firstLine="87"/>
              <w:jc w:val="center"/>
              <w:rPr>
                <w:b/>
                <w:bCs/>
                <w:sz w:val="18"/>
              </w:rPr>
            </w:pPr>
            <w:r w:rsidRPr="002F2355">
              <w:rPr>
                <w:b/>
                <w:bCs/>
                <w:sz w:val="18"/>
              </w:rPr>
              <w:t>New Zealand</w:t>
            </w:r>
          </w:p>
        </w:tc>
        <w:tc>
          <w:tcPr>
            <w:tcW w:w="1035" w:type="dxa"/>
            <w:tcBorders>
              <w:top w:val="single" w:color="auto" w:sz="4" w:space="0"/>
              <w:left w:val="single" w:color="auto" w:sz="4" w:space="0"/>
              <w:bottom w:val="single" w:color="auto" w:sz="4" w:space="0"/>
              <w:right w:val="single" w:color="auto" w:sz="4" w:space="0"/>
            </w:tcBorders>
            <w:hideMark/>
          </w:tcPr>
          <w:p w:rsidRPr="002F2355" w:rsidR="00195ECE" w:rsidP="003212AF" w:rsidRDefault="00195ECE" w14:paraId="28DC251D" w14:textId="77777777">
            <w:pPr>
              <w:spacing w:line="220" w:lineRule="exact"/>
              <w:ind w:firstLine="87"/>
              <w:jc w:val="center"/>
              <w:rPr>
                <w:b/>
                <w:bCs/>
                <w:sz w:val="18"/>
              </w:rPr>
            </w:pPr>
            <w:r w:rsidRPr="002F2355">
              <w:rPr>
                <w:b/>
                <w:bCs/>
                <w:sz w:val="18"/>
              </w:rPr>
              <w:t>Republic of Korea</w:t>
            </w:r>
          </w:p>
        </w:tc>
        <w:tc>
          <w:tcPr>
            <w:tcW w:w="929" w:type="dxa"/>
            <w:tcBorders>
              <w:top w:val="single" w:color="auto" w:sz="4" w:space="0"/>
              <w:left w:val="single" w:color="auto" w:sz="4" w:space="0"/>
              <w:bottom w:val="single" w:color="auto" w:sz="4" w:space="0"/>
              <w:right w:val="single" w:color="auto" w:sz="4" w:space="0"/>
            </w:tcBorders>
            <w:hideMark/>
          </w:tcPr>
          <w:p w:rsidRPr="002F2355" w:rsidR="00195ECE" w:rsidP="003212AF" w:rsidRDefault="00195ECE" w14:paraId="20889BCF" w14:textId="77777777">
            <w:pPr>
              <w:spacing w:line="220" w:lineRule="exact"/>
              <w:ind w:firstLine="87"/>
              <w:jc w:val="center"/>
              <w:rPr>
                <w:b/>
                <w:bCs/>
                <w:sz w:val="18"/>
              </w:rPr>
            </w:pPr>
            <w:r w:rsidRPr="002F2355">
              <w:rPr>
                <w:b/>
                <w:bCs/>
                <w:sz w:val="18"/>
              </w:rPr>
              <w:t>United Kingdom</w:t>
            </w:r>
          </w:p>
        </w:tc>
        <w:tc>
          <w:tcPr>
            <w:tcW w:w="906" w:type="dxa"/>
            <w:tcBorders>
              <w:top w:val="single" w:color="auto" w:sz="4" w:space="0"/>
              <w:left w:val="single" w:color="auto" w:sz="4" w:space="0"/>
              <w:bottom w:val="single" w:color="auto" w:sz="4" w:space="0"/>
              <w:right w:val="single" w:color="auto" w:sz="4" w:space="0"/>
            </w:tcBorders>
            <w:hideMark/>
          </w:tcPr>
          <w:p w:rsidRPr="002F2355" w:rsidR="00195ECE" w:rsidP="003212AF" w:rsidRDefault="00195ECE" w14:paraId="33CE189C" w14:textId="77777777">
            <w:pPr>
              <w:spacing w:line="220" w:lineRule="exact"/>
              <w:ind w:firstLine="87"/>
              <w:jc w:val="center"/>
              <w:rPr>
                <w:b/>
                <w:bCs/>
                <w:sz w:val="18"/>
              </w:rPr>
            </w:pPr>
            <w:r w:rsidRPr="002F2355">
              <w:rPr>
                <w:b/>
                <w:bCs/>
                <w:sz w:val="18"/>
              </w:rPr>
              <w:t>Vietnam</w:t>
            </w:r>
          </w:p>
        </w:tc>
      </w:tr>
      <w:tr w:rsidRPr="002F2355" w:rsidR="002F2355" w:rsidTr="00647878" w14:paraId="338ED327" w14:textId="77777777">
        <w:tc>
          <w:tcPr>
            <w:tcW w:w="923" w:type="dxa"/>
            <w:tcBorders>
              <w:top w:val="single" w:color="auto" w:sz="4" w:space="0"/>
              <w:left w:val="single" w:color="auto" w:sz="4" w:space="0"/>
              <w:bottom w:val="single" w:color="auto" w:sz="4" w:space="0"/>
              <w:right w:val="single" w:color="auto" w:sz="4" w:space="0"/>
            </w:tcBorders>
            <w:hideMark/>
          </w:tcPr>
          <w:p w:rsidRPr="002F2355" w:rsidR="00195ECE" w:rsidP="002F2355" w:rsidRDefault="00195ECE" w14:paraId="137FC800" w14:textId="77777777">
            <w:pPr>
              <w:spacing w:line="220" w:lineRule="exact"/>
              <w:ind w:firstLine="170"/>
              <w:rPr>
                <w:sz w:val="18"/>
              </w:rPr>
            </w:pPr>
            <w:r w:rsidRPr="002F2355">
              <w:rPr>
                <w:sz w:val="18"/>
              </w:rPr>
              <w:t>Yes</w:t>
            </w:r>
          </w:p>
        </w:tc>
        <w:tc>
          <w:tcPr>
            <w:tcW w:w="902" w:type="dxa"/>
            <w:tcBorders>
              <w:top w:val="single" w:color="auto" w:sz="4" w:space="0"/>
              <w:left w:val="single" w:color="auto" w:sz="4" w:space="0"/>
              <w:bottom w:val="single" w:color="auto" w:sz="4" w:space="0"/>
              <w:right w:val="single" w:color="auto" w:sz="4" w:space="0"/>
            </w:tcBorders>
            <w:shd w:val="clear" w:color="auto" w:fill="5F497A" w:themeFill="accent4" w:themeFillShade="BF"/>
          </w:tcPr>
          <w:p w:rsidRPr="002F2355" w:rsidR="00195ECE" w:rsidP="002F2355" w:rsidRDefault="00195ECE" w14:paraId="282857CE" w14:textId="77777777">
            <w:pPr>
              <w:spacing w:line="220" w:lineRule="exact"/>
              <w:ind w:firstLine="170"/>
              <w:rPr>
                <w:sz w:val="18"/>
              </w:rPr>
            </w:pPr>
          </w:p>
        </w:tc>
        <w:tc>
          <w:tcPr>
            <w:tcW w:w="812" w:type="dxa"/>
            <w:tcBorders>
              <w:top w:val="single" w:color="auto" w:sz="4" w:space="0"/>
              <w:left w:val="single" w:color="auto" w:sz="4" w:space="0"/>
              <w:bottom w:val="single" w:color="auto" w:sz="4" w:space="0"/>
              <w:right w:val="single" w:color="auto" w:sz="4" w:space="0"/>
            </w:tcBorders>
            <w:shd w:val="clear" w:color="auto" w:fill="5F497A" w:themeFill="accent4" w:themeFillShade="BF"/>
          </w:tcPr>
          <w:p w:rsidRPr="002F2355" w:rsidR="00195ECE" w:rsidP="002F2355" w:rsidRDefault="00195ECE" w14:paraId="2EBD4F55" w14:textId="77777777">
            <w:pPr>
              <w:spacing w:line="220" w:lineRule="exact"/>
              <w:ind w:firstLine="170"/>
              <w:rPr>
                <w:sz w:val="18"/>
              </w:rPr>
            </w:pPr>
          </w:p>
        </w:tc>
        <w:tc>
          <w:tcPr>
            <w:tcW w:w="774"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2F992D06" w14:textId="77777777">
            <w:pPr>
              <w:spacing w:line="220" w:lineRule="exact"/>
              <w:ind w:firstLine="170"/>
              <w:rPr>
                <w:sz w:val="18"/>
              </w:rPr>
            </w:pPr>
          </w:p>
        </w:tc>
        <w:tc>
          <w:tcPr>
            <w:tcW w:w="572" w:type="dxa"/>
            <w:tcBorders>
              <w:top w:val="single" w:color="auto" w:sz="4" w:space="0"/>
              <w:left w:val="single" w:color="auto" w:sz="4" w:space="0"/>
              <w:bottom w:val="single" w:color="auto" w:sz="4" w:space="0"/>
              <w:right w:val="single" w:color="auto" w:sz="4" w:space="0"/>
            </w:tcBorders>
            <w:shd w:val="clear" w:color="auto" w:fill="5F497A" w:themeFill="accent4" w:themeFillShade="BF"/>
          </w:tcPr>
          <w:p w:rsidRPr="002F2355" w:rsidR="00195ECE" w:rsidP="002F2355" w:rsidRDefault="00195ECE" w14:paraId="2260FB0D" w14:textId="77777777">
            <w:pPr>
              <w:spacing w:line="220" w:lineRule="exact"/>
              <w:ind w:firstLine="170"/>
              <w:rPr>
                <w:sz w:val="18"/>
              </w:rPr>
            </w:pPr>
          </w:p>
        </w:tc>
        <w:tc>
          <w:tcPr>
            <w:tcW w:w="892" w:type="dxa"/>
            <w:tcBorders>
              <w:top w:val="single" w:color="auto" w:sz="4" w:space="0"/>
              <w:left w:val="single" w:color="auto" w:sz="4" w:space="0"/>
              <w:bottom w:val="single" w:color="auto" w:sz="4" w:space="0"/>
              <w:right w:val="single" w:color="auto" w:sz="4" w:space="0"/>
            </w:tcBorders>
            <w:shd w:val="clear" w:color="auto" w:fill="5F497A" w:themeFill="accent4" w:themeFillShade="BF"/>
          </w:tcPr>
          <w:p w:rsidRPr="002F2355" w:rsidR="00195ECE" w:rsidP="002F2355" w:rsidRDefault="00195ECE" w14:paraId="7D8BDA37" w14:textId="77777777">
            <w:pPr>
              <w:spacing w:line="220" w:lineRule="exact"/>
              <w:ind w:firstLine="170"/>
              <w:rPr>
                <w:sz w:val="18"/>
              </w:rPr>
            </w:pPr>
          </w:p>
        </w:tc>
        <w:tc>
          <w:tcPr>
            <w:tcW w:w="921" w:type="dxa"/>
            <w:tcBorders>
              <w:top w:val="single" w:color="auto" w:sz="4" w:space="0"/>
              <w:left w:val="single" w:color="auto" w:sz="4" w:space="0"/>
              <w:bottom w:val="single" w:color="auto" w:sz="4" w:space="0"/>
              <w:right w:val="single" w:color="auto" w:sz="4" w:space="0"/>
            </w:tcBorders>
            <w:shd w:val="clear" w:color="auto" w:fill="5F497A" w:themeFill="accent4" w:themeFillShade="BF"/>
          </w:tcPr>
          <w:p w:rsidRPr="002F2355" w:rsidR="00195ECE" w:rsidP="002F2355" w:rsidRDefault="00195ECE" w14:paraId="793F6E88" w14:textId="77777777">
            <w:pPr>
              <w:spacing w:line="220" w:lineRule="exact"/>
              <w:ind w:firstLine="170"/>
              <w:rPr>
                <w:sz w:val="18"/>
              </w:rPr>
            </w:pPr>
          </w:p>
        </w:tc>
        <w:tc>
          <w:tcPr>
            <w:tcW w:w="1072" w:type="dxa"/>
            <w:tcBorders>
              <w:top w:val="single" w:color="auto" w:sz="4" w:space="0"/>
              <w:left w:val="single" w:color="auto" w:sz="4" w:space="0"/>
              <w:bottom w:val="single" w:color="auto" w:sz="4" w:space="0"/>
              <w:right w:val="single" w:color="auto" w:sz="4" w:space="0"/>
            </w:tcBorders>
            <w:shd w:val="clear" w:color="auto" w:fill="5F497A" w:themeFill="accent4" w:themeFillShade="BF"/>
          </w:tcPr>
          <w:p w:rsidRPr="002F2355" w:rsidR="00195ECE" w:rsidP="002F2355" w:rsidRDefault="00195ECE" w14:paraId="11804FAB" w14:textId="77777777">
            <w:pPr>
              <w:spacing w:line="220" w:lineRule="exact"/>
              <w:ind w:firstLine="170"/>
              <w:rPr>
                <w:sz w:val="18"/>
              </w:rPr>
            </w:pPr>
          </w:p>
        </w:tc>
        <w:tc>
          <w:tcPr>
            <w:tcW w:w="1035" w:type="dxa"/>
            <w:tcBorders>
              <w:top w:val="single" w:color="auto" w:sz="4" w:space="0"/>
              <w:left w:val="single" w:color="auto" w:sz="4" w:space="0"/>
              <w:bottom w:val="single" w:color="auto" w:sz="4" w:space="0"/>
              <w:right w:val="single" w:color="auto" w:sz="4" w:space="0"/>
            </w:tcBorders>
            <w:shd w:val="clear" w:color="auto" w:fill="5F497A" w:themeFill="accent4" w:themeFillShade="BF"/>
          </w:tcPr>
          <w:p w:rsidRPr="002F2355" w:rsidR="00195ECE" w:rsidP="002F2355" w:rsidRDefault="00195ECE" w14:paraId="027D1B22" w14:textId="77777777">
            <w:pPr>
              <w:spacing w:line="220" w:lineRule="exact"/>
              <w:ind w:firstLine="170"/>
              <w:rPr>
                <w:sz w:val="18"/>
              </w:rPr>
            </w:pPr>
          </w:p>
        </w:tc>
        <w:tc>
          <w:tcPr>
            <w:tcW w:w="929" w:type="dxa"/>
            <w:tcBorders>
              <w:top w:val="single" w:color="auto" w:sz="4" w:space="0"/>
              <w:left w:val="single" w:color="auto" w:sz="4" w:space="0"/>
              <w:bottom w:val="single" w:color="auto" w:sz="4" w:space="0"/>
              <w:right w:val="single" w:color="auto" w:sz="4" w:space="0"/>
            </w:tcBorders>
            <w:shd w:val="clear" w:color="auto" w:fill="5F497A" w:themeFill="accent4" w:themeFillShade="BF"/>
          </w:tcPr>
          <w:p w:rsidRPr="002F2355" w:rsidR="00195ECE" w:rsidP="002F2355" w:rsidRDefault="00195ECE" w14:paraId="148689D2" w14:textId="77777777">
            <w:pPr>
              <w:spacing w:line="220" w:lineRule="exact"/>
              <w:ind w:firstLine="170"/>
              <w:rPr>
                <w:sz w:val="18"/>
              </w:rPr>
            </w:pPr>
          </w:p>
        </w:tc>
        <w:tc>
          <w:tcPr>
            <w:tcW w:w="906" w:type="dxa"/>
            <w:tcBorders>
              <w:top w:val="single" w:color="auto" w:sz="4" w:space="0"/>
              <w:left w:val="single" w:color="auto" w:sz="4" w:space="0"/>
              <w:bottom w:val="single" w:color="auto" w:sz="4" w:space="0"/>
              <w:right w:val="single" w:color="auto" w:sz="4" w:space="0"/>
            </w:tcBorders>
            <w:shd w:val="clear" w:color="auto" w:fill="5F497A" w:themeFill="accent4" w:themeFillShade="BF"/>
          </w:tcPr>
          <w:p w:rsidRPr="002F2355" w:rsidR="00195ECE" w:rsidP="002F2355" w:rsidRDefault="00195ECE" w14:paraId="0862060D" w14:textId="77777777">
            <w:pPr>
              <w:spacing w:line="220" w:lineRule="exact"/>
              <w:ind w:firstLine="170"/>
              <w:rPr>
                <w:sz w:val="18"/>
              </w:rPr>
            </w:pPr>
          </w:p>
        </w:tc>
      </w:tr>
      <w:tr w:rsidRPr="002F2355" w:rsidR="002F2355" w:rsidTr="00647878" w14:paraId="794708DB" w14:textId="77777777">
        <w:tc>
          <w:tcPr>
            <w:tcW w:w="923" w:type="dxa"/>
            <w:tcBorders>
              <w:top w:val="single" w:color="auto" w:sz="4" w:space="0"/>
              <w:left w:val="single" w:color="auto" w:sz="4" w:space="0"/>
              <w:bottom w:val="single" w:color="auto" w:sz="4" w:space="0"/>
              <w:right w:val="single" w:color="auto" w:sz="4" w:space="0"/>
            </w:tcBorders>
            <w:hideMark/>
          </w:tcPr>
          <w:p w:rsidRPr="002F2355" w:rsidR="00195ECE" w:rsidP="002F2355" w:rsidRDefault="00195ECE" w14:paraId="09473C03" w14:textId="77777777">
            <w:pPr>
              <w:spacing w:line="220" w:lineRule="exact"/>
              <w:ind w:firstLine="170"/>
              <w:rPr>
                <w:sz w:val="18"/>
              </w:rPr>
            </w:pPr>
            <w:r w:rsidRPr="002F2355">
              <w:rPr>
                <w:sz w:val="18"/>
              </w:rPr>
              <w:t>No</w:t>
            </w:r>
          </w:p>
        </w:tc>
        <w:tc>
          <w:tcPr>
            <w:tcW w:w="902"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0CD60573" w14:textId="77777777">
            <w:pPr>
              <w:spacing w:line="220" w:lineRule="exact"/>
              <w:ind w:firstLine="170"/>
              <w:rPr>
                <w:sz w:val="18"/>
              </w:rPr>
            </w:pPr>
          </w:p>
        </w:tc>
        <w:tc>
          <w:tcPr>
            <w:tcW w:w="812"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099BD5C3" w14:textId="77777777">
            <w:pPr>
              <w:spacing w:line="220" w:lineRule="exact"/>
              <w:ind w:firstLine="170"/>
              <w:rPr>
                <w:sz w:val="18"/>
              </w:rPr>
            </w:pPr>
          </w:p>
        </w:tc>
        <w:tc>
          <w:tcPr>
            <w:tcW w:w="774" w:type="dxa"/>
            <w:tcBorders>
              <w:top w:val="single" w:color="auto" w:sz="4" w:space="0"/>
              <w:left w:val="single" w:color="auto" w:sz="4" w:space="0"/>
              <w:bottom w:val="single" w:color="auto" w:sz="4" w:space="0"/>
              <w:right w:val="single" w:color="auto" w:sz="4" w:space="0"/>
            </w:tcBorders>
            <w:shd w:val="clear" w:color="auto" w:fill="5F497A" w:themeFill="accent4" w:themeFillShade="BF"/>
          </w:tcPr>
          <w:p w:rsidRPr="002F2355" w:rsidR="00195ECE" w:rsidP="002F2355" w:rsidRDefault="00195ECE" w14:paraId="3A644A2B" w14:textId="77777777">
            <w:pPr>
              <w:spacing w:line="220" w:lineRule="exact"/>
              <w:ind w:firstLine="170"/>
              <w:rPr>
                <w:sz w:val="18"/>
              </w:rPr>
            </w:pPr>
          </w:p>
        </w:tc>
        <w:tc>
          <w:tcPr>
            <w:tcW w:w="572"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347E3388" w14:textId="77777777">
            <w:pPr>
              <w:spacing w:line="220" w:lineRule="exact"/>
              <w:ind w:firstLine="170"/>
              <w:rPr>
                <w:sz w:val="18"/>
              </w:rPr>
            </w:pPr>
          </w:p>
        </w:tc>
        <w:tc>
          <w:tcPr>
            <w:tcW w:w="892"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688BAF10" w14:textId="77777777">
            <w:pPr>
              <w:spacing w:line="220" w:lineRule="exact"/>
              <w:ind w:firstLine="170"/>
              <w:rPr>
                <w:sz w:val="18"/>
              </w:rPr>
            </w:pPr>
          </w:p>
        </w:tc>
        <w:tc>
          <w:tcPr>
            <w:tcW w:w="921"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51C7DDAA" w14:textId="77777777">
            <w:pPr>
              <w:spacing w:line="220" w:lineRule="exact"/>
              <w:ind w:firstLine="170"/>
              <w:rPr>
                <w:sz w:val="18"/>
              </w:rPr>
            </w:pPr>
          </w:p>
        </w:tc>
        <w:tc>
          <w:tcPr>
            <w:tcW w:w="1072"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7B8FAF53" w14:textId="77777777">
            <w:pPr>
              <w:spacing w:line="220" w:lineRule="exact"/>
              <w:ind w:firstLine="170"/>
              <w:rPr>
                <w:sz w:val="18"/>
              </w:rPr>
            </w:pPr>
          </w:p>
        </w:tc>
        <w:tc>
          <w:tcPr>
            <w:tcW w:w="1035"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52460AEC" w14:textId="77777777">
            <w:pPr>
              <w:spacing w:line="220" w:lineRule="exact"/>
              <w:ind w:firstLine="170"/>
              <w:rPr>
                <w:sz w:val="18"/>
              </w:rPr>
            </w:pPr>
          </w:p>
        </w:tc>
        <w:tc>
          <w:tcPr>
            <w:tcW w:w="929"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641DDEAB" w14:textId="77777777">
            <w:pPr>
              <w:spacing w:line="220" w:lineRule="exact"/>
              <w:ind w:firstLine="170"/>
              <w:rPr>
                <w:sz w:val="18"/>
              </w:rPr>
            </w:pPr>
          </w:p>
        </w:tc>
        <w:tc>
          <w:tcPr>
            <w:tcW w:w="906"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68F42547" w14:textId="77777777">
            <w:pPr>
              <w:spacing w:line="220" w:lineRule="exact"/>
              <w:ind w:firstLine="170"/>
              <w:rPr>
                <w:sz w:val="18"/>
              </w:rPr>
            </w:pPr>
          </w:p>
        </w:tc>
      </w:tr>
      <w:tr w:rsidRPr="002F2355" w:rsidR="002F2355" w:rsidTr="00647878" w14:paraId="5859D94E" w14:textId="77777777">
        <w:tc>
          <w:tcPr>
            <w:tcW w:w="923" w:type="dxa"/>
            <w:tcBorders>
              <w:top w:val="single" w:color="auto" w:sz="4" w:space="0"/>
              <w:left w:val="single" w:color="auto" w:sz="4" w:space="0"/>
              <w:bottom w:val="single" w:color="auto" w:sz="4" w:space="0"/>
              <w:right w:val="single" w:color="auto" w:sz="4" w:space="0"/>
            </w:tcBorders>
            <w:hideMark/>
          </w:tcPr>
          <w:p w:rsidRPr="002F2355" w:rsidR="00195ECE" w:rsidP="002F2355" w:rsidRDefault="00195ECE" w14:paraId="352BA143" w14:textId="77777777">
            <w:pPr>
              <w:spacing w:line="220" w:lineRule="exact"/>
              <w:ind w:firstLine="170"/>
              <w:rPr>
                <w:sz w:val="18"/>
              </w:rPr>
            </w:pPr>
            <w:r w:rsidRPr="002F2355">
              <w:rPr>
                <w:sz w:val="18"/>
              </w:rPr>
              <w:t>Partially</w:t>
            </w:r>
          </w:p>
        </w:tc>
        <w:tc>
          <w:tcPr>
            <w:tcW w:w="902"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65D649CD" w14:textId="77777777">
            <w:pPr>
              <w:spacing w:line="220" w:lineRule="exact"/>
              <w:ind w:firstLine="170"/>
              <w:rPr>
                <w:sz w:val="18"/>
              </w:rPr>
            </w:pPr>
          </w:p>
        </w:tc>
        <w:tc>
          <w:tcPr>
            <w:tcW w:w="812"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68DA1BBB" w14:textId="77777777">
            <w:pPr>
              <w:spacing w:line="220" w:lineRule="exact"/>
              <w:ind w:firstLine="170"/>
              <w:rPr>
                <w:sz w:val="18"/>
              </w:rPr>
            </w:pPr>
          </w:p>
        </w:tc>
        <w:tc>
          <w:tcPr>
            <w:tcW w:w="774"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1266C21B" w14:textId="77777777">
            <w:pPr>
              <w:spacing w:line="220" w:lineRule="exact"/>
              <w:ind w:firstLine="170"/>
              <w:rPr>
                <w:sz w:val="18"/>
              </w:rPr>
            </w:pPr>
          </w:p>
        </w:tc>
        <w:tc>
          <w:tcPr>
            <w:tcW w:w="572"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0B31523D" w14:textId="77777777">
            <w:pPr>
              <w:spacing w:line="220" w:lineRule="exact"/>
              <w:ind w:firstLine="170"/>
              <w:rPr>
                <w:sz w:val="18"/>
              </w:rPr>
            </w:pPr>
          </w:p>
        </w:tc>
        <w:tc>
          <w:tcPr>
            <w:tcW w:w="892"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7E2CAC1F" w14:textId="77777777">
            <w:pPr>
              <w:spacing w:line="220" w:lineRule="exact"/>
              <w:ind w:firstLine="170"/>
              <w:rPr>
                <w:sz w:val="18"/>
              </w:rPr>
            </w:pPr>
          </w:p>
        </w:tc>
        <w:tc>
          <w:tcPr>
            <w:tcW w:w="921"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12D429C9" w14:textId="77777777">
            <w:pPr>
              <w:spacing w:line="220" w:lineRule="exact"/>
              <w:ind w:firstLine="170"/>
              <w:rPr>
                <w:sz w:val="18"/>
              </w:rPr>
            </w:pPr>
          </w:p>
        </w:tc>
        <w:tc>
          <w:tcPr>
            <w:tcW w:w="1072"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7053B5B2" w14:textId="77777777">
            <w:pPr>
              <w:spacing w:line="220" w:lineRule="exact"/>
              <w:ind w:firstLine="170"/>
              <w:rPr>
                <w:sz w:val="18"/>
              </w:rPr>
            </w:pPr>
          </w:p>
        </w:tc>
        <w:tc>
          <w:tcPr>
            <w:tcW w:w="1035"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566E57E9" w14:textId="77777777">
            <w:pPr>
              <w:spacing w:line="220" w:lineRule="exact"/>
              <w:ind w:firstLine="170"/>
              <w:rPr>
                <w:sz w:val="18"/>
              </w:rPr>
            </w:pPr>
          </w:p>
        </w:tc>
        <w:tc>
          <w:tcPr>
            <w:tcW w:w="929"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622F755C" w14:textId="77777777">
            <w:pPr>
              <w:spacing w:line="220" w:lineRule="exact"/>
              <w:ind w:firstLine="170"/>
              <w:rPr>
                <w:sz w:val="18"/>
              </w:rPr>
            </w:pPr>
          </w:p>
        </w:tc>
        <w:tc>
          <w:tcPr>
            <w:tcW w:w="906" w:type="dxa"/>
            <w:tcBorders>
              <w:top w:val="single" w:color="auto" w:sz="4" w:space="0"/>
              <w:left w:val="single" w:color="auto" w:sz="4" w:space="0"/>
              <w:bottom w:val="single" w:color="auto" w:sz="4" w:space="0"/>
              <w:right w:val="single" w:color="auto" w:sz="4" w:space="0"/>
            </w:tcBorders>
          </w:tcPr>
          <w:p w:rsidRPr="002F2355" w:rsidR="00195ECE" w:rsidP="002F2355" w:rsidRDefault="00195ECE" w14:paraId="51B643F4" w14:textId="77777777">
            <w:pPr>
              <w:spacing w:line="220" w:lineRule="exact"/>
              <w:ind w:firstLine="170"/>
              <w:rPr>
                <w:sz w:val="18"/>
              </w:rPr>
            </w:pPr>
          </w:p>
        </w:tc>
      </w:tr>
    </w:tbl>
    <w:p w:rsidR="00195ECE" w:rsidP="00195ECE" w:rsidRDefault="00195ECE" w14:paraId="09F2743C" w14:textId="77777777">
      <w:pPr>
        <w:rPr>
          <w:sz w:val="24"/>
          <w:szCs w:val="24"/>
        </w:rPr>
      </w:pPr>
    </w:p>
    <w:p w:rsidRPr="000A5496" w:rsidR="00195ECE" w:rsidP="003212AF" w:rsidRDefault="00195ECE" w14:paraId="3561CEAE" w14:textId="77777777">
      <w:pPr>
        <w:keepNext/>
        <w:keepLines/>
        <w:shd w:val="clear" w:color="auto" w:fill="DBE5F1" w:themeFill="accent1" w:themeFillTint="33"/>
      </w:pPr>
      <w:r w:rsidRPr="000A5496">
        <w:t xml:space="preserve">Question 8 - </w:t>
      </w:r>
      <w:r w:rsidRPr="000A5496">
        <w:rPr>
          <w:i/>
          <w:iCs/>
        </w:rPr>
        <w:t>How does the classification process take GHS paragraph 1.3.2.4.3 into consideration, with the understanding that the classification process can be complex and available data from testing or studies will be dependent on the generally accepted standards of good scientific practice at the time the test or study was conducted?</w:t>
      </w:r>
    </w:p>
    <w:tbl>
      <w:tblPr>
        <w:tblStyle w:val="TableGrid"/>
        <w:tblW w:w="0" w:type="auto"/>
        <w:tblLook w:val="04A0" w:firstRow="1" w:lastRow="0" w:firstColumn="1" w:lastColumn="0" w:noHBand="0" w:noVBand="1"/>
      </w:tblPr>
      <w:tblGrid>
        <w:gridCol w:w="2117"/>
        <w:gridCol w:w="6899"/>
      </w:tblGrid>
      <w:tr w:rsidRPr="001D1094" w:rsidR="00195ECE" w:rsidTr="00195ECE" w14:paraId="3E2B8420"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0442BB7C" w14:textId="77777777">
            <w:pPr>
              <w:keepNext/>
              <w:keepLines/>
              <w:rPr>
                <w:b/>
                <w:bCs/>
                <w:sz w:val="18"/>
                <w:szCs w:val="18"/>
              </w:rPr>
            </w:pPr>
            <w:r w:rsidRPr="001D1094">
              <w:rPr>
                <w:b/>
                <w:bCs/>
                <w:sz w:val="18"/>
                <w:szCs w:val="18"/>
              </w:rPr>
              <w:t>Australia</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0F1F4876" w14:textId="77777777">
            <w:pPr>
              <w:keepNext/>
              <w:keepLines/>
              <w:rPr>
                <w:sz w:val="18"/>
                <w:szCs w:val="18"/>
              </w:rPr>
            </w:pPr>
            <w:r w:rsidRPr="001D1094">
              <w:rPr>
                <w:sz w:val="18"/>
                <w:szCs w:val="18"/>
              </w:rPr>
              <w:t>We are unable to provide a response to this question as Safe Work Australia is not involved in the classification process. Hazard classification processes are the responsibility of AICIS and ECHA.</w:t>
            </w:r>
          </w:p>
        </w:tc>
      </w:tr>
      <w:tr w:rsidRPr="001D1094" w:rsidR="00195ECE" w:rsidTr="00195ECE" w14:paraId="25E5AE7E"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26788E60" w14:textId="77777777">
            <w:pPr>
              <w:keepNext/>
              <w:keepLines/>
              <w:rPr>
                <w:b/>
                <w:bCs/>
                <w:sz w:val="18"/>
                <w:szCs w:val="18"/>
              </w:rPr>
            </w:pPr>
            <w:r w:rsidRPr="001D1094">
              <w:rPr>
                <w:b/>
                <w:bCs/>
                <w:sz w:val="18"/>
                <w:szCs w:val="18"/>
              </w:rPr>
              <w:t>Canada</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79FACF0A" w14:textId="77777777">
            <w:pPr>
              <w:keepNext/>
              <w:keepLines/>
              <w:rPr>
                <w:sz w:val="18"/>
                <w:szCs w:val="18"/>
              </w:rPr>
            </w:pPr>
            <w:r w:rsidRPr="001D1094">
              <w:rPr>
                <w:sz w:val="18"/>
                <w:szCs w:val="18"/>
              </w:rPr>
              <w:t xml:space="preserve">There is a provision in the Canadian Hazardous Products Regulations that captures the meaning of GHS paragraph 1.3.2.4.3 within our legislative framework. Therefore, the classification process takes GHS paragraph 1.3.2.4.3 into consideration. Classifications are performed in accordance with established scientific principles. Data permitted for use includes results of testing or studies carried out in accordance with the test methods referred to for the physical hazards or health hazards in the GHS, as well as results of testing or studies carried out in accordance with generally accepted standards of good scientific practice at the time the test or study was carried out. This includes data derived from tests within the Manual of Tests and Criteria and OECD Test Guidelines.  </w:t>
            </w:r>
          </w:p>
        </w:tc>
      </w:tr>
      <w:tr w:rsidRPr="001D1094" w:rsidR="00195ECE" w:rsidTr="00195ECE" w14:paraId="24BF27E9"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7763D4FD" w14:textId="77777777">
            <w:pPr>
              <w:keepNext/>
              <w:keepLines/>
              <w:rPr>
                <w:b/>
                <w:bCs/>
                <w:sz w:val="18"/>
                <w:szCs w:val="18"/>
              </w:rPr>
            </w:pPr>
            <w:r w:rsidRPr="001D1094">
              <w:rPr>
                <w:b/>
                <w:bCs/>
                <w:sz w:val="18"/>
                <w:szCs w:val="18"/>
              </w:rPr>
              <w:t>China</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4BEED71C" w14:textId="77777777">
            <w:pPr>
              <w:keepNext/>
              <w:keepLines/>
              <w:rPr>
                <w:sz w:val="18"/>
                <w:szCs w:val="18"/>
              </w:rPr>
            </w:pPr>
            <w:r w:rsidRPr="001D1094">
              <w:rPr>
                <w:sz w:val="18"/>
                <w:szCs w:val="18"/>
              </w:rPr>
              <w:t>N/A</w:t>
            </w:r>
          </w:p>
        </w:tc>
      </w:tr>
      <w:tr w:rsidRPr="001D1094" w:rsidR="00195ECE" w:rsidTr="00195ECE" w14:paraId="57701917"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546AEE35" w14:textId="77777777">
            <w:pPr>
              <w:keepNext/>
              <w:keepLines/>
              <w:rPr>
                <w:b/>
                <w:bCs/>
                <w:sz w:val="18"/>
                <w:szCs w:val="18"/>
              </w:rPr>
            </w:pPr>
            <w:r w:rsidRPr="001D1094">
              <w:rPr>
                <w:b/>
                <w:bCs/>
                <w:sz w:val="18"/>
                <w:szCs w:val="18"/>
              </w:rPr>
              <w:t>European Union</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25415BEB" w14:textId="77777777">
            <w:pPr>
              <w:keepNext/>
              <w:keepLines/>
              <w:rPr>
                <w:sz w:val="18"/>
                <w:szCs w:val="18"/>
              </w:rPr>
            </w:pPr>
            <w:r w:rsidRPr="001D1094">
              <w:rPr>
                <w:sz w:val="18"/>
                <w:szCs w:val="18"/>
              </w:rPr>
              <w:t>The CLH process takes paragraph 1.3.2.4.3 into consideration. However, since the process is dependent on existing data, data which is considered adequate and reliable even if OECD or similar principles have not been strictly followed, may also be considered in the process.</w:t>
            </w:r>
          </w:p>
        </w:tc>
      </w:tr>
      <w:tr w:rsidRPr="001D1094" w:rsidR="00195ECE" w:rsidTr="00195ECE" w14:paraId="7FB84964"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027F7594" w14:textId="77777777">
            <w:pPr>
              <w:keepNext/>
              <w:keepLines/>
              <w:rPr>
                <w:b/>
                <w:bCs/>
                <w:sz w:val="18"/>
                <w:szCs w:val="18"/>
              </w:rPr>
            </w:pPr>
            <w:r w:rsidRPr="001D1094">
              <w:rPr>
                <w:b/>
                <w:bCs/>
                <w:sz w:val="18"/>
                <w:szCs w:val="18"/>
              </w:rPr>
              <w:t>Japan</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6ECE69A8" w14:textId="77777777">
            <w:pPr>
              <w:keepNext/>
              <w:keepLines/>
              <w:rPr>
                <w:sz w:val="18"/>
                <w:szCs w:val="18"/>
              </w:rPr>
            </w:pPr>
            <w:r w:rsidRPr="001D1094">
              <w:rPr>
                <w:sz w:val="18"/>
                <w:szCs w:val="18"/>
              </w:rPr>
              <w:t>For the classification by the government there is guidelines with a list of documents to be referred. Data to classify chemicals are mainly from review of international organizations and peer reviewed paper.</w:t>
            </w:r>
          </w:p>
        </w:tc>
      </w:tr>
      <w:tr w:rsidRPr="001D1094" w:rsidR="00195ECE" w:rsidTr="00195ECE" w14:paraId="25C09B27"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5BE47FBB" w14:textId="77777777">
            <w:pPr>
              <w:keepNext/>
              <w:keepLines/>
              <w:rPr>
                <w:b/>
                <w:bCs/>
                <w:sz w:val="18"/>
                <w:szCs w:val="18"/>
              </w:rPr>
            </w:pPr>
            <w:r w:rsidRPr="001D1094">
              <w:rPr>
                <w:b/>
                <w:bCs/>
                <w:sz w:val="18"/>
                <w:szCs w:val="18"/>
              </w:rPr>
              <w:t>Malaysia</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68051341" w14:textId="77777777">
            <w:pPr>
              <w:keepNext/>
              <w:keepLines/>
              <w:rPr>
                <w:sz w:val="18"/>
                <w:szCs w:val="18"/>
              </w:rPr>
            </w:pPr>
            <w:r w:rsidRPr="001D1094">
              <w:rPr>
                <w:sz w:val="18"/>
                <w:szCs w:val="18"/>
              </w:rPr>
              <w:t>Yes. Took the GHS process into consideration.</w:t>
            </w:r>
          </w:p>
        </w:tc>
      </w:tr>
      <w:tr w:rsidRPr="001D1094" w:rsidR="00195ECE" w:rsidTr="00195ECE" w14:paraId="0E825187"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690CE847" w14:textId="77777777">
            <w:pPr>
              <w:keepNext/>
              <w:keepLines/>
              <w:rPr>
                <w:b/>
                <w:bCs/>
                <w:sz w:val="18"/>
                <w:szCs w:val="18"/>
              </w:rPr>
            </w:pPr>
            <w:r w:rsidRPr="001D1094">
              <w:rPr>
                <w:b/>
                <w:bCs/>
                <w:sz w:val="18"/>
                <w:szCs w:val="18"/>
              </w:rPr>
              <w:t>New Zealand</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2F37E614" w14:textId="77777777">
            <w:pPr>
              <w:keepNext/>
              <w:keepLines/>
              <w:rPr>
                <w:sz w:val="18"/>
                <w:szCs w:val="18"/>
              </w:rPr>
            </w:pPr>
            <w:r w:rsidRPr="001D1094">
              <w:rPr>
                <w:sz w:val="18"/>
                <w:szCs w:val="18"/>
              </w:rPr>
              <w:t>This approach is followed, together with a weight of evidence consideration.</w:t>
            </w:r>
          </w:p>
        </w:tc>
      </w:tr>
      <w:tr w:rsidRPr="001D1094" w:rsidR="00195ECE" w:rsidTr="00195ECE" w14:paraId="08AD1CBC"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387E6DBA" w14:textId="77777777">
            <w:pPr>
              <w:keepNext/>
              <w:keepLines/>
              <w:rPr>
                <w:b/>
                <w:bCs/>
                <w:sz w:val="18"/>
                <w:szCs w:val="18"/>
              </w:rPr>
            </w:pPr>
            <w:r w:rsidRPr="001D1094">
              <w:rPr>
                <w:b/>
                <w:bCs/>
                <w:sz w:val="18"/>
                <w:szCs w:val="18"/>
              </w:rPr>
              <w:t>Republic of Korea</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65444F8F" w14:textId="77777777">
            <w:pPr>
              <w:keepNext/>
              <w:keepLines/>
              <w:rPr>
                <w:sz w:val="18"/>
                <w:szCs w:val="18"/>
              </w:rPr>
            </w:pPr>
            <w:r w:rsidRPr="001D1094">
              <w:rPr>
                <w:sz w:val="18"/>
                <w:szCs w:val="18"/>
              </w:rPr>
              <w:t>Yes, there are some substances.</w:t>
            </w:r>
          </w:p>
        </w:tc>
      </w:tr>
      <w:tr w:rsidRPr="001D1094" w:rsidR="00195ECE" w:rsidTr="00195ECE" w14:paraId="2803DD8D"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74340E78" w14:textId="77777777">
            <w:pPr>
              <w:keepNext/>
              <w:keepLines/>
              <w:rPr>
                <w:b/>
                <w:bCs/>
                <w:sz w:val="18"/>
                <w:szCs w:val="18"/>
              </w:rPr>
            </w:pPr>
            <w:r w:rsidRPr="001D1094">
              <w:rPr>
                <w:b/>
                <w:bCs/>
                <w:sz w:val="18"/>
                <w:szCs w:val="18"/>
              </w:rPr>
              <w:lastRenderedPageBreak/>
              <w:t>United Kingdom</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0C1BF7F3" w14:textId="77777777">
            <w:pPr>
              <w:keepNext/>
              <w:keepLines/>
              <w:rPr>
                <w:sz w:val="18"/>
                <w:szCs w:val="18"/>
              </w:rPr>
            </w:pPr>
            <w:r w:rsidRPr="001D1094">
              <w:rPr>
                <w:sz w:val="18"/>
                <w:szCs w:val="18"/>
              </w:rPr>
              <w:t>If, for the purpose of the GB CLP Regulation, it is required or decided to generate new data, certain test methods and quality conditions must be met. Studies must be conducted in accordance with Test Methods Regulation (retained/amended GB version of Regulation (EC) 440/2008) or other international test methods validated according to international procedures such as those of the OECD. For physical hazards new tests must be carried out in compliance with a relevant recognised quality system or by laboratories complying with a relevant recognised standard, and for health and environmental hazards in compliance with the Good Laboratory Practice Regulations 1999 and the principles of Good Laboratory Practice (GLP39). Animal tests must comply with the tests on animals to which the Animals (Scientific Procedures) Act 1986 applies. Tests on non-human primates are prohibited for the purposes of the GB CLP Regulation. Tests on humans must not be performed for the purpose of the GB CLP Regulation. However, existing data obtained from other sources, such as accident records and epidemiological and clinical studies, can be used.</w:t>
            </w:r>
          </w:p>
        </w:tc>
      </w:tr>
      <w:tr w:rsidRPr="001D1094" w:rsidR="00195ECE" w:rsidTr="00195ECE" w14:paraId="25BE4C59" w14:textId="77777777">
        <w:tc>
          <w:tcPr>
            <w:tcW w:w="2358"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37572D82" w14:textId="77777777">
            <w:pPr>
              <w:keepNext/>
              <w:keepLines/>
              <w:rPr>
                <w:b/>
                <w:bCs/>
                <w:sz w:val="18"/>
                <w:szCs w:val="18"/>
              </w:rPr>
            </w:pPr>
            <w:r w:rsidRPr="001D1094">
              <w:rPr>
                <w:b/>
                <w:bCs/>
                <w:sz w:val="18"/>
                <w:szCs w:val="18"/>
              </w:rPr>
              <w:t>Vietnam</w:t>
            </w:r>
          </w:p>
        </w:tc>
        <w:tc>
          <w:tcPr>
            <w:tcW w:w="7892" w:type="dxa"/>
            <w:tcBorders>
              <w:top w:val="single" w:color="auto" w:sz="4" w:space="0"/>
              <w:left w:val="single" w:color="auto" w:sz="4" w:space="0"/>
              <w:bottom w:val="single" w:color="auto" w:sz="4" w:space="0"/>
              <w:right w:val="single" w:color="auto" w:sz="4" w:space="0"/>
            </w:tcBorders>
            <w:hideMark/>
          </w:tcPr>
          <w:p w:rsidRPr="001D1094" w:rsidR="00195ECE" w:rsidP="003212AF" w:rsidRDefault="00195ECE" w14:paraId="2679B26A" w14:textId="77777777">
            <w:pPr>
              <w:keepNext/>
              <w:keepLines/>
              <w:rPr>
                <w:sz w:val="18"/>
                <w:szCs w:val="18"/>
              </w:rPr>
            </w:pPr>
            <w:r w:rsidRPr="001D1094">
              <w:rPr>
                <w:sz w:val="18"/>
                <w:szCs w:val="18"/>
              </w:rPr>
              <w:t xml:space="preserve">Tests that determine hazardous properties, which are conducted according to internationally recognized scientific principles, can be used for the purposes of a hazard determination for health and environmental hazards. The GHS criteria for determining health and environmental hazards are test method neutral, allowing different approaches as long as they are scientifically sound and validated according to international procedures and criteria already referred to in existing systems for the hazard of concern and produce mutually acceptable data. Test methods for determining physical hazards are generally more </w:t>
            </w:r>
            <w:proofErr w:type="spellStart"/>
            <w:r w:rsidRPr="001D1094">
              <w:rPr>
                <w:sz w:val="18"/>
                <w:szCs w:val="18"/>
              </w:rPr>
              <w:t>clearcut</w:t>
            </w:r>
            <w:proofErr w:type="spellEnd"/>
            <w:r w:rsidRPr="001D1094">
              <w:rPr>
                <w:sz w:val="18"/>
                <w:szCs w:val="18"/>
              </w:rPr>
              <w:t xml:space="preserve">, and </w:t>
            </w:r>
            <w:proofErr w:type="gramStart"/>
            <w:r w:rsidRPr="001D1094">
              <w:rPr>
                <w:sz w:val="18"/>
                <w:szCs w:val="18"/>
              </w:rPr>
              <w:t>are specified</w:t>
            </w:r>
            <w:proofErr w:type="gramEnd"/>
            <w:r w:rsidRPr="001D1094">
              <w:rPr>
                <w:sz w:val="18"/>
                <w:szCs w:val="18"/>
              </w:rPr>
              <w:t xml:space="preserve"> in the GHS. (GHS paragraph 1.3.2.4.3)</w:t>
            </w:r>
          </w:p>
        </w:tc>
      </w:tr>
    </w:tbl>
    <w:p w:rsidR="00195ECE" w:rsidP="003212AF" w:rsidRDefault="00195ECE" w14:paraId="1083C2E2" w14:textId="77777777">
      <w:pPr>
        <w:keepNext/>
        <w:keepLines/>
        <w:rPr>
          <w:sz w:val="24"/>
          <w:szCs w:val="24"/>
        </w:rPr>
      </w:pPr>
    </w:p>
    <w:p w:rsidRPr="000A5496" w:rsidR="00195ECE" w:rsidP="003212AF" w:rsidRDefault="00195ECE" w14:paraId="29D815B2" w14:textId="77777777">
      <w:pPr>
        <w:shd w:val="clear" w:color="auto" w:fill="DBE5F1" w:themeFill="accent1" w:themeFillTint="33"/>
      </w:pPr>
      <w:r w:rsidRPr="000A5496">
        <w:t xml:space="preserve">Question 9 - </w:t>
      </w:r>
      <w:r w:rsidRPr="000A5496">
        <w:rPr>
          <w:i/>
          <w:iCs/>
        </w:rPr>
        <w:t>Additional Information (if applicable)</w:t>
      </w:r>
    </w:p>
    <w:p w:rsidR="00195ECE" w:rsidP="00195ECE" w:rsidRDefault="00195ECE" w14:paraId="61C50CFA" w14:textId="77777777">
      <w:pPr>
        <w:rPr>
          <w:sz w:val="24"/>
          <w:szCs w:val="24"/>
        </w:rPr>
      </w:pPr>
      <w:r>
        <w:rPr>
          <w:sz w:val="24"/>
          <w:szCs w:val="24"/>
        </w:rPr>
        <w:t>None</w:t>
      </w:r>
    </w:p>
    <w:p w:rsidR="00283A35" w:rsidRDefault="00283A35" w14:paraId="1999E08A" w14:textId="77777777"/>
    <w:p w:rsidR="001D1094" w:rsidP="001D1094" w:rsidRDefault="001D1094" w14:paraId="6BC6518B" w14:textId="77777777">
      <w:pPr>
        <w:rPr>
          <w:sz w:val="24"/>
          <w:szCs w:val="24"/>
        </w:rPr>
      </w:pPr>
    </w:p>
    <w:p w:rsidRPr="000A5496" w:rsidR="001D1094" w:rsidP="000A5496" w:rsidRDefault="001D1094" w14:paraId="32334479" w14:textId="77777777">
      <w:pPr>
        <w:keepNext/>
        <w:keepLines/>
        <w:pBdr>
          <w:top w:val="single" w:color="auto" w:sz="4" w:space="1"/>
          <w:left w:val="single" w:color="auto" w:sz="4" w:space="4"/>
          <w:bottom w:val="single" w:color="auto" w:sz="4" w:space="1"/>
          <w:right w:val="single" w:color="auto" w:sz="4" w:space="4"/>
          <w:between w:val="single" w:color="auto" w:sz="4" w:space="1"/>
        </w:pBdr>
        <w:shd w:val="clear" w:color="auto" w:fill="C6D9F1" w:themeFill="text2" w:themeFillTint="33"/>
        <w:rPr>
          <w:i/>
          <w:iCs/>
        </w:rPr>
      </w:pPr>
      <w:r w:rsidRPr="000A5496">
        <w:rPr>
          <w:b/>
          <w:bCs/>
          <w:i/>
          <w:iCs/>
        </w:rPr>
        <w:t>Guiding principle (f)</w:t>
      </w:r>
      <w:r w:rsidRPr="000A5496">
        <w:rPr>
          <w:i/>
          <w:iCs/>
        </w:rPr>
        <w:t>:</w:t>
      </w:r>
      <w:r w:rsidRPr="000A5496">
        <w:t xml:space="preserve"> </w:t>
      </w:r>
      <w:r w:rsidRPr="000A5496">
        <w:rPr>
          <w:b/>
          <w:bCs/>
          <w:i/>
          <w:iCs/>
        </w:rPr>
        <w:t>The global list of chemical classifications will be non-binding. As with the GHS itself, countries will have the option to make the list binding if they adopt it through their legislative and/or regulatory process. Furthermore, the development of a global list is compatible with the GHS principle of self-classification.</w:t>
      </w:r>
    </w:p>
    <w:p w:rsidRPr="000A5496" w:rsidR="001D1094" w:rsidP="000A5496" w:rsidRDefault="001D1094" w14:paraId="73D69CE9" w14:textId="77777777">
      <w:pPr>
        <w:keepNext/>
        <w:keepLines/>
      </w:pPr>
    </w:p>
    <w:p w:rsidRPr="000A5496" w:rsidR="001D1094" w:rsidP="000A5496" w:rsidRDefault="001D1094" w14:paraId="0B4E9760" w14:textId="77777777">
      <w:pPr>
        <w:keepNext/>
        <w:keepLines/>
        <w:shd w:val="clear" w:color="auto" w:fill="DBE5F1" w:themeFill="accent1" w:themeFillTint="33"/>
        <w:rPr>
          <w:i/>
          <w:iCs/>
        </w:rPr>
      </w:pPr>
      <w:r w:rsidRPr="000A5496">
        <w:t xml:space="preserve">Question 1 - </w:t>
      </w:r>
      <w:r w:rsidRPr="000A5496">
        <w:rPr>
          <w:i/>
          <w:iCs/>
        </w:rPr>
        <w:t>Are the classifications legally binding or non-binding?</w:t>
      </w:r>
      <w:r w:rsidRPr="000A5496">
        <w:t xml:space="preserve"> </w:t>
      </w:r>
    </w:p>
    <w:p w:rsidR="001D1094" w:rsidP="001D1094" w:rsidRDefault="001D1094" w14:paraId="6111F3BF" w14:textId="3EAB3A4D">
      <w:pPr>
        <w:tabs>
          <w:tab w:val="left" w:pos="8333"/>
        </w:tabs>
        <w:rPr>
          <w:sz w:val="16"/>
          <w:szCs w:val="16"/>
        </w:rPr>
      </w:pPr>
      <w:r>
        <w:rPr>
          <w:noProof/>
          <w:lang w:val="en-CA" w:eastAsia="en-CA"/>
        </w:rPr>
        <w:drawing>
          <wp:anchor distT="0" distB="0" distL="114300" distR="114300" simplePos="0" relativeHeight="251658244" behindDoc="0" locked="0" layoutInCell="1" allowOverlap="1" wp14:anchorId="7CB4A4BC" wp14:editId="788FC5FC">
            <wp:simplePos x="0" y="0"/>
            <wp:positionH relativeFrom="column">
              <wp:posOffset>2785110</wp:posOffset>
            </wp:positionH>
            <wp:positionV relativeFrom="paragraph">
              <wp:posOffset>205740</wp:posOffset>
            </wp:positionV>
            <wp:extent cx="2932430" cy="1737360"/>
            <wp:effectExtent l="0" t="0" r="1270" b="15240"/>
            <wp:wrapNone/>
            <wp:docPr id="21" name="Chart 21">
              <a:extLst xmlns:a="http://schemas.openxmlformats.org/drawingml/2006/main">
                <a:ext uri="{FF2B5EF4-FFF2-40B4-BE49-F238E27FC236}">
                  <a16:creationId xmlns:a16="http://schemas.microsoft.com/office/drawing/2014/main" id="{00086056-1226-4B21-A4B5-D4E20A3A58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sz w:val="16"/>
          <w:szCs w:val="16"/>
        </w:rPr>
        <w:tab/>
      </w:r>
    </w:p>
    <w:tbl>
      <w:tblPr>
        <w:tblStyle w:val="TableGrid"/>
        <w:tblpPr w:leftFromText="180" w:rightFromText="180" w:vertAnchor="text" w:tblpY="1"/>
        <w:tblOverlap w:val="never"/>
        <w:tblW w:w="3235" w:type="dxa"/>
        <w:tblLook w:val="04A0" w:firstRow="1" w:lastRow="0" w:firstColumn="1" w:lastColumn="0" w:noHBand="0" w:noVBand="1"/>
      </w:tblPr>
      <w:tblGrid>
        <w:gridCol w:w="1705"/>
        <w:gridCol w:w="1530"/>
      </w:tblGrid>
      <w:tr w:rsidRPr="00F4010B" w:rsidR="001D1094" w:rsidTr="001D1094" w14:paraId="4ECD48D9" w14:textId="77777777">
        <w:tc>
          <w:tcPr>
            <w:tcW w:w="1705"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08C0D73B" w14:textId="77777777">
            <w:pPr>
              <w:rPr>
                <w:b/>
                <w:bCs/>
                <w:sz w:val="18"/>
                <w:szCs w:val="18"/>
              </w:rPr>
            </w:pPr>
            <w:r w:rsidRPr="00F4010B">
              <w:rPr>
                <w:b/>
                <w:bCs/>
                <w:sz w:val="18"/>
                <w:szCs w:val="18"/>
              </w:rPr>
              <w:t>Australia</w:t>
            </w:r>
          </w:p>
        </w:tc>
        <w:tc>
          <w:tcPr>
            <w:tcW w:w="153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690DBB09" w14:textId="77777777">
            <w:pPr>
              <w:rPr>
                <w:sz w:val="18"/>
                <w:szCs w:val="18"/>
              </w:rPr>
            </w:pPr>
            <w:r w:rsidRPr="00F4010B">
              <w:rPr>
                <w:sz w:val="18"/>
                <w:szCs w:val="18"/>
              </w:rPr>
              <w:t>Non-binding</w:t>
            </w:r>
          </w:p>
        </w:tc>
      </w:tr>
      <w:tr w:rsidRPr="00F4010B" w:rsidR="001D1094" w:rsidTr="001D1094" w14:paraId="3906BEFA" w14:textId="77777777">
        <w:tc>
          <w:tcPr>
            <w:tcW w:w="1705"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34707AFC" w14:textId="77777777">
            <w:pPr>
              <w:rPr>
                <w:b/>
                <w:bCs/>
                <w:sz w:val="18"/>
                <w:szCs w:val="18"/>
              </w:rPr>
            </w:pPr>
            <w:r w:rsidRPr="00F4010B">
              <w:rPr>
                <w:b/>
                <w:bCs/>
                <w:sz w:val="18"/>
                <w:szCs w:val="18"/>
              </w:rPr>
              <w:t>Canada</w:t>
            </w:r>
          </w:p>
        </w:tc>
        <w:tc>
          <w:tcPr>
            <w:tcW w:w="153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5A2ADA54" w14:textId="77777777">
            <w:pPr>
              <w:rPr>
                <w:sz w:val="18"/>
                <w:szCs w:val="18"/>
              </w:rPr>
            </w:pPr>
            <w:r w:rsidRPr="00F4010B">
              <w:rPr>
                <w:sz w:val="18"/>
                <w:szCs w:val="18"/>
              </w:rPr>
              <w:t>Legally binding</w:t>
            </w:r>
          </w:p>
        </w:tc>
      </w:tr>
      <w:tr w:rsidRPr="00F4010B" w:rsidR="001D1094" w:rsidTr="001D1094" w14:paraId="23062CD6" w14:textId="77777777">
        <w:tc>
          <w:tcPr>
            <w:tcW w:w="1705"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52D95D54" w14:textId="77777777">
            <w:pPr>
              <w:rPr>
                <w:b/>
                <w:bCs/>
                <w:sz w:val="18"/>
                <w:szCs w:val="18"/>
              </w:rPr>
            </w:pPr>
            <w:r w:rsidRPr="00F4010B">
              <w:rPr>
                <w:b/>
                <w:bCs/>
                <w:sz w:val="18"/>
                <w:szCs w:val="18"/>
              </w:rPr>
              <w:t>China</w:t>
            </w:r>
          </w:p>
        </w:tc>
        <w:tc>
          <w:tcPr>
            <w:tcW w:w="153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77DE378E" w14:textId="77777777">
            <w:pPr>
              <w:rPr>
                <w:sz w:val="18"/>
                <w:szCs w:val="18"/>
              </w:rPr>
            </w:pPr>
            <w:r w:rsidRPr="00F4010B">
              <w:rPr>
                <w:sz w:val="18"/>
                <w:szCs w:val="18"/>
              </w:rPr>
              <w:t>Legally binding</w:t>
            </w:r>
          </w:p>
        </w:tc>
      </w:tr>
      <w:tr w:rsidRPr="00F4010B" w:rsidR="001D1094" w:rsidTr="001D1094" w14:paraId="042D61EC" w14:textId="77777777">
        <w:tc>
          <w:tcPr>
            <w:tcW w:w="1705"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3EF2D719" w14:textId="77777777">
            <w:pPr>
              <w:rPr>
                <w:b/>
                <w:bCs/>
                <w:sz w:val="18"/>
                <w:szCs w:val="18"/>
              </w:rPr>
            </w:pPr>
            <w:r w:rsidRPr="00F4010B">
              <w:rPr>
                <w:b/>
                <w:bCs/>
                <w:sz w:val="18"/>
                <w:szCs w:val="18"/>
              </w:rPr>
              <w:t>European Union</w:t>
            </w:r>
          </w:p>
        </w:tc>
        <w:tc>
          <w:tcPr>
            <w:tcW w:w="153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0532AD42" w14:textId="77777777">
            <w:pPr>
              <w:rPr>
                <w:sz w:val="18"/>
                <w:szCs w:val="18"/>
              </w:rPr>
            </w:pPr>
            <w:r w:rsidRPr="00F4010B">
              <w:rPr>
                <w:sz w:val="18"/>
                <w:szCs w:val="18"/>
              </w:rPr>
              <w:t>Legally binding</w:t>
            </w:r>
          </w:p>
        </w:tc>
      </w:tr>
      <w:tr w:rsidRPr="00F4010B" w:rsidR="001D1094" w:rsidTr="001D1094" w14:paraId="0AB24688" w14:textId="77777777">
        <w:tc>
          <w:tcPr>
            <w:tcW w:w="1705"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5C123CE6" w14:textId="77777777">
            <w:pPr>
              <w:rPr>
                <w:b/>
                <w:bCs/>
                <w:sz w:val="18"/>
                <w:szCs w:val="18"/>
              </w:rPr>
            </w:pPr>
            <w:r w:rsidRPr="00F4010B">
              <w:rPr>
                <w:b/>
                <w:bCs/>
                <w:sz w:val="18"/>
                <w:szCs w:val="18"/>
              </w:rPr>
              <w:t>Japan</w:t>
            </w:r>
          </w:p>
        </w:tc>
        <w:tc>
          <w:tcPr>
            <w:tcW w:w="153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42B73D2A" w14:textId="77777777">
            <w:pPr>
              <w:rPr>
                <w:sz w:val="18"/>
                <w:szCs w:val="18"/>
              </w:rPr>
            </w:pPr>
            <w:r w:rsidRPr="00F4010B">
              <w:rPr>
                <w:sz w:val="18"/>
                <w:szCs w:val="18"/>
              </w:rPr>
              <w:t>Non-binding</w:t>
            </w:r>
          </w:p>
        </w:tc>
      </w:tr>
      <w:tr w:rsidRPr="00F4010B" w:rsidR="001D1094" w:rsidTr="001D1094" w14:paraId="162BA59D" w14:textId="77777777">
        <w:tc>
          <w:tcPr>
            <w:tcW w:w="1705"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744893D0" w14:textId="77777777">
            <w:pPr>
              <w:rPr>
                <w:b/>
                <w:bCs/>
                <w:sz w:val="18"/>
                <w:szCs w:val="18"/>
              </w:rPr>
            </w:pPr>
            <w:r w:rsidRPr="00F4010B">
              <w:rPr>
                <w:b/>
                <w:bCs/>
                <w:sz w:val="18"/>
                <w:szCs w:val="18"/>
              </w:rPr>
              <w:t>Malaysia</w:t>
            </w:r>
          </w:p>
        </w:tc>
        <w:tc>
          <w:tcPr>
            <w:tcW w:w="153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1F5B8C8C" w14:textId="77777777">
            <w:pPr>
              <w:rPr>
                <w:sz w:val="18"/>
                <w:szCs w:val="18"/>
              </w:rPr>
            </w:pPr>
            <w:r w:rsidRPr="00F4010B">
              <w:rPr>
                <w:sz w:val="18"/>
                <w:szCs w:val="18"/>
              </w:rPr>
              <w:t>Legally binding</w:t>
            </w:r>
          </w:p>
        </w:tc>
      </w:tr>
      <w:tr w:rsidRPr="00F4010B" w:rsidR="001D1094" w:rsidTr="001D1094" w14:paraId="067E2917" w14:textId="77777777">
        <w:tc>
          <w:tcPr>
            <w:tcW w:w="1705"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237D27D7" w14:textId="77777777">
            <w:pPr>
              <w:rPr>
                <w:b/>
                <w:bCs/>
                <w:sz w:val="18"/>
                <w:szCs w:val="18"/>
              </w:rPr>
            </w:pPr>
            <w:r w:rsidRPr="00F4010B">
              <w:rPr>
                <w:b/>
                <w:bCs/>
                <w:sz w:val="18"/>
                <w:szCs w:val="18"/>
              </w:rPr>
              <w:t>New Zealand</w:t>
            </w:r>
          </w:p>
        </w:tc>
        <w:tc>
          <w:tcPr>
            <w:tcW w:w="153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136E389A" w14:textId="77777777">
            <w:pPr>
              <w:rPr>
                <w:sz w:val="18"/>
                <w:szCs w:val="18"/>
              </w:rPr>
            </w:pPr>
            <w:r w:rsidRPr="00F4010B">
              <w:rPr>
                <w:sz w:val="18"/>
                <w:szCs w:val="18"/>
              </w:rPr>
              <w:t>Legally binding</w:t>
            </w:r>
          </w:p>
        </w:tc>
      </w:tr>
      <w:tr w:rsidRPr="00F4010B" w:rsidR="001D1094" w:rsidTr="001D1094" w14:paraId="1EA8A2DE" w14:textId="77777777">
        <w:tc>
          <w:tcPr>
            <w:tcW w:w="1705"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30FB1339" w14:textId="77777777">
            <w:pPr>
              <w:rPr>
                <w:b/>
                <w:bCs/>
                <w:sz w:val="18"/>
                <w:szCs w:val="18"/>
              </w:rPr>
            </w:pPr>
            <w:r w:rsidRPr="00F4010B">
              <w:rPr>
                <w:b/>
                <w:bCs/>
                <w:sz w:val="18"/>
                <w:szCs w:val="18"/>
              </w:rPr>
              <w:t>Republic of Korea</w:t>
            </w:r>
          </w:p>
        </w:tc>
        <w:tc>
          <w:tcPr>
            <w:tcW w:w="153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2B1D5091" w14:textId="77777777">
            <w:pPr>
              <w:rPr>
                <w:sz w:val="18"/>
                <w:szCs w:val="18"/>
              </w:rPr>
            </w:pPr>
            <w:r w:rsidRPr="00F4010B">
              <w:rPr>
                <w:sz w:val="18"/>
                <w:szCs w:val="18"/>
              </w:rPr>
              <w:t>Legally binding</w:t>
            </w:r>
          </w:p>
        </w:tc>
      </w:tr>
      <w:tr w:rsidRPr="00F4010B" w:rsidR="001D1094" w:rsidTr="001D1094" w14:paraId="303CADB8" w14:textId="77777777">
        <w:tc>
          <w:tcPr>
            <w:tcW w:w="1705"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467CF078" w14:textId="77777777">
            <w:pPr>
              <w:rPr>
                <w:b/>
                <w:bCs/>
                <w:sz w:val="18"/>
                <w:szCs w:val="18"/>
              </w:rPr>
            </w:pPr>
            <w:r w:rsidRPr="00F4010B">
              <w:rPr>
                <w:b/>
                <w:bCs/>
                <w:sz w:val="18"/>
                <w:szCs w:val="18"/>
              </w:rPr>
              <w:t>United Kingdom</w:t>
            </w:r>
          </w:p>
        </w:tc>
        <w:tc>
          <w:tcPr>
            <w:tcW w:w="153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422212EC" w14:textId="77777777">
            <w:pPr>
              <w:rPr>
                <w:sz w:val="18"/>
                <w:szCs w:val="18"/>
              </w:rPr>
            </w:pPr>
            <w:r w:rsidRPr="00F4010B">
              <w:rPr>
                <w:sz w:val="18"/>
                <w:szCs w:val="18"/>
              </w:rPr>
              <w:t>Legally binding</w:t>
            </w:r>
          </w:p>
        </w:tc>
      </w:tr>
      <w:tr w:rsidRPr="00F4010B" w:rsidR="001D1094" w:rsidTr="001D1094" w14:paraId="44C1D5BD" w14:textId="77777777">
        <w:tc>
          <w:tcPr>
            <w:tcW w:w="1705"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22E13859" w14:textId="77777777">
            <w:pPr>
              <w:rPr>
                <w:b/>
                <w:bCs/>
                <w:sz w:val="18"/>
                <w:szCs w:val="18"/>
              </w:rPr>
            </w:pPr>
            <w:r w:rsidRPr="00F4010B">
              <w:rPr>
                <w:b/>
                <w:bCs/>
                <w:sz w:val="18"/>
                <w:szCs w:val="18"/>
              </w:rPr>
              <w:t>Vietnam</w:t>
            </w:r>
          </w:p>
        </w:tc>
        <w:tc>
          <w:tcPr>
            <w:tcW w:w="153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353B7344" w14:textId="77777777">
            <w:pPr>
              <w:rPr>
                <w:sz w:val="18"/>
                <w:szCs w:val="18"/>
              </w:rPr>
            </w:pPr>
            <w:r w:rsidRPr="00F4010B">
              <w:rPr>
                <w:sz w:val="18"/>
                <w:szCs w:val="18"/>
              </w:rPr>
              <w:t>Non-binding</w:t>
            </w:r>
          </w:p>
        </w:tc>
      </w:tr>
    </w:tbl>
    <w:p w:rsidR="001D1094" w:rsidP="001D1094" w:rsidRDefault="001D1094" w14:paraId="5B318BED" w14:textId="77777777">
      <w:pPr>
        <w:rPr>
          <w:sz w:val="24"/>
          <w:szCs w:val="24"/>
        </w:rPr>
      </w:pPr>
      <w:r>
        <w:rPr>
          <w:sz w:val="24"/>
          <w:szCs w:val="24"/>
        </w:rPr>
        <w:br w:type="textWrapping" w:clear="all"/>
      </w:r>
      <w:r>
        <w:rPr>
          <w:sz w:val="24"/>
          <w:szCs w:val="24"/>
        </w:rPr>
        <w:t xml:space="preserve">   </w:t>
      </w:r>
    </w:p>
    <w:p w:rsidR="00E570AC" w:rsidP="001D1094" w:rsidRDefault="00E570AC" w14:paraId="2223D4F6" w14:textId="77777777">
      <w:pPr>
        <w:rPr>
          <w:sz w:val="24"/>
          <w:szCs w:val="24"/>
        </w:rPr>
      </w:pPr>
    </w:p>
    <w:p w:rsidRPr="000A5496" w:rsidR="001D1094" w:rsidP="00F4010B" w:rsidRDefault="001D1094" w14:paraId="0BED76AC" w14:textId="77777777">
      <w:pPr>
        <w:shd w:val="clear" w:color="auto" w:fill="DBE5F1" w:themeFill="accent1" w:themeFillTint="33"/>
      </w:pPr>
      <w:r w:rsidRPr="000A5496">
        <w:t xml:space="preserve">Question 2 - </w:t>
      </w:r>
      <w:r w:rsidRPr="000A5496">
        <w:rPr>
          <w:i/>
          <w:iCs/>
        </w:rPr>
        <w:t>Please provide the reference for the legislation</w:t>
      </w:r>
    </w:p>
    <w:tbl>
      <w:tblPr>
        <w:tblStyle w:val="TableGrid"/>
        <w:tblW w:w="9077" w:type="dxa"/>
        <w:tblLook w:val="04A0" w:firstRow="1" w:lastRow="0" w:firstColumn="1" w:lastColumn="0" w:noHBand="0" w:noVBand="1"/>
      </w:tblPr>
      <w:tblGrid>
        <w:gridCol w:w="1990"/>
        <w:gridCol w:w="7087"/>
      </w:tblGrid>
      <w:tr w:rsidRPr="00F4010B" w:rsidR="001C2CAE" w:rsidTr="001C2CAE" w14:paraId="6AC27778" w14:textId="77777777">
        <w:tc>
          <w:tcPr>
            <w:tcW w:w="199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2FEE6AD8" w14:textId="77777777">
            <w:pPr>
              <w:rPr>
                <w:b/>
                <w:bCs/>
                <w:sz w:val="18"/>
                <w:szCs w:val="18"/>
              </w:rPr>
            </w:pPr>
            <w:r w:rsidRPr="00F4010B">
              <w:rPr>
                <w:b/>
                <w:bCs/>
                <w:sz w:val="18"/>
                <w:szCs w:val="18"/>
              </w:rPr>
              <w:t>Australia</w:t>
            </w:r>
          </w:p>
        </w:tc>
        <w:tc>
          <w:tcPr>
            <w:tcW w:w="708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4010B" w:rsidR="001D1094" w:rsidRDefault="001D1094" w14:paraId="6885A972" w14:textId="77777777">
            <w:pPr>
              <w:rPr>
                <w:sz w:val="18"/>
                <w:szCs w:val="18"/>
              </w:rPr>
            </w:pPr>
          </w:p>
        </w:tc>
      </w:tr>
      <w:tr w:rsidRPr="00F4010B" w:rsidR="001D1094" w:rsidTr="001C2CAE" w14:paraId="4979E82B" w14:textId="77777777">
        <w:tc>
          <w:tcPr>
            <w:tcW w:w="199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416E1681" w14:textId="77777777">
            <w:pPr>
              <w:rPr>
                <w:b/>
                <w:bCs/>
                <w:sz w:val="18"/>
                <w:szCs w:val="18"/>
              </w:rPr>
            </w:pPr>
            <w:r w:rsidRPr="00F4010B">
              <w:rPr>
                <w:b/>
                <w:bCs/>
                <w:sz w:val="18"/>
                <w:szCs w:val="18"/>
              </w:rPr>
              <w:t>Canada</w:t>
            </w:r>
          </w:p>
        </w:tc>
        <w:tc>
          <w:tcPr>
            <w:tcW w:w="7087"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37621986" w14:textId="77777777">
            <w:pPr>
              <w:rPr>
                <w:sz w:val="18"/>
                <w:szCs w:val="18"/>
              </w:rPr>
            </w:pPr>
            <w:r w:rsidRPr="00F4010B">
              <w:rPr>
                <w:sz w:val="18"/>
                <w:szCs w:val="18"/>
              </w:rPr>
              <w:t xml:space="preserve">The classification list is not legally binding in Canada, however the classifications may become legally binding on a case-by-case basis for an inspected party or claimant following the compliance verification </w:t>
            </w:r>
            <w:r w:rsidRPr="00F4010B">
              <w:rPr>
                <w:sz w:val="18"/>
                <w:szCs w:val="18"/>
              </w:rPr>
              <w:lastRenderedPageBreak/>
              <w:t>process. See the Hazardous Products Act (https://laws-lois.justice.gc.ca/eng/acts/h-3/) and the Hazardous Materials Information Review Act (https://laws-lois.justice.gc.ca/eng/acts/H-2.7/).</w:t>
            </w:r>
          </w:p>
        </w:tc>
      </w:tr>
      <w:tr w:rsidRPr="00F4010B" w:rsidR="001D1094" w:rsidTr="001C2CAE" w14:paraId="071FDB31" w14:textId="77777777">
        <w:tc>
          <w:tcPr>
            <w:tcW w:w="199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64CCA631" w14:textId="77777777">
            <w:pPr>
              <w:rPr>
                <w:b/>
                <w:bCs/>
                <w:sz w:val="18"/>
                <w:szCs w:val="18"/>
              </w:rPr>
            </w:pPr>
            <w:r w:rsidRPr="00F4010B">
              <w:rPr>
                <w:b/>
                <w:bCs/>
                <w:sz w:val="18"/>
                <w:szCs w:val="18"/>
              </w:rPr>
              <w:lastRenderedPageBreak/>
              <w:t>China</w:t>
            </w:r>
          </w:p>
        </w:tc>
        <w:tc>
          <w:tcPr>
            <w:tcW w:w="7087"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1A108736" w14:textId="77777777">
            <w:pPr>
              <w:rPr>
                <w:sz w:val="18"/>
                <w:szCs w:val="18"/>
              </w:rPr>
            </w:pPr>
            <w:r w:rsidRPr="00F4010B">
              <w:rPr>
                <w:sz w:val="18"/>
                <w:szCs w:val="18"/>
              </w:rPr>
              <w:t>N/A</w:t>
            </w:r>
          </w:p>
        </w:tc>
      </w:tr>
      <w:tr w:rsidRPr="00F4010B" w:rsidR="001D1094" w:rsidTr="001C2CAE" w14:paraId="39703530" w14:textId="77777777">
        <w:tc>
          <w:tcPr>
            <w:tcW w:w="199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6C289F98" w14:textId="77777777">
            <w:pPr>
              <w:rPr>
                <w:b/>
                <w:bCs/>
                <w:sz w:val="18"/>
                <w:szCs w:val="18"/>
              </w:rPr>
            </w:pPr>
            <w:r w:rsidRPr="00F4010B">
              <w:rPr>
                <w:b/>
                <w:bCs/>
                <w:sz w:val="18"/>
                <w:szCs w:val="18"/>
              </w:rPr>
              <w:t>European Union</w:t>
            </w:r>
          </w:p>
        </w:tc>
        <w:tc>
          <w:tcPr>
            <w:tcW w:w="7087"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1231D555" w14:textId="2C445894">
            <w:pPr>
              <w:rPr>
                <w:sz w:val="18"/>
                <w:szCs w:val="18"/>
              </w:rPr>
            </w:pPr>
            <w:r w:rsidRPr="00F4010B">
              <w:rPr>
                <w:sz w:val="18"/>
                <w:szCs w:val="18"/>
              </w:rPr>
              <w:t>REGULATION (EC) No 1272/2008 OF THE EUROPEAN PARLIAMENT AND OF THE COUNCIL of 16</w:t>
            </w:r>
            <w:r w:rsidR="004F68C4">
              <w:rPr>
                <w:sz w:val="18"/>
                <w:szCs w:val="18"/>
              </w:rPr>
              <w:t xml:space="preserve"> </w:t>
            </w:r>
            <w:r w:rsidRPr="00F4010B">
              <w:rPr>
                <w:sz w:val="18"/>
                <w:szCs w:val="18"/>
              </w:rPr>
              <w:t>December 2008 on classification, labelling and packaging of substances and mixtures, amending and repealing Directives 67/548/EEC and 1999/45/EC, and amending Regulation (EC)</w:t>
            </w:r>
            <w:r w:rsidR="004F68C4">
              <w:rPr>
                <w:sz w:val="18"/>
                <w:szCs w:val="18"/>
              </w:rPr>
              <w:t xml:space="preserve"> </w:t>
            </w:r>
            <w:r w:rsidRPr="00F4010B">
              <w:rPr>
                <w:sz w:val="18"/>
                <w:szCs w:val="18"/>
              </w:rPr>
              <w:t>No 1907/2006</w:t>
            </w:r>
          </w:p>
          <w:p w:rsidRPr="00F4010B" w:rsidR="001D1094" w:rsidRDefault="001D1094" w14:paraId="1CD1D8A0" w14:textId="77777777">
            <w:pPr>
              <w:rPr>
                <w:sz w:val="18"/>
                <w:szCs w:val="18"/>
              </w:rPr>
            </w:pPr>
            <w:r w:rsidRPr="00F4010B">
              <w:rPr>
                <w:sz w:val="18"/>
                <w:szCs w:val="18"/>
              </w:rPr>
              <w:t>Accessible from https://echa.europa.eu/regulations/clp/legislation</w:t>
            </w:r>
          </w:p>
        </w:tc>
      </w:tr>
      <w:tr w:rsidRPr="00F4010B" w:rsidR="001C2CAE" w:rsidTr="001C2CAE" w14:paraId="76AD71C8" w14:textId="77777777">
        <w:tc>
          <w:tcPr>
            <w:tcW w:w="199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20B53BB8" w14:textId="77777777">
            <w:pPr>
              <w:rPr>
                <w:b/>
                <w:bCs/>
                <w:sz w:val="18"/>
                <w:szCs w:val="18"/>
              </w:rPr>
            </w:pPr>
            <w:r w:rsidRPr="00F4010B">
              <w:rPr>
                <w:b/>
                <w:bCs/>
                <w:sz w:val="18"/>
                <w:szCs w:val="18"/>
              </w:rPr>
              <w:t>Japan</w:t>
            </w:r>
          </w:p>
        </w:tc>
        <w:tc>
          <w:tcPr>
            <w:tcW w:w="708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4010B" w:rsidR="001D1094" w:rsidRDefault="001D1094" w14:paraId="63C0CE0B" w14:textId="77777777">
            <w:pPr>
              <w:rPr>
                <w:sz w:val="18"/>
                <w:szCs w:val="18"/>
              </w:rPr>
            </w:pPr>
          </w:p>
        </w:tc>
      </w:tr>
      <w:tr w:rsidRPr="00F4010B" w:rsidR="001D1094" w:rsidTr="001C2CAE" w14:paraId="2834D45C" w14:textId="77777777">
        <w:tc>
          <w:tcPr>
            <w:tcW w:w="199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76F2F42C" w14:textId="77777777">
            <w:pPr>
              <w:rPr>
                <w:b/>
                <w:bCs/>
                <w:sz w:val="18"/>
                <w:szCs w:val="18"/>
              </w:rPr>
            </w:pPr>
            <w:r w:rsidRPr="00F4010B">
              <w:rPr>
                <w:b/>
                <w:bCs/>
                <w:sz w:val="18"/>
                <w:szCs w:val="18"/>
              </w:rPr>
              <w:t>Malaysia</w:t>
            </w:r>
          </w:p>
        </w:tc>
        <w:tc>
          <w:tcPr>
            <w:tcW w:w="7087"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618E3930" w14:textId="77777777">
            <w:pPr>
              <w:rPr>
                <w:sz w:val="18"/>
                <w:szCs w:val="18"/>
              </w:rPr>
            </w:pPr>
            <w:r w:rsidRPr="00F4010B">
              <w:rPr>
                <w:sz w:val="18"/>
                <w:szCs w:val="18"/>
              </w:rPr>
              <w:t>https://www.dosh.gov.my/index.php/legislation/eregulations/regulations-under-occupationalsafety-and-health-act-1994-act-514/1125-01-occupational-safety-and-health-classificationlabelling-and-safety-data-sheet-of-hazardous-chemicals-regulations-2013/file</w:t>
            </w:r>
          </w:p>
        </w:tc>
      </w:tr>
      <w:tr w:rsidRPr="00F4010B" w:rsidR="001D1094" w:rsidTr="001C2CAE" w14:paraId="47CFA8B9" w14:textId="77777777">
        <w:tc>
          <w:tcPr>
            <w:tcW w:w="199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0DC392CF" w14:textId="77777777">
            <w:pPr>
              <w:rPr>
                <w:b/>
                <w:bCs/>
                <w:sz w:val="18"/>
                <w:szCs w:val="18"/>
              </w:rPr>
            </w:pPr>
            <w:r w:rsidRPr="00F4010B">
              <w:rPr>
                <w:b/>
                <w:bCs/>
                <w:sz w:val="18"/>
                <w:szCs w:val="18"/>
              </w:rPr>
              <w:t>New Zealand</w:t>
            </w:r>
          </w:p>
        </w:tc>
        <w:tc>
          <w:tcPr>
            <w:tcW w:w="7087"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22E3CA52" w14:textId="77777777">
            <w:pPr>
              <w:rPr>
                <w:sz w:val="18"/>
                <w:szCs w:val="18"/>
              </w:rPr>
            </w:pPr>
            <w:r w:rsidRPr="00F4010B">
              <w:rPr>
                <w:sz w:val="18"/>
                <w:szCs w:val="18"/>
              </w:rPr>
              <w:t>All of the substances on the CCID used to have legally binding classifications. However, in April 2021, when the old classifications were translated to GHS 7 classifications they were split.</w:t>
            </w:r>
          </w:p>
          <w:p w:rsidRPr="00F4010B" w:rsidR="001D1094" w:rsidRDefault="001D1094" w14:paraId="17D56B55" w14:textId="77777777">
            <w:pPr>
              <w:rPr>
                <w:sz w:val="18"/>
                <w:szCs w:val="18"/>
              </w:rPr>
            </w:pPr>
            <w:proofErr w:type="gramStart"/>
            <w:r w:rsidRPr="00F4010B">
              <w:rPr>
                <w:sz w:val="18"/>
                <w:szCs w:val="18"/>
              </w:rPr>
              <w:t xml:space="preserve">Substances which have a specific approval under the HSNO Act (designated with an approval number </w:t>
            </w:r>
            <w:proofErr w:type="spellStart"/>
            <w:r w:rsidRPr="00F4010B">
              <w:rPr>
                <w:sz w:val="18"/>
                <w:szCs w:val="18"/>
              </w:rPr>
              <w:t>HSRxxxxxx</w:t>
            </w:r>
            <w:proofErr w:type="spellEnd"/>
            <w:r w:rsidRPr="00F4010B">
              <w:rPr>
                <w:sz w:val="18"/>
                <w:szCs w:val="18"/>
              </w:rPr>
              <w:t>)</w:t>
            </w:r>
            <w:proofErr w:type="gramEnd"/>
            <w:r w:rsidRPr="00F4010B">
              <w:rPr>
                <w:sz w:val="18"/>
                <w:szCs w:val="18"/>
              </w:rPr>
              <w:t xml:space="preserve"> have legally binding classifications, but for substances which no longer have their own specific approval (but are able to be used under the group standard approval system) the classifications are provided for 'information purposes only'. </w:t>
            </w:r>
          </w:p>
          <w:p w:rsidRPr="00F4010B" w:rsidR="001D1094" w:rsidRDefault="001D1094" w14:paraId="7183508D" w14:textId="77777777">
            <w:pPr>
              <w:rPr>
                <w:sz w:val="18"/>
                <w:szCs w:val="18"/>
              </w:rPr>
            </w:pPr>
            <w:r w:rsidRPr="00F4010B">
              <w:rPr>
                <w:sz w:val="18"/>
                <w:szCs w:val="18"/>
              </w:rPr>
              <w:t>See information at:</w:t>
            </w:r>
          </w:p>
          <w:p w:rsidRPr="00F4010B" w:rsidR="001D1094" w:rsidRDefault="001D1094" w14:paraId="55B625A9" w14:textId="77777777">
            <w:pPr>
              <w:rPr>
                <w:sz w:val="18"/>
                <w:szCs w:val="18"/>
              </w:rPr>
            </w:pPr>
            <w:r w:rsidRPr="00F4010B">
              <w:rPr>
                <w:sz w:val="18"/>
                <w:szCs w:val="18"/>
              </w:rPr>
              <w:t>https://www.epa.govt.nz/database-search/chemical-classification-and-information-databaseccid</w:t>
            </w:r>
          </w:p>
        </w:tc>
      </w:tr>
      <w:tr w:rsidRPr="00F4010B" w:rsidR="001D1094" w:rsidTr="001C2CAE" w14:paraId="7A0A0F28" w14:textId="77777777">
        <w:tc>
          <w:tcPr>
            <w:tcW w:w="199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0488A35E" w14:textId="77777777">
            <w:pPr>
              <w:rPr>
                <w:b/>
                <w:bCs/>
                <w:sz w:val="18"/>
                <w:szCs w:val="18"/>
              </w:rPr>
            </w:pPr>
            <w:r w:rsidRPr="00F4010B">
              <w:rPr>
                <w:b/>
                <w:bCs/>
                <w:sz w:val="18"/>
                <w:szCs w:val="18"/>
              </w:rPr>
              <w:t>Republic of Korea</w:t>
            </w:r>
          </w:p>
        </w:tc>
        <w:tc>
          <w:tcPr>
            <w:tcW w:w="7087"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08EFFEAE" w14:textId="77777777">
            <w:pPr>
              <w:rPr>
                <w:sz w:val="18"/>
                <w:szCs w:val="18"/>
              </w:rPr>
            </w:pPr>
            <w:r w:rsidRPr="00F4010B">
              <w:rPr>
                <w:sz w:val="18"/>
                <w:szCs w:val="18"/>
              </w:rPr>
              <w:t>Yes, some substances by different regulation.</w:t>
            </w:r>
          </w:p>
        </w:tc>
      </w:tr>
      <w:tr w:rsidRPr="00F4010B" w:rsidR="001D1094" w:rsidTr="001C2CAE" w14:paraId="6198DDC4" w14:textId="77777777">
        <w:tc>
          <w:tcPr>
            <w:tcW w:w="199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6EF46957" w14:textId="77777777">
            <w:pPr>
              <w:rPr>
                <w:b/>
                <w:bCs/>
                <w:sz w:val="18"/>
                <w:szCs w:val="18"/>
              </w:rPr>
            </w:pPr>
            <w:r w:rsidRPr="00F4010B">
              <w:rPr>
                <w:b/>
                <w:bCs/>
                <w:sz w:val="18"/>
                <w:szCs w:val="18"/>
              </w:rPr>
              <w:t>United Kingdom</w:t>
            </w:r>
          </w:p>
        </w:tc>
        <w:tc>
          <w:tcPr>
            <w:tcW w:w="7087" w:type="dxa"/>
            <w:tcBorders>
              <w:top w:val="single" w:color="auto" w:sz="4" w:space="0"/>
              <w:left w:val="single" w:color="auto" w:sz="4" w:space="0"/>
              <w:bottom w:val="single" w:color="auto" w:sz="4" w:space="0"/>
              <w:right w:val="single" w:color="auto" w:sz="4" w:space="0"/>
            </w:tcBorders>
          </w:tcPr>
          <w:p w:rsidRPr="00F4010B" w:rsidR="001D1094" w:rsidRDefault="001D1094" w14:paraId="317A1988" w14:textId="77777777">
            <w:pPr>
              <w:rPr>
                <w:sz w:val="18"/>
                <w:szCs w:val="18"/>
              </w:rPr>
            </w:pPr>
            <w:r w:rsidRPr="00F4010B">
              <w:rPr>
                <w:sz w:val="18"/>
                <w:szCs w:val="18"/>
              </w:rPr>
              <w:t>Article 38A of the retained Regulation (EC) No. 1272/2008 on the classification, labelling and packaging of substances and mixtures (the GB CLP Regulation) as amended in Great Britain by:</w:t>
            </w:r>
          </w:p>
          <w:p w:rsidRPr="00F4010B" w:rsidR="001D1094" w:rsidP="001D1094" w:rsidRDefault="001D1094" w14:paraId="343231AD" w14:textId="77777777">
            <w:pPr>
              <w:pStyle w:val="ListParagraph"/>
              <w:numPr>
                <w:ilvl w:val="0"/>
                <w:numId w:val="12"/>
              </w:numPr>
              <w:suppressAutoHyphens/>
              <w:spacing w:line="240" w:lineRule="atLeast"/>
              <w:jc w:val="left"/>
              <w:rPr>
                <w:sz w:val="18"/>
                <w:szCs w:val="18"/>
              </w:rPr>
            </w:pPr>
            <w:r w:rsidRPr="00F4010B">
              <w:rPr>
                <w:sz w:val="18"/>
                <w:szCs w:val="18"/>
              </w:rPr>
              <w:t>The Chemicals (Health and Safety) and Genetically Modified Organisms (Contained Use) (Amendment etc.) (EU Exit) Regulations 2019 (S.I. 2019/720); and</w:t>
            </w:r>
          </w:p>
          <w:p w:rsidRPr="00F4010B" w:rsidR="001D1094" w:rsidP="001D1094" w:rsidRDefault="001D1094" w14:paraId="04A88754" w14:textId="77777777">
            <w:pPr>
              <w:pStyle w:val="ListParagraph"/>
              <w:numPr>
                <w:ilvl w:val="0"/>
                <w:numId w:val="12"/>
              </w:numPr>
              <w:suppressAutoHyphens/>
              <w:spacing w:line="240" w:lineRule="atLeast"/>
              <w:jc w:val="left"/>
              <w:rPr>
                <w:sz w:val="18"/>
                <w:szCs w:val="18"/>
              </w:rPr>
            </w:pPr>
            <w:r w:rsidRPr="00F4010B">
              <w:rPr>
                <w:sz w:val="18"/>
                <w:szCs w:val="18"/>
              </w:rPr>
              <w:t>The Chemicals (Health and Safety) and Genetically Modified Organisms (Contained Use) (Amendment etc.) (EU Exit) Regulations 2020 (S.I. 2020/1567)</w:t>
            </w:r>
          </w:p>
          <w:p w:rsidRPr="00F4010B" w:rsidR="001D1094" w:rsidRDefault="001D1094" w14:paraId="0027321B" w14:textId="77777777">
            <w:pPr>
              <w:rPr>
                <w:sz w:val="18"/>
                <w:szCs w:val="18"/>
              </w:rPr>
            </w:pPr>
            <w:r w:rsidRPr="00F4010B">
              <w:rPr>
                <w:sz w:val="18"/>
                <w:szCs w:val="18"/>
              </w:rPr>
              <w:t>The text of the retained Regulation is available on legislation.gov.uk but there are outstanding changes that have not yet been made:</w:t>
            </w:r>
          </w:p>
          <w:p w:rsidRPr="00F4010B" w:rsidR="001D1094" w:rsidRDefault="001D1094" w14:paraId="49B5E181" w14:textId="77777777">
            <w:pPr>
              <w:rPr>
                <w:sz w:val="18"/>
                <w:szCs w:val="18"/>
              </w:rPr>
            </w:pPr>
            <w:r w:rsidRPr="00F4010B">
              <w:rPr>
                <w:sz w:val="18"/>
                <w:szCs w:val="18"/>
              </w:rPr>
              <w:t>Regulation (EC) No 1272/2008 of the European Parliament and of the Council of 16 December 2008 on classification, labelling and packaging of substances and mixtures, amending and repealing Directives 67/548/EEC and 1999/45/EC, and amending Regulation (EC) No 1907/2006 (Text with EEA relevance) (legislation.gov.uk).</w:t>
            </w:r>
          </w:p>
        </w:tc>
      </w:tr>
      <w:tr w:rsidRPr="00F4010B" w:rsidR="001C2CAE" w:rsidTr="001C2CAE" w14:paraId="06383068" w14:textId="77777777">
        <w:tc>
          <w:tcPr>
            <w:tcW w:w="1990" w:type="dxa"/>
            <w:tcBorders>
              <w:top w:val="single" w:color="auto" w:sz="4" w:space="0"/>
              <w:left w:val="single" w:color="auto" w:sz="4" w:space="0"/>
              <w:bottom w:val="single" w:color="auto" w:sz="4" w:space="0"/>
              <w:right w:val="single" w:color="auto" w:sz="4" w:space="0"/>
            </w:tcBorders>
            <w:hideMark/>
          </w:tcPr>
          <w:p w:rsidRPr="00F4010B" w:rsidR="001D1094" w:rsidRDefault="001D1094" w14:paraId="4080821E" w14:textId="77777777">
            <w:pPr>
              <w:rPr>
                <w:b/>
                <w:bCs/>
                <w:sz w:val="18"/>
                <w:szCs w:val="18"/>
              </w:rPr>
            </w:pPr>
            <w:r w:rsidRPr="00F4010B">
              <w:rPr>
                <w:b/>
                <w:bCs/>
                <w:sz w:val="18"/>
                <w:szCs w:val="18"/>
              </w:rPr>
              <w:t>Vietnam</w:t>
            </w:r>
          </w:p>
        </w:tc>
        <w:tc>
          <w:tcPr>
            <w:tcW w:w="708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4010B" w:rsidR="001D1094" w:rsidRDefault="001D1094" w14:paraId="1D0C918B" w14:textId="77777777">
            <w:pPr>
              <w:rPr>
                <w:sz w:val="18"/>
                <w:szCs w:val="18"/>
              </w:rPr>
            </w:pPr>
          </w:p>
        </w:tc>
      </w:tr>
    </w:tbl>
    <w:p w:rsidR="001D1094" w:rsidP="001D1094" w:rsidRDefault="001D1094" w14:paraId="34A5AE05" w14:textId="77777777">
      <w:pPr>
        <w:rPr>
          <w:sz w:val="24"/>
          <w:szCs w:val="24"/>
        </w:rPr>
      </w:pPr>
    </w:p>
    <w:p w:rsidRPr="000A5496" w:rsidR="001D1094" w:rsidP="00F4010B" w:rsidRDefault="001D1094" w14:paraId="6AB4B018" w14:textId="77777777">
      <w:pPr>
        <w:shd w:val="clear" w:color="auto" w:fill="DBE5F1" w:themeFill="accent1" w:themeFillTint="33"/>
      </w:pPr>
      <w:r w:rsidRPr="000A5496">
        <w:t xml:space="preserve">Question 3 - </w:t>
      </w:r>
      <w:r w:rsidRPr="000A5496">
        <w:rPr>
          <w:i/>
          <w:iCs/>
        </w:rPr>
        <w:t>Additional Information (if applicable)</w:t>
      </w:r>
    </w:p>
    <w:p w:rsidR="001D1094" w:rsidP="001D1094" w:rsidRDefault="001D1094" w14:paraId="30D46B7A" w14:textId="77777777">
      <w:pPr>
        <w:rPr>
          <w:sz w:val="24"/>
          <w:szCs w:val="24"/>
        </w:rPr>
      </w:pPr>
      <w:r>
        <w:rPr>
          <w:sz w:val="24"/>
          <w:szCs w:val="24"/>
        </w:rPr>
        <w:t>none</w:t>
      </w:r>
    </w:p>
    <w:p w:rsidR="003212AF" w:rsidRDefault="003212AF" w14:paraId="0414C8C3" w14:textId="77777777"/>
    <w:p w:rsidRPr="00736D39" w:rsidR="00736D39" w:rsidP="00736D39" w:rsidRDefault="00736D39" w14:paraId="7B08CBF9" w14:textId="1B861C53">
      <w:pPr>
        <w:spacing w:before="240"/>
        <w:jc w:val="center"/>
        <w:rPr>
          <w:u w:val="single"/>
        </w:rPr>
      </w:pPr>
      <w:r>
        <w:rPr>
          <w:u w:val="single"/>
        </w:rPr>
        <w:tab/>
      </w:r>
      <w:r>
        <w:rPr>
          <w:u w:val="single"/>
        </w:rPr>
        <w:tab/>
      </w:r>
      <w:r>
        <w:rPr>
          <w:u w:val="single"/>
        </w:rPr>
        <w:tab/>
      </w:r>
    </w:p>
    <w:sectPr w:rsidRPr="00736D39" w:rsidR="00736D39" w:rsidSect="005A17A8">
      <w:headerReference w:type="even" r:id="rId27"/>
      <w:headerReference w:type="default" r:id="rId28"/>
      <w:footerReference w:type="even" r:id="rId29"/>
      <w:footerReference w:type="default" r:id="rId30"/>
      <w:pgSz w:w="11906" w:h="16838" w:orient="portrait"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45" w:rsidP="00760F29" w:rsidRDefault="00DD2545" w14:paraId="5ADEEBDC" w14:textId="77777777">
      <w:pPr>
        <w:spacing w:line="240" w:lineRule="auto"/>
      </w:pPr>
      <w:r>
        <w:separator/>
      </w:r>
    </w:p>
  </w:endnote>
  <w:endnote w:type="continuationSeparator" w:id="0">
    <w:p w:rsidR="00DD2545" w:rsidP="00760F29" w:rsidRDefault="00DD2545" w14:paraId="0AEFC848" w14:textId="77777777">
      <w:pPr>
        <w:spacing w:line="240" w:lineRule="auto"/>
      </w:pPr>
      <w:r>
        <w:continuationSeparator/>
      </w:r>
    </w:p>
  </w:endnote>
  <w:endnote w:type="continuationNotice" w:id="1">
    <w:p w:rsidR="00DD2545" w:rsidRDefault="00DD2545" w14:paraId="433EB400"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A3D2B" w:rsidR="00574027" w:rsidRDefault="00574027" w14:paraId="4544BF83" w14:textId="294D4385">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B71A90">
      <w:rPr>
        <w:b/>
        <w:noProof/>
        <w:sz w:val="18"/>
      </w:rPr>
      <w:t>34</w:t>
    </w:r>
    <w:r w:rsidRPr="00AA3D2B">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27124"/>
      <w:docPartObj>
        <w:docPartGallery w:val="Page Numbers (Bottom of Page)"/>
        <w:docPartUnique/>
      </w:docPartObj>
    </w:sdtPr>
    <w:sdtEndPr>
      <w:rPr>
        <w:b/>
        <w:noProof/>
        <w:sz w:val="18"/>
      </w:rPr>
    </w:sdtEndPr>
    <w:sdtContent>
      <w:p w:rsidRPr="00AA3D2B" w:rsidR="00574027" w:rsidRDefault="00574027" w14:paraId="6EFD7E8D" w14:textId="43E6CB9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B71A90">
          <w:rPr>
            <w:b/>
            <w:noProof/>
            <w:sz w:val="18"/>
          </w:rPr>
          <w:t>35</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45" w:rsidP="00760F29" w:rsidRDefault="00DD2545" w14:paraId="0DB561CB" w14:textId="77777777">
      <w:pPr>
        <w:spacing w:line="240" w:lineRule="auto"/>
      </w:pPr>
      <w:r>
        <w:separator/>
      </w:r>
    </w:p>
  </w:footnote>
  <w:footnote w:type="continuationSeparator" w:id="0">
    <w:p w:rsidR="00DD2545" w:rsidP="00760F29" w:rsidRDefault="00DD2545" w14:paraId="6DEC4B05" w14:textId="77777777">
      <w:pPr>
        <w:spacing w:line="240" w:lineRule="auto"/>
      </w:pPr>
      <w:r>
        <w:continuationSeparator/>
      </w:r>
    </w:p>
  </w:footnote>
  <w:footnote w:type="continuationNotice" w:id="1">
    <w:p w:rsidR="00DD2545" w:rsidRDefault="00DD2545" w14:paraId="2E2AC5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Pr="00CE031D" w:rsidR="00574027" w:rsidP="00AA3D2B" w:rsidRDefault="00574027" w14:paraId="122070A1" w14:textId="798B2769">
    <w:pPr>
      <w:pStyle w:val="Header"/>
      <w:rPr>
        <w:szCs w:val="18"/>
      </w:rPr>
    </w:pPr>
    <w:r w:rsidRPr="00404499">
      <w:rPr>
        <w:szCs w:val="18"/>
      </w:rPr>
      <w:t>UN/SCE</w:t>
    </w:r>
    <w:r w:rsidRPr="00404499" w:rsidR="00F47212">
      <w:rPr>
        <w:szCs w:val="18"/>
      </w:rPr>
      <w:t>GHS</w:t>
    </w:r>
    <w:r w:rsidRPr="00404499">
      <w:rPr>
        <w:szCs w:val="18"/>
      </w:rPr>
      <w:t>/4</w:t>
    </w:r>
    <w:r w:rsidRPr="00404499" w:rsidR="00404499">
      <w:rPr>
        <w:szCs w:val="18"/>
      </w:rPr>
      <w:t>2</w:t>
    </w:r>
    <w:r w:rsidRPr="00404499">
      <w:rPr>
        <w:szCs w:val="18"/>
      </w:rPr>
      <w:t>/INF.</w:t>
    </w:r>
    <w:r w:rsidRPr="00404499" w:rsidR="00404499">
      <w:rPr>
        <w:szCs w:val="18"/>
      </w:rPr>
      <w:t>20</w:t>
    </w:r>
  </w:p>
  <w:p w:rsidRPr="0062617C" w:rsidR="00574027" w:rsidP="0062617C" w:rsidRDefault="00574027" w14:paraId="018D7C53" w14:textId="77777777">
    <w:pPr>
      <w:pStyle w:val="Header"/>
      <w:pBdr>
        <w:bottom w:val="none" w:color="auto" w:sz="0" w:space="0"/>
      </w:pBdr>
    </w:pPr>
    <w:r>
      <w:rPr>
        <w:noProof/>
        <w:lang w:val="en-CA" w:eastAsia="en-CA"/>
      </w:rPr>
      <mc:AlternateContent>
        <mc:Choice Requires="wps">
          <w:drawing>
            <wp:anchor distT="0" distB="0" distL="114300" distR="114300" simplePos="0" relativeHeight="251658241" behindDoc="0" locked="0" layoutInCell="1" allowOverlap="1" wp14:anchorId="69A23957" wp14:editId="6F8EFBA6">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027" w:rsidP="0062617C" w:rsidRDefault="00574027" w14:paraId="7536DE3E" w14:textId="77777777">
                          <w:pPr>
                            <w:pStyle w:val="Header"/>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F6D7B0D">
            <v:shapetype id="_x0000_t202" coordsize="21600,21600" o:spt="202" path="m,l,21600r21600,l21600,xe" w14:anchorId="69A23957">
              <v:stroke joinstyle="miter"/>
              <v:path gradientshapeok="t" o:connecttype="rect"/>
            </v:shapetype>
            <v:shape id="Text Box 16" style="position:absolute;margin-left:778pt;margin-top:.6pt;width:17pt;height:48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">
              <v:textbox style="layout-flow:vertical" inset="0,0,0,0">
                <w:txbxContent>
                  <w:p w:rsidR="00574027" w:rsidP="0062617C" w:rsidRDefault="00574027" w14:paraId="7B2DAA3E" w14:textId="77777777">
                    <w:pPr>
                      <w:pStyle w:val="Header"/>
                    </w:pPr>
                    <w:r>
                      <w:t>UN/SCETDG/49/INF.xx</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Pr="00CE031D" w:rsidR="00574027" w:rsidP="00AA3D2B" w:rsidRDefault="00574027" w14:paraId="69A2EA7F" w14:textId="7A0B3280">
    <w:pPr>
      <w:pStyle w:val="Header"/>
      <w:jc w:val="right"/>
      <w:rPr>
        <w:szCs w:val="18"/>
      </w:rPr>
    </w:pPr>
    <w:r w:rsidRPr="00CE031D">
      <w:rPr>
        <w:szCs w:val="18"/>
      </w:rPr>
      <w:t>UN/SCE</w:t>
    </w:r>
    <w:r w:rsidR="00D660CB">
      <w:rPr>
        <w:szCs w:val="18"/>
      </w:rPr>
      <w:t>GHS</w:t>
    </w:r>
    <w:r w:rsidRPr="00CE031D">
      <w:rPr>
        <w:szCs w:val="18"/>
      </w:rPr>
      <w:t>/</w:t>
    </w:r>
    <w:r w:rsidR="00404499">
      <w:rPr>
        <w:szCs w:val="18"/>
      </w:rPr>
      <w:t>42</w:t>
    </w:r>
    <w:r w:rsidRPr="00CE031D">
      <w:rPr>
        <w:szCs w:val="18"/>
      </w:rPr>
      <w:t>/INF.</w:t>
    </w:r>
    <w:r w:rsidR="00404499">
      <w:rPr>
        <w:szCs w:val="18"/>
      </w:rPr>
      <w:t>20</w:t>
    </w:r>
  </w:p>
  <w:p w:rsidRPr="00CE031D" w:rsidR="00574027" w:rsidP="0062617C" w:rsidRDefault="00574027" w14:paraId="2A0AEDCB" w14:textId="77777777">
    <w:pPr>
      <w:pStyle w:val="Header"/>
      <w:pBdr>
        <w:bottom w:val="none" w:color="auto" w:sz="0" w:space="0"/>
      </w:pBdr>
    </w:pPr>
    <w:r>
      <w:rPr>
        <w:noProof/>
        <w:lang w:val="en-CA" w:eastAsia="en-CA"/>
      </w:rPr>
      <mc:AlternateContent>
        <mc:Choice Requires="wps">
          <w:drawing>
            <wp:anchor distT="0" distB="0" distL="114300" distR="114300" simplePos="0" relativeHeight="251658240" behindDoc="0" locked="0" layoutInCell="1" allowOverlap="1" wp14:anchorId="7C83A48F" wp14:editId="5B5913C7">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027" w:rsidP="0062617C" w:rsidRDefault="00574027" w14:paraId="799A0A0B" w14:textId="77777777">
                          <w:pPr>
                            <w:pStyle w:val="Header"/>
                            <w:jc w:val="right"/>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03B9ABD">
            <v:shapetype id="_x0000_t202" coordsize="21600,21600" o:spt="202" path="m,l,21600r21600,l21600,xe" w14:anchorId="7C83A48F">
              <v:stroke joinstyle="miter"/>
              <v:path gradientshapeok="t" o:connecttype="rect"/>
            </v:shapetype>
            <v:shape id="Text Box 14" style="position:absolute;margin-left:766pt;margin-top:5.1pt;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">
              <v:textbox style="layout-flow:vertical" inset="0,0,0,0">
                <w:txbxContent>
                  <w:p w:rsidR="00574027" w:rsidP="0062617C" w:rsidRDefault="00574027" w14:paraId="384841F9" w14:textId="77777777">
                    <w:pPr>
                      <w:pStyle w:val="Header"/>
                      <w:jc w:val="right"/>
                    </w:pPr>
                    <w:r>
                      <w:t>UN/SCETDG/49/INF.xx</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hint="default" w:ascii="Times New Roman" w:hAnsi="Times New Roman"/>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0EB40C4"/>
    <w:multiLevelType w:val="hybridMultilevel"/>
    <w:tmpl w:val="B032E6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1CCA2D1B"/>
    <w:multiLevelType w:val="hybridMultilevel"/>
    <w:tmpl w:val="41189F04"/>
    <w:lvl w:ilvl="0" w:tplc="9008FA9E">
      <w:start w:val="1"/>
      <w:numFmt w:val="bullet"/>
      <w:lvlText w:val="•"/>
      <w:lvlJc w:val="left"/>
      <w:pPr>
        <w:ind w:left="720" w:hanging="360"/>
      </w:pPr>
      <w:rPr>
        <w:rFonts w:hint="default" w:ascii="Times New Roman" w:hAnsi="Times New Roman"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28311180"/>
    <w:multiLevelType w:val="hybridMultilevel"/>
    <w:tmpl w:val="FF3C2DE6"/>
    <w:lvl w:ilvl="0" w:tplc="08090001">
      <w:start w:val="1"/>
      <w:numFmt w:val="bullet"/>
      <w:lvlText w:val=""/>
      <w:lvlJc w:val="left"/>
      <w:pPr>
        <w:ind w:left="1854" w:hanging="360"/>
      </w:pPr>
      <w:rPr>
        <w:rFonts w:hint="default" w:ascii="Symbol" w:hAnsi="Symbol"/>
      </w:rPr>
    </w:lvl>
    <w:lvl w:ilvl="1" w:tplc="08090003">
      <w:start w:val="1"/>
      <w:numFmt w:val="bullet"/>
      <w:lvlText w:val="o"/>
      <w:lvlJc w:val="left"/>
      <w:pPr>
        <w:ind w:left="2574" w:hanging="360"/>
      </w:pPr>
      <w:rPr>
        <w:rFonts w:hint="default" w:ascii="Courier New" w:hAnsi="Courier New" w:cs="Courier New"/>
      </w:rPr>
    </w:lvl>
    <w:lvl w:ilvl="2" w:tplc="08090005">
      <w:start w:val="1"/>
      <w:numFmt w:val="bullet"/>
      <w:lvlText w:val=""/>
      <w:lvlJc w:val="left"/>
      <w:pPr>
        <w:ind w:left="3294" w:hanging="360"/>
      </w:pPr>
      <w:rPr>
        <w:rFonts w:hint="default" w:ascii="Wingdings" w:hAnsi="Wingdings"/>
      </w:rPr>
    </w:lvl>
    <w:lvl w:ilvl="3" w:tplc="08090001">
      <w:start w:val="1"/>
      <w:numFmt w:val="bullet"/>
      <w:lvlText w:val=""/>
      <w:lvlJc w:val="left"/>
      <w:pPr>
        <w:ind w:left="4014" w:hanging="360"/>
      </w:pPr>
      <w:rPr>
        <w:rFonts w:hint="default" w:ascii="Symbol" w:hAnsi="Symbol"/>
      </w:rPr>
    </w:lvl>
    <w:lvl w:ilvl="4" w:tplc="08090003">
      <w:start w:val="1"/>
      <w:numFmt w:val="bullet"/>
      <w:lvlText w:val="o"/>
      <w:lvlJc w:val="left"/>
      <w:pPr>
        <w:ind w:left="4734" w:hanging="360"/>
      </w:pPr>
      <w:rPr>
        <w:rFonts w:hint="default" w:ascii="Courier New" w:hAnsi="Courier New" w:cs="Courier New"/>
      </w:rPr>
    </w:lvl>
    <w:lvl w:ilvl="5" w:tplc="08090005">
      <w:start w:val="1"/>
      <w:numFmt w:val="bullet"/>
      <w:lvlText w:val=""/>
      <w:lvlJc w:val="left"/>
      <w:pPr>
        <w:ind w:left="5454" w:hanging="360"/>
      </w:pPr>
      <w:rPr>
        <w:rFonts w:hint="default" w:ascii="Wingdings" w:hAnsi="Wingdings"/>
      </w:rPr>
    </w:lvl>
    <w:lvl w:ilvl="6" w:tplc="08090001">
      <w:start w:val="1"/>
      <w:numFmt w:val="bullet"/>
      <w:lvlText w:val=""/>
      <w:lvlJc w:val="left"/>
      <w:pPr>
        <w:ind w:left="6174" w:hanging="360"/>
      </w:pPr>
      <w:rPr>
        <w:rFonts w:hint="default" w:ascii="Symbol" w:hAnsi="Symbol"/>
      </w:rPr>
    </w:lvl>
    <w:lvl w:ilvl="7" w:tplc="08090003">
      <w:start w:val="1"/>
      <w:numFmt w:val="bullet"/>
      <w:lvlText w:val="o"/>
      <w:lvlJc w:val="left"/>
      <w:pPr>
        <w:ind w:left="6894" w:hanging="360"/>
      </w:pPr>
      <w:rPr>
        <w:rFonts w:hint="default" w:ascii="Courier New" w:hAnsi="Courier New" w:cs="Courier New"/>
      </w:rPr>
    </w:lvl>
    <w:lvl w:ilvl="8" w:tplc="08090005">
      <w:start w:val="1"/>
      <w:numFmt w:val="bullet"/>
      <w:lvlText w:val=""/>
      <w:lvlJc w:val="left"/>
      <w:pPr>
        <w:ind w:left="7614" w:hanging="360"/>
      </w:pPr>
      <w:rPr>
        <w:rFonts w:hint="default" w:ascii="Wingdings" w:hAnsi="Wingdings"/>
      </w:rPr>
    </w:lvl>
  </w:abstractNum>
  <w:abstractNum w:abstractNumId="4" w15:restartNumberingAfterBreak="0">
    <w:nsid w:val="2F7B36A3"/>
    <w:multiLevelType w:val="hybridMultilevel"/>
    <w:tmpl w:val="5426AE36"/>
    <w:lvl w:ilvl="0" w:tplc="D1728C4A">
      <w:start w:val="1"/>
      <w:numFmt w:val="bullet"/>
      <w:lvlText w:val=""/>
      <w:lvlJc w:val="left"/>
      <w:pPr>
        <w:ind w:left="720" w:hanging="360"/>
      </w:pPr>
      <w:rPr>
        <w:rFonts w:hint="default" w:ascii="Symbol" w:hAnsi="Symbol"/>
        <w:sz w:val="20"/>
        <w:szCs w:val="2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34D3E54"/>
    <w:multiLevelType w:val="hybridMultilevel"/>
    <w:tmpl w:val="C92AD4B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C204D4E"/>
    <w:multiLevelType w:val="hybridMultilevel"/>
    <w:tmpl w:val="E17281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hint="default" w:ascii="Times New Roman" w:hAnsi="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C510B16"/>
    <w:multiLevelType w:val="hybridMultilevel"/>
    <w:tmpl w:val="284648F6"/>
    <w:lvl w:ilvl="0" w:tplc="558C6B5A">
      <w:start w:val="1"/>
      <w:numFmt w:val="bullet"/>
      <w:lvlText w:val=""/>
      <w:lvlJc w:val="left"/>
      <w:pPr>
        <w:ind w:left="720" w:hanging="360"/>
      </w:pPr>
      <w:rPr>
        <w:rFonts w:hint="default" w:ascii="Symbol" w:hAnsi="Symbol"/>
        <w:sz w:val="20"/>
        <w:szCs w:val="2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7"/>
  </w:num>
  <w:num w:numId="2">
    <w:abstractNumId w:val="9"/>
  </w:num>
  <w:num w:numId="3">
    <w:abstractNumId w:val="3"/>
  </w:num>
  <w:num w:numId="4">
    <w:abstractNumId w:val="5"/>
  </w:num>
  <w:num w:numId="5">
    <w:abstractNumId w:val="10"/>
  </w:num>
  <w:num w:numId="6">
    <w:abstractNumId w:val="0"/>
  </w:num>
  <w:num w:numId="7">
    <w:abstractNumId w:val="2"/>
  </w:num>
  <w:num w:numId="8">
    <w:abstractNumId w:val="4"/>
  </w:num>
  <w:num w:numId="9">
    <w:abstractNumId w:val="8"/>
  </w:num>
  <w:num w:numId="10">
    <w:abstractNumId w:val="6"/>
  </w:num>
  <w:num w:numId="11">
    <w:abstractNumId w:val="1"/>
  </w:num>
  <w:num w:numId="12">
    <w:abstractNumId w:val="11"/>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08"/>
    <w:rsid w:val="000214BC"/>
    <w:rsid w:val="0003079A"/>
    <w:rsid w:val="0005060F"/>
    <w:rsid w:val="0006039D"/>
    <w:rsid w:val="000A5496"/>
    <w:rsid w:val="000B6ACF"/>
    <w:rsid w:val="000C317A"/>
    <w:rsid w:val="000F2AF2"/>
    <w:rsid w:val="000F35CE"/>
    <w:rsid w:val="00137207"/>
    <w:rsid w:val="001546B4"/>
    <w:rsid w:val="00155D31"/>
    <w:rsid w:val="0015748B"/>
    <w:rsid w:val="001629EE"/>
    <w:rsid w:val="00166D2F"/>
    <w:rsid w:val="00195ECE"/>
    <w:rsid w:val="001B057F"/>
    <w:rsid w:val="001C1C89"/>
    <w:rsid w:val="001C2CAE"/>
    <w:rsid w:val="001C5FE4"/>
    <w:rsid w:val="001D023F"/>
    <w:rsid w:val="001D1094"/>
    <w:rsid w:val="00223F9F"/>
    <w:rsid w:val="00225747"/>
    <w:rsid w:val="00226CEA"/>
    <w:rsid w:val="00236385"/>
    <w:rsid w:val="00240D2A"/>
    <w:rsid w:val="00256575"/>
    <w:rsid w:val="00260117"/>
    <w:rsid w:val="0028150B"/>
    <w:rsid w:val="00283A35"/>
    <w:rsid w:val="002A4EA5"/>
    <w:rsid w:val="002F2355"/>
    <w:rsid w:val="003212AF"/>
    <w:rsid w:val="00321D12"/>
    <w:rsid w:val="00332FFC"/>
    <w:rsid w:val="0034277C"/>
    <w:rsid w:val="00371089"/>
    <w:rsid w:val="003830AB"/>
    <w:rsid w:val="00385F48"/>
    <w:rsid w:val="003A2170"/>
    <w:rsid w:val="003A2A96"/>
    <w:rsid w:val="003A3245"/>
    <w:rsid w:val="003B2653"/>
    <w:rsid w:val="003C10B9"/>
    <w:rsid w:val="003C425A"/>
    <w:rsid w:val="003D76B2"/>
    <w:rsid w:val="003E64B9"/>
    <w:rsid w:val="003F2D6B"/>
    <w:rsid w:val="00404499"/>
    <w:rsid w:val="00406A6B"/>
    <w:rsid w:val="004108A7"/>
    <w:rsid w:val="00426E66"/>
    <w:rsid w:val="0044453B"/>
    <w:rsid w:val="004B5A77"/>
    <w:rsid w:val="004C7D63"/>
    <w:rsid w:val="004D1647"/>
    <w:rsid w:val="004D39E3"/>
    <w:rsid w:val="004D49E4"/>
    <w:rsid w:val="004E7435"/>
    <w:rsid w:val="004F68C4"/>
    <w:rsid w:val="00512E3F"/>
    <w:rsid w:val="005214E7"/>
    <w:rsid w:val="00522D72"/>
    <w:rsid w:val="00574027"/>
    <w:rsid w:val="00586E89"/>
    <w:rsid w:val="00592369"/>
    <w:rsid w:val="005A17A8"/>
    <w:rsid w:val="005C0B65"/>
    <w:rsid w:val="005E79BB"/>
    <w:rsid w:val="005F5DF8"/>
    <w:rsid w:val="005F67C6"/>
    <w:rsid w:val="005F7AE9"/>
    <w:rsid w:val="0060242B"/>
    <w:rsid w:val="0062617C"/>
    <w:rsid w:val="00630265"/>
    <w:rsid w:val="00633F54"/>
    <w:rsid w:val="006410D7"/>
    <w:rsid w:val="00647878"/>
    <w:rsid w:val="00665888"/>
    <w:rsid w:val="00680D64"/>
    <w:rsid w:val="00686B73"/>
    <w:rsid w:val="006A2C7D"/>
    <w:rsid w:val="006D3E76"/>
    <w:rsid w:val="0071548A"/>
    <w:rsid w:val="00715E34"/>
    <w:rsid w:val="00717408"/>
    <w:rsid w:val="00736D39"/>
    <w:rsid w:val="00744359"/>
    <w:rsid w:val="00760F29"/>
    <w:rsid w:val="00773656"/>
    <w:rsid w:val="007A5031"/>
    <w:rsid w:val="007C1E4D"/>
    <w:rsid w:val="007C61DB"/>
    <w:rsid w:val="007D47BB"/>
    <w:rsid w:val="007E0B86"/>
    <w:rsid w:val="007E5C82"/>
    <w:rsid w:val="007F1D3F"/>
    <w:rsid w:val="00807652"/>
    <w:rsid w:val="00822F3B"/>
    <w:rsid w:val="00855443"/>
    <w:rsid w:val="0088327C"/>
    <w:rsid w:val="00886F05"/>
    <w:rsid w:val="008B5D0C"/>
    <w:rsid w:val="008D12AE"/>
    <w:rsid w:val="008D54D0"/>
    <w:rsid w:val="00912AD7"/>
    <w:rsid w:val="00930F93"/>
    <w:rsid w:val="00945112"/>
    <w:rsid w:val="0094551F"/>
    <w:rsid w:val="00947D3A"/>
    <w:rsid w:val="009855D0"/>
    <w:rsid w:val="00997B5C"/>
    <w:rsid w:val="009A19BF"/>
    <w:rsid w:val="009A3243"/>
    <w:rsid w:val="009B11B2"/>
    <w:rsid w:val="009E1F11"/>
    <w:rsid w:val="009E245E"/>
    <w:rsid w:val="009E42E4"/>
    <w:rsid w:val="00A21E6E"/>
    <w:rsid w:val="00A23B4B"/>
    <w:rsid w:val="00A55BFD"/>
    <w:rsid w:val="00A561E1"/>
    <w:rsid w:val="00A57ACB"/>
    <w:rsid w:val="00A83A4A"/>
    <w:rsid w:val="00A91B52"/>
    <w:rsid w:val="00AA3D2B"/>
    <w:rsid w:val="00AA6BD9"/>
    <w:rsid w:val="00AE36E4"/>
    <w:rsid w:val="00AE47FC"/>
    <w:rsid w:val="00B03897"/>
    <w:rsid w:val="00B35F03"/>
    <w:rsid w:val="00B43169"/>
    <w:rsid w:val="00B64854"/>
    <w:rsid w:val="00B65951"/>
    <w:rsid w:val="00B71A90"/>
    <w:rsid w:val="00B77E3D"/>
    <w:rsid w:val="00B85035"/>
    <w:rsid w:val="00BF0E50"/>
    <w:rsid w:val="00C13576"/>
    <w:rsid w:val="00C13F89"/>
    <w:rsid w:val="00C21DFE"/>
    <w:rsid w:val="00C267A6"/>
    <w:rsid w:val="00C43483"/>
    <w:rsid w:val="00C60AE5"/>
    <w:rsid w:val="00C644F0"/>
    <w:rsid w:val="00C64CCA"/>
    <w:rsid w:val="00C65283"/>
    <w:rsid w:val="00C73BAC"/>
    <w:rsid w:val="00CA28D8"/>
    <w:rsid w:val="00CA3BB9"/>
    <w:rsid w:val="00CA5128"/>
    <w:rsid w:val="00CE031D"/>
    <w:rsid w:val="00CE3548"/>
    <w:rsid w:val="00D101D2"/>
    <w:rsid w:val="00D660CB"/>
    <w:rsid w:val="00D8061B"/>
    <w:rsid w:val="00D841B8"/>
    <w:rsid w:val="00DB2322"/>
    <w:rsid w:val="00DB521F"/>
    <w:rsid w:val="00DD2545"/>
    <w:rsid w:val="00DD396E"/>
    <w:rsid w:val="00DD4D43"/>
    <w:rsid w:val="00DD61A3"/>
    <w:rsid w:val="00DE770D"/>
    <w:rsid w:val="00E15AE8"/>
    <w:rsid w:val="00E1727E"/>
    <w:rsid w:val="00E36F95"/>
    <w:rsid w:val="00E570AC"/>
    <w:rsid w:val="00E7454A"/>
    <w:rsid w:val="00E97BCE"/>
    <w:rsid w:val="00EA3F81"/>
    <w:rsid w:val="00EA5B52"/>
    <w:rsid w:val="00EB26DB"/>
    <w:rsid w:val="00ED68B9"/>
    <w:rsid w:val="00EE0E70"/>
    <w:rsid w:val="00F21F84"/>
    <w:rsid w:val="00F22714"/>
    <w:rsid w:val="00F27F2C"/>
    <w:rsid w:val="00F4010B"/>
    <w:rsid w:val="00F41B6B"/>
    <w:rsid w:val="00F47212"/>
    <w:rsid w:val="00F84D75"/>
    <w:rsid w:val="00FA63B2"/>
    <w:rsid w:val="00FC36EF"/>
    <w:rsid w:val="00FE179E"/>
    <w:rsid w:val="00FF5C0E"/>
    <w:rsid w:val="6AC337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DCCC7"/>
  <w15:docId w15:val="{28BF58E0-68D0-4E51-804D-0C6FD19916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cs="Times New Roman" w:eastAsiaTheme="minorEastAsia"/>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semiHidden="1" w:unhideWhenUsed="1" w:qFormat="1"/>
    <w:lsdException w:name="endnote reference" w:uiPriority="0" w:semiHidden="1" w:unhideWhenUsed="1" w:qFormat="1"/>
    <w:lsdException w:name="endnote text" w:uiPriority="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uiPriority="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uiPriority="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uiPriority w:val="99"/>
    <w:qFormat/>
    <w:rsid w:val="00C65283"/>
    <w:pPr>
      <w:spacing w:line="240" w:lineRule="auto"/>
      <w:outlineLvl w:val="6"/>
    </w:pPr>
  </w:style>
  <w:style w:type="paragraph" w:styleId="Heading8">
    <w:name w:val="heading 8"/>
    <w:basedOn w:val="Normal"/>
    <w:next w:val="Normal"/>
    <w:link w:val="Heading8Char"/>
    <w:uiPriority w:val="99"/>
    <w:qFormat/>
    <w:rsid w:val="00C65283"/>
    <w:pPr>
      <w:spacing w:line="240" w:lineRule="auto"/>
      <w:outlineLvl w:val="7"/>
    </w:pPr>
  </w:style>
  <w:style w:type="paragraph" w:styleId="Heading9">
    <w:name w:val="heading 9"/>
    <w:basedOn w:val="Normal"/>
    <w:next w:val="Normal"/>
    <w:link w:val="Heading9Char"/>
    <w:uiPriority w:val="99"/>
    <w:qFormat/>
    <w:rsid w:val="00C65283"/>
    <w:pPr>
      <w:spacing w:line="240" w:lineRule="auto"/>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Table_G Char,Heading GHS Char"/>
    <w:basedOn w:val="DefaultParagraphFont"/>
    <w:link w:val="Heading1"/>
    <w:rsid w:val="00C65283"/>
  </w:style>
  <w:style w:type="character" w:styleId="Heading2Char" w:customStyle="1">
    <w:name w:val="Heading 2 Char"/>
    <w:aliases w:val="GHS Chapter Heading Char"/>
    <w:basedOn w:val="DefaultParagraphFont"/>
    <w:link w:val="Heading2"/>
    <w:rsid w:val="00C65283"/>
  </w:style>
  <w:style w:type="character" w:styleId="Heading3Char" w:customStyle="1">
    <w:name w:val="Heading 3 Char"/>
    <w:basedOn w:val="DefaultParagraphFont"/>
    <w:link w:val="Heading3"/>
    <w:rsid w:val="00C65283"/>
  </w:style>
  <w:style w:type="character" w:styleId="Heading4Char" w:customStyle="1">
    <w:name w:val="Heading 4 Char"/>
    <w:basedOn w:val="DefaultParagraphFont"/>
    <w:link w:val="Heading4"/>
    <w:rsid w:val="00C65283"/>
  </w:style>
  <w:style w:type="character" w:styleId="Heading5Char" w:customStyle="1">
    <w:name w:val="Heading 5 Char"/>
    <w:basedOn w:val="DefaultParagraphFont"/>
    <w:link w:val="Heading5"/>
    <w:rsid w:val="00C65283"/>
  </w:style>
  <w:style w:type="character" w:styleId="Heading6Char" w:customStyle="1">
    <w:name w:val="Heading 6 Char"/>
    <w:basedOn w:val="DefaultParagraphFont"/>
    <w:link w:val="Heading6"/>
    <w:rsid w:val="00C65283"/>
  </w:style>
  <w:style w:type="character" w:styleId="Heading7Char" w:customStyle="1">
    <w:name w:val="Heading 7 Char"/>
    <w:basedOn w:val="DefaultParagraphFont"/>
    <w:link w:val="Heading7"/>
    <w:uiPriority w:val="99"/>
    <w:rsid w:val="00C65283"/>
  </w:style>
  <w:style w:type="character" w:styleId="Heading8Char" w:customStyle="1">
    <w:name w:val="Heading 8 Char"/>
    <w:basedOn w:val="DefaultParagraphFont"/>
    <w:link w:val="Heading8"/>
    <w:uiPriority w:val="99"/>
    <w:rsid w:val="00C65283"/>
  </w:style>
  <w:style w:type="character" w:styleId="Heading9Char" w:customStyle="1">
    <w:name w:val="Heading 9 Char"/>
    <w:basedOn w:val="DefaultParagraphFont"/>
    <w:link w:val="Heading9"/>
    <w:uiPriority w:val="99"/>
    <w:rsid w:val="00C65283"/>
  </w:style>
  <w:style w:type="paragraph" w:styleId="HMG" w:customStyle="1">
    <w:name w:val="_ H __M_G"/>
    <w:basedOn w:val="Normal"/>
    <w:next w:val="Normal"/>
    <w:uiPriority w:val="99"/>
    <w:qFormat/>
    <w:rsid w:val="00930F93"/>
    <w:pPr>
      <w:keepNext/>
      <w:keepLines/>
      <w:tabs>
        <w:tab w:val="right" w:pos="851"/>
      </w:tabs>
      <w:spacing w:before="240" w:after="240" w:line="360" w:lineRule="exact"/>
      <w:ind w:left="1134" w:right="1134" w:hanging="1134"/>
    </w:pPr>
    <w:rPr>
      <w:b/>
      <w:sz w:val="34"/>
    </w:rPr>
  </w:style>
  <w:style w:type="paragraph" w:styleId="HChG" w:customStyle="1">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styleId="H1G" w:customStyle="1">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styleId="H23G" w:customStyle="1">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styleId="H4G" w:customStyle="1">
    <w:name w:val="_ H_4_G"/>
    <w:basedOn w:val="Normal"/>
    <w:next w:val="Normal"/>
    <w:uiPriority w:val="99"/>
    <w:qFormat/>
    <w:rsid w:val="00930F93"/>
    <w:pPr>
      <w:keepNext/>
      <w:keepLines/>
      <w:tabs>
        <w:tab w:val="right" w:pos="851"/>
      </w:tabs>
      <w:spacing w:before="240" w:after="120" w:line="240" w:lineRule="exact"/>
      <w:ind w:left="1134" w:right="1134" w:hanging="1134"/>
    </w:pPr>
    <w:rPr>
      <w:i/>
    </w:rPr>
  </w:style>
  <w:style w:type="paragraph" w:styleId="H56G" w:customStyle="1">
    <w:name w:val="_ H_5/6_G"/>
    <w:basedOn w:val="Normal"/>
    <w:next w:val="Normal"/>
    <w:uiPriority w:val="99"/>
    <w:qFormat/>
    <w:rsid w:val="00930F93"/>
    <w:pPr>
      <w:keepNext/>
      <w:keepLines/>
      <w:tabs>
        <w:tab w:val="right" w:pos="851"/>
      </w:tabs>
      <w:spacing w:before="240" w:after="120" w:line="240" w:lineRule="exact"/>
      <w:ind w:left="1134" w:right="1134" w:hanging="1134"/>
    </w:pPr>
  </w:style>
  <w:style w:type="paragraph" w:styleId="SingleTxtG" w:customStyle="1">
    <w:name w:val="_ Single Txt_G"/>
    <w:basedOn w:val="Normal"/>
    <w:link w:val="SingleTxtGChar"/>
    <w:qFormat/>
    <w:rsid w:val="00930F93"/>
    <w:pPr>
      <w:spacing w:after="120"/>
      <w:ind w:left="1134" w:right="1134"/>
      <w:jc w:val="both"/>
    </w:pPr>
  </w:style>
  <w:style w:type="paragraph" w:styleId="SLG" w:customStyle="1">
    <w:name w:val="__S_L_G"/>
    <w:basedOn w:val="Normal"/>
    <w:next w:val="Normal"/>
    <w:uiPriority w:val="99"/>
    <w:rsid w:val="00930F93"/>
    <w:pPr>
      <w:keepNext/>
      <w:keepLines/>
      <w:spacing w:before="240" w:after="240" w:line="580" w:lineRule="exact"/>
      <w:ind w:left="1134" w:right="1134"/>
    </w:pPr>
    <w:rPr>
      <w:b/>
      <w:sz w:val="56"/>
    </w:rPr>
  </w:style>
  <w:style w:type="paragraph" w:styleId="SMG" w:customStyle="1">
    <w:name w:val="__S_M_G"/>
    <w:basedOn w:val="Normal"/>
    <w:next w:val="Normal"/>
    <w:uiPriority w:val="99"/>
    <w:rsid w:val="00930F93"/>
    <w:pPr>
      <w:keepNext/>
      <w:keepLines/>
      <w:spacing w:before="240" w:after="240" w:line="420" w:lineRule="exact"/>
      <w:ind w:left="1134" w:right="1134"/>
    </w:pPr>
    <w:rPr>
      <w:b/>
      <w:sz w:val="40"/>
    </w:rPr>
  </w:style>
  <w:style w:type="paragraph" w:styleId="SSG" w:customStyle="1">
    <w:name w:val="__S_S_G"/>
    <w:basedOn w:val="Normal"/>
    <w:next w:val="Normal"/>
    <w:uiPriority w:val="99"/>
    <w:rsid w:val="00930F93"/>
    <w:pPr>
      <w:keepNext/>
      <w:keepLines/>
      <w:spacing w:before="240" w:after="240" w:line="300" w:lineRule="exact"/>
      <w:ind w:left="1134" w:right="1134"/>
    </w:pPr>
    <w:rPr>
      <w:b/>
      <w:sz w:val="28"/>
    </w:rPr>
  </w:style>
  <w:style w:type="paragraph" w:styleId="XLargeG" w:customStyle="1">
    <w:name w:val="__XLarge_G"/>
    <w:basedOn w:val="Normal"/>
    <w:next w:val="Normal"/>
    <w:uiPriority w:val="99"/>
    <w:rsid w:val="00930F93"/>
    <w:pPr>
      <w:keepNext/>
      <w:keepLines/>
      <w:spacing w:before="240" w:after="240" w:line="420" w:lineRule="exact"/>
      <w:ind w:left="1134" w:right="1134"/>
    </w:pPr>
    <w:rPr>
      <w:b/>
      <w:sz w:val="40"/>
    </w:rPr>
  </w:style>
  <w:style w:type="paragraph" w:styleId="Bullet1G" w:customStyle="1">
    <w:name w:val="_Bullet 1_G"/>
    <w:basedOn w:val="Normal"/>
    <w:uiPriority w:val="99"/>
    <w:qFormat/>
    <w:rsid w:val="00930F93"/>
    <w:pPr>
      <w:numPr>
        <w:numId w:val="1"/>
      </w:numPr>
      <w:spacing w:after="120"/>
      <w:ind w:right="1134"/>
      <w:jc w:val="both"/>
    </w:pPr>
  </w:style>
  <w:style w:type="paragraph" w:styleId="Bullet2G" w:customStyle="1">
    <w:name w:val="_Bullet 2_G"/>
    <w:basedOn w:val="Normal"/>
    <w:uiPriority w:val="99"/>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uiPriority w:val="99"/>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styleId="EndnoteTextChar" w:customStyle="1">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qFormat/>
    <w:rsid w:val="00930F93"/>
    <w:pPr>
      <w:tabs>
        <w:tab w:val="right" w:pos="1021"/>
      </w:tabs>
      <w:spacing w:line="220" w:lineRule="exact"/>
      <w:ind w:left="1134" w:right="1134" w:hanging="1134"/>
    </w:pPr>
    <w:rPr>
      <w:sz w:val="18"/>
    </w:rPr>
  </w:style>
  <w:style w:type="character" w:styleId="FootnoteTextChar" w:customStyle="1">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uiPriority w:val="99"/>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styleId="FooterChar" w:customStyle="1">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color="auto" w:sz="4" w:space="4"/>
      </w:pBdr>
      <w:spacing w:line="240" w:lineRule="auto"/>
    </w:pPr>
    <w:rPr>
      <w:b/>
      <w:sz w:val="18"/>
    </w:rPr>
  </w:style>
  <w:style w:type="character" w:styleId="HeaderChar" w:customStyle="1">
    <w:name w:val="Header Char"/>
    <w:aliases w:val="6_G Char"/>
    <w:basedOn w:val="DefaultParagraphFont"/>
    <w:link w:val="Header"/>
    <w:uiPriority w:val="99"/>
    <w:rsid w:val="00930F93"/>
    <w:rPr>
      <w:b/>
      <w:sz w:val="18"/>
    </w:rPr>
  </w:style>
  <w:style w:type="character" w:styleId="PageNumber">
    <w:name w:val="page number"/>
    <w:aliases w:val="7_G,Pub"/>
    <w:basedOn w:val="DefaultParagraphFont"/>
    <w:qFormat/>
    <w:rsid w:val="00930F93"/>
    <w:rPr>
      <w:rFonts w:ascii="Times New Roman" w:hAnsi="Times New Roman"/>
      <w:b/>
      <w:sz w:val="18"/>
    </w:rPr>
  </w:style>
  <w:style w:type="character" w:styleId="SingleTxtGChar" w:customStyle="1">
    <w:name w:val="_ Single Txt_G Char"/>
    <w:link w:val="SingleTxtG"/>
    <w:qFormat/>
    <w:rsid w:val="00760F29"/>
  </w:style>
  <w:style w:type="character" w:styleId="HChGChar" w:customStyle="1">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uiPriority w:val="99"/>
    <w:rsid w:val="00760F29"/>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rsid w:val="00760F29"/>
    <w:rPr>
      <w:rFonts w:ascii="Tahoma" w:hAnsi="Tahoma" w:eastAsia="Times New Roman" w:cs="Tahoma"/>
      <w:sz w:val="16"/>
      <w:szCs w:val="16"/>
      <w:lang w:eastAsia="en-US"/>
    </w:rPr>
  </w:style>
  <w:style w:type="character" w:styleId="H1GChar" w:customStyle="1">
    <w:name w:val="_ H_1_G Char"/>
    <w:link w:val="H1G"/>
    <w:rsid w:val="00E97BCE"/>
    <w:rPr>
      <w:rFonts w:eastAsia="Times New Roman"/>
      <w:b/>
      <w:sz w:val="24"/>
      <w:lang w:eastAsia="en-US"/>
    </w:rPr>
  </w:style>
  <w:style w:type="paragraph" w:styleId="Default" w:customStyle="1">
    <w:name w:val="Default"/>
    <w:uiPriority w:val="99"/>
    <w:rsid w:val="00256575"/>
    <w:pPr>
      <w:autoSpaceDE w:val="0"/>
      <w:autoSpaceDN w:val="0"/>
      <w:adjustRightInd w:val="0"/>
    </w:pPr>
    <w:rPr>
      <w:rFonts w:eastAsia="Times New Roman"/>
      <w:color w:val="000000"/>
      <w:sz w:val="24"/>
      <w:szCs w:val="24"/>
      <w:lang w:val="sv-SE" w:eastAsia="sv-SE"/>
    </w:rPr>
  </w:style>
  <w:style w:type="paragraph" w:styleId="GHSHeading4" w:customStyle="1">
    <w:name w:val="GHSHeading4"/>
    <w:basedOn w:val="Normal"/>
    <w:uiPriority w:val="99"/>
    <w:rsid w:val="00256575"/>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styleId="GHSHeading5" w:customStyle="1">
    <w:name w:val="GHSHeading5"/>
    <w:basedOn w:val="Normal"/>
    <w:uiPriority w:val="99"/>
    <w:rsid w:val="00256575"/>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styleId="Style1" w:customStyle="1">
    <w:name w:val="Style1"/>
    <w:basedOn w:val="Normal"/>
    <w:uiPriority w:val="99"/>
    <w:rsid w:val="00256575"/>
    <w:pPr>
      <w:suppressAutoHyphens w:val="0"/>
      <w:spacing w:line="240" w:lineRule="auto"/>
    </w:pPr>
    <w:rPr>
      <w:sz w:val="22"/>
      <w:szCs w:val="24"/>
    </w:rPr>
  </w:style>
  <w:style w:type="paragraph" w:styleId="Num-DocParagraph" w:customStyle="1">
    <w:name w:val="Num-Doc Paragraph"/>
    <w:basedOn w:val="BodyText"/>
    <w:uiPriority w:val="99"/>
    <w:rsid w:val="00256575"/>
    <w:pPr>
      <w:tabs>
        <w:tab w:val="left" w:pos="851"/>
        <w:tab w:val="left" w:pos="1191"/>
        <w:tab w:val="left" w:pos="1531"/>
      </w:tabs>
      <w:suppressAutoHyphens w:val="0"/>
      <w:spacing w:after="240" w:line="240" w:lineRule="auto"/>
      <w:jc w:val="both"/>
    </w:pPr>
    <w:rPr>
      <w:rFonts w:ascii="Times" w:hAnsi="Times"/>
      <w:sz w:val="22"/>
    </w:rPr>
  </w:style>
  <w:style w:type="paragraph" w:styleId="GHSHeading3" w:customStyle="1">
    <w:name w:val="GHSHeading3"/>
    <w:basedOn w:val="Heading3"/>
    <w:uiPriority w:val="99"/>
    <w:rsid w:val="00256575"/>
    <w:pPr>
      <w:keepNext/>
      <w:tabs>
        <w:tab w:val="left" w:pos="1418"/>
      </w:tabs>
      <w:suppressAutoHyphens w:val="0"/>
      <w:autoSpaceDE w:val="0"/>
      <w:autoSpaceDN w:val="0"/>
      <w:adjustRightInd w:val="0"/>
    </w:pPr>
    <w:rPr>
      <w:b/>
      <w:bCs/>
      <w:color w:val="000000"/>
      <w:sz w:val="22"/>
      <w:szCs w:val="22"/>
      <w:lang w:eastAsia="fr-FR"/>
    </w:rPr>
  </w:style>
  <w:style w:type="paragraph" w:styleId="GHSBodyText" w:customStyle="1">
    <w:name w:val="GHSBody Text"/>
    <w:basedOn w:val="BodyText"/>
    <w:link w:val="GHSBodyTextChar"/>
    <w:qFormat/>
    <w:rsid w:val="00256575"/>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styleId="GHSBodyTextChar" w:customStyle="1">
    <w:name w:val="GHSBody Text Char"/>
    <w:link w:val="GHSBodyText"/>
    <w:rsid w:val="00256575"/>
    <w:rPr>
      <w:rFonts w:eastAsia="Times New Roman"/>
      <w:sz w:val="22"/>
      <w:lang w:eastAsia="en-US"/>
    </w:rPr>
  </w:style>
  <w:style w:type="paragraph" w:styleId="StyleGHSHeading410pt" w:customStyle="1">
    <w:name w:val="Style GHSHeading4 + 10 pt"/>
    <w:basedOn w:val="GHSHeading4"/>
    <w:uiPriority w:val="99"/>
    <w:rsid w:val="00256575"/>
    <w:pPr>
      <w:spacing w:after="240"/>
    </w:pPr>
    <w:rPr>
      <w:sz w:val="20"/>
    </w:rPr>
  </w:style>
  <w:style w:type="paragraph" w:styleId="BodyText">
    <w:name w:val="Body Text"/>
    <w:basedOn w:val="Normal"/>
    <w:link w:val="BodyTextChar"/>
    <w:uiPriority w:val="99"/>
    <w:unhideWhenUsed/>
    <w:rsid w:val="00256575"/>
    <w:pPr>
      <w:spacing w:after="120"/>
    </w:pPr>
  </w:style>
  <w:style w:type="character" w:styleId="BodyTextChar" w:customStyle="1">
    <w:name w:val="Body Text Char"/>
    <w:basedOn w:val="DefaultParagraphFont"/>
    <w:link w:val="BodyText"/>
    <w:uiPriority w:val="99"/>
    <w:rsid w:val="00256575"/>
    <w:rPr>
      <w:rFonts w:eastAsia="Times New Roman"/>
      <w:lang w:eastAsia="en-US"/>
    </w:rPr>
  </w:style>
  <w:style w:type="character" w:styleId="CommentReference">
    <w:name w:val="annotation reference"/>
    <w:basedOn w:val="DefaultParagraphFont"/>
    <w:uiPriority w:val="99"/>
    <w:unhideWhenUsed/>
    <w:rsid w:val="00256575"/>
    <w:rPr>
      <w:sz w:val="16"/>
      <w:szCs w:val="16"/>
    </w:rPr>
  </w:style>
  <w:style w:type="paragraph" w:styleId="CommentText">
    <w:name w:val="annotation text"/>
    <w:basedOn w:val="Normal"/>
    <w:link w:val="CommentTextChar"/>
    <w:uiPriority w:val="99"/>
    <w:unhideWhenUsed/>
    <w:rsid w:val="00256575"/>
    <w:pPr>
      <w:spacing w:line="240" w:lineRule="auto"/>
    </w:pPr>
  </w:style>
  <w:style w:type="character" w:styleId="CommentTextChar" w:customStyle="1">
    <w:name w:val="Comment Text Char"/>
    <w:basedOn w:val="DefaultParagraphFont"/>
    <w:link w:val="CommentText"/>
    <w:uiPriority w:val="99"/>
    <w:rsid w:val="00256575"/>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56575"/>
    <w:rPr>
      <w:b/>
      <w:bCs/>
    </w:rPr>
  </w:style>
  <w:style w:type="character" w:styleId="CommentSubjectChar" w:customStyle="1">
    <w:name w:val="Comment Subject Char"/>
    <w:basedOn w:val="CommentTextChar"/>
    <w:link w:val="CommentSubject"/>
    <w:uiPriority w:val="99"/>
    <w:semiHidden/>
    <w:rsid w:val="00256575"/>
    <w:rPr>
      <w:rFonts w:eastAsia="Times New Roman"/>
      <w:b/>
      <w:bCs/>
      <w:lang w:eastAsia="en-US"/>
    </w:rPr>
  </w:style>
  <w:style w:type="character" w:styleId="SingleTxtGCar" w:customStyle="1">
    <w:name w:val="_ Single Txt_G Car"/>
    <w:rsid w:val="00256575"/>
    <w:rPr>
      <w:lang w:eastAsia="en-US"/>
    </w:rPr>
  </w:style>
  <w:style w:type="paragraph" w:styleId="Index1">
    <w:name w:val="index 1"/>
    <w:basedOn w:val="Normal"/>
    <w:next w:val="Normal"/>
    <w:autoRedefine/>
    <w:uiPriority w:val="99"/>
    <w:unhideWhenUsed/>
    <w:rsid w:val="00256575"/>
    <w:pPr>
      <w:spacing w:line="240" w:lineRule="auto"/>
      <w:ind w:left="200" w:hanging="200"/>
    </w:pPr>
  </w:style>
  <w:style w:type="paragraph" w:styleId="IndexHeading">
    <w:name w:val="index heading"/>
    <w:basedOn w:val="Normal"/>
    <w:next w:val="Index1"/>
    <w:uiPriority w:val="99"/>
    <w:unhideWhenUsed/>
    <w:rsid w:val="00256575"/>
    <w:pPr>
      <w:suppressAutoHyphens w:val="0"/>
      <w:spacing w:line="240" w:lineRule="auto"/>
    </w:pPr>
    <w:rPr>
      <w:rFonts w:ascii="Arial" w:hAnsi="Arial" w:cs="Arial"/>
      <w:b/>
      <w:bCs/>
      <w:sz w:val="22"/>
      <w:szCs w:val="24"/>
    </w:rPr>
  </w:style>
  <w:style w:type="paragraph" w:styleId="StyleGHSHeading410ptAuto" w:customStyle="1">
    <w:name w:val="Style GHSHeading4 + 10 pt Auto"/>
    <w:basedOn w:val="GHSHeading4"/>
    <w:uiPriority w:val="99"/>
    <w:rsid w:val="00256575"/>
    <w:pPr>
      <w:spacing w:after="240"/>
    </w:pPr>
    <w:rPr>
      <w:color w:val="auto"/>
      <w:sz w:val="20"/>
    </w:rPr>
  </w:style>
  <w:style w:type="character" w:styleId="Funotenzeichen2" w:customStyle="1">
    <w:name w:val="Fußnotenzeichen2"/>
    <w:rsid w:val="00256575"/>
    <w:rPr>
      <w:vertAlign w:val="superscript"/>
    </w:rPr>
  </w:style>
  <w:style w:type="paragraph" w:styleId="ListParagraph">
    <w:name w:val="List Paragraph"/>
    <w:basedOn w:val="Normal"/>
    <w:link w:val="ListParagraphChar"/>
    <w:uiPriority w:val="34"/>
    <w:qFormat/>
    <w:rsid w:val="00256575"/>
    <w:pPr>
      <w:suppressAutoHyphens w:val="0"/>
      <w:spacing w:line="240" w:lineRule="auto"/>
      <w:ind w:left="720"/>
      <w:jc w:val="both"/>
    </w:pPr>
    <w:rPr>
      <w:sz w:val="24"/>
      <w:szCs w:val="24"/>
      <w:lang w:val="en-US"/>
    </w:rPr>
  </w:style>
  <w:style w:type="character" w:styleId="SingleTxtGChar1" w:customStyle="1">
    <w:name w:val="_ Single Txt_G Char1"/>
    <w:locked/>
    <w:rsid w:val="00256575"/>
    <w:rPr>
      <w:rFonts w:eastAsia="Times New Roman"/>
    </w:rPr>
  </w:style>
  <w:style w:type="paragraph" w:styleId="ListNumber5">
    <w:name w:val="List Number 5"/>
    <w:basedOn w:val="Normal"/>
    <w:uiPriority w:val="99"/>
    <w:rsid w:val="00256575"/>
    <w:pPr>
      <w:tabs>
        <w:tab w:val="num" w:pos="1492"/>
      </w:tabs>
      <w:ind w:left="1492" w:hanging="360"/>
    </w:pPr>
  </w:style>
  <w:style w:type="character" w:styleId="ListParagraphChar" w:customStyle="1">
    <w:name w:val="List Paragraph Char"/>
    <w:basedOn w:val="DefaultParagraphFont"/>
    <w:link w:val="ListParagraph"/>
    <w:uiPriority w:val="34"/>
    <w:locked/>
    <w:rsid w:val="00256575"/>
    <w:rPr>
      <w:rFonts w:eastAsia="Times New Roman"/>
      <w:sz w:val="24"/>
      <w:szCs w:val="24"/>
      <w:lang w:val="en-US" w:eastAsia="en-US"/>
    </w:rPr>
  </w:style>
  <w:style w:type="paragraph" w:styleId="ParNoG" w:customStyle="1">
    <w:name w:val="_ParNo_G"/>
    <w:basedOn w:val="SingleTxtG"/>
    <w:uiPriority w:val="99"/>
    <w:qFormat/>
    <w:rsid w:val="00256575"/>
    <w:pPr>
      <w:numPr>
        <w:numId w:val="6"/>
      </w:numPr>
      <w:tabs>
        <w:tab w:val="clear" w:pos="1701"/>
        <w:tab w:val="num" w:pos="360"/>
      </w:tabs>
      <w:suppressAutoHyphens w:val="0"/>
    </w:pPr>
    <w:rPr>
      <w:lang w:eastAsia="zh-CN"/>
    </w:rPr>
  </w:style>
  <w:style w:type="numbering" w:styleId="111111">
    <w:name w:val="Outline List 2"/>
    <w:basedOn w:val="NoList"/>
    <w:semiHidden/>
    <w:rsid w:val="00256575"/>
    <w:pPr>
      <w:numPr>
        <w:numId w:val="4"/>
      </w:numPr>
    </w:pPr>
  </w:style>
  <w:style w:type="numbering" w:styleId="1ai">
    <w:name w:val="Outline List 1"/>
    <w:basedOn w:val="NoList"/>
    <w:semiHidden/>
    <w:rsid w:val="00256575"/>
    <w:pPr>
      <w:numPr>
        <w:numId w:val="5"/>
      </w:numPr>
    </w:pPr>
  </w:style>
  <w:style w:type="character" w:styleId="StyleBold" w:customStyle="1">
    <w:name w:val="Style Bold"/>
    <w:rsid w:val="00256575"/>
    <w:rPr>
      <w:rFonts w:hint="default" w:ascii="Times New Roman" w:hAnsi="Times New Roman" w:cs="Times New Roman"/>
      <w:b/>
      <w:bCs/>
    </w:rPr>
  </w:style>
  <w:style w:type="character" w:styleId="StyleItalic" w:customStyle="1">
    <w:name w:val="Style Italic"/>
    <w:rsid w:val="00256575"/>
    <w:rPr>
      <w:rFonts w:ascii="Times New Roman" w:hAnsi="Times New Roman"/>
      <w:i/>
      <w:iCs/>
    </w:rPr>
  </w:style>
  <w:style w:type="paragraph" w:styleId="BodyTextIndent">
    <w:name w:val="Body Text Indent"/>
    <w:basedOn w:val="Normal"/>
    <w:link w:val="BodyTextIndentChar"/>
    <w:uiPriority w:val="99"/>
    <w:unhideWhenUsed/>
    <w:rsid w:val="00256575"/>
    <w:pPr>
      <w:spacing w:after="120"/>
      <w:ind w:left="283"/>
    </w:pPr>
  </w:style>
  <w:style w:type="character" w:styleId="BodyTextIndentChar" w:customStyle="1">
    <w:name w:val="Body Text Indent Char"/>
    <w:basedOn w:val="DefaultParagraphFont"/>
    <w:link w:val="BodyTextIndent"/>
    <w:uiPriority w:val="99"/>
    <w:rsid w:val="00256575"/>
    <w:rPr>
      <w:rFonts w:eastAsia="Times New Roman"/>
      <w:lang w:eastAsia="en-US"/>
    </w:rPr>
  </w:style>
  <w:style w:type="paragraph" w:styleId="BodyText3">
    <w:name w:val="Body Text 3"/>
    <w:basedOn w:val="Normal"/>
    <w:link w:val="BodyText3Char"/>
    <w:uiPriority w:val="99"/>
    <w:rsid w:val="00256575"/>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styleId="BodyText3Char" w:customStyle="1">
    <w:name w:val="Body Text 3 Char"/>
    <w:basedOn w:val="DefaultParagraphFont"/>
    <w:link w:val="BodyText3"/>
    <w:uiPriority w:val="99"/>
    <w:rsid w:val="00256575"/>
    <w:rPr>
      <w:rFonts w:eastAsia="Times New Roman"/>
      <w:color w:val="000000"/>
      <w:sz w:val="22"/>
      <w:lang w:eastAsia="fr-FR"/>
    </w:rPr>
  </w:style>
  <w:style w:type="paragraph" w:styleId="BodyText2">
    <w:name w:val="Body Text 2"/>
    <w:basedOn w:val="Normal"/>
    <w:link w:val="BodyText2Char"/>
    <w:uiPriority w:val="99"/>
    <w:rsid w:val="00256575"/>
    <w:pPr>
      <w:suppressAutoHyphens w:val="0"/>
      <w:autoSpaceDE w:val="0"/>
      <w:autoSpaceDN w:val="0"/>
      <w:adjustRightInd w:val="0"/>
      <w:spacing w:after="120" w:line="480" w:lineRule="auto"/>
    </w:pPr>
    <w:rPr>
      <w:rFonts w:ascii="CG Times" w:hAnsi="CG Times"/>
      <w:lang w:val="fr-FR" w:eastAsia="fr-FR"/>
    </w:rPr>
  </w:style>
  <w:style w:type="character" w:styleId="BodyText2Char" w:customStyle="1">
    <w:name w:val="Body Text 2 Char"/>
    <w:basedOn w:val="DefaultParagraphFont"/>
    <w:link w:val="BodyText2"/>
    <w:uiPriority w:val="99"/>
    <w:rsid w:val="00256575"/>
    <w:rPr>
      <w:rFonts w:ascii="CG Times" w:hAnsi="CG Times" w:eastAsia="Times New Roman"/>
      <w:lang w:val="fr-FR" w:eastAsia="fr-FR"/>
    </w:rPr>
  </w:style>
  <w:style w:type="paragraph" w:styleId="BodyTextIndent2">
    <w:name w:val="Body Text Indent 2"/>
    <w:basedOn w:val="Normal"/>
    <w:link w:val="BodyTextIndent2Char"/>
    <w:uiPriority w:val="99"/>
    <w:rsid w:val="00256575"/>
    <w:pPr>
      <w:tabs>
        <w:tab w:val="left" w:pos="-722"/>
        <w:tab w:val="left" w:pos="718"/>
        <w:tab w:val="left" w:pos="1438"/>
        <w:tab w:val="left" w:pos="1701"/>
        <w:tab w:val="left" w:pos="2268"/>
        <w:tab w:val="left" w:pos="2719"/>
        <w:tab w:val="left" w:pos="2835"/>
        <w:tab w:val="left" w:pos="3402"/>
        <w:tab w:val="left" w:leader="dot" w:pos="8729"/>
        <w:tab w:val="center" w:pos="9409"/>
      </w:tabs>
      <w:suppressAutoHyphens w:val="0"/>
      <w:spacing w:line="240" w:lineRule="auto"/>
      <w:ind w:left="2154" w:hanging="1436"/>
      <w:jc w:val="both"/>
    </w:pPr>
    <w:rPr>
      <w:color w:val="000000"/>
      <w:sz w:val="22"/>
      <w:szCs w:val="24"/>
    </w:rPr>
  </w:style>
  <w:style w:type="character" w:styleId="BodyTextIndent2Char" w:customStyle="1">
    <w:name w:val="Body Text Indent 2 Char"/>
    <w:basedOn w:val="DefaultParagraphFont"/>
    <w:link w:val="BodyTextIndent2"/>
    <w:uiPriority w:val="99"/>
    <w:rsid w:val="00256575"/>
    <w:rPr>
      <w:rFonts w:eastAsia="Times New Roman"/>
      <w:color w:val="000000"/>
      <w:sz w:val="22"/>
      <w:szCs w:val="24"/>
      <w:lang w:eastAsia="en-US"/>
    </w:rPr>
  </w:style>
  <w:style w:type="paragraph" w:styleId="BodyTextIndent3">
    <w:name w:val="Body Text Indent 3"/>
    <w:basedOn w:val="Normal"/>
    <w:link w:val="BodyTextIndent3Char"/>
    <w:uiPriority w:val="99"/>
    <w:rsid w:val="00256575"/>
    <w:pPr>
      <w:suppressAutoHyphens w:val="0"/>
      <w:spacing w:line="240" w:lineRule="auto"/>
      <w:ind w:left="550"/>
      <w:jc w:val="both"/>
    </w:pPr>
    <w:rPr>
      <w:sz w:val="22"/>
      <w:szCs w:val="24"/>
    </w:rPr>
  </w:style>
  <w:style w:type="character" w:styleId="BodyTextIndent3Char" w:customStyle="1">
    <w:name w:val="Body Text Indent 3 Char"/>
    <w:basedOn w:val="DefaultParagraphFont"/>
    <w:link w:val="BodyTextIndent3"/>
    <w:uiPriority w:val="99"/>
    <w:rsid w:val="00256575"/>
    <w:rPr>
      <w:rFonts w:eastAsia="Times New Roman"/>
      <w:sz w:val="22"/>
      <w:szCs w:val="24"/>
      <w:lang w:eastAsia="en-US"/>
    </w:rPr>
  </w:style>
  <w:style w:type="paragraph" w:styleId="GHSHeading1" w:customStyle="1">
    <w:name w:val="GHSHeading1"/>
    <w:basedOn w:val="Normal"/>
    <w:link w:val="GHSHeading1Char"/>
    <w:rsid w:val="00256575"/>
    <w:pPr>
      <w:tabs>
        <w:tab w:val="left" w:pos="1134"/>
        <w:tab w:val="left" w:pos="1425"/>
        <w:tab w:val="left" w:pos="1701"/>
        <w:tab w:val="left" w:pos="2268"/>
        <w:tab w:val="left" w:pos="2835"/>
        <w:tab w:val="left" w:pos="3402"/>
      </w:tabs>
      <w:suppressAutoHyphens w:val="0"/>
      <w:autoSpaceDE w:val="0"/>
      <w:autoSpaceDN w:val="0"/>
      <w:adjustRightInd w:val="0"/>
      <w:spacing w:line="240" w:lineRule="auto"/>
      <w:jc w:val="center"/>
    </w:pPr>
    <w:rPr>
      <w:b/>
      <w:bCs/>
      <w:color w:val="000000"/>
      <w:sz w:val="56"/>
      <w:szCs w:val="56"/>
      <w:lang w:eastAsia="fr-FR"/>
    </w:rPr>
  </w:style>
  <w:style w:type="paragraph" w:styleId="BlockText">
    <w:name w:val="Block Text"/>
    <w:basedOn w:val="Normal"/>
    <w:uiPriority w:val="99"/>
    <w:rsid w:val="00256575"/>
    <w:pPr>
      <w:suppressAutoHyphens w:val="0"/>
      <w:spacing w:line="240" w:lineRule="auto"/>
      <w:ind w:left="1440" w:right="720"/>
    </w:pPr>
    <w:rPr>
      <w:sz w:val="22"/>
    </w:rPr>
  </w:style>
  <w:style w:type="paragraph" w:styleId="DefaultText" w:customStyle="1">
    <w:name w:val="Default Text"/>
    <w:basedOn w:val="Normal"/>
    <w:uiPriority w:val="99"/>
    <w:rsid w:val="00256575"/>
    <w:pPr>
      <w:tabs>
        <w:tab w:val="left" w:pos="0"/>
      </w:tabs>
      <w:suppressAutoHyphens w:val="0"/>
      <w:spacing w:line="240" w:lineRule="auto"/>
    </w:pPr>
    <w:rPr>
      <w:sz w:val="22"/>
    </w:rPr>
  </w:style>
  <w:style w:type="paragraph" w:styleId="NumDocPara" w:customStyle="1">
    <w:name w:val="Num©Doc Para"/>
    <w:basedOn w:val="Normal"/>
    <w:uiPriority w:val="99"/>
    <w:rsid w:val="0025657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rPr>
  </w:style>
  <w:style w:type="paragraph" w:styleId="Style0" w:customStyle="1">
    <w:name w:val="Style0"/>
    <w:uiPriority w:val="99"/>
    <w:rsid w:val="00256575"/>
    <w:rPr>
      <w:rFonts w:ascii="Arial" w:hAnsi="Arial" w:eastAsia="Times New Roman"/>
      <w:snapToGrid w:val="0"/>
      <w:sz w:val="24"/>
      <w:lang w:eastAsia="en-US"/>
    </w:rPr>
  </w:style>
  <w:style w:type="paragraph" w:styleId="Level1" w:customStyle="1">
    <w:name w:val="Level 1"/>
    <w:basedOn w:val="Normal"/>
    <w:uiPriority w:val="99"/>
    <w:rsid w:val="00256575"/>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s>
      <w:suppressAutoHyphens w:val="0"/>
      <w:spacing w:line="240" w:lineRule="auto"/>
      <w:ind w:left="1080" w:hanging="720"/>
    </w:pPr>
    <w:rPr>
      <w:snapToGrid w:val="0"/>
      <w:sz w:val="24"/>
    </w:rPr>
  </w:style>
  <w:style w:type="paragraph" w:styleId="Textedebulles" w:customStyle="1">
    <w:name w:val="Texte de bulles"/>
    <w:basedOn w:val="Normal"/>
    <w:uiPriority w:val="99"/>
    <w:semiHidden/>
    <w:rsid w:val="00256575"/>
    <w:pPr>
      <w:suppressAutoHyphens w:val="0"/>
      <w:spacing w:line="240" w:lineRule="auto"/>
    </w:pPr>
    <w:rPr>
      <w:rFonts w:ascii="Tahoma" w:hAnsi="Tahoma" w:cs="Tahoma"/>
      <w:sz w:val="16"/>
      <w:szCs w:val="16"/>
    </w:rPr>
  </w:style>
  <w:style w:type="character" w:styleId="NormalcentrCar" w:customStyle="1">
    <w:name w:val="Normal centré Car"/>
    <w:rsid w:val="00256575"/>
    <w:rPr>
      <w:sz w:val="22"/>
      <w:lang w:val="en-GB" w:eastAsia="en-US" w:bidi="ar-SA"/>
    </w:rPr>
  </w:style>
  <w:style w:type="paragraph" w:styleId="GHSHeading2" w:customStyle="1">
    <w:name w:val="GHSHeading2"/>
    <w:basedOn w:val="Normal"/>
    <w:uiPriority w:val="99"/>
    <w:rsid w:val="00256575"/>
    <w:pPr>
      <w:suppressAutoHyphens w:val="0"/>
      <w:autoSpaceDE w:val="0"/>
      <w:autoSpaceDN w:val="0"/>
      <w:adjustRightInd w:val="0"/>
      <w:spacing w:after="240" w:line="240" w:lineRule="auto"/>
      <w:jc w:val="center"/>
    </w:pPr>
    <w:rPr>
      <w:b/>
      <w:bCs/>
      <w:color w:val="000000"/>
      <w:szCs w:val="28"/>
      <w:lang w:eastAsia="fr-FR"/>
    </w:rPr>
  </w:style>
  <w:style w:type="paragraph" w:styleId="GHSFootnotetext" w:customStyle="1">
    <w:name w:val="GHSFootnotetext"/>
    <w:basedOn w:val="Normal"/>
    <w:link w:val="GHSFootnotetextChar"/>
    <w:rsid w:val="00256575"/>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styleId="GHSHeading6" w:customStyle="1">
    <w:name w:val="GHSHeading6"/>
    <w:basedOn w:val="Normal"/>
    <w:uiPriority w:val="99"/>
    <w:rsid w:val="00256575"/>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color w:val="000000"/>
      <w:sz w:val="22"/>
      <w:szCs w:val="22"/>
      <w:lang w:eastAsia="fr-FR"/>
    </w:rPr>
  </w:style>
  <w:style w:type="character" w:styleId="Strong">
    <w:name w:val="Strong"/>
    <w:qFormat/>
    <w:rsid w:val="00256575"/>
    <w:rPr>
      <w:b/>
      <w:bCs/>
    </w:rPr>
  </w:style>
  <w:style w:type="paragraph" w:styleId="ListBullet">
    <w:name w:val="List Bullet"/>
    <w:basedOn w:val="Normal"/>
    <w:autoRedefine/>
    <w:uiPriority w:val="99"/>
    <w:rsid w:val="00256575"/>
    <w:pPr>
      <w:tabs>
        <w:tab w:val="num" w:pos="360"/>
      </w:tabs>
      <w:suppressAutoHyphens w:val="0"/>
      <w:spacing w:line="240" w:lineRule="auto"/>
      <w:ind w:left="360" w:hanging="360"/>
    </w:pPr>
    <w:rPr>
      <w:sz w:val="24"/>
      <w:szCs w:val="24"/>
    </w:rPr>
  </w:style>
  <w:style w:type="paragraph" w:styleId="ListBullet2">
    <w:name w:val="List Bullet 2"/>
    <w:basedOn w:val="Normal"/>
    <w:autoRedefine/>
    <w:uiPriority w:val="99"/>
    <w:rsid w:val="00256575"/>
    <w:pPr>
      <w:tabs>
        <w:tab w:val="num" w:pos="643"/>
      </w:tabs>
      <w:suppressAutoHyphens w:val="0"/>
      <w:spacing w:line="240" w:lineRule="auto"/>
      <w:ind w:left="643" w:hanging="360"/>
    </w:pPr>
    <w:rPr>
      <w:sz w:val="24"/>
      <w:szCs w:val="24"/>
    </w:rPr>
  </w:style>
  <w:style w:type="paragraph" w:styleId="ListBullet3">
    <w:name w:val="List Bullet 3"/>
    <w:basedOn w:val="Normal"/>
    <w:autoRedefine/>
    <w:uiPriority w:val="99"/>
    <w:rsid w:val="00256575"/>
    <w:pPr>
      <w:tabs>
        <w:tab w:val="num" w:pos="926"/>
      </w:tabs>
      <w:suppressAutoHyphens w:val="0"/>
      <w:spacing w:line="240" w:lineRule="auto"/>
      <w:ind w:left="926" w:hanging="360"/>
    </w:pPr>
    <w:rPr>
      <w:sz w:val="24"/>
      <w:szCs w:val="24"/>
    </w:rPr>
  </w:style>
  <w:style w:type="paragraph" w:styleId="ListBullet4">
    <w:name w:val="List Bullet 4"/>
    <w:basedOn w:val="Normal"/>
    <w:autoRedefine/>
    <w:uiPriority w:val="99"/>
    <w:rsid w:val="00256575"/>
    <w:pPr>
      <w:tabs>
        <w:tab w:val="num" w:pos="1209"/>
      </w:tabs>
      <w:suppressAutoHyphens w:val="0"/>
      <w:spacing w:line="240" w:lineRule="auto"/>
      <w:ind w:left="1209" w:hanging="360"/>
    </w:pPr>
    <w:rPr>
      <w:sz w:val="24"/>
      <w:szCs w:val="24"/>
    </w:rPr>
  </w:style>
  <w:style w:type="paragraph" w:styleId="ListBullet5">
    <w:name w:val="List Bullet 5"/>
    <w:basedOn w:val="Normal"/>
    <w:autoRedefine/>
    <w:uiPriority w:val="99"/>
    <w:rsid w:val="00256575"/>
    <w:pPr>
      <w:tabs>
        <w:tab w:val="num" w:pos="1492"/>
      </w:tabs>
      <w:suppressAutoHyphens w:val="0"/>
      <w:spacing w:line="240" w:lineRule="auto"/>
      <w:ind w:left="1492" w:hanging="360"/>
    </w:pPr>
    <w:rPr>
      <w:sz w:val="24"/>
      <w:szCs w:val="24"/>
    </w:rPr>
  </w:style>
  <w:style w:type="paragraph" w:styleId="ListNumber">
    <w:name w:val="List Number"/>
    <w:basedOn w:val="Normal"/>
    <w:uiPriority w:val="99"/>
    <w:rsid w:val="00256575"/>
    <w:pPr>
      <w:tabs>
        <w:tab w:val="num" w:pos="360"/>
      </w:tabs>
      <w:suppressAutoHyphens w:val="0"/>
      <w:spacing w:line="240" w:lineRule="auto"/>
      <w:ind w:left="360" w:hanging="360"/>
    </w:pPr>
    <w:rPr>
      <w:sz w:val="24"/>
      <w:szCs w:val="24"/>
    </w:rPr>
  </w:style>
  <w:style w:type="paragraph" w:styleId="ListNumber2">
    <w:name w:val="List Number 2"/>
    <w:basedOn w:val="Normal"/>
    <w:uiPriority w:val="99"/>
    <w:rsid w:val="00256575"/>
    <w:pPr>
      <w:tabs>
        <w:tab w:val="num" w:pos="643"/>
      </w:tabs>
      <w:suppressAutoHyphens w:val="0"/>
      <w:spacing w:line="240" w:lineRule="auto"/>
      <w:ind w:left="643" w:hanging="360"/>
    </w:pPr>
    <w:rPr>
      <w:sz w:val="24"/>
      <w:szCs w:val="24"/>
    </w:rPr>
  </w:style>
  <w:style w:type="paragraph" w:styleId="ListNumber3">
    <w:name w:val="List Number 3"/>
    <w:basedOn w:val="Normal"/>
    <w:uiPriority w:val="99"/>
    <w:rsid w:val="00256575"/>
    <w:pPr>
      <w:tabs>
        <w:tab w:val="num" w:pos="926"/>
      </w:tabs>
      <w:suppressAutoHyphens w:val="0"/>
      <w:spacing w:line="240" w:lineRule="auto"/>
      <w:ind w:left="926" w:hanging="360"/>
    </w:pPr>
    <w:rPr>
      <w:sz w:val="24"/>
      <w:szCs w:val="24"/>
    </w:rPr>
  </w:style>
  <w:style w:type="paragraph" w:styleId="ListNumber4">
    <w:name w:val="List Number 4"/>
    <w:basedOn w:val="Normal"/>
    <w:uiPriority w:val="99"/>
    <w:rsid w:val="00256575"/>
    <w:pPr>
      <w:tabs>
        <w:tab w:val="num" w:pos="1209"/>
      </w:tabs>
      <w:suppressAutoHyphens w:val="0"/>
      <w:spacing w:line="240" w:lineRule="auto"/>
      <w:ind w:left="1209" w:hanging="360"/>
    </w:pPr>
    <w:rPr>
      <w:sz w:val="24"/>
      <w:szCs w:val="24"/>
    </w:rPr>
  </w:style>
  <w:style w:type="paragraph" w:styleId="PlainText">
    <w:name w:val="Plain Text"/>
    <w:basedOn w:val="Normal"/>
    <w:link w:val="PlainTextChar"/>
    <w:uiPriority w:val="99"/>
    <w:rsid w:val="00256575"/>
    <w:pPr>
      <w:suppressAutoHyphens w:val="0"/>
      <w:spacing w:line="240" w:lineRule="auto"/>
    </w:pPr>
    <w:rPr>
      <w:rFonts w:ascii="Courier New" w:hAnsi="Courier New" w:cs="Courier New"/>
    </w:rPr>
  </w:style>
  <w:style w:type="character" w:styleId="PlainTextChar" w:customStyle="1">
    <w:name w:val="Plain Text Char"/>
    <w:basedOn w:val="DefaultParagraphFont"/>
    <w:link w:val="PlainText"/>
    <w:uiPriority w:val="99"/>
    <w:rsid w:val="00256575"/>
    <w:rPr>
      <w:rFonts w:ascii="Courier New" w:hAnsi="Courier New" w:eastAsia="Times New Roman" w:cs="Courier New"/>
      <w:lang w:eastAsia="en-US"/>
    </w:rPr>
  </w:style>
  <w:style w:type="paragraph" w:styleId="NormalWeb">
    <w:name w:val="Normal (Web)"/>
    <w:basedOn w:val="Normal"/>
    <w:uiPriority w:val="99"/>
    <w:rsid w:val="00256575"/>
    <w:pPr>
      <w:suppressAutoHyphens w:val="0"/>
      <w:spacing w:before="100" w:beforeAutospacing="1" w:after="119" w:line="240" w:lineRule="auto"/>
    </w:pPr>
    <w:rPr>
      <w:rFonts w:ascii="Arial Unicode MS" w:hAnsi="Arial Unicode MS" w:eastAsia="Arial Unicode MS" w:cs="Arial Unicode MS"/>
      <w:sz w:val="24"/>
      <w:szCs w:val="24"/>
    </w:rPr>
  </w:style>
  <w:style w:type="character" w:styleId="Emphasis">
    <w:name w:val="Emphasis"/>
    <w:uiPriority w:val="20"/>
    <w:qFormat/>
    <w:rsid w:val="00256575"/>
    <w:rPr>
      <w:i/>
      <w:iCs/>
    </w:rPr>
  </w:style>
  <w:style w:type="paragraph" w:styleId="Revision">
    <w:name w:val="Revision"/>
    <w:hidden/>
    <w:uiPriority w:val="99"/>
    <w:semiHidden/>
    <w:rsid w:val="00256575"/>
    <w:rPr>
      <w:rFonts w:eastAsia="Times New Roman"/>
      <w:sz w:val="22"/>
      <w:szCs w:val="24"/>
      <w:lang w:eastAsia="en-US"/>
    </w:rPr>
  </w:style>
  <w:style w:type="paragraph" w:styleId="Subtitle">
    <w:name w:val="Subtitle"/>
    <w:basedOn w:val="Normal"/>
    <w:link w:val="SubtitleChar"/>
    <w:uiPriority w:val="99"/>
    <w:qFormat/>
    <w:rsid w:val="00256575"/>
    <w:pPr>
      <w:widowControl w:val="0"/>
      <w:suppressAutoHyphens w:val="0"/>
      <w:autoSpaceDE w:val="0"/>
      <w:autoSpaceDN w:val="0"/>
      <w:adjustRightInd w:val="0"/>
      <w:spacing w:line="240" w:lineRule="auto"/>
    </w:pPr>
    <w:rPr>
      <w:b/>
      <w:sz w:val="24"/>
      <w:lang w:val="en-US"/>
    </w:rPr>
  </w:style>
  <w:style w:type="character" w:styleId="SubtitleChar" w:customStyle="1">
    <w:name w:val="Subtitle Char"/>
    <w:basedOn w:val="DefaultParagraphFont"/>
    <w:link w:val="Subtitle"/>
    <w:uiPriority w:val="99"/>
    <w:rsid w:val="00256575"/>
    <w:rPr>
      <w:rFonts w:eastAsia="Times New Roman"/>
      <w:b/>
      <w:sz w:val="24"/>
      <w:lang w:val="en-US" w:eastAsia="en-US"/>
    </w:rPr>
  </w:style>
  <w:style w:type="paragraph" w:styleId="EnvelopeReturn">
    <w:name w:val="envelope return"/>
    <w:basedOn w:val="Normal"/>
    <w:uiPriority w:val="99"/>
    <w:rsid w:val="00256575"/>
    <w:pPr>
      <w:suppressAutoHyphens w:val="0"/>
      <w:spacing w:line="240" w:lineRule="auto"/>
    </w:pPr>
    <w:rPr>
      <w:rFonts w:ascii="Arial" w:hAnsi="Arial" w:cs="Arial"/>
    </w:rPr>
  </w:style>
  <w:style w:type="paragraph" w:styleId="HTMLAddress">
    <w:name w:val="HTML Address"/>
    <w:basedOn w:val="Normal"/>
    <w:link w:val="HTMLAddressChar"/>
    <w:rsid w:val="00256575"/>
    <w:pPr>
      <w:suppressAutoHyphens w:val="0"/>
      <w:spacing w:line="240" w:lineRule="auto"/>
    </w:pPr>
    <w:rPr>
      <w:i/>
      <w:iCs/>
      <w:sz w:val="22"/>
      <w:szCs w:val="24"/>
    </w:rPr>
  </w:style>
  <w:style w:type="character" w:styleId="HTMLAddressChar" w:customStyle="1">
    <w:name w:val="HTML Address Char"/>
    <w:basedOn w:val="DefaultParagraphFont"/>
    <w:link w:val="HTMLAddress"/>
    <w:rsid w:val="00256575"/>
    <w:rPr>
      <w:rFonts w:eastAsia="Times New Roman"/>
      <w:i/>
      <w:iCs/>
      <w:sz w:val="22"/>
      <w:szCs w:val="24"/>
      <w:lang w:eastAsia="en-US"/>
    </w:rPr>
  </w:style>
  <w:style w:type="paragraph" w:styleId="NormalIndent">
    <w:name w:val="Normal Indent"/>
    <w:basedOn w:val="Normal"/>
    <w:uiPriority w:val="99"/>
    <w:rsid w:val="00256575"/>
    <w:pPr>
      <w:suppressAutoHyphens w:val="0"/>
      <w:spacing w:line="240" w:lineRule="auto"/>
      <w:ind w:left="720"/>
    </w:pPr>
    <w:rPr>
      <w:sz w:val="22"/>
      <w:szCs w:val="24"/>
    </w:rPr>
  </w:style>
  <w:style w:type="paragraph" w:styleId="TOC1">
    <w:name w:val="toc 1"/>
    <w:basedOn w:val="Normal"/>
    <w:next w:val="Normal"/>
    <w:autoRedefine/>
    <w:uiPriority w:val="99"/>
    <w:rsid w:val="00256575"/>
    <w:pPr>
      <w:tabs>
        <w:tab w:val="left" w:pos="1134"/>
        <w:tab w:val="left" w:pos="1418"/>
        <w:tab w:val="left" w:pos="1701"/>
        <w:tab w:val="left" w:pos="1985"/>
        <w:tab w:val="left" w:pos="2268"/>
        <w:tab w:val="left" w:pos="2552"/>
        <w:tab w:val="left" w:pos="3119"/>
        <w:tab w:val="left" w:pos="3402"/>
        <w:tab w:val="left" w:pos="3686"/>
        <w:tab w:val="left" w:pos="3969"/>
      </w:tabs>
      <w:suppressAutoHyphens w:val="0"/>
      <w:spacing w:line="240" w:lineRule="auto"/>
    </w:pPr>
    <w:rPr>
      <w:b/>
      <w:i/>
      <w:iCs/>
      <w:sz w:val="22"/>
      <w:szCs w:val="24"/>
    </w:rPr>
  </w:style>
  <w:style w:type="paragraph" w:styleId="DocumentMap">
    <w:name w:val="Document Map"/>
    <w:basedOn w:val="Normal"/>
    <w:link w:val="DocumentMapChar"/>
    <w:uiPriority w:val="99"/>
    <w:rsid w:val="00256575"/>
    <w:pPr>
      <w:shd w:val="clear" w:color="auto" w:fill="000080"/>
      <w:suppressAutoHyphens w:val="0"/>
      <w:spacing w:line="240" w:lineRule="auto"/>
    </w:pPr>
    <w:rPr>
      <w:rFonts w:ascii="Tahoma" w:hAnsi="Tahoma" w:cs="Tahoma"/>
      <w:sz w:val="22"/>
      <w:szCs w:val="24"/>
    </w:rPr>
  </w:style>
  <w:style w:type="character" w:styleId="DocumentMapChar" w:customStyle="1">
    <w:name w:val="Document Map Char"/>
    <w:basedOn w:val="DefaultParagraphFont"/>
    <w:link w:val="DocumentMap"/>
    <w:uiPriority w:val="99"/>
    <w:rsid w:val="00256575"/>
    <w:rPr>
      <w:rFonts w:ascii="Tahoma" w:hAnsi="Tahoma" w:eastAsia="Times New Roman" w:cs="Tahoma"/>
      <w:sz w:val="22"/>
      <w:szCs w:val="24"/>
      <w:shd w:val="clear" w:color="auto" w:fill="000080"/>
      <w:lang w:eastAsia="en-US"/>
    </w:rPr>
  </w:style>
  <w:style w:type="character" w:styleId="GHSFootnotetextChar" w:customStyle="1">
    <w:name w:val="GHSFootnotetext Char"/>
    <w:link w:val="GHSFootnotetext"/>
    <w:rsid w:val="00256575"/>
    <w:rPr>
      <w:rFonts w:eastAsia="Times New Roman"/>
      <w:i/>
      <w:iCs/>
      <w:lang w:val="fr-FR" w:eastAsia="fr-FR"/>
    </w:rPr>
  </w:style>
  <w:style w:type="paragraph" w:styleId="Title">
    <w:name w:val="Title"/>
    <w:basedOn w:val="Normal"/>
    <w:link w:val="TitleChar"/>
    <w:uiPriority w:val="99"/>
    <w:qFormat/>
    <w:rsid w:val="00256575"/>
    <w:pPr>
      <w:tabs>
        <w:tab w:val="left" w:pos="1134"/>
        <w:tab w:val="left" w:pos="1701"/>
        <w:tab w:val="left" w:pos="2268"/>
        <w:tab w:val="left" w:pos="2835"/>
        <w:tab w:val="left" w:pos="3402"/>
        <w:tab w:val="left" w:pos="3969"/>
      </w:tabs>
      <w:suppressAutoHyphens w:val="0"/>
      <w:spacing w:line="240" w:lineRule="auto"/>
      <w:jc w:val="center"/>
    </w:pPr>
    <w:rPr>
      <w:b/>
      <w:bCs/>
      <w:sz w:val="28"/>
      <w:szCs w:val="28"/>
    </w:rPr>
  </w:style>
  <w:style w:type="character" w:styleId="TitleChar" w:customStyle="1">
    <w:name w:val="Title Char"/>
    <w:basedOn w:val="DefaultParagraphFont"/>
    <w:link w:val="Title"/>
    <w:uiPriority w:val="99"/>
    <w:rsid w:val="00256575"/>
    <w:rPr>
      <w:rFonts w:eastAsia="Times New Roman"/>
      <w:b/>
      <w:bCs/>
      <w:sz w:val="28"/>
      <w:szCs w:val="28"/>
      <w:lang w:eastAsia="en-US"/>
    </w:rPr>
  </w:style>
  <w:style w:type="paragraph" w:styleId="Caption">
    <w:name w:val="caption"/>
    <w:basedOn w:val="Normal"/>
    <w:next w:val="Normal"/>
    <w:uiPriority w:val="99"/>
    <w:qFormat/>
    <w:rsid w:val="00256575"/>
    <w:pPr>
      <w:suppressAutoHyphens w:val="0"/>
      <w:spacing w:before="120" w:line="216" w:lineRule="auto"/>
      <w:jc w:val="center"/>
    </w:pPr>
    <w:rPr>
      <w:sz w:val="22"/>
      <w:szCs w:val="24"/>
    </w:rPr>
  </w:style>
  <w:style w:type="paragraph" w:styleId="Annotation" w:customStyle="1">
    <w:name w:val="Annotation"/>
    <w:basedOn w:val="BodyText"/>
    <w:uiPriority w:val="99"/>
    <w:rsid w:val="00256575"/>
    <w:pPr>
      <w:suppressAutoHyphens w:val="0"/>
      <w:spacing w:after="240" w:line="240" w:lineRule="auto"/>
    </w:pPr>
    <w:rPr>
      <w:b/>
      <w:bCs/>
      <w:i/>
      <w:iCs/>
      <w:sz w:val="22"/>
      <w:szCs w:val="24"/>
    </w:rPr>
  </w:style>
  <w:style w:type="paragraph" w:styleId="GHSpageNumber" w:customStyle="1">
    <w:name w:val="GHSpageNumber"/>
    <w:basedOn w:val="Normal"/>
    <w:uiPriority w:val="99"/>
    <w:rsid w:val="00256575"/>
    <w:pPr>
      <w:suppressAutoHyphens w:val="0"/>
      <w:spacing w:line="240" w:lineRule="auto"/>
      <w:jc w:val="center"/>
    </w:pPr>
    <w:rPr>
      <w:szCs w:val="22"/>
    </w:rPr>
  </w:style>
  <w:style w:type="paragraph" w:styleId="TableText" w:customStyle="1">
    <w:name w:val="Table Text"/>
    <w:basedOn w:val="Normal"/>
    <w:uiPriority w:val="99"/>
    <w:rsid w:val="00256575"/>
    <w:pPr>
      <w:tabs>
        <w:tab w:val="left" w:pos="0"/>
      </w:tabs>
      <w:suppressAutoHyphens w:val="0"/>
      <w:spacing w:line="240" w:lineRule="auto"/>
    </w:pPr>
  </w:style>
  <w:style w:type="paragraph" w:styleId="BlockQuotation" w:customStyle="1">
    <w:name w:val="Block Quotation"/>
    <w:basedOn w:val="Normal"/>
    <w:uiPriority w:val="99"/>
    <w:rsid w:val="00256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left="720" w:right="2448"/>
    </w:pPr>
    <w:rPr>
      <w:lang w:val="en-US"/>
    </w:rPr>
  </w:style>
  <w:style w:type="paragraph" w:styleId="ParaBlock" w:customStyle="1">
    <w:name w:val="ParaBlock"/>
    <w:basedOn w:val="Normal"/>
    <w:uiPriority w:val="99"/>
    <w:rsid w:val="00256575"/>
    <w:pPr>
      <w:tabs>
        <w:tab w:val="left" w:pos="851"/>
        <w:tab w:val="left" w:pos="1191"/>
        <w:tab w:val="left" w:pos="1531"/>
      </w:tabs>
      <w:suppressAutoHyphens w:val="0"/>
      <w:spacing w:after="240" w:line="240" w:lineRule="auto"/>
      <w:jc w:val="both"/>
    </w:pPr>
    <w:rPr>
      <w:rFonts w:ascii="Times" w:hAnsi="Times"/>
      <w:sz w:val="22"/>
    </w:rPr>
  </w:style>
  <w:style w:type="paragraph" w:styleId="HeadingA" w:customStyle="1">
    <w:name w:val="Heading A"/>
    <w:basedOn w:val="Heading1"/>
    <w:next w:val="Normal"/>
    <w:uiPriority w:val="99"/>
    <w:rsid w:val="00256575"/>
    <w:pPr>
      <w:keepNext/>
      <w:tabs>
        <w:tab w:val="left" w:pos="1134"/>
      </w:tabs>
      <w:suppressAutoHyphens w:val="0"/>
      <w:spacing w:after="240"/>
      <w:ind w:left="0"/>
      <w:outlineLvl w:val="9"/>
    </w:pPr>
    <w:rPr>
      <w:b/>
      <w:kern w:val="28"/>
      <w:sz w:val="40"/>
      <w:szCs w:val="24"/>
      <w:lang w:val="da-DK"/>
    </w:rPr>
  </w:style>
  <w:style w:type="paragraph" w:styleId="TOC2">
    <w:name w:val="toc 2"/>
    <w:basedOn w:val="Normal"/>
    <w:next w:val="Normal"/>
    <w:autoRedefine/>
    <w:uiPriority w:val="99"/>
    <w:rsid w:val="00256575"/>
    <w:pPr>
      <w:tabs>
        <w:tab w:val="right" w:leader="dot" w:pos="9458"/>
      </w:tabs>
      <w:suppressAutoHyphens w:val="0"/>
      <w:spacing w:line="240" w:lineRule="auto"/>
      <w:ind w:left="238"/>
    </w:pPr>
    <w:rPr>
      <w:smallCaps/>
      <w:noProof/>
      <w:sz w:val="22"/>
    </w:rPr>
  </w:style>
  <w:style w:type="paragraph" w:styleId="EndnotesHeading" w:customStyle="1">
    <w:name w:val="Endnotes Heading"/>
    <w:basedOn w:val="Normal"/>
    <w:next w:val="BodyText"/>
    <w:uiPriority w:val="99"/>
    <w:rsid w:val="00256575"/>
    <w:pPr>
      <w:keepNext/>
      <w:tabs>
        <w:tab w:val="left" w:pos="850"/>
        <w:tab w:val="left" w:pos="1191"/>
        <w:tab w:val="left" w:pos="1531"/>
      </w:tabs>
      <w:suppressAutoHyphens w:val="0"/>
      <w:spacing w:before="1200" w:after="480" w:line="240" w:lineRule="auto"/>
      <w:jc w:val="center"/>
    </w:pPr>
    <w:rPr>
      <w:rFonts w:ascii="Times" w:hAnsi="Times"/>
      <w:b/>
      <w:caps/>
      <w:sz w:val="22"/>
    </w:rPr>
  </w:style>
  <w:style w:type="character" w:styleId="Hypertext" w:customStyle="1">
    <w:name w:val="Hypertext"/>
    <w:rsid w:val="00256575"/>
    <w:rPr>
      <w:color w:val="0000FF"/>
      <w:u w:val="single"/>
    </w:rPr>
  </w:style>
  <w:style w:type="paragraph" w:styleId="XP" w:customStyle="1">
    <w:name w:val="XP"/>
    <w:uiPriority w:val="99"/>
    <w:rsid w:val="00256575"/>
    <w:pPr>
      <w:widowControl w:val="0"/>
      <w:spacing w:before="120" w:after="120" w:line="280" w:lineRule="exact"/>
      <w:jc w:val="both"/>
    </w:pPr>
    <w:rPr>
      <w:rFonts w:ascii="Arial" w:hAnsi="Arial" w:eastAsia="Times New Roman"/>
      <w:lang w:val="nl-NL" w:eastAsia="en-US"/>
    </w:rPr>
  </w:style>
  <w:style w:type="paragraph" w:styleId="IT" w:customStyle="1">
    <w:name w:val="IT"/>
    <w:uiPriority w:val="99"/>
    <w:rsid w:val="00256575"/>
    <w:pPr>
      <w:tabs>
        <w:tab w:val="left" w:pos="170"/>
      </w:tabs>
      <w:spacing w:line="280" w:lineRule="exact"/>
      <w:jc w:val="both"/>
    </w:pPr>
    <w:rPr>
      <w:rFonts w:ascii="Arial" w:hAnsi="Arial" w:eastAsia="Times New Roman"/>
      <w:lang w:val="nl-NL" w:eastAsia="en-US"/>
    </w:rPr>
  </w:style>
  <w:style w:type="paragraph" w:styleId="LT" w:customStyle="1">
    <w:name w:val="LT"/>
    <w:basedOn w:val="IT"/>
    <w:next w:val="XP"/>
    <w:uiPriority w:val="99"/>
    <w:rsid w:val="00256575"/>
    <w:pPr>
      <w:spacing w:after="120"/>
    </w:pPr>
  </w:style>
  <w:style w:type="paragraph" w:styleId="GHStext" w:customStyle="1">
    <w:name w:val="GHS_text"/>
    <w:basedOn w:val="Normal"/>
    <w:link w:val="GHStextChar"/>
    <w:qFormat/>
    <w:rsid w:val="00256575"/>
    <w:pPr>
      <w:suppressAutoHyphens w:val="0"/>
      <w:spacing w:after="240" w:line="240" w:lineRule="auto"/>
      <w:jc w:val="both"/>
    </w:pPr>
    <w:rPr>
      <w:rFonts w:eastAsia="SimSun"/>
      <w:snapToGrid w:val="0"/>
      <w:color w:val="000000"/>
      <w:szCs w:val="22"/>
      <w:lang w:val="es-ES"/>
    </w:rPr>
  </w:style>
  <w:style w:type="character" w:styleId="GHStextChar" w:customStyle="1">
    <w:name w:val="GHS_text Char"/>
    <w:link w:val="GHStext"/>
    <w:rsid w:val="00256575"/>
    <w:rPr>
      <w:rFonts w:eastAsia="SimSun"/>
      <w:snapToGrid w:val="0"/>
      <w:color w:val="000000"/>
      <w:szCs w:val="22"/>
      <w:lang w:val="es-ES" w:eastAsia="en-US"/>
    </w:rPr>
  </w:style>
  <w:style w:type="paragraph" w:styleId="Table4" w:customStyle="1">
    <w:name w:val="Table4"/>
    <w:basedOn w:val="Normal"/>
    <w:autoRedefine/>
    <w:uiPriority w:val="99"/>
    <w:rsid w:val="00256575"/>
    <w:pPr>
      <w:keepNext/>
      <w:keepLines/>
      <w:suppressAutoHyphens w:val="0"/>
      <w:spacing w:line="240" w:lineRule="auto"/>
    </w:pPr>
    <w:rPr>
      <w:rFonts w:eastAsia="SimSun"/>
      <w:b/>
      <w:bCs/>
      <w:sz w:val="18"/>
      <w:szCs w:val="18"/>
    </w:rPr>
  </w:style>
  <w:style w:type="paragraph" w:styleId="TNR11" w:customStyle="1">
    <w:name w:val="TNR11"/>
    <w:uiPriority w:val="99"/>
    <w:rsid w:val="00256575"/>
    <w:pPr>
      <w:spacing w:before="240"/>
      <w:ind w:firstLine="1276"/>
      <w:jc w:val="both"/>
    </w:pPr>
    <w:rPr>
      <w:rFonts w:eastAsia="Times New Roman"/>
      <w:noProof/>
      <w:sz w:val="22"/>
      <w:lang w:eastAsia="en-US"/>
    </w:rPr>
  </w:style>
  <w:style w:type="paragraph" w:styleId="Tabb" w:customStyle="1">
    <w:name w:val="TabÜb"/>
    <w:basedOn w:val="Normal"/>
    <w:next w:val="Normal"/>
    <w:uiPriority w:val="99"/>
    <w:rsid w:val="00256575"/>
    <w:pPr>
      <w:widowControl w:val="0"/>
      <w:tabs>
        <w:tab w:val="left" w:pos="360"/>
      </w:tabs>
      <w:suppressAutoHyphens w:val="0"/>
      <w:spacing w:before="120" w:after="120" w:line="240" w:lineRule="auto"/>
      <w:jc w:val="center"/>
    </w:pPr>
    <w:rPr>
      <w:rFonts w:ascii="Tahoma" w:hAnsi="Tahoma"/>
      <w:b/>
      <w:sz w:val="18"/>
    </w:rPr>
  </w:style>
  <w:style w:type="paragraph" w:styleId="Beschriftung1" w:customStyle="1">
    <w:name w:val="Beschriftung1"/>
    <w:basedOn w:val="Caption"/>
    <w:uiPriority w:val="99"/>
    <w:rsid w:val="00256575"/>
    <w:pPr>
      <w:tabs>
        <w:tab w:val="left" w:pos="360"/>
        <w:tab w:val="left" w:pos="2760"/>
        <w:tab w:val="left" w:pos="5640"/>
        <w:tab w:val="left" w:pos="13320"/>
      </w:tabs>
      <w:spacing w:before="0" w:line="240" w:lineRule="auto"/>
      <w:jc w:val="left"/>
    </w:pPr>
    <w:rPr>
      <w:rFonts w:ascii="Tahoma" w:hAnsi="Tahoma"/>
      <w:b/>
      <w:sz w:val="18"/>
      <w:szCs w:val="20"/>
      <w:lang w:val="en-US"/>
    </w:rPr>
  </w:style>
  <w:style w:type="character" w:styleId="StyleBold1" w:customStyle="1">
    <w:name w:val="Style Bold1"/>
    <w:semiHidden/>
    <w:rsid w:val="00256575"/>
    <w:rPr>
      <w:rFonts w:ascii="Times New Roman" w:hAnsi="Times New Roman"/>
      <w:b/>
      <w:bCs/>
    </w:rPr>
  </w:style>
  <w:style w:type="character" w:styleId="StyleBoldStrikethrough" w:customStyle="1">
    <w:name w:val="Style Bold Strikethrough"/>
    <w:semiHidden/>
    <w:rsid w:val="00256575"/>
    <w:rPr>
      <w:rFonts w:ascii="Times New Roman" w:hAnsi="Times New Roman"/>
      <w:b/>
      <w:bCs/>
      <w:strike/>
      <w:dstrike w:val="0"/>
    </w:rPr>
  </w:style>
  <w:style w:type="character" w:styleId="StyleBold2" w:customStyle="1">
    <w:name w:val="Style Bold2"/>
    <w:semiHidden/>
    <w:rsid w:val="00256575"/>
    <w:rPr>
      <w:rFonts w:ascii="Times New Roman" w:hAnsi="Times New Roman"/>
      <w:b/>
      <w:bCs/>
    </w:rPr>
  </w:style>
  <w:style w:type="paragraph" w:styleId="GHSPartHeading" w:customStyle="1">
    <w:name w:val="GHS Part Heading"/>
    <w:basedOn w:val="GHSHeading1"/>
    <w:link w:val="GHSPartHeadingChar"/>
    <w:qFormat/>
    <w:rsid w:val="00256575"/>
    <w:pPr>
      <w:tabs>
        <w:tab w:val="clear" w:pos="1134"/>
        <w:tab w:val="clear" w:pos="1425"/>
        <w:tab w:val="clear" w:pos="1701"/>
        <w:tab w:val="clear" w:pos="2268"/>
        <w:tab w:val="clear" w:pos="2835"/>
        <w:tab w:val="clear" w:pos="3402"/>
      </w:tabs>
    </w:pPr>
    <w:rPr>
      <w:sz w:val="52"/>
      <w:szCs w:val="52"/>
    </w:rPr>
  </w:style>
  <w:style w:type="character" w:styleId="GHSHeading1Char" w:customStyle="1">
    <w:name w:val="GHSHeading1 Char"/>
    <w:link w:val="GHSHeading1"/>
    <w:rsid w:val="00256575"/>
    <w:rPr>
      <w:rFonts w:eastAsia="Times New Roman"/>
      <w:b/>
      <w:bCs/>
      <w:color w:val="000000"/>
      <w:sz w:val="56"/>
      <w:szCs w:val="56"/>
      <w:lang w:eastAsia="fr-FR"/>
    </w:rPr>
  </w:style>
  <w:style w:type="character" w:styleId="GHSPartHeadingChar" w:customStyle="1">
    <w:name w:val="GHS Part Heading Char"/>
    <w:link w:val="GHSPartHeading"/>
    <w:rsid w:val="00256575"/>
    <w:rPr>
      <w:rFonts w:eastAsia="Times New Roman"/>
      <w:b/>
      <w:bCs/>
      <w:color w:val="000000"/>
      <w:sz w:val="52"/>
      <w:szCs w:val="52"/>
      <w:lang w:eastAsia="fr-FR"/>
    </w:rPr>
  </w:style>
  <w:style w:type="table" w:styleId="TableTheme">
    <w:name w:val="Table Theme"/>
    <w:basedOn w:val="TableNormal"/>
    <w:semiHidden/>
    <w:rsid w:val="00256575"/>
    <w:pPr>
      <w:suppressAutoHyphens/>
      <w:spacing w:line="240" w:lineRule="atLeast"/>
    </w:pPr>
    <w:rPr>
      <w:rFonts w:eastAsia="Times New Roman"/>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ate">
    <w:name w:val="Date"/>
    <w:basedOn w:val="Normal"/>
    <w:next w:val="Normal"/>
    <w:link w:val="DateChar"/>
    <w:uiPriority w:val="99"/>
    <w:rsid w:val="00256575"/>
    <w:pPr>
      <w:suppressAutoHyphens w:val="0"/>
      <w:spacing w:line="240" w:lineRule="auto"/>
      <w:jc w:val="both"/>
    </w:pPr>
    <w:rPr>
      <w:sz w:val="22"/>
      <w:szCs w:val="24"/>
    </w:rPr>
  </w:style>
  <w:style w:type="character" w:styleId="DateChar" w:customStyle="1">
    <w:name w:val="Date Char"/>
    <w:basedOn w:val="DefaultParagraphFont"/>
    <w:link w:val="Date"/>
    <w:uiPriority w:val="99"/>
    <w:rsid w:val="00256575"/>
    <w:rPr>
      <w:rFonts w:eastAsia="Times New Roman"/>
      <w:sz w:val="22"/>
      <w:szCs w:val="24"/>
      <w:lang w:eastAsia="en-US"/>
    </w:rPr>
  </w:style>
  <w:style w:type="paragraph" w:styleId="List">
    <w:name w:val="List"/>
    <w:basedOn w:val="Normal"/>
    <w:uiPriority w:val="99"/>
    <w:semiHidden/>
    <w:unhideWhenUsed/>
    <w:rsid w:val="00256575"/>
    <w:pPr>
      <w:suppressAutoHyphens w:val="0"/>
      <w:spacing w:line="240" w:lineRule="auto"/>
      <w:ind w:left="283" w:hanging="283"/>
      <w:contextualSpacing/>
      <w:jc w:val="both"/>
    </w:pPr>
    <w:rPr>
      <w:sz w:val="22"/>
      <w:szCs w:val="24"/>
    </w:rPr>
  </w:style>
  <w:style w:type="character" w:styleId="H23GChar" w:customStyle="1">
    <w:name w:val="_ H_2/3_G Char"/>
    <w:link w:val="H23G"/>
    <w:locked/>
    <w:rsid w:val="00256575"/>
    <w:rPr>
      <w:rFonts w:eastAsia="Times New Roman"/>
      <w:b/>
      <w:lang w:eastAsia="en-US"/>
    </w:rPr>
  </w:style>
  <w:style w:type="table" w:styleId="Tabellrutnt1" w:customStyle="1">
    <w:name w:val="Tabellrutnät1"/>
    <w:basedOn w:val="TableNormal"/>
    <w:uiPriority w:val="39"/>
    <w:rsid w:val="00256575"/>
    <w:pPr>
      <w:spacing w:line="254" w:lineRule="auto"/>
    </w:pPr>
    <w:rPr>
      <w:rFonts w:ascii="Arial" w:hAnsi="Arial" w:eastAsia="Garamond"/>
      <w:sz w:val="18"/>
      <w:szCs w:val="23"/>
      <w:lang w:val="sv-SE"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paragraph" w:styleId="ListContinue4">
    <w:name w:val="List Continue 4"/>
    <w:basedOn w:val="Normal"/>
    <w:uiPriority w:val="99"/>
    <w:semiHidden/>
    <w:unhideWhenUsed/>
    <w:rsid w:val="00256575"/>
    <w:pPr>
      <w:suppressAutoHyphens w:val="0"/>
      <w:spacing w:after="120" w:line="240" w:lineRule="auto"/>
      <w:ind w:left="1132"/>
      <w:contextualSpacing/>
      <w:jc w:val="both"/>
    </w:pPr>
    <w:rPr>
      <w:sz w:val="22"/>
      <w:szCs w:val="24"/>
    </w:rPr>
  </w:style>
  <w:style w:type="paragraph" w:styleId="StyleStyleGHSHeading410ptBefore12pt" w:customStyle="1">
    <w:name w:val="Style Style GHSHeading4 + 10 pt + Before:  12 pt"/>
    <w:basedOn w:val="StyleGHSHeading410pt"/>
    <w:uiPriority w:val="99"/>
    <w:rsid w:val="00256575"/>
    <w:pPr>
      <w:spacing w:before="240"/>
    </w:pPr>
  </w:style>
  <w:style w:type="paragraph" w:styleId="StyleSingleTxtGBefore0cmAfter-0cm" w:customStyle="1">
    <w:name w:val="Style _ Single Txt_G + Before:  0 cm After:  -0 cm"/>
    <w:basedOn w:val="SingleTxtG"/>
    <w:uiPriority w:val="99"/>
    <w:rsid w:val="00256575"/>
    <w:pPr>
      <w:suppressAutoHyphens w:val="0"/>
      <w:spacing w:after="240" w:line="240" w:lineRule="auto"/>
      <w:ind w:left="0" w:right="0"/>
    </w:pPr>
    <w:rPr>
      <w:sz w:val="22"/>
      <w:szCs w:val="24"/>
    </w:rPr>
  </w:style>
  <w:style w:type="paragraph" w:styleId="GHSindent1" w:customStyle="1">
    <w:name w:val="GHSindent_1"/>
    <w:basedOn w:val="GHSBodyText"/>
    <w:link w:val="GHSindent1Char"/>
    <w:qFormat/>
    <w:rsid w:val="00256575"/>
  </w:style>
  <w:style w:type="paragraph" w:styleId="StyleGHSBodyTextBefore025cmFirstline0cm" w:customStyle="1">
    <w:name w:val="Style GHSBody Text + Before:  0.25 cm First line:  0 cm"/>
    <w:basedOn w:val="GHSBodyText"/>
    <w:uiPriority w:val="99"/>
    <w:rsid w:val="00256575"/>
    <w:pPr>
      <w:ind w:left="142"/>
    </w:pPr>
    <w:rPr>
      <w:sz w:val="20"/>
    </w:rPr>
  </w:style>
  <w:style w:type="character" w:styleId="GHSindent1Char" w:customStyle="1">
    <w:name w:val="GHSindent_1 Char"/>
    <w:basedOn w:val="GHSBodyTextChar"/>
    <w:link w:val="GHSindent1"/>
    <w:rsid w:val="00256575"/>
    <w:rPr>
      <w:rFonts w:eastAsia="Times New Roman"/>
      <w:sz w:val="22"/>
      <w:lang w:eastAsia="en-US"/>
    </w:rPr>
  </w:style>
  <w:style w:type="paragraph" w:styleId="GHSsubparas1" w:customStyle="1">
    <w:name w:val="GHSsubparas1"/>
    <w:basedOn w:val="Normal"/>
    <w:uiPriority w:val="99"/>
    <w:rsid w:val="00256575"/>
    <w:pPr>
      <w:suppressAutoHyphens w:val="0"/>
      <w:spacing w:after="240" w:line="240" w:lineRule="auto"/>
      <w:ind w:left="1973" w:hanging="561"/>
      <w:jc w:val="both"/>
    </w:pPr>
    <w:rPr>
      <w:bCs/>
      <w:color w:val="000000"/>
      <w:szCs w:val="24"/>
    </w:rPr>
  </w:style>
  <w:style w:type="paragraph" w:styleId="GHSSubparas10" w:customStyle="1">
    <w:name w:val="GHS Subparas1"/>
    <w:basedOn w:val="Normal"/>
    <w:uiPriority w:val="99"/>
    <w:qFormat/>
    <w:rsid w:val="00256575"/>
    <w:pPr>
      <w:suppressAutoHyphens w:val="0"/>
      <w:spacing w:after="240" w:line="240" w:lineRule="auto"/>
      <w:ind w:left="1973" w:hanging="561"/>
      <w:jc w:val="both"/>
    </w:pPr>
    <w:rPr>
      <w:bCs/>
      <w:color w:val="000000"/>
      <w:szCs w:val="24"/>
    </w:rPr>
  </w:style>
  <w:style w:type="paragraph" w:styleId="GHSSub2" w:customStyle="1">
    <w:name w:val="GHS Sub2"/>
    <w:basedOn w:val="Normal"/>
    <w:uiPriority w:val="99"/>
    <w:qFormat/>
    <w:rsid w:val="00256575"/>
    <w:pPr>
      <w:suppressAutoHyphens w:val="0"/>
      <w:spacing w:after="240" w:line="240" w:lineRule="auto"/>
      <w:ind w:left="2552" w:hanging="567"/>
      <w:jc w:val="both"/>
    </w:pPr>
    <w:rPr>
      <w:szCs w:val="22"/>
    </w:rPr>
  </w:style>
  <w:style w:type="paragraph" w:styleId="GHS1stline" w:customStyle="1">
    <w:name w:val="GHS_1st line"/>
    <w:basedOn w:val="GHSBodyText"/>
    <w:uiPriority w:val="99"/>
    <w:qFormat/>
    <w:rsid w:val="00256575"/>
    <w:pPr>
      <w:ind w:firstLine="1418"/>
    </w:pPr>
    <w:rPr>
      <w:sz w:val="20"/>
    </w:rPr>
  </w:style>
  <w:style w:type="character" w:styleId="PlaceholderText">
    <w:name w:val="Placeholder Text"/>
    <w:basedOn w:val="DefaultParagraphFont"/>
    <w:uiPriority w:val="99"/>
    <w:semiHidden/>
    <w:rsid w:val="00256575"/>
    <w:rPr>
      <w:color w:val="808080"/>
    </w:rPr>
  </w:style>
  <w:style w:type="character" w:styleId="UnresolvedMention" w:customStyle="1">
    <w:name w:val="Unresolved Mention"/>
    <w:basedOn w:val="DefaultParagraphFont"/>
    <w:uiPriority w:val="99"/>
    <w:semiHidden/>
    <w:unhideWhenUsed/>
    <w:rsid w:val="00256575"/>
    <w:rPr>
      <w:color w:val="605E5C"/>
      <w:shd w:val="clear" w:color="auto" w:fill="E1DFDD"/>
    </w:rPr>
  </w:style>
  <w:style w:type="paragraph" w:styleId="NoSpacing">
    <w:name w:val="No Spacing"/>
    <w:uiPriority w:val="1"/>
    <w:qFormat/>
    <w:rsid w:val="00256575"/>
    <w:pPr>
      <w:suppressAutoHyphens/>
    </w:pPr>
    <w:rPr>
      <w:rFonts w:eastAsia="Times New Roman"/>
      <w:lang w:eastAsia="en-US"/>
    </w:rPr>
  </w:style>
  <w:style w:type="character" w:styleId="Heading2Char1" w:customStyle="1">
    <w:name w:val="Heading 2 Char1"/>
    <w:aliases w:val="GHS Chapter Heading Char1"/>
    <w:basedOn w:val="DefaultParagraphFont"/>
    <w:semiHidden/>
    <w:rsid w:val="00256575"/>
    <w:rPr>
      <w:rFonts w:asciiTheme="majorHAnsi" w:hAnsiTheme="majorHAnsi" w:eastAsiaTheme="majorEastAsia" w:cstheme="majorBidi"/>
      <w:color w:val="365F91" w:themeColor="accent1" w:themeShade="BF"/>
      <w:sz w:val="26"/>
      <w:szCs w:val="26"/>
      <w:lang w:eastAsia="en-US"/>
    </w:rPr>
  </w:style>
  <w:style w:type="paragraph" w:styleId="msonormal0" w:customStyle="1">
    <w:name w:val="msonormal"/>
    <w:basedOn w:val="Normal"/>
    <w:uiPriority w:val="99"/>
    <w:rsid w:val="00256575"/>
    <w:pPr>
      <w:suppressAutoHyphens w:val="0"/>
      <w:spacing w:before="100" w:beforeAutospacing="1" w:after="119" w:line="240" w:lineRule="auto"/>
    </w:pPr>
    <w:rPr>
      <w:rFonts w:ascii="Arial Unicode MS" w:hAnsi="Arial Unicode MS" w:eastAsia="Arial Unicode MS" w:cs="Arial Unicode MS"/>
      <w:sz w:val="24"/>
      <w:szCs w:val="24"/>
    </w:rPr>
  </w:style>
  <w:style w:type="character" w:styleId="FootnoteTextChar1" w:customStyle="1">
    <w:name w:val="Footnote Text Char1"/>
    <w:aliases w:val="5_G Char1"/>
    <w:basedOn w:val="DefaultParagraphFont"/>
    <w:uiPriority w:val="99"/>
    <w:semiHidden/>
    <w:rsid w:val="00256575"/>
    <w:rPr>
      <w:rFonts w:eastAsia="Times New Roman"/>
      <w:lang w:eastAsia="en-US"/>
    </w:rPr>
  </w:style>
  <w:style w:type="character" w:styleId="HeaderChar1" w:customStyle="1">
    <w:name w:val="Header Char1"/>
    <w:aliases w:val="6_G Char1"/>
    <w:basedOn w:val="DefaultParagraphFont"/>
    <w:uiPriority w:val="99"/>
    <w:semiHidden/>
    <w:rsid w:val="00256575"/>
    <w:rPr>
      <w:rFonts w:eastAsia="Times New Roman"/>
      <w:lang w:eastAsia="en-US"/>
    </w:rPr>
  </w:style>
  <w:style w:type="character" w:styleId="FooterChar1" w:customStyle="1">
    <w:name w:val="Footer Char1"/>
    <w:aliases w:val="3_G Char1"/>
    <w:basedOn w:val="DefaultParagraphFont"/>
    <w:uiPriority w:val="99"/>
    <w:semiHidden/>
    <w:rsid w:val="00256575"/>
    <w:rPr>
      <w:rFonts w:eastAsia="Times New Roman"/>
      <w:lang w:eastAsia="en-US"/>
    </w:rPr>
  </w:style>
  <w:style w:type="character" w:styleId="EndnoteTextChar1" w:customStyle="1">
    <w:name w:val="Endnote Text Char1"/>
    <w:aliases w:val="2_G Char1"/>
    <w:basedOn w:val="DefaultParagraphFont"/>
    <w:semiHidden/>
    <w:rsid w:val="00256575"/>
    <w:rPr>
      <w:rFonts w:eastAsia="Times New Roman"/>
      <w:lang w:eastAsia="en-US"/>
    </w:rPr>
  </w:style>
  <w:style w:type="paragraph" w:styleId="CM4" w:customStyle="1">
    <w:name w:val="CM4"/>
    <w:basedOn w:val="Default"/>
    <w:next w:val="Default"/>
    <w:uiPriority w:val="99"/>
    <w:rsid w:val="00256575"/>
    <w:pPr>
      <w:widowControl w:val="0"/>
    </w:pPr>
    <w:rPr>
      <w:color w:val="auto"/>
      <w:lang w:val="en-GB" w:eastAsia="en-GB"/>
    </w:rPr>
  </w:style>
  <w:style w:type="character" w:styleId="UnresolvedMention1" w:customStyle="1">
    <w:name w:val="Unresolved Mention1"/>
    <w:basedOn w:val="DefaultParagraphFont"/>
    <w:uiPriority w:val="99"/>
    <w:semiHidden/>
    <w:rsid w:val="00256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0405">
      <w:bodyDiv w:val="1"/>
      <w:marLeft w:val="0"/>
      <w:marRight w:val="0"/>
      <w:marTop w:val="0"/>
      <w:marBottom w:val="0"/>
      <w:divBdr>
        <w:top w:val="none" w:sz="0" w:space="0" w:color="auto"/>
        <w:left w:val="none" w:sz="0" w:space="0" w:color="auto"/>
        <w:bottom w:val="none" w:sz="0" w:space="0" w:color="auto"/>
        <w:right w:val="none" w:sz="0" w:space="0" w:color="auto"/>
      </w:divBdr>
    </w:div>
    <w:div w:id="1596401576">
      <w:bodyDiv w:val="1"/>
      <w:marLeft w:val="0"/>
      <w:marRight w:val="0"/>
      <w:marTop w:val="0"/>
      <w:marBottom w:val="0"/>
      <w:divBdr>
        <w:top w:val="none" w:sz="0" w:space="0" w:color="auto"/>
        <w:left w:val="none" w:sz="0" w:space="0" w:color="auto"/>
        <w:bottom w:val="none" w:sz="0" w:space="0" w:color="auto"/>
        <w:right w:val="none" w:sz="0" w:space="0" w:color="auto"/>
      </w:divBdr>
    </w:div>
    <w:div w:id="1613172643">
      <w:bodyDiv w:val="1"/>
      <w:marLeft w:val="0"/>
      <w:marRight w:val="0"/>
      <w:marTop w:val="0"/>
      <w:marBottom w:val="0"/>
      <w:divBdr>
        <w:top w:val="none" w:sz="0" w:space="0" w:color="auto"/>
        <w:left w:val="none" w:sz="0" w:space="0" w:color="auto"/>
        <w:bottom w:val="none" w:sz="0" w:space="0" w:color="auto"/>
        <w:right w:val="none" w:sz="0" w:space="0" w:color="auto"/>
      </w:divBdr>
    </w:div>
    <w:div w:id="17270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ite.go.jp/chem/english/ghs/ghs_download.html" TargetMode="External" Id="rId13" /><Relationship Type="http://schemas.openxmlformats.org/officeDocument/2006/relationships/hyperlink" Target="https://chemicaldata.gov.vn/cms.xc" TargetMode="External" Id="rId18" /><Relationship Type="http://schemas.openxmlformats.org/officeDocument/2006/relationships/chart" Target="charts/chart8.xml" Id="rId26" /><Relationship Type="http://schemas.openxmlformats.org/officeDocument/2006/relationships/customXml" Target="../customXml/item3.xml" Id="rId3" /><Relationship Type="http://schemas.openxmlformats.org/officeDocument/2006/relationships/chart" Target="charts/chart3.xml" Id="rId21" /><Relationship Type="http://schemas.openxmlformats.org/officeDocument/2006/relationships/settings" Target="settings.xml" Id="rId7" /><Relationship Type="http://schemas.openxmlformats.org/officeDocument/2006/relationships/hyperlink" Target="http://hcis.safeworkaustralia.gov.au/" TargetMode="External" Id="rId12" /><Relationship Type="http://schemas.openxmlformats.org/officeDocument/2006/relationships/hyperlink" Target="https://www.hse.gov.uk/chemical-classification/assets/docs/mcl-list.xlsx" TargetMode="External" Id="rId17" /><Relationship Type="http://schemas.openxmlformats.org/officeDocument/2006/relationships/chart" Target="charts/chart7.xml" Id="rId25" /><Relationship Type="http://schemas.openxmlformats.org/officeDocument/2006/relationships/customXml" Target="../customXml/item2.xml" Id="rId2" /><Relationship Type="http://schemas.openxmlformats.org/officeDocument/2006/relationships/hyperlink" Target="https://ncis.nier.go.kr/en/main.do" TargetMode="External" Id="rId16" /><Relationship Type="http://schemas.openxmlformats.org/officeDocument/2006/relationships/chart" Target="charts/chart2.xm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C:\Users\Godoy-Anne\AppData\Local\Microsoft\Windows\INetCache\Content.Outlook\14D78L3T\Guiding%20principles%20(Annex%20III,%20page%2018):%20https:\www.unece.org\fileadmin\DAM\trans\doc\2012\dgac10c4\ST-SG-AC10-C4-48e.pdf" TargetMode="External" Id="rId11" /><Relationship Type="http://schemas.openxmlformats.org/officeDocument/2006/relationships/chart" Target="charts/chart6.xm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www.dosh.gov.my/index.php/legislation/codes-of-practice/chemical-management/3460-industry-code-of-practice-on-chemicals-classification-and-hazard-communication-amendment-2019-part-1/file" TargetMode="External" Id="rId15" /><Relationship Type="http://schemas.openxmlformats.org/officeDocument/2006/relationships/chart" Target="charts/chart5.xml" Id="rId23" /><Relationship Type="http://schemas.openxmlformats.org/officeDocument/2006/relationships/header" Target="header2.xml" Id="rId28" /><Relationship Type="http://schemas.openxmlformats.org/officeDocument/2006/relationships/endnotes" Target="endnotes.xml" Id="rId10" /><Relationship Type="http://schemas.openxmlformats.org/officeDocument/2006/relationships/chart" Target="charts/chart1.xm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dosh.gov.my/index.php/list-of-documents/osh-info/chemical-management-1/3734-summary-report-hazardous-chemical-inventory-2019-from-cims/file" TargetMode="External" Id="rId14" /><Relationship Type="http://schemas.openxmlformats.org/officeDocument/2006/relationships/chart" Target="charts/chart4.xml" Id="rId22" /><Relationship Type="http://schemas.openxmlformats.org/officeDocument/2006/relationships/header" Target="header1.xml" Id="rId27" /><Relationship Type="http://schemas.openxmlformats.org/officeDocument/2006/relationships/footer" Target="footer2.xml" Id="rId30" /><Relationship Type="http://schemas.openxmlformats.org/officeDocument/2006/relationships/glossaryDocument" Target="glossary/document.xml" Id="R1b78f90c67694d46"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Responses</a:t>
            </a:r>
            <a:r>
              <a:rPr lang="en-US" sz="1100" baseline="0">
                <a:latin typeface="Times New Roman" panose="02020603050405020304" pitchFamily="18" charset="0"/>
                <a:cs typeface="Times New Roman" panose="02020603050405020304" pitchFamily="18" charset="0"/>
              </a:rPr>
              <a:t> to Question 3-6:</a:t>
            </a:r>
          </a:p>
          <a:p>
            <a:pPr>
              <a:defRPr/>
            </a:pPr>
            <a:r>
              <a:rPr lang="en-US" sz="1100" baseline="0">
                <a:latin typeface="Times New Roman" panose="02020603050405020304" pitchFamily="18" charset="0"/>
                <a:cs typeface="Times New Roman" panose="02020603050405020304" pitchFamily="18" charset="0"/>
              </a:rPr>
              <a:t> Public consultation and review process</a:t>
            </a:r>
            <a:endParaRPr lang="en-US" sz="11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9829599695662469E-2"/>
          <c:y val="0.13724367341782812"/>
          <c:w val="0.92960848643919514"/>
          <c:h val="0.69713473315835517"/>
        </c:manualLayout>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cat>
            <c:strRef>
              <c:f>Sheet1!$A$2:$A$5</c:f>
              <c:strCache>
                <c:ptCount val="4"/>
                <c:pt idx="0">
                  <c:v>Question 3</c:v>
                </c:pt>
                <c:pt idx="1">
                  <c:v>Question 4</c:v>
                </c:pt>
                <c:pt idx="2">
                  <c:v>Question 5</c:v>
                </c:pt>
                <c:pt idx="3">
                  <c:v>Question 6</c:v>
                </c:pt>
              </c:strCache>
            </c:strRef>
          </c:cat>
          <c:val>
            <c:numRef>
              <c:f>Sheet1!$B$2:$B$5</c:f>
              <c:numCache>
                <c:formatCode>General</c:formatCode>
                <c:ptCount val="4"/>
                <c:pt idx="0">
                  <c:v>6</c:v>
                </c:pt>
                <c:pt idx="1">
                  <c:v>7</c:v>
                </c:pt>
                <c:pt idx="2">
                  <c:v>9</c:v>
                </c:pt>
                <c:pt idx="3">
                  <c:v>3</c:v>
                </c:pt>
              </c:numCache>
            </c:numRef>
          </c:val>
          <c:extLst>
            <c:ext xmlns:c16="http://schemas.microsoft.com/office/drawing/2014/chart" uri="{C3380CC4-5D6E-409C-BE32-E72D297353CC}">
              <c16:uniqueId val="{00000000-4252-44FC-90A0-DEF4DBFE16BF}"/>
            </c:ext>
          </c:extLst>
        </c:ser>
        <c:ser>
          <c:idx val="1"/>
          <c:order val="1"/>
          <c:tx>
            <c:strRef>
              <c:f>Sheet1!$C$1</c:f>
              <c:strCache>
                <c:ptCount val="1"/>
                <c:pt idx="0">
                  <c:v>No</c:v>
                </c:pt>
              </c:strCache>
            </c:strRef>
          </c:tx>
          <c:spPr>
            <a:solidFill>
              <a:schemeClr val="accent2"/>
            </a:solidFill>
            <a:ln>
              <a:noFill/>
            </a:ln>
            <a:effectLst/>
          </c:spPr>
          <c:invertIfNegative val="0"/>
          <c:cat>
            <c:strRef>
              <c:f>Sheet1!$A$2:$A$5</c:f>
              <c:strCache>
                <c:ptCount val="4"/>
                <c:pt idx="0">
                  <c:v>Question 3</c:v>
                </c:pt>
                <c:pt idx="1">
                  <c:v>Question 4</c:v>
                </c:pt>
                <c:pt idx="2">
                  <c:v>Question 5</c:v>
                </c:pt>
                <c:pt idx="3">
                  <c:v>Question 6</c:v>
                </c:pt>
              </c:strCache>
            </c:strRef>
          </c:cat>
          <c:val>
            <c:numRef>
              <c:f>Sheet1!$C$2:$C$5</c:f>
              <c:numCache>
                <c:formatCode>General</c:formatCode>
                <c:ptCount val="4"/>
                <c:pt idx="0">
                  <c:v>3</c:v>
                </c:pt>
                <c:pt idx="1">
                  <c:v>1</c:v>
                </c:pt>
                <c:pt idx="2">
                  <c:v>0</c:v>
                </c:pt>
                <c:pt idx="3">
                  <c:v>5</c:v>
                </c:pt>
              </c:numCache>
            </c:numRef>
          </c:val>
          <c:extLst>
            <c:ext xmlns:c16="http://schemas.microsoft.com/office/drawing/2014/chart" uri="{C3380CC4-5D6E-409C-BE32-E72D297353CC}">
              <c16:uniqueId val="{00000001-4252-44FC-90A0-DEF4DBFE16BF}"/>
            </c:ext>
          </c:extLst>
        </c:ser>
        <c:ser>
          <c:idx val="2"/>
          <c:order val="2"/>
          <c:tx>
            <c:strRef>
              <c:f>Sheet1!$D$1</c:f>
              <c:strCache>
                <c:ptCount val="1"/>
                <c:pt idx="0">
                  <c:v>Other</c:v>
                </c:pt>
              </c:strCache>
            </c:strRef>
          </c:tx>
          <c:spPr>
            <a:solidFill>
              <a:schemeClr val="accent3"/>
            </a:solidFill>
            <a:ln>
              <a:noFill/>
            </a:ln>
            <a:effectLst/>
          </c:spPr>
          <c:invertIfNegative val="0"/>
          <c:cat>
            <c:strRef>
              <c:f>Sheet1!$A$2:$A$5</c:f>
              <c:strCache>
                <c:ptCount val="4"/>
                <c:pt idx="0">
                  <c:v>Question 3</c:v>
                </c:pt>
                <c:pt idx="1">
                  <c:v>Question 4</c:v>
                </c:pt>
                <c:pt idx="2">
                  <c:v>Question 5</c:v>
                </c:pt>
                <c:pt idx="3">
                  <c:v>Question 6</c:v>
                </c:pt>
              </c:strCache>
            </c:strRef>
          </c:cat>
          <c:val>
            <c:numRef>
              <c:f>Sheet1!$D$2:$D$5</c:f>
              <c:numCache>
                <c:formatCode>General</c:formatCode>
                <c:ptCount val="4"/>
                <c:pt idx="0">
                  <c:v>1</c:v>
                </c:pt>
                <c:pt idx="2">
                  <c:v>1</c:v>
                </c:pt>
                <c:pt idx="3">
                  <c:v>2</c:v>
                </c:pt>
              </c:numCache>
            </c:numRef>
          </c:val>
          <c:extLst>
            <c:ext xmlns:c16="http://schemas.microsoft.com/office/drawing/2014/chart" uri="{C3380CC4-5D6E-409C-BE32-E72D297353CC}">
              <c16:uniqueId val="{00000002-4252-44FC-90A0-DEF4DBFE16BF}"/>
            </c:ext>
          </c:extLst>
        </c:ser>
        <c:dLbls>
          <c:showLegendKey val="0"/>
          <c:showVal val="0"/>
          <c:showCatName val="0"/>
          <c:showSerName val="0"/>
          <c:showPercent val="0"/>
          <c:showBubbleSize val="0"/>
        </c:dLbls>
        <c:gapWidth val="219"/>
        <c:overlap val="-27"/>
        <c:axId val="502005544"/>
        <c:axId val="502005872"/>
      </c:barChart>
      <c:catAx>
        <c:axId val="502005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2005872"/>
        <c:crosses val="autoZero"/>
        <c:auto val="1"/>
        <c:lblAlgn val="ctr"/>
        <c:lblOffset val="100"/>
        <c:noMultiLvlLbl val="0"/>
      </c:catAx>
      <c:valAx>
        <c:axId val="5020058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00554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38687493142664364"/>
          <c:y val="0.91919860284844057"/>
          <c:w val="0.22625013714671263"/>
          <c:h val="8.08013971515592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62"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Inclusion of all classes/categories for classification</a:t>
            </a:r>
            <a:r>
              <a:rPr lang="en-US" baseline="0"/>
              <a:t> </a:t>
            </a:r>
            <a:endParaRPr lang="en-US"/>
          </a:p>
        </c:rich>
      </c:tx>
      <c:layout>
        <c:manualLayout>
          <c:xMode val="edge"/>
          <c:yMode val="edge"/>
          <c:x val="8.9946637017751366E-2"/>
          <c:y val="1.5184997036660744E-3"/>
        </c:manualLayout>
      </c:layout>
      <c:overlay val="0"/>
      <c:spPr>
        <a:noFill/>
        <a:ln>
          <a:noFill/>
        </a:ln>
        <a:effectLst/>
      </c:spPr>
      <c:txPr>
        <a:bodyPr rot="0" spcFirstLastPara="1" vertOverflow="ellipsis" vert="horz" wrap="square" anchor="ctr" anchorCtr="1"/>
        <a:lstStyle/>
        <a:p>
          <a:pPr algn="l">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Y-Values</c:v>
                </c:pt>
              </c:strCache>
            </c:strRef>
          </c:tx>
          <c:spPr>
            <a:ln w="19050">
              <a:noFill/>
            </a:ln>
          </c:spPr>
          <c:dPt>
            <c:idx val="0"/>
            <c:bubble3D val="0"/>
            <c:spPr>
              <a:solidFill>
                <a:schemeClr val="accent1"/>
              </a:solidFill>
              <a:ln w="19050">
                <a:noFill/>
              </a:ln>
              <a:effectLst/>
            </c:spPr>
            <c:extLst>
              <c:ext xmlns:c16="http://schemas.microsoft.com/office/drawing/2014/chart" uri="{C3380CC4-5D6E-409C-BE32-E72D297353CC}">
                <c16:uniqueId val="{00000001-F084-4EFA-AE8A-2C458B75B77E}"/>
              </c:ext>
            </c:extLst>
          </c:dPt>
          <c:dPt>
            <c:idx val="1"/>
            <c:bubble3D val="0"/>
            <c:spPr>
              <a:solidFill>
                <a:schemeClr val="accent2"/>
              </a:solidFill>
              <a:ln w="19050">
                <a:noFill/>
              </a:ln>
              <a:effectLst/>
            </c:spPr>
            <c:extLst>
              <c:ext xmlns:c16="http://schemas.microsoft.com/office/drawing/2014/chart" uri="{C3380CC4-5D6E-409C-BE32-E72D297353CC}">
                <c16:uniqueId val="{00000003-F084-4EFA-AE8A-2C458B75B77E}"/>
              </c:ext>
            </c:extLst>
          </c:dPt>
          <c:dPt>
            <c:idx val="2"/>
            <c:bubble3D val="0"/>
            <c:spPr>
              <a:solidFill>
                <a:schemeClr val="accent3"/>
              </a:solidFill>
              <a:ln w="19050">
                <a:noFill/>
              </a:ln>
              <a:effectLst/>
            </c:spPr>
            <c:extLst>
              <c:ext xmlns:c16="http://schemas.microsoft.com/office/drawing/2014/chart" uri="{C3380CC4-5D6E-409C-BE32-E72D297353CC}">
                <c16:uniqueId val="{00000005-F084-4EFA-AE8A-2C458B75B77E}"/>
              </c:ext>
            </c:extLst>
          </c:dPt>
          <c:cat>
            <c:strRef>
              <c:f>Sheet1!$A$2:$A$4</c:f>
              <c:strCache>
                <c:ptCount val="3"/>
                <c:pt idx="0">
                  <c:v>Yes</c:v>
                </c:pt>
                <c:pt idx="1">
                  <c:v>No</c:v>
                </c:pt>
                <c:pt idx="2">
                  <c:v>Other</c:v>
                </c:pt>
              </c:strCache>
            </c:strRef>
          </c:cat>
          <c:val>
            <c:numRef>
              <c:f>Sheet1!$B$2:$B$4</c:f>
              <c:numCache>
                <c:formatCode>General</c:formatCode>
                <c:ptCount val="3"/>
                <c:pt idx="0">
                  <c:v>3</c:v>
                </c:pt>
                <c:pt idx="1">
                  <c:v>5</c:v>
                </c:pt>
                <c:pt idx="2">
                  <c:v>2</c:v>
                </c:pt>
              </c:numCache>
            </c:numRef>
          </c:val>
          <c:extLst>
            <c:ext xmlns:c16="http://schemas.microsoft.com/office/drawing/2014/chart" uri="{C3380CC4-5D6E-409C-BE32-E72D297353CC}">
              <c16:uniqueId val="{00000006-F084-4EFA-AE8A-2C458B75B77E}"/>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82468905362384559"/>
          <c:y val="0.3763639827279654"/>
          <c:w val="0.15279566815164508"/>
          <c:h val="0.3550712031441414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Adoption of GHS Physical Hazard Categories</a:t>
            </a:r>
          </a:p>
        </c:rich>
      </c:tx>
      <c:layout>
        <c:manualLayout>
          <c:xMode val="edge"/>
          <c:yMode val="edge"/>
          <c:x val="0.17271619442732267"/>
          <c:y val="2.716462749848576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188-487F-B2F1-9C59DBA36A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188-487F-B2F1-9C59DBA36A1D}"/>
              </c:ext>
            </c:extLst>
          </c:dPt>
          <c:cat>
            <c:strRef>
              <c:f>Sheet1!$A$2:$A$3</c:f>
              <c:strCache>
                <c:ptCount val="2"/>
                <c:pt idx="0">
                  <c:v>Adopted in entirety</c:v>
                </c:pt>
                <c:pt idx="1">
                  <c:v>Adopted with exceptions</c:v>
                </c:pt>
              </c:strCache>
            </c:strRef>
          </c:cat>
          <c:val>
            <c:numRef>
              <c:f>Sheet1!$B$2:$B$3</c:f>
              <c:numCache>
                <c:formatCode>General</c:formatCode>
                <c:ptCount val="2"/>
                <c:pt idx="0">
                  <c:v>4</c:v>
                </c:pt>
                <c:pt idx="1">
                  <c:v>6</c:v>
                </c:pt>
              </c:numCache>
            </c:numRef>
          </c:val>
          <c:extLst>
            <c:ext xmlns:c16="http://schemas.microsoft.com/office/drawing/2014/chart" uri="{C3380CC4-5D6E-409C-BE32-E72D297353CC}">
              <c16:uniqueId val="{00000004-C188-487F-B2F1-9C59DBA36A1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Adoption</a:t>
            </a:r>
            <a:r>
              <a:rPr lang="en-US" sz="1100" baseline="0">
                <a:latin typeface="Times New Roman" panose="02020603050405020304" pitchFamily="18" charset="0"/>
                <a:cs typeface="Times New Roman" panose="02020603050405020304" pitchFamily="18" charset="0"/>
              </a:rPr>
              <a:t> of </a:t>
            </a:r>
            <a:r>
              <a:rPr lang="en-US" sz="1100">
                <a:latin typeface="Times New Roman" panose="02020603050405020304" pitchFamily="18" charset="0"/>
                <a:cs typeface="Times New Roman" panose="02020603050405020304" pitchFamily="18" charset="0"/>
              </a:rPr>
              <a:t>GHS Health Categories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GHS Health Categories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F7-459B-91B1-5C7C34A92C9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F7-459B-91B1-5C7C34A92C9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4F7-459B-91B1-5C7C34A92C9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4F7-459B-91B1-5C7C34A92C9D}"/>
              </c:ext>
            </c:extLst>
          </c:dPt>
          <c:cat>
            <c:strRef>
              <c:f>Sheet1!$A$2:$A$5</c:f>
              <c:strCache>
                <c:ptCount val="2"/>
                <c:pt idx="0">
                  <c:v>Adopted in entirety</c:v>
                </c:pt>
                <c:pt idx="1">
                  <c:v>Adopted with exceptions</c:v>
                </c:pt>
              </c:strCache>
            </c:strRef>
          </c:cat>
          <c:val>
            <c:numRef>
              <c:f>Sheet1!$B$2:$B$5</c:f>
              <c:numCache>
                <c:formatCode>General</c:formatCode>
                <c:ptCount val="4"/>
                <c:pt idx="0">
                  <c:v>3</c:v>
                </c:pt>
                <c:pt idx="1">
                  <c:v>7</c:v>
                </c:pt>
              </c:numCache>
            </c:numRef>
          </c:val>
          <c:extLst>
            <c:ext xmlns:c16="http://schemas.microsoft.com/office/drawing/2014/chart" uri="{C3380CC4-5D6E-409C-BE32-E72D297353CC}">
              <c16:uniqueId val="{00000008-F4F7-459B-91B1-5C7C34A92C9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Inclusion</a:t>
            </a:r>
            <a:r>
              <a:rPr lang="en-US" sz="1000" baseline="0">
                <a:latin typeface="Times New Roman" panose="02020603050405020304" pitchFamily="18" charset="0"/>
                <a:cs typeface="Times New Roman" panose="02020603050405020304" pitchFamily="18" charset="0"/>
              </a:rPr>
              <a:t> of Non-GHS Hazards</a:t>
            </a:r>
            <a:endParaRPr lang="en-US" sz="1000">
              <a:latin typeface="Times New Roman" panose="02020603050405020304" pitchFamily="18" charset="0"/>
              <a:cs typeface="Times New Roman" panose="02020603050405020304" pitchFamily="18" charset="0"/>
            </a:endParaRPr>
          </a:p>
        </c:rich>
      </c:tx>
      <c:layout>
        <c:manualLayout>
          <c:xMode val="edge"/>
          <c:yMode val="edge"/>
          <c:x val="0.24566176989070398"/>
          <c:y val="3.96039603960396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Responses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65A-4AC1-BB69-FC3BF5A48F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65A-4AC1-BB69-FC3BF5A48FD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65A-4AC1-BB69-FC3BF5A48FD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65A-4AC1-BB69-FC3BF5A48FDD}"/>
              </c:ext>
            </c:extLst>
          </c:dPt>
          <c:cat>
            <c:strRef>
              <c:f>Sheet1!$A$2:$A$5</c:f>
              <c:strCache>
                <c:ptCount val="2"/>
                <c:pt idx="0">
                  <c:v>Yes</c:v>
                </c:pt>
                <c:pt idx="1">
                  <c:v>No</c:v>
                </c:pt>
              </c:strCache>
            </c:strRef>
          </c:cat>
          <c:val>
            <c:numRef>
              <c:f>Sheet1!$B$2:$B$5</c:f>
              <c:numCache>
                <c:formatCode>General</c:formatCode>
                <c:ptCount val="4"/>
                <c:pt idx="0">
                  <c:v>5</c:v>
                </c:pt>
                <c:pt idx="1">
                  <c:v>5</c:v>
                </c:pt>
              </c:numCache>
            </c:numRef>
          </c:val>
          <c:extLst>
            <c:ext xmlns:c16="http://schemas.microsoft.com/office/drawing/2014/chart" uri="{C3380CC4-5D6E-409C-BE32-E72D297353CC}">
              <c16:uniqueId val="{00000008-765A-4AC1-BB69-FC3BF5A48FD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Number</a:t>
            </a:r>
            <a:r>
              <a:rPr lang="en-US" sz="1000" baseline="0">
                <a:latin typeface="Times New Roman" panose="02020603050405020304" pitchFamily="18" charset="0"/>
                <a:cs typeface="Times New Roman" panose="02020603050405020304" pitchFamily="18" charset="0"/>
              </a:rPr>
              <a:t> of Chemicals in List</a:t>
            </a:r>
            <a:endParaRPr lang="en-US" sz="1000">
              <a:latin typeface="Times New Roman" panose="02020603050405020304" pitchFamily="18" charset="0"/>
              <a:cs typeface="Times New Roman" panose="02020603050405020304" pitchFamily="18" charset="0"/>
            </a:endParaRPr>
          </a:p>
        </c:rich>
      </c:tx>
      <c:layout>
        <c:manualLayout>
          <c:xMode val="edge"/>
          <c:yMode val="edge"/>
          <c:x val="0.2353681881170038"/>
          <c:y val="2.6402640264026403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Sheet1!$A$2:$A$11</c:f>
              <c:strCache>
                <c:ptCount val="10"/>
                <c:pt idx="0">
                  <c:v>Australia</c:v>
                </c:pt>
                <c:pt idx="1">
                  <c:v>Canada</c:v>
                </c:pt>
                <c:pt idx="2">
                  <c:v>China</c:v>
                </c:pt>
                <c:pt idx="3">
                  <c:v>EC</c:v>
                </c:pt>
                <c:pt idx="4">
                  <c:v>Japan</c:v>
                </c:pt>
                <c:pt idx="5">
                  <c:v>Malaysia</c:v>
                </c:pt>
                <c:pt idx="6">
                  <c:v>New Zealand</c:v>
                </c:pt>
                <c:pt idx="7">
                  <c:v>Republic of Korea</c:v>
                </c:pt>
                <c:pt idx="8">
                  <c:v>UK</c:v>
                </c:pt>
                <c:pt idx="9">
                  <c:v>Vietnam</c:v>
                </c:pt>
              </c:strCache>
            </c:strRef>
          </c:cat>
          <c:val>
            <c:numRef>
              <c:f>Sheet1!$B$2:$B$11</c:f>
              <c:numCache>
                <c:formatCode>General</c:formatCode>
                <c:ptCount val="10"/>
                <c:pt idx="0">
                  <c:v>6375</c:v>
                </c:pt>
                <c:pt idx="1">
                  <c:v>1375</c:v>
                </c:pt>
                <c:pt idx="2">
                  <c:v>2828</c:v>
                </c:pt>
                <c:pt idx="3">
                  <c:v>4300</c:v>
                </c:pt>
                <c:pt idx="4">
                  <c:v>3000</c:v>
                </c:pt>
                <c:pt idx="5">
                  <c:v>662</c:v>
                </c:pt>
                <c:pt idx="6">
                  <c:v>4800</c:v>
                </c:pt>
                <c:pt idx="7">
                  <c:v>1500</c:v>
                </c:pt>
                <c:pt idx="8">
                  <c:v>4317</c:v>
                </c:pt>
              </c:numCache>
            </c:numRef>
          </c:val>
          <c:extLst>
            <c:ext xmlns:c16="http://schemas.microsoft.com/office/drawing/2014/chart" uri="{C3380CC4-5D6E-409C-BE32-E72D297353CC}">
              <c16:uniqueId val="{00000000-3BD0-4432-8318-337F7F12B9C4}"/>
            </c:ext>
          </c:extLst>
        </c:ser>
        <c:dLbls>
          <c:showLegendKey val="0"/>
          <c:showVal val="0"/>
          <c:showCatName val="0"/>
          <c:showSerName val="0"/>
          <c:showPercent val="0"/>
          <c:showBubbleSize val="0"/>
        </c:dLbls>
        <c:gapWidth val="182"/>
        <c:axId val="909752112"/>
        <c:axId val="909753424"/>
      </c:barChart>
      <c:catAx>
        <c:axId val="909752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09753424"/>
        <c:crosses val="autoZero"/>
        <c:auto val="1"/>
        <c:lblAlgn val="ctr"/>
        <c:lblOffset val="100"/>
        <c:noMultiLvlLbl val="0"/>
      </c:catAx>
      <c:valAx>
        <c:axId val="909753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097521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Question 5 - Database availability</a:t>
            </a:r>
          </a:p>
        </c:rich>
      </c:tx>
      <c:layout>
        <c:manualLayout>
          <c:xMode val="edge"/>
          <c:yMode val="edge"/>
          <c:x val="0.25600043762408736"/>
          <c:y val="3.96432111000991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B15-4C6C-AC87-FA52F9BE89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B15-4C6C-AC87-FA52F9BE896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B15-4C6C-AC87-FA52F9BE896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B15-4C6C-AC87-FA52F9BE896C}"/>
              </c:ext>
            </c:extLst>
          </c:dPt>
          <c:cat>
            <c:strRef>
              <c:f>Sheet1!$A$2:$A$5</c:f>
              <c:strCache>
                <c:ptCount val="3"/>
                <c:pt idx="0">
                  <c:v>Yes</c:v>
                </c:pt>
                <c:pt idx="1">
                  <c:v>No</c:v>
                </c:pt>
                <c:pt idx="2">
                  <c:v>Partially</c:v>
                </c:pt>
              </c:strCache>
            </c:strRef>
          </c:cat>
          <c:val>
            <c:numRef>
              <c:f>Sheet1!$B$2:$B$5</c:f>
              <c:numCache>
                <c:formatCode>General</c:formatCode>
                <c:ptCount val="4"/>
                <c:pt idx="0">
                  <c:v>4</c:v>
                </c:pt>
                <c:pt idx="1">
                  <c:v>2</c:v>
                </c:pt>
                <c:pt idx="2">
                  <c:v>4</c:v>
                </c:pt>
              </c:numCache>
            </c:numRef>
          </c:val>
          <c:extLst>
            <c:ext xmlns:c16="http://schemas.microsoft.com/office/drawing/2014/chart" uri="{C3380CC4-5D6E-409C-BE32-E72D297353CC}">
              <c16:uniqueId val="{00000008-5B15-4C6C-AC87-FA52F9BE896C}"/>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Classification - Binding/Non-binding</a:t>
            </a:r>
          </a:p>
        </c:rich>
      </c:tx>
      <c:layout>
        <c:manualLayout>
          <c:xMode val="edge"/>
          <c:yMode val="edge"/>
          <c:x val="0.15579527559055117"/>
          <c:y val="2.4096385542168676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858505458556811E-2"/>
          <c:y val="0.1285225372057974"/>
          <c:w val="0.91837517396145496"/>
          <c:h val="0.71045388797652587"/>
        </c:manualLayout>
      </c:layout>
      <c:barChart>
        <c:barDir val="col"/>
        <c:grouping val="clustered"/>
        <c:varyColors val="0"/>
        <c:ser>
          <c:idx val="0"/>
          <c:order val="0"/>
          <c:tx>
            <c:strRef>
              <c:f>Sheet1!$B$1</c:f>
              <c:strCache>
                <c:ptCount val="1"/>
                <c:pt idx="0">
                  <c:v>Legally Binding</c:v>
                </c:pt>
              </c:strCache>
            </c:strRef>
          </c:tx>
          <c:spPr>
            <a:solidFill>
              <a:schemeClr val="accent1"/>
            </a:solidFill>
            <a:ln>
              <a:noFill/>
            </a:ln>
            <a:effectLst/>
          </c:spPr>
          <c:invertIfNegative val="0"/>
          <c:cat>
            <c:numRef>
              <c:f>Sheet1!$A$2:$A$5</c:f>
              <c:numCache>
                <c:formatCode>General</c:formatCode>
                <c:ptCount val="1"/>
              </c:numCache>
              <c:extLst/>
            </c:numRef>
          </c:cat>
          <c:val>
            <c:numRef>
              <c:f>Sheet1!$B$2:$B$5</c:f>
              <c:numCache>
                <c:formatCode>General</c:formatCode>
                <c:ptCount val="1"/>
                <c:pt idx="0">
                  <c:v>7</c:v>
                </c:pt>
              </c:numCache>
              <c:extLst/>
            </c:numRef>
          </c:val>
          <c:extLst>
            <c:ext xmlns:c16="http://schemas.microsoft.com/office/drawing/2014/chart" uri="{C3380CC4-5D6E-409C-BE32-E72D297353CC}">
              <c16:uniqueId val="{00000000-5E29-4250-A3D1-66FF0B114FA4}"/>
            </c:ext>
          </c:extLst>
        </c:ser>
        <c:ser>
          <c:idx val="1"/>
          <c:order val="1"/>
          <c:tx>
            <c:strRef>
              <c:f>Sheet1!$C$1</c:f>
              <c:strCache>
                <c:ptCount val="1"/>
                <c:pt idx="0">
                  <c:v>Non-binding</c:v>
                </c:pt>
              </c:strCache>
            </c:strRef>
          </c:tx>
          <c:spPr>
            <a:solidFill>
              <a:schemeClr val="accent2"/>
            </a:solidFill>
            <a:ln>
              <a:noFill/>
            </a:ln>
            <a:effectLst/>
          </c:spPr>
          <c:invertIfNegative val="0"/>
          <c:cat>
            <c:numRef>
              <c:f>Sheet1!$A$2:$A$5</c:f>
              <c:numCache>
                <c:formatCode>General</c:formatCode>
                <c:ptCount val="1"/>
              </c:numCache>
              <c:extLst/>
            </c:numRef>
          </c:cat>
          <c:val>
            <c:numRef>
              <c:f>Sheet1!$C$2:$C$5</c:f>
              <c:numCache>
                <c:formatCode>General</c:formatCode>
                <c:ptCount val="1"/>
                <c:pt idx="0">
                  <c:v>3</c:v>
                </c:pt>
              </c:numCache>
              <c:extLst/>
            </c:numRef>
          </c:val>
          <c:extLst>
            <c:ext xmlns:c16="http://schemas.microsoft.com/office/drawing/2014/chart" uri="{C3380CC4-5D6E-409C-BE32-E72D297353CC}">
              <c16:uniqueId val="{00000001-5E29-4250-A3D1-66FF0B114FA4}"/>
            </c:ext>
          </c:extLst>
        </c:ser>
        <c:dLbls>
          <c:showLegendKey val="0"/>
          <c:showVal val="0"/>
          <c:showCatName val="0"/>
          <c:showSerName val="0"/>
          <c:showPercent val="0"/>
          <c:showBubbleSize val="0"/>
        </c:dLbls>
        <c:gapWidth val="219"/>
        <c:overlap val="-27"/>
        <c:axId val="495393104"/>
        <c:axId val="495399664"/>
      </c:barChart>
      <c:catAx>
        <c:axId val="49539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495399664"/>
        <c:crosses val="autoZero"/>
        <c:auto val="1"/>
        <c:lblAlgn val="ctr"/>
        <c:lblOffset val="100"/>
        <c:noMultiLvlLbl val="0"/>
      </c:catAx>
      <c:valAx>
        <c:axId val="495399664"/>
        <c:scaling>
          <c:orientation val="minMax"/>
          <c:max val="8"/>
          <c:min val="0"/>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5393104"/>
        <c:crosses val="autoZero"/>
        <c:crossBetween val="between"/>
        <c:majorUnit val="2"/>
      </c:valAx>
      <c:spPr>
        <a:noFill/>
        <a:ln>
          <a:noFill/>
        </a:ln>
        <a:effectLst/>
      </c:spPr>
    </c:plotArea>
    <c:legend>
      <c:legendPos val="b"/>
      <c:layout>
        <c:manualLayout>
          <c:xMode val="edge"/>
          <c:yMode val="edge"/>
          <c:x val="8.8958124552612747E-2"/>
          <c:y val="0.811534642507036"/>
          <c:w val="0.86753793843951321"/>
          <c:h val="0.1643689719507953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03edc12-de77-451a-8f31-1744f6956059}"/>
      </w:docPartPr>
      <w:docPartBody>
        <w:p w14:paraId="3CD5E51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2.xml><?xml version="1.0" encoding="utf-8"?>
<ds:datastoreItem xmlns:ds="http://schemas.openxmlformats.org/officeDocument/2006/customXml" ds:itemID="{38444827-B916-4770-BBAA-9950193F0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BB150-6975-4088-9F31-83C3C5F7E88A}">
  <ds:schemaRefs>
    <ds:schemaRef ds:uri="4b4a1c0d-4a69-4996-a84a-fc699b9f49d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85ec44e-1bab-4c0b-9df0-6ba128686fc9"/>
    <ds:schemaRef ds:uri="acccb6d4-dbe5-46d2-b4d3-5733603d8cc6"/>
    <ds:schemaRef ds:uri="http://www.w3.org/XML/1998/namespace"/>
  </ds:schemaRefs>
</ds:datastoreItem>
</file>

<file path=customXml/itemProps4.xml><?xml version="1.0" encoding="utf-8"?>
<ds:datastoreItem xmlns:ds="http://schemas.openxmlformats.org/officeDocument/2006/customXml" ds:itemID="{880BFFFF-B348-4BAE-8EE1-3718153140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ECE-ISU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Rosa Garcia-Couto</dc:creator>
  <lastModifiedBy>Rosa Garcia Couto</lastModifiedBy>
  <revision>16</revision>
  <dcterms:created xsi:type="dcterms:W3CDTF">2022-06-30T15:36:00.0000000Z</dcterms:created>
  <dcterms:modified xsi:type="dcterms:W3CDTF">2022-07-01T07:04:24.2586863Z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MediaServiceImageTags">
    <vt:lpwstr/>
  </property>
</Properties>
</file>