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006E53C4" w14:textId="77777777" w:rsidTr="00C97039">
        <w:trPr>
          <w:trHeight w:hRule="exact" w:val="851"/>
        </w:trPr>
        <w:tc>
          <w:tcPr>
            <w:tcW w:w="1276" w:type="dxa"/>
            <w:tcBorders>
              <w:bottom w:val="single" w:sz="4" w:space="0" w:color="auto"/>
            </w:tcBorders>
          </w:tcPr>
          <w:p w14:paraId="63F2EB25" w14:textId="77777777" w:rsidR="00F35BAF" w:rsidRPr="00DB58B5" w:rsidRDefault="00F35BAF" w:rsidP="00487C4C"/>
        </w:tc>
        <w:tc>
          <w:tcPr>
            <w:tcW w:w="2268" w:type="dxa"/>
            <w:tcBorders>
              <w:bottom w:val="single" w:sz="4" w:space="0" w:color="auto"/>
            </w:tcBorders>
            <w:vAlign w:val="bottom"/>
          </w:tcPr>
          <w:p w14:paraId="7933E92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7841033" w14:textId="0ADE0CA1" w:rsidR="00F35BAF" w:rsidRPr="00DB58B5" w:rsidRDefault="00487C4C" w:rsidP="00487C4C">
            <w:pPr>
              <w:jc w:val="right"/>
            </w:pPr>
            <w:r w:rsidRPr="00487C4C">
              <w:rPr>
                <w:sz w:val="40"/>
              </w:rPr>
              <w:t>ECE</w:t>
            </w:r>
            <w:r>
              <w:t>/TRANS/WP.15/AC.1/2022/25</w:t>
            </w:r>
          </w:p>
        </w:tc>
      </w:tr>
      <w:tr w:rsidR="00F35BAF" w:rsidRPr="00DB58B5" w14:paraId="059FEA33" w14:textId="77777777" w:rsidTr="00C97039">
        <w:trPr>
          <w:trHeight w:hRule="exact" w:val="2835"/>
        </w:trPr>
        <w:tc>
          <w:tcPr>
            <w:tcW w:w="1276" w:type="dxa"/>
            <w:tcBorders>
              <w:top w:val="single" w:sz="4" w:space="0" w:color="auto"/>
              <w:bottom w:val="single" w:sz="12" w:space="0" w:color="auto"/>
            </w:tcBorders>
          </w:tcPr>
          <w:p w14:paraId="23903483" w14:textId="77777777" w:rsidR="00F35BAF" w:rsidRPr="00DB58B5" w:rsidRDefault="00F35BAF" w:rsidP="00C97039">
            <w:pPr>
              <w:spacing w:before="120"/>
              <w:jc w:val="center"/>
            </w:pPr>
            <w:r>
              <w:rPr>
                <w:noProof/>
                <w:lang w:eastAsia="fr-CH"/>
              </w:rPr>
              <w:drawing>
                <wp:inline distT="0" distB="0" distL="0" distR="0" wp14:anchorId="3045D903" wp14:editId="02A31B5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E3B42CE"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6698B18" w14:textId="77777777" w:rsidR="00F35BAF" w:rsidRDefault="00487C4C" w:rsidP="00C97039">
            <w:pPr>
              <w:spacing w:before="240"/>
            </w:pPr>
            <w:r>
              <w:t>Distr. générale</w:t>
            </w:r>
          </w:p>
          <w:p w14:paraId="6A2854D4" w14:textId="77777777" w:rsidR="00487C4C" w:rsidRDefault="00487C4C" w:rsidP="00487C4C">
            <w:pPr>
              <w:spacing w:line="240" w:lineRule="exact"/>
            </w:pPr>
            <w:r>
              <w:t>21 juin 2022</w:t>
            </w:r>
          </w:p>
          <w:p w14:paraId="6C408F3B" w14:textId="77777777" w:rsidR="00487C4C" w:rsidRDefault="00487C4C" w:rsidP="00487C4C">
            <w:pPr>
              <w:spacing w:line="240" w:lineRule="exact"/>
            </w:pPr>
            <w:r>
              <w:t>Français</w:t>
            </w:r>
          </w:p>
          <w:p w14:paraId="727ECD89" w14:textId="05CC48CC" w:rsidR="00487C4C" w:rsidRPr="00DB58B5" w:rsidRDefault="00487C4C" w:rsidP="00487C4C">
            <w:pPr>
              <w:spacing w:line="240" w:lineRule="exact"/>
            </w:pPr>
            <w:r>
              <w:t>Original : anglais</w:t>
            </w:r>
          </w:p>
        </w:tc>
      </w:tr>
    </w:tbl>
    <w:p w14:paraId="62E84984" w14:textId="77777777" w:rsidR="007F20FA" w:rsidRPr="000312C0" w:rsidRDefault="007F20FA" w:rsidP="007F20FA">
      <w:pPr>
        <w:spacing w:before="120"/>
        <w:rPr>
          <w:b/>
          <w:sz w:val="28"/>
          <w:szCs w:val="28"/>
        </w:rPr>
      </w:pPr>
      <w:r w:rsidRPr="000312C0">
        <w:rPr>
          <w:b/>
          <w:sz w:val="28"/>
          <w:szCs w:val="28"/>
        </w:rPr>
        <w:t>Commission économique pour l’Europe</w:t>
      </w:r>
    </w:p>
    <w:p w14:paraId="0459467E" w14:textId="77777777" w:rsidR="007F20FA" w:rsidRDefault="007F20FA" w:rsidP="007F20FA">
      <w:pPr>
        <w:spacing w:before="120"/>
        <w:rPr>
          <w:sz w:val="28"/>
          <w:szCs w:val="28"/>
        </w:rPr>
      </w:pPr>
      <w:r w:rsidRPr="00685843">
        <w:rPr>
          <w:sz w:val="28"/>
          <w:szCs w:val="28"/>
        </w:rPr>
        <w:t>Comité des transports intérieurs</w:t>
      </w:r>
    </w:p>
    <w:p w14:paraId="4CFAC20F" w14:textId="382F0930" w:rsidR="00C317A0" w:rsidRPr="00C317A0" w:rsidRDefault="00C317A0" w:rsidP="00C317A0">
      <w:pPr>
        <w:spacing w:before="120" w:after="120"/>
        <w:rPr>
          <w:b/>
          <w:sz w:val="24"/>
          <w:szCs w:val="24"/>
        </w:rPr>
      </w:pPr>
      <w:r w:rsidRPr="00C317A0">
        <w:rPr>
          <w:b/>
          <w:bCs/>
          <w:sz w:val="24"/>
          <w:szCs w:val="24"/>
          <w:lang w:val="fr-FR"/>
        </w:rPr>
        <w:t xml:space="preserve">Groupe de travail des transports </w:t>
      </w:r>
      <w:r>
        <w:rPr>
          <w:b/>
          <w:bCs/>
          <w:sz w:val="24"/>
          <w:szCs w:val="24"/>
          <w:lang w:val="fr-FR"/>
        </w:rPr>
        <w:br/>
      </w:r>
      <w:r w:rsidRPr="00C317A0">
        <w:rPr>
          <w:b/>
          <w:bCs/>
          <w:sz w:val="24"/>
          <w:szCs w:val="24"/>
          <w:lang w:val="fr-FR"/>
        </w:rPr>
        <w:t>de marchandises dangereuses</w:t>
      </w:r>
    </w:p>
    <w:p w14:paraId="4AF39ED4" w14:textId="7F805465" w:rsidR="00C317A0" w:rsidRPr="00EC4DFD" w:rsidRDefault="00C317A0" w:rsidP="00C317A0">
      <w:pPr>
        <w:rPr>
          <w:b/>
          <w:bCs/>
        </w:rPr>
      </w:pPr>
      <w:r w:rsidRPr="00EF736F">
        <w:rPr>
          <w:b/>
          <w:bCs/>
          <w:lang w:val="fr-FR"/>
        </w:rPr>
        <w:t>Réunion commune de la Commission d</w:t>
      </w:r>
      <w:r>
        <w:rPr>
          <w:b/>
          <w:bCs/>
          <w:lang w:val="fr-FR"/>
        </w:rPr>
        <w:t>’</w:t>
      </w:r>
      <w:r w:rsidRPr="00EF736F">
        <w:rPr>
          <w:b/>
          <w:bCs/>
          <w:lang w:val="fr-FR"/>
        </w:rPr>
        <w:t xml:space="preserve">experts du RID et du Groupe </w:t>
      </w:r>
      <w:r>
        <w:rPr>
          <w:b/>
          <w:bCs/>
          <w:lang w:val="fr-FR"/>
        </w:rPr>
        <w:br/>
      </w:r>
      <w:r w:rsidRPr="00EF736F">
        <w:rPr>
          <w:b/>
          <w:bCs/>
          <w:lang w:val="fr-FR"/>
        </w:rPr>
        <w:t>de travail des transports de marchandises dangereuses</w:t>
      </w:r>
    </w:p>
    <w:p w14:paraId="7F20FBA3" w14:textId="77777777" w:rsidR="00C317A0" w:rsidRPr="00FF2F67" w:rsidRDefault="00C317A0" w:rsidP="00C317A0">
      <w:r>
        <w:rPr>
          <w:lang w:val="fr-FR"/>
        </w:rPr>
        <w:t>Genève, 12-16 septembre 2022</w:t>
      </w:r>
    </w:p>
    <w:p w14:paraId="2F628724" w14:textId="77777777" w:rsidR="00C317A0" w:rsidRPr="00FF2F67" w:rsidRDefault="00C317A0" w:rsidP="00C317A0">
      <w:r>
        <w:rPr>
          <w:lang w:val="fr-FR"/>
        </w:rPr>
        <w:t>Point 5 b) de l’ordre du jour provisoire</w:t>
      </w:r>
    </w:p>
    <w:p w14:paraId="71E72B58" w14:textId="77777777" w:rsidR="00C317A0" w:rsidRDefault="00C317A0" w:rsidP="00C317A0">
      <w:pPr>
        <w:rPr>
          <w:b/>
          <w:bCs/>
          <w:lang w:val="fr-FR"/>
        </w:rPr>
      </w:pPr>
      <w:r>
        <w:rPr>
          <w:b/>
          <w:bCs/>
          <w:lang w:val="fr-FR"/>
        </w:rPr>
        <w:t>Propositions d’amendements au RID, à l’ADR et à l’ADN :</w:t>
      </w:r>
    </w:p>
    <w:p w14:paraId="4C76C2CF" w14:textId="77777777" w:rsidR="00C317A0" w:rsidRPr="00FF2F67" w:rsidRDefault="00C317A0" w:rsidP="00C317A0">
      <w:pPr>
        <w:rPr>
          <w:b/>
          <w:bCs/>
        </w:rPr>
      </w:pPr>
      <w:r>
        <w:rPr>
          <w:b/>
          <w:bCs/>
          <w:lang w:val="fr-FR"/>
        </w:rPr>
        <w:t>nouvelles propositions</w:t>
      </w:r>
    </w:p>
    <w:p w14:paraId="031C5226" w14:textId="79329E59" w:rsidR="00C317A0" w:rsidRPr="00FF2F67" w:rsidRDefault="00C317A0" w:rsidP="00C317A0">
      <w:pPr>
        <w:pStyle w:val="HChG"/>
      </w:pPr>
      <w:r>
        <w:rPr>
          <w:lang w:val="fr-FR"/>
        </w:rPr>
        <w:tab/>
      </w:r>
      <w:r>
        <w:rPr>
          <w:lang w:val="fr-FR"/>
        </w:rPr>
        <w:tab/>
        <w:t>Tableau A</w:t>
      </w:r>
      <w:r w:rsidRPr="00FF2F67">
        <w:t xml:space="preserve"> du </w:t>
      </w:r>
      <w:r w:rsidRPr="00FF2F67">
        <w:rPr>
          <w:lang w:val="fr-FR"/>
        </w:rPr>
        <w:t>RID</w:t>
      </w:r>
      <w:r>
        <w:rPr>
          <w:lang w:val="fr-FR"/>
        </w:rPr>
        <w:t xml:space="preserve"> et de l’</w:t>
      </w:r>
      <w:r w:rsidRPr="00FF2F67">
        <w:rPr>
          <w:lang w:val="fr-FR"/>
        </w:rPr>
        <w:t>ADR</w:t>
      </w:r>
      <w:r>
        <w:rPr>
          <w:lang w:val="fr-FR"/>
        </w:rPr>
        <w:t xml:space="preserve"> : No ONU 1308, </w:t>
      </w:r>
      <w:r>
        <w:rPr>
          <w:lang w:val="fr-FR"/>
        </w:rPr>
        <w:br/>
        <w:t>groupe d’emballage II</w:t>
      </w:r>
    </w:p>
    <w:p w14:paraId="70883233" w14:textId="7676A243" w:rsidR="00C317A0" w:rsidRPr="00FF2F67" w:rsidRDefault="00C317A0" w:rsidP="00C317A0">
      <w:pPr>
        <w:pStyle w:val="H1G"/>
        <w:rPr>
          <w:szCs w:val="24"/>
        </w:rPr>
      </w:pPr>
      <w:r>
        <w:rPr>
          <w:lang w:val="fr-FR"/>
        </w:rPr>
        <w:tab/>
      </w:r>
      <w:r>
        <w:rPr>
          <w:lang w:val="fr-FR"/>
        </w:rPr>
        <w:tab/>
        <w:t>Communication du Gouvernement allemand</w:t>
      </w:r>
      <w:r w:rsidRPr="00C317A0">
        <w:rPr>
          <w:rStyle w:val="FootnoteReference"/>
          <w:b w:val="0"/>
          <w:bCs/>
          <w:sz w:val="20"/>
          <w:vertAlign w:val="baseline"/>
        </w:rPr>
        <w:footnoteReference w:customMarkFollows="1" w:id="2"/>
        <w:t>*</w:t>
      </w:r>
      <w:r w:rsidRPr="00C317A0">
        <w:rPr>
          <w:b w:val="0"/>
          <w:bCs/>
          <w:sz w:val="20"/>
          <w:vertAlign w:val="superscript"/>
          <w:lang w:val="fr-FR"/>
        </w:rPr>
        <w:t xml:space="preserve">, </w:t>
      </w:r>
      <w:r w:rsidRPr="00C317A0">
        <w:rPr>
          <w:rStyle w:val="FootnoteReference"/>
          <w:b w:val="0"/>
          <w:bCs/>
          <w:sz w:val="20"/>
          <w:vertAlign w:val="baseline"/>
        </w:rPr>
        <w:footnoteReference w:customMarkFollows="1" w:id="3"/>
        <w:t>**</w:t>
      </w:r>
    </w:p>
    <w:p w14:paraId="33FAC9CA" w14:textId="77777777" w:rsidR="00C317A0" w:rsidRPr="00FF2F67" w:rsidRDefault="00C317A0" w:rsidP="00C317A0">
      <w:pPr>
        <w:pStyle w:val="HChG"/>
      </w:pPr>
      <w:r>
        <w:rPr>
          <w:lang w:val="fr-FR"/>
        </w:rPr>
        <w:tab/>
      </w:r>
      <w:r>
        <w:rPr>
          <w:lang w:val="fr-FR"/>
        </w:rPr>
        <w:tab/>
        <w:t>Introduction</w:t>
      </w:r>
    </w:p>
    <w:p w14:paraId="371C0D25" w14:textId="77777777" w:rsidR="00C317A0" w:rsidRPr="00FF2F67" w:rsidRDefault="00C317A0" w:rsidP="00C317A0">
      <w:pPr>
        <w:pStyle w:val="SingleTxtG"/>
      </w:pPr>
      <w:r>
        <w:rPr>
          <w:lang w:val="fr-FR"/>
        </w:rPr>
        <w:t>1.</w:t>
      </w:r>
      <w:r>
        <w:rPr>
          <w:lang w:val="fr-FR"/>
        </w:rPr>
        <w:tab/>
        <w:t>Une recherche effectuée par une autorité compétente en Allemagne a permis de relever le problème suivant dans le tableau A du RID et de l’ADR.</w:t>
      </w:r>
    </w:p>
    <w:p w14:paraId="4A311836" w14:textId="77777777" w:rsidR="00C317A0" w:rsidRPr="00FF2F67" w:rsidRDefault="00C317A0" w:rsidP="00C317A0">
      <w:pPr>
        <w:pStyle w:val="SingleTxtG"/>
      </w:pPr>
      <w:r>
        <w:rPr>
          <w:lang w:val="fr-FR"/>
        </w:rPr>
        <w:t>2.</w:t>
      </w:r>
      <w:r>
        <w:rPr>
          <w:lang w:val="fr-FR"/>
        </w:rPr>
        <w:tab/>
        <w:t>Pour le No ONU 1308, ZIRCONIUM EN SUSPENSION DANS UN LIQUIDE INFLAMMABLE, groupe d’emballage II, le tableau A contient deux séries de données, auxquelles est assignée l’instruction d’emballage R 001 dans la colonne (8). Toutefois, cette instruction d’emballage devrait être supprimée pour les raisons suivantes :</w:t>
      </w:r>
    </w:p>
    <w:p w14:paraId="587AAC4D" w14:textId="24D9FF3F" w:rsidR="00C317A0" w:rsidRPr="00FF2F67" w:rsidRDefault="00C317A0" w:rsidP="00C317A0">
      <w:pPr>
        <w:pStyle w:val="SingleTxtG"/>
        <w:ind w:firstLine="567"/>
      </w:pPr>
      <w:r>
        <w:rPr>
          <w:lang w:val="fr-FR"/>
        </w:rPr>
        <w:t>a)</w:t>
      </w:r>
      <w:r>
        <w:rPr>
          <w:lang w:val="fr-FR"/>
        </w:rPr>
        <w:tab/>
        <w:t>L</w:t>
      </w:r>
      <w:r w:rsidRPr="00FF2F67">
        <w:rPr>
          <w:lang w:val="fr-FR"/>
        </w:rPr>
        <w:t>a disposition spéciale PP</w:t>
      </w:r>
      <w:r>
        <w:rPr>
          <w:lang w:val="fr-FR"/>
        </w:rPr>
        <w:t> </w:t>
      </w:r>
      <w:r w:rsidRPr="00FF2F67">
        <w:rPr>
          <w:lang w:val="fr-FR"/>
        </w:rPr>
        <w:t xml:space="preserve">33 </w:t>
      </w:r>
      <w:r>
        <w:rPr>
          <w:lang w:val="fr-FR"/>
        </w:rPr>
        <w:t xml:space="preserve">est assignée aux deux rubriques dans la colonne (9 a). Selon cette disposition, ne sont autorisés que les emballages combinés d’une masse brute maximale de 75 kg. Toutefois, les emballages métalliques légers </w:t>
      </w:r>
      <w:r>
        <w:t>prévus par</w:t>
      </w:r>
      <w:r>
        <w:rPr>
          <w:lang w:val="fr-FR"/>
        </w:rPr>
        <w:t xml:space="preserve"> l’instruction d’emballage R 001 sont des emballages simples.</w:t>
      </w:r>
    </w:p>
    <w:p w14:paraId="7530FA42" w14:textId="616FDE7B" w:rsidR="00C317A0" w:rsidRPr="00FF2F67" w:rsidRDefault="00C317A0" w:rsidP="00C317A0">
      <w:pPr>
        <w:pStyle w:val="SingleTxtG"/>
      </w:pPr>
      <w:r>
        <w:rPr>
          <w:u w:val="single"/>
          <w:lang w:val="fr-FR"/>
        </w:rPr>
        <w:t>Note</w:t>
      </w:r>
      <w:r>
        <w:rPr>
          <w:lang w:val="fr-FR"/>
        </w:rPr>
        <w:t> : La majorité des représentants qui ont examiné la disposition spéciale PP 33 à la cinquante et unième session du Sous-Comité d’experts du transport des marchandises dangereuses ont confirmé que celle-ci autorisait uniquement des emballages combinés (voir par. 34 du rapport ST/SG/AC.10/C.3/102).</w:t>
      </w:r>
    </w:p>
    <w:p w14:paraId="72FDB294" w14:textId="17CC6276" w:rsidR="00C317A0" w:rsidRPr="00FF2F67" w:rsidRDefault="00C317A0" w:rsidP="00C317A0">
      <w:pPr>
        <w:pStyle w:val="SingleTxtG"/>
        <w:keepNext/>
        <w:keepLines/>
        <w:ind w:firstLine="567"/>
      </w:pPr>
      <w:r>
        <w:rPr>
          <w:lang w:val="fr-FR"/>
        </w:rPr>
        <w:lastRenderedPageBreak/>
        <w:t>b)</w:t>
      </w:r>
      <w:r>
        <w:rPr>
          <w:lang w:val="fr-FR"/>
        </w:rPr>
        <w:tab/>
        <w:t>Le Nota 2 de l’instruction d’emballage R 001 limite l’utilisation, s’agissant des matières de la classe 3, aux matières ayant une pression de vapeur ne dépassant pas 110 kPa à 50 °C (et qui ne présentent aucun danger subsidiaire). Par conséquent, les marchandises relevant du No ONU 1308, groupe d’emballage II, dont la pression de vapeur dépasse 110 kPa à 50 °C (première rubrique) ne doivent pas être transportées dans des emballages conformes à l’instruction d’emballage R 001.</w:t>
      </w:r>
    </w:p>
    <w:p w14:paraId="09B8DAAB" w14:textId="77777777" w:rsidR="00C317A0" w:rsidRPr="00FF2F67" w:rsidRDefault="00C317A0" w:rsidP="00C317A0">
      <w:pPr>
        <w:pStyle w:val="SingleTxtG"/>
      </w:pPr>
      <w:r>
        <w:rPr>
          <w:lang w:val="fr-FR"/>
        </w:rPr>
        <w:t>3.</w:t>
      </w:r>
      <w:r>
        <w:rPr>
          <w:lang w:val="fr-FR"/>
        </w:rPr>
        <w:tab/>
        <w:t>Selon l’instruction d’emballage R 001, des matières dont la quantité ne dépasse pas 40 litres par emballage métallique léger peuvent être transportées, ce qui correspond à la quantité maximale contenue dans l’emballage intérieur métallique d’un emballage combiné autorisé conformément à l’instruction d’emballage P 001. En raison de la présence d’un emballage extérieur et de la limitation à une masse brute de 75 kg conformément à la disposition spéciale PP 33, l’Allemagne estime que les emballages combinés sont plus sûrs dans ce cas que les emballages métalliques légers contenant la même quantité de matière.</w:t>
      </w:r>
    </w:p>
    <w:p w14:paraId="13A99230" w14:textId="77777777" w:rsidR="00C317A0" w:rsidRPr="00FF2F67" w:rsidRDefault="00C317A0" w:rsidP="00C317A0">
      <w:pPr>
        <w:pStyle w:val="HChG"/>
      </w:pPr>
      <w:r>
        <w:rPr>
          <w:lang w:val="fr-FR"/>
        </w:rPr>
        <w:tab/>
      </w:r>
      <w:r>
        <w:rPr>
          <w:lang w:val="fr-FR"/>
        </w:rPr>
        <w:tab/>
        <w:t>Proposition</w:t>
      </w:r>
    </w:p>
    <w:p w14:paraId="4DF1198A" w14:textId="61B0F781" w:rsidR="00F9573C" w:rsidRDefault="00C317A0" w:rsidP="00C317A0">
      <w:pPr>
        <w:pStyle w:val="SingleTxtG"/>
        <w:rPr>
          <w:lang w:val="fr-FR"/>
        </w:rPr>
      </w:pPr>
      <w:r>
        <w:rPr>
          <w:lang w:val="fr-FR"/>
        </w:rPr>
        <w:t>4.</w:t>
      </w:r>
      <w:r>
        <w:rPr>
          <w:lang w:val="fr-FR"/>
        </w:rPr>
        <w:tab/>
        <w:t>Pour éviter les difficultés, l’Allemagne propose de supprimer l’instruction d’emballage R 001 pour les deux rubriques du No ONU 1308, groupe d’emballage II.</w:t>
      </w:r>
    </w:p>
    <w:p w14:paraId="5D13F863" w14:textId="24426AFA" w:rsidR="00C317A0" w:rsidRPr="00C317A0" w:rsidRDefault="00C317A0" w:rsidP="00C317A0">
      <w:pPr>
        <w:pStyle w:val="SingleTxtG"/>
        <w:spacing w:before="240" w:after="0"/>
        <w:jc w:val="center"/>
        <w:rPr>
          <w:u w:val="single"/>
        </w:rPr>
      </w:pPr>
      <w:r>
        <w:tab/>
      </w:r>
      <w:r>
        <w:rPr>
          <w:u w:val="single"/>
        </w:rPr>
        <w:tab/>
      </w:r>
      <w:r>
        <w:rPr>
          <w:u w:val="single"/>
        </w:rPr>
        <w:tab/>
      </w:r>
      <w:r>
        <w:rPr>
          <w:u w:val="single"/>
        </w:rPr>
        <w:tab/>
      </w:r>
    </w:p>
    <w:sectPr w:rsidR="00C317A0" w:rsidRPr="00C317A0" w:rsidSect="00487C4C">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93CFB" w14:textId="77777777" w:rsidR="007F53B4" w:rsidRDefault="007F53B4" w:rsidP="00F95C08">
      <w:pPr>
        <w:spacing w:line="240" w:lineRule="auto"/>
      </w:pPr>
    </w:p>
  </w:endnote>
  <w:endnote w:type="continuationSeparator" w:id="0">
    <w:p w14:paraId="7FF95B77" w14:textId="77777777" w:rsidR="007F53B4" w:rsidRPr="00AC3823" w:rsidRDefault="007F53B4" w:rsidP="00AC3823">
      <w:pPr>
        <w:pStyle w:val="Footer"/>
      </w:pPr>
    </w:p>
  </w:endnote>
  <w:endnote w:type="continuationNotice" w:id="1">
    <w:p w14:paraId="012E24C4" w14:textId="77777777" w:rsidR="007F53B4" w:rsidRDefault="007F53B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483D" w14:textId="20A76781" w:rsidR="00487C4C" w:rsidRPr="00487C4C" w:rsidRDefault="00487C4C" w:rsidP="00487C4C">
    <w:pPr>
      <w:pStyle w:val="Footer"/>
      <w:tabs>
        <w:tab w:val="right" w:pos="9638"/>
      </w:tabs>
    </w:pPr>
    <w:r w:rsidRPr="00487C4C">
      <w:rPr>
        <w:b/>
        <w:sz w:val="18"/>
      </w:rPr>
      <w:fldChar w:fldCharType="begin"/>
    </w:r>
    <w:r w:rsidRPr="00487C4C">
      <w:rPr>
        <w:b/>
        <w:sz w:val="18"/>
      </w:rPr>
      <w:instrText xml:space="preserve"> PAGE  \* MERGEFORMAT </w:instrText>
    </w:r>
    <w:r w:rsidRPr="00487C4C">
      <w:rPr>
        <w:b/>
        <w:sz w:val="18"/>
      </w:rPr>
      <w:fldChar w:fldCharType="separate"/>
    </w:r>
    <w:r w:rsidRPr="00487C4C">
      <w:rPr>
        <w:b/>
        <w:noProof/>
        <w:sz w:val="18"/>
      </w:rPr>
      <w:t>2</w:t>
    </w:r>
    <w:r w:rsidRPr="00487C4C">
      <w:rPr>
        <w:b/>
        <w:sz w:val="18"/>
      </w:rPr>
      <w:fldChar w:fldCharType="end"/>
    </w:r>
    <w:r>
      <w:rPr>
        <w:b/>
        <w:sz w:val="18"/>
      </w:rPr>
      <w:tab/>
    </w:r>
    <w:r>
      <w:t>GE.22-09699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61E5" w14:textId="1D0BFEB4" w:rsidR="00487C4C" w:rsidRPr="00487C4C" w:rsidRDefault="00487C4C" w:rsidP="00487C4C">
    <w:pPr>
      <w:pStyle w:val="Footer"/>
      <w:tabs>
        <w:tab w:val="right" w:pos="9638"/>
      </w:tabs>
      <w:rPr>
        <w:b/>
        <w:sz w:val="18"/>
      </w:rPr>
    </w:pPr>
    <w:r>
      <w:t>GE.22-09699</w:t>
    </w:r>
    <w:r>
      <w:tab/>
    </w:r>
    <w:r w:rsidRPr="00487C4C">
      <w:rPr>
        <w:b/>
        <w:sz w:val="18"/>
      </w:rPr>
      <w:fldChar w:fldCharType="begin"/>
    </w:r>
    <w:r w:rsidRPr="00487C4C">
      <w:rPr>
        <w:b/>
        <w:sz w:val="18"/>
      </w:rPr>
      <w:instrText xml:space="preserve"> PAGE  \* MERGEFORMAT </w:instrText>
    </w:r>
    <w:r w:rsidRPr="00487C4C">
      <w:rPr>
        <w:b/>
        <w:sz w:val="18"/>
      </w:rPr>
      <w:fldChar w:fldCharType="separate"/>
    </w:r>
    <w:r w:rsidRPr="00487C4C">
      <w:rPr>
        <w:b/>
        <w:noProof/>
        <w:sz w:val="18"/>
      </w:rPr>
      <w:t>3</w:t>
    </w:r>
    <w:r w:rsidRPr="00487C4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73ED7" w14:textId="4DCDA902" w:rsidR="007F20FA" w:rsidRPr="00487C4C" w:rsidRDefault="00487C4C" w:rsidP="00487C4C">
    <w:pPr>
      <w:pStyle w:val="Footer"/>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5909439" wp14:editId="7DA91EDE">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22-09699  (F)</w:t>
    </w:r>
    <w:r>
      <w:rPr>
        <w:noProof/>
        <w:sz w:val="20"/>
      </w:rPr>
      <w:drawing>
        <wp:anchor distT="0" distB="0" distL="114300" distR="114300" simplePos="0" relativeHeight="251660288" behindDoc="0" locked="0" layoutInCell="1" allowOverlap="1" wp14:anchorId="1921C999" wp14:editId="5B65BB0F">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210722    210722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C8483" w14:textId="77777777" w:rsidR="007F53B4" w:rsidRPr="00AC3823" w:rsidRDefault="007F53B4" w:rsidP="00AC3823">
      <w:pPr>
        <w:pStyle w:val="Footer"/>
        <w:tabs>
          <w:tab w:val="right" w:pos="2155"/>
        </w:tabs>
        <w:spacing w:after="80" w:line="240" w:lineRule="atLeast"/>
        <w:ind w:left="680"/>
        <w:rPr>
          <w:u w:val="single"/>
        </w:rPr>
      </w:pPr>
      <w:r>
        <w:rPr>
          <w:u w:val="single"/>
        </w:rPr>
        <w:tab/>
      </w:r>
    </w:p>
  </w:footnote>
  <w:footnote w:type="continuationSeparator" w:id="0">
    <w:p w14:paraId="52CD5A68" w14:textId="77777777" w:rsidR="007F53B4" w:rsidRPr="00AC3823" w:rsidRDefault="007F53B4" w:rsidP="00AC3823">
      <w:pPr>
        <w:pStyle w:val="Footer"/>
        <w:tabs>
          <w:tab w:val="right" w:pos="2155"/>
        </w:tabs>
        <w:spacing w:after="80" w:line="240" w:lineRule="atLeast"/>
        <w:ind w:left="680"/>
        <w:rPr>
          <w:u w:val="single"/>
        </w:rPr>
      </w:pPr>
      <w:r>
        <w:rPr>
          <w:u w:val="single"/>
        </w:rPr>
        <w:tab/>
      </w:r>
    </w:p>
  </w:footnote>
  <w:footnote w:type="continuationNotice" w:id="1">
    <w:p w14:paraId="745B2301" w14:textId="77777777" w:rsidR="007F53B4" w:rsidRPr="00AC3823" w:rsidRDefault="007F53B4">
      <w:pPr>
        <w:spacing w:line="240" w:lineRule="auto"/>
        <w:rPr>
          <w:sz w:val="2"/>
          <w:szCs w:val="2"/>
        </w:rPr>
      </w:pPr>
    </w:p>
  </w:footnote>
  <w:footnote w:id="2">
    <w:p w14:paraId="4D9EDEBF" w14:textId="6DE90DDC" w:rsidR="00C317A0" w:rsidRPr="00C317A0" w:rsidRDefault="00C317A0">
      <w:pPr>
        <w:pStyle w:val="FootnoteText"/>
      </w:pPr>
      <w:r>
        <w:rPr>
          <w:rStyle w:val="FootnoteReference"/>
        </w:rPr>
        <w:tab/>
      </w:r>
      <w:r w:rsidRPr="00C317A0">
        <w:rPr>
          <w:rStyle w:val="FootnoteReference"/>
          <w:sz w:val="20"/>
          <w:vertAlign w:val="baseline"/>
        </w:rPr>
        <w:t>*</w:t>
      </w:r>
      <w:r>
        <w:rPr>
          <w:rStyle w:val="FootnoteReference"/>
          <w:sz w:val="20"/>
          <w:vertAlign w:val="baseline"/>
        </w:rPr>
        <w:tab/>
      </w:r>
      <w:r>
        <w:rPr>
          <w:lang w:val="fr-FR"/>
        </w:rPr>
        <w:t>A/76/6 (Sect. 20), par. 20.76.</w:t>
      </w:r>
    </w:p>
  </w:footnote>
  <w:footnote w:id="3">
    <w:p w14:paraId="403BE0A5" w14:textId="63C384B1" w:rsidR="00C317A0" w:rsidRPr="00C317A0" w:rsidRDefault="00C317A0">
      <w:pPr>
        <w:pStyle w:val="FootnoteText"/>
      </w:pPr>
      <w:r>
        <w:rPr>
          <w:rStyle w:val="FootnoteReference"/>
        </w:rPr>
        <w:tab/>
      </w:r>
      <w:r w:rsidRPr="00C317A0">
        <w:rPr>
          <w:rStyle w:val="FootnoteReference"/>
          <w:sz w:val="20"/>
          <w:vertAlign w:val="baseline"/>
        </w:rPr>
        <w:t>**</w:t>
      </w:r>
      <w:r>
        <w:rPr>
          <w:rStyle w:val="FootnoteReference"/>
          <w:sz w:val="20"/>
          <w:vertAlign w:val="baseline"/>
        </w:rPr>
        <w:tab/>
      </w:r>
      <w:r>
        <w:rPr>
          <w:lang w:val="fr-FR"/>
        </w:rPr>
        <w:t>Diffusée par l’Organisation intergouvernementale pour les transports internationaux ferroviaires (OTIF) sous la cote OTIF/RID/RC/2022/25.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368F4" w14:textId="332A1CC8" w:rsidR="00487C4C" w:rsidRPr="00487C4C" w:rsidRDefault="006F63C8">
    <w:pPr>
      <w:pStyle w:val="Header"/>
    </w:pPr>
    <w:r>
      <w:fldChar w:fldCharType="begin"/>
    </w:r>
    <w:r>
      <w:instrText xml:space="preserve"> TITLE  \* MERGEFORMAT </w:instrText>
    </w:r>
    <w:r>
      <w:fldChar w:fldCharType="separate"/>
    </w:r>
    <w:r w:rsidR="00635054">
      <w:t>ECE/TRANS/WP.15/AC.1/2022/25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242C" w14:textId="7B9BDF8C" w:rsidR="00487C4C" w:rsidRPr="00487C4C" w:rsidRDefault="006F63C8" w:rsidP="00487C4C">
    <w:pPr>
      <w:pStyle w:val="Header"/>
      <w:jc w:val="right"/>
    </w:pPr>
    <w:r>
      <w:fldChar w:fldCharType="begin"/>
    </w:r>
    <w:r>
      <w:instrText xml:space="preserve"> TITLE  \* MERGEFORMAT </w:instrText>
    </w:r>
    <w:r>
      <w:fldChar w:fldCharType="separate"/>
    </w:r>
    <w:r w:rsidR="00635054">
      <w:t>ECE/TRANS/WP.15/AC.1/2022/25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3B4"/>
    <w:rsid w:val="00017F94"/>
    <w:rsid w:val="00023842"/>
    <w:rsid w:val="000334F9"/>
    <w:rsid w:val="00045FEB"/>
    <w:rsid w:val="0007796D"/>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87C4C"/>
    <w:rsid w:val="004E2EED"/>
    <w:rsid w:val="004E468C"/>
    <w:rsid w:val="005505B7"/>
    <w:rsid w:val="00573BE5"/>
    <w:rsid w:val="00586ED3"/>
    <w:rsid w:val="00596AA9"/>
    <w:rsid w:val="00635054"/>
    <w:rsid w:val="006F63C8"/>
    <w:rsid w:val="0071601D"/>
    <w:rsid w:val="007A62E6"/>
    <w:rsid w:val="007F20FA"/>
    <w:rsid w:val="007F53B4"/>
    <w:rsid w:val="0080684C"/>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A0CA9"/>
    <w:rsid w:val="00C02897"/>
    <w:rsid w:val="00C317A0"/>
    <w:rsid w:val="00C97039"/>
    <w:rsid w:val="00D3439C"/>
    <w:rsid w:val="00D7622E"/>
    <w:rsid w:val="00DB1831"/>
    <w:rsid w:val="00DC362C"/>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27BB72"/>
  <w15:docId w15:val="{B0DDA5B3-CC31-4288-BBEC-1DCDF71C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FootnoteReference">
    <w:name w:val="footnote reference"/>
    <w:aliases w:val="4_G,Footnote Reference/,4_GR"/>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5_GR"/>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5_GR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locked/>
    <w:rsid w:val="00C317A0"/>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Props1.xml><?xml version="1.0" encoding="utf-8"?>
<ds:datastoreItem xmlns:ds="http://schemas.openxmlformats.org/officeDocument/2006/customXml" ds:itemID="{272A7907-23AC-40A6-9208-8715C58B6EE2}"/>
</file>

<file path=customXml/itemProps2.xml><?xml version="1.0" encoding="utf-8"?>
<ds:datastoreItem xmlns:ds="http://schemas.openxmlformats.org/officeDocument/2006/customXml" ds:itemID="{98C4E3ED-3A00-4527-8799-7A45F9D7A4D1}"/>
</file>

<file path=customXml/itemProps3.xml><?xml version="1.0" encoding="utf-8"?>
<ds:datastoreItem xmlns:ds="http://schemas.openxmlformats.org/officeDocument/2006/customXml" ds:itemID="{7EC614D9-5AE4-4524-B887-F7BC03B4A6B1}"/>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DCM</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ECE/TRANS/WP.15/AC.1/2022/25</dc:title>
  <dc:subject/>
  <dc:creator>Maud DARICHE</dc:creator>
  <cp:keywords/>
  <cp:lastModifiedBy>Christine Barrio-Champeau</cp:lastModifiedBy>
  <cp:revision>2</cp:revision>
  <cp:lastPrinted>2022-07-21T16:16:00Z</cp:lastPrinted>
  <dcterms:created xsi:type="dcterms:W3CDTF">2022-07-25T11:45:00Z</dcterms:created>
  <dcterms:modified xsi:type="dcterms:W3CDTF">2022-07-25T11:45:00Z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