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9F1B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D849BE5" w14:textId="77777777" w:rsidR="00F35BAF" w:rsidRPr="00DB58B5" w:rsidRDefault="00F35BAF" w:rsidP="00B01CE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5D9BE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329C33" w14:textId="6AC9E81B" w:rsidR="00F35BAF" w:rsidRPr="00DB58B5" w:rsidRDefault="00B01CE9" w:rsidP="00B01CE9">
            <w:pPr>
              <w:jc w:val="right"/>
            </w:pPr>
            <w:r w:rsidRPr="00B01CE9">
              <w:rPr>
                <w:sz w:val="40"/>
              </w:rPr>
              <w:t>ECE</w:t>
            </w:r>
            <w:r>
              <w:t>/TRANS/WP.15/AC.1/165</w:t>
            </w:r>
          </w:p>
        </w:tc>
      </w:tr>
      <w:tr w:rsidR="00F35BAF" w:rsidRPr="00DB58B5" w14:paraId="324BFBC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F2E34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14E371" wp14:editId="1C665AC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06BA3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C8E5C1" w14:textId="77777777" w:rsidR="00F35BAF" w:rsidRDefault="00B01CE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99492F0" w14:textId="77777777" w:rsidR="00B01CE9" w:rsidRDefault="00B01CE9" w:rsidP="00B01CE9">
            <w:pPr>
              <w:spacing w:line="240" w:lineRule="exact"/>
            </w:pPr>
            <w:r>
              <w:t>9 juin 2022</w:t>
            </w:r>
          </w:p>
          <w:p w14:paraId="45AE81C1" w14:textId="77777777" w:rsidR="00B01CE9" w:rsidRDefault="00B01CE9" w:rsidP="00B01CE9">
            <w:pPr>
              <w:spacing w:line="240" w:lineRule="exact"/>
            </w:pPr>
            <w:r>
              <w:t>Français</w:t>
            </w:r>
          </w:p>
          <w:p w14:paraId="5522C77D" w14:textId="79577FBA" w:rsidR="00B01CE9" w:rsidRPr="00DB58B5" w:rsidRDefault="00B01CE9" w:rsidP="00B01CE9">
            <w:pPr>
              <w:spacing w:line="240" w:lineRule="exact"/>
            </w:pPr>
            <w:r>
              <w:t>Original : anglais</w:t>
            </w:r>
          </w:p>
        </w:tc>
      </w:tr>
    </w:tbl>
    <w:p w14:paraId="2805B97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EA8ACF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08821D" w14:textId="6DABC91B" w:rsidR="00D92A33" w:rsidRPr="00D92A33" w:rsidRDefault="00D92A33" w:rsidP="00D92A33">
      <w:pPr>
        <w:spacing w:before="120"/>
        <w:rPr>
          <w:b/>
          <w:sz w:val="24"/>
          <w:szCs w:val="24"/>
          <w:lang w:val="fr-FR"/>
        </w:rPr>
      </w:pPr>
      <w:r w:rsidRPr="00D92A33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D92A33">
        <w:rPr>
          <w:b/>
          <w:bCs/>
          <w:sz w:val="24"/>
          <w:szCs w:val="24"/>
          <w:lang w:val="fr-FR"/>
        </w:rPr>
        <w:t>de marchandises dangereuses</w:t>
      </w:r>
    </w:p>
    <w:p w14:paraId="487452F9" w14:textId="5AC6DFA5" w:rsidR="00D92A33" w:rsidRPr="00BD4D21" w:rsidRDefault="00D92A33" w:rsidP="00D92A33">
      <w:pPr>
        <w:spacing w:before="120"/>
        <w:rPr>
          <w:b/>
          <w:lang w:val="fr-FR"/>
        </w:rPr>
      </w:pPr>
      <w:r w:rsidRPr="00BD4D21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BD4D21">
        <w:rPr>
          <w:b/>
          <w:bCs/>
          <w:lang w:val="fr-FR"/>
        </w:rPr>
        <w:t xml:space="preserve">experts </w:t>
      </w:r>
      <w:r>
        <w:rPr>
          <w:b/>
          <w:bCs/>
          <w:lang w:val="fr-FR"/>
        </w:rPr>
        <w:br/>
      </w:r>
      <w:r w:rsidRPr="00BD4D21">
        <w:rPr>
          <w:b/>
          <w:bCs/>
          <w:lang w:val="fr-FR"/>
        </w:rPr>
        <w:t xml:space="preserve">du RID et du Groupe de travail des transports </w:t>
      </w:r>
      <w:r>
        <w:rPr>
          <w:b/>
          <w:bCs/>
          <w:lang w:val="fr-FR"/>
        </w:rPr>
        <w:br/>
      </w:r>
      <w:r w:rsidRPr="00BD4D21">
        <w:rPr>
          <w:b/>
          <w:bCs/>
          <w:lang w:val="fr-FR"/>
        </w:rPr>
        <w:t>de marchandises dangereuse</w:t>
      </w:r>
      <w:r w:rsidRPr="00BD4D21">
        <w:rPr>
          <w:lang w:val="fr-FR"/>
        </w:rPr>
        <w:t>s</w:t>
      </w:r>
    </w:p>
    <w:p w14:paraId="319FFC64" w14:textId="77777777" w:rsidR="00D92A33" w:rsidRPr="00BD4D21" w:rsidRDefault="00D92A33" w:rsidP="00D92A33">
      <w:pPr>
        <w:rPr>
          <w:lang w:val="fr-FR"/>
        </w:rPr>
      </w:pPr>
      <w:r w:rsidRPr="00BD4D21">
        <w:rPr>
          <w:lang w:val="fr-FR"/>
        </w:rPr>
        <w:t>Genève, 12-16 septembre 2022</w:t>
      </w:r>
    </w:p>
    <w:p w14:paraId="61A24B50" w14:textId="77777777" w:rsidR="00D92A33" w:rsidRPr="00BD4D21" w:rsidRDefault="00D92A33" w:rsidP="00D92A33">
      <w:pPr>
        <w:rPr>
          <w:lang w:val="fr-FR"/>
        </w:rPr>
      </w:pPr>
      <w:r w:rsidRPr="00BD4D21">
        <w:rPr>
          <w:lang w:val="fr-FR"/>
        </w:rPr>
        <w:t>Point 1 de l</w:t>
      </w:r>
      <w:r>
        <w:rPr>
          <w:lang w:val="fr-FR"/>
        </w:rPr>
        <w:t>’</w:t>
      </w:r>
      <w:r w:rsidRPr="00BD4D21">
        <w:rPr>
          <w:lang w:val="fr-FR"/>
        </w:rPr>
        <w:t>ordre du jour provisoire</w:t>
      </w:r>
    </w:p>
    <w:p w14:paraId="2A3024BD" w14:textId="77777777" w:rsidR="00D92A33" w:rsidRPr="00BD4D21" w:rsidRDefault="00D92A33" w:rsidP="00D92A33">
      <w:pPr>
        <w:rPr>
          <w:lang w:val="fr-FR"/>
        </w:rPr>
      </w:pPr>
      <w:r w:rsidRPr="00BD4D21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BD4D21">
        <w:rPr>
          <w:b/>
          <w:bCs/>
          <w:lang w:val="fr-FR"/>
        </w:rPr>
        <w:t>ordre du jour</w:t>
      </w:r>
    </w:p>
    <w:p w14:paraId="13FE36FC" w14:textId="21697410" w:rsidR="00D92A33" w:rsidRPr="00BD4D21" w:rsidRDefault="00D92A33" w:rsidP="00D92A33">
      <w:pPr>
        <w:pStyle w:val="HChG"/>
        <w:rPr>
          <w:lang w:val="fr-FR"/>
        </w:rPr>
      </w:pPr>
      <w:r w:rsidRPr="00BD4D21">
        <w:rPr>
          <w:lang w:val="fr-FR"/>
        </w:rPr>
        <w:tab/>
      </w:r>
      <w:r w:rsidRPr="00BD4D21">
        <w:rPr>
          <w:lang w:val="fr-FR"/>
        </w:rPr>
        <w:tab/>
        <w:t>Ordre du jour provisoire de la session d</w:t>
      </w:r>
      <w:r>
        <w:rPr>
          <w:lang w:val="fr-FR"/>
        </w:rPr>
        <w:t>’</w:t>
      </w:r>
      <w:r w:rsidRPr="00BD4D21">
        <w:rPr>
          <w:lang w:val="fr-FR"/>
        </w:rPr>
        <w:t>automne 2022</w:t>
      </w:r>
      <w:r w:rsidRPr="00D92A3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>
        <w:rPr>
          <w:b w:val="0"/>
          <w:bCs/>
          <w:sz w:val="20"/>
          <w:vertAlign w:val="superscript"/>
          <w:lang w:val="fr-FR"/>
        </w:rPr>
        <w:t>,</w:t>
      </w:r>
      <w:r w:rsidRPr="00D92A33">
        <w:rPr>
          <w:b w:val="0"/>
          <w:bCs/>
          <w:sz w:val="20"/>
          <w:vertAlign w:val="superscript"/>
          <w:lang w:val="fr-FR"/>
        </w:rPr>
        <w:t xml:space="preserve"> </w:t>
      </w:r>
      <w:r w:rsidRPr="00D92A33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D92A33">
        <w:rPr>
          <w:rStyle w:val="FootnoteReference"/>
          <w:b w:val="0"/>
          <w:bCs/>
          <w:sz w:val="20"/>
          <w:lang w:val="fr-FR"/>
        </w:rPr>
        <w:t>,</w:t>
      </w:r>
      <w:r w:rsidRPr="00D92A33">
        <w:rPr>
          <w:b w:val="0"/>
          <w:bCs/>
          <w:sz w:val="20"/>
          <w:vertAlign w:val="superscript"/>
          <w:lang w:val="fr-FR"/>
        </w:rPr>
        <w:t xml:space="preserve"> </w:t>
      </w:r>
      <w:r w:rsidRPr="00D92A33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4"/>
        <w:t>***</w:t>
      </w:r>
    </w:p>
    <w:p w14:paraId="1A903099" w14:textId="43068F14" w:rsidR="00D92A33" w:rsidRPr="00BD4D21" w:rsidRDefault="00D92A33" w:rsidP="00D92A33">
      <w:pPr>
        <w:pStyle w:val="SingleTxtG"/>
        <w:rPr>
          <w:lang w:val="fr-FR"/>
        </w:rPr>
      </w:pPr>
      <w:r w:rsidRPr="00BD4D21">
        <w:rPr>
          <w:lang w:val="fr-FR"/>
        </w:rPr>
        <w:t>Qui se tiendra au Palais des Nations à Genève et s</w:t>
      </w:r>
      <w:r>
        <w:rPr>
          <w:lang w:val="fr-FR"/>
        </w:rPr>
        <w:t>’</w:t>
      </w:r>
      <w:r w:rsidRPr="00BD4D21">
        <w:rPr>
          <w:lang w:val="fr-FR"/>
        </w:rPr>
        <w:t>ouvrira le lundi 12 septembre 2022, à</w:t>
      </w:r>
      <w:r>
        <w:rPr>
          <w:lang w:val="fr-FR"/>
        </w:rPr>
        <w:t> </w:t>
      </w:r>
      <w:r w:rsidRPr="00BD4D21">
        <w:rPr>
          <w:lang w:val="fr-FR"/>
        </w:rPr>
        <w:t>10</w:t>
      </w:r>
      <w:r>
        <w:rPr>
          <w:lang w:val="fr-FR"/>
        </w:rPr>
        <w:t> </w:t>
      </w:r>
      <w:r w:rsidRPr="00BD4D21">
        <w:rPr>
          <w:lang w:val="fr-FR"/>
        </w:rPr>
        <w:t>heures</w:t>
      </w:r>
    </w:p>
    <w:p w14:paraId="28A52943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1.</w:t>
      </w:r>
      <w:r w:rsidRPr="00BD4D21">
        <w:rPr>
          <w:lang w:val="fr-FR"/>
        </w:rPr>
        <w:tab/>
        <w:t>Adoption de l</w:t>
      </w:r>
      <w:r>
        <w:rPr>
          <w:lang w:val="fr-FR"/>
        </w:rPr>
        <w:t>’</w:t>
      </w:r>
      <w:r w:rsidRPr="00BD4D21">
        <w:rPr>
          <w:lang w:val="fr-FR"/>
        </w:rPr>
        <w:t>ordre du jour.</w:t>
      </w:r>
    </w:p>
    <w:p w14:paraId="632CB459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2.</w:t>
      </w:r>
      <w:r w:rsidRPr="00BD4D21">
        <w:rPr>
          <w:lang w:val="fr-FR"/>
        </w:rPr>
        <w:tab/>
        <w:t>Citernes.</w:t>
      </w:r>
    </w:p>
    <w:p w14:paraId="450F9F56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3.</w:t>
      </w:r>
      <w:r w:rsidRPr="00BD4D21">
        <w:rPr>
          <w:lang w:val="fr-FR"/>
        </w:rPr>
        <w:tab/>
        <w:t>Normes.</w:t>
      </w:r>
    </w:p>
    <w:p w14:paraId="03607A64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4.</w:t>
      </w:r>
      <w:r w:rsidRPr="00BD4D21">
        <w:rPr>
          <w:lang w:val="fr-FR"/>
        </w:rPr>
        <w:tab/>
        <w:t>Interprétation du RID, de l</w:t>
      </w:r>
      <w:r>
        <w:rPr>
          <w:lang w:val="fr-FR"/>
        </w:rPr>
        <w:t>’</w:t>
      </w:r>
      <w:r w:rsidRPr="00BD4D21">
        <w:rPr>
          <w:lang w:val="fr-FR"/>
        </w:rPr>
        <w:t>ADR et de l</w:t>
      </w:r>
      <w:r>
        <w:rPr>
          <w:lang w:val="fr-FR"/>
        </w:rPr>
        <w:t>’</w:t>
      </w:r>
      <w:r w:rsidRPr="00BD4D21">
        <w:rPr>
          <w:lang w:val="fr-FR"/>
        </w:rPr>
        <w:t xml:space="preserve">ADN. </w:t>
      </w:r>
    </w:p>
    <w:p w14:paraId="27440122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5.</w:t>
      </w:r>
      <w:r w:rsidRPr="00BD4D21">
        <w:rPr>
          <w:lang w:val="fr-FR"/>
        </w:rPr>
        <w:tab/>
        <w:t>Propositions d</w:t>
      </w:r>
      <w:r>
        <w:rPr>
          <w:lang w:val="fr-FR"/>
        </w:rPr>
        <w:t>’</w:t>
      </w:r>
      <w:r w:rsidRPr="00BD4D21">
        <w:rPr>
          <w:lang w:val="fr-FR"/>
        </w:rPr>
        <w:t>amendements au RID, à l</w:t>
      </w:r>
      <w:r>
        <w:rPr>
          <w:lang w:val="fr-FR"/>
        </w:rPr>
        <w:t>’</w:t>
      </w:r>
      <w:r w:rsidRPr="00BD4D21">
        <w:rPr>
          <w:lang w:val="fr-FR"/>
        </w:rPr>
        <w:t>ADR et à l</w:t>
      </w:r>
      <w:r>
        <w:rPr>
          <w:lang w:val="fr-FR"/>
        </w:rPr>
        <w:t>’</w:t>
      </w:r>
      <w:r w:rsidRPr="00BD4D21">
        <w:rPr>
          <w:lang w:val="fr-FR"/>
        </w:rPr>
        <w:t>ADN :</w:t>
      </w:r>
    </w:p>
    <w:p w14:paraId="76EC2EAB" w14:textId="77777777" w:rsidR="00D92A33" w:rsidRPr="00BD4D21" w:rsidRDefault="00D92A33" w:rsidP="00D92A33">
      <w:pPr>
        <w:pStyle w:val="SingleTxtG"/>
        <w:spacing w:after="100" w:line="220" w:lineRule="atLeast"/>
        <w:ind w:left="1701"/>
        <w:rPr>
          <w:lang w:val="fr-FR"/>
        </w:rPr>
      </w:pPr>
      <w:r w:rsidRPr="00BD4D21">
        <w:rPr>
          <w:lang w:val="fr-FR"/>
        </w:rPr>
        <w:t>a)</w:t>
      </w:r>
      <w:r w:rsidRPr="00BD4D21">
        <w:rPr>
          <w:lang w:val="fr-FR"/>
        </w:rPr>
        <w:tab/>
        <w:t>Questions en suspens ;</w:t>
      </w:r>
    </w:p>
    <w:p w14:paraId="5DC75499" w14:textId="77777777" w:rsidR="00D92A33" w:rsidRPr="00BD4D21" w:rsidRDefault="00D92A33" w:rsidP="00D92A33">
      <w:pPr>
        <w:pStyle w:val="SingleTxtG"/>
        <w:spacing w:after="100" w:line="220" w:lineRule="atLeast"/>
        <w:ind w:left="1701"/>
        <w:rPr>
          <w:lang w:val="fr-FR"/>
        </w:rPr>
      </w:pPr>
      <w:r w:rsidRPr="00BD4D21">
        <w:rPr>
          <w:lang w:val="fr-FR"/>
        </w:rPr>
        <w:t>b)</w:t>
      </w:r>
      <w:r w:rsidRPr="00BD4D21">
        <w:rPr>
          <w:lang w:val="fr-FR"/>
        </w:rPr>
        <w:tab/>
        <w:t>Nouvelles propositions.</w:t>
      </w:r>
    </w:p>
    <w:p w14:paraId="430562CC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6.</w:t>
      </w:r>
      <w:r w:rsidRPr="00BD4D21">
        <w:rPr>
          <w:lang w:val="fr-FR"/>
        </w:rPr>
        <w:tab/>
        <w:t xml:space="preserve">Rapports des groupes de travail informels. </w:t>
      </w:r>
    </w:p>
    <w:p w14:paraId="40AC178F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7.</w:t>
      </w:r>
      <w:r w:rsidRPr="00BD4D21">
        <w:rPr>
          <w:lang w:val="fr-FR"/>
        </w:rPr>
        <w:tab/>
        <w:t xml:space="preserve">Accidents et gestion des risques. </w:t>
      </w:r>
    </w:p>
    <w:p w14:paraId="25108E8F" w14:textId="05BBC4B6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8.</w:t>
      </w:r>
      <w:r w:rsidRPr="00BD4D21">
        <w:rPr>
          <w:lang w:val="fr-FR"/>
        </w:rPr>
        <w:tab/>
      </w:r>
      <w:r>
        <w:rPr>
          <w:lang w:val="fr-FR"/>
        </w:rPr>
        <w:t>É</w:t>
      </w:r>
      <w:r w:rsidRPr="00BD4D21">
        <w:rPr>
          <w:lang w:val="fr-FR"/>
        </w:rPr>
        <w:t xml:space="preserve">lection du Bureau pour 2023. </w:t>
      </w:r>
    </w:p>
    <w:p w14:paraId="0739D3FA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9.</w:t>
      </w:r>
      <w:r w:rsidRPr="00BD4D21">
        <w:rPr>
          <w:lang w:val="fr-FR"/>
        </w:rPr>
        <w:tab/>
        <w:t>Travaux futurs.</w:t>
      </w:r>
    </w:p>
    <w:p w14:paraId="5085D0FF" w14:textId="77777777" w:rsidR="00D92A33" w:rsidRPr="00BD4D21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10.</w:t>
      </w:r>
      <w:r w:rsidRPr="00BD4D21">
        <w:rPr>
          <w:lang w:val="fr-FR"/>
        </w:rPr>
        <w:tab/>
        <w:t>Questions diverses.</w:t>
      </w:r>
    </w:p>
    <w:p w14:paraId="34F203E6" w14:textId="0FBBFB06" w:rsidR="00F9573C" w:rsidRDefault="00D92A33" w:rsidP="00D92A33">
      <w:pPr>
        <w:pStyle w:val="SingleTxtG"/>
        <w:spacing w:after="100" w:line="220" w:lineRule="atLeast"/>
        <w:rPr>
          <w:lang w:val="fr-FR"/>
        </w:rPr>
      </w:pPr>
      <w:r w:rsidRPr="00BD4D21">
        <w:rPr>
          <w:lang w:val="fr-FR"/>
        </w:rPr>
        <w:t>11.</w:t>
      </w:r>
      <w:r w:rsidRPr="00BD4D21">
        <w:rPr>
          <w:lang w:val="fr-FR"/>
        </w:rPr>
        <w:tab/>
        <w:t>Adoption du rapport.</w:t>
      </w:r>
    </w:p>
    <w:p w14:paraId="3999D073" w14:textId="60F4363A" w:rsidR="00D92A33" w:rsidRPr="00D92A33" w:rsidRDefault="00D92A33" w:rsidP="00D92A3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2A33" w:rsidRPr="00D92A33" w:rsidSect="00B01C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4680" w14:textId="77777777" w:rsidR="00280748" w:rsidRDefault="00280748" w:rsidP="00F95C08">
      <w:pPr>
        <w:spacing w:line="240" w:lineRule="auto"/>
      </w:pPr>
    </w:p>
  </w:endnote>
  <w:endnote w:type="continuationSeparator" w:id="0">
    <w:p w14:paraId="7902B136" w14:textId="77777777" w:rsidR="00280748" w:rsidRPr="00AC3823" w:rsidRDefault="00280748" w:rsidP="00AC3823">
      <w:pPr>
        <w:pStyle w:val="Footer"/>
      </w:pPr>
    </w:p>
  </w:endnote>
  <w:endnote w:type="continuationNotice" w:id="1">
    <w:p w14:paraId="229C3784" w14:textId="77777777" w:rsidR="00280748" w:rsidRDefault="002807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D01D" w14:textId="5EED946F" w:rsidR="00B01CE9" w:rsidRPr="00B01CE9" w:rsidRDefault="00B01CE9" w:rsidP="00B01CE9">
    <w:pPr>
      <w:pStyle w:val="Footer"/>
      <w:tabs>
        <w:tab w:val="right" w:pos="9638"/>
      </w:tabs>
    </w:pPr>
    <w:r w:rsidRPr="00B01CE9">
      <w:rPr>
        <w:b/>
        <w:sz w:val="18"/>
      </w:rPr>
      <w:fldChar w:fldCharType="begin"/>
    </w:r>
    <w:r w:rsidRPr="00B01CE9">
      <w:rPr>
        <w:b/>
        <w:sz w:val="18"/>
      </w:rPr>
      <w:instrText xml:space="preserve"> PAGE  \* MERGEFORMAT </w:instrText>
    </w:r>
    <w:r w:rsidRPr="00B01CE9">
      <w:rPr>
        <w:b/>
        <w:sz w:val="18"/>
      </w:rPr>
      <w:fldChar w:fldCharType="separate"/>
    </w:r>
    <w:r w:rsidRPr="00B01CE9">
      <w:rPr>
        <w:b/>
        <w:noProof/>
        <w:sz w:val="18"/>
      </w:rPr>
      <w:t>2</w:t>
    </w:r>
    <w:r w:rsidRPr="00B01CE9">
      <w:rPr>
        <w:b/>
        <w:sz w:val="18"/>
      </w:rPr>
      <w:fldChar w:fldCharType="end"/>
    </w:r>
    <w:r>
      <w:rPr>
        <w:b/>
        <w:sz w:val="18"/>
      </w:rPr>
      <w:tab/>
    </w:r>
    <w:r>
      <w:t>GE.22-08866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3266" w14:textId="425DCB8F" w:rsidR="00B01CE9" w:rsidRPr="00B01CE9" w:rsidRDefault="00B01CE9" w:rsidP="00B01CE9">
    <w:pPr>
      <w:pStyle w:val="Footer"/>
      <w:tabs>
        <w:tab w:val="right" w:pos="9638"/>
      </w:tabs>
      <w:rPr>
        <w:b/>
        <w:sz w:val="18"/>
      </w:rPr>
    </w:pPr>
    <w:r>
      <w:t>GE.22-08866</w:t>
    </w:r>
    <w:r>
      <w:tab/>
    </w:r>
    <w:r w:rsidRPr="00B01CE9">
      <w:rPr>
        <w:b/>
        <w:sz w:val="18"/>
      </w:rPr>
      <w:fldChar w:fldCharType="begin"/>
    </w:r>
    <w:r w:rsidRPr="00B01CE9">
      <w:rPr>
        <w:b/>
        <w:sz w:val="18"/>
      </w:rPr>
      <w:instrText xml:space="preserve"> PAGE  \* MERGEFORMAT </w:instrText>
    </w:r>
    <w:r w:rsidRPr="00B01CE9">
      <w:rPr>
        <w:b/>
        <w:sz w:val="18"/>
      </w:rPr>
      <w:fldChar w:fldCharType="separate"/>
    </w:r>
    <w:r w:rsidRPr="00B01CE9">
      <w:rPr>
        <w:b/>
        <w:noProof/>
        <w:sz w:val="18"/>
      </w:rPr>
      <w:t>3</w:t>
    </w:r>
    <w:r w:rsidRPr="00B01C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1B2" w14:textId="081D91F8" w:rsidR="007F20FA" w:rsidRPr="00B01CE9" w:rsidRDefault="00B01CE9" w:rsidP="00B01CE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ABE25D1" wp14:editId="2C77335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08866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0CE9AE" wp14:editId="04AFB55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050722    050722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D113" w14:textId="77777777" w:rsidR="00280748" w:rsidRPr="00AC3823" w:rsidRDefault="002807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0713D9" w14:textId="77777777" w:rsidR="00280748" w:rsidRPr="00AC3823" w:rsidRDefault="002807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505E7F" w14:textId="77777777" w:rsidR="00280748" w:rsidRPr="00AC3823" w:rsidRDefault="00280748">
      <w:pPr>
        <w:spacing w:line="240" w:lineRule="auto"/>
        <w:rPr>
          <w:sz w:val="2"/>
          <w:szCs w:val="2"/>
        </w:rPr>
      </w:pPr>
    </w:p>
  </w:footnote>
  <w:footnote w:id="2">
    <w:p w14:paraId="7196CE1C" w14:textId="3D9893C3" w:rsidR="00D92A33" w:rsidRPr="00D92A33" w:rsidRDefault="00D92A33">
      <w:pPr>
        <w:pStyle w:val="FootnoteText"/>
      </w:pPr>
      <w:r>
        <w:rPr>
          <w:rStyle w:val="FootnoteReference"/>
        </w:rPr>
        <w:tab/>
      </w:r>
      <w:r w:rsidRPr="00D92A3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Voir aussi la lettre RID-22007-RC de l’Organisation intergouvernementale pour les transports internationaux ferroviaires (OTIF).</w:t>
      </w:r>
    </w:p>
  </w:footnote>
  <w:footnote w:id="3">
    <w:p w14:paraId="78C07145" w14:textId="77777777" w:rsidR="00D92A33" w:rsidRPr="00876CCF" w:rsidRDefault="00D92A33" w:rsidP="00D92A33">
      <w:pPr>
        <w:pStyle w:val="FootnoteText"/>
      </w:pPr>
      <w:r w:rsidRPr="00D92A33">
        <w:rPr>
          <w:sz w:val="20"/>
          <w:lang w:val="fr-FR"/>
        </w:rPr>
        <w:tab/>
        <w:t>**</w:t>
      </w:r>
      <w:r w:rsidRPr="00D92A33">
        <w:rPr>
          <w:sz w:val="20"/>
          <w:lang w:val="fr-FR"/>
        </w:rPr>
        <w:tab/>
      </w:r>
      <w:r>
        <w:rPr>
          <w:lang w:val="fr-FR"/>
        </w:rPr>
        <w:t>Les annotations seront distribuées sous la cote ECE/TRANS/WP.15/AC.1/165/Add.1.</w:t>
      </w:r>
    </w:p>
  </w:footnote>
  <w:footnote w:id="4">
    <w:p w14:paraId="09C66446" w14:textId="7192A543" w:rsidR="00D92A33" w:rsidRPr="00876CCF" w:rsidRDefault="00D92A33" w:rsidP="00D92A33">
      <w:pPr>
        <w:pStyle w:val="FootnoteText"/>
        <w:rPr>
          <w:rFonts w:asciiTheme="majorBidi" w:hAnsiTheme="majorBidi" w:cstheme="majorBidi"/>
          <w:szCs w:val="18"/>
        </w:rPr>
      </w:pPr>
      <w:r w:rsidRPr="00D92A33">
        <w:rPr>
          <w:sz w:val="20"/>
          <w:lang w:val="fr-FR"/>
        </w:rPr>
        <w:tab/>
        <w:t>***</w:t>
      </w:r>
      <w:r w:rsidRPr="00D92A33">
        <w:rPr>
          <w:lang w:val="fr-FR"/>
        </w:rPr>
        <w:tab/>
      </w:r>
      <w:r w:rsidRPr="00D92A33">
        <w:rPr>
          <w:lang w:val="fr-FR"/>
        </w:rPr>
        <w:tab/>
      </w:r>
      <w:r>
        <w:rPr>
          <w:lang w:val="fr-FR"/>
        </w:rPr>
        <w:t xml:space="preserve">Les représentants sont priés de s’inscrire en ligne à l’aide du système </w:t>
      </w:r>
      <w:proofErr w:type="spellStart"/>
      <w:r>
        <w:rPr>
          <w:lang w:val="fr-FR"/>
        </w:rPr>
        <w:t>Indico</w:t>
      </w:r>
      <w:proofErr w:type="spellEnd"/>
      <w:r>
        <w:rPr>
          <w:lang w:val="fr-FR"/>
        </w:rPr>
        <w:t xml:space="preserve"> (</w:t>
      </w:r>
      <w:hyperlink r:id="rId1" w:history="1">
        <w:r w:rsidRPr="00D92A33">
          <w:rPr>
            <w:rStyle w:val="Hyperlink"/>
            <w:lang w:val="fr-FR"/>
          </w:rPr>
          <w:t>https://indico.un.org/</w:t>
        </w:r>
        <w:r>
          <w:rPr>
            <w:rStyle w:val="Hyperlink"/>
            <w:lang w:val="fr-FR"/>
          </w:rPr>
          <w:t xml:space="preserve"> </w:t>
        </w:r>
        <w:r w:rsidRPr="00D92A33">
          <w:rPr>
            <w:rStyle w:val="Hyperlink"/>
            <w:lang w:val="fr-FR"/>
          </w:rPr>
          <w:t>event/1000508/</w:t>
        </w:r>
      </w:hyperlink>
      <w:r>
        <w:rPr>
          <w:lang w:val="fr-FR"/>
        </w:rPr>
        <w:t xml:space="preserve">). À leur arrivée au Palais des Nations, ils doivent retirer un badge à la Section de la sécurité et de la sûreté,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 cas de difficulté, ils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71992). Un plan du Palais des Nations et d’autres renseignements utiles sont disponibles à l’adresse </w:t>
      </w:r>
      <w:hyperlink r:id="rId2" w:history="1">
        <w:r w:rsidRPr="00D92A33">
          <w:rPr>
            <w:rStyle w:val="Hyperlink"/>
            <w:lang w:val="fr-FR"/>
          </w:rPr>
          <w:t>www.unece.org/</w:t>
        </w:r>
        <w:r>
          <w:rPr>
            <w:rStyle w:val="Hyperlink"/>
            <w:lang w:val="fr-FR"/>
          </w:rPr>
          <w:t xml:space="preserve"> </w:t>
        </w:r>
        <w:proofErr w:type="spellStart"/>
        <w:r w:rsidRPr="00D92A33">
          <w:rPr>
            <w:rStyle w:val="Hyperlink"/>
            <w:lang w:val="fr-FR"/>
          </w:rPr>
          <w:t>practical</w:t>
        </w:r>
        <w:proofErr w:type="spellEnd"/>
        <w:r w:rsidRPr="00D92A33">
          <w:rPr>
            <w:rStyle w:val="Hyperlink"/>
            <w:lang w:val="fr-FR"/>
          </w:rPr>
          <w:t>-information-</w:t>
        </w:r>
        <w:proofErr w:type="spellStart"/>
        <w:r w:rsidRPr="00D92A33">
          <w:rPr>
            <w:rStyle w:val="Hyperlink"/>
            <w:lang w:val="fr-FR"/>
          </w:rPr>
          <w:t>delegates</w:t>
        </w:r>
        <w:proofErr w:type="spellEnd"/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A1C1" w14:textId="148860CE" w:rsidR="00B01CE9" w:rsidRPr="00B01CE9" w:rsidRDefault="00DA28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0E52">
      <w:t>ECE/TRANS/WP.15/AC.1/165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5D6" w14:textId="5FBD1689" w:rsidR="00B01CE9" w:rsidRPr="00B01CE9" w:rsidRDefault="00DA28CA" w:rsidP="00B01CE9">
    <w:pPr>
      <w:pStyle w:val="Header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1A0E52">
      <w:t>ECE/TRANS/WP.15/AC.1/165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0E52"/>
    <w:rsid w:val="001F525A"/>
    <w:rsid w:val="00201148"/>
    <w:rsid w:val="00223272"/>
    <w:rsid w:val="0024779E"/>
    <w:rsid w:val="00257168"/>
    <w:rsid w:val="002744B8"/>
    <w:rsid w:val="0028074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1CE9"/>
    <w:rsid w:val="00B45F2E"/>
    <w:rsid w:val="00B765F7"/>
    <w:rsid w:val="00B77993"/>
    <w:rsid w:val="00BA0CA9"/>
    <w:rsid w:val="00C02897"/>
    <w:rsid w:val="00C97039"/>
    <w:rsid w:val="00D3439C"/>
    <w:rsid w:val="00D7622E"/>
    <w:rsid w:val="00D92A33"/>
    <w:rsid w:val="00DA28CA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673FA"/>
  <w15:docId w15:val="{D0560CE2-0DA7-4205-B115-BC830EE3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D92A3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practical-information-delegates" TargetMode="External"/><Relationship Id="rId1" Type="http://schemas.openxmlformats.org/officeDocument/2006/relationships/hyperlink" Target="https://indico.un.org/event/10005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CAE60D-61BD-42F0-BBC9-4F81B2FFE655}"/>
</file>

<file path=customXml/itemProps2.xml><?xml version="1.0" encoding="utf-8"?>
<ds:datastoreItem xmlns:ds="http://schemas.openxmlformats.org/officeDocument/2006/customXml" ds:itemID="{C7E73085-2E1F-4A51-BAAE-043C93E9F257}"/>
</file>

<file path=customXml/itemProps3.xml><?xml version="1.0" encoding="utf-8"?>
<ds:datastoreItem xmlns:ds="http://schemas.openxmlformats.org/officeDocument/2006/customXml" ds:itemID="{A8AC96EB-4664-4467-B7AD-2FF51C105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ECE/TRANS/WP.15/AC.1/165</dc:title>
  <dc:subject/>
  <dc:creator>Maud DARICHE</dc:creator>
  <cp:keywords/>
  <cp:lastModifiedBy>Christine Barrio-Champeau</cp:lastModifiedBy>
  <cp:revision>2</cp:revision>
  <cp:lastPrinted>2022-07-05T06:56:00Z</cp:lastPrinted>
  <dcterms:created xsi:type="dcterms:W3CDTF">2022-07-25T09:45:00Z</dcterms:created>
  <dcterms:modified xsi:type="dcterms:W3CDTF">2022-07-25T09:45:00Z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