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2EF45B45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5A00FF">
              <w:rPr>
                <w:b/>
                <w:sz w:val="40"/>
                <w:szCs w:val="40"/>
              </w:rPr>
              <w:t>60</w:t>
            </w:r>
            <w:r w:rsidRPr="00E44D34">
              <w:rPr>
                <w:b/>
                <w:sz w:val="40"/>
                <w:szCs w:val="40"/>
              </w:rPr>
              <w:t>/INF.</w:t>
            </w:r>
            <w:r w:rsidR="00402C45">
              <w:rPr>
                <w:b/>
                <w:sz w:val="40"/>
                <w:szCs w:val="40"/>
              </w:rPr>
              <w:t>40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p w14:paraId="2C8AD83B" w14:textId="77777777" w:rsidR="000019B8" w:rsidRPr="00E44D34" w:rsidRDefault="000019B8" w:rsidP="000019B8">
      <w:pPr>
        <w:rPr>
          <w:vanish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FC59B5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37503C2A" w:rsidR="00645A0B" w:rsidRPr="00FC59B5" w:rsidRDefault="00645A0B" w:rsidP="00EE2966">
            <w:pPr>
              <w:tabs>
                <w:tab w:val="right" w:pos="9214"/>
              </w:tabs>
            </w:pPr>
            <w:r w:rsidRPr="00FC59B5">
              <w:rPr>
                <w:b/>
                <w:sz w:val="24"/>
                <w:szCs w:val="24"/>
              </w:rPr>
              <w:t>Committee of Experts on the Transport of Dangerous Goods</w:t>
            </w:r>
            <w:r w:rsidRPr="00FC59B5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FC59B5">
              <w:rPr>
                <w:b/>
                <w:sz w:val="24"/>
                <w:szCs w:val="24"/>
              </w:rPr>
              <w:br/>
              <w:t>and Labelling of Chemicals</w:t>
            </w:r>
            <w:r w:rsidRPr="00FC59B5">
              <w:rPr>
                <w:b/>
              </w:rPr>
              <w:tab/>
            </w:r>
            <w:r w:rsidR="00402C45">
              <w:rPr>
                <w:b/>
              </w:rPr>
              <w:t>29</w:t>
            </w:r>
            <w:r w:rsidR="005E0E04" w:rsidRPr="00FC59B5">
              <w:rPr>
                <w:b/>
              </w:rPr>
              <w:t xml:space="preserve"> June</w:t>
            </w:r>
            <w:r w:rsidR="00AD7C5F" w:rsidRPr="00FC59B5">
              <w:rPr>
                <w:b/>
              </w:rPr>
              <w:t xml:space="preserve"> 202</w:t>
            </w:r>
            <w:r w:rsidR="00B3482E" w:rsidRPr="00FC59B5">
              <w:rPr>
                <w:b/>
              </w:rPr>
              <w:t>2</w:t>
            </w:r>
          </w:p>
        </w:tc>
      </w:tr>
      <w:tr w:rsidR="00006E29" w:rsidRPr="00FC59B5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58FF9663" w:rsidR="00006E29" w:rsidRPr="00FC59B5" w:rsidRDefault="00006E29" w:rsidP="00D73803">
            <w:pPr>
              <w:spacing w:before="40"/>
              <w:rPr>
                <w:b/>
              </w:rPr>
            </w:pPr>
            <w:r w:rsidRPr="00FC59B5">
              <w:rPr>
                <w:b/>
              </w:rPr>
              <w:t>Sub-Committee of Experts on the Transport of Dangerous Goods</w:t>
            </w:r>
          </w:p>
          <w:p w14:paraId="613C7C0F" w14:textId="0787D3DF" w:rsidR="00006E29" w:rsidRPr="00FC59B5" w:rsidRDefault="00B3482E" w:rsidP="00CB2799">
            <w:pPr>
              <w:spacing w:before="120" w:line="240" w:lineRule="auto"/>
              <w:ind w:left="34" w:hanging="34"/>
              <w:rPr>
                <w:b/>
              </w:rPr>
            </w:pPr>
            <w:r w:rsidRPr="00FC59B5">
              <w:rPr>
                <w:b/>
              </w:rPr>
              <w:t>Sixtieth</w:t>
            </w:r>
            <w:r w:rsidR="00006E29" w:rsidRPr="00FC59B5">
              <w:rPr>
                <w:b/>
              </w:rPr>
              <w:t xml:space="preserve"> session</w:t>
            </w:r>
          </w:p>
          <w:p w14:paraId="1D9F788D" w14:textId="35416F9A" w:rsidR="005E0E04" w:rsidRPr="00FC59B5" w:rsidRDefault="00006E29" w:rsidP="005E0E04">
            <w:r w:rsidRPr="00FC59B5">
              <w:t>Geneva, 2</w:t>
            </w:r>
            <w:r w:rsidR="005A00FF" w:rsidRPr="00FC59B5">
              <w:t>7</w:t>
            </w:r>
            <w:r w:rsidRPr="00FC59B5">
              <w:t xml:space="preserve"> June-</w:t>
            </w:r>
            <w:r w:rsidR="005A00FF" w:rsidRPr="00FC59B5">
              <w:t>6</w:t>
            </w:r>
            <w:r w:rsidRPr="00FC59B5">
              <w:t xml:space="preserve"> July 202</w:t>
            </w:r>
            <w:r w:rsidR="005A00FF" w:rsidRPr="00FC59B5">
              <w:t>2</w:t>
            </w:r>
            <w:r w:rsidRPr="00FC59B5">
              <w:br/>
            </w:r>
            <w:r w:rsidR="005E0E04" w:rsidRPr="00FC59B5">
              <w:t xml:space="preserve">Item </w:t>
            </w:r>
            <w:r w:rsidR="00402C45">
              <w:t>4</w:t>
            </w:r>
            <w:r w:rsidR="004F0E04">
              <w:t xml:space="preserve"> (c)</w:t>
            </w:r>
            <w:r w:rsidR="005E0E04" w:rsidRPr="00FC59B5">
              <w:t xml:space="preserve"> of the provisional agenda</w:t>
            </w:r>
          </w:p>
          <w:p w14:paraId="3BDE97DE" w14:textId="3F856F89" w:rsidR="00006E29" w:rsidRPr="00452044" w:rsidRDefault="00FA4512" w:rsidP="002961FA">
            <w:pPr>
              <w:rPr>
                <w:b/>
                <w:bCs/>
              </w:rPr>
            </w:pPr>
            <w:r w:rsidRPr="0008458D">
              <w:rPr>
                <w:b/>
                <w:bCs/>
              </w:rPr>
              <w:t>Electric storage systems: transport provisions</w:t>
            </w:r>
          </w:p>
        </w:tc>
      </w:tr>
    </w:tbl>
    <w:p w14:paraId="22E6E065" w14:textId="77777777" w:rsidR="002961FA" w:rsidRPr="00437748" w:rsidRDefault="002961FA" w:rsidP="002961FA">
      <w:pPr>
        <w:pStyle w:val="HChG"/>
        <w:rPr>
          <w:lang w:val="en-GB"/>
        </w:rPr>
      </w:pPr>
      <w:r w:rsidRPr="00437748">
        <w:rPr>
          <w:lang w:val="en-GB"/>
        </w:rPr>
        <w:tab/>
      </w:r>
      <w:r w:rsidRPr="00437748">
        <w:rPr>
          <w:lang w:val="en-GB"/>
        </w:rPr>
        <w:tab/>
        <w:t>Proposed amendments to packing instruction LP903</w:t>
      </w:r>
    </w:p>
    <w:p w14:paraId="0E3B4468" w14:textId="77777777" w:rsidR="002961FA" w:rsidRPr="00437748" w:rsidRDefault="002961FA" w:rsidP="002961FA">
      <w:pPr>
        <w:pStyle w:val="H1G"/>
      </w:pPr>
      <w:r w:rsidRPr="00437748">
        <w:tab/>
      </w:r>
      <w:r w:rsidRPr="00437748">
        <w:tab/>
        <w:t>Submitted by PRBA – The Rechargeable Battery Association and RECHARGE – the Advanced Rechargeable and Lithium Batteries Association</w:t>
      </w:r>
      <w:r w:rsidRPr="00437748">
        <w:rPr>
          <w:rStyle w:val="FootnoteReference"/>
        </w:rPr>
        <w:footnoteReference w:id="2"/>
      </w:r>
    </w:p>
    <w:p w14:paraId="12BC08B9" w14:textId="77777777" w:rsidR="002961FA" w:rsidRPr="00437748" w:rsidRDefault="002961FA" w:rsidP="002961FA">
      <w:pPr>
        <w:pStyle w:val="HChG"/>
        <w:rPr>
          <w:lang w:val="en-GB"/>
        </w:rPr>
      </w:pPr>
      <w:r w:rsidRPr="00437748">
        <w:rPr>
          <w:lang w:val="en-GB"/>
        </w:rPr>
        <w:tab/>
      </w:r>
      <w:r w:rsidRPr="00437748">
        <w:rPr>
          <w:lang w:val="en-GB"/>
        </w:rPr>
        <w:tab/>
        <w:t>Introduction</w:t>
      </w:r>
    </w:p>
    <w:p w14:paraId="52A76ADC" w14:textId="77752FEE" w:rsidR="002961FA" w:rsidRPr="00437748" w:rsidRDefault="002961FA" w:rsidP="002961FA">
      <w:pPr>
        <w:pStyle w:val="SingleTxtG"/>
        <w:rPr>
          <w:lang w:val="en-GB"/>
        </w:rPr>
      </w:pPr>
      <w:r w:rsidRPr="00437748">
        <w:rPr>
          <w:lang w:val="en-GB"/>
        </w:rPr>
        <w:tab/>
        <w:t>1.</w:t>
      </w:r>
      <w:r w:rsidRPr="00437748">
        <w:rPr>
          <w:lang w:val="en-GB"/>
        </w:rPr>
        <w:tab/>
        <w:t xml:space="preserve">This </w:t>
      </w:r>
      <w:r w:rsidR="00437748" w:rsidRPr="00437748">
        <w:rPr>
          <w:lang w:val="en-GB"/>
        </w:rPr>
        <w:t>i</w:t>
      </w:r>
      <w:r w:rsidRPr="00437748">
        <w:rPr>
          <w:lang w:val="en-GB"/>
        </w:rPr>
        <w:t xml:space="preserve">nformal </w:t>
      </w:r>
      <w:r w:rsidR="00437748" w:rsidRPr="00437748">
        <w:rPr>
          <w:lang w:val="en-GB"/>
        </w:rPr>
        <w:t>d</w:t>
      </w:r>
      <w:r w:rsidRPr="00437748">
        <w:rPr>
          <w:lang w:val="en-GB"/>
        </w:rPr>
        <w:t xml:space="preserve">ocument reflects the requested edits we received on </w:t>
      </w:r>
      <w:bookmarkStart w:id="0" w:name="_Hlk107367168"/>
      <w:r w:rsidRPr="00437748">
        <w:rPr>
          <w:lang w:val="en-GB"/>
        </w:rPr>
        <w:t>ST/SG/AC.10/C.3/2022/37</w:t>
      </w:r>
      <w:bookmarkEnd w:id="0"/>
      <w:r w:rsidRPr="00437748">
        <w:rPr>
          <w:lang w:val="en-GB"/>
        </w:rPr>
        <w:t>. The edits include the following:</w:t>
      </w:r>
    </w:p>
    <w:p w14:paraId="7BBB68F6" w14:textId="77777777" w:rsidR="002961FA" w:rsidRPr="00437748" w:rsidRDefault="002961FA" w:rsidP="002961FA">
      <w:pPr>
        <w:pStyle w:val="Bullet1G"/>
      </w:pPr>
      <w:r w:rsidRPr="00437748">
        <w:t xml:space="preserve">The following underlined text was added at the beginning of the Packing Instruction: “This instruction applies to </w:t>
      </w:r>
      <w:r w:rsidRPr="00437748">
        <w:rPr>
          <w:u w:val="single"/>
        </w:rPr>
        <w:t xml:space="preserve">large cells with a gross mass of more than 500 grams and batteries with a gross mass of more than 12 kg of </w:t>
      </w:r>
      <w:r w:rsidRPr="00437748">
        <w:t>UN Nos. 3090, 3091, 3480 and 3481”</w:t>
      </w:r>
    </w:p>
    <w:p w14:paraId="5FB6ACE9" w14:textId="77777777" w:rsidR="002961FA" w:rsidRPr="00437748" w:rsidRDefault="002961FA" w:rsidP="002961FA">
      <w:pPr>
        <w:pStyle w:val="Bullet1G"/>
      </w:pPr>
      <w:r w:rsidRPr="00437748">
        <w:t xml:space="preserve">Adding “large” in the second sentence: “The following large packagings are authorized for </w:t>
      </w:r>
      <w:r w:rsidRPr="00437748">
        <w:rPr>
          <w:u w:val="single"/>
        </w:rPr>
        <w:t>large</w:t>
      </w:r>
      <w:r w:rsidRPr="00437748">
        <w:t xml:space="preserve"> cells, batteries…”</w:t>
      </w:r>
    </w:p>
    <w:p w14:paraId="7E14571C" w14:textId="677007B6" w:rsidR="002961FA" w:rsidRPr="00437748" w:rsidRDefault="002961FA" w:rsidP="002961FA">
      <w:pPr>
        <w:pStyle w:val="Bullet1G"/>
      </w:pPr>
      <w:r w:rsidRPr="00437748">
        <w:t xml:space="preserve">Deleting “or” and replacing it with “and” in the following sentence: </w:t>
      </w:r>
      <w:r w:rsidRPr="00437748">
        <w:br/>
        <w:t>“</w:t>
      </w:r>
      <w:r w:rsidR="000336F7">
        <w:t>(</w:t>
      </w:r>
      <w:r w:rsidRPr="00437748">
        <w:t>2)</w:t>
      </w:r>
      <w:r w:rsidRPr="00437748">
        <w:tab/>
        <w:t xml:space="preserve">contact with other cells, batteries or equipment within the large packaging; </w:t>
      </w:r>
      <w:r w:rsidRPr="00437748">
        <w:rPr>
          <w:u w:val="single"/>
        </w:rPr>
        <w:t>and</w:t>
      </w:r>
      <w:r w:rsidRPr="00437748">
        <w:t>”</w:t>
      </w:r>
    </w:p>
    <w:p w14:paraId="6D5EBFA9" w14:textId="17DB2B5A" w:rsidR="002961FA" w:rsidRPr="00437748" w:rsidRDefault="002961FA" w:rsidP="002961FA">
      <w:pPr>
        <w:pStyle w:val="Bullet1G"/>
      </w:pPr>
      <w:r w:rsidRPr="00437748">
        <w:t xml:space="preserve">Changing “plastic” in the following sentence as an example of the type of bag that could be used (e.g.,…): </w:t>
      </w:r>
      <w:r w:rsidR="00293864">
        <w:t>“</w:t>
      </w:r>
      <w:r w:rsidRPr="00437748">
        <w:t xml:space="preserve">When cells, or multiple batteries or items of equipment, are packed in the large packaging, </w:t>
      </w:r>
      <w:r w:rsidRPr="00437748">
        <w:rPr>
          <w:strike/>
        </w:rPr>
        <w:t>plastic</w:t>
      </w:r>
      <w:r w:rsidRPr="00437748">
        <w:t xml:space="preserve"> bags </w:t>
      </w:r>
      <w:r w:rsidRPr="00437748">
        <w:rPr>
          <w:u w:val="single"/>
        </w:rPr>
        <w:t>(e.g., plastic)</w:t>
      </w:r>
      <w:r w:rsidRPr="00437748">
        <w:t xml:space="preserve"> alone shall not be used to satisfy these requirements.</w:t>
      </w:r>
      <w:r w:rsidR="00D96E06">
        <w:t>”</w:t>
      </w:r>
    </w:p>
    <w:p w14:paraId="66EBA536" w14:textId="7E8E57FB" w:rsidR="002961FA" w:rsidRPr="00437748" w:rsidRDefault="002961FA" w:rsidP="002961FA">
      <w:pPr>
        <w:pStyle w:val="Bullet1G"/>
      </w:pPr>
      <w:r w:rsidRPr="00437748">
        <w:t xml:space="preserve">The following sentence under </w:t>
      </w:r>
      <w:r w:rsidR="00D96E06">
        <w:t>“</w:t>
      </w:r>
      <w:r w:rsidRPr="00437748">
        <w:t>Addition requirements</w:t>
      </w:r>
      <w:r w:rsidR="00D96E06">
        <w:t>”</w:t>
      </w:r>
      <w:r w:rsidRPr="00437748">
        <w:t xml:space="preserve"> was deleted:  “Only large cells and batteries, as defined in 38.3.2.3 of the Manual of Tests and Criteria shall be transported under this packing instruction”</w:t>
      </w:r>
    </w:p>
    <w:p w14:paraId="792DFB54" w14:textId="77777777" w:rsidR="002961FA" w:rsidRPr="00437748" w:rsidRDefault="002961FA" w:rsidP="002961FA">
      <w:pPr>
        <w:pStyle w:val="HChG"/>
        <w:rPr>
          <w:lang w:val="en-GB"/>
        </w:rPr>
      </w:pPr>
      <w:r w:rsidRPr="00437748">
        <w:rPr>
          <w:lang w:val="en-GB"/>
        </w:rPr>
        <w:lastRenderedPageBreak/>
        <w:tab/>
      </w:r>
      <w:r w:rsidRPr="00437748">
        <w:rPr>
          <w:lang w:val="en-GB"/>
        </w:rPr>
        <w:tab/>
        <w:t>Proposal</w:t>
      </w:r>
    </w:p>
    <w:tbl>
      <w:tblPr>
        <w:tblStyle w:val="TableGrid10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891"/>
      </w:tblGrid>
      <w:tr w:rsidR="002961FA" w:rsidRPr="00437748" w14:paraId="1CA80F97" w14:textId="77777777" w:rsidTr="00F065B1">
        <w:trPr>
          <w:jc w:val="center"/>
        </w:trPr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C93D" w14:textId="77777777" w:rsidR="002961FA" w:rsidRPr="00437748" w:rsidRDefault="002961FA" w:rsidP="00F065B1">
            <w:pPr>
              <w:keepNext/>
              <w:keepLines/>
              <w:spacing w:after="120"/>
              <w:ind w:left="82" w:right="345"/>
              <w:jc w:val="both"/>
              <w:rPr>
                <w:b/>
              </w:rPr>
            </w:pPr>
            <w:r w:rsidRPr="00437748">
              <w:rPr>
                <w:b/>
              </w:rPr>
              <w:t>LP903                                                        PACKING INSTRUCTION                                              LP903</w:t>
            </w:r>
          </w:p>
        </w:tc>
      </w:tr>
      <w:tr w:rsidR="002961FA" w:rsidRPr="00437748" w14:paraId="7B2E455F" w14:textId="77777777" w:rsidTr="00F065B1">
        <w:trPr>
          <w:jc w:val="center"/>
        </w:trPr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D304" w14:textId="77777777" w:rsidR="002961FA" w:rsidRPr="00437748" w:rsidRDefault="002961FA" w:rsidP="00F065B1">
            <w:pPr>
              <w:keepNext/>
              <w:keepLines/>
              <w:spacing w:after="120"/>
              <w:ind w:left="262" w:right="1134"/>
              <w:jc w:val="both"/>
            </w:pPr>
            <w:bookmarkStart w:id="1" w:name="_Hlk107315455"/>
            <w:r w:rsidRPr="00437748">
              <w:t xml:space="preserve">This instruction applies to </w:t>
            </w:r>
            <w:r w:rsidRPr="00437748">
              <w:rPr>
                <w:u w:val="single"/>
              </w:rPr>
              <w:t xml:space="preserve">large cells with a gross mass of more than 500 grams and large batteries with a gross mass of more than 12 kg of </w:t>
            </w:r>
            <w:r w:rsidRPr="00437748">
              <w:t xml:space="preserve">UN Nos. 3090, 3091, 3480 and 3481. </w:t>
            </w:r>
            <w:bookmarkEnd w:id="1"/>
          </w:p>
        </w:tc>
      </w:tr>
      <w:tr w:rsidR="002961FA" w:rsidRPr="00437748" w14:paraId="37672F4F" w14:textId="77777777" w:rsidTr="00F065B1">
        <w:trPr>
          <w:jc w:val="center"/>
        </w:trPr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2856B5" w14:textId="77777777" w:rsidR="002961FA" w:rsidRPr="00437748" w:rsidRDefault="002961FA" w:rsidP="00F065B1">
            <w:pPr>
              <w:keepNext/>
              <w:keepLines/>
              <w:spacing w:after="120"/>
              <w:ind w:left="262" w:right="354"/>
              <w:jc w:val="both"/>
            </w:pPr>
            <w:bookmarkStart w:id="2" w:name="_Hlk107315564"/>
            <w:r w:rsidRPr="00437748">
              <w:t xml:space="preserve">The following large packagings are authorized for </w:t>
            </w:r>
            <w:r w:rsidRPr="00437748">
              <w:rPr>
                <w:u w:val="single"/>
              </w:rPr>
              <w:t>large cells,</w:t>
            </w:r>
            <w:r w:rsidRPr="00437748">
              <w:t xml:space="preserve"> </w:t>
            </w:r>
            <w:bookmarkEnd w:id="2"/>
            <w:r w:rsidRPr="00437748">
              <w:rPr>
                <w:strike/>
              </w:rPr>
              <w:t>a single</w:t>
            </w:r>
            <w:r w:rsidRPr="00437748">
              <w:t xml:space="preserve"> batter</w:t>
            </w:r>
            <w:r w:rsidRPr="00437748">
              <w:rPr>
                <w:strike/>
              </w:rPr>
              <w:t>y</w:t>
            </w:r>
            <w:r w:rsidRPr="00437748">
              <w:rPr>
                <w:u w:val="single"/>
              </w:rPr>
              <w:t>ies</w:t>
            </w:r>
            <w:r w:rsidRPr="00437748">
              <w:t xml:space="preserve"> and for </w:t>
            </w:r>
            <w:r w:rsidRPr="00437748">
              <w:rPr>
                <w:strike/>
              </w:rPr>
              <w:t>a single item of</w:t>
            </w:r>
            <w:r w:rsidRPr="00437748">
              <w:t xml:space="preserve"> equipment containing batteries, provided that the general provisions of </w:t>
            </w:r>
            <w:r w:rsidRPr="00437748">
              <w:rPr>
                <w:b/>
              </w:rPr>
              <w:t>4.1.1</w:t>
            </w:r>
            <w:r w:rsidRPr="00437748">
              <w:t xml:space="preserve"> and </w:t>
            </w:r>
            <w:r w:rsidRPr="00437748">
              <w:rPr>
                <w:b/>
              </w:rPr>
              <w:t>4.1.3</w:t>
            </w:r>
            <w:r w:rsidRPr="00437748">
              <w:t xml:space="preserve"> are met:</w:t>
            </w:r>
          </w:p>
          <w:p w14:paraId="5B9327B5" w14:textId="77777777" w:rsidR="002961FA" w:rsidRPr="00437748" w:rsidRDefault="002961FA" w:rsidP="00F065B1">
            <w:pPr>
              <w:keepNext/>
              <w:keepLines/>
              <w:spacing w:after="120"/>
              <w:ind w:left="262" w:right="1134"/>
              <w:jc w:val="both"/>
            </w:pPr>
            <w:r w:rsidRPr="00437748">
              <w:t>Rigid large packagings conforming to the packing group II performance level, made of:</w:t>
            </w:r>
          </w:p>
        </w:tc>
      </w:tr>
      <w:tr w:rsidR="002961FA" w:rsidRPr="00437748" w14:paraId="459C4D0F" w14:textId="77777777" w:rsidTr="00F065B1">
        <w:trPr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EBA67" w14:textId="77777777" w:rsidR="002961FA" w:rsidRPr="00437748" w:rsidRDefault="002961FA" w:rsidP="00F065B1">
            <w:pPr>
              <w:keepNext/>
              <w:keepLines/>
              <w:spacing w:after="120"/>
              <w:ind w:left="1134" w:right="1134"/>
              <w:jc w:val="both"/>
            </w:pPr>
          </w:p>
        </w:tc>
        <w:tc>
          <w:tcPr>
            <w:tcW w:w="78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91A695" w14:textId="77777777" w:rsidR="002961FA" w:rsidRPr="00437748" w:rsidRDefault="002961FA" w:rsidP="00F065B1">
            <w:pPr>
              <w:keepNext/>
              <w:keepLines/>
              <w:spacing w:after="120"/>
              <w:ind w:left="331" w:right="1134"/>
              <w:jc w:val="both"/>
            </w:pPr>
            <w:r w:rsidRPr="00437748">
              <w:t>steel (50A);</w:t>
            </w:r>
          </w:p>
          <w:p w14:paraId="20B07F91" w14:textId="77777777" w:rsidR="002961FA" w:rsidRPr="00437748" w:rsidRDefault="002961FA" w:rsidP="00F065B1">
            <w:pPr>
              <w:keepNext/>
              <w:keepLines/>
              <w:spacing w:after="120"/>
              <w:ind w:left="331" w:right="1134"/>
              <w:jc w:val="both"/>
            </w:pPr>
            <w:r w:rsidRPr="00437748">
              <w:t>aluminium (50B);</w:t>
            </w:r>
          </w:p>
          <w:p w14:paraId="2E1AA48F" w14:textId="77777777" w:rsidR="002961FA" w:rsidRPr="00437748" w:rsidRDefault="002961FA" w:rsidP="00F065B1">
            <w:pPr>
              <w:keepNext/>
              <w:keepLines/>
              <w:spacing w:after="120"/>
              <w:ind w:left="331" w:right="1134"/>
              <w:jc w:val="both"/>
            </w:pPr>
            <w:r w:rsidRPr="00437748">
              <w:t>metal other than steel or aluminium (50N);</w:t>
            </w:r>
          </w:p>
          <w:p w14:paraId="4F27D558" w14:textId="77777777" w:rsidR="002961FA" w:rsidRPr="00437748" w:rsidRDefault="002961FA" w:rsidP="00F065B1">
            <w:pPr>
              <w:keepNext/>
              <w:keepLines/>
              <w:spacing w:after="120"/>
              <w:ind w:left="331" w:right="1134"/>
              <w:jc w:val="both"/>
            </w:pPr>
            <w:r w:rsidRPr="00437748">
              <w:t>rigid plastics (50H);</w:t>
            </w:r>
          </w:p>
          <w:p w14:paraId="4630712D" w14:textId="77777777" w:rsidR="002961FA" w:rsidRPr="00437748" w:rsidRDefault="002961FA" w:rsidP="00F065B1">
            <w:pPr>
              <w:keepNext/>
              <w:keepLines/>
              <w:spacing w:after="120"/>
              <w:ind w:left="331" w:right="1134"/>
              <w:jc w:val="both"/>
            </w:pPr>
            <w:r w:rsidRPr="00437748">
              <w:t>natural wood (50C);</w:t>
            </w:r>
          </w:p>
          <w:p w14:paraId="4B72ADE1" w14:textId="77777777" w:rsidR="002961FA" w:rsidRPr="00437748" w:rsidRDefault="002961FA" w:rsidP="00F065B1">
            <w:pPr>
              <w:keepNext/>
              <w:keepLines/>
              <w:spacing w:after="120"/>
              <w:ind w:left="331" w:right="1134"/>
              <w:jc w:val="both"/>
            </w:pPr>
            <w:r w:rsidRPr="00437748">
              <w:t>plywood (50D);</w:t>
            </w:r>
          </w:p>
          <w:p w14:paraId="0985651C" w14:textId="77777777" w:rsidR="002961FA" w:rsidRPr="00437748" w:rsidRDefault="002961FA" w:rsidP="00F065B1">
            <w:pPr>
              <w:keepNext/>
              <w:keepLines/>
              <w:spacing w:after="120"/>
              <w:ind w:left="331" w:right="1134"/>
              <w:jc w:val="both"/>
            </w:pPr>
            <w:r w:rsidRPr="00437748">
              <w:t>reconstituted wood (50F);</w:t>
            </w:r>
          </w:p>
          <w:p w14:paraId="5D84AAE0" w14:textId="77777777" w:rsidR="002961FA" w:rsidRPr="00437748" w:rsidRDefault="002961FA" w:rsidP="00F065B1">
            <w:pPr>
              <w:keepNext/>
              <w:keepLines/>
              <w:spacing w:after="120"/>
              <w:ind w:left="331" w:right="1134"/>
              <w:jc w:val="both"/>
            </w:pPr>
            <w:r w:rsidRPr="00437748">
              <w:t>rigid fibreboard (50G).</w:t>
            </w:r>
          </w:p>
        </w:tc>
      </w:tr>
      <w:tr w:rsidR="002961FA" w:rsidRPr="00437748" w14:paraId="03D62444" w14:textId="77777777" w:rsidTr="00F065B1">
        <w:trPr>
          <w:jc w:val="center"/>
        </w:trPr>
        <w:tc>
          <w:tcPr>
            <w:tcW w:w="8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11B1" w14:textId="77777777" w:rsidR="002961FA" w:rsidRPr="00437748" w:rsidRDefault="002961FA" w:rsidP="00F065B1">
            <w:pPr>
              <w:keepNext/>
              <w:keepLines/>
              <w:spacing w:after="120"/>
              <w:ind w:left="262" w:right="354"/>
              <w:jc w:val="both"/>
            </w:pPr>
            <w:r w:rsidRPr="00437748">
              <w:rPr>
                <w:strike/>
              </w:rPr>
              <w:t>The</w:t>
            </w:r>
            <w:r w:rsidRPr="00437748">
              <w:t xml:space="preserve"> </w:t>
            </w:r>
            <w:r w:rsidRPr="00437748">
              <w:rPr>
                <w:u w:val="single"/>
              </w:rPr>
              <w:t xml:space="preserve">Cells, </w:t>
            </w:r>
            <w:r w:rsidRPr="00437748">
              <w:t>batter</w:t>
            </w:r>
            <w:r w:rsidRPr="00437748">
              <w:rPr>
                <w:strike/>
              </w:rPr>
              <w:t>y</w:t>
            </w:r>
            <w:r w:rsidRPr="00437748">
              <w:t xml:space="preserve">ies or </w:t>
            </w:r>
            <w:r w:rsidRPr="00437748">
              <w:rPr>
                <w:strike/>
              </w:rPr>
              <w:t xml:space="preserve">the </w:t>
            </w:r>
            <w:r w:rsidRPr="00437748">
              <w:t xml:space="preserve">equipment shall be </w:t>
            </w:r>
            <w:r w:rsidRPr="00437748">
              <w:rPr>
                <w:u w:val="single"/>
              </w:rPr>
              <w:t xml:space="preserve">placed in inner packagings or separated by other suitable means, such as placement in trays or by dividers, to ensure </w:t>
            </w:r>
            <w:r w:rsidRPr="00437748">
              <w:rPr>
                <w:strike/>
              </w:rPr>
              <w:t>packed so that the</w:t>
            </w:r>
            <w:r w:rsidRPr="00437748">
              <w:rPr>
                <w:u w:val="single"/>
              </w:rPr>
              <w:t xml:space="preserve"> </w:t>
            </w:r>
            <w:r w:rsidRPr="00437748">
              <w:rPr>
                <w:strike/>
              </w:rPr>
              <w:t>battery or the equipment is</w:t>
            </w:r>
            <w:r w:rsidRPr="00437748">
              <w:t xml:space="preserve"> </w:t>
            </w:r>
            <w:r w:rsidRPr="00437748">
              <w:rPr>
                <w:u w:val="single"/>
              </w:rPr>
              <w:t>protect</w:t>
            </w:r>
            <w:r w:rsidRPr="00437748">
              <w:rPr>
                <w:strike/>
                <w:u w:val="single"/>
              </w:rPr>
              <w:t>ed</w:t>
            </w:r>
            <w:r w:rsidRPr="00437748">
              <w:rPr>
                <w:u w:val="single"/>
              </w:rPr>
              <w:t>ion</w:t>
            </w:r>
            <w:r w:rsidRPr="00437748">
              <w:t xml:space="preserve"> against damage that may be caused under normal conditions of transport by:</w:t>
            </w:r>
          </w:p>
          <w:p w14:paraId="2CC47397" w14:textId="77777777" w:rsidR="002961FA" w:rsidRPr="00437748" w:rsidRDefault="002961FA" w:rsidP="00F065B1">
            <w:pPr>
              <w:keepNext/>
              <w:keepLines/>
              <w:spacing w:after="120"/>
              <w:ind w:left="567" w:right="354"/>
              <w:jc w:val="both"/>
              <w:rPr>
                <w:u w:val="single"/>
              </w:rPr>
            </w:pPr>
            <w:r w:rsidRPr="00437748">
              <w:t>(1)</w:t>
            </w:r>
            <w:r w:rsidRPr="00437748">
              <w:tab/>
            </w:r>
            <w:r w:rsidRPr="00437748">
              <w:rPr>
                <w:strike/>
              </w:rPr>
              <w:t>its</w:t>
            </w:r>
            <w:r w:rsidRPr="00437748">
              <w:t xml:space="preserve"> movement or placement within the large packaging</w:t>
            </w:r>
            <w:r w:rsidRPr="00437748">
              <w:rPr>
                <w:u w:val="single"/>
              </w:rPr>
              <w:t>;</w:t>
            </w:r>
          </w:p>
          <w:p w14:paraId="07933BDB" w14:textId="77777777" w:rsidR="002961FA" w:rsidRPr="00437748" w:rsidRDefault="002961FA" w:rsidP="00F065B1">
            <w:pPr>
              <w:keepNext/>
              <w:keepLines/>
              <w:spacing w:after="120"/>
              <w:ind w:left="567" w:right="354"/>
              <w:jc w:val="both"/>
              <w:rPr>
                <w:u w:val="single"/>
              </w:rPr>
            </w:pPr>
            <w:r w:rsidRPr="00437748">
              <w:rPr>
                <w:u w:val="single"/>
              </w:rPr>
              <w:t>(</w:t>
            </w:r>
            <w:bookmarkStart w:id="3" w:name="_Hlk107315644"/>
            <w:r w:rsidRPr="00437748">
              <w:rPr>
                <w:u w:val="single"/>
              </w:rPr>
              <w:t>2)</w:t>
            </w:r>
            <w:r w:rsidRPr="00437748">
              <w:rPr>
                <w:u w:val="single"/>
              </w:rPr>
              <w:tab/>
              <w:t>contact with other cells, batteries or equipment within the large packaging; and</w:t>
            </w:r>
          </w:p>
          <w:bookmarkEnd w:id="3"/>
          <w:p w14:paraId="366BE56D" w14:textId="77777777" w:rsidR="002961FA" w:rsidRPr="00437748" w:rsidRDefault="002961FA" w:rsidP="00F065B1">
            <w:pPr>
              <w:keepNext/>
              <w:keepLines/>
              <w:spacing w:after="120"/>
              <w:ind w:left="567" w:right="354"/>
              <w:jc w:val="both"/>
              <w:rPr>
                <w:u w:val="single"/>
              </w:rPr>
            </w:pPr>
            <w:r w:rsidRPr="00437748">
              <w:rPr>
                <w:u w:val="single"/>
              </w:rPr>
              <w:t>(3)</w:t>
            </w:r>
            <w:r w:rsidRPr="00437748">
              <w:rPr>
                <w:u w:val="single"/>
              </w:rPr>
              <w:tab/>
              <w:t>from any loads arising from the superimposed weight of cells, batteries, equipment and packaging components above the cell, battery or equipment within the large packaging</w:t>
            </w:r>
            <w:r w:rsidRPr="00437748">
              <w:t>.</w:t>
            </w:r>
          </w:p>
          <w:p w14:paraId="644D4828" w14:textId="77777777" w:rsidR="002961FA" w:rsidRPr="00437748" w:rsidRDefault="002961FA" w:rsidP="00F065B1">
            <w:pPr>
              <w:keepNext/>
              <w:keepLines/>
              <w:spacing w:after="120"/>
              <w:ind w:left="262" w:right="354"/>
              <w:jc w:val="both"/>
            </w:pPr>
            <w:r w:rsidRPr="00437748">
              <w:rPr>
                <w:u w:val="single"/>
              </w:rPr>
              <w:t xml:space="preserve">When cells, or multiple batteries or items of equipment, are packed in the large packaging, bags </w:t>
            </w:r>
            <w:r w:rsidRPr="00437748">
              <w:rPr>
                <w:u w:val="single"/>
              </w:rPr>
              <w:br/>
              <w:t>(e.g., plastics) alone shall not be used to satisfy these requirements.</w:t>
            </w:r>
          </w:p>
        </w:tc>
      </w:tr>
      <w:tr w:rsidR="002961FA" w:rsidRPr="00437748" w14:paraId="07BC8696" w14:textId="77777777" w:rsidTr="00F065B1">
        <w:trPr>
          <w:jc w:val="center"/>
        </w:trPr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F03C" w14:textId="77777777" w:rsidR="002961FA" w:rsidRPr="00437748" w:rsidRDefault="002961FA" w:rsidP="00F065B1">
            <w:pPr>
              <w:keepNext/>
              <w:keepLines/>
              <w:spacing w:after="120"/>
              <w:ind w:left="262" w:right="1134"/>
              <w:jc w:val="both"/>
              <w:rPr>
                <w:b/>
              </w:rPr>
            </w:pPr>
            <w:r w:rsidRPr="00437748">
              <w:rPr>
                <w:b/>
              </w:rPr>
              <w:t>Additional requirements:</w:t>
            </w:r>
          </w:p>
          <w:p w14:paraId="4EC21C17" w14:textId="77777777" w:rsidR="002961FA" w:rsidRPr="00437748" w:rsidRDefault="002961FA" w:rsidP="00F065B1">
            <w:pPr>
              <w:keepNext/>
              <w:keepLines/>
              <w:spacing w:after="120"/>
              <w:ind w:left="262" w:right="1134"/>
              <w:jc w:val="both"/>
              <w:rPr>
                <w:u w:val="single"/>
              </w:rPr>
            </w:pPr>
            <w:r w:rsidRPr="00437748">
              <w:rPr>
                <w:u w:val="single"/>
              </w:rPr>
              <w:t xml:space="preserve">Cells and </w:t>
            </w:r>
            <w:r w:rsidRPr="00437748">
              <w:t>batteries shall be protected against short circuit.</w:t>
            </w:r>
          </w:p>
        </w:tc>
      </w:tr>
    </w:tbl>
    <w:p w14:paraId="6C1ADEFE" w14:textId="7B3B155B" w:rsidR="00FA4512" w:rsidRPr="00605682" w:rsidRDefault="00605682" w:rsidP="0060568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4512" w:rsidRPr="00605682" w:rsidSect="007A44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0E5A" w14:textId="77777777" w:rsidR="00010D71" w:rsidRDefault="00010D71"/>
  </w:endnote>
  <w:endnote w:type="continuationSeparator" w:id="0">
    <w:p w14:paraId="05CB5215" w14:textId="77777777" w:rsidR="00010D71" w:rsidRDefault="00010D71"/>
  </w:endnote>
  <w:endnote w:type="continuationNotice" w:id="1">
    <w:p w14:paraId="2155878D" w14:textId="77777777" w:rsidR="00010D71" w:rsidRDefault="00010D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B3CE" w14:textId="77777777" w:rsidR="00090CBF" w:rsidRPr="00F257D1" w:rsidRDefault="00090CBF" w:rsidP="00340E2C">
    <w:pPr>
      <w:pStyle w:val="Footer"/>
      <w:rPr>
        <w:rStyle w:val="PageNumber"/>
        <w:noProof/>
        <w:sz w:val="20"/>
        <w:szCs w:val="22"/>
      </w:rPr>
    </w:pPr>
    <w:r w:rsidRPr="0059131E">
      <w:rPr>
        <w:rStyle w:val="PageNumber"/>
        <w:noProof/>
        <w:sz w:val="20"/>
        <w:szCs w:val="22"/>
      </w:rPr>
      <w:fldChar w:fldCharType="begin"/>
    </w:r>
    <w:r w:rsidRPr="0059131E">
      <w:rPr>
        <w:rStyle w:val="PageNumber"/>
        <w:noProof/>
        <w:sz w:val="20"/>
        <w:szCs w:val="22"/>
      </w:rPr>
      <w:instrText xml:space="preserve"> PAGE  \* MERGEFORMAT </w:instrText>
    </w:r>
    <w:r w:rsidRPr="0059131E">
      <w:rPr>
        <w:rStyle w:val="PageNumber"/>
        <w:noProof/>
        <w:sz w:val="20"/>
        <w:szCs w:val="22"/>
      </w:rPr>
      <w:fldChar w:fldCharType="separate"/>
    </w:r>
    <w:r w:rsidR="004021B7">
      <w:rPr>
        <w:rStyle w:val="PageNumber"/>
        <w:noProof/>
        <w:sz w:val="20"/>
        <w:szCs w:val="22"/>
      </w:rPr>
      <w:t>2</w:t>
    </w:r>
    <w:r w:rsidRPr="0059131E">
      <w:rPr>
        <w:rStyle w:val="PageNumber"/>
        <w:noProof/>
        <w:sz w:val="20"/>
        <w:szCs w:val="22"/>
      </w:rPr>
      <w:fldChar w:fldCharType="end"/>
    </w:r>
  </w:p>
  <w:p w14:paraId="6A959F01" w14:textId="77777777" w:rsidR="00090CBF" w:rsidRDefault="00090C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0AA5" w14:textId="77777777" w:rsidR="00090CBF" w:rsidRPr="000216CC" w:rsidRDefault="00090CB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97</w:t>
    </w:r>
    <w:r w:rsidRPr="000216CC">
      <w:rPr>
        <w:b/>
        <w:sz w:val="18"/>
      </w:rPr>
      <w:fldChar w:fldCharType="end"/>
    </w:r>
  </w:p>
  <w:p w14:paraId="06DF585C" w14:textId="77777777" w:rsidR="00090CBF" w:rsidRDefault="00090C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D848" w14:textId="77777777" w:rsidR="00010D71" w:rsidRPr="000B175B" w:rsidRDefault="00010D7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610D675" w14:textId="77777777" w:rsidR="00010D71" w:rsidRPr="00FC68B7" w:rsidRDefault="00010D7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A0CAF42" w14:textId="77777777" w:rsidR="00010D71" w:rsidRDefault="00010D71"/>
  </w:footnote>
  <w:footnote w:id="2">
    <w:p w14:paraId="6683CF01" w14:textId="77777777" w:rsidR="002961FA" w:rsidRPr="00F93180" w:rsidRDefault="002961FA" w:rsidP="002961F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8893" w14:textId="73F42986" w:rsidR="00090CBF" w:rsidRPr="00B5392B" w:rsidRDefault="00090CBF">
    <w:pPr>
      <w:pStyle w:val="Header"/>
      <w:rPr>
        <w:lang w:val="nl-NL"/>
      </w:rPr>
    </w:pPr>
    <w:r w:rsidRPr="00340E2C">
      <w:rPr>
        <w:lang w:val="nl-NL"/>
      </w:rPr>
      <w:t>UN/SCETDG/</w:t>
    </w:r>
    <w:r w:rsidR="0008672B">
      <w:rPr>
        <w:lang w:val="nl-NL"/>
      </w:rPr>
      <w:t>60</w:t>
    </w:r>
    <w:r w:rsidRPr="00340E2C">
      <w:rPr>
        <w:lang w:val="nl-NL"/>
      </w:rPr>
      <w:t>/INF.</w:t>
    </w:r>
    <w:r w:rsidR="00605682">
      <w:rPr>
        <w:lang w:val="nl-NL"/>
      </w:rPr>
      <w:t>40</w:t>
    </w:r>
  </w:p>
  <w:p w14:paraId="09FA2158" w14:textId="77777777" w:rsidR="00090CBF" w:rsidRDefault="00090C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CBC36" w14:textId="22D6E815" w:rsidR="00090CBF" w:rsidRPr="000216CC" w:rsidRDefault="00090CBF" w:rsidP="00090CBF">
    <w:pPr>
      <w:pStyle w:val="Header"/>
      <w:jc w:val="right"/>
    </w:pPr>
    <w:r w:rsidRPr="00090CBF">
      <w:t>UN/SCETDG/</w:t>
    </w:r>
    <w:r w:rsidR="005E672E">
      <w:t>60</w:t>
    </w:r>
    <w:r w:rsidRPr="00090CBF">
      <w:t>/INF.</w:t>
    </w:r>
    <w:r w:rsidR="005E672E">
      <w:t>3</w:t>
    </w:r>
    <w:r w:rsidR="00AB0234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0400" w14:textId="77777777" w:rsidR="00090CBF" w:rsidRDefault="00090CBF" w:rsidP="00A442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C33E3"/>
    <w:multiLevelType w:val="hybridMultilevel"/>
    <w:tmpl w:val="8E442FD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032F550C"/>
    <w:multiLevelType w:val="hybridMultilevel"/>
    <w:tmpl w:val="BE289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99D7EAD"/>
    <w:multiLevelType w:val="hybridMultilevel"/>
    <w:tmpl w:val="D1763050"/>
    <w:lvl w:ilvl="0" w:tplc="3F7CFD74">
      <w:start w:val="65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BBC5C34"/>
    <w:multiLevelType w:val="multilevel"/>
    <w:tmpl w:val="F1BA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66A0720"/>
    <w:multiLevelType w:val="multilevel"/>
    <w:tmpl w:val="0B6A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77050D7"/>
    <w:multiLevelType w:val="hybridMultilevel"/>
    <w:tmpl w:val="08DE7C6A"/>
    <w:lvl w:ilvl="0" w:tplc="BB3EE580">
      <w:start w:val="1"/>
      <w:numFmt w:val="decimal"/>
      <w:lvlText w:val="%1."/>
      <w:lvlJc w:val="left"/>
      <w:pPr>
        <w:tabs>
          <w:tab w:val="num" w:pos="2257"/>
        </w:tabs>
        <w:ind w:left="2257" w:hanging="555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1AF31036"/>
    <w:multiLevelType w:val="hybridMultilevel"/>
    <w:tmpl w:val="4AEA4C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1BF12AE6"/>
    <w:multiLevelType w:val="hybridMultilevel"/>
    <w:tmpl w:val="764E1DEC"/>
    <w:lvl w:ilvl="0" w:tplc="CB32B356">
      <w:start w:val="3"/>
      <w:numFmt w:val="bullet"/>
      <w:lvlText w:val="–"/>
      <w:lvlJc w:val="left"/>
      <w:pPr>
        <w:ind w:left="1494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1C895EE2"/>
    <w:multiLevelType w:val="hybridMultilevel"/>
    <w:tmpl w:val="AB1A8714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1FDD24B8"/>
    <w:multiLevelType w:val="hybridMultilevel"/>
    <w:tmpl w:val="CEA05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09075CE"/>
    <w:multiLevelType w:val="multilevel"/>
    <w:tmpl w:val="5D04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0FE6881"/>
    <w:multiLevelType w:val="multilevel"/>
    <w:tmpl w:val="D78C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23147D44"/>
    <w:multiLevelType w:val="multilevel"/>
    <w:tmpl w:val="DF44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39E2397"/>
    <w:multiLevelType w:val="hybridMultilevel"/>
    <w:tmpl w:val="06AC3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5A6160B"/>
    <w:multiLevelType w:val="hybridMultilevel"/>
    <w:tmpl w:val="925C532A"/>
    <w:lvl w:ilvl="0" w:tplc="CB32B356">
      <w:start w:val="3"/>
      <w:numFmt w:val="bullet"/>
      <w:lvlText w:val="–"/>
      <w:lvlJc w:val="left"/>
      <w:pPr>
        <w:tabs>
          <w:tab w:val="num" w:pos="1701"/>
        </w:tabs>
        <w:ind w:left="1701" w:hanging="17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27854783"/>
    <w:multiLevelType w:val="hybridMultilevel"/>
    <w:tmpl w:val="C2BA05A6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283B2CDD"/>
    <w:multiLevelType w:val="hybridMultilevel"/>
    <w:tmpl w:val="AAA27E76"/>
    <w:lvl w:ilvl="0" w:tplc="B650CACC">
      <w:start w:val="1"/>
      <w:numFmt w:val="lowerLetter"/>
      <w:lvlText w:val="(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2" w15:restartNumberingAfterBreak="0">
    <w:nsid w:val="3817767E"/>
    <w:multiLevelType w:val="hybridMultilevel"/>
    <w:tmpl w:val="7D94FFF6"/>
    <w:lvl w:ilvl="0" w:tplc="B248E4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6A2A2488"/>
    <w:multiLevelType w:val="hybridMultilevel"/>
    <w:tmpl w:val="078E225A"/>
    <w:lvl w:ilvl="0" w:tplc="82929FE8">
      <w:start w:val="1"/>
      <w:numFmt w:val="decimal"/>
      <w:lvlText w:val="%1."/>
      <w:lvlJc w:val="left"/>
      <w:pPr>
        <w:ind w:left="150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6B4F108D"/>
    <w:multiLevelType w:val="hybridMultilevel"/>
    <w:tmpl w:val="65D2949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B5B3E4E"/>
    <w:multiLevelType w:val="hybridMultilevel"/>
    <w:tmpl w:val="F254085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94EC7"/>
    <w:multiLevelType w:val="hybridMultilevel"/>
    <w:tmpl w:val="A1A0F970"/>
    <w:lvl w:ilvl="0" w:tplc="18B07A1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17"/>
  </w:num>
  <w:num w:numId="13">
    <w:abstractNumId w:val="13"/>
  </w:num>
  <w:num w:numId="14">
    <w:abstractNumId w:val="35"/>
  </w:num>
  <w:num w:numId="15">
    <w:abstractNumId w:val="41"/>
  </w:num>
  <w:num w:numId="16">
    <w:abstractNumId w:val="21"/>
  </w:num>
  <w:num w:numId="17">
    <w:abstractNumId w:val="11"/>
  </w:num>
  <w:num w:numId="18">
    <w:abstractNumId w:val="42"/>
  </w:num>
  <w:num w:numId="19">
    <w:abstractNumId w:val="38"/>
  </w:num>
  <w:num w:numId="20">
    <w:abstractNumId w:val="12"/>
  </w:num>
  <w:num w:numId="21">
    <w:abstractNumId w:val="36"/>
  </w:num>
  <w:num w:numId="22">
    <w:abstractNumId w:val="16"/>
  </w:num>
  <w:num w:numId="23">
    <w:abstractNumId w:val="37"/>
  </w:num>
  <w:num w:numId="24">
    <w:abstractNumId w:val="33"/>
  </w:num>
  <w:num w:numId="25">
    <w:abstractNumId w:val="22"/>
  </w:num>
  <w:num w:numId="26">
    <w:abstractNumId w:val="23"/>
  </w:num>
  <w:num w:numId="27">
    <w:abstractNumId w:val="29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4"/>
  </w:num>
  <w:num w:numId="33">
    <w:abstractNumId w:val="20"/>
  </w:num>
  <w:num w:numId="34">
    <w:abstractNumId w:val="32"/>
  </w:num>
  <w:num w:numId="35">
    <w:abstractNumId w:val="15"/>
  </w:num>
  <w:num w:numId="36">
    <w:abstractNumId w:val="27"/>
  </w:num>
  <w:num w:numId="37">
    <w:abstractNumId w:val="25"/>
  </w:num>
  <w:num w:numId="38">
    <w:abstractNumId w:val="18"/>
  </w:num>
  <w:num w:numId="39">
    <w:abstractNumId w:val="40"/>
  </w:num>
  <w:num w:numId="40">
    <w:abstractNumId w:val="14"/>
  </w:num>
  <w:num w:numId="41">
    <w:abstractNumId w:val="30"/>
  </w:num>
  <w:num w:numId="42">
    <w:abstractNumId w:val="31"/>
  </w:num>
  <w:num w:numId="43">
    <w:abstractNumId w:val="10"/>
  </w:num>
  <w:num w:numId="44">
    <w:abstractNumId w:val="19"/>
  </w:num>
  <w:num w:numId="45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E29"/>
    <w:rsid w:val="00006FAE"/>
    <w:rsid w:val="00010D71"/>
    <w:rsid w:val="00012EB6"/>
    <w:rsid w:val="000133C5"/>
    <w:rsid w:val="00017D24"/>
    <w:rsid w:val="000216CC"/>
    <w:rsid w:val="000277D3"/>
    <w:rsid w:val="00033414"/>
    <w:rsid w:val="000336F7"/>
    <w:rsid w:val="0003375D"/>
    <w:rsid w:val="00043180"/>
    <w:rsid w:val="00047DF7"/>
    <w:rsid w:val="000504CE"/>
    <w:rsid w:val="00050922"/>
    <w:rsid w:val="00050F6B"/>
    <w:rsid w:val="00053492"/>
    <w:rsid w:val="000556F5"/>
    <w:rsid w:val="0005710C"/>
    <w:rsid w:val="00064402"/>
    <w:rsid w:val="00067E6D"/>
    <w:rsid w:val="00072C03"/>
    <w:rsid w:val="00072C8C"/>
    <w:rsid w:val="00073129"/>
    <w:rsid w:val="00075F99"/>
    <w:rsid w:val="00076A0A"/>
    <w:rsid w:val="00077B93"/>
    <w:rsid w:val="0008002F"/>
    <w:rsid w:val="00082CE1"/>
    <w:rsid w:val="00083598"/>
    <w:rsid w:val="00083C31"/>
    <w:rsid w:val="000840E5"/>
    <w:rsid w:val="00084632"/>
    <w:rsid w:val="0008672B"/>
    <w:rsid w:val="00087152"/>
    <w:rsid w:val="00090CBF"/>
    <w:rsid w:val="00091046"/>
    <w:rsid w:val="00091419"/>
    <w:rsid w:val="00091CB3"/>
    <w:rsid w:val="000930C7"/>
    <w:rsid w:val="000931C0"/>
    <w:rsid w:val="000A2236"/>
    <w:rsid w:val="000A35F2"/>
    <w:rsid w:val="000A3A48"/>
    <w:rsid w:val="000A4C38"/>
    <w:rsid w:val="000A4F3B"/>
    <w:rsid w:val="000B175B"/>
    <w:rsid w:val="000B3A0F"/>
    <w:rsid w:val="000B4919"/>
    <w:rsid w:val="000B6AD1"/>
    <w:rsid w:val="000B7AF2"/>
    <w:rsid w:val="000C0D3B"/>
    <w:rsid w:val="000C1ED8"/>
    <w:rsid w:val="000C5D4B"/>
    <w:rsid w:val="000C717F"/>
    <w:rsid w:val="000D0B8F"/>
    <w:rsid w:val="000D481F"/>
    <w:rsid w:val="000D6D97"/>
    <w:rsid w:val="000D7830"/>
    <w:rsid w:val="000E0415"/>
    <w:rsid w:val="000F0347"/>
    <w:rsid w:val="000F52D6"/>
    <w:rsid w:val="000F6A20"/>
    <w:rsid w:val="001016F4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40F48"/>
    <w:rsid w:val="001518B1"/>
    <w:rsid w:val="00152AA6"/>
    <w:rsid w:val="001633FB"/>
    <w:rsid w:val="00163A1B"/>
    <w:rsid w:val="00165735"/>
    <w:rsid w:val="00167786"/>
    <w:rsid w:val="00170AD4"/>
    <w:rsid w:val="00180633"/>
    <w:rsid w:val="00181019"/>
    <w:rsid w:val="0018162F"/>
    <w:rsid w:val="0018168F"/>
    <w:rsid w:val="001835BF"/>
    <w:rsid w:val="00184120"/>
    <w:rsid w:val="00184B86"/>
    <w:rsid w:val="00187513"/>
    <w:rsid w:val="001922D3"/>
    <w:rsid w:val="00195229"/>
    <w:rsid w:val="001A02A4"/>
    <w:rsid w:val="001A7113"/>
    <w:rsid w:val="001B35EE"/>
    <w:rsid w:val="001B4B04"/>
    <w:rsid w:val="001B63F1"/>
    <w:rsid w:val="001B6B72"/>
    <w:rsid w:val="001B7A75"/>
    <w:rsid w:val="001C429D"/>
    <w:rsid w:val="001C6663"/>
    <w:rsid w:val="001C7895"/>
    <w:rsid w:val="001D26DF"/>
    <w:rsid w:val="001D2B6E"/>
    <w:rsid w:val="001D2FDC"/>
    <w:rsid w:val="001D3123"/>
    <w:rsid w:val="001D3A88"/>
    <w:rsid w:val="001D49F7"/>
    <w:rsid w:val="001D4B2D"/>
    <w:rsid w:val="001D4E70"/>
    <w:rsid w:val="001D678A"/>
    <w:rsid w:val="001E468F"/>
    <w:rsid w:val="001E797C"/>
    <w:rsid w:val="001F2707"/>
    <w:rsid w:val="002062DE"/>
    <w:rsid w:val="00207C67"/>
    <w:rsid w:val="00211B12"/>
    <w:rsid w:val="00211E0B"/>
    <w:rsid w:val="0021481D"/>
    <w:rsid w:val="00221589"/>
    <w:rsid w:val="00221AC2"/>
    <w:rsid w:val="00224CD9"/>
    <w:rsid w:val="002309A7"/>
    <w:rsid w:val="00230A4A"/>
    <w:rsid w:val="002317AD"/>
    <w:rsid w:val="0023231C"/>
    <w:rsid w:val="00235381"/>
    <w:rsid w:val="00237785"/>
    <w:rsid w:val="00241178"/>
    <w:rsid w:val="00241466"/>
    <w:rsid w:val="002431D4"/>
    <w:rsid w:val="002440E7"/>
    <w:rsid w:val="00244C52"/>
    <w:rsid w:val="00247570"/>
    <w:rsid w:val="00250078"/>
    <w:rsid w:val="00252890"/>
    <w:rsid w:val="00257C1E"/>
    <w:rsid w:val="00261B71"/>
    <w:rsid w:val="002621F5"/>
    <w:rsid w:val="002622A9"/>
    <w:rsid w:val="002708B5"/>
    <w:rsid w:val="002710F0"/>
    <w:rsid w:val="002725CA"/>
    <w:rsid w:val="00273A92"/>
    <w:rsid w:val="00277896"/>
    <w:rsid w:val="00280EB7"/>
    <w:rsid w:val="00286488"/>
    <w:rsid w:val="002871BD"/>
    <w:rsid w:val="002905C1"/>
    <w:rsid w:val="00293864"/>
    <w:rsid w:val="00295C28"/>
    <w:rsid w:val="002961FA"/>
    <w:rsid w:val="002976CF"/>
    <w:rsid w:val="002A0BD2"/>
    <w:rsid w:val="002A5B17"/>
    <w:rsid w:val="002B067A"/>
    <w:rsid w:val="002B1514"/>
    <w:rsid w:val="002B1CDA"/>
    <w:rsid w:val="002C7F25"/>
    <w:rsid w:val="002D44DB"/>
    <w:rsid w:val="002D5A85"/>
    <w:rsid w:val="002D5C7D"/>
    <w:rsid w:val="002E35BB"/>
    <w:rsid w:val="002F68FD"/>
    <w:rsid w:val="003107FA"/>
    <w:rsid w:val="00313AC2"/>
    <w:rsid w:val="00313B8C"/>
    <w:rsid w:val="00314C2D"/>
    <w:rsid w:val="00315D73"/>
    <w:rsid w:val="00316FF9"/>
    <w:rsid w:val="003173F6"/>
    <w:rsid w:val="00321716"/>
    <w:rsid w:val="003229D8"/>
    <w:rsid w:val="003244D9"/>
    <w:rsid w:val="00327D0A"/>
    <w:rsid w:val="00337A32"/>
    <w:rsid w:val="00340E2C"/>
    <w:rsid w:val="00345A8B"/>
    <w:rsid w:val="003517C3"/>
    <w:rsid w:val="00355502"/>
    <w:rsid w:val="00356BC7"/>
    <w:rsid w:val="00357A20"/>
    <w:rsid w:val="00365AA6"/>
    <w:rsid w:val="00372F06"/>
    <w:rsid w:val="00386B55"/>
    <w:rsid w:val="00391647"/>
    <w:rsid w:val="00391A13"/>
    <w:rsid w:val="0039260F"/>
    <w:rsid w:val="0039277A"/>
    <w:rsid w:val="00393693"/>
    <w:rsid w:val="00393B99"/>
    <w:rsid w:val="00396F6A"/>
    <w:rsid w:val="003972E0"/>
    <w:rsid w:val="003A1EC2"/>
    <w:rsid w:val="003A4873"/>
    <w:rsid w:val="003A52D7"/>
    <w:rsid w:val="003A5A16"/>
    <w:rsid w:val="003B0C98"/>
    <w:rsid w:val="003B4B39"/>
    <w:rsid w:val="003C0657"/>
    <w:rsid w:val="003C18C9"/>
    <w:rsid w:val="003C2CC4"/>
    <w:rsid w:val="003C655D"/>
    <w:rsid w:val="003D23B5"/>
    <w:rsid w:val="003D293B"/>
    <w:rsid w:val="003D4B23"/>
    <w:rsid w:val="003F23A4"/>
    <w:rsid w:val="003F54D8"/>
    <w:rsid w:val="003F5B52"/>
    <w:rsid w:val="00400408"/>
    <w:rsid w:val="004021B7"/>
    <w:rsid w:val="00402C45"/>
    <w:rsid w:val="004038F2"/>
    <w:rsid w:val="00403EC6"/>
    <w:rsid w:val="00406A80"/>
    <w:rsid w:val="00406CD4"/>
    <w:rsid w:val="004078DB"/>
    <w:rsid w:val="004105C1"/>
    <w:rsid w:val="004108CE"/>
    <w:rsid w:val="00415483"/>
    <w:rsid w:val="0041669F"/>
    <w:rsid w:val="00420F4B"/>
    <w:rsid w:val="004248D6"/>
    <w:rsid w:val="00430086"/>
    <w:rsid w:val="00430918"/>
    <w:rsid w:val="004317D1"/>
    <w:rsid w:val="004325CB"/>
    <w:rsid w:val="00437748"/>
    <w:rsid w:val="00437F3F"/>
    <w:rsid w:val="00440F4E"/>
    <w:rsid w:val="00445B83"/>
    <w:rsid w:val="00446DE4"/>
    <w:rsid w:val="00446F9B"/>
    <w:rsid w:val="004513A2"/>
    <w:rsid w:val="00452044"/>
    <w:rsid w:val="004526E8"/>
    <w:rsid w:val="00452D10"/>
    <w:rsid w:val="00453BE9"/>
    <w:rsid w:val="00454036"/>
    <w:rsid w:val="004562AA"/>
    <w:rsid w:val="00456644"/>
    <w:rsid w:val="00460B22"/>
    <w:rsid w:val="0046443A"/>
    <w:rsid w:val="004653B3"/>
    <w:rsid w:val="004654C4"/>
    <w:rsid w:val="004656A9"/>
    <w:rsid w:val="0046668F"/>
    <w:rsid w:val="0046773D"/>
    <w:rsid w:val="0046788D"/>
    <w:rsid w:val="00474687"/>
    <w:rsid w:val="0047684E"/>
    <w:rsid w:val="004814C2"/>
    <w:rsid w:val="004822C0"/>
    <w:rsid w:val="00482781"/>
    <w:rsid w:val="0048304D"/>
    <w:rsid w:val="00484A9B"/>
    <w:rsid w:val="00487395"/>
    <w:rsid w:val="00487E77"/>
    <w:rsid w:val="0049211A"/>
    <w:rsid w:val="00492AF9"/>
    <w:rsid w:val="00494C77"/>
    <w:rsid w:val="00497291"/>
    <w:rsid w:val="00497711"/>
    <w:rsid w:val="004A004F"/>
    <w:rsid w:val="004A52F4"/>
    <w:rsid w:val="004B25F8"/>
    <w:rsid w:val="004B2C9D"/>
    <w:rsid w:val="004B5939"/>
    <w:rsid w:val="004B73D6"/>
    <w:rsid w:val="004C39D0"/>
    <w:rsid w:val="004C4F1A"/>
    <w:rsid w:val="004C6D6D"/>
    <w:rsid w:val="004D284C"/>
    <w:rsid w:val="004E0C5D"/>
    <w:rsid w:val="004E2CEA"/>
    <w:rsid w:val="004F0E04"/>
    <w:rsid w:val="004F4240"/>
    <w:rsid w:val="004F6D33"/>
    <w:rsid w:val="004F6DF4"/>
    <w:rsid w:val="004F77CD"/>
    <w:rsid w:val="0050042A"/>
    <w:rsid w:val="00504855"/>
    <w:rsid w:val="00507CF1"/>
    <w:rsid w:val="00522177"/>
    <w:rsid w:val="00526AFD"/>
    <w:rsid w:val="00527910"/>
    <w:rsid w:val="005318BF"/>
    <w:rsid w:val="00536A63"/>
    <w:rsid w:val="005420F2"/>
    <w:rsid w:val="00542505"/>
    <w:rsid w:val="005434D7"/>
    <w:rsid w:val="005470EF"/>
    <w:rsid w:val="005475D4"/>
    <w:rsid w:val="00552CEE"/>
    <w:rsid w:val="00555CDB"/>
    <w:rsid w:val="00555FEA"/>
    <w:rsid w:val="00561B6D"/>
    <w:rsid w:val="00562D45"/>
    <w:rsid w:val="0056615B"/>
    <w:rsid w:val="00567DFB"/>
    <w:rsid w:val="00571DAA"/>
    <w:rsid w:val="00572049"/>
    <w:rsid w:val="00575A0D"/>
    <w:rsid w:val="0058129D"/>
    <w:rsid w:val="0058251C"/>
    <w:rsid w:val="00586F47"/>
    <w:rsid w:val="00590144"/>
    <w:rsid w:val="0059131E"/>
    <w:rsid w:val="00593401"/>
    <w:rsid w:val="0059682C"/>
    <w:rsid w:val="005A00FF"/>
    <w:rsid w:val="005A3F48"/>
    <w:rsid w:val="005A5668"/>
    <w:rsid w:val="005A6301"/>
    <w:rsid w:val="005A64DD"/>
    <w:rsid w:val="005B09F0"/>
    <w:rsid w:val="005B0CED"/>
    <w:rsid w:val="005B3DB3"/>
    <w:rsid w:val="005B528A"/>
    <w:rsid w:val="005B6088"/>
    <w:rsid w:val="005C3490"/>
    <w:rsid w:val="005C4CB5"/>
    <w:rsid w:val="005C6814"/>
    <w:rsid w:val="005D0C6C"/>
    <w:rsid w:val="005D1BB4"/>
    <w:rsid w:val="005E010D"/>
    <w:rsid w:val="005E0BF6"/>
    <w:rsid w:val="005E0E04"/>
    <w:rsid w:val="005E28E0"/>
    <w:rsid w:val="005E3563"/>
    <w:rsid w:val="005E3AAD"/>
    <w:rsid w:val="005E5946"/>
    <w:rsid w:val="005E64CA"/>
    <w:rsid w:val="005E66B7"/>
    <w:rsid w:val="005E672E"/>
    <w:rsid w:val="005E75CA"/>
    <w:rsid w:val="005F3A39"/>
    <w:rsid w:val="005F5C2F"/>
    <w:rsid w:val="005F7BB1"/>
    <w:rsid w:val="00602490"/>
    <w:rsid w:val="00603E3C"/>
    <w:rsid w:val="00605682"/>
    <w:rsid w:val="0060673A"/>
    <w:rsid w:val="00607224"/>
    <w:rsid w:val="00611FC4"/>
    <w:rsid w:val="00612812"/>
    <w:rsid w:val="006147E0"/>
    <w:rsid w:val="006176FB"/>
    <w:rsid w:val="006216A1"/>
    <w:rsid w:val="00626B06"/>
    <w:rsid w:val="006279AC"/>
    <w:rsid w:val="00630B4B"/>
    <w:rsid w:val="0063419C"/>
    <w:rsid w:val="00635381"/>
    <w:rsid w:val="00636986"/>
    <w:rsid w:val="00637542"/>
    <w:rsid w:val="00640B26"/>
    <w:rsid w:val="00641194"/>
    <w:rsid w:val="00643C8B"/>
    <w:rsid w:val="00645A0B"/>
    <w:rsid w:val="006500BA"/>
    <w:rsid w:val="006506DB"/>
    <w:rsid w:val="00654978"/>
    <w:rsid w:val="00662121"/>
    <w:rsid w:val="00662E09"/>
    <w:rsid w:val="00670CF0"/>
    <w:rsid w:val="00675F87"/>
    <w:rsid w:val="006870AE"/>
    <w:rsid w:val="00690CD6"/>
    <w:rsid w:val="006958DA"/>
    <w:rsid w:val="006A05E5"/>
    <w:rsid w:val="006A098A"/>
    <w:rsid w:val="006A3932"/>
    <w:rsid w:val="006A53DC"/>
    <w:rsid w:val="006A63E3"/>
    <w:rsid w:val="006A7392"/>
    <w:rsid w:val="006B1148"/>
    <w:rsid w:val="006B1C55"/>
    <w:rsid w:val="006C0D34"/>
    <w:rsid w:val="006C251B"/>
    <w:rsid w:val="006C2F7E"/>
    <w:rsid w:val="006D3560"/>
    <w:rsid w:val="006E3B65"/>
    <w:rsid w:val="006E4E78"/>
    <w:rsid w:val="006E564B"/>
    <w:rsid w:val="007025C0"/>
    <w:rsid w:val="00704690"/>
    <w:rsid w:val="00707F04"/>
    <w:rsid w:val="00711637"/>
    <w:rsid w:val="00714F4F"/>
    <w:rsid w:val="0071611E"/>
    <w:rsid w:val="007246F8"/>
    <w:rsid w:val="0072632A"/>
    <w:rsid w:val="00734F20"/>
    <w:rsid w:val="00736E6A"/>
    <w:rsid w:val="00737137"/>
    <w:rsid w:val="00741F59"/>
    <w:rsid w:val="0074697D"/>
    <w:rsid w:val="007510F5"/>
    <w:rsid w:val="00755EBE"/>
    <w:rsid w:val="0075607F"/>
    <w:rsid w:val="00761619"/>
    <w:rsid w:val="0076177C"/>
    <w:rsid w:val="00763C33"/>
    <w:rsid w:val="00766322"/>
    <w:rsid w:val="00770621"/>
    <w:rsid w:val="00770BCD"/>
    <w:rsid w:val="00771904"/>
    <w:rsid w:val="00773353"/>
    <w:rsid w:val="00774129"/>
    <w:rsid w:val="00774E8F"/>
    <w:rsid w:val="00774EAA"/>
    <w:rsid w:val="0077553A"/>
    <w:rsid w:val="00776C93"/>
    <w:rsid w:val="0078123B"/>
    <w:rsid w:val="00781B57"/>
    <w:rsid w:val="00786434"/>
    <w:rsid w:val="00786A17"/>
    <w:rsid w:val="00790791"/>
    <w:rsid w:val="00793C01"/>
    <w:rsid w:val="00796F36"/>
    <w:rsid w:val="007A2CDB"/>
    <w:rsid w:val="007A334C"/>
    <w:rsid w:val="007A44D6"/>
    <w:rsid w:val="007A62EC"/>
    <w:rsid w:val="007B06F2"/>
    <w:rsid w:val="007B1A7E"/>
    <w:rsid w:val="007B2BA8"/>
    <w:rsid w:val="007B369E"/>
    <w:rsid w:val="007B4133"/>
    <w:rsid w:val="007B6BA5"/>
    <w:rsid w:val="007C2C0D"/>
    <w:rsid w:val="007C3162"/>
    <w:rsid w:val="007C3390"/>
    <w:rsid w:val="007C4F4B"/>
    <w:rsid w:val="007C644D"/>
    <w:rsid w:val="007D1406"/>
    <w:rsid w:val="007D2AC1"/>
    <w:rsid w:val="007D384C"/>
    <w:rsid w:val="007D7BC6"/>
    <w:rsid w:val="007E277E"/>
    <w:rsid w:val="007E4BD3"/>
    <w:rsid w:val="007E5D7C"/>
    <w:rsid w:val="007F06B3"/>
    <w:rsid w:val="007F10BF"/>
    <w:rsid w:val="007F2A54"/>
    <w:rsid w:val="007F5104"/>
    <w:rsid w:val="007F6611"/>
    <w:rsid w:val="007F7664"/>
    <w:rsid w:val="00800024"/>
    <w:rsid w:val="008037A2"/>
    <w:rsid w:val="00816582"/>
    <w:rsid w:val="008175E9"/>
    <w:rsid w:val="00820A2D"/>
    <w:rsid w:val="008242D7"/>
    <w:rsid w:val="008247E7"/>
    <w:rsid w:val="00826C09"/>
    <w:rsid w:val="0083043E"/>
    <w:rsid w:val="0083055C"/>
    <w:rsid w:val="0083069A"/>
    <w:rsid w:val="00832A1D"/>
    <w:rsid w:val="00834479"/>
    <w:rsid w:val="00843AB2"/>
    <w:rsid w:val="00846809"/>
    <w:rsid w:val="00846900"/>
    <w:rsid w:val="0085762E"/>
    <w:rsid w:val="00857789"/>
    <w:rsid w:val="00857A86"/>
    <w:rsid w:val="0086107D"/>
    <w:rsid w:val="00864251"/>
    <w:rsid w:val="00871FD5"/>
    <w:rsid w:val="00881213"/>
    <w:rsid w:val="008830CC"/>
    <w:rsid w:val="00892591"/>
    <w:rsid w:val="00892C28"/>
    <w:rsid w:val="008979B1"/>
    <w:rsid w:val="008A0B75"/>
    <w:rsid w:val="008A1542"/>
    <w:rsid w:val="008A490A"/>
    <w:rsid w:val="008A5D38"/>
    <w:rsid w:val="008A6B25"/>
    <w:rsid w:val="008A6C4F"/>
    <w:rsid w:val="008A7679"/>
    <w:rsid w:val="008A7AB3"/>
    <w:rsid w:val="008A7E0F"/>
    <w:rsid w:val="008B533F"/>
    <w:rsid w:val="008B65FB"/>
    <w:rsid w:val="008C3B3C"/>
    <w:rsid w:val="008C4283"/>
    <w:rsid w:val="008C6BEB"/>
    <w:rsid w:val="008C7033"/>
    <w:rsid w:val="008C74C3"/>
    <w:rsid w:val="008C7BF7"/>
    <w:rsid w:val="008D134F"/>
    <w:rsid w:val="008D3C75"/>
    <w:rsid w:val="008D50DE"/>
    <w:rsid w:val="008D6942"/>
    <w:rsid w:val="008E0E46"/>
    <w:rsid w:val="008E1DAE"/>
    <w:rsid w:val="008E295A"/>
    <w:rsid w:val="008E49EC"/>
    <w:rsid w:val="008F2D9A"/>
    <w:rsid w:val="008F44B8"/>
    <w:rsid w:val="008F504A"/>
    <w:rsid w:val="008F5C0B"/>
    <w:rsid w:val="0090092A"/>
    <w:rsid w:val="009045EE"/>
    <w:rsid w:val="00904EBC"/>
    <w:rsid w:val="00906C3D"/>
    <w:rsid w:val="00912044"/>
    <w:rsid w:val="009157E0"/>
    <w:rsid w:val="00923019"/>
    <w:rsid w:val="00924B63"/>
    <w:rsid w:val="0093487F"/>
    <w:rsid w:val="009363B6"/>
    <w:rsid w:val="00940F46"/>
    <w:rsid w:val="00941ECC"/>
    <w:rsid w:val="00941FFD"/>
    <w:rsid w:val="00945A5D"/>
    <w:rsid w:val="00946A0D"/>
    <w:rsid w:val="00955109"/>
    <w:rsid w:val="00956AD7"/>
    <w:rsid w:val="00963B67"/>
    <w:rsid w:val="00963CBA"/>
    <w:rsid w:val="00964682"/>
    <w:rsid w:val="009652E8"/>
    <w:rsid w:val="009663E2"/>
    <w:rsid w:val="009701ED"/>
    <w:rsid w:val="00972A01"/>
    <w:rsid w:val="00980BD7"/>
    <w:rsid w:val="00984471"/>
    <w:rsid w:val="00985F37"/>
    <w:rsid w:val="009879EA"/>
    <w:rsid w:val="009908A5"/>
    <w:rsid w:val="0099124E"/>
    <w:rsid w:val="00991261"/>
    <w:rsid w:val="00991CC2"/>
    <w:rsid w:val="009953D5"/>
    <w:rsid w:val="009A1D29"/>
    <w:rsid w:val="009A5CD6"/>
    <w:rsid w:val="009C5690"/>
    <w:rsid w:val="009C6394"/>
    <w:rsid w:val="009C7C82"/>
    <w:rsid w:val="009D0E2A"/>
    <w:rsid w:val="009D0F0E"/>
    <w:rsid w:val="009D1AAE"/>
    <w:rsid w:val="009D634E"/>
    <w:rsid w:val="009E1560"/>
    <w:rsid w:val="009E6E7C"/>
    <w:rsid w:val="009F0F06"/>
    <w:rsid w:val="009F1220"/>
    <w:rsid w:val="009F28BC"/>
    <w:rsid w:val="009F4FC5"/>
    <w:rsid w:val="00A0152E"/>
    <w:rsid w:val="00A12B58"/>
    <w:rsid w:val="00A1427D"/>
    <w:rsid w:val="00A235F1"/>
    <w:rsid w:val="00A23F62"/>
    <w:rsid w:val="00A2460E"/>
    <w:rsid w:val="00A34B00"/>
    <w:rsid w:val="00A3777A"/>
    <w:rsid w:val="00A378DF"/>
    <w:rsid w:val="00A44269"/>
    <w:rsid w:val="00A44455"/>
    <w:rsid w:val="00A50077"/>
    <w:rsid w:val="00A53982"/>
    <w:rsid w:val="00A54CA8"/>
    <w:rsid w:val="00A55FC6"/>
    <w:rsid w:val="00A60196"/>
    <w:rsid w:val="00A6199C"/>
    <w:rsid w:val="00A61CB2"/>
    <w:rsid w:val="00A622AF"/>
    <w:rsid w:val="00A65F4A"/>
    <w:rsid w:val="00A66636"/>
    <w:rsid w:val="00A67C3F"/>
    <w:rsid w:val="00A72F22"/>
    <w:rsid w:val="00A73472"/>
    <w:rsid w:val="00A744D7"/>
    <w:rsid w:val="00A74646"/>
    <w:rsid w:val="00A748A6"/>
    <w:rsid w:val="00A74A46"/>
    <w:rsid w:val="00A75EC9"/>
    <w:rsid w:val="00A810D4"/>
    <w:rsid w:val="00A83451"/>
    <w:rsid w:val="00A83538"/>
    <w:rsid w:val="00A8523D"/>
    <w:rsid w:val="00A864F0"/>
    <w:rsid w:val="00A879A4"/>
    <w:rsid w:val="00A92C24"/>
    <w:rsid w:val="00AA1D9A"/>
    <w:rsid w:val="00AA32EB"/>
    <w:rsid w:val="00AB0234"/>
    <w:rsid w:val="00AB1DA6"/>
    <w:rsid w:val="00AB382F"/>
    <w:rsid w:val="00AB4CF1"/>
    <w:rsid w:val="00AB612F"/>
    <w:rsid w:val="00AC353B"/>
    <w:rsid w:val="00AD1151"/>
    <w:rsid w:val="00AD34EE"/>
    <w:rsid w:val="00AD7C5F"/>
    <w:rsid w:val="00AD7C88"/>
    <w:rsid w:val="00AE3D48"/>
    <w:rsid w:val="00AE45DE"/>
    <w:rsid w:val="00AF0878"/>
    <w:rsid w:val="00AF2F9D"/>
    <w:rsid w:val="00AF6710"/>
    <w:rsid w:val="00B013E6"/>
    <w:rsid w:val="00B04D66"/>
    <w:rsid w:val="00B06AAF"/>
    <w:rsid w:val="00B10C19"/>
    <w:rsid w:val="00B1157C"/>
    <w:rsid w:val="00B1501F"/>
    <w:rsid w:val="00B22971"/>
    <w:rsid w:val="00B26710"/>
    <w:rsid w:val="00B26B3C"/>
    <w:rsid w:val="00B30179"/>
    <w:rsid w:val="00B304E1"/>
    <w:rsid w:val="00B3317B"/>
    <w:rsid w:val="00B3482E"/>
    <w:rsid w:val="00B349BE"/>
    <w:rsid w:val="00B41384"/>
    <w:rsid w:val="00B4398E"/>
    <w:rsid w:val="00B45BCD"/>
    <w:rsid w:val="00B46383"/>
    <w:rsid w:val="00B5392B"/>
    <w:rsid w:val="00B569AB"/>
    <w:rsid w:val="00B63370"/>
    <w:rsid w:val="00B64557"/>
    <w:rsid w:val="00B665DC"/>
    <w:rsid w:val="00B666B2"/>
    <w:rsid w:val="00B66951"/>
    <w:rsid w:val="00B71E2B"/>
    <w:rsid w:val="00B73DA8"/>
    <w:rsid w:val="00B74F7C"/>
    <w:rsid w:val="00B75E05"/>
    <w:rsid w:val="00B81E12"/>
    <w:rsid w:val="00B829E9"/>
    <w:rsid w:val="00B84AAC"/>
    <w:rsid w:val="00B877E1"/>
    <w:rsid w:val="00B90F54"/>
    <w:rsid w:val="00B91CC3"/>
    <w:rsid w:val="00B92A0C"/>
    <w:rsid w:val="00B93068"/>
    <w:rsid w:val="00B954AD"/>
    <w:rsid w:val="00BB176D"/>
    <w:rsid w:val="00BB3B28"/>
    <w:rsid w:val="00BC74E9"/>
    <w:rsid w:val="00BD2077"/>
    <w:rsid w:val="00BE1FF8"/>
    <w:rsid w:val="00BE25D1"/>
    <w:rsid w:val="00BE382C"/>
    <w:rsid w:val="00BE50CA"/>
    <w:rsid w:val="00BE618E"/>
    <w:rsid w:val="00BF0A87"/>
    <w:rsid w:val="00BF16FB"/>
    <w:rsid w:val="00C000DD"/>
    <w:rsid w:val="00C0263F"/>
    <w:rsid w:val="00C03B44"/>
    <w:rsid w:val="00C05987"/>
    <w:rsid w:val="00C0784F"/>
    <w:rsid w:val="00C13A85"/>
    <w:rsid w:val="00C17563"/>
    <w:rsid w:val="00C218A4"/>
    <w:rsid w:val="00C2254D"/>
    <w:rsid w:val="00C3001A"/>
    <w:rsid w:val="00C31519"/>
    <w:rsid w:val="00C36D37"/>
    <w:rsid w:val="00C415CF"/>
    <w:rsid w:val="00C463DD"/>
    <w:rsid w:val="00C46D5B"/>
    <w:rsid w:val="00C537D5"/>
    <w:rsid w:val="00C62F76"/>
    <w:rsid w:val="00C64FE2"/>
    <w:rsid w:val="00C66D78"/>
    <w:rsid w:val="00C675B2"/>
    <w:rsid w:val="00C737DA"/>
    <w:rsid w:val="00C745C3"/>
    <w:rsid w:val="00C81212"/>
    <w:rsid w:val="00C84FF1"/>
    <w:rsid w:val="00C87478"/>
    <w:rsid w:val="00C91180"/>
    <w:rsid w:val="00C93C11"/>
    <w:rsid w:val="00C971F6"/>
    <w:rsid w:val="00CA049C"/>
    <w:rsid w:val="00CA381C"/>
    <w:rsid w:val="00CA6A84"/>
    <w:rsid w:val="00CA74D3"/>
    <w:rsid w:val="00CB0187"/>
    <w:rsid w:val="00CB2158"/>
    <w:rsid w:val="00CB2799"/>
    <w:rsid w:val="00CB3CEA"/>
    <w:rsid w:val="00CB6380"/>
    <w:rsid w:val="00CB7391"/>
    <w:rsid w:val="00CC4CA6"/>
    <w:rsid w:val="00CD0009"/>
    <w:rsid w:val="00CD0799"/>
    <w:rsid w:val="00CD2CE2"/>
    <w:rsid w:val="00CD30EE"/>
    <w:rsid w:val="00CD3225"/>
    <w:rsid w:val="00CD35E8"/>
    <w:rsid w:val="00CE09DE"/>
    <w:rsid w:val="00CE0EC0"/>
    <w:rsid w:val="00CE33D5"/>
    <w:rsid w:val="00CE4083"/>
    <w:rsid w:val="00CE46BA"/>
    <w:rsid w:val="00CE4A8F"/>
    <w:rsid w:val="00CE52AD"/>
    <w:rsid w:val="00CE53F2"/>
    <w:rsid w:val="00CE74ED"/>
    <w:rsid w:val="00CF4FE1"/>
    <w:rsid w:val="00CF6F32"/>
    <w:rsid w:val="00CF778D"/>
    <w:rsid w:val="00D0631B"/>
    <w:rsid w:val="00D06C3A"/>
    <w:rsid w:val="00D121F0"/>
    <w:rsid w:val="00D164BA"/>
    <w:rsid w:val="00D16C2F"/>
    <w:rsid w:val="00D2031B"/>
    <w:rsid w:val="00D259AF"/>
    <w:rsid w:val="00D25E8C"/>
    <w:rsid w:val="00D25FE2"/>
    <w:rsid w:val="00D27E89"/>
    <w:rsid w:val="00D37E80"/>
    <w:rsid w:val="00D40730"/>
    <w:rsid w:val="00D43252"/>
    <w:rsid w:val="00D46231"/>
    <w:rsid w:val="00D477C4"/>
    <w:rsid w:val="00D50DF8"/>
    <w:rsid w:val="00D50F07"/>
    <w:rsid w:val="00D52471"/>
    <w:rsid w:val="00D5409C"/>
    <w:rsid w:val="00D57C13"/>
    <w:rsid w:val="00D57FD9"/>
    <w:rsid w:val="00D610C1"/>
    <w:rsid w:val="00D6123A"/>
    <w:rsid w:val="00D658FA"/>
    <w:rsid w:val="00D730E3"/>
    <w:rsid w:val="00D73803"/>
    <w:rsid w:val="00D753D8"/>
    <w:rsid w:val="00D80B70"/>
    <w:rsid w:val="00D84965"/>
    <w:rsid w:val="00D9274F"/>
    <w:rsid w:val="00D92BE0"/>
    <w:rsid w:val="00D943DE"/>
    <w:rsid w:val="00D96248"/>
    <w:rsid w:val="00D96CC5"/>
    <w:rsid w:val="00D96E06"/>
    <w:rsid w:val="00D978C6"/>
    <w:rsid w:val="00D97B77"/>
    <w:rsid w:val="00DA6620"/>
    <w:rsid w:val="00DA67AD"/>
    <w:rsid w:val="00DA7D8F"/>
    <w:rsid w:val="00DB39FA"/>
    <w:rsid w:val="00DD1E65"/>
    <w:rsid w:val="00DD42A0"/>
    <w:rsid w:val="00DD6E9E"/>
    <w:rsid w:val="00DD725C"/>
    <w:rsid w:val="00DE236F"/>
    <w:rsid w:val="00DE3ECB"/>
    <w:rsid w:val="00DE41F2"/>
    <w:rsid w:val="00DE4785"/>
    <w:rsid w:val="00DE7267"/>
    <w:rsid w:val="00DF0746"/>
    <w:rsid w:val="00DF0A4D"/>
    <w:rsid w:val="00DF3039"/>
    <w:rsid w:val="00DF3A04"/>
    <w:rsid w:val="00DF4518"/>
    <w:rsid w:val="00DF69A6"/>
    <w:rsid w:val="00E057D7"/>
    <w:rsid w:val="00E1219D"/>
    <w:rsid w:val="00E130AB"/>
    <w:rsid w:val="00E1679E"/>
    <w:rsid w:val="00E239A0"/>
    <w:rsid w:val="00E3141C"/>
    <w:rsid w:val="00E34E58"/>
    <w:rsid w:val="00E36838"/>
    <w:rsid w:val="00E36C10"/>
    <w:rsid w:val="00E40B76"/>
    <w:rsid w:val="00E40D7C"/>
    <w:rsid w:val="00E422B7"/>
    <w:rsid w:val="00E42461"/>
    <w:rsid w:val="00E4443D"/>
    <w:rsid w:val="00E44D34"/>
    <w:rsid w:val="00E513DA"/>
    <w:rsid w:val="00E52EB0"/>
    <w:rsid w:val="00E54352"/>
    <w:rsid w:val="00E5644E"/>
    <w:rsid w:val="00E5691C"/>
    <w:rsid w:val="00E56B35"/>
    <w:rsid w:val="00E60903"/>
    <w:rsid w:val="00E631BA"/>
    <w:rsid w:val="00E631FE"/>
    <w:rsid w:val="00E63481"/>
    <w:rsid w:val="00E63810"/>
    <w:rsid w:val="00E63DE8"/>
    <w:rsid w:val="00E65D15"/>
    <w:rsid w:val="00E6606F"/>
    <w:rsid w:val="00E6613A"/>
    <w:rsid w:val="00E7260F"/>
    <w:rsid w:val="00E730D8"/>
    <w:rsid w:val="00E81230"/>
    <w:rsid w:val="00E8535A"/>
    <w:rsid w:val="00E859FF"/>
    <w:rsid w:val="00E864BE"/>
    <w:rsid w:val="00E90647"/>
    <w:rsid w:val="00E91AD3"/>
    <w:rsid w:val="00E96630"/>
    <w:rsid w:val="00EA0364"/>
    <w:rsid w:val="00EA04DA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B7FD0"/>
    <w:rsid w:val="00EC0BFB"/>
    <w:rsid w:val="00EC14E9"/>
    <w:rsid w:val="00EC1F27"/>
    <w:rsid w:val="00EC271A"/>
    <w:rsid w:val="00EC4F93"/>
    <w:rsid w:val="00EC526C"/>
    <w:rsid w:val="00EC6BFD"/>
    <w:rsid w:val="00EC755A"/>
    <w:rsid w:val="00ED3508"/>
    <w:rsid w:val="00ED3F6F"/>
    <w:rsid w:val="00ED5040"/>
    <w:rsid w:val="00ED769C"/>
    <w:rsid w:val="00ED7A2A"/>
    <w:rsid w:val="00ED7B73"/>
    <w:rsid w:val="00EE2966"/>
    <w:rsid w:val="00EE4D59"/>
    <w:rsid w:val="00EE73C3"/>
    <w:rsid w:val="00EF1D7F"/>
    <w:rsid w:val="00EF4AAC"/>
    <w:rsid w:val="00EF5645"/>
    <w:rsid w:val="00F01C57"/>
    <w:rsid w:val="00F03FA2"/>
    <w:rsid w:val="00F05283"/>
    <w:rsid w:val="00F0579D"/>
    <w:rsid w:val="00F07537"/>
    <w:rsid w:val="00F07E12"/>
    <w:rsid w:val="00F1150D"/>
    <w:rsid w:val="00F1200D"/>
    <w:rsid w:val="00F13FCF"/>
    <w:rsid w:val="00F21A22"/>
    <w:rsid w:val="00F22D71"/>
    <w:rsid w:val="00F257D1"/>
    <w:rsid w:val="00F30A8A"/>
    <w:rsid w:val="00F34267"/>
    <w:rsid w:val="00F3574D"/>
    <w:rsid w:val="00F40295"/>
    <w:rsid w:val="00F40E75"/>
    <w:rsid w:val="00F412D3"/>
    <w:rsid w:val="00F444E3"/>
    <w:rsid w:val="00F5087E"/>
    <w:rsid w:val="00F510D1"/>
    <w:rsid w:val="00F51BAB"/>
    <w:rsid w:val="00F535BE"/>
    <w:rsid w:val="00F54674"/>
    <w:rsid w:val="00F56336"/>
    <w:rsid w:val="00F5743B"/>
    <w:rsid w:val="00F57685"/>
    <w:rsid w:val="00F64C95"/>
    <w:rsid w:val="00F660FF"/>
    <w:rsid w:val="00F6703C"/>
    <w:rsid w:val="00F719B9"/>
    <w:rsid w:val="00F73BEF"/>
    <w:rsid w:val="00F75E96"/>
    <w:rsid w:val="00F87B50"/>
    <w:rsid w:val="00F9556D"/>
    <w:rsid w:val="00F97B3C"/>
    <w:rsid w:val="00FA00A0"/>
    <w:rsid w:val="00FA032F"/>
    <w:rsid w:val="00FA3FB7"/>
    <w:rsid w:val="00FA4512"/>
    <w:rsid w:val="00FA65E8"/>
    <w:rsid w:val="00FB2CDB"/>
    <w:rsid w:val="00FB5A37"/>
    <w:rsid w:val="00FB7793"/>
    <w:rsid w:val="00FC18AA"/>
    <w:rsid w:val="00FC215C"/>
    <w:rsid w:val="00FC59B5"/>
    <w:rsid w:val="00FC68B7"/>
    <w:rsid w:val="00FC6E4D"/>
    <w:rsid w:val="00FD3A8A"/>
    <w:rsid w:val="00FD3C5D"/>
    <w:rsid w:val="00FD3E70"/>
    <w:rsid w:val="00FD6B2B"/>
    <w:rsid w:val="00FE3EEA"/>
    <w:rsid w:val="00FF03BB"/>
    <w:rsid w:val="00FF071A"/>
    <w:rsid w:val="00FF1269"/>
    <w:rsid w:val="00FF2D01"/>
    <w:rsid w:val="00FF51FB"/>
    <w:rsid w:val="00FF5B8A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E4042"/>
  <w15:docId w15:val="{38032DA0-7E9A-42B2-A70A-3727E6C8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  <w:style w:type="character" w:customStyle="1" w:styleId="apple-converted-space">
    <w:name w:val="apple-converted-space"/>
    <w:basedOn w:val="DefaultParagraphFont"/>
    <w:rsid w:val="005E0E04"/>
  </w:style>
  <w:style w:type="character" w:styleId="UnresolvedMention">
    <w:name w:val="Unresolved Mention"/>
    <w:basedOn w:val="DefaultParagraphFont"/>
    <w:uiPriority w:val="99"/>
    <w:semiHidden/>
    <w:unhideWhenUsed/>
    <w:rsid w:val="006A05E5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uiPriority w:val="59"/>
    <w:rsid w:val="002528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288DB9E-E857-AF45-9297-B1663A4C8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E30045-1B47-4AD0-B127-027B6064C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7AB3C-20B8-446C-B4FF-1F0567978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B55F51-ED73-4C31-AF0A-9D60892160F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Romain Hubert</cp:lastModifiedBy>
  <cp:revision>10</cp:revision>
  <cp:lastPrinted>2022-06-24T07:12:00Z</cp:lastPrinted>
  <dcterms:created xsi:type="dcterms:W3CDTF">2022-06-29T08:17:00Z</dcterms:created>
  <dcterms:modified xsi:type="dcterms:W3CDTF">2022-06-29T09:44:00Z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9601600</vt:r8>
  </property>
  <property fmtid="{D5CDD505-2E9C-101B-9397-08002B2CF9AE}" pid="5" name="MediaServiceImageTags">
    <vt:lpwstr/>
  </property>
</Properties>
</file>