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F4733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75C1D0" w14:textId="77777777" w:rsidR="002D5AAC" w:rsidRDefault="002D5AAC" w:rsidP="00734C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9919D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81E9D4" w14:textId="0846DD8F" w:rsidR="002D5AAC" w:rsidRDefault="00734CFE" w:rsidP="00734CFE">
            <w:pPr>
              <w:jc w:val="right"/>
            </w:pPr>
            <w:r w:rsidRPr="00734CFE">
              <w:rPr>
                <w:sz w:val="40"/>
              </w:rPr>
              <w:t>ECE</w:t>
            </w:r>
            <w:r>
              <w:t>/TRANS/WP.15/AC.2/2022/24</w:t>
            </w:r>
          </w:p>
        </w:tc>
      </w:tr>
      <w:tr w:rsidR="002D5AAC" w14:paraId="244CD2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F4A8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31FAED" wp14:editId="117436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F3CD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67CE6D" w14:textId="77777777" w:rsidR="002D5AAC" w:rsidRDefault="00734C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A1D8FE" w14:textId="77777777" w:rsidR="00734CFE" w:rsidRDefault="00734CFE" w:rsidP="00734C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May 2022</w:t>
            </w:r>
          </w:p>
          <w:p w14:paraId="5B07F7BA" w14:textId="77777777" w:rsidR="00734CFE" w:rsidRDefault="00734CFE" w:rsidP="00734C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2310EA" w14:textId="288C4B39" w:rsidR="00734CFE" w:rsidRPr="008D53B6" w:rsidRDefault="00734CFE" w:rsidP="00734C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439EF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72B6919" w14:textId="77777777" w:rsidR="00734CFE" w:rsidRPr="00EB3525" w:rsidRDefault="00734CFE" w:rsidP="00734CFE">
      <w:pPr>
        <w:spacing w:before="120"/>
        <w:rPr>
          <w:sz w:val="28"/>
          <w:szCs w:val="28"/>
        </w:rPr>
      </w:pPr>
      <w:r w:rsidRPr="00EB3525">
        <w:rPr>
          <w:sz w:val="28"/>
          <w:szCs w:val="28"/>
        </w:rPr>
        <w:t>Комитет по внутреннему транспорту</w:t>
      </w:r>
    </w:p>
    <w:p w14:paraId="676BBE12" w14:textId="77777777" w:rsidR="00734CFE" w:rsidRPr="00EB3525" w:rsidRDefault="00734CFE" w:rsidP="00734CFE">
      <w:pPr>
        <w:spacing w:before="120"/>
        <w:rPr>
          <w:b/>
          <w:sz w:val="24"/>
          <w:szCs w:val="24"/>
        </w:rPr>
      </w:pPr>
      <w:r w:rsidRPr="00EB3525">
        <w:rPr>
          <w:b/>
          <w:bCs/>
          <w:sz w:val="24"/>
          <w:szCs w:val="24"/>
        </w:rPr>
        <w:t>Рабочая группа по перевозкам опасных грузов</w:t>
      </w:r>
    </w:p>
    <w:p w14:paraId="2B679826" w14:textId="2A6B78BA" w:rsidR="00734CFE" w:rsidRPr="00EB3525" w:rsidRDefault="00734CFE" w:rsidP="00734CF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4044BAF4" w14:textId="77777777" w:rsidR="00734CFE" w:rsidRPr="00EB3525" w:rsidRDefault="00734CFE" w:rsidP="00734CFE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27C4F19E" w14:textId="77777777" w:rsidR="00734CFE" w:rsidRPr="00EB3525" w:rsidRDefault="00734CFE" w:rsidP="00734CFE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4975FF1C" w14:textId="77777777" w:rsidR="00734CFE" w:rsidRPr="00EB3525" w:rsidRDefault="00734CFE" w:rsidP="00734CFE">
      <w:r>
        <w:t>Женева, 22</w:t>
      </w:r>
      <w:r w:rsidRPr="0087768A">
        <w:t>–</w:t>
      </w:r>
      <w:r>
        <w:t>26 августа 2022 года</w:t>
      </w:r>
    </w:p>
    <w:p w14:paraId="4EC89E4D" w14:textId="77777777" w:rsidR="00734CFE" w:rsidRPr="00EB3525" w:rsidRDefault="00734CFE" w:rsidP="00734CFE">
      <w:r>
        <w:t>Пункт 7 предварительной повестки дня</w:t>
      </w:r>
    </w:p>
    <w:p w14:paraId="016DD49B" w14:textId="77777777" w:rsidR="00734CFE" w:rsidRPr="00EB3525" w:rsidRDefault="00734CFE" w:rsidP="00734CFE">
      <w:pPr>
        <w:rPr>
          <w:b/>
          <w:bCs/>
        </w:rPr>
      </w:pPr>
      <w:r>
        <w:rPr>
          <w:b/>
          <w:bCs/>
        </w:rPr>
        <w:t>Прочие вопросы</w:t>
      </w:r>
    </w:p>
    <w:p w14:paraId="6D81EF9C" w14:textId="77777777" w:rsidR="00734CFE" w:rsidRPr="00EB3525" w:rsidRDefault="00734CFE" w:rsidP="00734CFE">
      <w:pPr>
        <w:pStyle w:val="HChG"/>
      </w:pPr>
      <w:r>
        <w:tab/>
      </w:r>
      <w:r>
        <w:tab/>
      </w:r>
      <w:r>
        <w:rPr>
          <w:bCs/>
        </w:rPr>
        <w:t>Правила процедуры Комитета по вопросам безопасности ВОПОГ, предлагаемые исправления</w:t>
      </w:r>
    </w:p>
    <w:p w14:paraId="2CD22172" w14:textId="77777777" w:rsidR="00734CFE" w:rsidRPr="00B56B7D" w:rsidRDefault="00734CFE" w:rsidP="00734CFE">
      <w:pPr>
        <w:pStyle w:val="H1G"/>
        <w:rPr>
          <w:b w:val="0"/>
          <w:bCs/>
        </w:rPr>
      </w:pPr>
      <w:r>
        <w:tab/>
      </w:r>
      <w:r>
        <w:tab/>
      </w:r>
      <w:r>
        <w:rPr>
          <w:bCs/>
        </w:rPr>
        <w:t>Записка секретариата</w:t>
      </w:r>
      <w:r w:rsidRPr="00734CF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56B7D">
        <w:rPr>
          <w:b w:val="0"/>
          <w:bCs/>
          <w:sz w:val="20"/>
          <w:vertAlign w:val="superscript"/>
        </w:rPr>
        <w:t>,</w:t>
      </w:r>
      <w:r w:rsidRPr="00B56B7D">
        <w:rPr>
          <w:b w:val="0"/>
          <w:bCs/>
          <w:sz w:val="20"/>
        </w:rPr>
        <w:t xml:space="preserve"> </w:t>
      </w:r>
      <w:r w:rsidRPr="00734CF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1459D57A" w14:textId="77777777" w:rsidR="00734CFE" w:rsidRPr="00EB3525" w:rsidRDefault="00734CFE" w:rsidP="00734CF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55F7299" w14:textId="77777777" w:rsidR="00734CFE" w:rsidRPr="00EB3525" w:rsidRDefault="00734CFE" w:rsidP="00734CFE">
      <w:pPr>
        <w:pStyle w:val="SingleTxtG"/>
      </w:pPr>
      <w:r>
        <w:t>1.</w:t>
      </w:r>
      <w:r>
        <w:tab/>
        <w:t>Из-за редакционного недосмотра, допущенного при подготовке окончательного варианта документа ECE/TRANS/WP.15/AC.2/2022/12</w:t>
      </w:r>
      <w:r w:rsidRPr="000816CE">
        <w:t>,</w:t>
      </w:r>
      <w:r>
        <w:t xml:space="preserve"> вместо предлагаемого проекта пункта а) правила 1 был сохранен предыдущий вариант этого пункта.</w:t>
      </w:r>
    </w:p>
    <w:p w14:paraId="49BC4A26" w14:textId="77777777" w:rsidR="00734CFE" w:rsidRPr="00EB3525" w:rsidRDefault="00734CFE" w:rsidP="00734CFE">
      <w:pPr>
        <w:pStyle w:val="SingleTxtG"/>
      </w:pPr>
      <w:r>
        <w:t>2.</w:t>
      </w:r>
      <w:r>
        <w:tab/>
        <w:t>Пункт а) правила 1, принятого Комитетом по вопросам безопасности ВОПОГ на его тридцать девятой сессии, гласит следующее:</w:t>
      </w:r>
    </w:p>
    <w:p w14:paraId="5775633A" w14:textId="77777777" w:rsidR="00734CFE" w:rsidRPr="00EB3525" w:rsidRDefault="00734CFE" w:rsidP="00734CFE">
      <w:pPr>
        <w:pStyle w:val="SingleTxtG"/>
      </w:pPr>
      <w:r>
        <w:t>«а)</w:t>
      </w:r>
      <w:r>
        <w:tab/>
      </w:r>
      <w:r>
        <w:rPr>
          <w:b/>
          <w:bCs/>
        </w:rPr>
        <w:t>Все Договаривающиеся стороны ВОПОГ</w:t>
      </w:r>
      <w:r>
        <w:t xml:space="preserve"> считаются полноправными участниками Комитета по вопросам безопасности ВОПОГ.».</w:t>
      </w:r>
    </w:p>
    <w:p w14:paraId="4D6C9697" w14:textId="1A7FA888" w:rsidR="00734CFE" w:rsidRPr="00EB3525" w:rsidRDefault="00734CFE" w:rsidP="00734CFE">
      <w:pPr>
        <w:pStyle w:val="SingleTxtG"/>
      </w:pPr>
      <w:r>
        <w:t>3.</w:t>
      </w:r>
      <w:r>
        <w:tab/>
        <w:t>Далее в пунктах b), c) и d) рассматривается участие государств, не являющихся членами Европейской экономической комиссии (ЕЭК), международных организаций и неправительственных организаций (НПО), а государства</w:t>
      </w:r>
      <w:r w:rsidRPr="009E5ABD">
        <w:t>—</w:t>
      </w:r>
      <w:r>
        <w:t xml:space="preserve"> члены ЕЭК, не являющиеся Договаривающимися сторонами ВОПОГ, лишаются права участия в сессиях Комитета по вопросам безопасности ВОПОГ.</w:t>
      </w:r>
    </w:p>
    <w:p w14:paraId="59D9F59F" w14:textId="70258972" w:rsidR="00734CFE" w:rsidRPr="00EB3525" w:rsidRDefault="00734CFE" w:rsidP="00734CFE">
      <w:pPr>
        <w:pStyle w:val="SingleTxtG"/>
      </w:pPr>
      <w:r>
        <w:t>4.</w:t>
      </w:r>
      <w:r>
        <w:tab/>
        <w:t xml:space="preserve">Государства </w:t>
      </w:r>
      <w:r w:rsidRPr="00734CFE">
        <w:t>—</w:t>
      </w:r>
      <w:r>
        <w:t xml:space="preserve"> члены ЕЭК, не являющиеся Договаривающимися сторонами ВОПОГ, должны, по крайней мере, иметь те же права, что и государства, не являющиеся членами ЕЭК, участвующие в соответствии со статьей 11 правил процедуры ЕЭК. Но еще важнее то, что Комитет по вопросам безопасности ВОПОГ является совместным совещанием, которое в духе резолюции, принятой </w:t>
      </w:r>
      <w:r>
        <w:lastRenderedPageBreak/>
        <w:t xml:space="preserve">Конференцией по ВОПОГ в 2000 году, должно быть открыто для полноправного участия экспертов из всех государств </w:t>
      </w:r>
      <w:r w:rsidRPr="00734CFE">
        <w:t>—</w:t>
      </w:r>
      <w:r>
        <w:t xml:space="preserve"> членов ЕЭК, Центральной комиссии судоходства по Рейну (ЦКСР) и Дунайской комиссии. Другими словами, право на полноценное участие в работе Комитета по вопросам безопасности ВОПОГ должно быть предоставлено всем государствам </w:t>
      </w:r>
      <w:r w:rsidRPr="00734CFE">
        <w:t>—</w:t>
      </w:r>
      <w:r>
        <w:t xml:space="preserve"> членам ЕЭК без какого бы то ни было различия.</w:t>
      </w:r>
    </w:p>
    <w:p w14:paraId="19B0BBA4" w14:textId="62446564" w:rsidR="00734CFE" w:rsidRPr="00EB3525" w:rsidRDefault="00734CFE" w:rsidP="00734CFE">
      <w:pPr>
        <w:pStyle w:val="SingleTxtG"/>
      </w:pPr>
      <w:r>
        <w:t>5.</w:t>
      </w:r>
      <w:r>
        <w:tab/>
        <w:t xml:space="preserve">Кроме того, второе предложение пункта b) правила 1, хотя и является стандартным текстом в правилах процедуры Комитета по внутреннему транспорту (КВТ) и его вспомогательных органов, не имеет отношения к Комитету по вопросам безопасности ВОПОГ. Только государства </w:t>
      </w:r>
      <w:r w:rsidRPr="00734CFE">
        <w:t>—</w:t>
      </w:r>
      <w:r>
        <w:t xml:space="preserve"> члены ЕЭК, на чьей территории находятся водные пути, кроме тех, которые образуют прибрежные маршруты, входящие в сеть водных путей международного значения, согласно определению Европейского соглашения о важнейших внутренних водных путях международного значения (СМВП), могут быть Договаривающимися сторонами ВОПОГ.</w:t>
      </w:r>
    </w:p>
    <w:p w14:paraId="2C1B451E" w14:textId="77777777" w:rsidR="00734CFE" w:rsidRPr="00EB3525" w:rsidRDefault="00734CFE" w:rsidP="00734CFE">
      <w:pPr>
        <w:pStyle w:val="HChG"/>
      </w:pPr>
      <w:r>
        <w:tab/>
      </w:r>
      <w:r>
        <w:tab/>
      </w:r>
      <w:r>
        <w:rPr>
          <w:bCs/>
        </w:rPr>
        <w:t>Предлагаемые исправления</w:t>
      </w:r>
    </w:p>
    <w:p w14:paraId="2D374EC4" w14:textId="77777777" w:rsidR="00734CFE" w:rsidRPr="00EB3525" w:rsidRDefault="00734CFE" w:rsidP="00734CFE">
      <w:pPr>
        <w:pStyle w:val="SingleTxtG"/>
        <w:rPr>
          <w:iCs/>
        </w:rPr>
      </w:pPr>
      <w:r>
        <w:t>6.</w:t>
      </w:r>
      <w:r>
        <w:tab/>
        <w:t>Исходя из вышесказанного секретариат предлагает исправить пункты a) и b) правила 1 следующим образом:</w:t>
      </w:r>
    </w:p>
    <w:p w14:paraId="3DD577E4" w14:textId="3D3569BA" w:rsidR="00734CFE" w:rsidRPr="00EB3525" w:rsidRDefault="00734CFE" w:rsidP="00734CFE">
      <w:pPr>
        <w:pStyle w:val="SingleTxtG"/>
      </w:pPr>
      <w:r>
        <w:t>«а)</w:t>
      </w:r>
      <w:r>
        <w:tab/>
      </w:r>
      <w:r>
        <w:rPr>
          <w:b/>
          <w:bCs/>
        </w:rPr>
        <w:t xml:space="preserve">Все государства </w:t>
      </w:r>
      <w:r w:rsidR="009E5ABD" w:rsidRPr="009E5ABD">
        <w:rPr>
          <w:b/>
          <w:bCs/>
        </w:rPr>
        <w:t>—</w:t>
      </w:r>
      <w:r>
        <w:rPr>
          <w:b/>
          <w:bCs/>
        </w:rPr>
        <w:t xml:space="preserve"> члены ЕЭК</w:t>
      </w:r>
      <w:r>
        <w:t xml:space="preserve"> считаются полноправными участниками Комитета по вопросам безопасности ВОПОГ.</w:t>
      </w:r>
    </w:p>
    <w:p w14:paraId="416532A1" w14:textId="77777777" w:rsidR="00734CFE" w:rsidRPr="00EB3525" w:rsidRDefault="00734CFE" w:rsidP="00734CFE">
      <w:pPr>
        <w:pStyle w:val="SingleTxtG"/>
      </w:pPr>
      <w:r>
        <w:t>b)</w:t>
      </w:r>
      <w:r>
        <w:tab/>
        <w:t>Государства, не являющиеся членами ЕЭК, о которых говорится в пункте 11</w:t>
      </w:r>
      <w:r>
        <w:rPr>
          <w:vertAlign w:val="superscript"/>
        </w:rPr>
        <w:t>1</w:t>
      </w:r>
      <w:r>
        <w:t xml:space="preserve"> Положения о круге ведения ЕЭК, могут участвовать на консультативных началах в рассмотрении Комитетом по вопросам безопасности ВОПОГ любого вопроса, представляющего особый интерес для этих государств. </w:t>
      </w:r>
      <w:r>
        <w:rPr>
          <w:strike/>
        </w:rPr>
        <w:t>Эти страны могут, однако, на полноправных началах участвовать в работе сессий Комитета по вопросам безопасности ВОПОГ, посвященных вопросам, касающимся правового документа, Договаривающимися сторонами которого они являются.</w:t>
      </w:r>
      <w:r>
        <w:t>».</w:t>
      </w:r>
    </w:p>
    <w:p w14:paraId="62542B4B" w14:textId="77777777" w:rsidR="00734CFE" w:rsidRPr="00EB3525" w:rsidRDefault="00734CFE" w:rsidP="00734CFE">
      <w:pPr>
        <w:pStyle w:val="SingleTxtG"/>
        <w:spacing w:before="240" w:after="0"/>
        <w:jc w:val="center"/>
        <w:rPr>
          <w:u w:val="single"/>
        </w:rPr>
      </w:pPr>
      <w:r w:rsidRPr="00EB3525">
        <w:rPr>
          <w:u w:val="single"/>
        </w:rPr>
        <w:tab/>
      </w:r>
      <w:r w:rsidRPr="00EB3525">
        <w:rPr>
          <w:u w:val="single"/>
        </w:rPr>
        <w:tab/>
      </w:r>
      <w:r w:rsidRPr="00EB3525">
        <w:rPr>
          <w:u w:val="single"/>
        </w:rPr>
        <w:tab/>
      </w:r>
      <w:r w:rsidRPr="00EB3525">
        <w:rPr>
          <w:u w:val="single"/>
        </w:rPr>
        <w:tab/>
      </w:r>
    </w:p>
    <w:p w14:paraId="7CEE2581" w14:textId="77777777" w:rsidR="00E12C5F" w:rsidRPr="008D53B6" w:rsidRDefault="00E12C5F" w:rsidP="00D9145B"/>
    <w:sectPr w:rsidR="00E12C5F" w:rsidRPr="008D53B6" w:rsidSect="00734C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CD3D" w14:textId="77777777" w:rsidR="00952ED2" w:rsidRPr="00A312BC" w:rsidRDefault="00952ED2" w:rsidP="00A312BC"/>
  </w:endnote>
  <w:endnote w:type="continuationSeparator" w:id="0">
    <w:p w14:paraId="7777968E" w14:textId="77777777" w:rsidR="00952ED2" w:rsidRPr="00A312BC" w:rsidRDefault="00952E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DBC6" w14:textId="23335736" w:rsidR="00734CFE" w:rsidRPr="00734CFE" w:rsidRDefault="00734CFE">
    <w:pPr>
      <w:pStyle w:val="a8"/>
    </w:pPr>
    <w:r w:rsidRPr="00734CFE">
      <w:rPr>
        <w:b/>
        <w:sz w:val="18"/>
      </w:rPr>
      <w:fldChar w:fldCharType="begin"/>
    </w:r>
    <w:r w:rsidRPr="00734CFE">
      <w:rPr>
        <w:b/>
        <w:sz w:val="18"/>
      </w:rPr>
      <w:instrText xml:space="preserve"> PAGE  \* MERGEFORMAT </w:instrText>
    </w:r>
    <w:r w:rsidRPr="00734CFE">
      <w:rPr>
        <w:b/>
        <w:sz w:val="18"/>
      </w:rPr>
      <w:fldChar w:fldCharType="separate"/>
    </w:r>
    <w:r w:rsidRPr="00734CFE">
      <w:rPr>
        <w:b/>
        <w:noProof/>
        <w:sz w:val="18"/>
      </w:rPr>
      <w:t>2</w:t>
    </w:r>
    <w:r w:rsidRPr="00734CFE">
      <w:rPr>
        <w:b/>
        <w:sz w:val="18"/>
      </w:rPr>
      <w:fldChar w:fldCharType="end"/>
    </w:r>
    <w:r>
      <w:rPr>
        <w:b/>
        <w:sz w:val="18"/>
      </w:rPr>
      <w:tab/>
    </w:r>
    <w:r>
      <w:t>GE.22-07226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6796" w14:textId="6E86373D" w:rsidR="00734CFE" w:rsidRPr="00734CFE" w:rsidRDefault="00734CFE" w:rsidP="00734CFE">
    <w:pPr>
      <w:pStyle w:val="a8"/>
      <w:tabs>
        <w:tab w:val="clear" w:pos="9639"/>
        <w:tab w:val="right" w:pos="9638"/>
      </w:tabs>
      <w:rPr>
        <w:b/>
        <w:sz w:val="18"/>
      </w:rPr>
    </w:pPr>
    <w:r>
      <w:t>GE.22-07226</w:t>
    </w:r>
    <w:r>
      <w:tab/>
    </w:r>
    <w:r w:rsidRPr="00734CFE">
      <w:rPr>
        <w:b/>
        <w:sz w:val="18"/>
      </w:rPr>
      <w:fldChar w:fldCharType="begin"/>
    </w:r>
    <w:r w:rsidRPr="00734CFE">
      <w:rPr>
        <w:b/>
        <w:sz w:val="18"/>
      </w:rPr>
      <w:instrText xml:space="preserve"> PAGE  \* MERGEFORMAT </w:instrText>
    </w:r>
    <w:r w:rsidRPr="00734CFE">
      <w:rPr>
        <w:b/>
        <w:sz w:val="18"/>
      </w:rPr>
      <w:fldChar w:fldCharType="separate"/>
    </w:r>
    <w:r w:rsidRPr="00734CFE">
      <w:rPr>
        <w:b/>
        <w:noProof/>
        <w:sz w:val="18"/>
      </w:rPr>
      <w:t>3</w:t>
    </w:r>
    <w:r w:rsidRPr="00734C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2147" w14:textId="698CE155" w:rsidR="00042B72" w:rsidRPr="00734CFE" w:rsidRDefault="00734CFE" w:rsidP="00734CF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CD01A9" wp14:editId="5ED595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22-07226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D93B3E" wp14:editId="3E5316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190522  230522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30DE" w14:textId="77777777" w:rsidR="00952ED2" w:rsidRPr="001075E9" w:rsidRDefault="00952E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0C4C86" w14:textId="77777777" w:rsidR="00952ED2" w:rsidRDefault="00952E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0DD029" w14:textId="77777777" w:rsidR="00734CFE" w:rsidRPr="00237105" w:rsidRDefault="00734CFE" w:rsidP="00734CFE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CCNR-ZKR/ADN/WP.15/AC.2/2022/24.</w:t>
      </w:r>
    </w:p>
  </w:footnote>
  <w:footnote w:id="2">
    <w:p w14:paraId="76F78EA8" w14:textId="77777777" w:rsidR="00734CFE" w:rsidRPr="000C4649" w:rsidRDefault="00734CFE" w:rsidP="00734CFE">
      <w:pPr>
        <w:pStyle w:val="ad"/>
      </w:pPr>
      <w:r>
        <w:tab/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B7A8" w14:textId="7C1201B0" w:rsidR="00734CFE" w:rsidRPr="00734CFE" w:rsidRDefault="00734CFE">
    <w:pPr>
      <w:pStyle w:val="a5"/>
    </w:pPr>
    <w:fldSimple w:instr=" TITLE  \* MERGEFORMAT ">
      <w:r w:rsidR="00435CDA">
        <w:t>ECE/TRANS/WP.15/AC.2/2022/24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B7BF" w14:textId="40D9A9EE" w:rsidR="00734CFE" w:rsidRPr="00734CFE" w:rsidRDefault="00734CFE" w:rsidP="00734CFE">
    <w:pPr>
      <w:pStyle w:val="a5"/>
      <w:jc w:val="right"/>
    </w:pPr>
    <w:fldSimple w:instr=" TITLE  \* MERGEFORMAT ">
      <w:r w:rsidR="00435CDA">
        <w:t>ECE/TRANS/WP.15/AC.2/2022/24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D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5CDA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4CFE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2ED2"/>
    <w:rsid w:val="009608F3"/>
    <w:rsid w:val="009A24AC"/>
    <w:rsid w:val="009C59D7"/>
    <w:rsid w:val="009C6FE6"/>
    <w:rsid w:val="009D7E7D"/>
    <w:rsid w:val="009E5AB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BC04F8"/>
  <w15:docId w15:val="{04D8232D-8C35-46CA-A8A9-112DD497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734CF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734CFE"/>
    <w:rPr>
      <w:lang w:val="ru-RU" w:eastAsia="en-US"/>
    </w:rPr>
  </w:style>
  <w:style w:type="character" w:customStyle="1" w:styleId="HChGChar">
    <w:name w:val="_ H _Ch_G Char"/>
    <w:link w:val="HChG"/>
    <w:qFormat/>
    <w:rsid w:val="00734CF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7F3A3-8945-425A-8E47-39B403B77E7B}"/>
</file>

<file path=customXml/itemProps2.xml><?xml version="1.0" encoding="utf-8"?>
<ds:datastoreItem xmlns:ds="http://schemas.openxmlformats.org/officeDocument/2006/customXml" ds:itemID="{1AB4A38B-BCED-484F-B1D7-721B4A21383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452</Words>
  <Characters>3096</Characters>
  <Application>Microsoft Office Word</Application>
  <DocSecurity>0</DocSecurity>
  <Lines>70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ECE/TRANS/WP.15/AC.2/2022/24</vt:lpstr>
      <vt:lpstr>A/</vt:lpstr>
      <vt:lpstr>A/</vt:lpstr>
    </vt:vector>
  </TitlesOfParts>
  <Company>DCM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ECE/TRANS/WP.15/AC.2/2022/24</dc:title>
  <dc:subject/>
  <dc:creator>Anna BLAGODATSKIKH</dc:creator>
  <cp:keywords/>
  <cp:lastModifiedBy>Anna Blagodatskikh</cp:lastModifiedBy>
  <cp:revision>3</cp:revision>
  <cp:lastPrinted>2022-05-23T09:20:00Z</cp:lastPrinted>
  <dcterms:created xsi:type="dcterms:W3CDTF">2022-05-23T09:20:00Z</dcterms:created>
  <dcterms:modified xsi:type="dcterms:W3CDTF">2022-05-23T09:21:00Z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