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641B15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53F0D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4B738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9C9D0B" w14:textId="07662BF7" w:rsidR="009E6CB7" w:rsidRPr="00D47EEA" w:rsidRDefault="005C5784" w:rsidP="005C5784">
            <w:pPr>
              <w:jc w:val="right"/>
            </w:pPr>
            <w:r w:rsidRPr="005C5784">
              <w:rPr>
                <w:sz w:val="40"/>
              </w:rPr>
              <w:t>ECE</w:t>
            </w:r>
            <w:r>
              <w:t>/TRANS/WP.15/AC.1/2022/32</w:t>
            </w:r>
          </w:p>
        </w:tc>
      </w:tr>
      <w:tr w:rsidR="009E6CB7" w14:paraId="618A420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3E6574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6F58B4" wp14:editId="57AAE05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6C1C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F09C97" w14:textId="77777777" w:rsidR="009E6CB7" w:rsidRDefault="005C5784" w:rsidP="005C5784">
            <w:pPr>
              <w:spacing w:before="240" w:line="240" w:lineRule="exact"/>
            </w:pPr>
            <w:r>
              <w:t>Distr.: General</w:t>
            </w:r>
          </w:p>
          <w:p w14:paraId="40BDD1D7" w14:textId="16306B7F" w:rsidR="005C5784" w:rsidRDefault="001F0578" w:rsidP="005C5784">
            <w:pPr>
              <w:spacing w:line="240" w:lineRule="exact"/>
            </w:pPr>
            <w:r>
              <w:t>28</w:t>
            </w:r>
            <w:r w:rsidR="005C5784">
              <w:t xml:space="preserve"> June 2022</w:t>
            </w:r>
          </w:p>
          <w:p w14:paraId="0FC31A3D" w14:textId="77777777" w:rsidR="005C5784" w:rsidRDefault="005C5784" w:rsidP="005C5784">
            <w:pPr>
              <w:spacing w:line="240" w:lineRule="exact"/>
            </w:pPr>
          </w:p>
          <w:p w14:paraId="6103957A" w14:textId="4AD25ACB" w:rsidR="005C5784" w:rsidRDefault="005C5784" w:rsidP="005C5784">
            <w:pPr>
              <w:spacing w:line="240" w:lineRule="exact"/>
            </w:pPr>
            <w:r>
              <w:t>Original: English</w:t>
            </w:r>
          </w:p>
        </w:tc>
      </w:tr>
    </w:tbl>
    <w:p w14:paraId="65BB7F85" w14:textId="77777777" w:rsidR="00674B7C" w:rsidRDefault="00674B7C" w:rsidP="00674B7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518060E" w14:textId="77777777" w:rsidR="00674B7C" w:rsidRDefault="00674B7C" w:rsidP="00674B7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5AD20C6" w14:textId="77777777" w:rsidR="00674B7C" w:rsidRDefault="00674B7C" w:rsidP="00674B7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DCF3607" w14:textId="77777777" w:rsidR="00674B7C" w:rsidRDefault="00674B7C" w:rsidP="00674B7C">
      <w:pPr>
        <w:rPr>
          <w:b/>
        </w:rPr>
      </w:pPr>
      <w:r>
        <w:rPr>
          <w:b/>
        </w:rPr>
        <w:t>Joint Meeting of the RID Committee of Experts and the</w:t>
      </w:r>
    </w:p>
    <w:p w14:paraId="51588C2C" w14:textId="77777777" w:rsidR="00674B7C" w:rsidRDefault="00674B7C" w:rsidP="00674B7C">
      <w:pPr>
        <w:rPr>
          <w:b/>
        </w:rPr>
      </w:pPr>
      <w:r>
        <w:rPr>
          <w:b/>
        </w:rPr>
        <w:t>Working Party on the Transport of Dangerous Goods</w:t>
      </w:r>
    </w:p>
    <w:p w14:paraId="4D0667D3" w14:textId="77777777" w:rsidR="00674B7C" w:rsidRDefault="00674B7C" w:rsidP="00674B7C">
      <w:r>
        <w:t>Geneva, 12-16 September 2022</w:t>
      </w:r>
    </w:p>
    <w:p w14:paraId="09C9DC74" w14:textId="77777777" w:rsidR="00674B7C" w:rsidRDefault="00674B7C" w:rsidP="00674B7C">
      <w:pPr>
        <w:rPr>
          <w:lang w:val="en-US"/>
        </w:rPr>
      </w:pPr>
      <w:r>
        <w:rPr>
          <w:lang w:val="en-US"/>
        </w:rPr>
        <w:t>Item 3 of the provisional agenda</w:t>
      </w:r>
    </w:p>
    <w:p w14:paraId="201AF69B" w14:textId="77777777" w:rsidR="00674B7C" w:rsidRDefault="00674B7C" w:rsidP="00674B7C">
      <w:pPr>
        <w:rPr>
          <w:b/>
          <w:bCs/>
        </w:rPr>
      </w:pPr>
      <w:r>
        <w:rPr>
          <w:b/>
        </w:rPr>
        <w:t>Standards</w:t>
      </w:r>
    </w:p>
    <w:p w14:paraId="45734F15" w14:textId="28A29840" w:rsidR="00674B7C" w:rsidRDefault="00674B7C" w:rsidP="00674B7C">
      <w:pPr>
        <w:pStyle w:val="HChG"/>
      </w:pPr>
      <w:r>
        <w:tab/>
      </w:r>
      <w:r>
        <w:tab/>
      </w:r>
      <w:r w:rsidR="00911229" w:rsidRPr="00BC15C1">
        <w:t>References to standards already adopted by the Joint Meeting but not included in the 2023 amendments</w:t>
      </w:r>
    </w:p>
    <w:p w14:paraId="73ADAA00" w14:textId="222DB294" w:rsidR="00674B7C" w:rsidRDefault="00674B7C" w:rsidP="00674B7C">
      <w:pPr>
        <w:suppressAutoHyphens w:val="0"/>
        <w:spacing w:line="240" w:lineRule="auto"/>
        <w:rPr>
          <w:sz w:val="24"/>
          <w:szCs w:val="24"/>
          <w:lang w:eastAsia="zh-CN"/>
        </w:rPr>
      </w:pPr>
      <w:r>
        <w:tab/>
      </w:r>
      <w:r>
        <w:tab/>
      </w:r>
      <w:r w:rsidR="00911229">
        <w:rPr>
          <w:rStyle w:val="H1GChar"/>
        </w:rPr>
        <w:t>Note by the secretariat</w:t>
      </w:r>
      <w:r w:rsidRPr="00911229">
        <w:rPr>
          <w:rStyle w:val="FootnoteReference"/>
          <w:b/>
          <w:sz w:val="20"/>
          <w:shd w:val="clear" w:color="auto" w:fill="FFFFFF"/>
        </w:rPr>
        <w:footnoteReference w:customMarkFollows="1" w:id="2"/>
        <w:sym w:font="Symbol" w:char="F02A"/>
      </w:r>
      <w:r w:rsidRPr="00911229">
        <w:rPr>
          <w:b/>
          <w:shd w:val="clear" w:color="auto" w:fill="FFFFFF"/>
          <w:vertAlign w:val="superscript"/>
        </w:rPr>
        <w:t>,</w:t>
      </w:r>
      <w:r w:rsidRPr="00911229">
        <w:rPr>
          <w:b/>
        </w:rPr>
        <w:t xml:space="preserve"> </w:t>
      </w:r>
      <w:r w:rsidRPr="00911229">
        <w:rPr>
          <w:rStyle w:val="FootnoteReference"/>
          <w:b/>
          <w:sz w:val="20"/>
        </w:rPr>
        <w:footnoteReference w:customMarkFollows="1" w:id="3"/>
        <w:sym w:font="Symbol" w:char="F02A"/>
      </w:r>
      <w:r w:rsidRPr="00911229">
        <w:rPr>
          <w:rStyle w:val="FootnoteReference"/>
          <w:b/>
          <w:sz w:val="20"/>
        </w:rPr>
        <w:sym w:font="Symbol" w:char="F02A"/>
      </w:r>
    </w:p>
    <w:p w14:paraId="0208291D" w14:textId="1ACEA981" w:rsidR="00911229" w:rsidRPr="00BC15C1" w:rsidRDefault="00911229" w:rsidP="00911229">
      <w:pPr>
        <w:pStyle w:val="HChG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BC15C1">
        <w:rPr>
          <w:lang w:eastAsia="en-US"/>
        </w:rPr>
        <w:t>Introduction</w:t>
      </w:r>
    </w:p>
    <w:p w14:paraId="0E1DDFEE" w14:textId="446AC02C" w:rsidR="00911229" w:rsidRPr="00BC15C1" w:rsidRDefault="00911229" w:rsidP="00911229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r w:rsidRPr="00BC15C1">
        <w:rPr>
          <w:lang w:eastAsia="en-US"/>
        </w:rPr>
        <w:t>T</w:t>
      </w:r>
      <w:r w:rsidRPr="0020480F">
        <w:rPr>
          <w:lang w:eastAsia="en-US"/>
        </w:rPr>
        <w:t>he revised version</w:t>
      </w:r>
      <w:r>
        <w:rPr>
          <w:lang w:eastAsia="en-US"/>
        </w:rPr>
        <w:t xml:space="preserve">s of </w:t>
      </w:r>
      <w:r w:rsidRPr="0020480F">
        <w:rPr>
          <w:lang w:eastAsia="en-US"/>
        </w:rPr>
        <w:t>EN 14025</w:t>
      </w:r>
      <w:r>
        <w:rPr>
          <w:lang w:eastAsia="en-US"/>
        </w:rPr>
        <w:t xml:space="preserve"> and </w:t>
      </w:r>
      <w:r w:rsidRPr="00BC15C1">
        <w:rPr>
          <w:lang w:eastAsia="en-US"/>
        </w:rPr>
        <w:t xml:space="preserve">EN 13799 weren’t available </w:t>
      </w:r>
      <w:r>
        <w:rPr>
          <w:lang w:eastAsia="en-US"/>
        </w:rPr>
        <w:t xml:space="preserve">in time </w:t>
      </w:r>
      <w:r w:rsidR="009E0877" w:rsidRPr="00BC15C1">
        <w:rPr>
          <w:lang w:eastAsia="en-US"/>
        </w:rPr>
        <w:t>on 1 June 2022</w:t>
      </w:r>
      <w:r w:rsidR="009E0877">
        <w:rPr>
          <w:lang w:eastAsia="en-US"/>
        </w:rPr>
        <w:t xml:space="preserve"> </w:t>
      </w:r>
      <w:r>
        <w:rPr>
          <w:lang w:eastAsia="en-US"/>
        </w:rPr>
        <w:t xml:space="preserve">to </w:t>
      </w:r>
      <w:r w:rsidRPr="00BC15C1">
        <w:rPr>
          <w:lang w:eastAsia="en-US"/>
        </w:rPr>
        <w:t xml:space="preserve">be included in the proposed amendments to be notified to the </w:t>
      </w:r>
      <w:r>
        <w:rPr>
          <w:lang w:eastAsia="en-US"/>
        </w:rPr>
        <w:t xml:space="preserve">RID Member States/ADR </w:t>
      </w:r>
      <w:r w:rsidRPr="00BC15C1">
        <w:rPr>
          <w:lang w:eastAsia="en-US"/>
        </w:rPr>
        <w:t>Contracting Parties on 1 July 2022 for entry into force on 1 January 2023.</w:t>
      </w:r>
    </w:p>
    <w:p w14:paraId="2B246F40" w14:textId="77777777" w:rsidR="00911229" w:rsidRDefault="00911229" w:rsidP="00911229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Pr="00BC15C1">
        <w:rPr>
          <w:lang w:eastAsia="en-US"/>
        </w:rPr>
        <w:t xml:space="preserve">The secretariat prepared the following proposals of amendments to reference these standards in RID and ADR 2025. The </w:t>
      </w:r>
      <w:r w:rsidRPr="0020480F">
        <w:rPr>
          <w:lang w:eastAsia="en-US"/>
        </w:rPr>
        <w:t>Working Group on Standards of the Joint Meeting</w:t>
      </w:r>
      <w:r w:rsidRPr="00BC15C1">
        <w:rPr>
          <w:lang w:eastAsia="en-US"/>
        </w:rPr>
        <w:t xml:space="preserve"> is invited to confirm that these references are still valid and that the dates of application are correctly transposed for an entry into force </w:t>
      </w:r>
      <w:r w:rsidRPr="0020480F">
        <w:rPr>
          <w:lang w:eastAsia="en-US"/>
        </w:rPr>
        <w:t>on 1 January 202</w:t>
      </w:r>
      <w:r w:rsidRPr="00BC15C1">
        <w:rPr>
          <w:lang w:eastAsia="en-US"/>
        </w:rPr>
        <w:t>5.</w:t>
      </w:r>
    </w:p>
    <w:p w14:paraId="2FCCC72A" w14:textId="33A5F728" w:rsidR="00911229" w:rsidRPr="00BC15C1" w:rsidRDefault="00911229" w:rsidP="00911229">
      <w:pPr>
        <w:spacing w:after="120"/>
        <w:ind w:left="1134" w:right="1134"/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In 6.8.2.6.1, for standard EN 14025:[2022], the applicable paragraphs have been corrected to include 6.8.3.1.</w:t>
      </w:r>
    </w:p>
    <w:p w14:paraId="5E0152B9" w14:textId="77777777" w:rsidR="00911229" w:rsidRPr="00BC15C1" w:rsidRDefault="00911229" w:rsidP="00911229">
      <w:pPr>
        <w:spacing w:after="120"/>
        <w:ind w:left="1134" w:right="1134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Proposals of amendments</w:t>
      </w:r>
    </w:p>
    <w:p w14:paraId="73CF7372" w14:textId="01077601" w:rsidR="00911229" w:rsidRPr="008E50DC" w:rsidRDefault="00911229" w:rsidP="00911229">
      <w:pPr>
        <w:spacing w:after="120"/>
        <w:ind w:left="2268" w:right="1134" w:hanging="1134"/>
        <w:jc w:val="both"/>
      </w:pPr>
      <w:r w:rsidRPr="008E50DC">
        <w:rPr>
          <w:rFonts w:cs="Arial"/>
        </w:rPr>
        <w:t>6.2.4.1</w:t>
      </w:r>
      <w:r w:rsidRPr="008E50DC">
        <w:tab/>
        <w:t>Amend the table “for closures” as follows:</w:t>
      </w:r>
    </w:p>
    <w:p w14:paraId="788CE05C" w14:textId="77777777" w:rsidR="00911229" w:rsidRPr="008E50DC" w:rsidRDefault="00911229" w:rsidP="00911229">
      <w:pPr>
        <w:spacing w:after="120"/>
        <w:ind w:left="2694" w:right="1134" w:hanging="426"/>
        <w:jc w:val="both"/>
      </w:pPr>
      <w:r w:rsidRPr="00B30192">
        <w:t>–</w:t>
      </w:r>
      <w:r w:rsidRPr="00B30192">
        <w:tab/>
      </w:r>
      <w:r w:rsidRPr="008E50DC">
        <w:t>At the end, insert the following new row: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870"/>
        <w:gridCol w:w="1290"/>
        <w:gridCol w:w="968"/>
        <w:gridCol w:w="483"/>
      </w:tblGrid>
      <w:tr w:rsidR="00911229" w:rsidRPr="008E50DC" w14:paraId="43FF95AC" w14:textId="77777777" w:rsidTr="00D76069">
        <w:tc>
          <w:tcPr>
            <w:tcW w:w="1665" w:type="dxa"/>
            <w:vAlign w:val="center"/>
          </w:tcPr>
          <w:p w14:paraId="4F8824AE" w14:textId="77777777" w:rsidR="00911229" w:rsidRPr="008E50DC" w:rsidRDefault="00911229" w:rsidP="00D76069">
            <w:pPr>
              <w:widowControl w:val="0"/>
              <w:spacing w:before="60" w:after="60"/>
            </w:pPr>
            <w:r w:rsidRPr="008E50DC">
              <w:rPr>
                <w:bCs/>
              </w:rPr>
              <w:t>EN 13799:[2022]</w:t>
            </w:r>
          </w:p>
        </w:tc>
        <w:tc>
          <w:tcPr>
            <w:tcW w:w="3402" w:type="dxa"/>
          </w:tcPr>
          <w:p w14:paraId="34F3F969" w14:textId="77777777" w:rsidR="00911229" w:rsidRPr="008E50DC" w:rsidRDefault="00911229" w:rsidP="00D76069">
            <w:pPr>
              <w:widowControl w:val="0"/>
              <w:spacing w:before="60" w:after="120"/>
            </w:pPr>
            <w:r w:rsidRPr="008E50DC">
              <w:rPr>
                <w:bCs/>
              </w:rPr>
              <w:t>LPG equipment and accessories – Contents gauges for Liquefied Petroleum Gas (LPG) pressure vessels</w:t>
            </w:r>
          </w:p>
        </w:tc>
        <w:tc>
          <w:tcPr>
            <w:tcW w:w="1134" w:type="dxa"/>
            <w:vAlign w:val="center"/>
          </w:tcPr>
          <w:p w14:paraId="0EB3EE97" w14:textId="77777777" w:rsidR="00911229" w:rsidRPr="008E50DC" w:rsidRDefault="00911229" w:rsidP="00D76069">
            <w:pPr>
              <w:widowControl w:val="0"/>
              <w:spacing w:before="60" w:after="60"/>
            </w:pPr>
            <w:r w:rsidRPr="008E50DC">
              <w:t>6.2.3.1 and 6.2.3.3</w:t>
            </w:r>
          </w:p>
        </w:tc>
        <w:tc>
          <w:tcPr>
            <w:tcW w:w="851" w:type="dxa"/>
            <w:vAlign w:val="center"/>
          </w:tcPr>
          <w:p w14:paraId="27D4C83C" w14:textId="77777777" w:rsidR="00911229" w:rsidRPr="008E50DC" w:rsidRDefault="00911229" w:rsidP="00D76069">
            <w:pPr>
              <w:widowControl w:val="0"/>
              <w:spacing w:before="60" w:after="60"/>
            </w:pPr>
            <w:r w:rsidRPr="008E50DC">
              <w:t>Until further notice</w:t>
            </w:r>
          </w:p>
        </w:tc>
        <w:tc>
          <w:tcPr>
            <w:tcW w:w="425" w:type="dxa"/>
            <w:vAlign w:val="center"/>
          </w:tcPr>
          <w:p w14:paraId="2912742C" w14:textId="77777777" w:rsidR="00911229" w:rsidRPr="008E50DC" w:rsidRDefault="00911229" w:rsidP="00D76069">
            <w:pPr>
              <w:widowControl w:val="0"/>
              <w:spacing w:before="60" w:after="60"/>
            </w:pPr>
          </w:p>
        </w:tc>
      </w:tr>
    </w:tbl>
    <w:p w14:paraId="3F1DD195" w14:textId="77777777" w:rsidR="00911229" w:rsidRPr="00BC15C1" w:rsidRDefault="00911229" w:rsidP="00911229">
      <w:pPr>
        <w:spacing w:after="120"/>
        <w:ind w:left="1134" w:right="1134"/>
        <w:jc w:val="both"/>
        <w:rPr>
          <w:i/>
          <w:iCs/>
          <w:lang w:eastAsia="en-US"/>
        </w:rPr>
      </w:pPr>
      <w:r w:rsidRPr="00BC15C1">
        <w:rPr>
          <w:i/>
          <w:iCs/>
          <w:lang w:eastAsia="en-US"/>
        </w:rPr>
        <w:t>(Reference: ECE/TRANS/WP.15/AC.1/16</w:t>
      </w:r>
      <w:r>
        <w:rPr>
          <w:i/>
          <w:iCs/>
          <w:lang w:eastAsia="en-US"/>
        </w:rPr>
        <w:t>2</w:t>
      </w:r>
      <w:r w:rsidRPr="00BC15C1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annex II</w:t>
      </w:r>
      <w:r w:rsidRPr="00BC15C1">
        <w:rPr>
          <w:i/>
          <w:iCs/>
          <w:lang w:eastAsia="en-US"/>
        </w:rPr>
        <w:t>)</w:t>
      </w:r>
    </w:p>
    <w:p w14:paraId="75FE22C2" w14:textId="77777777" w:rsidR="00911229" w:rsidRPr="00B30192" w:rsidRDefault="00911229" w:rsidP="00911229">
      <w:pPr>
        <w:spacing w:after="120"/>
        <w:ind w:left="1134" w:right="1134"/>
        <w:jc w:val="both"/>
        <w:rPr>
          <w:rFonts w:cs="Arial"/>
          <w:bCs/>
        </w:rPr>
      </w:pPr>
      <w:r w:rsidRPr="00B30192">
        <w:rPr>
          <w:rFonts w:cs="Arial"/>
          <w:bCs/>
        </w:rPr>
        <w:t>6.8.2.6.1</w:t>
      </w:r>
      <w:r w:rsidRPr="00B30192">
        <w:rPr>
          <w:rFonts w:cs="Arial"/>
          <w:bCs/>
        </w:rPr>
        <w:tab/>
      </w:r>
      <w:r w:rsidRPr="00B30192">
        <w:rPr>
          <w:bCs/>
        </w:rPr>
        <w:t xml:space="preserve">Amend the table, under </w:t>
      </w:r>
      <w:r w:rsidRPr="00BC15C1">
        <w:rPr>
          <w:bCs/>
        </w:rPr>
        <w:t>“</w:t>
      </w:r>
      <w:r w:rsidRPr="00B30192">
        <w:rPr>
          <w:bCs/>
        </w:rPr>
        <w:t>For design and construction of tanks</w:t>
      </w:r>
      <w:r w:rsidRPr="00BC15C1">
        <w:rPr>
          <w:bCs/>
        </w:rPr>
        <w:t>”</w:t>
      </w:r>
      <w:r w:rsidRPr="00B30192">
        <w:rPr>
          <w:bCs/>
        </w:rPr>
        <w:t xml:space="preserve"> </w:t>
      </w:r>
      <w:r w:rsidRPr="00B30192">
        <w:rPr>
          <w:rFonts w:cs="Arial"/>
          <w:bCs/>
        </w:rPr>
        <w:t>as follows:</w:t>
      </w:r>
    </w:p>
    <w:p w14:paraId="31886051" w14:textId="77777777" w:rsidR="00911229" w:rsidRPr="00B30192" w:rsidRDefault="00911229" w:rsidP="00911229">
      <w:pPr>
        <w:spacing w:after="120"/>
        <w:ind w:left="2552" w:right="1134" w:hanging="428"/>
        <w:jc w:val="both"/>
        <w:rPr>
          <w:highlight w:val="green"/>
        </w:rPr>
      </w:pPr>
      <w:r w:rsidRPr="00B30192">
        <w:lastRenderedPageBreak/>
        <w:t>–</w:t>
      </w:r>
      <w:r w:rsidRPr="00B30192">
        <w:tab/>
        <w:t xml:space="preserve">For </w:t>
      </w:r>
      <w:r w:rsidRPr="00B30192">
        <w:rPr>
          <w:rFonts w:cs="Arial"/>
        </w:rPr>
        <w:t>standard</w:t>
      </w:r>
      <w:r w:rsidRPr="00B30192">
        <w:t xml:space="preserve"> </w:t>
      </w:r>
      <w:r w:rsidRPr="00BC15C1">
        <w:t>“</w:t>
      </w:r>
      <w:r w:rsidRPr="00B30192">
        <w:t>EN </w:t>
      </w:r>
      <w:r w:rsidRPr="00B30192">
        <w:rPr>
          <w:bCs/>
        </w:rPr>
        <w:t>14025:2018 + AC:2020</w:t>
      </w:r>
      <w:r w:rsidRPr="00BC15C1">
        <w:t>”</w:t>
      </w:r>
      <w:r w:rsidRPr="00B30192">
        <w:t xml:space="preserve">, in column (4), replace </w:t>
      </w:r>
      <w:r w:rsidRPr="00BC15C1">
        <w:t>“</w:t>
      </w:r>
      <w:r w:rsidRPr="00B30192">
        <w:rPr>
          <w:bCs/>
        </w:rPr>
        <w:t>Until further notice</w:t>
      </w:r>
      <w:r w:rsidRPr="00BC15C1">
        <w:rPr>
          <w:bCs/>
        </w:rPr>
        <w:t>”</w:t>
      </w:r>
      <w:r w:rsidRPr="00B30192">
        <w:rPr>
          <w:bCs/>
        </w:rPr>
        <w:t xml:space="preserve"> by</w:t>
      </w:r>
      <w:r w:rsidRPr="00BC15C1">
        <w:rPr>
          <w:bCs/>
        </w:rPr>
        <w:t xml:space="preserve"> “</w:t>
      </w:r>
      <w:r w:rsidRPr="00B30192">
        <w:rPr>
          <w:bCs/>
        </w:rPr>
        <w:t xml:space="preserve">Between 1 January 2021 and 31 December </w:t>
      </w:r>
      <w:r>
        <w:rPr>
          <w:bCs/>
        </w:rPr>
        <w:t>[2026]</w:t>
      </w:r>
      <w:r w:rsidRPr="00BC15C1">
        <w:rPr>
          <w:bCs/>
        </w:rPr>
        <w:t>”</w:t>
      </w:r>
      <w:r w:rsidRPr="00B30192">
        <w:rPr>
          <w:bCs/>
        </w:rPr>
        <w:t>.</w:t>
      </w:r>
    </w:p>
    <w:p w14:paraId="57E3D65F" w14:textId="77777777" w:rsidR="00911229" w:rsidRPr="00BC15C1" w:rsidRDefault="00911229" w:rsidP="00911229">
      <w:pPr>
        <w:spacing w:after="120"/>
        <w:ind w:left="1134" w:right="1134"/>
        <w:jc w:val="both"/>
        <w:rPr>
          <w:i/>
          <w:iCs/>
          <w:lang w:eastAsia="en-US"/>
        </w:rPr>
      </w:pPr>
      <w:r w:rsidRPr="00BC15C1">
        <w:rPr>
          <w:i/>
          <w:iCs/>
          <w:lang w:eastAsia="en-US"/>
        </w:rPr>
        <w:t xml:space="preserve">(Reference: ECE/TRANS/WP.15/AC.1/164, </w:t>
      </w:r>
      <w:r>
        <w:rPr>
          <w:i/>
          <w:iCs/>
          <w:lang w:eastAsia="en-US"/>
        </w:rPr>
        <w:t>annex I, A. as amended</w:t>
      </w:r>
      <w:r w:rsidRPr="00BC15C1">
        <w:rPr>
          <w:i/>
          <w:iCs/>
          <w:lang w:eastAsia="en-US"/>
        </w:rPr>
        <w:t>)</w:t>
      </w:r>
    </w:p>
    <w:p w14:paraId="5AA3D746" w14:textId="77777777" w:rsidR="00911229" w:rsidRPr="00B30192" w:rsidRDefault="00911229" w:rsidP="00911229">
      <w:pPr>
        <w:spacing w:after="120"/>
        <w:ind w:left="2552" w:right="1134" w:hanging="428"/>
        <w:jc w:val="both"/>
        <w:rPr>
          <w:rFonts w:cs="Arial"/>
        </w:rPr>
      </w:pPr>
      <w:r w:rsidRPr="00B30192">
        <w:rPr>
          <w:rFonts w:cs="Arial"/>
        </w:rPr>
        <w:t>–</w:t>
      </w:r>
      <w:r w:rsidRPr="00B30192">
        <w:rPr>
          <w:rFonts w:cs="Arial"/>
        </w:rPr>
        <w:tab/>
        <w:t xml:space="preserve">After the row for standard </w:t>
      </w:r>
      <w:r w:rsidRPr="00B30192">
        <w:t>"EN </w:t>
      </w:r>
      <w:r w:rsidRPr="00B30192">
        <w:rPr>
          <w:bCs/>
        </w:rPr>
        <w:t>14025:2018 + AC:2020</w:t>
      </w:r>
      <w:r w:rsidRPr="00B30192">
        <w:t>"</w:t>
      </w:r>
      <w:r w:rsidRPr="00B30192">
        <w:rPr>
          <w:rFonts w:cs="Arial"/>
        </w:rPr>
        <w:t>, insert the following new row: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68"/>
        <w:gridCol w:w="1081"/>
        <w:gridCol w:w="1036"/>
        <w:gridCol w:w="718"/>
      </w:tblGrid>
      <w:tr w:rsidR="00911229" w:rsidRPr="00B30192" w14:paraId="5B8D94F3" w14:textId="77777777" w:rsidTr="00D7606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D52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jc w:val="center"/>
              <w:rPr>
                <w:rFonts w:cs="Arial"/>
              </w:rPr>
            </w:pPr>
            <w:r w:rsidRPr="00B30192">
              <w:rPr>
                <w:rFonts w:cs="Arial"/>
              </w:rPr>
              <w:t>(1)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DB45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jc w:val="center"/>
              <w:rPr>
                <w:rFonts w:cs="Arial"/>
              </w:rPr>
            </w:pPr>
            <w:r w:rsidRPr="00B30192">
              <w:rPr>
                <w:rFonts w:cs="Arial"/>
              </w:rPr>
              <w:t>(2)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E944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jc w:val="center"/>
              <w:rPr>
                <w:rFonts w:cs="Arial"/>
              </w:rPr>
            </w:pPr>
            <w:r w:rsidRPr="00B30192">
              <w:rPr>
                <w:rFonts w:cs="Arial"/>
              </w:rPr>
              <w:t>(3)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B1A4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jc w:val="center"/>
              <w:rPr>
                <w:rFonts w:cs="Arial"/>
              </w:rPr>
            </w:pPr>
            <w:r w:rsidRPr="00B30192">
              <w:rPr>
                <w:rFonts w:cs="Arial"/>
              </w:rPr>
              <w:t>(4)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B58C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jc w:val="center"/>
              <w:rPr>
                <w:rFonts w:cs="Arial"/>
              </w:rPr>
            </w:pPr>
            <w:r w:rsidRPr="00B30192">
              <w:rPr>
                <w:rFonts w:cs="Arial"/>
              </w:rPr>
              <w:t>(5)</w:t>
            </w:r>
          </w:p>
        </w:tc>
      </w:tr>
      <w:tr w:rsidR="00911229" w:rsidRPr="00B30192" w14:paraId="23A2F0EF" w14:textId="77777777" w:rsidTr="00D7606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06FE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rPr>
                <w:rFonts w:cs="Arial"/>
              </w:rPr>
            </w:pPr>
            <w:r w:rsidRPr="00B30192">
              <w:t>EN</w:t>
            </w:r>
            <w:r w:rsidRPr="00BC15C1">
              <w:t xml:space="preserve"> </w:t>
            </w:r>
            <w:r w:rsidRPr="00B30192">
              <w:rPr>
                <w:bCs/>
              </w:rPr>
              <w:t>14025:[2022]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1A83" w14:textId="77777777" w:rsidR="00911229" w:rsidRPr="00B30192" w:rsidRDefault="00911229" w:rsidP="00D76069">
            <w:pPr>
              <w:widowControl w:val="0"/>
              <w:tabs>
                <w:tab w:val="left" w:pos="599"/>
              </w:tabs>
              <w:jc w:val="both"/>
              <w:rPr>
                <w:bCs/>
                <w:color w:val="000000"/>
              </w:rPr>
            </w:pPr>
            <w:r w:rsidRPr="00B30192">
              <w:rPr>
                <w:bCs/>
              </w:rPr>
              <w:t>Tanks for the transport of dangerous goods – Metallic pressure tanks – Design and construction</w:t>
            </w:r>
          </w:p>
          <w:p w14:paraId="6272DE11" w14:textId="77777777" w:rsidR="00911229" w:rsidRPr="00B30192" w:rsidRDefault="00911229" w:rsidP="00D76069">
            <w:pPr>
              <w:widowControl w:val="0"/>
              <w:tabs>
                <w:tab w:val="left" w:pos="446"/>
              </w:tabs>
              <w:jc w:val="both"/>
              <w:rPr>
                <w:rFonts w:cs="Arial"/>
                <w:bCs/>
                <w:i/>
              </w:rPr>
            </w:pPr>
            <w:r w:rsidRPr="00B30192">
              <w:rPr>
                <w:rFonts w:cs="Arial"/>
                <w:b/>
                <w:bCs/>
                <w:i/>
              </w:rPr>
              <w:t>NOTE:</w:t>
            </w:r>
            <w:r w:rsidRPr="00B30192">
              <w:rPr>
                <w:rFonts w:cs="Arial"/>
                <w:b/>
                <w:bCs/>
                <w:i/>
              </w:rPr>
              <w:tab/>
            </w:r>
            <w:r w:rsidRPr="00B30192">
              <w:rPr>
                <w:i/>
              </w:rPr>
              <w:t>Materials of shells shall at least be attested by a type 3.1 certificate issued in accordance with standard EN 10204</w:t>
            </w:r>
            <w:r w:rsidRPr="00B30192">
              <w:rPr>
                <w:rFonts w:ascii="TimesNewRomanPS-ItalicMT" w:hAnsi="TimesNewRomanPS-ItalicMT" w:cs="TimesNewRomanPS-ItalicMT"/>
                <w:i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2124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rPr>
                <w:rFonts w:cs="Arial"/>
              </w:rPr>
            </w:pPr>
            <w:r w:rsidRPr="00BC15C1">
              <w:rPr>
                <w:rFonts w:cs="Arial"/>
              </w:rPr>
              <w:t>6.8.2.1 and 6.8.3.1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62A7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jc w:val="center"/>
              <w:rPr>
                <w:rFonts w:cs="Arial"/>
              </w:rPr>
            </w:pPr>
            <w:r w:rsidRPr="00B30192">
              <w:t>Until further notice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2F" w14:textId="77777777" w:rsidR="00911229" w:rsidRPr="00B30192" w:rsidRDefault="00911229" w:rsidP="00D76069">
            <w:pPr>
              <w:widowControl w:val="0"/>
              <w:tabs>
                <w:tab w:val="left" w:pos="720"/>
              </w:tabs>
              <w:rPr>
                <w:rFonts w:cs="Arial"/>
              </w:rPr>
            </w:pPr>
          </w:p>
        </w:tc>
      </w:tr>
    </w:tbl>
    <w:p w14:paraId="3D01D7E4" w14:textId="77777777" w:rsidR="00911229" w:rsidRPr="00BC15C1" w:rsidRDefault="00911229" w:rsidP="00911229">
      <w:pPr>
        <w:spacing w:after="120"/>
        <w:ind w:left="1134" w:right="1134"/>
        <w:jc w:val="both"/>
        <w:rPr>
          <w:i/>
          <w:iCs/>
          <w:lang w:eastAsia="en-US"/>
        </w:rPr>
      </w:pPr>
      <w:r w:rsidRPr="00BC15C1">
        <w:rPr>
          <w:i/>
          <w:iCs/>
          <w:lang w:eastAsia="en-US"/>
        </w:rPr>
        <w:t xml:space="preserve">(Reference: ECE/TRANS/WP.15/AC.1/164, </w:t>
      </w:r>
      <w:r>
        <w:rPr>
          <w:i/>
          <w:iCs/>
          <w:lang w:eastAsia="en-US"/>
        </w:rPr>
        <w:t>annex I, A.</w:t>
      </w:r>
      <w:r w:rsidRPr="00BC15C1">
        <w:rPr>
          <w:i/>
          <w:iCs/>
          <w:lang w:eastAsia="en-US"/>
        </w:rPr>
        <w:t>)</w:t>
      </w:r>
    </w:p>
    <w:p w14:paraId="0AC42238" w14:textId="77777777" w:rsidR="00911229" w:rsidRPr="008E50DC" w:rsidRDefault="00911229" w:rsidP="00911229">
      <w:pPr>
        <w:spacing w:before="120" w:after="120"/>
        <w:ind w:left="2268" w:right="1134" w:hanging="1134"/>
        <w:jc w:val="both"/>
      </w:pPr>
      <w:r w:rsidRPr="008E50DC">
        <w:t>6.8.2.6.1</w:t>
      </w:r>
      <w:r w:rsidRPr="008E50DC">
        <w:tab/>
        <w:t>In the table, under “For equipment”:</w:t>
      </w:r>
    </w:p>
    <w:p w14:paraId="21617066" w14:textId="77777777" w:rsidR="00911229" w:rsidRPr="008E50DC" w:rsidRDefault="00911229" w:rsidP="00911229">
      <w:pPr>
        <w:spacing w:after="120"/>
        <w:ind w:left="2694" w:right="1134" w:hanging="426"/>
        <w:jc w:val="both"/>
      </w:pPr>
      <w:r w:rsidRPr="00B30192">
        <w:t>–</w:t>
      </w:r>
      <w:r w:rsidRPr="00B30192">
        <w:tab/>
      </w:r>
      <w:r w:rsidRPr="008E50DC">
        <w:t>Insert the following new row after the last row.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870"/>
        <w:gridCol w:w="1290"/>
        <w:gridCol w:w="968"/>
        <w:gridCol w:w="483"/>
      </w:tblGrid>
      <w:tr w:rsidR="00911229" w:rsidRPr="008E50DC" w14:paraId="726182E4" w14:textId="77777777" w:rsidTr="00D76069">
        <w:tc>
          <w:tcPr>
            <w:tcW w:w="1665" w:type="dxa"/>
            <w:vAlign w:val="center"/>
          </w:tcPr>
          <w:p w14:paraId="3221B96B" w14:textId="77777777" w:rsidR="00911229" w:rsidRPr="008E50DC" w:rsidRDefault="00911229" w:rsidP="00D76069">
            <w:pPr>
              <w:widowControl w:val="0"/>
              <w:spacing w:before="60" w:after="60"/>
              <w:rPr>
                <w:strike/>
              </w:rPr>
            </w:pPr>
            <w:r w:rsidRPr="008E50DC">
              <w:rPr>
                <w:bCs/>
              </w:rPr>
              <w:t>EN 13799:[2022]</w:t>
            </w:r>
          </w:p>
        </w:tc>
        <w:tc>
          <w:tcPr>
            <w:tcW w:w="3402" w:type="dxa"/>
          </w:tcPr>
          <w:p w14:paraId="52D318D5" w14:textId="77777777" w:rsidR="00911229" w:rsidRPr="008E50DC" w:rsidRDefault="00911229" w:rsidP="00D76069">
            <w:pPr>
              <w:keepLines/>
              <w:widowControl w:val="0"/>
              <w:spacing w:before="60" w:after="120"/>
              <w:rPr>
                <w:strike/>
              </w:rPr>
            </w:pPr>
            <w:r w:rsidRPr="008E50DC">
              <w:rPr>
                <w:bCs/>
              </w:rPr>
              <w:t>LPG equipment and accessories – Contents gauges for Liquefied Petroleum Gas (LPG) pressure vessels</w:t>
            </w:r>
          </w:p>
        </w:tc>
        <w:tc>
          <w:tcPr>
            <w:tcW w:w="1134" w:type="dxa"/>
            <w:vAlign w:val="center"/>
          </w:tcPr>
          <w:p w14:paraId="076C90DA" w14:textId="77777777" w:rsidR="00911229" w:rsidRPr="008E50DC" w:rsidRDefault="00911229" w:rsidP="00D76069">
            <w:pPr>
              <w:widowControl w:val="0"/>
              <w:spacing w:before="60" w:after="60"/>
            </w:pPr>
            <w:r w:rsidRPr="008E50DC">
              <w:t>6.8.2.2.1 and 6.8.2.2.11</w:t>
            </w:r>
          </w:p>
        </w:tc>
        <w:tc>
          <w:tcPr>
            <w:tcW w:w="851" w:type="dxa"/>
            <w:vAlign w:val="center"/>
          </w:tcPr>
          <w:p w14:paraId="6AFDBD21" w14:textId="77777777" w:rsidR="00911229" w:rsidRPr="008E50DC" w:rsidRDefault="00911229" w:rsidP="00D76069">
            <w:pPr>
              <w:widowControl w:val="0"/>
              <w:spacing w:before="60" w:after="60"/>
            </w:pPr>
            <w:r w:rsidRPr="008E50DC">
              <w:t>Until further notice</w:t>
            </w:r>
          </w:p>
        </w:tc>
        <w:tc>
          <w:tcPr>
            <w:tcW w:w="425" w:type="dxa"/>
            <w:vAlign w:val="center"/>
          </w:tcPr>
          <w:p w14:paraId="234D9533" w14:textId="77777777" w:rsidR="00911229" w:rsidRPr="008E50DC" w:rsidRDefault="00911229" w:rsidP="00D76069">
            <w:pPr>
              <w:widowControl w:val="0"/>
              <w:spacing w:before="60" w:after="60"/>
              <w:rPr>
                <w:strike/>
              </w:rPr>
            </w:pPr>
          </w:p>
        </w:tc>
      </w:tr>
    </w:tbl>
    <w:p w14:paraId="21E75BF7" w14:textId="77777777" w:rsidR="00911229" w:rsidRPr="00BC15C1" w:rsidRDefault="00911229" w:rsidP="00911229">
      <w:pPr>
        <w:spacing w:after="120"/>
        <w:ind w:left="1134" w:right="1134"/>
        <w:jc w:val="both"/>
        <w:rPr>
          <w:i/>
          <w:iCs/>
          <w:lang w:eastAsia="en-US"/>
        </w:rPr>
      </w:pPr>
      <w:r w:rsidRPr="00BC15C1">
        <w:rPr>
          <w:i/>
          <w:iCs/>
          <w:lang w:eastAsia="en-US"/>
        </w:rPr>
        <w:t>(Reference: ECE/TRANS/WP.15/AC.1/16</w:t>
      </w:r>
      <w:r>
        <w:rPr>
          <w:i/>
          <w:iCs/>
          <w:lang w:eastAsia="en-US"/>
        </w:rPr>
        <w:t>2</w:t>
      </w:r>
      <w:r w:rsidRPr="00BC15C1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annex II</w:t>
      </w:r>
      <w:r w:rsidRPr="00BC15C1">
        <w:rPr>
          <w:i/>
          <w:iCs/>
          <w:lang w:eastAsia="en-US"/>
        </w:rPr>
        <w:t>)</w:t>
      </w:r>
    </w:p>
    <w:p w14:paraId="43BFE560" w14:textId="77777777" w:rsidR="00911229" w:rsidRPr="00B30192" w:rsidRDefault="00911229" w:rsidP="00911229">
      <w:pPr>
        <w:spacing w:before="120" w:after="120"/>
        <w:ind w:left="1134" w:right="1134"/>
        <w:jc w:val="both"/>
      </w:pPr>
      <w:r w:rsidRPr="00B30192">
        <w:t>(ADR:)</w:t>
      </w:r>
      <w:r>
        <w:t xml:space="preserve"> </w:t>
      </w:r>
      <w:r w:rsidRPr="00B30192">
        <w:rPr>
          <w:bCs/>
        </w:rPr>
        <w:t>6.8.4 (d)</w:t>
      </w:r>
      <w:r>
        <w:rPr>
          <w:bCs/>
        </w:rPr>
        <w:t xml:space="preserve">, </w:t>
      </w:r>
      <w:r w:rsidRPr="00B30192">
        <w:rPr>
          <w:bCs/>
        </w:rPr>
        <w:t>TT11</w:t>
      </w:r>
      <w:r w:rsidRPr="00B30192">
        <w:tab/>
        <w:t xml:space="preserve">In the paragraph after the table, replace </w:t>
      </w:r>
      <w:r w:rsidRPr="00BC15C1">
        <w:t>“</w:t>
      </w:r>
      <w:r w:rsidRPr="00B30192">
        <w:t>EN 14025:2018</w:t>
      </w:r>
      <w:r w:rsidRPr="00BC15C1">
        <w:t>”</w:t>
      </w:r>
      <w:r w:rsidRPr="00B30192">
        <w:t xml:space="preserve"> by</w:t>
      </w:r>
      <w:r w:rsidRPr="00BC15C1">
        <w:t xml:space="preserve"> “</w:t>
      </w:r>
      <w:r w:rsidRPr="00B30192">
        <w:t>EN 14025:[2022]</w:t>
      </w:r>
      <w:r>
        <w:t>”</w:t>
      </w:r>
      <w:r w:rsidRPr="00B30192">
        <w:t>.</w:t>
      </w:r>
    </w:p>
    <w:p w14:paraId="33CF7B21" w14:textId="77777777" w:rsidR="00911229" w:rsidRDefault="00911229" w:rsidP="00911229">
      <w:pPr>
        <w:spacing w:after="120"/>
        <w:ind w:left="1134" w:right="1134"/>
        <w:jc w:val="both"/>
        <w:rPr>
          <w:i/>
          <w:iCs/>
          <w:lang w:eastAsia="en-US"/>
        </w:rPr>
      </w:pPr>
      <w:r w:rsidRPr="00BC15C1">
        <w:rPr>
          <w:i/>
          <w:iCs/>
          <w:lang w:eastAsia="en-US"/>
        </w:rPr>
        <w:t xml:space="preserve">(Reference: ECE/TRANS/WP.15/AC.1/164, </w:t>
      </w:r>
      <w:r>
        <w:rPr>
          <w:i/>
          <w:iCs/>
          <w:lang w:eastAsia="en-US"/>
        </w:rPr>
        <w:t>annex I, A.</w:t>
      </w:r>
      <w:r w:rsidRPr="00BC15C1">
        <w:rPr>
          <w:i/>
          <w:iCs/>
          <w:lang w:eastAsia="en-US"/>
        </w:rPr>
        <w:t>)</w:t>
      </w:r>
    </w:p>
    <w:p w14:paraId="39B36001" w14:textId="074208E5" w:rsidR="00911229" w:rsidRPr="00911229" w:rsidRDefault="00911229" w:rsidP="00911229">
      <w:pPr>
        <w:spacing w:before="240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sectPr w:rsidR="00911229" w:rsidRPr="00911229" w:rsidSect="005C578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BCAD" w14:textId="77777777" w:rsidR="005E4301" w:rsidRDefault="005E4301"/>
  </w:endnote>
  <w:endnote w:type="continuationSeparator" w:id="0">
    <w:p w14:paraId="46802B93" w14:textId="77777777" w:rsidR="005E4301" w:rsidRDefault="005E4301"/>
  </w:endnote>
  <w:endnote w:type="continuationNotice" w:id="1">
    <w:p w14:paraId="319FF22F" w14:textId="77777777" w:rsidR="005E4301" w:rsidRDefault="005E4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20F3" w14:textId="0AECF58B" w:rsidR="005C5784" w:rsidRPr="005C5784" w:rsidRDefault="005C5784" w:rsidP="005C5784">
    <w:pPr>
      <w:pStyle w:val="Footer"/>
      <w:tabs>
        <w:tab w:val="right" w:pos="9638"/>
      </w:tabs>
      <w:rPr>
        <w:sz w:val="18"/>
      </w:rPr>
    </w:pPr>
    <w:r w:rsidRPr="005C5784">
      <w:rPr>
        <w:b/>
        <w:sz w:val="18"/>
      </w:rPr>
      <w:fldChar w:fldCharType="begin"/>
    </w:r>
    <w:r w:rsidRPr="005C5784">
      <w:rPr>
        <w:b/>
        <w:sz w:val="18"/>
      </w:rPr>
      <w:instrText xml:space="preserve"> PAGE  \* MERGEFORMAT </w:instrText>
    </w:r>
    <w:r w:rsidRPr="005C5784">
      <w:rPr>
        <w:b/>
        <w:sz w:val="18"/>
      </w:rPr>
      <w:fldChar w:fldCharType="separate"/>
    </w:r>
    <w:r w:rsidRPr="005C5784">
      <w:rPr>
        <w:b/>
        <w:noProof/>
        <w:sz w:val="18"/>
      </w:rPr>
      <w:t>2</w:t>
    </w:r>
    <w:r w:rsidRPr="005C578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12B0" w14:textId="0D2ABF43" w:rsidR="005C5784" w:rsidRPr="005C5784" w:rsidRDefault="005C5784" w:rsidP="005C5784">
    <w:pPr>
      <w:pStyle w:val="Footer"/>
      <w:tabs>
        <w:tab w:val="right" w:pos="9638"/>
      </w:tabs>
      <w:rPr>
        <w:b/>
        <w:sz w:val="18"/>
      </w:rPr>
    </w:pPr>
    <w:r>
      <w:tab/>
    </w:r>
    <w:r w:rsidRPr="005C5784">
      <w:rPr>
        <w:b/>
        <w:sz w:val="18"/>
      </w:rPr>
      <w:fldChar w:fldCharType="begin"/>
    </w:r>
    <w:r w:rsidRPr="005C5784">
      <w:rPr>
        <w:b/>
        <w:sz w:val="18"/>
      </w:rPr>
      <w:instrText xml:space="preserve"> PAGE  \* MERGEFORMAT </w:instrText>
    </w:r>
    <w:r w:rsidRPr="005C5784">
      <w:rPr>
        <w:b/>
        <w:sz w:val="18"/>
      </w:rPr>
      <w:fldChar w:fldCharType="separate"/>
    </w:r>
    <w:r w:rsidRPr="005C5784">
      <w:rPr>
        <w:b/>
        <w:noProof/>
        <w:sz w:val="18"/>
      </w:rPr>
      <w:t>3</w:t>
    </w:r>
    <w:r w:rsidRPr="005C578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7473" w14:textId="77777777" w:rsidR="005E4301" w:rsidRPr="000B175B" w:rsidRDefault="005E43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29A409" w14:textId="77777777" w:rsidR="005E4301" w:rsidRPr="00FC68B7" w:rsidRDefault="005E43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A8A4D4" w14:textId="77777777" w:rsidR="005E4301" w:rsidRDefault="005E4301"/>
  </w:footnote>
  <w:footnote w:id="2">
    <w:p w14:paraId="685FA5E1" w14:textId="77777777" w:rsidR="00674B7C" w:rsidRDefault="00674B7C" w:rsidP="00674B7C">
      <w:pPr>
        <w:pStyle w:val="FootnoteText"/>
        <w:rPr>
          <w:lang w:val="en-US"/>
        </w:rPr>
      </w:pPr>
      <w:r>
        <w:tab/>
      </w:r>
      <w:r w:rsidRPr="00911229">
        <w:rPr>
          <w:rStyle w:val="FootnoteReference"/>
          <w:b/>
          <w:bCs/>
          <w:sz w:val="20"/>
        </w:rPr>
        <w:sym w:font="Symbol" w:char="F02A"/>
      </w:r>
      <w:r>
        <w:tab/>
        <w:t>A/76/6 (Sect.20), para. 20.76.</w:t>
      </w:r>
    </w:p>
  </w:footnote>
  <w:footnote w:id="3">
    <w:p w14:paraId="386B8786" w14:textId="7FF1E5B9" w:rsidR="00674B7C" w:rsidRDefault="00674B7C" w:rsidP="00674B7C">
      <w:pPr>
        <w:pStyle w:val="FootnoteText"/>
        <w:rPr>
          <w:lang w:val="en-US" w:eastAsia="en-US"/>
        </w:rPr>
      </w:pPr>
      <w:r>
        <w:tab/>
      </w:r>
      <w:r w:rsidRPr="00911229">
        <w:rPr>
          <w:rStyle w:val="FootnoteReference"/>
          <w:b/>
          <w:bCs/>
          <w:sz w:val="20"/>
        </w:rPr>
        <w:sym w:font="Symbol" w:char="F02A"/>
      </w:r>
      <w:r w:rsidRPr="00911229">
        <w:rPr>
          <w:rStyle w:val="FootnoteReference"/>
          <w:b/>
          <w:bCs/>
          <w:sz w:val="20"/>
        </w:rPr>
        <w:sym w:font="Symbol" w:char="F02A"/>
      </w:r>
      <w:r>
        <w:tab/>
      </w:r>
      <w:r>
        <w:rPr>
          <w:szCs w:val="18"/>
        </w:rPr>
        <w:t>Circulated by the Intergovernmental Organisation for International Carriage by Rail (OTIF) under the symbol OTIF/RID/RC/2022/</w:t>
      </w:r>
      <w:r w:rsidR="00911229">
        <w:rPr>
          <w:szCs w:val="18"/>
        </w:rPr>
        <w:t>32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95B4" w14:textId="69EAFF54" w:rsidR="005C5784" w:rsidRPr="005C5784" w:rsidRDefault="00990753">
    <w:pPr>
      <w:pStyle w:val="Header"/>
    </w:pPr>
    <w:fldSimple w:instr=" TITLE  \* MERGEFORMAT ">
      <w:r w:rsidR="005C5784">
        <w:t>ECE/TRANS/WP.15/AC.1/2022/32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B885" w14:textId="0FD04F88" w:rsidR="005C5784" w:rsidRPr="005C5784" w:rsidRDefault="00990753" w:rsidP="005C5784">
    <w:pPr>
      <w:pStyle w:val="Header"/>
      <w:jc w:val="right"/>
    </w:pPr>
    <w:fldSimple w:instr=" TITLE  \* MERGEFORMAT ">
      <w:r w:rsidR="005C5784">
        <w:t>ECE/TRANS/WP.15/AC.1/2022/32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84"/>
    <w:rsid w:val="00002A7D"/>
    <w:rsid w:val="000038A8"/>
    <w:rsid w:val="00006790"/>
    <w:rsid w:val="00007367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0578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5DAD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5784"/>
    <w:rsid w:val="005D15CA"/>
    <w:rsid w:val="005D7969"/>
    <w:rsid w:val="005E1DB5"/>
    <w:rsid w:val="005E4301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4B7C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1229"/>
    <w:rsid w:val="00926E47"/>
    <w:rsid w:val="00947162"/>
    <w:rsid w:val="009610D0"/>
    <w:rsid w:val="0096375C"/>
    <w:rsid w:val="009662E6"/>
    <w:rsid w:val="0097095E"/>
    <w:rsid w:val="0098592B"/>
    <w:rsid w:val="00985FC4"/>
    <w:rsid w:val="00990753"/>
    <w:rsid w:val="00990766"/>
    <w:rsid w:val="00991261"/>
    <w:rsid w:val="009964C4"/>
    <w:rsid w:val="009A7B81"/>
    <w:rsid w:val="009D01C0"/>
    <w:rsid w:val="009D6A08"/>
    <w:rsid w:val="009E0877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99FD8"/>
  <w15:docId w15:val="{60892B75-EB13-4E57-B109-9AB7CE5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674B7C"/>
    <w:rPr>
      <w:sz w:val="18"/>
      <w:lang w:val="en-GB"/>
    </w:rPr>
  </w:style>
  <w:style w:type="character" w:customStyle="1" w:styleId="HChGChar">
    <w:name w:val="_ H _Ch_G Char"/>
    <w:link w:val="HChG"/>
    <w:locked/>
    <w:rsid w:val="00674B7C"/>
    <w:rPr>
      <w:b/>
      <w:sz w:val="28"/>
      <w:lang w:val="en-GB"/>
    </w:rPr>
  </w:style>
  <w:style w:type="character" w:customStyle="1" w:styleId="H1GChar">
    <w:name w:val="_ H_1_G Char"/>
    <w:link w:val="H1G"/>
    <w:locked/>
    <w:rsid w:val="00674B7C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8D42-06E5-40F0-A3A6-AC04ABEB1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E9BC-2DEE-4085-B39B-F97C29E5429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6655EF6-D8D6-4623-B69D-7AE34537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ECE/TRANS/WP.15/AC.1/2022/32</dc:title>
  <dc:creator>Christine Barrio-Champeau</dc:creator>
  <cp:lastModifiedBy>Christine Barrio-Champeau</cp:lastModifiedBy>
  <cp:revision>8</cp:revision>
  <cp:lastPrinted>2009-02-18T09:36:00Z</cp:lastPrinted>
  <dcterms:created xsi:type="dcterms:W3CDTF">2022-06-24T09:45:00Z</dcterms:created>
  <dcterms:modified xsi:type="dcterms:W3CDTF">2022-06-28T12:08:00Z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