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1F2" w14:textId="15C9ED63" w:rsidR="00277F70" w:rsidRPr="007802A8" w:rsidRDefault="00277F70" w:rsidP="00277F70">
      <w:pPr>
        <w:widowControl/>
        <w:overflowPunct/>
        <w:autoSpaceDE/>
        <w:autoSpaceDN/>
        <w:adjustRightInd/>
        <w:snapToGrid w:val="0"/>
        <w:ind w:left="5387" w:right="-286" w:firstLine="0"/>
        <w:jc w:val="left"/>
        <w:textAlignment w:val="auto"/>
        <w:outlineLvl w:val="0"/>
        <w:rPr>
          <w:rFonts w:ascii="Arial" w:eastAsia="Arial" w:hAnsi="Arial" w:cs="Arial"/>
          <w:bCs/>
          <w:szCs w:val="24"/>
          <w:lang w:eastAsia="de-DE" w:bidi="fr-FR"/>
        </w:rPr>
      </w:pPr>
      <w:r w:rsidRPr="007802A8">
        <w:rPr>
          <w:rFonts w:ascii="Arial" w:eastAsia="Arial" w:hAnsi="Arial" w:cs="Arial"/>
          <w:bCs/>
          <w:noProof/>
          <w:szCs w:val="24"/>
          <w:lang w:eastAsia="de-DE"/>
        </w:rPr>
        <w:drawing>
          <wp:anchor distT="0" distB="0" distL="114300" distR="114300" simplePos="0" relativeHeight="251659264" behindDoc="0" locked="0" layoutInCell="1" allowOverlap="1" wp14:anchorId="5C559AF6" wp14:editId="5B26A3E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Pr="007802A8">
        <w:rPr>
          <w:rFonts w:ascii="Arial" w:eastAsia="Arial" w:hAnsi="Arial" w:cs="Arial"/>
          <w:bCs/>
          <w:szCs w:val="24"/>
          <w:lang w:eastAsia="de-DE"/>
        </w:rPr>
        <w:t>CCNR-ZKR/ADN/WP.15/AC.2/202</w:t>
      </w:r>
      <w:r w:rsidR="00B27134" w:rsidRPr="007802A8">
        <w:rPr>
          <w:rFonts w:ascii="Arial" w:eastAsia="Arial" w:hAnsi="Arial" w:cs="Arial"/>
          <w:bCs/>
          <w:szCs w:val="24"/>
          <w:lang w:eastAsia="de-DE"/>
        </w:rPr>
        <w:t>2</w:t>
      </w:r>
      <w:r w:rsidRPr="007802A8">
        <w:rPr>
          <w:rFonts w:ascii="Arial" w:eastAsia="Arial" w:hAnsi="Arial" w:cs="Arial"/>
          <w:bCs/>
          <w:szCs w:val="24"/>
          <w:lang w:eastAsia="de-DE"/>
        </w:rPr>
        <w:t>/</w:t>
      </w:r>
      <w:r w:rsidR="00B27134" w:rsidRPr="007802A8">
        <w:rPr>
          <w:rFonts w:ascii="Arial" w:eastAsia="Arial" w:hAnsi="Arial" w:cs="Arial"/>
          <w:bCs/>
          <w:szCs w:val="24"/>
          <w:lang w:eastAsia="de-DE"/>
        </w:rPr>
        <w:t>4</w:t>
      </w:r>
      <w:r w:rsidR="00B957EE" w:rsidRPr="007802A8">
        <w:rPr>
          <w:rFonts w:ascii="Arial" w:eastAsia="Arial" w:hAnsi="Arial" w:cs="Arial"/>
          <w:bCs/>
          <w:szCs w:val="24"/>
          <w:lang w:eastAsia="de-DE"/>
        </w:rPr>
        <w:t>5</w:t>
      </w:r>
    </w:p>
    <w:p w14:paraId="20DAC2EC" w14:textId="77777777" w:rsidR="00277F70" w:rsidRPr="007802A8" w:rsidRDefault="00277F70" w:rsidP="00277F70">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7802A8">
        <w:rPr>
          <w:rFonts w:ascii="Arial" w:hAnsi="Arial" w:cs="Arial"/>
          <w:sz w:val="16"/>
          <w:szCs w:val="24"/>
          <w:lang w:eastAsia="de-DE"/>
        </w:rPr>
        <w:t>Allgemeine Verteilung</w:t>
      </w:r>
    </w:p>
    <w:p w14:paraId="0374A1B1" w14:textId="1359B9A8" w:rsidR="00277F70" w:rsidRPr="007802A8" w:rsidRDefault="00F940C7" w:rsidP="00277F70">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sidRPr="007802A8">
        <w:rPr>
          <w:rFonts w:ascii="Arial" w:eastAsia="Arial" w:hAnsi="Arial" w:cs="Arial"/>
          <w:szCs w:val="24"/>
          <w:lang w:eastAsia="de-DE"/>
        </w:rPr>
        <w:t>9</w:t>
      </w:r>
      <w:r w:rsidR="00B809C2" w:rsidRPr="007802A8">
        <w:rPr>
          <w:rFonts w:ascii="Arial" w:eastAsia="Arial" w:hAnsi="Arial" w:cs="Arial"/>
          <w:szCs w:val="24"/>
          <w:lang w:eastAsia="de-DE"/>
        </w:rPr>
        <w:t xml:space="preserve">. </w:t>
      </w:r>
      <w:r w:rsidR="00C515E3" w:rsidRPr="007802A8">
        <w:rPr>
          <w:rFonts w:ascii="Arial" w:eastAsia="Arial" w:hAnsi="Arial" w:cs="Arial"/>
          <w:szCs w:val="24"/>
          <w:lang w:eastAsia="de-DE"/>
        </w:rPr>
        <w:t>Juni</w:t>
      </w:r>
      <w:r w:rsidR="00277F70" w:rsidRPr="007802A8">
        <w:rPr>
          <w:rFonts w:ascii="Arial" w:eastAsia="Arial" w:hAnsi="Arial" w:cs="Arial"/>
          <w:szCs w:val="24"/>
          <w:lang w:eastAsia="de-DE"/>
        </w:rPr>
        <w:t xml:space="preserve"> 20</w:t>
      </w:r>
      <w:r w:rsidR="003F5E68" w:rsidRPr="007802A8">
        <w:rPr>
          <w:rFonts w:ascii="Arial" w:eastAsia="Arial" w:hAnsi="Arial" w:cs="Arial"/>
          <w:szCs w:val="24"/>
          <w:lang w:eastAsia="de-DE"/>
        </w:rPr>
        <w:t>2</w:t>
      </w:r>
      <w:r w:rsidR="00B27134" w:rsidRPr="007802A8">
        <w:rPr>
          <w:rFonts w:ascii="Arial" w:eastAsia="Arial" w:hAnsi="Arial" w:cs="Arial"/>
          <w:szCs w:val="24"/>
          <w:lang w:eastAsia="de-DE"/>
        </w:rPr>
        <w:t>2</w:t>
      </w:r>
    </w:p>
    <w:p w14:paraId="2C6BC17E" w14:textId="3C4E98CA" w:rsidR="00277F70" w:rsidRPr="007802A8" w:rsidRDefault="00277F70" w:rsidP="00277F70">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7802A8">
        <w:rPr>
          <w:rFonts w:ascii="Arial" w:eastAsia="Arial" w:hAnsi="Arial" w:cs="Arial"/>
          <w:sz w:val="16"/>
          <w:szCs w:val="24"/>
          <w:lang w:eastAsia="de-DE"/>
        </w:rPr>
        <w:t>Or</w:t>
      </w:r>
      <w:proofErr w:type="spellEnd"/>
      <w:r w:rsidRPr="007802A8">
        <w:rPr>
          <w:rFonts w:ascii="Arial" w:eastAsia="Arial" w:hAnsi="Arial" w:cs="Arial"/>
          <w:sz w:val="16"/>
          <w:szCs w:val="24"/>
          <w:lang w:eastAsia="de-DE"/>
        </w:rPr>
        <w:t xml:space="preserve">. </w:t>
      </w:r>
      <w:r w:rsidR="00B27134" w:rsidRPr="007802A8">
        <w:rPr>
          <w:rFonts w:ascii="Arial" w:eastAsia="Arial" w:hAnsi="Arial" w:cs="Arial"/>
          <w:sz w:val="16"/>
          <w:szCs w:val="24"/>
          <w:lang w:eastAsia="de-DE"/>
        </w:rPr>
        <w:t>ENGLISCH</w:t>
      </w:r>
    </w:p>
    <w:p w14:paraId="3CEACF79" w14:textId="77777777" w:rsidR="00277F70" w:rsidRPr="007802A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1726207D" w14:textId="77777777" w:rsidR="00277F70" w:rsidRPr="007802A8" w:rsidRDefault="00277F70" w:rsidP="00277F70">
      <w:pPr>
        <w:widowControl/>
        <w:overflowPunct/>
        <w:autoSpaceDE/>
        <w:autoSpaceDN/>
        <w:adjustRightInd/>
        <w:snapToGrid w:val="0"/>
        <w:ind w:left="0" w:firstLine="0"/>
        <w:jc w:val="left"/>
        <w:textAlignment w:val="auto"/>
        <w:rPr>
          <w:rFonts w:ascii="Arial" w:hAnsi="Arial" w:cs="Arial"/>
          <w:sz w:val="16"/>
          <w:szCs w:val="24"/>
          <w:lang w:eastAsia="de-DE"/>
        </w:rPr>
      </w:pPr>
    </w:p>
    <w:p w14:paraId="4B307765" w14:textId="77777777" w:rsidR="00B27134" w:rsidRPr="007802A8" w:rsidRDefault="00B27134" w:rsidP="00B27134">
      <w:pPr>
        <w:widowControl/>
        <w:tabs>
          <w:tab w:val="left" w:pos="2977"/>
        </w:tabs>
        <w:overflowPunct/>
        <w:autoSpaceDE/>
        <w:autoSpaceDN/>
        <w:adjustRightInd/>
        <w:snapToGrid w:val="0"/>
        <w:ind w:left="3958" w:firstLine="0"/>
        <w:jc w:val="left"/>
        <w:textAlignment w:val="auto"/>
        <w:rPr>
          <w:rFonts w:ascii="Arial" w:hAnsi="Arial"/>
          <w:sz w:val="16"/>
        </w:rPr>
      </w:pPr>
      <w:r w:rsidRPr="007802A8">
        <w:rPr>
          <w:rFonts w:ascii="Arial" w:hAnsi="Arial"/>
          <w:sz w:val="16"/>
        </w:rPr>
        <w:t xml:space="preserve">GEMEINSAME EXPERTENTAGUNG FÜR DIE DEM ÜBEREINKOMMEN ÜBER DIE INTERNATIONALE BEFÖRDERUNG VON GEFÄHRLICHEN GÜTERN AUF </w:t>
      </w:r>
      <w:r w:rsidRPr="007802A8">
        <w:rPr>
          <w:rFonts w:ascii="Arial" w:eastAsia="Calibri" w:hAnsi="Arial"/>
          <w:sz w:val="16"/>
        </w:rPr>
        <w:t xml:space="preserve">BINNENWASSERSTRAẞEN (ADN) </w:t>
      </w:r>
      <w:r w:rsidRPr="007802A8">
        <w:rPr>
          <w:rFonts w:ascii="Arial" w:hAnsi="Arial"/>
          <w:sz w:val="16"/>
        </w:rPr>
        <w:t>BEIGEFÜGTE VERORDNUNG (SICHERHEITSAUSSCHUSS)</w:t>
      </w:r>
    </w:p>
    <w:p w14:paraId="1D6135E2" w14:textId="77777777" w:rsidR="00B27134" w:rsidRPr="007802A8" w:rsidRDefault="00B27134" w:rsidP="00B27134">
      <w:pPr>
        <w:widowControl/>
        <w:tabs>
          <w:tab w:val="left" w:pos="2977"/>
        </w:tabs>
        <w:overflowPunct/>
        <w:autoSpaceDE/>
        <w:autoSpaceDN/>
        <w:adjustRightInd/>
        <w:snapToGrid w:val="0"/>
        <w:ind w:left="3960" w:firstLine="0"/>
        <w:jc w:val="left"/>
        <w:textAlignment w:val="auto"/>
        <w:rPr>
          <w:rFonts w:ascii="Arial" w:hAnsi="Arial"/>
          <w:sz w:val="16"/>
          <w:szCs w:val="24"/>
        </w:rPr>
      </w:pPr>
      <w:r w:rsidRPr="007802A8">
        <w:rPr>
          <w:rFonts w:ascii="Arial" w:hAnsi="Arial"/>
          <w:sz w:val="16"/>
          <w:szCs w:val="24"/>
        </w:rPr>
        <w:t>(40. Tagung, Genf, 22. – 26. August 2022)</w:t>
      </w:r>
    </w:p>
    <w:p w14:paraId="355CF0ED" w14:textId="721ADCAC" w:rsidR="00B27134" w:rsidRPr="007802A8" w:rsidRDefault="00B27134" w:rsidP="00B27134">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7802A8">
        <w:rPr>
          <w:rFonts w:ascii="Arial" w:hAnsi="Arial" w:cs="Arial"/>
          <w:sz w:val="16"/>
          <w:szCs w:val="16"/>
          <w:lang w:eastAsia="en-US"/>
        </w:rPr>
        <w:t xml:space="preserve">Punkt 4 b) </w:t>
      </w:r>
      <w:r w:rsidR="005422E8" w:rsidRPr="007802A8">
        <w:rPr>
          <w:rFonts w:ascii="Arial" w:hAnsi="Arial" w:cs="Arial"/>
          <w:sz w:val="16"/>
          <w:szCs w:val="16"/>
          <w:lang w:eastAsia="en-US"/>
        </w:rPr>
        <w:t>de</w:t>
      </w:r>
      <w:r w:rsidRPr="007802A8">
        <w:rPr>
          <w:rFonts w:ascii="Arial" w:hAnsi="Arial" w:cs="Arial"/>
          <w:sz w:val="16"/>
          <w:szCs w:val="16"/>
          <w:lang w:eastAsia="en-US"/>
        </w:rPr>
        <w:t>r vorläufigen Tagesordnung</w:t>
      </w:r>
    </w:p>
    <w:p w14:paraId="4993750F" w14:textId="77777777" w:rsidR="00B27134" w:rsidRPr="007802A8" w:rsidRDefault="00B27134" w:rsidP="00B27134">
      <w:pPr>
        <w:tabs>
          <w:tab w:val="left" w:pos="2977"/>
        </w:tabs>
        <w:ind w:left="3960" w:firstLine="9"/>
        <w:rPr>
          <w:rFonts w:ascii="Arial" w:hAnsi="Arial" w:cs="Arial"/>
          <w:b/>
          <w:sz w:val="16"/>
          <w:szCs w:val="16"/>
          <w:lang w:eastAsia="en-US"/>
        </w:rPr>
      </w:pPr>
      <w:r w:rsidRPr="007802A8">
        <w:rPr>
          <w:rFonts w:ascii="Arial" w:hAnsi="Arial" w:cs="Arial"/>
          <w:b/>
          <w:sz w:val="16"/>
          <w:szCs w:val="16"/>
          <w:lang w:eastAsia="en-US"/>
        </w:rPr>
        <w:t>Vorschläge für Änderungen der dem ADN beigefügten Verordnung: Weitere Änderungsvorschläge</w:t>
      </w:r>
    </w:p>
    <w:p w14:paraId="5313DDD7" w14:textId="7B4F258E" w:rsidR="00B27134" w:rsidRPr="007802A8" w:rsidRDefault="00FB540A" w:rsidP="00FB540A">
      <w:pPr>
        <w:pStyle w:val="HChG"/>
        <w:spacing w:line="240" w:lineRule="atLeast"/>
        <w:ind w:firstLine="0"/>
        <w:rPr>
          <w:bCs/>
          <w:szCs w:val="24"/>
          <w:lang w:val="de-DE"/>
        </w:rPr>
      </w:pPr>
      <w:bookmarkStart w:id="0" w:name="_Hlk33099965"/>
      <w:r w:rsidRPr="007802A8">
        <w:rPr>
          <w:lang w:val="de-DE"/>
        </w:rPr>
        <w:t>Flammendurchschlagsicherung bei Entgasung</w:t>
      </w:r>
    </w:p>
    <w:bookmarkEnd w:id="0"/>
    <w:p w14:paraId="4182DA61" w14:textId="79448D95" w:rsidR="00277F70" w:rsidRPr="007802A8" w:rsidRDefault="00277F70" w:rsidP="00B27134">
      <w:pPr>
        <w:pStyle w:val="HChG"/>
        <w:spacing w:line="240" w:lineRule="atLeast"/>
        <w:ind w:firstLine="0"/>
        <w:rPr>
          <w:b w:val="0"/>
          <w:sz w:val="20"/>
          <w:lang w:val="de-DE"/>
        </w:rPr>
      </w:pPr>
      <w:r w:rsidRPr="007802A8">
        <w:rPr>
          <w:sz w:val="24"/>
          <w:lang w:val="de-DE"/>
        </w:rPr>
        <w:t xml:space="preserve">Vorgelegt von </w:t>
      </w:r>
      <w:r w:rsidR="00B27134" w:rsidRPr="007802A8">
        <w:rPr>
          <w:sz w:val="24"/>
          <w:lang w:val="de-DE"/>
        </w:rPr>
        <w:t>den Niederlanden</w:t>
      </w:r>
      <w:r w:rsidR="00B27134" w:rsidRPr="007802A8">
        <w:rPr>
          <w:sz w:val="20"/>
          <w:lang w:val="de-DE" w:eastAsia="en-US"/>
        </w:rPr>
        <w:footnoteReference w:customMarkFollows="1" w:id="1"/>
        <w:t>*</w:t>
      </w:r>
      <w:r w:rsidR="00B27134" w:rsidRPr="007802A8">
        <w:rPr>
          <w:sz w:val="20"/>
          <w:vertAlign w:val="superscript"/>
          <w:lang w:val="de-DE" w:eastAsia="en-US"/>
        </w:rPr>
        <w:t xml:space="preserve">, </w:t>
      </w:r>
      <w:r w:rsidR="00B27134" w:rsidRPr="007802A8">
        <w:rPr>
          <w:sz w:val="20"/>
          <w:lang w:val="de-DE" w:eastAsia="en-US"/>
        </w:rPr>
        <w:footnoteReference w:customMarkFollows="1" w:id="2"/>
        <w:t>**</w:t>
      </w:r>
    </w:p>
    <w:tbl>
      <w:tblPr>
        <w:tblStyle w:val="Grilledutableau2"/>
        <w:tblW w:w="0" w:type="auto"/>
        <w:jc w:val="center"/>
        <w:tblBorders>
          <w:insideH w:val="none" w:sz="0" w:space="0" w:color="auto"/>
        </w:tblBorders>
        <w:tblLook w:val="05E0" w:firstRow="1" w:lastRow="1" w:firstColumn="1" w:lastColumn="1" w:noHBand="0" w:noVBand="1"/>
      </w:tblPr>
      <w:tblGrid>
        <w:gridCol w:w="9062"/>
      </w:tblGrid>
      <w:tr w:rsidR="00C515E3" w:rsidRPr="007802A8" w14:paraId="366B4960" w14:textId="77777777" w:rsidTr="00CF4204">
        <w:trPr>
          <w:jc w:val="center"/>
        </w:trPr>
        <w:tc>
          <w:tcPr>
            <w:tcW w:w="9062" w:type="dxa"/>
            <w:shd w:val="clear" w:color="auto" w:fill="auto"/>
          </w:tcPr>
          <w:p w14:paraId="13797ADE" w14:textId="3D749F31" w:rsidR="00C515E3" w:rsidRPr="007802A8" w:rsidRDefault="00C515E3" w:rsidP="00C515E3">
            <w:pPr>
              <w:widowControl/>
              <w:overflowPunct/>
              <w:autoSpaceDE/>
              <w:autoSpaceDN/>
              <w:adjustRightInd/>
              <w:spacing w:before="240" w:after="120"/>
              <w:ind w:left="255" w:firstLine="0"/>
              <w:jc w:val="left"/>
              <w:textAlignment w:val="auto"/>
              <w:rPr>
                <w:i/>
                <w:sz w:val="24"/>
                <w:lang w:val="en-GB"/>
              </w:rPr>
            </w:pPr>
            <w:bookmarkStart w:id="1" w:name="_Hlk33099984"/>
            <w:r w:rsidRPr="007802A8">
              <w:rPr>
                <w:i/>
                <w:sz w:val="24"/>
                <w:lang w:val="de-DE"/>
              </w:rPr>
              <w:t>Zusammenfassung</w:t>
            </w:r>
          </w:p>
        </w:tc>
      </w:tr>
      <w:tr w:rsidR="00C515E3" w:rsidRPr="007802A8" w14:paraId="36E07791" w14:textId="77777777" w:rsidTr="00CF4204">
        <w:trPr>
          <w:jc w:val="center"/>
        </w:trPr>
        <w:tc>
          <w:tcPr>
            <w:tcW w:w="9062" w:type="dxa"/>
            <w:shd w:val="clear" w:color="auto" w:fill="auto"/>
          </w:tcPr>
          <w:p w14:paraId="4CEAC097" w14:textId="3D8D9B2B" w:rsidR="00C515E3" w:rsidRPr="007802A8" w:rsidRDefault="00C515E3" w:rsidP="00C515E3">
            <w:pPr>
              <w:widowControl/>
              <w:tabs>
                <w:tab w:val="left" w:pos="284"/>
              </w:tabs>
              <w:overflowPunct/>
              <w:autoSpaceDE/>
              <w:autoSpaceDN/>
              <w:adjustRightInd/>
              <w:spacing w:before="120"/>
              <w:ind w:left="2835" w:right="139" w:hanging="2835"/>
              <w:jc w:val="left"/>
              <w:textAlignment w:val="auto"/>
              <w:rPr>
                <w:bCs/>
                <w:lang w:val="de-DE"/>
              </w:rPr>
            </w:pPr>
            <w:r w:rsidRPr="007802A8">
              <w:rPr>
                <w:b/>
                <w:lang w:val="de-DE"/>
              </w:rPr>
              <w:tab/>
              <w:t>Verbundene Dokumente:</w:t>
            </w:r>
            <w:r w:rsidRPr="007802A8">
              <w:rPr>
                <w:b/>
                <w:lang w:val="de-DE"/>
              </w:rPr>
              <w:tab/>
            </w:r>
            <w:r w:rsidRPr="007802A8">
              <w:rPr>
                <w:bCs/>
                <w:lang w:val="de-DE"/>
              </w:rPr>
              <w:t>Keine</w:t>
            </w:r>
          </w:p>
          <w:p w14:paraId="64EB3D17" w14:textId="1C942AE6" w:rsidR="00C515E3" w:rsidRPr="007802A8" w:rsidRDefault="00C515E3" w:rsidP="00C515E3">
            <w:pPr>
              <w:widowControl/>
              <w:tabs>
                <w:tab w:val="left" w:pos="284"/>
              </w:tabs>
              <w:overflowPunct/>
              <w:autoSpaceDE/>
              <w:autoSpaceDN/>
              <w:adjustRightInd/>
              <w:spacing w:before="120"/>
              <w:ind w:left="2835" w:right="139" w:hanging="2835"/>
              <w:jc w:val="left"/>
              <w:textAlignment w:val="auto"/>
              <w:rPr>
                <w:bCs/>
                <w:lang w:val="de-DE"/>
              </w:rPr>
            </w:pPr>
            <w:r w:rsidRPr="007802A8">
              <w:rPr>
                <w:b/>
                <w:lang w:val="de-DE"/>
              </w:rPr>
              <w:tab/>
              <w:t>Zu ergreifende Maßnahme:</w:t>
            </w:r>
            <w:r w:rsidRPr="007802A8">
              <w:rPr>
                <w:b/>
                <w:lang w:val="de-DE"/>
              </w:rPr>
              <w:tab/>
            </w:r>
            <w:r w:rsidRPr="007802A8">
              <w:rPr>
                <w:bCs/>
                <w:lang w:val="de-DE"/>
              </w:rPr>
              <w:t>Keine</w:t>
            </w:r>
          </w:p>
          <w:p w14:paraId="3271DAF4" w14:textId="10CA0067" w:rsidR="00C515E3" w:rsidRPr="007802A8" w:rsidRDefault="00C515E3" w:rsidP="00CF4204">
            <w:pPr>
              <w:widowControl/>
              <w:tabs>
                <w:tab w:val="left" w:pos="284"/>
              </w:tabs>
              <w:overflowPunct/>
              <w:autoSpaceDE/>
              <w:autoSpaceDN/>
              <w:adjustRightInd/>
              <w:spacing w:before="120"/>
              <w:ind w:left="2835" w:right="-12" w:hanging="2835"/>
              <w:jc w:val="left"/>
              <w:textAlignment w:val="auto"/>
              <w:rPr>
                <w:lang w:val="en-US"/>
              </w:rPr>
            </w:pPr>
            <w:r w:rsidRPr="007802A8">
              <w:rPr>
                <w:b/>
                <w:iCs/>
                <w:lang w:val="de-DE"/>
              </w:rPr>
              <w:tab/>
            </w:r>
            <w:r w:rsidRPr="007802A8">
              <w:rPr>
                <w:b/>
                <w:lang w:val="de-DE"/>
              </w:rPr>
              <w:t>Verbundene Dokumente</w:t>
            </w:r>
            <w:r w:rsidRPr="007802A8">
              <w:rPr>
                <w:bCs/>
                <w:lang w:val="de-DE"/>
              </w:rPr>
              <w:t>:</w:t>
            </w:r>
            <w:r w:rsidRPr="007802A8">
              <w:rPr>
                <w:lang w:val="de-DE"/>
              </w:rPr>
              <w:tab/>
              <w:t>Informelles Dokument INF.14</w:t>
            </w:r>
            <w:r w:rsidR="00CF4204" w:rsidRPr="007802A8">
              <w:rPr>
                <w:lang w:val="de-DE"/>
              </w:rPr>
              <w:t xml:space="preserve"> der 39. </w:t>
            </w:r>
            <w:proofErr w:type="spellStart"/>
            <w:r w:rsidR="00CF4204" w:rsidRPr="007802A8">
              <w:rPr>
                <w:lang w:val="en-US"/>
              </w:rPr>
              <w:t>Sitzung</w:t>
            </w:r>
            <w:proofErr w:type="spellEnd"/>
            <w:r w:rsidR="00CF4204" w:rsidRPr="007802A8">
              <w:rPr>
                <w:lang w:val="en-US"/>
              </w:rPr>
              <w:t xml:space="preserve"> des ADN</w:t>
            </w:r>
            <w:r w:rsidR="007628E4" w:rsidRPr="007802A8">
              <w:rPr>
                <w:lang w:val="en-US"/>
              </w:rPr>
              <w:t>-</w:t>
            </w:r>
            <w:proofErr w:type="spellStart"/>
            <w:r w:rsidR="00CF4204" w:rsidRPr="007802A8">
              <w:rPr>
                <w:lang w:val="en-US"/>
              </w:rPr>
              <w:t>Sicherheitsausschusses</w:t>
            </w:r>
            <w:proofErr w:type="spellEnd"/>
          </w:p>
          <w:p w14:paraId="4A764922" w14:textId="1A470AB1" w:rsidR="00CF4204" w:rsidRPr="007802A8" w:rsidRDefault="00CF4204" w:rsidP="00CF4204">
            <w:pPr>
              <w:widowControl/>
              <w:tabs>
                <w:tab w:val="left" w:pos="284"/>
              </w:tabs>
              <w:overflowPunct/>
              <w:autoSpaceDE/>
              <w:autoSpaceDN/>
              <w:adjustRightInd/>
              <w:spacing w:before="120"/>
              <w:ind w:left="2835" w:right="139" w:hanging="2835"/>
              <w:jc w:val="left"/>
              <w:textAlignment w:val="auto"/>
              <w:rPr>
                <w:lang w:val="en-US"/>
              </w:rPr>
            </w:pPr>
          </w:p>
        </w:tc>
      </w:tr>
    </w:tbl>
    <w:p w14:paraId="5C57C3D3" w14:textId="77777777" w:rsidR="00C515E3" w:rsidRPr="007802A8" w:rsidRDefault="00C515E3" w:rsidP="00C515E3">
      <w:pPr>
        <w:widowControl/>
        <w:suppressAutoHyphens/>
        <w:overflowPunct/>
        <w:autoSpaceDE/>
        <w:autoSpaceDN/>
        <w:adjustRightInd/>
        <w:spacing w:line="240" w:lineRule="atLeast"/>
        <w:ind w:left="0" w:firstLine="0"/>
        <w:jc w:val="left"/>
        <w:textAlignment w:val="auto"/>
        <w:rPr>
          <w:lang w:val="en-US"/>
        </w:rPr>
      </w:pPr>
    </w:p>
    <w:p w14:paraId="2E0060CD" w14:textId="1FD111DC" w:rsidR="00C515E3" w:rsidRPr="007802A8" w:rsidRDefault="00C515E3" w:rsidP="00C515E3">
      <w:pPr>
        <w:keepNext/>
        <w:keepLines/>
        <w:widowControl/>
        <w:tabs>
          <w:tab w:val="right" w:pos="851"/>
        </w:tabs>
        <w:suppressAutoHyphens/>
        <w:overflowPunct/>
        <w:autoSpaceDE/>
        <w:autoSpaceDN/>
        <w:adjustRightInd/>
        <w:spacing w:before="360" w:after="240" w:line="300" w:lineRule="exact"/>
        <w:ind w:right="1134"/>
        <w:jc w:val="left"/>
        <w:textAlignment w:val="auto"/>
        <w:rPr>
          <w:b/>
          <w:sz w:val="28"/>
        </w:rPr>
      </w:pPr>
      <w:r w:rsidRPr="007802A8">
        <w:rPr>
          <w:b/>
          <w:sz w:val="28"/>
          <w:lang w:val="en-US"/>
        </w:rPr>
        <w:tab/>
      </w:r>
      <w:r w:rsidRPr="007802A8">
        <w:rPr>
          <w:b/>
          <w:sz w:val="28"/>
          <w:lang w:val="en-US"/>
        </w:rPr>
        <w:tab/>
      </w:r>
      <w:r w:rsidRPr="007802A8">
        <w:rPr>
          <w:b/>
          <w:sz w:val="28"/>
        </w:rPr>
        <w:t>Einleitung</w:t>
      </w:r>
    </w:p>
    <w:p w14:paraId="5F8E6892" w14:textId="352DCB5A" w:rsidR="00C515E3" w:rsidRPr="007802A8" w:rsidRDefault="00C515E3" w:rsidP="009170D7">
      <w:pPr>
        <w:widowControl/>
        <w:tabs>
          <w:tab w:val="left" w:pos="1701"/>
        </w:tabs>
        <w:suppressAutoHyphens/>
        <w:overflowPunct/>
        <w:autoSpaceDE/>
        <w:autoSpaceDN/>
        <w:adjustRightInd/>
        <w:spacing w:after="120" w:line="240" w:lineRule="atLeast"/>
        <w:ind w:right="1134" w:firstLine="0"/>
        <w:textAlignment w:val="auto"/>
      </w:pPr>
      <w:r w:rsidRPr="007802A8">
        <w:t>1.</w:t>
      </w:r>
      <w:r w:rsidRPr="007802A8">
        <w:tab/>
      </w:r>
      <w:r w:rsidR="00FB540A" w:rsidRPr="007802A8">
        <w:t xml:space="preserve">Auf der neununddreißigsten Sitzung des ADN-Sicherheitsausschusses stellte die niederländische Delegation eine </w:t>
      </w:r>
      <w:r w:rsidR="006B517B" w:rsidRPr="007802A8">
        <w:t>Unstimmigkeit</w:t>
      </w:r>
      <w:r w:rsidR="00FB540A" w:rsidRPr="007802A8">
        <w:t xml:space="preserve"> zwischen den Anforderungen des Absatzes 7.2.3.7.1.3 ADN für </w:t>
      </w:r>
      <w:r w:rsidR="00F261F5" w:rsidRPr="007802A8">
        <w:t>das</w:t>
      </w:r>
      <w:r w:rsidR="00FB540A" w:rsidRPr="007802A8">
        <w:t xml:space="preserve"> Entgas</w:t>
      </w:r>
      <w:r w:rsidR="00F261F5" w:rsidRPr="007802A8">
        <w:t>e</w:t>
      </w:r>
      <w:r w:rsidR="00FB540A" w:rsidRPr="007802A8">
        <w:t xml:space="preserve">n in die Atmosphäre und der Ausrüstung der derzeitigen </w:t>
      </w:r>
      <w:r w:rsidR="0081682E" w:rsidRPr="007802A8">
        <w:t>Schiffe</w:t>
      </w:r>
      <w:r w:rsidR="00FB540A" w:rsidRPr="007802A8">
        <w:t xml:space="preserve"> fest.</w:t>
      </w:r>
      <w:r w:rsidRPr="007802A8">
        <w:t xml:space="preserve"> </w:t>
      </w:r>
      <w:r w:rsidR="0022160F" w:rsidRPr="007802A8">
        <w:t>In Absatz 7.2.3.7.1.3 ADN ist festgelegt, dass die Gase während des Entgas</w:t>
      </w:r>
      <w:r w:rsidR="00E8531A" w:rsidRPr="007802A8">
        <w:t>e</w:t>
      </w:r>
      <w:r w:rsidR="0022160F" w:rsidRPr="007802A8">
        <w:t xml:space="preserve">ns durch eine </w:t>
      </w:r>
      <w:r w:rsidR="00E8531A" w:rsidRPr="007802A8">
        <w:t>dauerbrandsichere Flammendurchschlagsicherung</w:t>
      </w:r>
      <w:r w:rsidR="0022160F" w:rsidRPr="007802A8">
        <w:t xml:space="preserve"> aus dem Tank geleitet werden müssen.</w:t>
      </w:r>
      <w:r w:rsidRPr="007802A8">
        <w:t xml:space="preserve"> </w:t>
      </w:r>
      <w:r w:rsidR="00DB3087" w:rsidRPr="007802A8">
        <w:t xml:space="preserve">Bei den meisten </w:t>
      </w:r>
      <w:r w:rsidR="00C84572" w:rsidRPr="007802A8">
        <w:t>Schiffen</w:t>
      </w:r>
      <w:r w:rsidR="00DB3087" w:rsidRPr="007802A8">
        <w:t xml:space="preserve"> werden die Gase jedoch durch die Öffnung für die Gasabfuhrleitung geleitet, die mit einer </w:t>
      </w:r>
      <w:r w:rsidR="00D409BD" w:rsidRPr="007802A8">
        <w:t xml:space="preserve">detonations- und deflagrationssicheren </w:t>
      </w:r>
      <w:r w:rsidR="00DB3087" w:rsidRPr="007802A8">
        <w:t xml:space="preserve">Flammendurchschlagsicherung </w:t>
      </w:r>
      <w:r w:rsidR="00FC129A" w:rsidRPr="007802A8">
        <w:t>versehen</w:t>
      </w:r>
      <w:r w:rsidR="00DB3087" w:rsidRPr="007802A8">
        <w:t xml:space="preserve"> ist.</w:t>
      </w:r>
    </w:p>
    <w:p w14:paraId="0EADFC71" w14:textId="77777777" w:rsidR="00F940C7" w:rsidRPr="007802A8" w:rsidRDefault="00F940C7">
      <w:pPr>
        <w:widowControl/>
        <w:overflowPunct/>
        <w:autoSpaceDE/>
        <w:autoSpaceDN/>
        <w:adjustRightInd/>
        <w:ind w:left="0" w:firstLine="0"/>
        <w:jc w:val="left"/>
        <w:textAlignment w:val="auto"/>
      </w:pPr>
      <w:r w:rsidRPr="007802A8">
        <w:br w:type="page"/>
      </w:r>
    </w:p>
    <w:p w14:paraId="754E898B" w14:textId="5464F615" w:rsidR="00C515E3" w:rsidRPr="007802A8" w:rsidRDefault="00C515E3" w:rsidP="00B73DB8">
      <w:pPr>
        <w:widowControl/>
        <w:tabs>
          <w:tab w:val="left" w:pos="1701"/>
        </w:tabs>
        <w:suppressAutoHyphens/>
        <w:overflowPunct/>
        <w:autoSpaceDE/>
        <w:autoSpaceDN/>
        <w:adjustRightInd/>
        <w:spacing w:after="120" w:line="240" w:lineRule="atLeast"/>
        <w:ind w:right="1134" w:firstLine="0"/>
        <w:textAlignment w:val="auto"/>
      </w:pPr>
      <w:r w:rsidRPr="007802A8">
        <w:lastRenderedPageBreak/>
        <w:t>2.</w:t>
      </w:r>
      <w:r w:rsidRPr="007802A8">
        <w:tab/>
      </w:r>
      <w:r w:rsidR="007A70B5" w:rsidRPr="007802A8">
        <w:t xml:space="preserve">Da in den Niederlanden keine Zwischenfälle bekannt sind, bei denen es während des Entgasens zu einem Dauerbrand gekommen wäre, </w:t>
      </w:r>
      <w:r w:rsidR="0056203D" w:rsidRPr="007802A8">
        <w:t>hatte</w:t>
      </w:r>
      <w:r w:rsidR="007A70B5" w:rsidRPr="007802A8">
        <w:t xml:space="preserve"> die niederländische Delegation die Mitglieder des Sicherheitsausschusses</w:t>
      </w:r>
      <w:r w:rsidR="0056203D" w:rsidRPr="007802A8">
        <w:t xml:space="preserve"> gebeten</w:t>
      </w:r>
      <w:r w:rsidR="007A70B5" w:rsidRPr="007802A8">
        <w:t>, etwaige Kenntnisse über Zwischenfälle beim Entgasen mitzuteilen.</w:t>
      </w:r>
      <w:r w:rsidRPr="007802A8">
        <w:t xml:space="preserve"> </w:t>
      </w:r>
      <w:r w:rsidR="007A70B5" w:rsidRPr="007802A8">
        <w:t>Der niederländischen Delegation wurden keine derartigen Zwischenfälle gemeldet.</w:t>
      </w:r>
    </w:p>
    <w:p w14:paraId="60FF97E6" w14:textId="523A13C4" w:rsidR="00C515E3" w:rsidRPr="007802A8" w:rsidRDefault="00C515E3" w:rsidP="00DA75F0">
      <w:pPr>
        <w:widowControl/>
        <w:tabs>
          <w:tab w:val="left" w:pos="1701"/>
        </w:tabs>
        <w:suppressAutoHyphens/>
        <w:overflowPunct/>
        <w:autoSpaceDE/>
        <w:autoSpaceDN/>
        <w:adjustRightInd/>
        <w:spacing w:after="120" w:line="240" w:lineRule="atLeast"/>
        <w:ind w:right="1134" w:firstLine="0"/>
        <w:textAlignment w:val="auto"/>
      </w:pPr>
      <w:r w:rsidRPr="007802A8">
        <w:t>3.</w:t>
      </w:r>
      <w:r w:rsidRPr="007802A8">
        <w:tab/>
      </w:r>
      <w:r w:rsidR="00B73DB8" w:rsidRPr="007802A8">
        <w:t>Dauerbrand ist im ADN unter Verweis auf die Norm ISO 16852:2016 definiert als Brand, der länger als 30 Minuten dauert.</w:t>
      </w:r>
      <w:r w:rsidRPr="007802A8">
        <w:t xml:space="preserve"> </w:t>
      </w:r>
      <w:r w:rsidR="00B73DB8" w:rsidRPr="007802A8">
        <w:t xml:space="preserve">Das Entgasen ist ein aktiver Vorgang, der innerhalb von 30 Minuten problemlos </w:t>
      </w:r>
      <w:r w:rsidR="00DA75F0" w:rsidRPr="007802A8">
        <w:t>gestoppt</w:t>
      </w:r>
      <w:r w:rsidR="00B73DB8" w:rsidRPr="007802A8">
        <w:t xml:space="preserve"> werden kann.</w:t>
      </w:r>
    </w:p>
    <w:p w14:paraId="48733CE1" w14:textId="5C864021" w:rsidR="00C515E3" w:rsidRPr="007802A8" w:rsidRDefault="00C515E3" w:rsidP="00BE472B">
      <w:pPr>
        <w:widowControl/>
        <w:tabs>
          <w:tab w:val="left" w:pos="1701"/>
        </w:tabs>
        <w:suppressAutoHyphens/>
        <w:overflowPunct/>
        <w:autoSpaceDE/>
        <w:autoSpaceDN/>
        <w:adjustRightInd/>
        <w:spacing w:after="120" w:line="240" w:lineRule="atLeast"/>
        <w:ind w:right="1134" w:firstLine="0"/>
        <w:textAlignment w:val="auto"/>
      </w:pPr>
      <w:r w:rsidRPr="007802A8">
        <w:t>4.</w:t>
      </w:r>
      <w:r w:rsidRPr="007802A8">
        <w:tab/>
      </w:r>
      <w:r w:rsidR="00F433B0" w:rsidRPr="007802A8">
        <w:t xml:space="preserve">In Anbetracht der Tatsache, dass keine Zwischenfälle mit Dauerbrand bekannt sind und dass solche Zwischenfälle aufgrund der Natur des Entgasens unwahrscheinlich sind, ist die niederländische Delegation der Ansicht, dass </w:t>
      </w:r>
      <w:r w:rsidR="00D16BC5" w:rsidRPr="007802A8">
        <w:t xml:space="preserve">detonations- und deflagrationssichere </w:t>
      </w:r>
      <w:r w:rsidR="00F433B0" w:rsidRPr="007802A8">
        <w:t>Flammendurchschlagsicherungen den Gefahren, die bei</w:t>
      </w:r>
      <w:r w:rsidR="005C7A8C" w:rsidRPr="007802A8">
        <w:t>m</w:t>
      </w:r>
      <w:r w:rsidR="00F433B0" w:rsidRPr="007802A8">
        <w:t xml:space="preserve"> Entgas</w:t>
      </w:r>
      <w:r w:rsidR="005C7A8C" w:rsidRPr="007802A8">
        <w:t>e</w:t>
      </w:r>
      <w:r w:rsidR="00F433B0" w:rsidRPr="007802A8">
        <w:t xml:space="preserve">n in die Atmosphäre auftreten könnten, besser </w:t>
      </w:r>
      <w:r w:rsidR="00C70B81" w:rsidRPr="007802A8">
        <w:t>entgegenwirken</w:t>
      </w:r>
      <w:r w:rsidR="00F433B0" w:rsidRPr="007802A8">
        <w:t xml:space="preserve"> können.</w:t>
      </w:r>
    </w:p>
    <w:p w14:paraId="07F353EA" w14:textId="19F178B9" w:rsidR="00C515E3" w:rsidRPr="007802A8" w:rsidRDefault="00C515E3" w:rsidP="00564159">
      <w:pPr>
        <w:widowControl/>
        <w:tabs>
          <w:tab w:val="left" w:pos="1701"/>
        </w:tabs>
        <w:suppressAutoHyphens/>
        <w:overflowPunct/>
        <w:autoSpaceDE/>
        <w:autoSpaceDN/>
        <w:adjustRightInd/>
        <w:spacing w:after="120" w:line="240" w:lineRule="atLeast"/>
        <w:ind w:right="1134" w:firstLine="0"/>
        <w:textAlignment w:val="auto"/>
      </w:pPr>
      <w:r w:rsidRPr="007802A8">
        <w:t>5.</w:t>
      </w:r>
      <w:r w:rsidRPr="007802A8">
        <w:tab/>
      </w:r>
      <w:r w:rsidR="00564159" w:rsidRPr="007802A8">
        <w:t>Daher schlägt die niederländische Delegation vor, den ersten Absatz des Absatzes 7.2.3.7.1.3 wie nachstehend aufgeführt zu ändern.</w:t>
      </w:r>
    </w:p>
    <w:p w14:paraId="3EBC252D" w14:textId="77777777" w:rsidR="00F940C7" w:rsidRPr="007802A8" w:rsidRDefault="00F940C7" w:rsidP="00C515E3">
      <w:pPr>
        <w:widowControl/>
        <w:tabs>
          <w:tab w:val="left" w:pos="1701"/>
        </w:tabs>
        <w:suppressAutoHyphens/>
        <w:overflowPunct/>
        <w:autoSpaceDE/>
        <w:autoSpaceDN/>
        <w:adjustRightInd/>
        <w:spacing w:after="120" w:line="240" w:lineRule="atLeast"/>
        <w:ind w:right="1134" w:firstLine="0"/>
        <w:textAlignment w:val="auto"/>
        <w:rPr>
          <w:b/>
          <w:sz w:val="28"/>
        </w:rPr>
      </w:pPr>
    </w:p>
    <w:p w14:paraId="69112666" w14:textId="2F67DDFE" w:rsidR="00F940C7" w:rsidRPr="007802A8" w:rsidRDefault="00F940C7" w:rsidP="00C515E3">
      <w:pPr>
        <w:widowControl/>
        <w:tabs>
          <w:tab w:val="left" w:pos="1701"/>
        </w:tabs>
        <w:suppressAutoHyphens/>
        <w:overflowPunct/>
        <w:autoSpaceDE/>
        <w:autoSpaceDN/>
        <w:adjustRightInd/>
        <w:spacing w:after="120" w:line="240" w:lineRule="atLeast"/>
        <w:ind w:right="1134" w:firstLine="0"/>
        <w:textAlignment w:val="auto"/>
        <w:rPr>
          <w:b/>
          <w:sz w:val="28"/>
        </w:rPr>
      </w:pPr>
      <w:r w:rsidRPr="007802A8">
        <w:rPr>
          <w:b/>
          <w:sz w:val="28"/>
        </w:rPr>
        <w:t>Änderungsvorschlag</w:t>
      </w:r>
    </w:p>
    <w:p w14:paraId="63EFEE2E" w14:textId="5C37F079" w:rsidR="00C515E3" w:rsidRPr="007802A8" w:rsidRDefault="00C515E3" w:rsidP="00C515E3">
      <w:pPr>
        <w:widowControl/>
        <w:tabs>
          <w:tab w:val="left" w:pos="1701"/>
        </w:tabs>
        <w:suppressAutoHyphens/>
        <w:overflowPunct/>
        <w:autoSpaceDE/>
        <w:autoSpaceDN/>
        <w:adjustRightInd/>
        <w:spacing w:after="120" w:line="240" w:lineRule="atLeast"/>
        <w:ind w:right="1134" w:firstLine="0"/>
        <w:textAlignment w:val="auto"/>
      </w:pPr>
      <w:r w:rsidRPr="007802A8">
        <w:t>6.</w:t>
      </w:r>
      <w:r w:rsidRPr="007802A8">
        <w:tab/>
      </w:r>
      <w:r w:rsidR="00EB4A34" w:rsidRPr="007802A8">
        <w:t xml:space="preserve">Die zwei ersten Absätze von 7.2.3.7.1.3 erhalten folgenden Wortlaut: (neuer Text </w:t>
      </w:r>
      <w:r w:rsidR="00A96B8E" w:rsidRPr="007802A8">
        <w:t xml:space="preserve">ist fettgedruckt und </w:t>
      </w:r>
      <w:r w:rsidR="00EB4A34" w:rsidRPr="007802A8">
        <w:t>unterstrichen</w:t>
      </w:r>
      <w:r w:rsidR="00A96B8E" w:rsidRPr="007802A8">
        <w:t>, gestrichener Text ist durchgestrichen</w:t>
      </w:r>
      <w:r w:rsidR="00EB4A34" w:rsidRPr="007802A8">
        <w:t>):</w:t>
      </w:r>
    </w:p>
    <w:p w14:paraId="0CEFAA42" w14:textId="0550036F" w:rsidR="00CF4204" w:rsidRPr="007802A8" w:rsidRDefault="00A96B8E" w:rsidP="00CF4204">
      <w:pPr>
        <w:widowControl/>
        <w:suppressAutoHyphens/>
        <w:overflowPunct/>
        <w:autoSpaceDE/>
        <w:autoSpaceDN/>
        <w:adjustRightInd/>
        <w:spacing w:after="120" w:line="240" w:lineRule="atLeast"/>
        <w:ind w:left="1689" w:right="1134" w:firstLine="0"/>
        <w:textAlignment w:val="auto"/>
        <w:rPr>
          <w:color w:val="000000"/>
        </w:rPr>
      </w:pPr>
      <w:r w:rsidRPr="007802A8">
        <w:rPr>
          <w:color w:val="000000"/>
        </w:rPr>
        <w:t>„</w:t>
      </w:r>
      <w:r w:rsidR="00CF4204" w:rsidRPr="007802A8">
        <w:rPr>
          <w:color w:val="000000"/>
        </w:rPr>
        <w:t xml:space="preserve">Entladene oder leere Ladetanks, die andere als die in Absatz 7.2.3.7.1.1 genannten gefährlichen Stoffe enthalten haben, dürfen bei einer Konzentration von aus der Ladung herrührenden entzündbaren Gasen und Dämpfen von 10 % der UEG oder mehr während der Fahrt oder an von der zuständigen Behörde zugelassenen Stellen mittels geeigneter Lüftungseinrichtungen bei geschlossenen </w:t>
      </w:r>
      <w:proofErr w:type="spellStart"/>
      <w:r w:rsidR="00CF4204" w:rsidRPr="007802A8">
        <w:rPr>
          <w:color w:val="000000"/>
        </w:rPr>
        <w:t>Tanklukendeckeln</w:t>
      </w:r>
      <w:proofErr w:type="spellEnd"/>
      <w:r w:rsidR="00CF4204" w:rsidRPr="007802A8">
        <w:rPr>
          <w:color w:val="000000"/>
        </w:rPr>
        <w:t xml:space="preserve"> und Abführung der Gas/Luftgemische durch </w:t>
      </w:r>
      <w:r w:rsidR="00EB4A34" w:rsidRPr="007802A8">
        <w:rPr>
          <w:b/>
          <w:bCs/>
          <w:color w:val="000000"/>
          <w:u w:val="single"/>
        </w:rPr>
        <w:t>detonationssichere</w:t>
      </w:r>
      <w:r w:rsidR="00EB4A34" w:rsidRPr="007802A8">
        <w:rPr>
          <w:color w:val="000000"/>
        </w:rPr>
        <w:t xml:space="preserve"> </w:t>
      </w:r>
      <w:r w:rsidR="00CF4204" w:rsidRPr="007802A8">
        <w:rPr>
          <w:strike/>
          <w:color w:val="000000"/>
        </w:rPr>
        <w:t>dauerbrandsichere</w:t>
      </w:r>
      <w:r w:rsidR="00CF4204" w:rsidRPr="007802A8">
        <w:rPr>
          <w:color w:val="000000"/>
        </w:rPr>
        <w:t xml:space="preserve"> Flammendurchschlagsicherungen entgast werden (Explosionsgruppe / Untergruppe gemäß Unterabschnitt 3.2.3.2 Tabelle C, Spalte (16)).</w:t>
      </w:r>
      <w:r w:rsidRPr="007802A8">
        <w:rPr>
          <w:color w:val="000000"/>
        </w:rPr>
        <w:t xml:space="preserve"> </w:t>
      </w:r>
      <w:r w:rsidR="00CF4204" w:rsidRPr="007802A8">
        <w:rPr>
          <w:color w:val="000000"/>
        </w:rPr>
        <w:t>An der Austrittsstelle des Gas-/Luftgemisches muss die Konzentration von entzündbaren Gasen und Dämpfen weniger als 50 % der UEG betragen. Geeignete Lüftungseinrichtungen bei der saugenden Entgasung dürfen nur mit einer unmittelbar auf der Saugseite des Ventilators vorgeschalteten Flammendurchschlagsicherung betrieben werden (Explosionsgruppe / Untergruppe gemäß Unterabschnitt 3.2.3.2 Tabelle C, Spalte (16)). Die Konzentration von entzündbaren Gasen und Dämpfen ist bei blasendem oder saugendem Betrieb der Lüftungseinrichtungen während der ersten zwei Stunden nach Beginn des Entgasens stündlich von einem Sachkundigen nach Absatz 8.2.1.2 zu messen. Die Messergebnisse müssen schriftlich festgehalten werden.</w:t>
      </w:r>
      <w:r w:rsidRPr="007802A8">
        <w:rPr>
          <w:color w:val="000000"/>
        </w:rPr>
        <w:t>“.</w:t>
      </w:r>
    </w:p>
    <w:p w14:paraId="3BE44362" w14:textId="77777777" w:rsidR="00CF4204" w:rsidRPr="007802A8" w:rsidRDefault="00CF4204" w:rsidP="00CF4204">
      <w:pPr>
        <w:widowControl/>
        <w:suppressAutoHyphens/>
        <w:overflowPunct/>
        <w:autoSpaceDE/>
        <w:autoSpaceDN/>
        <w:adjustRightInd/>
        <w:spacing w:after="120" w:line="240" w:lineRule="atLeast"/>
        <w:ind w:left="1689" w:right="1134" w:firstLine="0"/>
        <w:textAlignment w:val="auto"/>
        <w:rPr>
          <w:color w:val="000000"/>
        </w:rPr>
      </w:pPr>
    </w:p>
    <w:p w14:paraId="0E1DB9EE" w14:textId="6A928308" w:rsidR="00C515E3" w:rsidRPr="007802A8" w:rsidRDefault="00A96B8E" w:rsidP="00C515E3">
      <w:pPr>
        <w:widowControl/>
        <w:suppressAutoHyphens/>
        <w:overflowPunct/>
        <w:autoSpaceDE/>
        <w:autoSpaceDN/>
        <w:adjustRightInd/>
        <w:spacing w:after="120" w:line="240" w:lineRule="atLeast"/>
        <w:ind w:left="1689" w:right="1134" w:firstLine="0"/>
        <w:textAlignment w:val="auto"/>
        <w:rPr>
          <w:color w:val="000000"/>
        </w:rPr>
      </w:pPr>
      <w:r w:rsidRPr="007802A8">
        <w:t>De</w:t>
      </w:r>
      <w:r w:rsidR="009F197F" w:rsidRPr="007802A8">
        <w:t>r</w:t>
      </w:r>
      <w:r w:rsidRPr="007802A8">
        <w:t xml:space="preserve"> </w:t>
      </w:r>
      <w:r w:rsidR="009F197F" w:rsidRPr="007802A8">
        <w:t>übrige</w:t>
      </w:r>
      <w:r w:rsidRPr="007802A8">
        <w:t xml:space="preserve"> </w:t>
      </w:r>
      <w:r w:rsidR="009F197F" w:rsidRPr="007802A8">
        <w:t>Wortlaut</w:t>
      </w:r>
      <w:r w:rsidRPr="007802A8">
        <w:t xml:space="preserve"> </w:t>
      </w:r>
      <w:r w:rsidR="002B1653" w:rsidRPr="007802A8">
        <w:t>des Absatzes</w:t>
      </w:r>
      <w:r w:rsidRPr="007802A8">
        <w:t xml:space="preserve"> 7.2.3.7.1.3 bleibt unverändert.</w:t>
      </w:r>
    </w:p>
    <w:p w14:paraId="16BA381E" w14:textId="77777777" w:rsidR="00C515E3" w:rsidRPr="007802A8" w:rsidRDefault="00C515E3" w:rsidP="00C515E3">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rPr>
      </w:pPr>
      <w:r w:rsidRPr="007802A8">
        <w:rPr>
          <w:b/>
          <w:sz w:val="28"/>
        </w:rPr>
        <w:tab/>
      </w:r>
      <w:r w:rsidRPr="007802A8">
        <w:rPr>
          <w:b/>
          <w:sz w:val="28"/>
        </w:rPr>
        <w:tab/>
        <w:t>Zu ergreifende Maßnahme</w:t>
      </w:r>
    </w:p>
    <w:p w14:paraId="370E97C6" w14:textId="5BFFB13C" w:rsidR="00C515E3" w:rsidRPr="007802A8" w:rsidRDefault="00C515E3" w:rsidP="00C515E3">
      <w:pPr>
        <w:widowControl/>
        <w:tabs>
          <w:tab w:val="left" w:pos="1701"/>
        </w:tabs>
        <w:suppressAutoHyphens/>
        <w:overflowPunct/>
        <w:autoSpaceDE/>
        <w:autoSpaceDN/>
        <w:adjustRightInd/>
        <w:spacing w:after="120" w:line="240" w:lineRule="atLeast"/>
        <w:ind w:right="1134" w:firstLine="0"/>
        <w:textAlignment w:val="auto"/>
      </w:pPr>
      <w:r w:rsidRPr="007802A8">
        <w:t>7.</w:t>
      </w:r>
      <w:r w:rsidRPr="007802A8">
        <w:tab/>
      </w:r>
      <w:r w:rsidR="005B55D1" w:rsidRPr="007802A8">
        <w:t>Der ADN-Sicherheitsausschuss wird gebeten, den Vorschlag in Absatz 6 zu prüfen und die aus seiner Sicht notwendigen Maßnahmen zu ergreifen.</w:t>
      </w:r>
    </w:p>
    <w:p w14:paraId="408BD037" w14:textId="693AEA35" w:rsidR="00B27134" w:rsidRPr="00A47D25" w:rsidRDefault="00B27134" w:rsidP="00B27134">
      <w:pPr>
        <w:widowControl/>
        <w:suppressAutoHyphens/>
        <w:overflowPunct/>
        <w:autoSpaceDE/>
        <w:autoSpaceDN/>
        <w:adjustRightInd/>
        <w:spacing w:before="240" w:line="240" w:lineRule="atLeast"/>
        <w:ind w:left="0" w:firstLine="0"/>
        <w:jc w:val="center"/>
        <w:textAlignment w:val="auto"/>
      </w:pPr>
      <w:r w:rsidRPr="007802A8">
        <w:t>***</w:t>
      </w:r>
    </w:p>
    <w:bookmarkEnd w:id="1"/>
    <w:p w14:paraId="44BED743" w14:textId="51AF4A5C" w:rsidR="00B27134" w:rsidRPr="00A47D25" w:rsidRDefault="00B27134">
      <w:pPr>
        <w:widowControl/>
        <w:overflowPunct/>
        <w:autoSpaceDE/>
        <w:autoSpaceDN/>
        <w:adjustRightInd/>
        <w:ind w:left="0" w:firstLine="0"/>
        <w:jc w:val="left"/>
        <w:textAlignment w:val="auto"/>
        <w:rPr>
          <w:b/>
          <w:lang w:eastAsia="de-DE"/>
        </w:rPr>
      </w:pPr>
    </w:p>
    <w:sectPr w:rsidR="00B27134" w:rsidRPr="00A47D25" w:rsidSect="00D3674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00D0" w14:textId="77777777" w:rsidR="008C13EB" w:rsidRDefault="008C13EB" w:rsidP="00277F70">
      <w:r>
        <w:separator/>
      </w:r>
    </w:p>
  </w:endnote>
  <w:endnote w:type="continuationSeparator" w:id="0">
    <w:p w14:paraId="1D58C54E" w14:textId="77777777" w:rsidR="008C13EB" w:rsidRDefault="008C13EB" w:rsidP="00277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1AA26" w14:textId="111521F4" w:rsidR="00D36741" w:rsidRPr="00B34659" w:rsidRDefault="00B34659" w:rsidP="00D36741">
    <w:pPr>
      <w:widowControl/>
      <w:suppressAutoHyphens/>
      <w:overflowPunct/>
      <w:autoSpaceDE/>
      <w:autoSpaceDN/>
      <w:adjustRightInd/>
      <w:ind w:left="0" w:firstLine="0"/>
      <w:jc w:val="right"/>
      <w:textAlignment w:val="auto"/>
      <w:rPr>
        <w:lang w:val="fr-FR"/>
      </w:rPr>
    </w:pPr>
    <w:r w:rsidRPr="00B34659">
      <w:rPr>
        <w:rFonts w:ascii="Arial" w:hAnsi="Arial"/>
        <w:noProof/>
        <w:snapToGrid w:val="0"/>
        <w:sz w:val="12"/>
        <w:szCs w:val="24"/>
        <w:lang w:val="fr-FR"/>
      </w:rPr>
      <w:t>m</w:t>
    </w:r>
    <w:r w:rsidR="00D36741" w:rsidRPr="00B34659">
      <w:rPr>
        <w:rFonts w:ascii="Arial" w:hAnsi="Arial"/>
        <w:noProof/>
        <w:snapToGrid w:val="0"/>
        <w:sz w:val="12"/>
        <w:szCs w:val="24"/>
        <w:lang w:val="fr-FR"/>
      </w:rPr>
      <w:t>m</w:t>
    </w:r>
    <w:r w:rsidRPr="00B34659">
      <w:rPr>
        <w:rFonts w:ascii="Arial" w:hAnsi="Arial"/>
        <w:noProof/>
        <w:snapToGrid w:val="0"/>
        <w:sz w:val="12"/>
        <w:szCs w:val="24"/>
        <w:lang w:val="fr-FR"/>
      </w:rPr>
      <w:t>_ba</w:t>
    </w:r>
    <w:r w:rsidR="00D36741" w:rsidRPr="00B34659">
      <w:rPr>
        <w:rFonts w:ascii="Arial" w:hAnsi="Arial"/>
        <w:noProof/>
        <w:snapToGrid w:val="0"/>
        <w:sz w:val="12"/>
        <w:szCs w:val="24"/>
        <w:lang w:val="fr-FR"/>
      </w:rPr>
      <w:t>/adn_wp15_ac2_202</w:t>
    </w:r>
    <w:r w:rsidRPr="00B34659">
      <w:rPr>
        <w:rFonts w:ascii="Arial" w:hAnsi="Arial"/>
        <w:noProof/>
        <w:snapToGrid w:val="0"/>
        <w:sz w:val="12"/>
        <w:szCs w:val="24"/>
        <w:lang w:val="fr-FR"/>
      </w:rPr>
      <w:t>2</w:t>
    </w:r>
    <w:r w:rsidR="00D36741" w:rsidRPr="00B34659">
      <w:rPr>
        <w:rFonts w:ascii="Arial" w:hAnsi="Arial"/>
        <w:noProof/>
        <w:snapToGrid w:val="0"/>
        <w:sz w:val="12"/>
        <w:szCs w:val="24"/>
        <w:lang w:val="fr-FR"/>
      </w:rPr>
      <w:t>_</w:t>
    </w:r>
    <w:r w:rsidRPr="00B34659">
      <w:rPr>
        <w:rFonts w:ascii="Arial" w:hAnsi="Arial"/>
        <w:noProof/>
        <w:snapToGrid w:val="0"/>
        <w:sz w:val="12"/>
        <w:szCs w:val="24"/>
        <w:lang w:val="fr-FR"/>
      </w:rPr>
      <w:t>4</w:t>
    </w:r>
    <w:r w:rsidR="00C515E3">
      <w:rPr>
        <w:rFonts w:ascii="Arial" w:hAnsi="Arial"/>
        <w:noProof/>
        <w:snapToGrid w:val="0"/>
        <w:sz w:val="12"/>
        <w:szCs w:val="24"/>
        <w:lang w:val="fr-FR"/>
      </w:rPr>
      <w:t>5</w:t>
    </w:r>
    <w:r w:rsidR="00D36741" w:rsidRPr="00B34659">
      <w:rPr>
        <w:rFonts w:ascii="Arial" w:hAnsi="Arial"/>
        <w:noProof/>
        <w:snapToGrid w:val="0"/>
        <w:sz w:val="12"/>
        <w:szCs w:val="24"/>
        <w:lang w:val="fr-FR"/>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2762" w14:textId="47EB3706" w:rsidR="00D36741" w:rsidRDefault="00D36741" w:rsidP="00D36741">
    <w:pPr>
      <w:widowControl/>
      <w:suppressAutoHyphens/>
      <w:overflowPunct/>
      <w:autoSpaceDE/>
      <w:autoSpaceDN/>
      <w:adjustRightInd/>
      <w:ind w:left="0" w:firstLine="0"/>
      <w:jc w:val="right"/>
      <w:textAlignment w:val="auto"/>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w:t>
    </w:r>
    <w:r w:rsidR="0078421A">
      <w:rPr>
        <w:rFonts w:ascii="Arial" w:hAnsi="Arial"/>
        <w:noProof/>
        <w:snapToGrid w:val="0"/>
        <w:sz w:val="12"/>
        <w:szCs w:val="24"/>
        <w:lang w:val="en-US"/>
      </w:rPr>
      <w:t>2</w:t>
    </w:r>
    <w:r w:rsidRPr="004F60A5">
      <w:rPr>
        <w:rFonts w:ascii="Arial" w:hAnsi="Arial"/>
        <w:noProof/>
        <w:snapToGrid w:val="0"/>
        <w:sz w:val="12"/>
        <w:szCs w:val="24"/>
        <w:lang w:val="en-US"/>
      </w:rPr>
      <w:t>_</w:t>
    </w:r>
    <w:r w:rsidR="0078421A">
      <w:rPr>
        <w:rFonts w:ascii="Arial" w:hAnsi="Arial"/>
        <w:noProof/>
        <w:snapToGrid w:val="0"/>
        <w:sz w:val="12"/>
        <w:szCs w:val="24"/>
        <w:lang w:val="en-US"/>
      </w:rPr>
      <w:t>40</w:t>
    </w:r>
    <w:r w:rsidRPr="004F60A5">
      <w:rPr>
        <w:rFonts w:ascii="Arial" w:hAnsi="Arial"/>
        <w:noProof/>
        <w:snapToGrid w:val="0"/>
        <w:sz w:val="12"/>
        <w:szCs w:val="24"/>
        <w:lang w:val="en-US"/>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B545" w14:textId="77777777" w:rsidR="00A22587" w:rsidRDefault="00A22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6697" w14:textId="77777777" w:rsidR="008C13EB" w:rsidRDefault="008C13EB" w:rsidP="00277F70">
      <w:r>
        <w:separator/>
      </w:r>
    </w:p>
  </w:footnote>
  <w:footnote w:type="continuationSeparator" w:id="0">
    <w:p w14:paraId="2D95E021" w14:textId="77777777" w:rsidR="008C13EB" w:rsidRDefault="008C13EB" w:rsidP="00277F70">
      <w:r>
        <w:continuationSeparator/>
      </w:r>
    </w:p>
  </w:footnote>
  <w:footnote w:id="1">
    <w:p w14:paraId="0D8F5B2C" w14:textId="6A97D60A" w:rsidR="00B27134" w:rsidRPr="004E6757" w:rsidRDefault="00B27134" w:rsidP="00B27134">
      <w:pPr>
        <w:pStyle w:val="FootnoteText"/>
        <w:rPr>
          <w:sz w:val="16"/>
          <w:szCs w:val="16"/>
        </w:rPr>
      </w:pPr>
      <w:r w:rsidRPr="004E6757">
        <w:rPr>
          <w:rStyle w:val="FootnoteReference"/>
        </w:rPr>
        <w:tab/>
        <w:t>*</w:t>
      </w:r>
      <w:r w:rsidRPr="004E6757">
        <w:rPr>
          <w:rStyle w:val="FootnoteReference"/>
        </w:rPr>
        <w:tab/>
      </w:r>
      <w:r w:rsidRPr="004E6757">
        <w:rPr>
          <w:sz w:val="16"/>
          <w:szCs w:val="16"/>
        </w:rPr>
        <w:t>Von der UNECE in Englisch, Französisch und Russisch unter dem Aktenzeichen ECE/TRANS/WP.15/AC.2/2022/</w:t>
      </w:r>
      <w:r w:rsidR="007313D9">
        <w:rPr>
          <w:sz w:val="16"/>
          <w:szCs w:val="16"/>
        </w:rPr>
        <w:t>4</w:t>
      </w:r>
      <w:r w:rsidR="00C515E3">
        <w:rPr>
          <w:sz w:val="16"/>
          <w:szCs w:val="16"/>
        </w:rPr>
        <w:t>5</w:t>
      </w:r>
      <w:r w:rsidRPr="004E6757">
        <w:rPr>
          <w:sz w:val="16"/>
          <w:szCs w:val="16"/>
        </w:rPr>
        <w:t>verteilt.</w:t>
      </w:r>
    </w:p>
  </w:footnote>
  <w:footnote w:id="2">
    <w:p w14:paraId="4FA96EEA" w14:textId="77777777" w:rsidR="00B27134" w:rsidRPr="00B27134" w:rsidRDefault="00B27134" w:rsidP="00B27134">
      <w:pPr>
        <w:pStyle w:val="FootnoteText"/>
        <w:rPr>
          <w:sz w:val="16"/>
          <w:szCs w:val="16"/>
        </w:rPr>
      </w:pPr>
      <w:r w:rsidRPr="00B27134">
        <w:rPr>
          <w:rStyle w:val="FootnoteReference"/>
        </w:rPr>
        <w:tab/>
        <w:t>**</w:t>
      </w:r>
      <w:r w:rsidRPr="00B27134">
        <w:rPr>
          <w:rStyle w:val="FootnoteReference"/>
        </w:rPr>
        <w:tab/>
      </w:r>
      <w:r w:rsidRPr="00B27134">
        <w:rPr>
          <w:sz w:val="16"/>
          <w:szCs w:val="16"/>
        </w:rPr>
        <w:t>A/76/6 (Kap. 20) Abs.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95E" w14:textId="41D54B6F" w:rsidR="00D36741" w:rsidRPr="00FF3208" w:rsidRDefault="00D36741" w:rsidP="00D36741">
    <w:pPr>
      <w:widowControl/>
      <w:suppressAutoHyphens/>
      <w:overflowPunct/>
      <w:autoSpaceDE/>
      <w:autoSpaceDN/>
      <w:adjustRightInd/>
      <w:ind w:left="0" w:firstLine="0"/>
      <w:jc w:val="left"/>
      <w:textAlignment w:val="auto"/>
      <w:rPr>
        <w:rFonts w:ascii="Arial" w:hAnsi="Arial"/>
        <w:snapToGrid w:val="0"/>
        <w:sz w:val="16"/>
        <w:szCs w:val="16"/>
        <w:lang w:val="en-US"/>
      </w:rPr>
    </w:pPr>
    <w:r w:rsidRPr="00FF3208">
      <w:rPr>
        <w:rFonts w:ascii="Arial" w:hAnsi="Arial"/>
        <w:snapToGrid w:val="0"/>
        <w:sz w:val="16"/>
        <w:szCs w:val="16"/>
        <w:lang w:val="en-US"/>
      </w:rPr>
      <w:t>CCNR-ZKR/ADN/WP.15/AC.2/</w:t>
    </w:r>
    <w:r w:rsidR="007313D9">
      <w:rPr>
        <w:rFonts w:ascii="Arial" w:hAnsi="Arial"/>
        <w:snapToGrid w:val="0"/>
        <w:sz w:val="16"/>
        <w:szCs w:val="16"/>
        <w:lang w:val="en-US"/>
      </w:rPr>
      <w:t>2022</w:t>
    </w:r>
    <w:r w:rsidRPr="00FF3208">
      <w:rPr>
        <w:rFonts w:ascii="Arial" w:hAnsi="Arial"/>
        <w:snapToGrid w:val="0"/>
        <w:sz w:val="16"/>
        <w:szCs w:val="16"/>
        <w:lang w:val="en-US"/>
      </w:rPr>
      <w:t>/</w:t>
    </w:r>
    <w:r w:rsidR="00CF4204">
      <w:rPr>
        <w:rFonts w:ascii="Arial" w:hAnsi="Arial"/>
        <w:snapToGrid w:val="0"/>
        <w:sz w:val="16"/>
        <w:szCs w:val="16"/>
        <w:lang w:val="en-US"/>
      </w:rPr>
      <w:t>45</w:t>
    </w:r>
  </w:p>
  <w:p w14:paraId="5014E70E" w14:textId="6C61F175" w:rsidR="00D36741" w:rsidRDefault="00D36741" w:rsidP="003F5E68">
    <w:pPr>
      <w:widowControl/>
      <w:suppressAutoHyphens/>
      <w:overflowPunct/>
      <w:autoSpaceDE/>
      <w:autoSpaceDN/>
      <w:adjustRightInd/>
      <w:ind w:left="0" w:firstLine="0"/>
      <w:jc w:val="lef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3</w:t>
    </w:r>
    <w:r w:rsidRPr="00FF3208">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7E64" w14:textId="42A67AEF" w:rsidR="00724E6F" w:rsidRPr="00FF3208" w:rsidRDefault="00724E6F" w:rsidP="00724E6F">
    <w:pPr>
      <w:widowControl/>
      <w:suppressAutoHyphens/>
      <w:overflowPunct/>
      <w:autoSpaceDE/>
      <w:autoSpaceDN/>
      <w:adjustRightInd/>
      <w:ind w:left="0" w:firstLine="0"/>
      <w:jc w:val="right"/>
      <w:textAlignment w:val="auto"/>
      <w:rPr>
        <w:rFonts w:ascii="Arial" w:hAnsi="Arial"/>
        <w:snapToGrid w:val="0"/>
        <w:sz w:val="16"/>
        <w:szCs w:val="16"/>
        <w:lang w:val="en-US"/>
      </w:rPr>
    </w:pPr>
    <w:bookmarkStart w:id="2" w:name="_Hlk19605293"/>
    <w:bookmarkStart w:id="3" w:name="_Hlk19605294"/>
    <w:r w:rsidRPr="00FF3208">
      <w:rPr>
        <w:rFonts w:ascii="Arial" w:hAnsi="Arial"/>
        <w:snapToGrid w:val="0"/>
        <w:sz w:val="16"/>
        <w:szCs w:val="16"/>
        <w:lang w:val="en-US"/>
      </w:rPr>
      <w:t>CCNR-ZKR/ADN/WP.15/AC.2/20</w:t>
    </w:r>
    <w:r>
      <w:rPr>
        <w:rFonts w:ascii="Arial" w:hAnsi="Arial"/>
        <w:snapToGrid w:val="0"/>
        <w:sz w:val="16"/>
        <w:szCs w:val="16"/>
        <w:lang w:val="en-US"/>
      </w:rPr>
      <w:t>2</w:t>
    </w:r>
    <w:r w:rsidR="00830501">
      <w:rPr>
        <w:rFonts w:ascii="Arial" w:hAnsi="Arial"/>
        <w:snapToGrid w:val="0"/>
        <w:sz w:val="16"/>
        <w:szCs w:val="16"/>
        <w:lang w:val="en-US"/>
      </w:rPr>
      <w:t>1</w:t>
    </w:r>
    <w:r w:rsidRPr="00FF3208">
      <w:rPr>
        <w:rFonts w:ascii="Arial" w:hAnsi="Arial"/>
        <w:snapToGrid w:val="0"/>
        <w:sz w:val="16"/>
        <w:szCs w:val="16"/>
        <w:lang w:val="en-US"/>
      </w:rPr>
      <w:t>/</w:t>
    </w:r>
    <w:r w:rsidR="00B809C2">
      <w:rPr>
        <w:rFonts w:ascii="Arial" w:hAnsi="Arial"/>
        <w:snapToGrid w:val="0"/>
        <w:sz w:val="16"/>
        <w:szCs w:val="16"/>
        <w:lang w:val="en-US"/>
      </w:rPr>
      <w:t>3</w:t>
    </w:r>
  </w:p>
  <w:p w14:paraId="038C26D2" w14:textId="08D4F8AA" w:rsidR="00724E6F" w:rsidRDefault="00724E6F" w:rsidP="00724E6F">
    <w:pPr>
      <w:widowControl/>
      <w:suppressAutoHyphens/>
      <w:overflowPunct/>
      <w:autoSpaceDE/>
      <w:autoSpaceDN/>
      <w:adjustRightInd/>
      <w:ind w:left="0" w:firstLine="0"/>
      <w:jc w:val="right"/>
      <w:textAlignment w:val="auto"/>
    </w:pPr>
    <w:r w:rsidRPr="00FF3208">
      <w:rPr>
        <w:rFonts w:ascii="Arial" w:hAnsi="Arial"/>
        <w:snapToGrid w:val="0"/>
        <w:sz w:val="16"/>
        <w:szCs w:val="16"/>
      </w:rPr>
      <w:t xml:space="preserve">Seite </w:t>
    </w:r>
    <w:r w:rsidRPr="00FF3208">
      <w:rPr>
        <w:rFonts w:ascii="Arial" w:hAnsi="Arial"/>
        <w:snapToGrid w:val="0"/>
        <w:sz w:val="16"/>
        <w:szCs w:val="16"/>
      </w:rPr>
      <w:fldChar w:fldCharType="begin"/>
    </w:r>
    <w:r w:rsidRPr="00FF3208">
      <w:rPr>
        <w:rFonts w:ascii="Arial" w:hAnsi="Arial"/>
        <w:snapToGrid w:val="0"/>
        <w:sz w:val="16"/>
        <w:szCs w:val="16"/>
      </w:rPr>
      <w:instrText xml:space="preserve"> PAGE  \* MERGEFORMAT </w:instrText>
    </w:r>
    <w:r w:rsidRPr="00FF3208">
      <w:rPr>
        <w:rFonts w:ascii="Arial" w:hAnsi="Arial"/>
        <w:snapToGrid w:val="0"/>
        <w:sz w:val="16"/>
        <w:szCs w:val="16"/>
      </w:rPr>
      <w:fldChar w:fldCharType="separate"/>
    </w:r>
    <w:r>
      <w:rPr>
        <w:rFonts w:ascii="Arial" w:hAnsi="Arial"/>
        <w:snapToGrid w:val="0"/>
        <w:sz w:val="16"/>
        <w:szCs w:val="16"/>
      </w:rPr>
      <w:t>2</w:t>
    </w:r>
    <w:r w:rsidRPr="00FF3208">
      <w:rPr>
        <w:rFonts w:ascii="Arial" w:hAnsi="Arial"/>
        <w:snapToGrid w:val="0"/>
        <w:sz w:val="16"/>
        <w:szCs w:val="16"/>
      </w:rPr>
      <w:fldChar w:fldCharType="end"/>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2DCB" w14:textId="77777777" w:rsidR="00A22587" w:rsidRDefault="00A2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C60EB"/>
    <w:multiLevelType w:val="hybridMultilevel"/>
    <w:tmpl w:val="A0FEB11E"/>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1" w15:restartNumberingAfterBreak="0">
    <w:nsid w:val="75214344"/>
    <w:multiLevelType w:val="hybridMultilevel"/>
    <w:tmpl w:val="80A243BE"/>
    <w:lvl w:ilvl="0" w:tplc="869A303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7675274C"/>
    <w:multiLevelType w:val="hybridMultilevel"/>
    <w:tmpl w:val="FF32D248"/>
    <w:lvl w:ilvl="0" w:tplc="586A581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776"/>
    <w:rsid w:val="00010B8A"/>
    <w:rsid w:val="000136FF"/>
    <w:rsid w:val="0009215A"/>
    <w:rsid w:val="00094A98"/>
    <w:rsid w:val="000A563B"/>
    <w:rsid w:val="000B2B01"/>
    <w:rsid w:val="000C6E63"/>
    <w:rsid w:val="000D45A5"/>
    <w:rsid w:val="000D549E"/>
    <w:rsid w:val="000E12CF"/>
    <w:rsid w:val="000E2AEC"/>
    <w:rsid w:val="000F6B34"/>
    <w:rsid w:val="00155C7C"/>
    <w:rsid w:val="00160AF1"/>
    <w:rsid w:val="00162BEF"/>
    <w:rsid w:val="001C60D6"/>
    <w:rsid w:val="0022160F"/>
    <w:rsid w:val="00222245"/>
    <w:rsid w:val="00225E1F"/>
    <w:rsid w:val="00277F70"/>
    <w:rsid w:val="002B1653"/>
    <w:rsid w:val="002E6F67"/>
    <w:rsid w:val="003022EE"/>
    <w:rsid w:val="00375CAD"/>
    <w:rsid w:val="00387BCB"/>
    <w:rsid w:val="003A49DE"/>
    <w:rsid w:val="003B3B76"/>
    <w:rsid w:val="003D69CD"/>
    <w:rsid w:val="003E12AD"/>
    <w:rsid w:val="003E6913"/>
    <w:rsid w:val="003F5E68"/>
    <w:rsid w:val="004076CE"/>
    <w:rsid w:val="00437763"/>
    <w:rsid w:val="00450F00"/>
    <w:rsid w:val="00454F9B"/>
    <w:rsid w:val="00483782"/>
    <w:rsid w:val="004A7663"/>
    <w:rsid w:val="004D6495"/>
    <w:rsid w:val="004E2AEF"/>
    <w:rsid w:val="004E64FE"/>
    <w:rsid w:val="004F06F2"/>
    <w:rsid w:val="004F4C20"/>
    <w:rsid w:val="005235E9"/>
    <w:rsid w:val="005422E8"/>
    <w:rsid w:val="0056203D"/>
    <w:rsid w:val="00564159"/>
    <w:rsid w:val="00591A7D"/>
    <w:rsid w:val="005B55D1"/>
    <w:rsid w:val="005C2135"/>
    <w:rsid w:val="005C7A8C"/>
    <w:rsid w:val="0063076E"/>
    <w:rsid w:val="00635226"/>
    <w:rsid w:val="00643AEA"/>
    <w:rsid w:val="00685194"/>
    <w:rsid w:val="0069704F"/>
    <w:rsid w:val="006B10A8"/>
    <w:rsid w:val="006B4FAE"/>
    <w:rsid w:val="006B517B"/>
    <w:rsid w:val="006E493E"/>
    <w:rsid w:val="00720516"/>
    <w:rsid w:val="00724E6F"/>
    <w:rsid w:val="007313D9"/>
    <w:rsid w:val="007360AA"/>
    <w:rsid w:val="00751575"/>
    <w:rsid w:val="007628E4"/>
    <w:rsid w:val="00775BCD"/>
    <w:rsid w:val="007802A8"/>
    <w:rsid w:val="0078421A"/>
    <w:rsid w:val="007A70B5"/>
    <w:rsid w:val="007C4366"/>
    <w:rsid w:val="007C72B0"/>
    <w:rsid w:val="007F5EEA"/>
    <w:rsid w:val="0081682E"/>
    <w:rsid w:val="00827D8E"/>
    <w:rsid w:val="00830501"/>
    <w:rsid w:val="00861AB6"/>
    <w:rsid w:val="00863D48"/>
    <w:rsid w:val="00886679"/>
    <w:rsid w:val="00895F87"/>
    <w:rsid w:val="008C13EB"/>
    <w:rsid w:val="008C3BF5"/>
    <w:rsid w:val="008E0E25"/>
    <w:rsid w:val="008F4F6A"/>
    <w:rsid w:val="008F7C5E"/>
    <w:rsid w:val="009170D7"/>
    <w:rsid w:val="009336A4"/>
    <w:rsid w:val="009545CD"/>
    <w:rsid w:val="009873A1"/>
    <w:rsid w:val="009A356E"/>
    <w:rsid w:val="009A5ADD"/>
    <w:rsid w:val="009C033F"/>
    <w:rsid w:val="009D45FB"/>
    <w:rsid w:val="009D5560"/>
    <w:rsid w:val="009F197F"/>
    <w:rsid w:val="00A0258A"/>
    <w:rsid w:val="00A02FB6"/>
    <w:rsid w:val="00A22587"/>
    <w:rsid w:val="00A47D25"/>
    <w:rsid w:val="00A857CC"/>
    <w:rsid w:val="00A96B8E"/>
    <w:rsid w:val="00A97CEA"/>
    <w:rsid w:val="00AC78AF"/>
    <w:rsid w:val="00AE0AFB"/>
    <w:rsid w:val="00AE5AF2"/>
    <w:rsid w:val="00B27134"/>
    <w:rsid w:val="00B302EA"/>
    <w:rsid w:val="00B34659"/>
    <w:rsid w:val="00B4533C"/>
    <w:rsid w:val="00B73DB8"/>
    <w:rsid w:val="00B809C2"/>
    <w:rsid w:val="00B957EE"/>
    <w:rsid w:val="00BA54C5"/>
    <w:rsid w:val="00BB0DBC"/>
    <w:rsid w:val="00BB2AFE"/>
    <w:rsid w:val="00BC22A5"/>
    <w:rsid w:val="00BE472B"/>
    <w:rsid w:val="00C125FE"/>
    <w:rsid w:val="00C35BA4"/>
    <w:rsid w:val="00C515E3"/>
    <w:rsid w:val="00C70B81"/>
    <w:rsid w:val="00C84572"/>
    <w:rsid w:val="00C94048"/>
    <w:rsid w:val="00CD48E7"/>
    <w:rsid w:val="00CF1246"/>
    <w:rsid w:val="00CF4204"/>
    <w:rsid w:val="00D12776"/>
    <w:rsid w:val="00D15348"/>
    <w:rsid w:val="00D16BC5"/>
    <w:rsid w:val="00D25F16"/>
    <w:rsid w:val="00D36741"/>
    <w:rsid w:val="00D409BD"/>
    <w:rsid w:val="00D45DD4"/>
    <w:rsid w:val="00D4726C"/>
    <w:rsid w:val="00D56AFD"/>
    <w:rsid w:val="00D63E14"/>
    <w:rsid w:val="00DA6B0C"/>
    <w:rsid w:val="00DA75F0"/>
    <w:rsid w:val="00DB18A7"/>
    <w:rsid w:val="00DB3087"/>
    <w:rsid w:val="00DB57E7"/>
    <w:rsid w:val="00E04049"/>
    <w:rsid w:val="00E25418"/>
    <w:rsid w:val="00E37FFD"/>
    <w:rsid w:val="00E41049"/>
    <w:rsid w:val="00E565DE"/>
    <w:rsid w:val="00E569AC"/>
    <w:rsid w:val="00E727CB"/>
    <w:rsid w:val="00E75FEC"/>
    <w:rsid w:val="00E83D57"/>
    <w:rsid w:val="00E8531A"/>
    <w:rsid w:val="00EA3FF0"/>
    <w:rsid w:val="00EB4A34"/>
    <w:rsid w:val="00ED557F"/>
    <w:rsid w:val="00EE66ED"/>
    <w:rsid w:val="00EF10FF"/>
    <w:rsid w:val="00F11201"/>
    <w:rsid w:val="00F25414"/>
    <w:rsid w:val="00F261F5"/>
    <w:rsid w:val="00F42D64"/>
    <w:rsid w:val="00F433B0"/>
    <w:rsid w:val="00F47F05"/>
    <w:rsid w:val="00F940C7"/>
    <w:rsid w:val="00FA05B8"/>
    <w:rsid w:val="00FA20A1"/>
    <w:rsid w:val="00FB540A"/>
    <w:rsid w:val="00FB6ABF"/>
    <w:rsid w:val="00FC12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33325BE"/>
  <w15:docId w15:val="{337C479A-A2BD-4514-9AFC-B9FDA48B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76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277F70"/>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styleId="FootnoteText">
    <w:name w:val="footnote text"/>
    <w:aliases w:val="5_G"/>
    <w:basedOn w:val="Normal"/>
    <w:link w:val="FootnoteTextChar"/>
    <w:qFormat/>
    <w:rsid w:val="00277F70"/>
  </w:style>
  <w:style w:type="character" w:customStyle="1" w:styleId="FootnoteTextChar">
    <w:name w:val="Footnote Text Char"/>
    <w:aliases w:val="5_G Char"/>
    <w:basedOn w:val="DefaultParagraphFont"/>
    <w:link w:val="FootnoteText"/>
    <w:rsid w:val="00277F70"/>
    <w:rPr>
      <w:lang w:eastAsia="fr-FR"/>
    </w:rPr>
  </w:style>
  <w:style w:type="character" w:styleId="FootnoteReference">
    <w:name w:val="footnote reference"/>
    <w:aliases w:val="4_G,Footnote Reference/"/>
    <w:unhideWhenUsed/>
    <w:rsid w:val="00277F70"/>
    <w:rPr>
      <w:rFonts w:ascii="Times New Roman" w:hAnsi="Times New Roman" w:cs="Times New Roman" w:hint="default"/>
      <w:sz w:val="18"/>
      <w:vertAlign w:val="superscript"/>
    </w:rPr>
  </w:style>
  <w:style w:type="paragraph" w:customStyle="1" w:styleId="ADNParagraph">
    <w:name w:val="ADN Paragraph"/>
    <w:basedOn w:val="Normal"/>
    <w:qFormat/>
    <w:rsid w:val="00635226"/>
    <w:pPr>
      <w:widowControl/>
      <w:overflowPunct/>
      <w:autoSpaceDE/>
      <w:autoSpaceDN/>
      <w:adjustRightInd/>
      <w:spacing w:after="240"/>
      <w:ind w:left="1418" w:hanging="1418"/>
      <w:textAlignment w:val="auto"/>
    </w:pPr>
    <w:rPr>
      <w:sz w:val="22"/>
      <w:lang w:val="fr-FR" w:eastAsia="en-US"/>
    </w:rPr>
  </w:style>
  <w:style w:type="paragraph" w:customStyle="1" w:styleId="ADNSubaparagraphs">
    <w:name w:val="ADN Subaparagraphs"/>
    <w:basedOn w:val="Normal"/>
    <w:qFormat/>
    <w:rsid w:val="00635226"/>
    <w:pPr>
      <w:widowControl/>
      <w:overflowPunct/>
      <w:autoSpaceDE/>
      <w:autoSpaceDN/>
      <w:adjustRightInd/>
      <w:spacing w:after="240"/>
      <w:ind w:left="1985" w:hanging="581"/>
      <w:textAlignment w:val="auto"/>
    </w:pPr>
    <w:rPr>
      <w:sz w:val="22"/>
      <w:lang w:val="en-GB" w:eastAsia="en-US"/>
    </w:rPr>
  </w:style>
  <w:style w:type="paragraph" w:styleId="BodyText3">
    <w:name w:val="Body Text 3"/>
    <w:basedOn w:val="Normal"/>
    <w:link w:val="BodyText3Char"/>
    <w:rsid w:val="00635226"/>
    <w:pPr>
      <w:widowControl/>
      <w:tabs>
        <w:tab w:val="left" w:pos="-1"/>
        <w:tab w:val="left" w:pos="1132"/>
        <w:tab w:val="left" w:pos="1700"/>
        <w:tab w:val="left" w:pos="2266"/>
        <w:tab w:val="left" w:pos="2834"/>
        <w:tab w:val="left" w:pos="3400"/>
      </w:tabs>
      <w:overflowPunct/>
      <w:autoSpaceDE/>
      <w:autoSpaceDN/>
      <w:adjustRightInd/>
      <w:ind w:left="0" w:firstLine="0"/>
      <w:textAlignment w:val="auto"/>
    </w:pPr>
    <w:rPr>
      <w:sz w:val="22"/>
      <w:lang w:val="fr-FR" w:eastAsia="en-US"/>
    </w:rPr>
  </w:style>
  <w:style w:type="character" w:customStyle="1" w:styleId="BodyText3Char">
    <w:name w:val="Body Text 3 Char"/>
    <w:basedOn w:val="DefaultParagraphFont"/>
    <w:link w:val="BodyText3"/>
    <w:rsid w:val="00635226"/>
    <w:rPr>
      <w:sz w:val="22"/>
      <w:lang w:val="fr-FR" w:eastAsia="en-US"/>
    </w:rPr>
  </w:style>
  <w:style w:type="paragraph" w:styleId="BalloonText">
    <w:name w:val="Balloon Text"/>
    <w:basedOn w:val="Normal"/>
    <w:link w:val="BalloonTextChar"/>
    <w:rsid w:val="009873A1"/>
    <w:rPr>
      <w:rFonts w:ascii="Segoe UI" w:hAnsi="Segoe UI" w:cs="Segoe UI"/>
      <w:sz w:val="18"/>
      <w:szCs w:val="18"/>
    </w:rPr>
  </w:style>
  <w:style w:type="character" w:customStyle="1" w:styleId="BalloonTextChar">
    <w:name w:val="Balloon Text Char"/>
    <w:basedOn w:val="DefaultParagraphFont"/>
    <w:link w:val="BalloonText"/>
    <w:rsid w:val="009873A1"/>
    <w:rPr>
      <w:rFonts w:ascii="Segoe UI" w:hAnsi="Segoe UI" w:cs="Segoe UI"/>
      <w:sz w:val="18"/>
      <w:szCs w:val="18"/>
      <w:lang w:eastAsia="fr-FR"/>
    </w:rPr>
  </w:style>
  <w:style w:type="paragraph" w:styleId="Header">
    <w:name w:val="header"/>
    <w:basedOn w:val="Normal"/>
    <w:link w:val="HeaderChar"/>
    <w:unhideWhenUsed/>
    <w:rsid w:val="00724E6F"/>
    <w:pPr>
      <w:tabs>
        <w:tab w:val="center" w:pos="4536"/>
        <w:tab w:val="right" w:pos="9072"/>
      </w:tabs>
    </w:pPr>
  </w:style>
  <w:style w:type="character" w:customStyle="1" w:styleId="HeaderChar">
    <w:name w:val="Header Char"/>
    <w:basedOn w:val="DefaultParagraphFont"/>
    <w:link w:val="Header"/>
    <w:rsid w:val="00724E6F"/>
    <w:rPr>
      <w:lang w:eastAsia="fr-FR"/>
    </w:rPr>
  </w:style>
  <w:style w:type="paragraph" w:styleId="Footer">
    <w:name w:val="footer"/>
    <w:basedOn w:val="Normal"/>
    <w:link w:val="FooterChar"/>
    <w:unhideWhenUsed/>
    <w:rsid w:val="00724E6F"/>
    <w:pPr>
      <w:tabs>
        <w:tab w:val="center" w:pos="4536"/>
        <w:tab w:val="right" w:pos="9072"/>
      </w:tabs>
    </w:pPr>
  </w:style>
  <w:style w:type="character" w:customStyle="1" w:styleId="FooterChar">
    <w:name w:val="Footer Char"/>
    <w:basedOn w:val="DefaultParagraphFont"/>
    <w:link w:val="Footer"/>
    <w:rsid w:val="00724E6F"/>
    <w:rPr>
      <w:lang w:eastAsia="fr-FR"/>
    </w:rPr>
  </w:style>
  <w:style w:type="paragraph" w:styleId="ListParagraph">
    <w:name w:val="List Paragraph"/>
    <w:basedOn w:val="Normal"/>
    <w:uiPriority w:val="34"/>
    <w:qFormat/>
    <w:rsid w:val="003F5E68"/>
    <w:pPr>
      <w:ind w:left="720"/>
      <w:contextualSpacing/>
    </w:pPr>
  </w:style>
  <w:style w:type="table" w:styleId="TableGrid">
    <w:name w:val="Table Grid"/>
    <w:basedOn w:val="TableNormal"/>
    <w:uiPriority w:val="39"/>
    <w:rsid w:val="00830501"/>
    <w:pPr>
      <w:spacing w:line="264" w:lineRule="auto"/>
    </w:pPr>
    <w:rPr>
      <w:rFonts w:ascii="Corbel" w:eastAsia="Corbel" w:hAnsi="Corbel"/>
      <w:sz w:val="21"/>
      <w:szCs w:val="23"/>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customStyle="1" w:styleId="Grilledutableau1">
    <w:name w:val="Grille du tableau1"/>
    <w:basedOn w:val="TableNormal"/>
    <w:next w:val="TableGrid"/>
    <w:semiHidden/>
    <w:rsid w:val="00B27134"/>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semiHidden/>
    <w:unhideWhenUsed/>
    <w:rsid w:val="00F11201"/>
    <w:rPr>
      <w:sz w:val="16"/>
      <w:szCs w:val="16"/>
    </w:rPr>
  </w:style>
  <w:style w:type="paragraph" w:styleId="CommentText">
    <w:name w:val="annotation text"/>
    <w:basedOn w:val="Normal"/>
    <w:link w:val="CommentTextChar"/>
    <w:unhideWhenUsed/>
    <w:rsid w:val="00F11201"/>
  </w:style>
  <w:style w:type="character" w:customStyle="1" w:styleId="CommentTextChar">
    <w:name w:val="Comment Text Char"/>
    <w:basedOn w:val="DefaultParagraphFont"/>
    <w:link w:val="CommentText"/>
    <w:rsid w:val="00F11201"/>
    <w:rPr>
      <w:lang w:eastAsia="fr-FR"/>
    </w:rPr>
  </w:style>
  <w:style w:type="paragraph" w:styleId="CommentSubject">
    <w:name w:val="annotation subject"/>
    <w:basedOn w:val="CommentText"/>
    <w:next w:val="CommentText"/>
    <w:link w:val="CommentSubjectChar"/>
    <w:semiHidden/>
    <w:unhideWhenUsed/>
    <w:rsid w:val="00F11201"/>
    <w:rPr>
      <w:b/>
      <w:bCs/>
    </w:rPr>
  </w:style>
  <w:style w:type="character" w:customStyle="1" w:styleId="CommentSubjectChar">
    <w:name w:val="Comment Subject Char"/>
    <w:basedOn w:val="CommentTextChar"/>
    <w:link w:val="CommentSubject"/>
    <w:semiHidden/>
    <w:rsid w:val="00F11201"/>
    <w:rPr>
      <w:b/>
      <w:bCs/>
      <w:lang w:eastAsia="fr-FR"/>
    </w:rPr>
  </w:style>
  <w:style w:type="paragraph" w:customStyle="1" w:styleId="N3">
    <w:name w:val="N3"/>
    <w:basedOn w:val="Normal"/>
    <w:rsid w:val="003022EE"/>
    <w:pPr>
      <w:widowControl/>
      <w:tabs>
        <w:tab w:val="left" w:pos="170"/>
      </w:tabs>
    </w:pPr>
    <w:rPr>
      <w:rFonts w:ascii="Tms Rmn" w:hAnsi="Tms Rmn"/>
      <w:sz w:val="22"/>
      <w:lang w:val="fr-FR"/>
    </w:rPr>
  </w:style>
  <w:style w:type="table" w:customStyle="1" w:styleId="Grilledutableau2">
    <w:name w:val="Grille du tableau2"/>
    <w:basedOn w:val="TableNormal"/>
    <w:next w:val="TableGrid"/>
    <w:semiHidden/>
    <w:rsid w:val="00C515E3"/>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7FB046CD-7078-4B9E-B6CE-C4C6C876A1BC}">
  <ds:schemaRefs>
    <ds:schemaRef ds:uri="http://schemas.openxmlformats.org/officeDocument/2006/bibliography"/>
  </ds:schemaRefs>
</ds:datastoreItem>
</file>

<file path=customXml/itemProps2.xml><?xml version="1.0" encoding="utf-8"?>
<ds:datastoreItem xmlns:ds="http://schemas.openxmlformats.org/officeDocument/2006/customXml" ds:itemID="{E13627AB-8248-4612-BE83-BEC2881D7824}"/>
</file>

<file path=customXml/itemProps3.xml><?xml version="1.0" encoding="utf-8"?>
<ds:datastoreItem xmlns:ds="http://schemas.openxmlformats.org/officeDocument/2006/customXml" ds:itemID="{35D8D218-315A-495A-A003-8B5A31F816E0}"/>
</file>

<file path=customXml/itemProps4.xml><?xml version="1.0" encoding="utf-8"?>
<ds:datastoreItem xmlns:ds="http://schemas.openxmlformats.org/officeDocument/2006/customXml" ds:itemID="{D6AF8FA5-43E3-439B-8C8B-A2DC5E75A14C}"/>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Office Word</Application>
  <DocSecurity>4</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MyCompany</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ND</cp:lastModifiedBy>
  <cp:revision>2</cp:revision>
  <cp:lastPrinted>2019-11-12T10:07:00Z</cp:lastPrinted>
  <dcterms:created xsi:type="dcterms:W3CDTF">2022-06-24T16:48:00Z</dcterms:created>
  <dcterms:modified xsi:type="dcterms:W3CDTF">2022-06-24T16:48:00Z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