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0F1D" w14:textId="3E5E49E2" w:rsidR="004D2CB1" w:rsidRPr="00E62C4D" w:rsidRDefault="004D2CB1" w:rsidP="004D2CB1">
      <w:pPr>
        <w:pStyle w:val="TDatelangues"/>
        <w:ind w:left="5387" w:right="-286"/>
        <w:rPr>
          <w:rFonts w:eastAsia="Arial"/>
          <w:bCs/>
          <w:szCs w:val="24"/>
          <w:lang w:val="en-US" w:eastAsia="de-DE"/>
        </w:rPr>
      </w:pPr>
      <w:r w:rsidRPr="004B6168">
        <w:rPr>
          <w:rFonts w:eastAsia="Arial"/>
          <w:bCs/>
          <w:noProof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0424F145" wp14:editId="1848A84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C4D">
        <w:rPr>
          <w:rFonts w:eastAsia="Arial"/>
          <w:bCs/>
          <w:szCs w:val="24"/>
          <w:lang w:val="en-US" w:eastAsia="de-DE"/>
        </w:rPr>
        <w:t>CCNR-ZKR/ADN/WP.15/AC.2/</w:t>
      </w:r>
      <w:r w:rsidR="00641AF4" w:rsidRPr="00E62C4D">
        <w:rPr>
          <w:rFonts w:eastAsia="Arial"/>
          <w:bCs/>
          <w:szCs w:val="24"/>
          <w:lang w:val="en-US" w:eastAsia="de-DE"/>
        </w:rPr>
        <w:t>2022</w:t>
      </w:r>
      <w:r w:rsidRPr="00E62C4D">
        <w:rPr>
          <w:rFonts w:eastAsia="Arial"/>
          <w:bCs/>
          <w:szCs w:val="24"/>
          <w:lang w:val="en-US" w:eastAsia="de-DE"/>
        </w:rPr>
        <w:t>/</w:t>
      </w:r>
      <w:r w:rsidR="00641AF4" w:rsidRPr="00E62C4D">
        <w:rPr>
          <w:rFonts w:eastAsia="Arial"/>
          <w:bCs/>
          <w:szCs w:val="24"/>
          <w:lang w:val="en-US" w:eastAsia="de-DE"/>
        </w:rPr>
        <w:t>44</w:t>
      </w:r>
    </w:p>
    <w:p w14:paraId="129BC7FF" w14:textId="77777777" w:rsidR="004D2CB1" w:rsidRPr="004B6168" w:rsidRDefault="004D2CB1" w:rsidP="004D2CB1">
      <w:pPr>
        <w:tabs>
          <w:tab w:val="left" w:pos="5670"/>
        </w:tabs>
        <w:ind w:left="5387"/>
        <w:rPr>
          <w:sz w:val="16"/>
        </w:rPr>
      </w:pPr>
      <w:r w:rsidRPr="004B6168">
        <w:rPr>
          <w:sz w:val="16"/>
        </w:rPr>
        <w:t>Allgemeine Verteilung</w:t>
      </w:r>
    </w:p>
    <w:p w14:paraId="7D5429DF" w14:textId="7ECCFA54" w:rsidR="004D2CB1" w:rsidRPr="004B6168" w:rsidRDefault="00641AF4" w:rsidP="004D2CB1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 w:rsidRPr="004B6168">
        <w:rPr>
          <w:rFonts w:eastAsia="Arial"/>
          <w:sz w:val="20"/>
        </w:rPr>
        <w:t>9</w:t>
      </w:r>
      <w:r w:rsidR="004D2CB1" w:rsidRPr="004B6168">
        <w:rPr>
          <w:rFonts w:eastAsia="Arial"/>
          <w:sz w:val="20"/>
        </w:rPr>
        <w:t xml:space="preserve">. </w:t>
      </w:r>
      <w:r w:rsidR="00B257AD" w:rsidRPr="004B6168">
        <w:rPr>
          <w:rFonts w:eastAsia="Arial"/>
          <w:sz w:val="20"/>
        </w:rPr>
        <w:t>Juni</w:t>
      </w:r>
      <w:r w:rsidR="00806B30" w:rsidRPr="004B6168">
        <w:rPr>
          <w:rFonts w:eastAsia="Arial"/>
          <w:sz w:val="20"/>
        </w:rPr>
        <w:t xml:space="preserve"> 20</w:t>
      </w:r>
      <w:r w:rsidRPr="004B6168">
        <w:rPr>
          <w:rFonts w:eastAsia="Arial"/>
          <w:sz w:val="20"/>
        </w:rPr>
        <w:t>22</w:t>
      </w:r>
    </w:p>
    <w:p w14:paraId="20D73E9C" w14:textId="77777777" w:rsidR="004D2CB1" w:rsidRPr="004B6168" w:rsidRDefault="004D2CB1" w:rsidP="004D2CB1">
      <w:pPr>
        <w:tabs>
          <w:tab w:val="right" w:pos="3856"/>
          <w:tab w:val="left" w:pos="5670"/>
        </w:tabs>
        <w:ind w:left="5387" w:right="565"/>
        <w:rPr>
          <w:sz w:val="16"/>
        </w:rPr>
      </w:pPr>
      <w:proofErr w:type="spellStart"/>
      <w:r w:rsidRPr="004B6168">
        <w:rPr>
          <w:rFonts w:eastAsia="Arial"/>
          <w:sz w:val="16"/>
        </w:rPr>
        <w:t>Or</w:t>
      </w:r>
      <w:proofErr w:type="spellEnd"/>
      <w:r w:rsidRPr="004B6168">
        <w:rPr>
          <w:rFonts w:eastAsia="Arial"/>
          <w:sz w:val="16"/>
        </w:rPr>
        <w:t xml:space="preserve">.  </w:t>
      </w:r>
      <w:r w:rsidR="00BB7AA6" w:rsidRPr="004B6168">
        <w:rPr>
          <w:rFonts w:eastAsia="Arial"/>
          <w:sz w:val="16"/>
        </w:rPr>
        <w:t>ENGLISCH und FRANZÖSISCH</w:t>
      </w:r>
    </w:p>
    <w:p w14:paraId="7C899E0A" w14:textId="77777777" w:rsidR="004D2CB1" w:rsidRPr="004B6168" w:rsidRDefault="004D2CB1" w:rsidP="004D2CB1">
      <w:pPr>
        <w:rPr>
          <w:sz w:val="16"/>
        </w:rPr>
      </w:pPr>
    </w:p>
    <w:p w14:paraId="4680EEC0" w14:textId="77777777" w:rsidR="004D2CB1" w:rsidRPr="004B6168" w:rsidRDefault="004D2CB1" w:rsidP="004D2CB1">
      <w:pPr>
        <w:rPr>
          <w:sz w:val="16"/>
        </w:rPr>
      </w:pPr>
    </w:p>
    <w:p w14:paraId="6F457420" w14:textId="77777777" w:rsidR="00641AF4" w:rsidRPr="00641AF4" w:rsidRDefault="00641AF4" w:rsidP="00641AF4">
      <w:pPr>
        <w:tabs>
          <w:tab w:val="left" w:pos="2977"/>
        </w:tabs>
        <w:snapToGrid w:val="0"/>
        <w:ind w:left="3958"/>
        <w:rPr>
          <w:rFonts w:cs="Times New Roman"/>
          <w:sz w:val="16"/>
          <w:szCs w:val="20"/>
          <w:lang w:eastAsia="fr-FR"/>
        </w:rPr>
      </w:pPr>
      <w:r w:rsidRPr="00641AF4">
        <w:rPr>
          <w:rFonts w:cs="Times New Roman"/>
          <w:sz w:val="16"/>
          <w:szCs w:val="20"/>
          <w:lang w:eastAsia="fr-FR"/>
        </w:rPr>
        <w:t xml:space="preserve">GEMEINSAME EXPERTENTAGUNG FÜR DIE DEM ÜBEREINKOMMEN ÜBER DIE INTERNATIONALE BEFÖRDERUNG VON GEFÄHRLICHEN GÜTERN AUF </w:t>
      </w:r>
      <w:r w:rsidRPr="00641AF4">
        <w:rPr>
          <w:rFonts w:eastAsia="Calibri" w:cs="Times New Roman"/>
          <w:sz w:val="16"/>
          <w:szCs w:val="20"/>
          <w:lang w:eastAsia="fr-FR"/>
        </w:rPr>
        <w:t xml:space="preserve">BINNENWASSERSTRAẞEN (ADN) </w:t>
      </w:r>
      <w:r w:rsidRPr="00641AF4">
        <w:rPr>
          <w:rFonts w:cs="Times New Roman"/>
          <w:sz w:val="16"/>
          <w:szCs w:val="20"/>
          <w:lang w:eastAsia="fr-FR"/>
        </w:rPr>
        <w:t>BEIGEFÜGTE VERORDNUNG (SICHERHEITSAUSSCHUSS)</w:t>
      </w:r>
    </w:p>
    <w:p w14:paraId="5684DAD9" w14:textId="77777777" w:rsidR="00641AF4" w:rsidRPr="00641AF4" w:rsidRDefault="00641AF4" w:rsidP="00641AF4">
      <w:pPr>
        <w:tabs>
          <w:tab w:val="left" w:pos="2977"/>
        </w:tabs>
        <w:snapToGrid w:val="0"/>
        <w:ind w:left="3960"/>
        <w:rPr>
          <w:rFonts w:cs="Times New Roman"/>
          <w:sz w:val="16"/>
          <w:lang w:eastAsia="fr-FR"/>
        </w:rPr>
      </w:pPr>
      <w:r w:rsidRPr="00641AF4">
        <w:rPr>
          <w:rFonts w:cs="Times New Roman"/>
          <w:sz w:val="16"/>
          <w:lang w:eastAsia="fr-FR"/>
        </w:rPr>
        <w:t>(40. Tagung, Genf, 22. – 26. August 2022)</w:t>
      </w:r>
    </w:p>
    <w:p w14:paraId="41CC8DF9" w14:textId="29CFA5DE" w:rsidR="00641AF4" w:rsidRPr="00641AF4" w:rsidRDefault="00641AF4" w:rsidP="00641AF4">
      <w:pPr>
        <w:tabs>
          <w:tab w:val="left" w:pos="2977"/>
        </w:tabs>
        <w:snapToGrid w:val="0"/>
        <w:ind w:left="3960"/>
        <w:rPr>
          <w:sz w:val="16"/>
          <w:szCs w:val="16"/>
          <w:lang w:eastAsia="en-US"/>
        </w:rPr>
      </w:pPr>
      <w:r w:rsidRPr="00641AF4">
        <w:rPr>
          <w:sz w:val="16"/>
          <w:szCs w:val="16"/>
          <w:lang w:eastAsia="en-US"/>
        </w:rPr>
        <w:t xml:space="preserve">Punkt 4 </w:t>
      </w:r>
      <w:r w:rsidRPr="004B6168">
        <w:rPr>
          <w:sz w:val="16"/>
          <w:szCs w:val="16"/>
          <w:lang w:eastAsia="en-US"/>
        </w:rPr>
        <w:t>a</w:t>
      </w:r>
      <w:r w:rsidRPr="00641AF4">
        <w:rPr>
          <w:sz w:val="16"/>
          <w:szCs w:val="16"/>
          <w:lang w:eastAsia="en-US"/>
        </w:rPr>
        <w:t>) zur vorläufigen Tagesordnung</w:t>
      </w:r>
    </w:p>
    <w:p w14:paraId="5F6F6CCF" w14:textId="49C7CD87" w:rsidR="00641AF4" w:rsidRPr="00641AF4" w:rsidRDefault="00641AF4" w:rsidP="00641AF4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3960" w:firstLine="9"/>
        <w:jc w:val="both"/>
        <w:textAlignment w:val="baseline"/>
        <w:rPr>
          <w:b/>
          <w:sz w:val="16"/>
          <w:szCs w:val="16"/>
          <w:lang w:eastAsia="en-US"/>
        </w:rPr>
      </w:pPr>
      <w:r w:rsidRPr="00641AF4">
        <w:rPr>
          <w:b/>
          <w:sz w:val="16"/>
          <w:szCs w:val="16"/>
          <w:lang w:eastAsia="en-US"/>
        </w:rPr>
        <w:t xml:space="preserve">Vorschläge für Änderungen der dem ADN beigefügten Verordnung: </w:t>
      </w:r>
      <w:r w:rsidRPr="004B6168">
        <w:rPr>
          <w:b/>
          <w:sz w:val="16"/>
          <w:szCs w:val="16"/>
          <w:lang w:eastAsia="en-US"/>
        </w:rPr>
        <w:t>Arbeiten der Gemeinsamen RID/ADR/ADN-Tagung</w:t>
      </w:r>
    </w:p>
    <w:p w14:paraId="74E2F41E" w14:textId="77777777" w:rsidR="00BB7AA6" w:rsidRPr="004B6168" w:rsidRDefault="00BB7AA6" w:rsidP="00B57B58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4B6168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Pr="004B6168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="003751E3" w:rsidRPr="004B6168">
        <w:rPr>
          <w:rFonts w:ascii="Times New Roman" w:hAnsi="Times New Roman" w:cs="Times New Roman"/>
          <w:b/>
          <w:sz w:val="28"/>
          <w:szCs w:val="20"/>
          <w:lang w:eastAsia="en-US"/>
        </w:rPr>
        <w:t xml:space="preserve">Europäisches </w:t>
      </w:r>
      <w:r w:rsidRPr="004B6168">
        <w:rPr>
          <w:rFonts w:ascii="Times New Roman" w:hAnsi="Times New Roman" w:cs="Times New Roman"/>
          <w:b/>
          <w:sz w:val="28"/>
          <w:szCs w:val="20"/>
          <w:lang w:eastAsia="en-US"/>
        </w:rPr>
        <w:t>Übereinkommen über die internationale Beförderung von gefährlichen Gütern auf Binnenwasserstraßen (ADN)</w:t>
      </w:r>
    </w:p>
    <w:p w14:paraId="41BC0BCD" w14:textId="77777777" w:rsidR="00BB7AA6" w:rsidRPr="004B6168" w:rsidRDefault="00BB7AA6" w:rsidP="00BB7A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Cs w:val="20"/>
          <w:lang w:eastAsia="en-US"/>
        </w:rPr>
      </w:pPr>
      <w:r w:rsidRPr="004B6168">
        <w:rPr>
          <w:rFonts w:ascii="Times New Roman" w:hAnsi="Times New Roman" w:cs="Times New Roman"/>
          <w:b/>
          <w:szCs w:val="20"/>
          <w:lang w:eastAsia="en-US"/>
        </w:rPr>
        <w:tab/>
      </w:r>
      <w:r w:rsidRPr="004B6168">
        <w:rPr>
          <w:rFonts w:ascii="Times New Roman" w:hAnsi="Times New Roman" w:cs="Times New Roman"/>
          <w:b/>
          <w:szCs w:val="20"/>
          <w:lang w:eastAsia="en-US"/>
        </w:rPr>
        <w:tab/>
      </w:r>
      <w:r w:rsidR="00FC4401" w:rsidRPr="004B6168">
        <w:rPr>
          <w:rFonts w:ascii="Times New Roman" w:hAnsi="Times New Roman" w:cs="Times New Roman"/>
          <w:b/>
          <w:szCs w:val="20"/>
          <w:lang w:eastAsia="en-US"/>
        </w:rPr>
        <w:t>Entwurf für Änderungen der dem ADN beigefügten Verordnung</w:t>
      </w:r>
    </w:p>
    <w:p w14:paraId="661D81E0" w14:textId="282778B4" w:rsidR="00BB7AA6" w:rsidRPr="004B6168" w:rsidRDefault="00BB7AA6" w:rsidP="00BB7AA6">
      <w:pPr>
        <w:spacing w:after="200" w:line="240" w:lineRule="atLeast"/>
        <w:ind w:left="1134"/>
        <w:rPr>
          <w:rFonts w:ascii="Times New Roman" w:hAnsi="Times New Roman" w:cs="Times New Roman"/>
          <w:b/>
          <w:szCs w:val="20"/>
          <w:lang w:eastAsia="en-US"/>
        </w:rPr>
      </w:pPr>
      <w:r w:rsidRPr="004B6168">
        <w:rPr>
          <w:rFonts w:ascii="Times New Roman" w:hAnsi="Times New Roman" w:cs="Times New Roman"/>
          <w:b/>
          <w:szCs w:val="20"/>
          <w:lang w:eastAsia="en-US"/>
        </w:rPr>
        <w:t>Anmerkung des UNECE-Sekretariats</w:t>
      </w:r>
      <w:r w:rsidR="00641AF4" w:rsidRPr="004B6168">
        <w:rPr>
          <w:sz w:val="20"/>
          <w:szCs w:val="20"/>
          <w:lang w:eastAsia="en-US"/>
        </w:rPr>
        <w:footnoteReference w:customMarkFollows="1" w:id="1"/>
        <w:t>*</w:t>
      </w:r>
      <w:r w:rsidR="00641AF4" w:rsidRPr="004B6168">
        <w:rPr>
          <w:sz w:val="20"/>
          <w:szCs w:val="20"/>
          <w:vertAlign w:val="superscript"/>
          <w:lang w:eastAsia="en-US"/>
        </w:rPr>
        <w:t xml:space="preserve">, </w:t>
      </w:r>
      <w:r w:rsidR="00641AF4" w:rsidRPr="004B6168">
        <w:rPr>
          <w:sz w:val="20"/>
          <w:szCs w:val="20"/>
          <w:lang w:eastAsia="en-US"/>
        </w:rPr>
        <w:footnoteReference w:customMarkFollows="1" w:id="2"/>
        <w:t>**</w:t>
      </w:r>
    </w:p>
    <w:p w14:paraId="150C5661" w14:textId="77777777" w:rsidR="00BB7AA6" w:rsidRPr="004B6168" w:rsidRDefault="00BB7AA6" w:rsidP="00BB7A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Cs w:val="20"/>
          <w:lang w:eastAsia="en-US"/>
        </w:rPr>
      </w:pPr>
      <w:r w:rsidRPr="004B6168">
        <w:rPr>
          <w:rFonts w:ascii="Times New Roman" w:hAnsi="Times New Roman" w:cs="Times New Roman"/>
          <w:b/>
          <w:szCs w:val="20"/>
          <w:lang w:eastAsia="en-US"/>
        </w:rPr>
        <w:tab/>
      </w:r>
      <w:r w:rsidRPr="004B6168">
        <w:rPr>
          <w:rFonts w:ascii="Times New Roman" w:hAnsi="Times New Roman" w:cs="Times New Roman"/>
          <w:b/>
          <w:szCs w:val="20"/>
          <w:lang w:eastAsia="en-US"/>
        </w:rPr>
        <w:tab/>
      </w:r>
      <w:r w:rsidRPr="004B6168">
        <w:rPr>
          <w:rFonts w:ascii="Times New Roman" w:hAnsi="Times New Roman" w:cs="Times New Roman"/>
          <w:b/>
          <w:szCs w:val="20"/>
          <w:lang w:eastAsia="en-US"/>
        </w:rPr>
        <w:tab/>
        <w:t>Einleitung</w:t>
      </w:r>
    </w:p>
    <w:p w14:paraId="155A7F36" w14:textId="6729D165" w:rsidR="00FC4401" w:rsidRPr="004B6168" w:rsidRDefault="00FC4401" w:rsidP="00FC4401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B6168">
        <w:rPr>
          <w:rFonts w:ascii="Times New Roman" w:hAnsi="Times New Roman" w:cs="Times New Roman"/>
          <w:sz w:val="20"/>
          <w:szCs w:val="20"/>
          <w:lang w:eastAsia="en-US"/>
        </w:rPr>
        <w:t>1.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Der Sicherheitsausschuss könnte die Arbeitsergebnisse der gemeinsamen Tagung RID/ADR/ADN prüfen, die in ihrer Frühjahr Sitzung 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2022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 ausgearbeitet wurden (ECE/TRANS/WP.15/AC.1/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164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>).</w:t>
      </w:r>
    </w:p>
    <w:p w14:paraId="4BCF0864" w14:textId="4473D07F" w:rsidR="00FC4401" w:rsidRPr="004B6168" w:rsidRDefault="00FC4401" w:rsidP="00FC4401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B6168"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In ihrer 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111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. Sitzung im Mai 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2022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, hat die Arbeitsgruppe „Beförderung gefährlicher Güter“ (WP.15) eine Liste mit weiteren Änderungen zum ADR beschlossen, die am 1. Januar 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2023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 in Kraft treten sollen (ECE/TRANS/WP.15/</w:t>
      </w:r>
      <w:r w:rsidR="00641AF4" w:rsidRPr="004B6168">
        <w:rPr>
          <w:rFonts w:ascii="Times New Roman" w:hAnsi="Times New Roman" w:cs="Times New Roman"/>
          <w:sz w:val="20"/>
          <w:szCs w:val="20"/>
          <w:lang w:eastAsia="en-US"/>
        </w:rPr>
        <w:t>256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/Add. 1). </w:t>
      </w:r>
    </w:p>
    <w:p w14:paraId="6081D2FF" w14:textId="77777777" w:rsidR="00FC4401" w:rsidRPr="004B6168" w:rsidRDefault="00FC4401" w:rsidP="00FC4401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B6168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Pr="004B6168">
        <w:rPr>
          <w:rFonts w:ascii="Times New Roman" w:hAnsi="Times New Roman" w:cs="Times New Roman"/>
          <w:sz w:val="20"/>
          <w:szCs w:val="20"/>
          <w:lang w:eastAsia="en-US"/>
        </w:rPr>
        <w:tab/>
        <w:t>Dieses Dokument enthält die Änderungen, die auch für das ADN zutreffend sind.</w:t>
      </w:r>
    </w:p>
    <w:p w14:paraId="6F886556" w14:textId="77777777" w:rsidR="004410F4" w:rsidRPr="004B6168" w:rsidRDefault="004410F4">
      <w:pPr>
        <w:rPr>
          <w:rFonts w:ascii="Times New Roman" w:hAnsi="Times New Roman" w:cs="Times New Roman"/>
          <w:sz w:val="20"/>
          <w:szCs w:val="20"/>
        </w:rPr>
      </w:pPr>
      <w:r w:rsidRPr="004B6168">
        <w:rPr>
          <w:rFonts w:ascii="Times New Roman" w:hAnsi="Times New Roman" w:cs="Times New Roman"/>
          <w:sz w:val="20"/>
          <w:szCs w:val="20"/>
        </w:rPr>
        <w:br w:type="page"/>
      </w:r>
    </w:p>
    <w:p w14:paraId="1DD0C914" w14:textId="3BAC769C" w:rsidR="00C64376" w:rsidRPr="00C64376" w:rsidRDefault="00C64376" w:rsidP="00C64376">
      <w:pPr>
        <w:keepNext/>
        <w:keepLines/>
        <w:pageBreakBefore/>
        <w:tabs>
          <w:tab w:val="right" w:pos="851"/>
          <w:tab w:val="left" w:pos="1134"/>
          <w:tab w:val="left" w:pos="1701"/>
          <w:tab w:val="left" w:pos="2268"/>
          <w:tab w:val="right" w:pos="8504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lang w:eastAsia="zh-CN"/>
        </w:rPr>
      </w:pPr>
      <w:r w:rsidRPr="00C64376">
        <w:rPr>
          <w:rFonts w:ascii="Times New Roman" w:hAnsi="Times New Roman" w:cs="Times New Roman"/>
          <w:b/>
          <w:lang w:eastAsia="zh-CN"/>
        </w:rPr>
        <w:lastRenderedPageBreak/>
        <w:tab/>
      </w:r>
      <w:r w:rsidRPr="00C64376">
        <w:rPr>
          <w:rFonts w:ascii="Times New Roman" w:hAnsi="Times New Roman" w:cs="Times New Roman"/>
          <w:b/>
          <w:lang w:eastAsia="zh-CN"/>
        </w:rPr>
        <w:tab/>
      </w:r>
      <w:r w:rsidRPr="004B6168">
        <w:rPr>
          <w:rFonts w:ascii="Times New Roman" w:hAnsi="Times New Roman" w:cs="Times New Roman"/>
          <w:b/>
          <w:lang w:eastAsia="zh-CN"/>
        </w:rPr>
        <w:t>Kapitel</w:t>
      </w:r>
      <w:r w:rsidRPr="00C64376">
        <w:rPr>
          <w:rFonts w:ascii="Times New Roman" w:hAnsi="Times New Roman" w:cs="Times New Roman"/>
          <w:b/>
          <w:lang w:eastAsia="zh-CN"/>
        </w:rPr>
        <w:t xml:space="preserve"> 1.2</w:t>
      </w:r>
      <w:r w:rsidRPr="00C64376">
        <w:rPr>
          <w:rFonts w:ascii="Times New Roman" w:hAnsi="Times New Roman" w:cs="Times New Roman"/>
          <w:b/>
          <w:lang w:eastAsia="zh-CN"/>
        </w:rPr>
        <w:tab/>
      </w:r>
    </w:p>
    <w:p w14:paraId="0E2AC854" w14:textId="47BD7CF3" w:rsidR="001D0496" w:rsidRPr="004B6168" w:rsidRDefault="00C64376" w:rsidP="001D0496">
      <w:pPr>
        <w:tabs>
          <w:tab w:val="left" w:pos="2268"/>
        </w:tabs>
        <w:suppressAutoHyphens/>
        <w:spacing w:after="120" w:line="240" w:lineRule="atLeast"/>
        <w:ind w:left="2268" w:right="1133" w:hanging="1134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64376">
        <w:rPr>
          <w:rFonts w:ascii="Times New Roman" w:hAnsi="Times New Roman" w:cs="Times New Roman"/>
          <w:bCs/>
          <w:sz w:val="20"/>
          <w:szCs w:val="20"/>
          <w:lang w:eastAsia="zh-CN"/>
        </w:rPr>
        <w:t>1.2.1</w:t>
      </w:r>
      <w:r w:rsidRPr="00C64376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Pr="00C64376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="001D0496" w:rsidRPr="004B6168">
        <w:rPr>
          <w:rFonts w:ascii="Times New Roman" w:hAnsi="Times New Roman" w:cs="Times New Roman"/>
          <w:bCs/>
          <w:sz w:val="20"/>
          <w:szCs w:val="20"/>
          <w:lang w:eastAsia="zh-CN"/>
        </w:rPr>
        <w:t>Nach der Begriffsbestimmung von „Tankcontainer“ einfügen:</w:t>
      </w:r>
    </w:p>
    <w:p w14:paraId="1A54009B" w14:textId="77777777" w:rsidR="001D0496" w:rsidRPr="004B6168" w:rsidRDefault="001D0496" w:rsidP="001D0496">
      <w:pPr>
        <w:tabs>
          <w:tab w:val="left" w:pos="2268"/>
        </w:tabs>
        <w:suppressAutoHyphens/>
        <w:spacing w:after="120" w:line="240" w:lineRule="atLeast"/>
        <w:ind w:left="2268" w:right="1133" w:hanging="1134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4B6168">
        <w:rPr>
          <w:rFonts w:ascii="Times New Roman" w:hAnsi="Times New Roman" w:cs="Times New Roman"/>
          <w:bCs/>
          <w:sz w:val="20"/>
          <w:szCs w:val="20"/>
          <w:lang w:eastAsia="zh-CN"/>
        </w:rPr>
        <w:t>„Außerdem:</w:t>
      </w:r>
    </w:p>
    <w:p w14:paraId="22BB8202" w14:textId="4D3DFD81" w:rsidR="001D0496" w:rsidRPr="004B6168" w:rsidRDefault="001D0496" w:rsidP="001D0496">
      <w:pPr>
        <w:tabs>
          <w:tab w:val="left" w:pos="2268"/>
        </w:tabs>
        <w:suppressAutoHyphens/>
        <w:spacing w:after="120" w:line="240" w:lineRule="atLeast"/>
        <w:ind w:left="2268" w:right="1133" w:hanging="1134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4B6168">
        <w:rPr>
          <w:rFonts w:ascii="Times New Roman" w:hAnsi="Times New Roman" w:cs="Times New Roman"/>
          <w:bCs/>
          <w:sz w:val="20"/>
          <w:szCs w:val="20"/>
          <w:lang w:eastAsia="zh-CN"/>
        </w:rPr>
        <w:tab/>
        <w:t>„</w:t>
      </w:r>
      <w:r w:rsidRPr="004B6168">
        <w:rPr>
          <w:rFonts w:ascii="Times New Roman" w:hAnsi="Times New Roman" w:cs="Times New Roman"/>
          <w:b/>
          <w:i/>
          <w:iCs/>
          <w:sz w:val="20"/>
          <w:szCs w:val="20"/>
          <w:lang w:eastAsia="zh-CN"/>
        </w:rPr>
        <w:t>Besonders großer Tankcontainer</w:t>
      </w:r>
      <w:r w:rsidRPr="004B6168">
        <w:rPr>
          <w:rFonts w:ascii="Times New Roman" w:hAnsi="Times New Roman" w:cs="Times New Roman"/>
          <w:bCs/>
          <w:sz w:val="20"/>
          <w:szCs w:val="20"/>
          <w:lang w:eastAsia="zh-CN"/>
        </w:rPr>
        <w:t>“: Ein Tankcontainer mit einem Fassungsraum von mehr als 40.000 Litern.“.</w:t>
      </w:r>
    </w:p>
    <w:p w14:paraId="4728A7F4" w14:textId="0CEC2890" w:rsidR="00C64376" w:rsidRPr="00C64376" w:rsidRDefault="00C64376" w:rsidP="00C64376">
      <w:pPr>
        <w:keepNext/>
        <w:keepLines/>
        <w:tabs>
          <w:tab w:val="right" w:pos="85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lang w:eastAsia="zh-CN"/>
        </w:rPr>
      </w:pPr>
      <w:r w:rsidRPr="00C64376">
        <w:rPr>
          <w:rFonts w:ascii="Times New Roman" w:hAnsi="Times New Roman" w:cs="Times New Roman"/>
          <w:b/>
          <w:lang w:eastAsia="zh-CN"/>
        </w:rPr>
        <w:tab/>
      </w:r>
      <w:r w:rsidRPr="00C64376">
        <w:rPr>
          <w:rFonts w:ascii="Times New Roman" w:hAnsi="Times New Roman" w:cs="Times New Roman"/>
          <w:b/>
          <w:lang w:eastAsia="zh-CN"/>
        </w:rPr>
        <w:tab/>
      </w:r>
      <w:r w:rsidR="00AC3DE9">
        <w:rPr>
          <w:rFonts w:ascii="Times New Roman" w:hAnsi="Times New Roman" w:cs="Times New Roman"/>
          <w:b/>
          <w:lang w:eastAsia="zh-CN"/>
        </w:rPr>
        <w:t>Kapitel</w:t>
      </w:r>
      <w:r w:rsidRPr="00C64376">
        <w:rPr>
          <w:rFonts w:ascii="Times New Roman" w:hAnsi="Times New Roman" w:cs="Times New Roman"/>
          <w:b/>
          <w:lang w:eastAsia="zh-CN"/>
        </w:rPr>
        <w:t xml:space="preserve"> 1.6</w:t>
      </w:r>
    </w:p>
    <w:p w14:paraId="0B1B3A26" w14:textId="1163558E" w:rsidR="001D0496" w:rsidRPr="004B6168" w:rsidRDefault="00C64376" w:rsidP="001D0496">
      <w:pPr>
        <w:tabs>
          <w:tab w:val="left" w:pos="2268"/>
        </w:tabs>
        <w:suppressAutoHyphens/>
        <w:spacing w:after="120" w:line="240" w:lineRule="atLeast"/>
        <w:ind w:left="2268" w:right="1133" w:hanging="1134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bCs/>
          <w:sz w:val="20"/>
          <w:szCs w:val="20"/>
          <w:lang w:eastAsia="en-US"/>
        </w:rPr>
        <w:t>1.6.1</w:t>
      </w:r>
      <w:r w:rsidRPr="00C64376">
        <w:rPr>
          <w:rFonts w:ascii="Times New Roman" w:hAnsi="Times New Roman" w:cs="Times New Roman"/>
          <w:bCs/>
          <w:sz w:val="20"/>
          <w:szCs w:val="20"/>
          <w:lang w:eastAsia="en-US"/>
        </w:rPr>
        <w:tab/>
      </w:r>
      <w:r w:rsidR="001D0496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Folgende neue Übergangsvorschrift</w:t>
      </w:r>
      <w:r w:rsidR="00967AD3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en</w:t>
      </w:r>
      <w:r w:rsidR="001D0496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hinzufügen:</w:t>
      </w:r>
    </w:p>
    <w:p w14:paraId="3B6B054E" w14:textId="0C7EBC79" w:rsidR="00967AD3" w:rsidRPr="004B6168" w:rsidRDefault="001D0496" w:rsidP="001D0496">
      <w:pPr>
        <w:tabs>
          <w:tab w:val="left" w:pos="2268"/>
        </w:tabs>
        <w:suppressAutoHyphens/>
        <w:spacing w:after="120" w:line="240" w:lineRule="atLeast"/>
        <w:ind w:left="2268" w:right="1133" w:hanging="1134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„1.6.1.52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ab/>
        <w:t xml:space="preserve">Innenbehälter von Kombinations-IBC, die vor dem 1. Juli 2021 gemäß den bis zum 31. Dezember 2020 geltenden Vorschriften des Absatzes 6.5.2.2.4 </w:t>
      </w:r>
      <w:r w:rsidR="00967AD3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des ADR 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hergestellt wurden, jedoch nicht den ab 1.</w:t>
      </w:r>
      <w:r w:rsidR="003D4D59">
        <w:rPr>
          <w:rFonts w:ascii="Times New Roman" w:hAnsi="Times New Roman" w:cs="Times New Roman"/>
          <w:bCs/>
          <w:sz w:val="20"/>
          <w:szCs w:val="20"/>
          <w:lang w:eastAsia="en-US"/>
        </w:rPr>
        <w:t> 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Januar</w:t>
      </w:r>
      <w:r w:rsidR="003D4D59">
        <w:rPr>
          <w:rFonts w:ascii="Times New Roman" w:hAnsi="Times New Roman" w:cs="Times New Roman"/>
          <w:bCs/>
          <w:sz w:val="20"/>
          <w:szCs w:val="20"/>
          <w:lang w:eastAsia="en-US"/>
        </w:rPr>
        <w:t> 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2021 geltenden Vorschriften des Absatzes 6.5.2.2.4 </w:t>
      </w:r>
      <w:r w:rsidR="00967AD3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des ADR 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in Bezug auf die Kennzeichen auf dem Innenbehälter entsprechen, die wegen der Auslegung der äußeren Umhüllung nicht leicht für die Prüfung zugänglich sind, dürfen bis zu dem in Unterabschnitt 4.1.1.15 </w:t>
      </w:r>
      <w:r w:rsidR="00967AD3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des ADR </w:t>
      </w: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festgelegten Ende ihrer Verwendungsdauer weiterverwendet werden</w:t>
      </w:r>
      <w:r w:rsidR="00967AD3"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“.</w:t>
      </w:r>
    </w:p>
    <w:p w14:paraId="1C5DB2A8" w14:textId="4EBFF1AE" w:rsidR="00C64376" w:rsidRPr="00C64376" w:rsidRDefault="00967AD3" w:rsidP="00C6437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B6168">
        <w:rPr>
          <w:rFonts w:ascii="Times New Roman" w:hAnsi="Times New Roman" w:cs="Times New Roman"/>
          <w:bCs/>
          <w:sz w:val="20"/>
          <w:szCs w:val="20"/>
          <w:lang w:eastAsia="en-US"/>
        </w:rPr>
        <w:t>„</w:t>
      </w:r>
      <w:r w:rsidR="00C64376" w:rsidRPr="00C64376">
        <w:rPr>
          <w:rFonts w:ascii="Times New Roman" w:hAnsi="Times New Roman" w:cs="Times New Roman"/>
          <w:sz w:val="20"/>
          <w:szCs w:val="20"/>
          <w:lang w:eastAsia="zh-CN"/>
        </w:rPr>
        <w:t>1.6.1.53</w:t>
      </w:r>
      <w:r w:rsidR="00C64376" w:rsidRPr="00C64376">
        <w:rPr>
          <w:rFonts w:ascii="Times New Roman" w:hAnsi="Times New Roman" w:cs="Times New Roman"/>
          <w:sz w:val="20"/>
          <w:szCs w:val="20"/>
          <w:lang w:eastAsia="zh-CN"/>
        </w:rPr>
        <w:tab/>
        <w:t>(</w:t>
      </w:r>
      <w:r w:rsidRPr="004B6168">
        <w:rPr>
          <w:rFonts w:ascii="Times New Roman" w:hAnsi="Times New Roman" w:cs="Times New Roman"/>
          <w:sz w:val="20"/>
          <w:szCs w:val="20"/>
          <w:lang w:eastAsia="zh-CN"/>
        </w:rPr>
        <w:t>bleibt offen</w:t>
      </w:r>
      <w:r w:rsidR="00C64376" w:rsidRPr="00C64376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4B6168">
        <w:rPr>
          <w:rFonts w:ascii="Times New Roman" w:hAnsi="Times New Roman" w:cs="Times New Roman"/>
          <w:sz w:val="20"/>
          <w:szCs w:val="20"/>
          <w:lang w:eastAsia="zh-CN"/>
        </w:rPr>
        <w:t>“.</w:t>
      </w:r>
    </w:p>
    <w:p w14:paraId="519B9F1D" w14:textId="783869B6" w:rsidR="00C64376" w:rsidRPr="00C64376" w:rsidRDefault="00C64376" w:rsidP="00C64376">
      <w:pPr>
        <w:keepNext/>
        <w:keepLines/>
        <w:tabs>
          <w:tab w:val="right" w:pos="85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lang w:eastAsia="zh-CN"/>
        </w:rPr>
      </w:pPr>
      <w:r w:rsidRPr="00C64376">
        <w:rPr>
          <w:rFonts w:ascii="Times New Roman" w:hAnsi="Times New Roman" w:cs="Times New Roman"/>
          <w:b/>
          <w:lang w:eastAsia="zh-CN"/>
        </w:rPr>
        <w:tab/>
      </w:r>
      <w:r w:rsidRPr="00C64376">
        <w:rPr>
          <w:rFonts w:ascii="Times New Roman" w:hAnsi="Times New Roman" w:cs="Times New Roman"/>
          <w:b/>
          <w:lang w:eastAsia="zh-CN"/>
        </w:rPr>
        <w:tab/>
      </w:r>
      <w:r w:rsidR="00892241" w:rsidRPr="004B6168">
        <w:rPr>
          <w:rFonts w:ascii="Times New Roman" w:hAnsi="Times New Roman" w:cs="Times New Roman"/>
          <w:b/>
          <w:lang w:eastAsia="zh-CN"/>
        </w:rPr>
        <w:t>Kapitel</w:t>
      </w:r>
      <w:r w:rsidRPr="00C64376">
        <w:rPr>
          <w:rFonts w:ascii="Times New Roman" w:hAnsi="Times New Roman" w:cs="Times New Roman"/>
          <w:b/>
          <w:lang w:eastAsia="zh-CN"/>
        </w:rPr>
        <w:t xml:space="preserve"> 1.8</w:t>
      </w:r>
    </w:p>
    <w:p w14:paraId="1D9E88DD" w14:textId="4EE688B2" w:rsidR="00832DC1" w:rsidRDefault="00C64376" w:rsidP="00C6437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76">
        <w:rPr>
          <w:rFonts w:ascii="Times New Roman" w:hAnsi="Times New Roman" w:cs="Times New Roman"/>
          <w:sz w:val="20"/>
          <w:szCs w:val="20"/>
          <w:lang w:eastAsia="zh-CN"/>
        </w:rPr>
        <w:t>1.8.5.4</w:t>
      </w:r>
      <w:r w:rsidRPr="00C64376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832DC1">
        <w:rPr>
          <w:rFonts w:ascii="Times New Roman" w:hAnsi="Times New Roman" w:cs="Times New Roman"/>
          <w:sz w:val="20"/>
          <w:szCs w:val="20"/>
          <w:lang w:eastAsia="zh-CN"/>
        </w:rPr>
        <w:t xml:space="preserve">Im </w:t>
      </w:r>
      <w:r w:rsidR="000255C0">
        <w:rPr>
          <w:rFonts w:ascii="Times New Roman" w:hAnsi="Times New Roman" w:cs="Times New Roman"/>
          <w:sz w:val="20"/>
          <w:szCs w:val="20"/>
          <w:lang w:eastAsia="zh-CN"/>
        </w:rPr>
        <w:t>„</w:t>
      </w:r>
      <w:r w:rsidR="00832DC1">
        <w:rPr>
          <w:rFonts w:ascii="Times New Roman" w:hAnsi="Times New Roman" w:cs="Times New Roman"/>
          <w:sz w:val="20"/>
          <w:szCs w:val="20"/>
          <w:lang w:eastAsia="zh-CN"/>
        </w:rPr>
        <w:t>Muster des Berichts über Ereignisse bei der Beförderung gefährlicher Güter</w:t>
      </w:r>
      <w:r w:rsidR="000255C0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832DC1">
        <w:rPr>
          <w:rFonts w:ascii="Times New Roman" w:hAnsi="Times New Roman" w:cs="Times New Roman"/>
          <w:sz w:val="20"/>
          <w:szCs w:val="20"/>
          <w:lang w:eastAsia="zh-CN"/>
        </w:rPr>
        <w:t xml:space="preserve"> unter Punkt 6 „Betroffene gefährliche Güter“ in der Fußnote 3) eine neue Nummer mit folgendem Wortlaut hinzufügen:</w:t>
      </w:r>
    </w:p>
    <w:p w14:paraId="1C26582E" w14:textId="7BAB688D" w:rsidR="00832DC1" w:rsidRPr="00E62C4D" w:rsidRDefault="00832DC1" w:rsidP="00C6437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255C0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0255C0" w:rsidRPr="00E62C4D">
        <w:rPr>
          <w:rFonts w:ascii="Times New Roman" w:hAnsi="Times New Roman" w:cs="Times New Roman"/>
          <w:sz w:val="20"/>
          <w:szCs w:val="20"/>
          <w:lang w:eastAsia="zh-CN"/>
        </w:rPr>
        <w:t>„</w:t>
      </w:r>
      <w:r w:rsidRPr="00E62C4D">
        <w:rPr>
          <w:rFonts w:ascii="Times New Roman" w:hAnsi="Times New Roman" w:cs="Times New Roman"/>
          <w:sz w:val="20"/>
          <w:szCs w:val="20"/>
          <w:lang w:eastAsia="zh-CN"/>
        </w:rPr>
        <w:t>18.</w:t>
      </w:r>
      <w:r w:rsidRPr="00E62C4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524C56">
        <w:rPr>
          <w:rFonts w:ascii="Times New Roman" w:hAnsi="Times New Roman" w:cs="Times New Roman"/>
          <w:sz w:val="20"/>
          <w:szCs w:val="20"/>
          <w:lang w:eastAsia="zh-CN"/>
        </w:rPr>
        <w:t>b</w:t>
      </w:r>
      <w:r w:rsidR="000255C0" w:rsidRPr="00E62C4D">
        <w:rPr>
          <w:rFonts w:ascii="Times New Roman" w:hAnsi="Times New Roman" w:cs="Times New Roman"/>
          <w:sz w:val="20"/>
          <w:szCs w:val="20"/>
          <w:lang w:eastAsia="zh-CN"/>
        </w:rPr>
        <w:t>esonders großer Tankcontainer</w:t>
      </w:r>
      <w:r w:rsidR="000255C0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0255C0" w:rsidRPr="00E62C4D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459687B1" w14:textId="384E4121" w:rsidR="000255C0" w:rsidRPr="000255C0" w:rsidRDefault="000255C0" w:rsidP="00C6437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62C4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0255C0">
        <w:rPr>
          <w:rFonts w:ascii="Times New Roman" w:hAnsi="Times New Roman" w:cs="Times New Roman"/>
          <w:sz w:val="20"/>
          <w:szCs w:val="20"/>
          <w:lang w:eastAsia="zh-CN"/>
        </w:rPr>
        <w:t xml:space="preserve">Die verbleibenden Nummern entsprechend </w:t>
      </w:r>
      <w:proofErr w:type="spellStart"/>
      <w:r w:rsidRPr="000255C0">
        <w:rPr>
          <w:rFonts w:ascii="Times New Roman" w:hAnsi="Times New Roman" w:cs="Times New Roman"/>
          <w:sz w:val="20"/>
          <w:szCs w:val="20"/>
          <w:lang w:eastAsia="zh-CN"/>
        </w:rPr>
        <w:t>umnummerieren</w:t>
      </w:r>
      <w:proofErr w:type="spellEnd"/>
      <w:r w:rsidRPr="000255C0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4D806E1" w14:textId="14C490AD" w:rsidR="00C64376" w:rsidRPr="00C64376" w:rsidRDefault="00C64376" w:rsidP="00C64376">
      <w:pPr>
        <w:keepNext/>
        <w:keepLines/>
        <w:tabs>
          <w:tab w:val="right" w:pos="85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lang w:eastAsia="zh-CN"/>
        </w:rPr>
      </w:pPr>
      <w:r w:rsidRPr="00C64376">
        <w:rPr>
          <w:rFonts w:ascii="Times New Roman" w:hAnsi="Times New Roman" w:cs="Times New Roman"/>
          <w:b/>
          <w:lang w:eastAsia="zh-CN"/>
        </w:rPr>
        <w:tab/>
      </w:r>
      <w:r w:rsidRPr="00C64376">
        <w:rPr>
          <w:rFonts w:ascii="Times New Roman" w:hAnsi="Times New Roman" w:cs="Times New Roman"/>
          <w:b/>
          <w:lang w:eastAsia="zh-CN"/>
        </w:rPr>
        <w:tab/>
      </w:r>
      <w:r w:rsidR="00892241" w:rsidRPr="004B6168">
        <w:rPr>
          <w:rFonts w:ascii="Times New Roman" w:hAnsi="Times New Roman" w:cs="Times New Roman"/>
          <w:b/>
          <w:lang w:eastAsia="zh-CN"/>
        </w:rPr>
        <w:t>Kapitel</w:t>
      </w:r>
      <w:r w:rsidRPr="00C64376">
        <w:rPr>
          <w:rFonts w:ascii="Times New Roman" w:hAnsi="Times New Roman" w:cs="Times New Roman"/>
          <w:b/>
          <w:lang w:eastAsia="zh-CN"/>
        </w:rPr>
        <w:t xml:space="preserve"> 1.10</w:t>
      </w:r>
    </w:p>
    <w:p w14:paraId="465DEA5A" w14:textId="77777777" w:rsidR="00B10043" w:rsidRDefault="00C64376" w:rsidP="00C6437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76">
        <w:rPr>
          <w:rFonts w:ascii="Times New Roman" w:hAnsi="Times New Roman" w:cs="Times New Roman"/>
          <w:sz w:val="20"/>
          <w:szCs w:val="20"/>
          <w:lang w:eastAsia="zh-CN"/>
        </w:rPr>
        <w:t>1.10.4</w:t>
      </w:r>
      <w:r w:rsidRPr="00C64376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B10043">
        <w:rPr>
          <w:rFonts w:ascii="Times New Roman" w:hAnsi="Times New Roman" w:cs="Times New Roman"/>
          <w:sz w:val="20"/>
          <w:szCs w:val="20"/>
          <w:lang w:eastAsia="zh-CN"/>
        </w:rPr>
        <w:t>Den ersten Satz streichen.</w:t>
      </w:r>
    </w:p>
    <w:p w14:paraId="3E8CA7E6" w14:textId="3292703C" w:rsidR="00C64376" w:rsidRPr="00C64376" w:rsidRDefault="00B10043" w:rsidP="00B1004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2268" w:right="113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10043">
        <w:rPr>
          <w:rFonts w:ascii="Times New Roman" w:hAnsi="Times New Roman" w:cs="Times New Roman"/>
          <w:sz w:val="20"/>
          <w:szCs w:val="20"/>
          <w:lang w:eastAsia="zh-CN"/>
        </w:rPr>
        <w:t>„Darüber hinaus gelten die Vorschriften dieses Kapitels nicht für die Beförderung von“ ändern in: „D</w:t>
      </w:r>
      <w:r w:rsidRPr="00B10043">
        <w:rPr>
          <w:rFonts w:ascii="Times New Roman" w:hAnsi="Times New Roman" w:cs="Times New Roman"/>
          <w:sz w:val="20"/>
          <w:szCs w:val="20"/>
        </w:rPr>
        <w:t>ie Vorschriften dieses Kapitels gelten nicht für die Beförderung von“.</w:t>
      </w:r>
    </w:p>
    <w:p w14:paraId="35120B4E" w14:textId="4CDE2AA7" w:rsidR="00C64376" w:rsidRPr="00C64376" w:rsidRDefault="00C64376" w:rsidP="00C64376">
      <w:pPr>
        <w:keepNext/>
        <w:keepLines/>
        <w:tabs>
          <w:tab w:val="right" w:pos="85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lang w:eastAsia="zh-CN"/>
        </w:rPr>
      </w:pPr>
      <w:r w:rsidRPr="00C64376">
        <w:rPr>
          <w:rFonts w:ascii="Times New Roman" w:hAnsi="Times New Roman" w:cs="Times New Roman"/>
          <w:b/>
          <w:lang w:eastAsia="zh-CN"/>
        </w:rPr>
        <w:tab/>
      </w:r>
      <w:r w:rsidRPr="00C64376">
        <w:rPr>
          <w:rFonts w:ascii="Times New Roman" w:hAnsi="Times New Roman" w:cs="Times New Roman"/>
          <w:b/>
          <w:lang w:eastAsia="zh-CN"/>
        </w:rPr>
        <w:tab/>
      </w:r>
      <w:r w:rsidR="00892241" w:rsidRPr="004B6168">
        <w:rPr>
          <w:rFonts w:ascii="Times New Roman" w:hAnsi="Times New Roman" w:cs="Times New Roman"/>
          <w:b/>
          <w:lang w:eastAsia="zh-CN"/>
        </w:rPr>
        <w:t>Kapitel</w:t>
      </w:r>
      <w:r w:rsidRPr="00C64376">
        <w:rPr>
          <w:rFonts w:ascii="Times New Roman" w:hAnsi="Times New Roman" w:cs="Times New Roman"/>
          <w:b/>
          <w:lang w:eastAsia="zh-CN"/>
        </w:rPr>
        <w:t xml:space="preserve"> 5.4</w:t>
      </w:r>
    </w:p>
    <w:p w14:paraId="104886A1" w14:textId="030E3079" w:rsidR="00C64376" w:rsidRPr="00C64376" w:rsidRDefault="00C64376" w:rsidP="00C64376">
      <w:pPr>
        <w:suppressAutoHyphens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bCs/>
          <w:sz w:val="20"/>
          <w:szCs w:val="20"/>
          <w:lang w:eastAsia="en-US"/>
        </w:rPr>
        <w:t>5.4.2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884703" w:rsidRPr="004B6168">
        <w:rPr>
          <w:rFonts w:ascii="Times New Roman" w:hAnsi="Times New Roman" w:cs="Times New Roman"/>
          <w:sz w:val="20"/>
          <w:szCs w:val="20"/>
          <w:lang w:eastAsia="en-US"/>
        </w:rPr>
        <w:t>In der Fußnote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 xml:space="preserve"> 6, </w:t>
      </w:r>
      <w:r w:rsidR="00884703" w:rsidRPr="004B6168">
        <w:rPr>
          <w:rFonts w:ascii="Times New Roman" w:hAnsi="Times New Roman" w:cs="Times New Roman"/>
          <w:sz w:val="20"/>
          <w:szCs w:val="20"/>
          <w:lang w:eastAsia="en-US"/>
        </w:rPr>
        <w:t>im ersten Satz, „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>Amendment 39-18</w:t>
      </w:r>
      <w:r w:rsidR="00884703" w:rsidRPr="004B6168">
        <w:rPr>
          <w:rFonts w:ascii="Times New Roman" w:hAnsi="Times New Roman" w:cs="Times New Roman"/>
          <w:sz w:val="20"/>
          <w:szCs w:val="20"/>
          <w:lang w:eastAsia="en-US"/>
        </w:rPr>
        <w:t>“ ändern in: „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>Amendment 40-20</w:t>
      </w:r>
      <w:r w:rsidR="00884703" w:rsidRPr="004B6168">
        <w:rPr>
          <w:rFonts w:ascii="Times New Roman" w:hAnsi="Times New Roman" w:cs="Times New Roman"/>
          <w:sz w:val="20"/>
          <w:szCs w:val="20"/>
          <w:lang w:eastAsia="en-US"/>
        </w:rPr>
        <w:t>“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0FDB9950" w14:textId="5037C413" w:rsidR="004B6168" w:rsidRDefault="00C64376" w:rsidP="004B6168">
      <w:pPr>
        <w:suppressAutoHyphens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884703" w:rsidRPr="004B6168">
        <w:rPr>
          <w:rFonts w:ascii="Times New Roman" w:hAnsi="Times New Roman" w:cs="Times New Roman"/>
          <w:sz w:val="20"/>
          <w:szCs w:val="20"/>
          <w:lang w:eastAsia="en-US"/>
        </w:rPr>
        <w:t>In der Fußnote</w:t>
      </w:r>
      <w:r w:rsidR="00884703" w:rsidRPr="00C64376">
        <w:rPr>
          <w:rFonts w:ascii="Times New Roman" w:hAnsi="Times New Roman" w:cs="Times New Roman"/>
          <w:sz w:val="20"/>
          <w:szCs w:val="20"/>
          <w:lang w:eastAsia="en-US"/>
        </w:rPr>
        <w:t xml:space="preserve"> 6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="004B6168">
        <w:rPr>
          <w:rFonts w:ascii="Times New Roman" w:hAnsi="Times New Roman" w:cs="Times New Roman"/>
          <w:sz w:val="20"/>
          <w:szCs w:val="20"/>
          <w:lang w:eastAsia="en-US"/>
        </w:rPr>
        <w:t>i</w:t>
      </w:r>
      <w:r w:rsidR="004B6168"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m Text, der </w:t>
      </w:r>
      <w:r w:rsidR="00C5304B">
        <w:rPr>
          <w:rFonts w:ascii="Times New Roman" w:hAnsi="Times New Roman" w:cs="Times New Roman"/>
          <w:sz w:val="20"/>
          <w:szCs w:val="20"/>
          <w:lang w:eastAsia="en-US"/>
        </w:rPr>
        <w:t xml:space="preserve">den </w:t>
      </w:r>
      <w:r w:rsidR="004B6168" w:rsidRPr="004B6168">
        <w:rPr>
          <w:rFonts w:ascii="Times New Roman" w:hAnsi="Times New Roman" w:cs="Times New Roman"/>
          <w:sz w:val="20"/>
          <w:szCs w:val="20"/>
          <w:lang w:eastAsia="en-US"/>
        </w:rPr>
        <w:t>Abschnitt 5.4.2 des IMDG-Codes wiedergibt</w:t>
      </w:r>
      <w:r w:rsidR="00C5304B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14:paraId="404769EC" w14:textId="474565AC" w:rsidR="00C64376" w:rsidRPr="00C64376" w:rsidRDefault="00C64376" w:rsidP="004B6168">
      <w:pPr>
        <w:suppressAutoHyphens/>
        <w:spacing w:after="120" w:line="240" w:lineRule="atLeast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sz w:val="20"/>
          <w:szCs w:val="20"/>
          <w:lang w:eastAsia="en-US"/>
        </w:rPr>
        <w:t>5.4.2.2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4B616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4B6168" w:rsidRPr="004B6168">
        <w:rPr>
          <w:rFonts w:ascii="Times New Roman" w:hAnsi="Times New Roman" w:cs="Times New Roman"/>
          <w:sz w:val="20"/>
          <w:szCs w:val="20"/>
          <w:lang w:eastAsia="en-US"/>
        </w:rPr>
        <w:t xml:space="preserve">Im ersten Satz </w:t>
      </w:r>
      <w:r w:rsidR="004B6168">
        <w:rPr>
          <w:rFonts w:ascii="Times New Roman" w:hAnsi="Times New Roman" w:cs="Times New Roman"/>
          <w:sz w:val="20"/>
          <w:szCs w:val="20"/>
          <w:lang w:eastAsia="en-US"/>
        </w:rPr>
        <w:t>„</w:t>
      </w:r>
      <w:r w:rsidR="004B6168" w:rsidRPr="004B6168">
        <w:rPr>
          <w:rFonts w:ascii="Times New Roman" w:hAnsi="Times New Roman" w:cs="Times New Roman"/>
          <w:sz w:val="20"/>
          <w:szCs w:val="20"/>
          <w:lang w:eastAsia="en-US"/>
        </w:rPr>
        <w:t>miteinander verbunden sein“</w:t>
      </w:r>
      <w:r w:rsidR="004B6168">
        <w:rPr>
          <w:rFonts w:ascii="Times New Roman" w:hAnsi="Times New Roman" w:cs="Times New Roman"/>
          <w:sz w:val="20"/>
          <w:szCs w:val="20"/>
          <w:lang w:eastAsia="en-US"/>
        </w:rPr>
        <w:t xml:space="preserve"> ändern in: „beigefügt werden“.</w:t>
      </w:r>
    </w:p>
    <w:p w14:paraId="0EB76A97" w14:textId="63914133" w:rsidR="00C64376" w:rsidRPr="00C64376" w:rsidRDefault="00C64376" w:rsidP="00C64376">
      <w:pPr>
        <w:suppressAutoHyphens/>
        <w:spacing w:after="120" w:line="240" w:lineRule="atLeast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sz w:val="20"/>
          <w:szCs w:val="20"/>
          <w:lang w:eastAsia="en-US"/>
        </w:rPr>
        <w:t>5.4.2.3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832DC1" w:rsidRPr="00832DC1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Fassung hat keine Auswirkungen auf den deutschen Text.]</w:t>
      </w:r>
    </w:p>
    <w:p w14:paraId="0695884F" w14:textId="77777777" w:rsidR="003D4D59" w:rsidRDefault="00C64376" w:rsidP="003D4D59">
      <w:pPr>
        <w:suppressAutoHyphens/>
        <w:spacing w:after="120" w:line="240" w:lineRule="atLeast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4376">
        <w:rPr>
          <w:rFonts w:ascii="Times New Roman" w:hAnsi="Times New Roman" w:cs="Times New Roman"/>
          <w:sz w:val="20"/>
          <w:szCs w:val="20"/>
          <w:lang w:eastAsia="en-US"/>
        </w:rPr>
        <w:t>5.4.2.4</w:t>
      </w:r>
      <w:r w:rsidRPr="00C6437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832DC1" w:rsidRPr="00832DC1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Fassung hat keine Auswirkungen auf den deutschen Text.]</w:t>
      </w:r>
    </w:p>
    <w:p w14:paraId="6878FA3D" w14:textId="319AE91C" w:rsidR="00651FD7" w:rsidRPr="004B6168" w:rsidRDefault="00651FD7" w:rsidP="003D4D59">
      <w:pPr>
        <w:suppressAutoHyphens/>
        <w:spacing w:after="120" w:line="240" w:lineRule="atLeast"/>
        <w:ind w:left="1134" w:right="1134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4B6168">
        <w:rPr>
          <w:rFonts w:ascii="Times New Roman" w:hAnsi="Times New Roman" w:cs="Times New Roman"/>
          <w:sz w:val="20"/>
          <w:szCs w:val="20"/>
          <w:lang w:eastAsia="en-US"/>
        </w:rPr>
        <w:t>***</w:t>
      </w:r>
    </w:p>
    <w:sectPr w:rsidR="00651FD7" w:rsidRPr="004B6168" w:rsidSect="009F3F2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CD4" w14:textId="77777777" w:rsidR="00E10E62" w:rsidRDefault="00E10E62">
      <w:r>
        <w:separator/>
      </w:r>
    </w:p>
  </w:endnote>
  <w:endnote w:type="continuationSeparator" w:id="0">
    <w:p w14:paraId="29D022A9" w14:textId="77777777" w:rsidR="00E10E62" w:rsidRDefault="00E1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000" w14:textId="519E0BC6" w:rsidR="0059123A" w:rsidRPr="004D2CB1" w:rsidRDefault="0059123A" w:rsidP="004D2CB1">
    <w:pPr>
      <w:pStyle w:val="Header"/>
      <w:tabs>
        <w:tab w:val="right" w:pos="3856"/>
        <w:tab w:val="left" w:pos="5387"/>
      </w:tabs>
      <w:jc w:val="right"/>
      <w:rPr>
        <w:sz w:val="12"/>
        <w:szCs w:val="12"/>
      </w:rPr>
    </w:pPr>
    <w:r w:rsidRPr="004D2CB1">
      <w:rPr>
        <w:sz w:val="12"/>
        <w:szCs w:val="12"/>
      </w:rPr>
      <w:t>mm/</w:t>
    </w:r>
    <w:proofErr w:type="spellStart"/>
    <w:r w:rsidRPr="004D2CB1">
      <w:rPr>
        <w:sz w:val="12"/>
        <w:szCs w:val="12"/>
      </w:rPr>
      <w:t>adn</w:t>
    </w:r>
    <w:proofErr w:type="spellEnd"/>
    <w:r w:rsidRPr="004D2CB1">
      <w:rPr>
        <w:sz w:val="12"/>
        <w:szCs w:val="12"/>
      </w:rPr>
      <w:t>/wp15ac2/</w:t>
    </w:r>
    <w:r w:rsidR="001132DA" w:rsidRPr="004D2CB1">
      <w:rPr>
        <w:sz w:val="12"/>
        <w:szCs w:val="12"/>
      </w:rPr>
      <w:t>2</w:t>
    </w:r>
    <w:r w:rsidR="00B52421" w:rsidRPr="004D2CB1">
      <w:rPr>
        <w:sz w:val="12"/>
        <w:szCs w:val="12"/>
      </w:rPr>
      <w:t>0</w:t>
    </w:r>
    <w:r w:rsidR="00641AF4">
      <w:rPr>
        <w:sz w:val="12"/>
        <w:szCs w:val="12"/>
      </w:rPr>
      <w:t>22</w:t>
    </w:r>
    <w:r w:rsidR="001132DA" w:rsidRPr="004D2CB1">
      <w:rPr>
        <w:sz w:val="12"/>
        <w:szCs w:val="12"/>
      </w:rPr>
      <w:t>/</w:t>
    </w:r>
    <w:r w:rsidR="00641AF4">
      <w:rPr>
        <w:sz w:val="12"/>
        <w:szCs w:val="12"/>
      </w:rPr>
      <w:t>4</w:t>
    </w:r>
    <w:r w:rsidR="004410F4">
      <w:rPr>
        <w:sz w:val="12"/>
        <w:szCs w:val="12"/>
      </w:rPr>
      <w:t>4</w:t>
    </w:r>
    <w:r w:rsidRPr="004D2CB1">
      <w:rPr>
        <w:rFonts w:eastAsia="Arial"/>
        <w:sz w:val="12"/>
        <w:szCs w:val="12"/>
      </w:rPr>
      <w:t>d</w:t>
    </w:r>
    <w:r w:rsidR="00C547E5" w:rsidRPr="004D2CB1">
      <w:rPr>
        <w:rFonts w:eastAsia="Arial"/>
        <w:sz w:val="12"/>
        <w:szCs w:val="12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8353" w14:textId="77777777" w:rsidR="0059123A" w:rsidRPr="004D2CB1" w:rsidRDefault="00076F11" w:rsidP="004D2CB1">
    <w:pPr>
      <w:pStyle w:val="Header"/>
      <w:tabs>
        <w:tab w:val="right" w:pos="3856"/>
        <w:tab w:val="left" w:pos="5387"/>
      </w:tabs>
      <w:jc w:val="right"/>
      <w:rPr>
        <w:sz w:val="12"/>
        <w:szCs w:val="12"/>
      </w:rPr>
    </w:pPr>
    <w:r w:rsidRPr="004D2CB1">
      <w:rPr>
        <w:sz w:val="12"/>
        <w:szCs w:val="12"/>
      </w:rPr>
      <w:t>mm/</w:t>
    </w:r>
    <w:proofErr w:type="spellStart"/>
    <w:r w:rsidRPr="004D2CB1">
      <w:rPr>
        <w:sz w:val="12"/>
        <w:szCs w:val="12"/>
      </w:rPr>
      <w:t>adn</w:t>
    </w:r>
    <w:proofErr w:type="spellEnd"/>
    <w:r w:rsidRPr="004D2CB1">
      <w:rPr>
        <w:sz w:val="12"/>
        <w:szCs w:val="12"/>
      </w:rPr>
      <w:t>/wp15ac2/201</w:t>
    </w:r>
    <w:r w:rsidR="003A3A3A">
      <w:rPr>
        <w:sz w:val="12"/>
        <w:szCs w:val="12"/>
      </w:rPr>
      <w:t>8</w:t>
    </w:r>
    <w:r w:rsidRPr="004D2CB1">
      <w:rPr>
        <w:sz w:val="12"/>
        <w:szCs w:val="12"/>
      </w:rPr>
      <w:t>/</w:t>
    </w:r>
    <w:r w:rsidR="00BB7AA6">
      <w:rPr>
        <w:sz w:val="12"/>
        <w:szCs w:val="12"/>
      </w:rPr>
      <w:t>2</w:t>
    </w:r>
    <w:r w:rsidR="004410F4">
      <w:rPr>
        <w:sz w:val="12"/>
        <w:szCs w:val="12"/>
      </w:rPr>
      <w:t>4</w:t>
    </w:r>
    <w:r w:rsidRPr="004D2CB1">
      <w:rPr>
        <w:rFonts w:eastAsia="Arial"/>
        <w:sz w:val="12"/>
        <w:szCs w:val="12"/>
      </w:rPr>
      <w:t>d</w:t>
    </w:r>
    <w:r w:rsidR="00C547E5" w:rsidRPr="004D2CB1">
      <w:rPr>
        <w:rFonts w:eastAsia="Arial"/>
        <w:sz w:val="12"/>
        <w:szCs w:val="12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8454" w14:textId="77777777" w:rsidR="00E10E62" w:rsidRDefault="00E10E62">
      <w:r>
        <w:separator/>
      </w:r>
    </w:p>
  </w:footnote>
  <w:footnote w:type="continuationSeparator" w:id="0">
    <w:p w14:paraId="5107A688" w14:textId="77777777" w:rsidR="00E10E62" w:rsidRDefault="00E10E62">
      <w:r>
        <w:continuationSeparator/>
      </w:r>
    </w:p>
  </w:footnote>
  <w:footnote w:id="1">
    <w:p w14:paraId="0D4E63AA" w14:textId="5E64E2C8" w:rsidR="00641AF4" w:rsidRPr="00641AF4" w:rsidRDefault="00641AF4" w:rsidP="00641AF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41AF4">
        <w:rPr>
          <w:rStyle w:val="FootnoteReference"/>
        </w:rPr>
        <w:tab/>
        <w:t>*</w:t>
      </w:r>
      <w:r w:rsidRPr="00641AF4">
        <w:rPr>
          <w:rStyle w:val="FootnoteReference"/>
        </w:rPr>
        <w:tab/>
      </w:r>
      <w:r w:rsidRPr="00641AF4">
        <w:rPr>
          <w:rFonts w:ascii="Times New Roman" w:hAnsi="Times New Roman" w:cs="Times New Roman"/>
          <w:sz w:val="16"/>
          <w:szCs w:val="16"/>
        </w:rPr>
        <w:t>Von der UNECE in Englisch, Französisch und Russisch unter dem Aktenzeichen ECE/TRANS/WP.15/AC.2/2022/4</w:t>
      </w:r>
      <w:r>
        <w:rPr>
          <w:rFonts w:ascii="Times New Roman" w:hAnsi="Times New Roman" w:cs="Times New Roman"/>
          <w:sz w:val="16"/>
          <w:szCs w:val="16"/>
        </w:rPr>
        <w:t>4</w:t>
      </w:r>
      <w:r w:rsidR="00CF088D">
        <w:rPr>
          <w:rFonts w:ascii="Times New Roman" w:hAnsi="Times New Roman" w:cs="Times New Roman"/>
          <w:sz w:val="16"/>
          <w:szCs w:val="16"/>
        </w:rPr>
        <w:t xml:space="preserve"> </w:t>
      </w:r>
      <w:r w:rsidRPr="00641AF4">
        <w:rPr>
          <w:rFonts w:ascii="Times New Roman" w:hAnsi="Times New Roman" w:cs="Times New Roman"/>
          <w:sz w:val="16"/>
          <w:szCs w:val="16"/>
        </w:rPr>
        <w:t>verteilt.</w:t>
      </w:r>
    </w:p>
  </w:footnote>
  <w:footnote w:id="2">
    <w:p w14:paraId="1352352C" w14:textId="77777777" w:rsidR="00641AF4" w:rsidRPr="00641AF4" w:rsidRDefault="00641AF4" w:rsidP="00641AF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41AF4">
        <w:rPr>
          <w:rStyle w:val="FootnoteReference"/>
        </w:rPr>
        <w:tab/>
        <w:t>**</w:t>
      </w:r>
      <w:r w:rsidRPr="00641AF4">
        <w:rPr>
          <w:rStyle w:val="FootnoteReference"/>
        </w:rPr>
        <w:tab/>
      </w:r>
      <w:r w:rsidRPr="00641AF4">
        <w:rPr>
          <w:rFonts w:ascii="Times New Roman" w:hAnsi="Times New Roman" w:cs="Times New Roman"/>
          <w:sz w:val="16"/>
          <w:szCs w:val="16"/>
        </w:rPr>
        <w:t>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F98F" w14:textId="6D34C18C"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CCNR-ZKR/ADN/WP.15/AC.2/</w:t>
    </w:r>
    <w:r w:rsidR="00C23542" w:rsidRPr="004D2CB1">
      <w:rPr>
        <w:sz w:val="16"/>
        <w:szCs w:val="16"/>
        <w:lang w:val="en-GB" w:eastAsia="en-US"/>
      </w:rPr>
      <w:t>20</w:t>
    </w:r>
    <w:r w:rsidR="00641AF4">
      <w:rPr>
        <w:sz w:val="16"/>
        <w:szCs w:val="16"/>
        <w:lang w:val="en-GB" w:eastAsia="en-US"/>
      </w:rPr>
      <w:t>22</w:t>
    </w:r>
    <w:r w:rsidR="001132DA" w:rsidRPr="004D2CB1">
      <w:rPr>
        <w:sz w:val="16"/>
        <w:szCs w:val="16"/>
        <w:lang w:val="en-GB" w:eastAsia="en-US"/>
      </w:rPr>
      <w:t>/</w:t>
    </w:r>
    <w:r w:rsidR="00641AF4">
      <w:rPr>
        <w:sz w:val="16"/>
        <w:szCs w:val="16"/>
        <w:lang w:val="en-GB" w:eastAsia="en-US"/>
      </w:rPr>
      <w:t>44</w:t>
    </w:r>
  </w:p>
  <w:p w14:paraId="3784EC38" w14:textId="49F9AC39"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proofErr w:type="spellStart"/>
    <w:r w:rsidRPr="004D2CB1">
      <w:rPr>
        <w:sz w:val="16"/>
        <w:szCs w:val="16"/>
        <w:lang w:val="en-GB" w:eastAsia="en-US"/>
      </w:rPr>
      <w:t>Seite</w:t>
    </w:r>
    <w:proofErr w:type="spellEnd"/>
    <w:r w:rsidRPr="004D2CB1">
      <w:rPr>
        <w:sz w:val="16"/>
        <w:szCs w:val="16"/>
        <w:lang w:val="en-GB" w:eastAsia="en-US"/>
      </w:rPr>
      <w:t xml:space="preserve">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524C56">
      <w:rPr>
        <w:noProof/>
        <w:sz w:val="16"/>
        <w:szCs w:val="16"/>
        <w:lang w:val="en-GB" w:eastAsia="en-US"/>
      </w:rPr>
      <w:t>2</w:t>
    </w:r>
    <w:r w:rsidRPr="004D2CB1">
      <w:rPr>
        <w:sz w:val="16"/>
        <w:szCs w:val="16"/>
        <w:lang w:val="en-GB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E43" w14:textId="77777777" w:rsidR="00076F11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CCNR-ZKR/ADN/WP.15/AC.2/201</w:t>
    </w:r>
    <w:r w:rsidR="0097438B">
      <w:rPr>
        <w:sz w:val="16"/>
        <w:szCs w:val="16"/>
        <w:lang w:val="en-GB" w:eastAsia="en-US"/>
      </w:rPr>
      <w:t>8</w:t>
    </w:r>
    <w:r w:rsidRPr="004D2CB1">
      <w:rPr>
        <w:sz w:val="16"/>
        <w:szCs w:val="16"/>
        <w:lang w:val="en-GB" w:eastAsia="en-US"/>
      </w:rPr>
      <w:t>/</w:t>
    </w:r>
    <w:r w:rsidR="00BB7AA6">
      <w:rPr>
        <w:sz w:val="16"/>
        <w:szCs w:val="16"/>
        <w:lang w:val="en-GB" w:eastAsia="en-US"/>
      </w:rPr>
      <w:t>2</w:t>
    </w:r>
    <w:r w:rsidR="004410F4">
      <w:rPr>
        <w:sz w:val="16"/>
        <w:szCs w:val="16"/>
        <w:lang w:val="en-GB" w:eastAsia="en-US"/>
      </w:rPr>
      <w:t>4</w:t>
    </w:r>
  </w:p>
  <w:p w14:paraId="59730BE6" w14:textId="77777777" w:rsidR="0059123A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proofErr w:type="spellStart"/>
    <w:r w:rsidRPr="004D2CB1">
      <w:rPr>
        <w:sz w:val="16"/>
        <w:szCs w:val="16"/>
        <w:lang w:val="en-GB" w:eastAsia="en-US"/>
      </w:rPr>
      <w:t>Seite</w:t>
    </w:r>
    <w:proofErr w:type="spellEnd"/>
    <w:r w:rsidRPr="004D2CB1">
      <w:rPr>
        <w:sz w:val="16"/>
        <w:szCs w:val="16"/>
        <w:lang w:val="en-GB" w:eastAsia="en-US"/>
      </w:rPr>
      <w:t xml:space="preserve">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97438B">
      <w:rPr>
        <w:noProof/>
        <w:sz w:val="16"/>
        <w:szCs w:val="16"/>
        <w:lang w:val="en-GB" w:eastAsia="en-US"/>
      </w:rPr>
      <w:t>3</w:t>
    </w:r>
    <w:r w:rsidRPr="004D2CB1">
      <w:rPr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28CD"/>
    <w:multiLevelType w:val="hybridMultilevel"/>
    <w:tmpl w:val="DFC4FE60"/>
    <w:lvl w:ilvl="0" w:tplc="040C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0CF8293C"/>
    <w:multiLevelType w:val="hybridMultilevel"/>
    <w:tmpl w:val="223001A4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E33AD"/>
    <w:multiLevelType w:val="hybridMultilevel"/>
    <w:tmpl w:val="689457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2"/>
  </w:num>
  <w:num w:numId="7">
    <w:abstractNumId w:val="24"/>
  </w:num>
  <w:num w:numId="8">
    <w:abstractNumId w:val="11"/>
  </w:num>
  <w:num w:numId="9">
    <w:abstractNumId w:val="27"/>
  </w:num>
  <w:num w:numId="10">
    <w:abstractNumId w:val="26"/>
  </w:num>
  <w:num w:numId="11">
    <w:abstractNumId w:val="20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11"/>
  </w:num>
  <w:num w:numId="20">
    <w:abstractNumId w:val="23"/>
  </w:num>
  <w:num w:numId="21">
    <w:abstractNumId w:val="11"/>
  </w:num>
  <w:num w:numId="22">
    <w:abstractNumId w:val="11"/>
  </w:num>
  <w:num w:numId="23">
    <w:abstractNumId w:val="11"/>
  </w:num>
  <w:num w:numId="24">
    <w:abstractNumId w:val="4"/>
  </w:num>
  <w:num w:numId="25">
    <w:abstractNumId w:val="15"/>
  </w:num>
  <w:num w:numId="26">
    <w:abstractNumId w:val="5"/>
  </w:num>
  <w:num w:numId="27">
    <w:abstractNumId w:val="19"/>
  </w:num>
  <w:num w:numId="28">
    <w:abstractNumId w:val="21"/>
  </w:num>
  <w:num w:numId="29">
    <w:abstractNumId w:val="13"/>
  </w:num>
  <w:num w:numId="30">
    <w:abstractNumId w:val="8"/>
  </w:num>
  <w:num w:numId="31">
    <w:abstractNumId w:val="3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1E"/>
    <w:rsid w:val="00006AF8"/>
    <w:rsid w:val="00010F4E"/>
    <w:rsid w:val="00011839"/>
    <w:rsid w:val="00012BA6"/>
    <w:rsid w:val="000132F7"/>
    <w:rsid w:val="000146DB"/>
    <w:rsid w:val="00021F97"/>
    <w:rsid w:val="00022F21"/>
    <w:rsid w:val="000255C0"/>
    <w:rsid w:val="00025844"/>
    <w:rsid w:val="000259B2"/>
    <w:rsid w:val="00025FDF"/>
    <w:rsid w:val="000261A7"/>
    <w:rsid w:val="000270F0"/>
    <w:rsid w:val="000300CF"/>
    <w:rsid w:val="00032823"/>
    <w:rsid w:val="0003294B"/>
    <w:rsid w:val="00042AC4"/>
    <w:rsid w:val="000434ED"/>
    <w:rsid w:val="00044369"/>
    <w:rsid w:val="00044B03"/>
    <w:rsid w:val="0004500B"/>
    <w:rsid w:val="00045F71"/>
    <w:rsid w:val="00053296"/>
    <w:rsid w:val="0005494C"/>
    <w:rsid w:val="00054A29"/>
    <w:rsid w:val="00055F9E"/>
    <w:rsid w:val="000567A5"/>
    <w:rsid w:val="00070BC6"/>
    <w:rsid w:val="00070DD1"/>
    <w:rsid w:val="000716F8"/>
    <w:rsid w:val="0007217F"/>
    <w:rsid w:val="00076DD3"/>
    <w:rsid w:val="00076F11"/>
    <w:rsid w:val="0007778F"/>
    <w:rsid w:val="00077EF0"/>
    <w:rsid w:val="0008097E"/>
    <w:rsid w:val="00082AE1"/>
    <w:rsid w:val="0008316D"/>
    <w:rsid w:val="000864C6"/>
    <w:rsid w:val="00090717"/>
    <w:rsid w:val="00090F08"/>
    <w:rsid w:val="00093F3F"/>
    <w:rsid w:val="000A3FBE"/>
    <w:rsid w:val="000A7979"/>
    <w:rsid w:val="000B3812"/>
    <w:rsid w:val="000B4A24"/>
    <w:rsid w:val="000B4B5F"/>
    <w:rsid w:val="000C1401"/>
    <w:rsid w:val="000C1FC0"/>
    <w:rsid w:val="000C44F3"/>
    <w:rsid w:val="000C4A46"/>
    <w:rsid w:val="000C4DAE"/>
    <w:rsid w:val="000D23EB"/>
    <w:rsid w:val="000D5521"/>
    <w:rsid w:val="000D6DD2"/>
    <w:rsid w:val="000E287F"/>
    <w:rsid w:val="000F1645"/>
    <w:rsid w:val="000F1B45"/>
    <w:rsid w:val="000F288E"/>
    <w:rsid w:val="0010623F"/>
    <w:rsid w:val="00107973"/>
    <w:rsid w:val="00107F81"/>
    <w:rsid w:val="001111A0"/>
    <w:rsid w:val="00112DDD"/>
    <w:rsid w:val="001132DA"/>
    <w:rsid w:val="00114A90"/>
    <w:rsid w:val="001153C0"/>
    <w:rsid w:val="00121FAF"/>
    <w:rsid w:val="0012341C"/>
    <w:rsid w:val="0012380B"/>
    <w:rsid w:val="00124763"/>
    <w:rsid w:val="0013071E"/>
    <w:rsid w:val="00135FE0"/>
    <w:rsid w:val="0013609A"/>
    <w:rsid w:val="0014147E"/>
    <w:rsid w:val="001418C3"/>
    <w:rsid w:val="00141D42"/>
    <w:rsid w:val="00144942"/>
    <w:rsid w:val="00145847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0680"/>
    <w:rsid w:val="0017301E"/>
    <w:rsid w:val="0017386F"/>
    <w:rsid w:val="00173F05"/>
    <w:rsid w:val="00174074"/>
    <w:rsid w:val="00174E6F"/>
    <w:rsid w:val="0017592D"/>
    <w:rsid w:val="00176323"/>
    <w:rsid w:val="00182EA6"/>
    <w:rsid w:val="001833D6"/>
    <w:rsid w:val="00183FF1"/>
    <w:rsid w:val="00185E7E"/>
    <w:rsid w:val="0018710B"/>
    <w:rsid w:val="001917D5"/>
    <w:rsid w:val="00191BF3"/>
    <w:rsid w:val="00192632"/>
    <w:rsid w:val="0019507E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6291"/>
    <w:rsid w:val="001C7EB5"/>
    <w:rsid w:val="001D0496"/>
    <w:rsid w:val="001D1451"/>
    <w:rsid w:val="001D1B61"/>
    <w:rsid w:val="001D245B"/>
    <w:rsid w:val="001D3B4B"/>
    <w:rsid w:val="001D3F45"/>
    <w:rsid w:val="001D445D"/>
    <w:rsid w:val="001D49F0"/>
    <w:rsid w:val="001E0DCD"/>
    <w:rsid w:val="001E12C1"/>
    <w:rsid w:val="001E2DF1"/>
    <w:rsid w:val="001E6BBD"/>
    <w:rsid w:val="001E71D3"/>
    <w:rsid w:val="001F1FA2"/>
    <w:rsid w:val="001F2665"/>
    <w:rsid w:val="001F2FBE"/>
    <w:rsid w:val="001F32D1"/>
    <w:rsid w:val="001F35BA"/>
    <w:rsid w:val="001F56C8"/>
    <w:rsid w:val="001F75EB"/>
    <w:rsid w:val="002030E7"/>
    <w:rsid w:val="0020333D"/>
    <w:rsid w:val="002035CD"/>
    <w:rsid w:val="002036C8"/>
    <w:rsid w:val="002054CD"/>
    <w:rsid w:val="00206165"/>
    <w:rsid w:val="00206FD6"/>
    <w:rsid w:val="0021278B"/>
    <w:rsid w:val="00213767"/>
    <w:rsid w:val="002145E2"/>
    <w:rsid w:val="0021472B"/>
    <w:rsid w:val="00216452"/>
    <w:rsid w:val="0021655A"/>
    <w:rsid w:val="002255DC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2A74"/>
    <w:rsid w:val="0027353E"/>
    <w:rsid w:val="0027663E"/>
    <w:rsid w:val="00291383"/>
    <w:rsid w:val="00292891"/>
    <w:rsid w:val="002963E1"/>
    <w:rsid w:val="002A25D6"/>
    <w:rsid w:val="002A3A2D"/>
    <w:rsid w:val="002A3F70"/>
    <w:rsid w:val="002A6C03"/>
    <w:rsid w:val="002A7198"/>
    <w:rsid w:val="002B30FB"/>
    <w:rsid w:val="002B5FF9"/>
    <w:rsid w:val="002C0BB1"/>
    <w:rsid w:val="002C3380"/>
    <w:rsid w:val="002C4E34"/>
    <w:rsid w:val="002D02ED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3667"/>
    <w:rsid w:val="002E4D36"/>
    <w:rsid w:val="002F10EE"/>
    <w:rsid w:val="002F1891"/>
    <w:rsid w:val="002F2A7C"/>
    <w:rsid w:val="002F42B6"/>
    <w:rsid w:val="002F4A2A"/>
    <w:rsid w:val="002F5219"/>
    <w:rsid w:val="002F62D7"/>
    <w:rsid w:val="00301DE5"/>
    <w:rsid w:val="00303E41"/>
    <w:rsid w:val="00305FC0"/>
    <w:rsid w:val="00315443"/>
    <w:rsid w:val="00315E5F"/>
    <w:rsid w:val="00316775"/>
    <w:rsid w:val="003220FB"/>
    <w:rsid w:val="00324AC1"/>
    <w:rsid w:val="003261CE"/>
    <w:rsid w:val="00326982"/>
    <w:rsid w:val="003270B3"/>
    <w:rsid w:val="003272A9"/>
    <w:rsid w:val="003275AF"/>
    <w:rsid w:val="00333384"/>
    <w:rsid w:val="00352AAA"/>
    <w:rsid w:val="003542DB"/>
    <w:rsid w:val="003543E0"/>
    <w:rsid w:val="00355D13"/>
    <w:rsid w:val="00362241"/>
    <w:rsid w:val="003638F9"/>
    <w:rsid w:val="00363AA6"/>
    <w:rsid w:val="00363F1F"/>
    <w:rsid w:val="0036453D"/>
    <w:rsid w:val="00364C93"/>
    <w:rsid w:val="00365907"/>
    <w:rsid w:val="0036751E"/>
    <w:rsid w:val="00370728"/>
    <w:rsid w:val="00374ABF"/>
    <w:rsid w:val="00374AF9"/>
    <w:rsid w:val="003751E3"/>
    <w:rsid w:val="00375F07"/>
    <w:rsid w:val="00382702"/>
    <w:rsid w:val="00386EBF"/>
    <w:rsid w:val="00387595"/>
    <w:rsid w:val="00394C29"/>
    <w:rsid w:val="00397F10"/>
    <w:rsid w:val="003A2724"/>
    <w:rsid w:val="003A3A3A"/>
    <w:rsid w:val="003A3B1D"/>
    <w:rsid w:val="003A4624"/>
    <w:rsid w:val="003A4E3E"/>
    <w:rsid w:val="003A648D"/>
    <w:rsid w:val="003B00CF"/>
    <w:rsid w:val="003B1C86"/>
    <w:rsid w:val="003B2380"/>
    <w:rsid w:val="003B2BBC"/>
    <w:rsid w:val="003B6A28"/>
    <w:rsid w:val="003B6CBC"/>
    <w:rsid w:val="003B6EC0"/>
    <w:rsid w:val="003B7713"/>
    <w:rsid w:val="003C6BD8"/>
    <w:rsid w:val="003D04A3"/>
    <w:rsid w:val="003D0A76"/>
    <w:rsid w:val="003D2ED8"/>
    <w:rsid w:val="003D4D59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1B41"/>
    <w:rsid w:val="004037E9"/>
    <w:rsid w:val="00404F24"/>
    <w:rsid w:val="0040583E"/>
    <w:rsid w:val="00405C12"/>
    <w:rsid w:val="00405F4A"/>
    <w:rsid w:val="00410F05"/>
    <w:rsid w:val="00413012"/>
    <w:rsid w:val="00413C31"/>
    <w:rsid w:val="004216B4"/>
    <w:rsid w:val="004221ED"/>
    <w:rsid w:val="00431F5C"/>
    <w:rsid w:val="00433BFE"/>
    <w:rsid w:val="004404CF"/>
    <w:rsid w:val="004410F4"/>
    <w:rsid w:val="00443666"/>
    <w:rsid w:val="00443D12"/>
    <w:rsid w:val="004450B8"/>
    <w:rsid w:val="00450BB6"/>
    <w:rsid w:val="00456C16"/>
    <w:rsid w:val="00457D95"/>
    <w:rsid w:val="00460944"/>
    <w:rsid w:val="004642C3"/>
    <w:rsid w:val="004650DA"/>
    <w:rsid w:val="004673B6"/>
    <w:rsid w:val="00467B47"/>
    <w:rsid w:val="0047327B"/>
    <w:rsid w:val="004739F4"/>
    <w:rsid w:val="0047541C"/>
    <w:rsid w:val="00475D52"/>
    <w:rsid w:val="004760AC"/>
    <w:rsid w:val="00476453"/>
    <w:rsid w:val="004765D3"/>
    <w:rsid w:val="00476C46"/>
    <w:rsid w:val="004774AA"/>
    <w:rsid w:val="00480108"/>
    <w:rsid w:val="00481F58"/>
    <w:rsid w:val="0048469E"/>
    <w:rsid w:val="004846E9"/>
    <w:rsid w:val="0048531C"/>
    <w:rsid w:val="004857C3"/>
    <w:rsid w:val="00491F76"/>
    <w:rsid w:val="00494230"/>
    <w:rsid w:val="0049629F"/>
    <w:rsid w:val="004970EE"/>
    <w:rsid w:val="004B0E21"/>
    <w:rsid w:val="004B6168"/>
    <w:rsid w:val="004B6273"/>
    <w:rsid w:val="004B6DFA"/>
    <w:rsid w:val="004B716B"/>
    <w:rsid w:val="004C2786"/>
    <w:rsid w:val="004C2B2F"/>
    <w:rsid w:val="004C2D16"/>
    <w:rsid w:val="004C357F"/>
    <w:rsid w:val="004C531A"/>
    <w:rsid w:val="004C7666"/>
    <w:rsid w:val="004C7698"/>
    <w:rsid w:val="004D04FF"/>
    <w:rsid w:val="004D2CB1"/>
    <w:rsid w:val="004E1965"/>
    <w:rsid w:val="004E55C6"/>
    <w:rsid w:val="004F4012"/>
    <w:rsid w:val="004F424B"/>
    <w:rsid w:val="004F75ED"/>
    <w:rsid w:val="00500427"/>
    <w:rsid w:val="0050105F"/>
    <w:rsid w:val="0050388A"/>
    <w:rsid w:val="00505236"/>
    <w:rsid w:val="00510736"/>
    <w:rsid w:val="0051159A"/>
    <w:rsid w:val="005121D9"/>
    <w:rsid w:val="0052018D"/>
    <w:rsid w:val="00520F60"/>
    <w:rsid w:val="005228CB"/>
    <w:rsid w:val="005239B9"/>
    <w:rsid w:val="00524C56"/>
    <w:rsid w:val="00526A1A"/>
    <w:rsid w:val="00526AEC"/>
    <w:rsid w:val="005278EF"/>
    <w:rsid w:val="00531E72"/>
    <w:rsid w:val="00533B91"/>
    <w:rsid w:val="0053727C"/>
    <w:rsid w:val="00537B92"/>
    <w:rsid w:val="00542E25"/>
    <w:rsid w:val="0054328A"/>
    <w:rsid w:val="00546E7D"/>
    <w:rsid w:val="00554187"/>
    <w:rsid w:val="005541B1"/>
    <w:rsid w:val="00560F32"/>
    <w:rsid w:val="00563433"/>
    <w:rsid w:val="00567309"/>
    <w:rsid w:val="00571996"/>
    <w:rsid w:val="00572243"/>
    <w:rsid w:val="00575B24"/>
    <w:rsid w:val="00577FB9"/>
    <w:rsid w:val="005804FC"/>
    <w:rsid w:val="00580E9E"/>
    <w:rsid w:val="005818B8"/>
    <w:rsid w:val="00583CED"/>
    <w:rsid w:val="005844EB"/>
    <w:rsid w:val="005848F6"/>
    <w:rsid w:val="005858A2"/>
    <w:rsid w:val="0058686B"/>
    <w:rsid w:val="00591153"/>
    <w:rsid w:val="0059123A"/>
    <w:rsid w:val="00592329"/>
    <w:rsid w:val="00593340"/>
    <w:rsid w:val="005945A2"/>
    <w:rsid w:val="00594859"/>
    <w:rsid w:val="00594E9B"/>
    <w:rsid w:val="005951C7"/>
    <w:rsid w:val="005A3FDD"/>
    <w:rsid w:val="005B07E1"/>
    <w:rsid w:val="005B3059"/>
    <w:rsid w:val="005B7094"/>
    <w:rsid w:val="005B7348"/>
    <w:rsid w:val="005C1B9D"/>
    <w:rsid w:val="005C664B"/>
    <w:rsid w:val="005C7BD3"/>
    <w:rsid w:val="005D0E46"/>
    <w:rsid w:val="005D16A0"/>
    <w:rsid w:val="005D6A8C"/>
    <w:rsid w:val="005D780D"/>
    <w:rsid w:val="005E11BE"/>
    <w:rsid w:val="005E2179"/>
    <w:rsid w:val="005E32C5"/>
    <w:rsid w:val="005E5ACA"/>
    <w:rsid w:val="005F08E2"/>
    <w:rsid w:val="005F1292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4A0E"/>
    <w:rsid w:val="00634B19"/>
    <w:rsid w:val="00635F2B"/>
    <w:rsid w:val="00637AA4"/>
    <w:rsid w:val="00640A0D"/>
    <w:rsid w:val="00641AF4"/>
    <w:rsid w:val="00643CF6"/>
    <w:rsid w:val="0064495D"/>
    <w:rsid w:val="00646D94"/>
    <w:rsid w:val="00651FD7"/>
    <w:rsid w:val="00652440"/>
    <w:rsid w:val="00652B03"/>
    <w:rsid w:val="006541C2"/>
    <w:rsid w:val="00654B5E"/>
    <w:rsid w:val="00655ABA"/>
    <w:rsid w:val="00655E2A"/>
    <w:rsid w:val="00660403"/>
    <w:rsid w:val="00662861"/>
    <w:rsid w:val="0066407A"/>
    <w:rsid w:val="00666A5E"/>
    <w:rsid w:val="0067080B"/>
    <w:rsid w:val="006723B1"/>
    <w:rsid w:val="0067310B"/>
    <w:rsid w:val="00674B24"/>
    <w:rsid w:val="0067599A"/>
    <w:rsid w:val="00680A19"/>
    <w:rsid w:val="00680C4B"/>
    <w:rsid w:val="00680DE4"/>
    <w:rsid w:val="00681158"/>
    <w:rsid w:val="006818C0"/>
    <w:rsid w:val="0068368E"/>
    <w:rsid w:val="00686973"/>
    <w:rsid w:val="00686DED"/>
    <w:rsid w:val="00692CCE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3065"/>
    <w:rsid w:val="006C617A"/>
    <w:rsid w:val="006D6170"/>
    <w:rsid w:val="006D6237"/>
    <w:rsid w:val="006E0B04"/>
    <w:rsid w:val="006E0D6B"/>
    <w:rsid w:val="006E5BC9"/>
    <w:rsid w:val="006F2FFB"/>
    <w:rsid w:val="006F4FC8"/>
    <w:rsid w:val="006F5C6F"/>
    <w:rsid w:val="006F5E56"/>
    <w:rsid w:val="0070105E"/>
    <w:rsid w:val="00703A40"/>
    <w:rsid w:val="007103AA"/>
    <w:rsid w:val="00710F8D"/>
    <w:rsid w:val="00720324"/>
    <w:rsid w:val="007205F6"/>
    <w:rsid w:val="007220CE"/>
    <w:rsid w:val="00722199"/>
    <w:rsid w:val="0072266A"/>
    <w:rsid w:val="007237AF"/>
    <w:rsid w:val="00726208"/>
    <w:rsid w:val="00740B66"/>
    <w:rsid w:val="0074487F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02B5"/>
    <w:rsid w:val="00771CA6"/>
    <w:rsid w:val="00772145"/>
    <w:rsid w:val="00774508"/>
    <w:rsid w:val="00775A49"/>
    <w:rsid w:val="00777BDF"/>
    <w:rsid w:val="007800E0"/>
    <w:rsid w:val="0078563F"/>
    <w:rsid w:val="00785B7B"/>
    <w:rsid w:val="0079041D"/>
    <w:rsid w:val="007904D0"/>
    <w:rsid w:val="0079404E"/>
    <w:rsid w:val="00795CF9"/>
    <w:rsid w:val="007A3650"/>
    <w:rsid w:val="007A472A"/>
    <w:rsid w:val="007A6D5B"/>
    <w:rsid w:val="007A77E0"/>
    <w:rsid w:val="007B559E"/>
    <w:rsid w:val="007B723A"/>
    <w:rsid w:val="007C53A1"/>
    <w:rsid w:val="007C64F6"/>
    <w:rsid w:val="007C7E5A"/>
    <w:rsid w:val="007D59FB"/>
    <w:rsid w:val="007D7CE5"/>
    <w:rsid w:val="007F69CB"/>
    <w:rsid w:val="00801F8C"/>
    <w:rsid w:val="00803870"/>
    <w:rsid w:val="00803F7D"/>
    <w:rsid w:val="00804401"/>
    <w:rsid w:val="00806B30"/>
    <w:rsid w:val="00810E70"/>
    <w:rsid w:val="00817902"/>
    <w:rsid w:val="00820863"/>
    <w:rsid w:val="00823118"/>
    <w:rsid w:val="008236F0"/>
    <w:rsid w:val="008243CE"/>
    <w:rsid w:val="0082544F"/>
    <w:rsid w:val="008259D3"/>
    <w:rsid w:val="00832DC1"/>
    <w:rsid w:val="00833459"/>
    <w:rsid w:val="0083462B"/>
    <w:rsid w:val="0083677F"/>
    <w:rsid w:val="00837C5B"/>
    <w:rsid w:val="00840248"/>
    <w:rsid w:val="00846959"/>
    <w:rsid w:val="00851FCC"/>
    <w:rsid w:val="00852519"/>
    <w:rsid w:val="008560C6"/>
    <w:rsid w:val="008564C5"/>
    <w:rsid w:val="00861C2F"/>
    <w:rsid w:val="00865931"/>
    <w:rsid w:val="00871939"/>
    <w:rsid w:val="008746C3"/>
    <w:rsid w:val="00875D32"/>
    <w:rsid w:val="00876AD1"/>
    <w:rsid w:val="00880DF8"/>
    <w:rsid w:val="0088112A"/>
    <w:rsid w:val="00884703"/>
    <w:rsid w:val="008851C8"/>
    <w:rsid w:val="00886998"/>
    <w:rsid w:val="00892241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008"/>
    <w:rsid w:val="008D2953"/>
    <w:rsid w:val="008D769B"/>
    <w:rsid w:val="008E1990"/>
    <w:rsid w:val="008E4D62"/>
    <w:rsid w:val="008E7E5C"/>
    <w:rsid w:val="008F0069"/>
    <w:rsid w:val="008F18D4"/>
    <w:rsid w:val="008F2234"/>
    <w:rsid w:val="008F2578"/>
    <w:rsid w:val="008F588E"/>
    <w:rsid w:val="008F64DF"/>
    <w:rsid w:val="00903D09"/>
    <w:rsid w:val="009050EC"/>
    <w:rsid w:val="009057EC"/>
    <w:rsid w:val="009061E8"/>
    <w:rsid w:val="0090678B"/>
    <w:rsid w:val="00907186"/>
    <w:rsid w:val="009102DF"/>
    <w:rsid w:val="00912B4F"/>
    <w:rsid w:val="009134E7"/>
    <w:rsid w:val="00914CF2"/>
    <w:rsid w:val="00914FFA"/>
    <w:rsid w:val="0092068F"/>
    <w:rsid w:val="00930D43"/>
    <w:rsid w:val="009366B2"/>
    <w:rsid w:val="00936F35"/>
    <w:rsid w:val="00937D6C"/>
    <w:rsid w:val="00942304"/>
    <w:rsid w:val="00943D04"/>
    <w:rsid w:val="00944AFA"/>
    <w:rsid w:val="0094519E"/>
    <w:rsid w:val="00947A01"/>
    <w:rsid w:val="00950067"/>
    <w:rsid w:val="00950728"/>
    <w:rsid w:val="00951593"/>
    <w:rsid w:val="00952EC7"/>
    <w:rsid w:val="00955BCD"/>
    <w:rsid w:val="00956636"/>
    <w:rsid w:val="00964232"/>
    <w:rsid w:val="00967018"/>
    <w:rsid w:val="00967AD3"/>
    <w:rsid w:val="0097438B"/>
    <w:rsid w:val="0098394C"/>
    <w:rsid w:val="009842C5"/>
    <w:rsid w:val="00984564"/>
    <w:rsid w:val="00991C57"/>
    <w:rsid w:val="00993B56"/>
    <w:rsid w:val="009949E4"/>
    <w:rsid w:val="00994E9A"/>
    <w:rsid w:val="009A19D6"/>
    <w:rsid w:val="009A1E87"/>
    <w:rsid w:val="009A4F28"/>
    <w:rsid w:val="009B126A"/>
    <w:rsid w:val="009B3428"/>
    <w:rsid w:val="009B7517"/>
    <w:rsid w:val="009C0501"/>
    <w:rsid w:val="009C1117"/>
    <w:rsid w:val="009D0A76"/>
    <w:rsid w:val="009E2B78"/>
    <w:rsid w:val="009F1CD1"/>
    <w:rsid w:val="009F2D9A"/>
    <w:rsid w:val="009F3F20"/>
    <w:rsid w:val="009F41F5"/>
    <w:rsid w:val="00A00023"/>
    <w:rsid w:val="00A0159C"/>
    <w:rsid w:val="00A02203"/>
    <w:rsid w:val="00A03B0F"/>
    <w:rsid w:val="00A0436E"/>
    <w:rsid w:val="00A05BFA"/>
    <w:rsid w:val="00A1058D"/>
    <w:rsid w:val="00A12707"/>
    <w:rsid w:val="00A12DC2"/>
    <w:rsid w:val="00A165EF"/>
    <w:rsid w:val="00A17587"/>
    <w:rsid w:val="00A22E66"/>
    <w:rsid w:val="00A230CE"/>
    <w:rsid w:val="00A23DB6"/>
    <w:rsid w:val="00A24EF1"/>
    <w:rsid w:val="00A254D7"/>
    <w:rsid w:val="00A31AC4"/>
    <w:rsid w:val="00A32335"/>
    <w:rsid w:val="00A335C0"/>
    <w:rsid w:val="00A34025"/>
    <w:rsid w:val="00A34D40"/>
    <w:rsid w:val="00A3655E"/>
    <w:rsid w:val="00A42C58"/>
    <w:rsid w:val="00A4321F"/>
    <w:rsid w:val="00A46B38"/>
    <w:rsid w:val="00A671E2"/>
    <w:rsid w:val="00A6761A"/>
    <w:rsid w:val="00A67CA0"/>
    <w:rsid w:val="00A71AE7"/>
    <w:rsid w:val="00A83224"/>
    <w:rsid w:val="00A835C5"/>
    <w:rsid w:val="00A86586"/>
    <w:rsid w:val="00A871D1"/>
    <w:rsid w:val="00A90073"/>
    <w:rsid w:val="00A90A44"/>
    <w:rsid w:val="00A93742"/>
    <w:rsid w:val="00A94997"/>
    <w:rsid w:val="00A95CB3"/>
    <w:rsid w:val="00AA423A"/>
    <w:rsid w:val="00AA685F"/>
    <w:rsid w:val="00AB106E"/>
    <w:rsid w:val="00AB5D3F"/>
    <w:rsid w:val="00AC1558"/>
    <w:rsid w:val="00AC3DE9"/>
    <w:rsid w:val="00AC45F3"/>
    <w:rsid w:val="00AD51A0"/>
    <w:rsid w:val="00AD7C4D"/>
    <w:rsid w:val="00AE2732"/>
    <w:rsid w:val="00AE30CF"/>
    <w:rsid w:val="00AE34C0"/>
    <w:rsid w:val="00AE689F"/>
    <w:rsid w:val="00AF1111"/>
    <w:rsid w:val="00AF28DB"/>
    <w:rsid w:val="00B0024A"/>
    <w:rsid w:val="00B01AEF"/>
    <w:rsid w:val="00B0299F"/>
    <w:rsid w:val="00B039F6"/>
    <w:rsid w:val="00B04C19"/>
    <w:rsid w:val="00B06FA3"/>
    <w:rsid w:val="00B10043"/>
    <w:rsid w:val="00B1159D"/>
    <w:rsid w:val="00B22971"/>
    <w:rsid w:val="00B257AD"/>
    <w:rsid w:val="00B25853"/>
    <w:rsid w:val="00B2606F"/>
    <w:rsid w:val="00B30856"/>
    <w:rsid w:val="00B3167C"/>
    <w:rsid w:val="00B32807"/>
    <w:rsid w:val="00B404B7"/>
    <w:rsid w:val="00B5210A"/>
    <w:rsid w:val="00B52133"/>
    <w:rsid w:val="00B52421"/>
    <w:rsid w:val="00B53C68"/>
    <w:rsid w:val="00B5429E"/>
    <w:rsid w:val="00B55BC1"/>
    <w:rsid w:val="00B56375"/>
    <w:rsid w:val="00B57B58"/>
    <w:rsid w:val="00B62066"/>
    <w:rsid w:val="00B658CD"/>
    <w:rsid w:val="00B66C70"/>
    <w:rsid w:val="00B701A2"/>
    <w:rsid w:val="00B7299C"/>
    <w:rsid w:val="00B81E80"/>
    <w:rsid w:val="00B8594D"/>
    <w:rsid w:val="00B91121"/>
    <w:rsid w:val="00B93CE5"/>
    <w:rsid w:val="00B949C9"/>
    <w:rsid w:val="00B94ADB"/>
    <w:rsid w:val="00B95784"/>
    <w:rsid w:val="00B95C42"/>
    <w:rsid w:val="00BA2369"/>
    <w:rsid w:val="00BA5744"/>
    <w:rsid w:val="00BA6B9A"/>
    <w:rsid w:val="00BB0155"/>
    <w:rsid w:val="00BB17CB"/>
    <w:rsid w:val="00BB18CA"/>
    <w:rsid w:val="00BB5CA9"/>
    <w:rsid w:val="00BB6365"/>
    <w:rsid w:val="00BB7AA6"/>
    <w:rsid w:val="00BC63EC"/>
    <w:rsid w:val="00BD054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26B4"/>
    <w:rsid w:val="00BE50F7"/>
    <w:rsid w:val="00BE5B94"/>
    <w:rsid w:val="00BF3A54"/>
    <w:rsid w:val="00BF42A2"/>
    <w:rsid w:val="00BF5EFB"/>
    <w:rsid w:val="00BF71F8"/>
    <w:rsid w:val="00BF7CC0"/>
    <w:rsid w:val="00C03AEA"/>
    <w:rsid w:val="00C04D70"/>
    <w:rsid w:val="00C05475"/>
    <w:rsid w:val="00C21FB6"/>
    <w:rsid w:val="00C223DC"/>
    <w:rsid w:val="00C224D9"/>
    <w:rsid w:val="00C22997"/>
    <w:rsid w:val="00C22EDA"/>
    <w:rsid w:val="00C23542"/>
    <w:rsid w:val="00C23E00"/>
    <w:rsid w:val="00C274C0"/>
    <w:rsid w:val="00C27A58"/>
    <w:rsid w:val="00C31EED"/>
    <w:rsid w:val="00C36B21"/>
    <w:rsid w:val="00C40BC0"/>
    <w:rsid w:val="00C46FC4"/>
    <w:rsid w:val="00C472BC"/>
    <w:rsid w:val="00C5304B"/>
    <w:rsid w:val="00C531CD"/>
    <w:rsid w:val="00C547E5"/>
    <w:rsid w:val="00C55963"/>
    <w:rsid w:val="00C60472"/>
    <w:rsid w:val="00C63CF2"/>
    <w:rsid w:val="00C64376"/>
    <w:rsid w:val="00C668F9"/>
    <w:rsid w:val="00C70413"/>
    <w:rsid w:val="00C734AF"/>
    <w:rsid w:val="00C77229"/>
    <w:rsid w:val="00C773A5"/>
    <w:rsid w:val="00C77741"/>
    <w:rsid w:val="00C85AD5"/>
    <w:rsid w:val="00C86189"/>
    <w:rsid w:val="00C954AA"/>
    <w:rsid w:val="00C9667E"/>
    <w:rsid w:val="00CA0684"/>
    <w:rsid w:val="00CA5246"/>
    <w:rsid w:val="00CA6748"/>
    <w:rsid w:val="00CB1551"/>
    <w:rsid w:val="00CB1EA7"/>
    <w:rsid w:val="00CB49F3"/>
    <w:rsid w:val="00CB532D"/>
    <w:rsid w:val="00CB76D6"/>
    <w:rsid w:val="00CC0ECE"/>
    <w:rsid w:val="00CC253B"/>
    <w:rsid w:val="00CC31D7"/>
    <w:rsid w:val="00CC50C8"/>
    <w:rsid w:val="00CD0E5C"/>
    <w:rsid w:val="00CD1867"/>
    <w:rsid w:val="00CD2D1C"/>
    <w:rsid w:val="00CD565A"/>
    <w:rsid w:val="00CD6F13"/>
    <w:rsid w:val="00CD7395"/>
    <w:rsid w:val="00CD755C"/>
    <w:rsid w:val="00CE025C"/>
    <w:rsid w:val="00CE4920"/>
    <w:rsid w:val="00CE5CA8"/>
    <w:rsid w:val="00CF088D"/>
    <w:rsid w:val="00CF1BA9"/>
    <w:rsid w:val="00CF22CD"/>
    <w:rsid w:val="00CF22D6"/>
    <w:rsid w:val="00CF4B26"/>
    <w:rsid w:val="00CF60E7"/>
    <w:rsid w:val="00CF74F6"/>
    <w:rsid w:val="00D007B5"/>
    <w:rsid w:val="00D01355"/>
    <w:rsid w:val="00D02725"/>
    <w:rsid w:val="00D06776"/>
    <w:rsid w:val="00D076F2"/>
    <w:rsid w:val="00D07B27"/>
    <w:rsid w:val="00D122F8"/>
    <w:rsid w:val="00D13192"/>
    <w:rsid w:val="00D22590"/>
    <w:rsid w:val="00D2422F"/>
    <w:rsid w:val="00D308B8"/>
    <w:rsid w:val="00D30B3E"/>
    <w:rsid w:val="00D3287F"/>
    <w:rsid w:val="00D35315"/>
    <w:rsid w:val="00D35901"/>
    <w:rsid w:val="00D35CD9"/>
    <w:rsid w:val="00D366E1"/>
    <w:rsid w:val="00D36F09"/>
    <w:rsid w:val="00D40BED"/>
    <w:rsid w:val="00D45A66"/>
    <w:rsid w:val="00D57885"/>
    <w:rsid w:val="00D6252A"/>
    <w:rsid w:val="00D665FD"/>
    <w:rsid w:val="00D6786A"/>
    <w:rsid w:val="00D71FB8"/>
    <w:rsid w:val="00D73252"/>
    <w:rsid w:val="00D80F55"/>
    <w:rsid w:val="00D82D37"/>
    <w:rsid w:val="00D87771"/>
    <w:rsid w:val="00D87F83"/>
    <w:rsid w:val="00D911E4"/>
    <w:rsid w:val="00D93E52"/>
    <w:rsid w:val="00D93F2B"/>
    <w:rsid w:val="00D9439B"/>
    <w:rsid w:val="00D9593E"/>
    <w:rsid w:val="00D96EB2"/>
    <w:rsid w:val="00D97346"/>
    <w:rsid w:val="00DA1158"/>
    <w:rsid w:val="00DA1EAE"/>
    <w:rsid w:val="00DA25C7"/>
    <w:rsid w:val="00DA4BE9"/>
    <w:rsid w:val="00DA575E"/>
    <w:rsid w:val="00DB0ADF"/>
    <w:rsid w:val="00DB7E49"/>
    <w:rsid w:val="00DC0542"/>
    <w:rsid w:val="00DC20C8"/>
    <w:rsid w:val="00DC51A6"/>
    <w:rsid w:val="00DC54C1"/>
    <w:rsid w:val="00DC562D"/>
    <w:rsid w:val="00DC58AB"/>
    <w:rsid w:val="00DC6E58"/>
    <w:rsid w:val="00DD417A"/>
    <w:rsid w:val="00DD520E"/>
    <w:rsid w:val="00DD6680"/>
    <w:rsid w:val="00DD6E46"/>
    <w:rsid w:val="00DE26B2"/>
    <w:rsid w:val="00DE3780"/>
    <w:rsid w:val="00DE6AEB"/>
    <w:rsid w:val="00DF4437"/>
    <w:rsid w:val="00DF5253"/>
    <w:rsid w:val="00E00BF2"/>
    <w:rsid w:val="00E01AA0"/>
    <w:rsid w:val="00E035F9"/>
    <w:rsid w:val="00E03636"/>
    <w:rsid w:val="00E04F85"/>
    <w:rsid w:val="00E05E5B"/>
    <w:rsid w:val="00E10C69"/>
    <w:rsid w:val="00E10E62"/>
    <w:rsid w:val="00E12DBE"/>
    <w:rsid w:val="00E14B53"/>
    <w:rsid w:val="00E16271"/>
    <w:rsid w:val="00E16A83"/>
    <w:rsid w:val="00E17FA5"/>
    <w:rsid w:val="00E25BA2"/>
    <w:rsid w:val="00E277D9"/>
    <w:rsid w:val="00E30CF0"/>
    <w:rsid w:val="00E31396"/>
    <w:rsid w:val="00E317BF"/>
    <w:rsid w:val="00E33697"/>
    <w:rsid w:val="00E343A5"/>
    <w:rsid w:val="00E34A3A"/>
    <w:rsid w:val="00E354BB"/>
    <w:rsid w:val="00E36E2A"/>
    <w:rsid w:val="00E3799E"/>
    <w:rsid w:val="00E435E5"/>
    <w:rsid w:val="00E443CC"/>
    <w:rsid w:val="00E5136C"/>
    <w:rsid w:val="00E550A4"/>
    <w:rsid w:val="00E57158"/>
    <w:rsid w:val="00E57E5E"/>
    <w:rsid w:val="00E60204"/>
    <w:rsid w:val="00E62C4D"/>
    <w:rsid w:val="00E64015"/>
    <w:rsid w:val="00E64330"/>
    <w:rsid w:val="00E64F49"/>
    <w:rsid w:val="00E654B3"/>
    <w:rsid w:val="00E6585D"/>
    <w:rsid w:val="00E65EC3"/>
    <w:rsid w:val="00E708FC"/>
    <w:rsid w:val="00E71A7D"/>
    <w:rsid w:val="00E762EC"/>
    <w:rsid w:val="00E76E58"/>
    <w:rsid w:val="00E817A5"/>
    <w:rsid w:val="00E829A1"/>
    <w:rsid w:val="00E84AEB"/>
    <w:rsid w:val="00E8707E"/>
    <w:rsid w:val="00E879CE"/>
    <w:rsid w:val="00E87AA8"/>
    <w:rsid w:val="00E9380C"/>
    <w:rsid w:val="00E94CA6"/>
    <w:rsid w:val="00E95062"/>
    <w:rsid w:val="00E95778"/>
    <w:rsid w:val="00E969A6"/>
    <w:rsid w:val="00EA14B1"/>
    <w:rsid w:val="00EA3086"/>
    <w:rsid w:val="00EA4050"/>
    <w:rsid w:val="00EA45B4"/>
    <w:rsid w:val="00EB156D"/>
    <w:rsid w:val="00EC0858"/>
    <w:rsid w:val="00EC46A9"/>
    <w:rsid w:val="00EC5BFC"/>
    <w:rsid w:val="00ED0A56"/>
    <w:rsid w:val="00ED4790"/>
    <w:rsid w:val="00ED4BEF"/>
    <w:rsid w:val="00ED6B0C"/>
    <w:rsid w:val="00ED7A2B"/>
    <w:rsid w:val="00EE0184"/>
    <w:rsid w:val="00EE14D0"/>
    <w:rsid w:val="00EE2050"/>
    <w:rsid w:val="00EE5B38"/>
    <w:rsid w:val="00EF047C"/>
    <w:rsid w:val="00EF0D5E"/>
    <w:rsid w:val="00EF11C6"/>
    <w:rsid w:val="00EF185D"/>
    <w:rsid w:val="00EF2BDE"/>
    <w:rsid w:val="00EF663D"/>
    <w:rsid w:val="00F02891"/>
    <w:rsid w:val="00F02ECF"/>
    <w:rsid w:val="00F06560"/>
    <w:rsid w:val="00F06B0D"/>
    <w:rsid w:val="00F07065"/>
    <w:rsid w:val="00F11878"/>
    <w:rsid w:val="00F123F9"/>
    <w:rsid w:val="00F14286"/>
    <w:rsid w:val="00F14BBA"/>
    <w:rsid w:val="00F21475"/>
    <w:rsid w:val="00F225D2"/>
    <w:rsid w:val="00F33F04"/>
    <w:rsid w:val="00F347C2"/>
    <w:rsid w:val="00F34A22"/>
    <w:rsid w:val="00F35D7C"/>
    <w:rsid w:val="00F36B1D"/>
    <w:rsid w:val="00F40086"/>
    <w:rsid w:val="00F4106A"/>
    <w:rsid w:val="00F418F3"/>
    <w:rsid w:val="00F422ED"/>
    <w:rsid w:val="00F432F1"/>
    <w:rsid w:val="00F46FD1"/>
    <w:rsid w:val="00F5164A"/>
    <w:rsid w:val="00F53238"/>
    <w:rsid w:val="00F5410A"/>
    <w:rsid w:val="00F554FE"/>
    <w:rsid w:val="00F55C93"/>
    <w:rsid w:val="00F57CAA"/>
    <w:rsid w:val="00F6140A"/>
    <w:rsid w:val="00F619C5"/>
    <w:rsid w:val="00F6231A"/>
    <w:rsid w:val="00F6352B"/>
    <w:rsid w:val="00F640EC"/>
    <w:rsid w:val="00F64964"/>
    <w:rsid w:val="00F64E36"/>
    <w:rsid w:val="00F71525"/>
    <w:rsid w:val="00F71588"/>
    <w:rsid w:val="00F72FC2"/>
    <w:rsid w:val="00F75394"/>
    <w:rsid w:val="00F778A0"/>
    <w:rsid w:val="00F832DF"/>
    <w:rsid w:val="00F83319"/>
    <w:rsid w:val="00F85BCF"/>
    <w:rsid w:val="00F92489"/>
    <w:rsid w:val="00F927A8"/>
    <w:rsid w:val="00F95992"/>
    <w:rsid w:val="00F97DDB"/>
    <w:rsid w:val="00FA1F96"/>
    <w:rsid w:val="00FA6D35"/>
    <w:rsid w:val="00FB2DF9"/>
    <w:rsid w:val="00FB2E20"/>
    <w:rsid w:val="00FB6234"/>
    <w:rsid w:val="00FB7A81"/>
    <w:rsid w:val="00FC0719"/>
    <w:rsid w:val="00FC3A27"/>
    <w:rsid w:val="00FC4401"/>
    <w:rsid w:val="00FC73B8"/>
    <w:rsid w:val="00FD3D23"/>
    <w:rsid w:val="00FD784C"/>
    <w:rsid w:val="00FD7CDE"/>
    <w:rsid w:val="00FE0266"/>
    <w:rsid w:val="00FE0535"/>
    <w:rsid w:val="00FE18E2"/>
    <w:rsid w:val="00FE2DDD"/>
    <w:rsid w:val="00FE413E"/>
    <w:rsid w:val="00FE758D"/>
    <w:rsid w:val="00FE7CF2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8FAD8B6"/>
  <w15:docId w15:val="{0C8848BD-67A9-4021-AA9A-F7C2D1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B52421"/>
    <w:rPr>
      <w:rFonts w:ascii="Arial" w:hAnsi="Arial" w:cs="Arial"/>
      <w:lang w:val="de-DE" w:eastAsia="de-DE"/>
    </w:rPr>
  </w:style>
  <w:style w:type="table" w:customStyle="1" w:styleId="Tabellenraster2">
    <w:name w:val="Tabellenraster2"/>
    <w:basedOn w:val="TableNormal"/>
    <w:rsid w:val="009E2B78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5D7C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8900246-399B-41AD-A48F-A4390A5CA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4B1BC-B124-4DF3-A052-8B15016CFB68}"/>
</file>

<file path=customXml/itemProps3.xml><?xml version="1.0" encoding="utf-8"?>
<ds:datastoreItem xmlns:ds="http://schemas.openxmlformats.org/officeDocument/2006/customXml" ds:itemID="{F73A128E-2700-490E-B4E4-6495AD12B565}"/>
</file>

<file path=customXml/itemProps4.xml><?xml version="1.0" encoding="utf-8"?>
<ds:datastoreItem xmlns:ds="http://schemas.openxmlformats.org/officeDocument/2006/customXml" ds:itemID="{ECF91A4A-9CAC-4F47-9919-BCD424CA3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2644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ND</cp:lastModifiedBy>
  <cp:revision>2</cp:revision>
  <cp:lastPrinted>2017-05-31T08:47:00Z</cp:lastPrinted>
  <dcterms:created xsi:type="dcterms:W3CDTF">2022-06-13T08:16:00Z</dcterms:created>
  <dcterms:modified xsi:type="dcterms:W3CDTF">2022-06-13T08:16:00Z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0x0101003B8422D08C252547BB1CFA7F78E2CB83</vt:lpwstr>
  </property>
</Properties>
</file>