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17A3" w14:textId="7B370C95" w:rsidR="00F8067A" w:rsidRPr="00FC5E26" w:rsidRDefault="006518B9" w:rsidP="00F8067A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FC5E26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1B98A430" wp14:editId="53C53349">
            <wp:simplePos x="0" y="0"/>
            <wp:positionH relativeFrom="column">
              <wp:posOffset>153926</wp:posOffset>
            </wp:positionH>
            <wp:positionV relativeFrom="paragraph">
              <wp:posOffset>8330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FA" w:rsidRPr="00FC5E26">
        <w:rPr>
          <w:rFonts w:ascii="Arial" w:eastAsia="Arial" w:hAnsi="Arial" w:cs="Arial"/>
          <w:bCs/>
          <w:szCs w:val="24"/>
          <w:lang w:eastAsia="de-DE"/>
        </w:rPr>
        <w:t>CCNR-ZKR/ADN/WP.15/AC.2/20</w:t>
      </w:r>
      <w:r w:rsidR="003D2797" w:rsidRPr="00FC5E26">
        <w:rPr>
          <w:rFonts w:ascii="Arial" w:eastAsia="Arial" w:hAnsi="Arial" w:cs="Arial"/>
          <w:bCs/>
          <w:szCs w:val="24"/>
          <w:lang w:eastAsia="de-DE"/>
        </w:rPr>
        <w:t>2</w:t>
      </w:r>
      <w:r w:rsidR="0038256E" w:rsidRPr="00FC5E26">
        <w:rPr>
          <w:rFonts w:ascii="Arial" w:eastAsia="Arial" w:hAnsi="Arial" w:cs="Arial"/>
          <w:bCs/>
          <w:szCs w:val="24"/>
          <w:lang w:eastAsia="de-DE"/>
        </w:rPr>
        <w:t>2</w:t>
      </w:r>
      <w:r w:rsidR="00F8067A" w:rsidRPr="00FC5E26">
        <w:rPr>
          <w:rFonts w:ascii="Arial" w:eastAsia="Arial" w:hAnsi="Arial" w:cs="Arial"/>
          <w:bCs/>
          <w:szCs w:val="24"/>
          <w:lang w:eastAsia="de-DE"/>
        </w:rPr>
        <w:t>/</w:t>
      </w:r>
      <w:r w:rsidR="000A54C4" w:rsidRPr="00FC5E26">
        <w:rPr>
          <w:rFonts w:ascii="Arial" w:eastAsia="Arial" w:hAnsi="Arial" w:cs="Arial"/>
          <w:bCs/>
          <w:szCs w:val="24"/>
          <w:lang w:eastAsia="de-DE"/>
        </w:rPr>
        <w:t>25</w:t>
      </w:r>
    </w:p>
    <w:p w14:paraId="1870CF8A" w14:textId="77777777" w:rsidR="00F8067A" w:rsidRPr="00FC5E26" w:rsidRDefault="00F8067A" w:rsidP="00F8067A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FC5E26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3AD69668" w14:textId="6CC0320E" w:rsidR="00F8067A" w:rsidRPr="00FC5E26" w:rsidRDefault="008D29B7" w:rsidP="00F8067A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FC5E26">
        <w:rPr>
          <w:rFonts w:ascii="Arial" w:eastAsia="Arial" w:hAnsi="Arial" w:cs="Arial"/>
          <w:szCs w:val="24"/>
          <w:lang w:eastAsia="de-DE"/>
        </w:rPr>
        <w:t>16</w:t>
      </w:r>
      <w:r w:rsidR="00F8067A" w:rsidRPr="00FC5E26">
        <w:rPr>
          <w:rFonts w:ascii="Arial" w:eastAsia="Arial" w:hAnsi="Arial" w:cs="Arial"/>
          <w:szCs w:val="24"/>
          <w:lang w:eastAsia="de-DE"/>
        </w:rPr>
        <w:t xml:space="preserve">. </w:t>
      </w:r>
      <w:r w:rsidRPr="00FC5E26">
        <w:rPr>
          <w:rFonts w:ascii="Arial" w:eastAsia="Arial" w:hAnsi="Arial" w:cs="Arial"/>
          <w:szCs w:val="24"/>
          <w:lang w:eastAsia="de-DE"/>
        </w:rPr>
        <w:t>Mai</w:t>
      </w:r>
      <w:r w:rsidR="00F8067A" w:rsidRPr="00FC5E26">
        <w:rPr>
          <w:rFonts w:ascii="Arial" w:eastAsia="Arial" w:hAnsi="Arial" w:cs="Arial"/>
          <w:szCs w:val="24"/>
          <w:lang w:eastAsia="de-DE"/>
        </w:rPr>
        <w:t xml:space="preserve"> </w:t>
      </w:r>
      <w:r w:rsidR="00DA2CDC" w:rsidRPr="00FC5E26">
        <w:rPr>
          <w:rFonts w:ascii="Arial" w:eastAsia="Arial" w:hAnsi="Arial" w:cs="Arial"/>
          <w:szCs w:val="24"/>
          <w:lang w:eastAsia="de-DE"/>
        </w:rPr>
        <w:t>202</w:t>
      </w:r>
      <w:r w:rsidR="00E44452" w:rsidRPr="00FC5E26">
        <w:rPr>
          <w:rFonts w:ascii="Arial" w:eastAsia="Arial" w:hAnsi="Arial" w:cs="Arial"/>
          <w:szCs w:val="24"/>
          <w:lang w:eastAsia="de-DE"/>
        </w:rPr>
        <w:t>2</w:t>
      </w:r>
    </w:p>
    <w:p w14:paraId="5554F33D" w14:textId="37AB5694" w:rsidR="00F8067A" w:rsidRPr="00FC5E26" w:rsidRDefault="00F8067A" w:rsidP="00F8067A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r w:rsidRPr="00FC5E26">
        <w:rPr>
          <w:rFonts w:ascii="Arial" w:eastAsia="Arial" w:hAnsi="Arial" w:cs="Arial"/>
          <w:sz w:val="16"/>
          <w:szCs w:val="24"/>
          <w:lang w:eastAsia="de-DE"/>
        </w:rPr>
        <w:t xml:space="preserve">Or. </w:t>
      </w:r>
      <w:r w:rsidR="00FC5E26" w:rsidRPr="00FC5E26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14:paraId="370454BC" w14:textId="291CC07E" w:rsidR="00F8067A" w:rsidRPr="00FC5E26" w:rsidRDefault="00F8067A" w:rsidP="00F8067A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338784" w14:textId="6ABAFA24" w:rsidR="00F8067A" w:rsidRPr="00FC5E26" w:rsidRDefault="00F8067A" w:rsidP="00F8067A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58FC0036" w14:textId="1E4C7297" w:rsidR="003A5F4F" w:rsidRPr="00FC5E26" w:rsidRDefault="003A5F4F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 w:cs="Arial"/>
          <w:noProof/>
          <w:sz w:val="16"/>
          <w:szCs w:val="24"/>
        </w:rPr>
      </w:pPr>
      <w:r w:rsidRPr="00FC5E26">
        <w:rPr>
          <w:rFonts w:ascii="Arial" w:hAnsi="Arial" w:cs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FC5E26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FC5E26">
        <w:rPr>
          <w:rFonts w:ascii="Arial" w:hAnsi="Arial" w:cs="Arial"/>
          <w:noProof/>
          <w:sz w:val="16"/>
          <w:szCs w:val="24"/>
        </w:rPr>
        <w:t>BEIGEFÜGTE VERORDNUNG (SICHERHEITSAUSSCHUSS)</w:t>
      </w:r>
    </w:p>
    <w:p w14:paraId="4170B042" w14:textId="460F088B" w:rsidR="00F8067A" w:rsidRPr="00FC5E26" w:rsidRDefault="00F8067A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24"/>
        </w:rPr>
      </w:pPr>
      <w:r w:rsidRPr="00FC5E26">
        <w:rPr>
          <w:rFonts w:ascii="Arial" w:hAnsi="Arial" w:cs="Arial"/>
          <w:sz w:val="16"/>
          <w:szCs w:val="24"/>
        </w:rPr>
        <w:t>(</w:t>
      </w:r>
      <w:r w:rsidR="00E44452" w:rsidRPr="00FC5E26">
        <w:rPr>
          <w:rFonts w:ascii="Arial" w:hAnsi="Arial" w:cs="Arial"/>
          <w:sz w:val="16"/>
          <w:szCs w:val="24"/>
        </w:rPr>
        <w:t>40</w:t>
      </w:r>
      <w:r w:rsidRPr="00FC5E26">
        <w:rPr>
          <w:rFonts w:ascii="Arial" w:hAnsi="Arial" w:cs="Arial"/>
          <w:sz w:val="16"/>
          <w:szCs w:val="24"/>
        </w:rPr>
        <w:t xml:space="preserve">. Tagung, Genf, </w:t>
      </w:r>
      <w:r w:rsidR="00E44452" w:rsidRPr="00FC5E26">
        <w:rPr>
          <w:rFonts w:ascii="Arial" w:hAnsi="Arial" w:cs="Arial"/>
          <w:sz w:val="16"/>
          <w:szCs w:val="24"/>
        </w:rPr>
        <w:t>22</w:t>
      </w:r>
      <w:r w:rsidRPr="00FC5E26">
        <w:rPr>
          <w:rFonts w:ascii="Arial" w:hAnsi="Arial" w:cs="Arial"/>
          <w:sz w:val="16"/>
          <w:szCs w:val="24"/>
        </w:rPr>
        <w:t xml:space="preserve">. bis </w:t>
      </w:r>
      <w:r w:rsidR="00E44452" w:rsidRPr="00FC5E26">
        <w:rPr>
          <w:rFonts w:ascii="Arial" w:hAnsi="Arial" w:cs="Arial"/>
          <w:sz w:val="16"/>
          <w:szCs w:val="24"/>
        </w:rPr>
        <w:t>26</w:t>
      </w:r>
      <w:r w:rsidRPr="00FC5E26">
        <w:rPr>
          <w:rFonts w:ascii="Arial" w:hAnsi="Arial" w:cs="Arial"/>
          <w:sz w:val="16"/>
          <w:szCs w:val="24"/>
        </w:rPr>
        <w:t xml:space="preserve">. </w:t>
      </w:r>
      <w:r w:rsidR="00DA2CDC" w:rsidRPr="00FC5E26">
        <w:rPr>
          <w:rFonts w:ascii="Arial" w:hAnsi="Arial" w:cs="Arial"/>
          <w:sz w:val="16"/>
          <w:szCs w:val="24"/>
        </w:rPr>
        <w:t xml:space="preserve">August </w:t>
      </w:r>
      <w:r w:rsidR="00A10928" w:rsidRPr="00FC5E26">
        <w:rPr>
          <w:rFonts w:ascii="Arial" w:hAnsi="Arial" w:cs="Arial"/>
          <w:sz w:val="16"/>
          <w:szCs w:val="24"/>
        </w:rPr>
        <w:t>202</w:t>
      </w:r>
      <w:r w:rsidR="00E44452" w:rsidRPr="00FC5E26">
        <w:rPr>
          <w:rFonts w:ascii="Arial" w:hAnsi="Arial" w:cs="Arial"/>
          <w:sz w:val="16"/>
          <w:szCs w:val="24"/>
        </w:rPr>
        <w:t>2</w:t>
      </w:r>
      <w:r w:rsidRPr="00FC5E26">
        <w:rPr>
          <w:rFonts w:ascii="Arial" w:hAnsi="Arial" w:cs="Arial"/>
          <w:sz w:val="16"/>
          <w:szCs w:val="24"/>
        </w:rPr>
        <w:t>)</w:t>
      </w:r>
    </w:p>
    <w:p w14:paraId="1B26AAF9" w14:textId="3ADCF428" w:rsidR="00F8067A" w:rsidRPr="00FC5E26" w:rsidRDefault="00F8067A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FC5E26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D29B7" w:rsidRPr="00FC5E26">
        <w:rPr>
          <w:rFonts w:ascii="Arial" w:hAnsi="Arial" w:cs="Arial"/>
          <w:sz w:val="16"/>
          <w:szCs w:val="16"/>
          <w:lang w:eastAsia="en-US"/>
        </w:rPr>
        <w:t>4 a)</w:t>
      </w:r>
      <w:r w:rsidRPr="00FC5E26">
        <w:rPr>
          <w:rFonts w:ascii="Arial" w:hAnsi="Arial" w:cs="Arial"/>
          <w:sz w:val="16"/>
          <w:szCs w:val="16"/>
          <w:lang w:eastAsia="en-US"/>
        </w:rPr>
        <w:t xml:space="preserve"> </w:t>
      </w:r>
      <w:r w:rsidR="00A0144A" w:rsidRPr="00FC5E26">
        <w:rPr>
          <w:rFonts w:ascii="Arial" w:hAnsi="Arial" w:cs="Arial"/>
          <w:sz w:val="16"/>
          <w:szCs w:val="16"/>
          <w:lang w:eastAsia="en-US"/>
        </w:rPr>
        <w:t>de</w:t>
      </w:r>
      <w:r w:rsidRPr="00FC5E26">
        <w:rPr>
          <w:rFonts w:ascii="Arial" w:hAnsi="Arial" w:cs="Arial"/>
          <w:sz w:val="16"/>
          <w:szCs w:val="16"/>
          <w:lang w:eastAsia="en-US"/>
        </w:rPr>
        <w:t>r vorläufigen Tagesordnung</w:t>
      </w:r>
    </w:p>
    <w:p w14:paraId="3579C183" w14:textId="3BEF8182" w:rsidR="00F8067A" w:rsidRPr="00FC5E26" w:rsidRDefault="008D29B7" w:rsidP="008D29B7">
      <w:pPr>
        <w:spacing w:after="120"/>
        <w:ind w:left="3958" w:firstLine="11"/>
        <w:rPr>
          <w:rFonts w:ascii="Arial" w:hAnsi="Arial" w:cs="Arial"/>
          <w:b/>
          <w:sz w:val="16"/>
          <w:szCs w:val="16"/>
          <w:lang w:eastAsia="en-US"/>
        </w:rPr>
      </w:pPr>
      <w:r w:rsidRPr="00FC5E26">
        <w:rPr>
          <w:rFonts w:ascii="Arial" w:hAnsi="Arial" w:cs="Arial"/>
          <w:b/>
          <w:sz w:val="16"/>
          <w:szCs w:val="16"/>
          <w:lang w:eastAsia="en-US"/>
        </w:rPr>
        <w:t xml:space="preserve">Änderungsvorschläge zu </w:t>
      </w:r>
      <w:bookmarkStart w:id="0" w:name="_Hlk105661859"/>
      <w:r w:rsidRPr="00FC5E26">
        <w:rPr>
          <w:rFonts w:ascii="Arial" w:hAnsi="Arial" w:cs="Arial"/>
          <w:b/>
          <w:sz w:val="16"/>
          <w:szCs w:val="16"/>
          <w:lang w:eastAsia="en-US"/>
        </w:rPr>
        <w:t>der dem ADN beigefügten Verordnung</w:t>
      </w:r>
      <w:bookmarkEnd w:id="0"/>
      <w:r w:rsidRPr="00FC5E26">
        <w:rPr>
          <w:rFonts w:ascii="Arial" w:hAnsi="Arial" w:cs="Arial"/>
          <w:b/>
          <w:sz w:val="16"/>
          <w:szCs w:val="16"/>
          <w:lang w:eastAsia="en-US"/>
        </w:rPr>
        <w:t>: Arbeiten der Gemeinsamen RID/ADR/ADN-Tagung</w:t>
      </w:r>
    </w:p>
    <w:p w14:paraId="1B019B21" w14:textId="77777777" w:rsidR="00F8067A" w:rsidRPr="00FC5E26" w:rsidRDefault="00F8067A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27A900FB" w14:textId="77777777" w:rsidR="00F8067A" w:rsidRPr="00FC5E26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1997554F" w14:textId="77777777" w:rsidR="00F8067A" w:rsidRPr="00FC5E26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1C00D230" w14:textId="56EE2E4C" w:rsidR="006518B9" w:rsidRPr="00FC5E26" w:rsidRDefault="003F3287" w:rsidP="00FC5E26">
      <w:pPr>
        <w:tabs>
          <w:tab w:val="left" w:pos="2268"/>
        </w:tabs>
        <w:spacing w:after="120"/>
        <w:ind w:firstLine="0"/>
        <w:rPr>
          <w:b/>
          <w:sz w:val="28"/>
          <w:szCs w:val="28"/>
          <w:lang w:eastAsia="en-GB"/>
        </w:rPr>
      </w:pPr>
      <w:r w:rsidRPr="00FC5E26">
        <w:rPr>
          <w:b/>
          <w:sz w:val="28"/>
          <w:szCs w:val="28"/>
          <w:lang w:eastAsia="en-GB"/>
        </w:rPr>
        <w:t xml:space="preserve">Begriffsbestimmung </w:t>
      </w:r>
      <w:r w:rsidR="00B44F91" w:rsidRPr="00FC5E26">
        <w:rPr>
          <w:b/>
          <w:sz w:val="28"/>
          <w:szCs w:val="28"/>
          <w:lang w:eastAsia="en-GB"/>
        </w:rPr>
        <w:t>für „</w:t>
      </w:r>
      <w:r w:rsidRPr="00FC5E26">
        <w:rPr>
          <w:b/>
          <w:sz w:val="28"/>
          <w:szCs w:val="28"/>
          <w:lang w:eastAsia="en-GB"/>
        </w:rPr>
        <w:t>Untersuchungsstelle</w:t>
      </w:r>
      <w:r w:rsidR="00B44F91" w:rsidRPr="00FC5E26">
        <w:rPr>
          <w:b/>
          <w:sz w:val="28"/>
          <w:szCs w:val="28"/>
          <w:lang w:eastAsia="en-GB"/>
        </w:rPr>
        <w:t>“</w:t>
      </w:r>
    </w:p>
    <w:p w14:paraId="54544BC9" w14:textId="074C98AD" w:rsidR="00130FAA" w:rsidRPr="00FC5E26" w:rsidRDefault="002D361F" w:rsidP="008D29B7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1134" w:firstLine="0"/>
        <w:jc w:val="left"/>
        <w:textAlignment w:val="auto"/>
        <w:rPr>
          <w:b/>
          <w:sz w:val="18"/>
          <w:vertAlign w:val="superscript"/>
        </w:rPr>
      </w:pPr>
      <w:r w:rsidRPr="00FC5E26">
        <w:rPr>
          <w:b/>
          <w:sz w:val="24"/>
        </w:rPr>
        <w:t>Anmerkung des UNECE-Sekretariats</w:t>
      </w:r>
      <w:r w:rsidR="00767C2A" w:rsidRPr="00FC5E26">
        <w:rPr>
          <w:bCs/>
          <w:lang w:eastAsia="en-US"/>
        </w:rPr>
        <w:footnoteReference w:customMarkFollows="1" w:id="1"/>
        <w:t>*</w:t>
      </w:r>
      <w:r w:rsidR="00767C2A" w:rsidRPr="00FC5E26">
        <w:rPr>
          <w:bCs/>
          <w:vertAlign w:val="superscript"/>
          <w:lang w:eastAsia="en-US"/>
        </w:rPr>
        <w:t>,</w:t>
      </w:r>
      <w:r w:rsidR="00767C2A" w:rsidRPr="00FC5E26">
        <w:rPr>
          <w:b/>
          <w:vertAlign w:val="superscript"/>
          <w:lang w:eastAsia="en-US"/>
        </w:rPr>
        <w:t xml:space="preserve"> </w:t>
      </w:r>
      <w:r w:rsidR="00767C2A" w:rsidRPr="00FC5E26">
        <w:rPr>
          <w:bCs/>
          <w:lang w:eastAsia="en-US"/>
        </w:rPr>
        <w:footnoteReference w:customMarkFollows="1" w:id="2"/>
        <w:t>**</w:t>
      </w:r>
    </w:p>
    <w:p w14:paraId="40EC4379" w14:textId="1CA7D921" w:rsidR="00130FAA" w:rsidRPr="00FC5E26" w:rsidRDefault="00DF3A4A" w:rsidP="008D29B7">
      <w:pPr>
        <w:tabs>
          <w:tab w:val="left" w:pos="1701"/>
        </w:tabs>
        <w:spacing w:after="120" w:line="240" w:lineRule="atLeast"/>
        <w:ind w:right="1134" w:firstLine="0"/>
        <w:rPr>
          <w:b/>
          <w:sz w:val="28"/>
          <w:szCs w:val="28"/>
          <w:lang w:eastAsia="en-GB"/>
        </w:rPr>
      </w:pPr>
      <w:r w:rsidRPr="00FC5E26">
        <w:rPr>
          <w:b/>
          <w:sz w:val="28"/>
          <w:szCs w:val="28"/>
          <w:lang w:eastAsia="en-GB"/>
        </w:rPr>
        <w:t>Einleitung</w:t>
      </w:r>
    </w:p>
    <w:p w14:paraId="2EAFDCA8" w14:textId="7B8D9A41" w:rsidR="008D29B7" w:rsidRPr="00FC5E26" w:rsidRDefault="008D29B7" w:rsidP="00A6608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FC5E26">
        <w:rPr>
          <w:lang w:eastAsia="en-US"/>
        </w:rPr>
        <w:t>1.</w:t>
      </w:r>
      <w:r w:rsidRPr="00FC5E26">
        <w:rPr>
          <w:lang w:eastAsia="en-US"/>
        </w:rPr>
        <w:tab/>
      </w:r>
      <w:r w:rsidR="00A6608F" w:rsidRPr="00FC5E26">
        <w:rPr>
          <w:lang w:eastAsia="en-US"/>
        </w:rPr>
        <w:t xml:space="preserve">Bei der Erstellung der </w:t>
      </w:r>
      <w:r w:rsidR="00314DA0" w:rsidRPr="00FC5E26">
        <w:rPr>
          <w:lang w:eastAsia="en-US"/>
        </w:rPr>
        <w:t>Liste der Änderungsvorschläge</w:t>
      </w:r>
      <w:r w:rsidR="00A6608F" w:rsidRPr="00FC5E26">
        <w:rPr>
          <w:lang w:eastAsia="en-US"/>
        </w:rPr>
        <w:t xml:space="preserve"> zum ADN 2021 stellte das Sekretariat in der englischen Fassung des ADN Folgendes fest:</w:t>
      </w:r>
    </w:p>
    <w:p w14:paraId="2BB0D49A" w14:textId="5881AE0C" w:rsidR="008D29B7" w:rsidRPr="00FC5E26" w:rsidRDefault="00A6608F" w:rsidP="00457682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lang w:eastAsia="en-US"/>
        </w:rPr>
      </w:pPr>
      <w:r w:rsidRPr="00FC5E26">
        <w:rPr>
          <w:lang w:eastAsia="en-US"/>
        </w:rPr>
        <w:t>a)</w:t>
      </w:r>
      <w:r w:rsidR="008D29B7" w:rsidRPr="00FC5E26">
        <w:rPr>
          <w:lang w:eastAsia="en-US"/>
        </w:rPr>
        <w:tab/>
      </w:r>
      <w:r w:rsidR="0031610D" w:rsidRPr="00FC5E26">
        <w:rPr>
          <w:lang w:eastAsia="en-US"/>
        </w:rPr>
        <w:t xml:space="preserve">Artikel 3 des ADN-Übereinkommens enthält eine Begriffsbestimmung für </w:t>
      </w:r>
      <w:r w:rsidR="00B44F91" w:rsidRPr="00FC5E26">
        <w:rPr>
          <w:lang w:eastAsia="en-US"/>
        </w:rPr>
        <w:t>„</w:t>
      </w:r>
      <w:r w:rsidR="0031610D" w:rsidRPr="00FC5E26">
        <w:rPr>
          <w:lang w:eastAsia="en-US"/>
        </w:rPr>
        <w:t>Untersuchungsstelle</w:t>
      </w:r>
      <w:r w:rsidR="00B44F91" w:rsidRPr="00FC5E26">
        <w:rPr>
          <w:lang w:eastAsia="en-US"/>
        </w:rPr>
        <w:t>“</w:t>
      </w:r>
      <w:r w:rsidR="0031610D" w:rsidRPr="00FC5E26">
        <w:rPr>
          <w:lang w:eastAsia="en-US"/>
        </w:rPr>
        <w:t>, die wie folgt lautet:</w:t>
      </w:r>
    </w:p>
    <w:p w14:paraId="6F3BBE1A" w14:textId="268E8AA0" w:rsidR="002D361F" w:rsidRPr="00FC5E26" w:rsidRDefault="002D361F" w:rsidP="002D361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701" w:right="1134" w:hanging="11"/>
        <w:textAlignment w:val="auto"/>
        <w:rPr>
          <w:lang w:eastAsia="en-US"/>
        </w:rPr>
      </w:pPr>
      <w:r w:rsidRPr="008D4C54">
        <w:rPr>
          <w:lang w:eastAsia="en-US"/>
        </w:rPr>
        <w:t>„</w:t>
      </w:r>
      <w:r w:rsidRPr="00FC5E26">
        <w:rPr>
          <w:b/>
          <w:bCs/>
          <w:i/>
          <w:iCs/>
          <w:lang w:eastAsia="en-US"/>
        </w:rPr>
        <w:t xml:space="preserve">„Untersuchungsstelle“ </w:t>
      </w:r>
      <w:r w:rsidRPr="00FC5E26">
        <w:rPr>
          <w:lang w:eastAsia="en-US"/>
        </w:rPr>
        <w:t>eine von der Vertragspartei benannte oder anerkannte Stelle zur Untersuchung der Schiffe gemäß den Verfahren der beigefügten Verordnung.“</w:t>
      </w:r>
    </w:p>
    <w:p w14:paraId="39D8DAEF" w14:textId="56FB3371" w:rsidR="008D29B7" w:rsidRPr="00FC5E26" w:rsidRDefault="00457682" w:rsidP="008D29B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701" w:right="1134" w:hanging="11"/>
        <w:textAlignment w:val="auto"/>
        <w:rPr>
          <w:lang w:val="en-GB" w:eastAsia="en-US"/>
        </w:rPr>
      </w:pPr>
      <w:r>
        <w:rPr>
          <w:lang w:val="en-GB" w:eastAsia="en-US"/>
        </w:rPr>
        <w:t>“</w:t>
      </w:r>
      <w:r w:rsidR="008D29B7" w:rsidRPr="00FC5E26">
        <w:rPr>
          <w:lang w:val="en-GB" w:eastAsia="en-US"/>
        </w:rPr>
        <w:t>"</w:t>
      </w:r>
      <w:r w:rsidR="008D29B7" w:rsidRPr="00FC5E26">
        <w:rPr>
          <w:i/>
          <w:iCs/>
          <w:lang w:val="en-GB" w:eastAsia="en-US"/>
        </w:rPr>
        <w:t>inspection body</w:t>
      </w:r>
      <w:r w:rsidR="008D29B7" w:rsidRPr="00FC5E26">
        <w:rPr>
          <w:lang w:val="en-GB" w:eastAsia="en-US"/>
        </w:rPr>
        <w:t>" means a body nominated or recognized by the Contracting Party for the purpose of inspecting vessels according to the procedures laid down in the annexed Regulations.</w:t>
      </w:r>
      <w:r w:rsidRPr="00FC5E26">
        <w:rPr>
          <w:lang w:val="en-GB" w:eastAsia="en-US"/>
        </w:rPr>
        <w:t>”</w:t>
      </w:r>
    </w:p>
    <w:p w14:paraId="4F53C523" w14:textId="69CB3999" w:rsidR="008D29B7" w:rsidRPr="00FC5E26" w:rsidRDefault="008D29B7" w:rsidP="00457682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lang w:eastAsia="en-US"/>
        </w:rPr>
      </w:pPr>
      <w:r w:rsidRPr="00FC5E26">
        <w:rPr>
          <w:lang w:eastAsia="en-US"/>
        </w:rPr>
        <w:t>b)</w:t>
      </w:r>
      <w:r w:rsidRPr="00FC5E26">
        <w:rPr>
          <w:lang w:eastAsia="en-US"/>
        </w:rPr>
        <w:tab/>
      </w:r>
      <w:r w:rsidR="00B44F91" w:rsidRPr="00FC5E26">
        <w:rPr>
          <w:lang w:eastAsia="en-US"/>
        </w:rPr>
        <w:t>In Abschnitt 1.2.1 der dem ADN beigefügten Verordnung wird der Begriff „Prüfstelle“ definiert als</w:t>
      </w:r>
    </w:p>
    <w:p w14:paraId="63603B03" w14:textId="6C559A5F" w:rsidR="002D361F" w:rsidRPr="00FC5E26" w:rsidRDefault="002D361F" w:rsidP="008D29B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701" w:right="1134" w:hanging="11"/>
        <w:textAlignment w:val="auto"/>
        <w:rPr>
          <w:lang w:eastAsia="en-US"/>
        </w:rPr>
      </w:pPr>
      <w:r w:rsidRPr="00457682">
        <w:rPr>
          <w:lang w:eastAsia="en-US"/>
        </w:rPr>
        <w:t>„</w:t>
      </w:r>
      <w:r w:rsidRPr="00FC5E26">
        <w:rPr>
          <w:b/>
          <w:bCs/>
          <w:i/>
          <w:iCs/>
          <w:lang w:eastAsia="en-US"/>
        </w:rPr>
        <w:t>Prüfstelle</w:t>
      </w:r>
      <w:r w:rsidRPr="00FC5E26">
        <w:rPr>
          <w:lang w:eastAsia="en-US"/>
        </w:rPr>
        <w:t>: Eine von der zuständigen Behörde zugelassene unabhängige Prüfstelle.“</w:t>
      </w:r>
    </w:p>
    <w:p w14:paraId="6B37D79B" w14:textId="77777777" w:rsidR="00576870" w:rsidRPr="00FC5E26" w:rsidRDefault="00576870" w:rsidP="00576870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11"/>
        <w:textAlignment w:val="auto"/>
        <w:rPr>
          <w:lang w:val="en-GB" w:eastAsia="en-US"/>
        </w:rPr>
      </w:pPr>
      <w:r w:rsidRPr="00FC5E26">
        <w:rPr>
          <w:lang w:val="en-GB" w:eastAsia="en-US"/>
        </w:rPr>
        <w:t>“</w:t>
      </w:r>
      <w:r w:rsidRPr="00FC5E26">
        <w:rPr>
          <w:i/>
          <w:iCs/>
          <w:lang w:val="en-GB" w:eastAsia="en-US"/>
        </w:rPr>
        <w:t>Inspection body</w:t>
      </w:r>
      <w:r w:rsidRPr="00FC5E26">
        <w:rPr>
          <w:lang w:val="en-GB" w:eastAsia="en-US"/>
        </w:rPr>
        <w:t xml:space="preserve"> means an independent monitoring and verification body certified by the competent authority;”</w:t>
      </w:r>
    </w:p>
    <w:p w14:paraId="245FDB41" w14:textId="77777777" w:rsidR="00547BBF" w:rsidRPr="00457682" w:rsidRDefault="00547BBF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val="en-US" w:eastAsia="en-US"/>
        </w:rPr>
      </w:pPr>
      <w:r w:rsidRPr="00457682">
        <w:rPr>
          <w:lang w:val="en-US" w:eastAsia="en-US"/>
        </w:rPr>
        <w:br w:type="page"/>
      </w:r>
    </w:p>
    <w:p w14:paraId="3B0E6EAF" w14:textId="73A9500D" w:rsidR="008D29B7" w:rsidRDefault="008D29B7" w:rsidP="00B44F9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FC5E26">
        <w:rPr>
          <w:lang w:eastAsia="en-US"/>
        </w:rPr>
        <w:lastRenderedPageBreak/>
        <w:t>2.</w:t>
      </w:r>
      <w:r w:rsidRPr="00FC5E26">
        <w:rPr>
          <w:lang w:eastAsia="en-US"/>
        </w:rPr>
        <w:tab/>
      </w:r>
      <w:r w:rsidR="00B44F91" w:rsidRPr="00FC5E26">
        <w:rPr>
          <w:lang w:eastAsia="en-US"/>
        </w:rPr>
        <w:t xml:space="preserve">Später wurde mit Hilfe der französischen Delegation </w:t>
      </w:r>
      <w:r w:rsidR="008B1AE3">
        <w:rPr>
          <w:lang w:eastAsia="en-US"/>
        </w:rPr>
        <w:t xml:space="preserve">und der Übersetzer </w:t>
      </w:r>
      <w:r w:rsidR="00B44F91" w:rsidRPr="00FC5E26">
        <w:rPr>
          <w:lang w:eastAsia="en-US"/>
        </w:rPr>
        <w:t xml:space="preserve">bestätigt, dass </w:t>
      </w:r>
      <w:r w:rsidR="008B1AE3">
        <w:rPr>
          <w:lang w:eastAsia="en-US"/>
        </w:rPr>
        <w:t>in der</w:t>
      </w:r>
      <w:r w:rsidR="00B44F91" w:rsidRPr="00FC5E26">
        <w:rPr>
          <w:lang w:eastAsia="en-US"/>
        </w:rPr>
        <w:t xml:space="preserve"> französische</w:t>
      </w:r>
      <w:r w:rsidR="008B1AE3">
        <w:rPr>
          <w:lang w:eastAsia="en-US"/>
        </w:rPr>
        <w:t>n</w:t>
      </w:r>
      <w:r w:rsidR="00B44F91" w:rsidRPr="00FC5E26">
        <w:rPr>
          <w:lang w:eastAsia="en-US"/>
        </w:rPr>
        <w:t xml:space="preserve"> Fassung des ADN </w:t>
      </w:r>
      <w:r w:rsidR="008B1AE3" w:rsidRPr="008B1AE3">
        <w:rPr>
          <w:lang w:eastAsia="en-US"/>
        </w:rPr>
        <w:t>zwei gleichwertige, aber unterschiedliche Begriffe definiert sind</w:t>
      </w:r>
      <w:r w:rsidR="00D93A2B">
        <w:rPr>
          <w:lang w:eastAsia="en-US"/>
        </w:rPr>
        <w:t>:</w:t>
      </w:r>
    </w:p>
    <w:p w14:paraId="49A6025F" w14:textId="285AF311" w:rsidR="008B1AE3" w:rsidRPr="00547BBF" w:rsidRDefault="008B1AE3" w:rsidP="008B1AE3">
      <w:pPr>
        <w:keepNext/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lang w:eastAsia="en-US"/>
        </w:rPr>
      </w:pPr>
      <w:r w:rsidRPr="00547BBF">
        <w:rPr>
          <w:lang w:eastAsia="en-US"/>
        </w:rPr>
        <w:t>a)</w:t>
      </w:r>
      <w:r w:rsidRPr="00547BBF">
        <w:rPr>
          <w:lang w:eastAsia="en-US"/>
        </w:rPr>
        <w:tab/>
      </w:r>
      <w:r w:rsidR="00BC5460" w:rsidRPr="00547BBF">
        <w:rPr>
          <w:lang w:eastAsia="en-US"/>
        </w:rPr>
        <w:t>In Artikel 3 des ADN</w:t>
      </w:r>
      <w:r w:rsidR="00F06D49">
        <w:rPr>
          <w:lang w:eastAsia="en-US"/>
        </w:rPr>
        <w:t>-Übereinkommens</w:t>
      </w:r>
      <w:r w:rsidR="00BC5460" w:rsidRPr="00547BBF">
        <w:rPr>
          <w:lang w:eastAsia="en-US"/>
        </w:rPr>
        <w:t xml:space="preserve"> lautet die </w:t>
      </w:r>
      <w:r w:rsidR="00BC5460">
        <w:rPr>
          <w:lang w:eastAsia="en-US"/>
        </w:rPr>
        <w:t>Begriffsbestimmung von</w:t>
      </w:r>
      <w:r w:rsidR="00BC5460" w:rsidRPr="00547BBF">
        <w:rPr>
          <w:lang w:eastAsia="en-US"/>
        </w:rPr>
        <w:t xml:space="preserve"> </w:t>
      </w:r>
      <w:r w:rsidR="00BC5460">
        <w:rPr>
          <w:lang w:eastAsia="en-US"/>
        </w:rPr>
        <w:t>„</w:t>
      </w:r>
      <w:r w:rsidR="00BC5460" w:rsidRPr="00547BBF">
        <w:rPr>
          <w:i/>
          <w:iCs/>
          <w:lang w:eastAsia="en-US"/>
        </w:rPr>
        <w:t>organisme de visite</w:t>
      </w:r>
      <w:r w:rsidR="00BC5460">
        <w:rPr>
          <w:lang w:eastAsia="en-US"/>
        </w:rPr>
        <w:t>“</w:t>
      </w:r>
      <w:r w:rsidR="00BC5460" w:rsidRPr="00547BBF">
        <w:rPr>
          <w:lang w:eastAsia="en-US"/>
        </w:rPr>
        <w:t xml:space="preserve"> wie folgt:</w:t>
      </w:r>
    </w:p>
    <w:p w14:paraId="00B5C531" w14:textId="0E923AB2" w:rsidR="008B1AE3" w:rsidRPr="008B1AE3" w:rsidRDefault="00BC5460" w:rsidP="008B1AE3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11"/>
        <w:textAlignment w:val="auto"/>
        <w:rPr>
          <w:rFonts w:ascii="TimesNewRoman" w:hAnsi="TimesNewRoman" w:cs="TimesNewRoman"/>
          <w:lang w:val="fr-CH" w:eastAsia="en-US"/>
        </w:rPr>
      </w:pPr>
      <w:r>
        <w:rPr>
          <w:lang w:val="fr-FR" w:eastAsia="en-US"/>
        </w:rPr>
        <w:t>«</w:t>
      </w:r>
      <w:r w:rsidR="008B1AE3" w:rsidRPr="008B1AE3">
        <w:rPr>
          <w:lang w:val="fr-FR" w:eastAsia="en-US"/>
        </w:rPr>
        <w:t> par "</w:t>
      </w:r>
      <w:r w:rsidR="008B1AE3" w:rsidRPr="008B1AE3">
        <w:rPr>
          <w:i/>
          <w:lang w:val="fr-FR" w:eastAsia="en-US"/>
        </w:rPr>
        <w:t>organisme de visite</w:t>
      </w:r>
      <w:r w:rsidR="008B1AE3" w:rsidRPr="008B1AE3">
        <w:rPr>
          <w:lang w:val="fr-FR" w:eastAsia="en-US"/>
        </w:rPr>
        <w:t>", un organisme nommé ou reconnu par la Partie contractante aux fins de l’inspection des bateaux conformément aux procédures prévues au Règlement annexé. »</w:t>
      </w:r>
    </w:p>
    <w:p w14:paraId="46CB3C57" w14:textId="4170F19E" w:rsidR="00BC5460" w:rsidRPr="00547BBF" w:rsidRDefault="008B1AE3" w:rsidP="008B1AE3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lang w:eastAsia="en-US"/>
        </w:rPr>
      </w:pPr>
      <w:r w:rsidRPr="00547BBF">
        <w:rPr>
          <w:lang w:eastAsia="en-US"/>
        </w:rPr>
        <w:t>b)</w:t>
      </w:r>
      <w:r w:rsidRPr="00547BBF">
        <w:rPr>
          <w:lang w:eastAsia="en-US"/>
        </w:rPr>
        <w:tab/>
      </w:r>
      <w:r w:rsidR="00BC5460" w:rsidRPr="00547BBF">
        <w:rPr>
          <w:lang w:eastAsia="en-US"/>
        </w:rPr>
        <w:t xml:space="preserve">In Abschnitt 1.2.1 der </w:t>
      </w:r>
      <w:r w:rsidR="00BC5460" w:rsidRPr="00BC5460">
        <w:rPr>
          <w:lang w:eastAsia="en-US"/>
        </w:rPr>
        <w:t xml:space="preserve">dem ADN beigefügten Verordnung </w:t>
      </w:r>
      <w:r w:rsidR="00BC5460" w:rsidRPr="00547BBF">
        <w:rPr>
          <w:lang w:eastAsia="en-US"/>
        </w:rPr>
        <w:t xml:space="preserve">wird </w:t>
      </w:r>
      <w:r w:rsidR="00BC5460">
        <w:rPr>
          <w:lang w:eastAsia="en-US"/>
        </w:rPr>
        <w:t>„</w:t>
      </w:r>
      <w:r w:rsidR="00745FB4" w:rsidRPr="00547BBF">
        <w:rPr>
          <w:i/>
          <w:iCs/>
          <w:lang w:eastAsia="en-US"/>
        </w:rPr>
        <w:t>i</w:t>
      </w:r>
      <w:r w:rsidR="00BC5460" w:rsidRPr="00547BBF">
        <w:rPr>
          <w:i/>
          <w:iCs/>
          <w:lang w:eastAsia="en-US"/>
        </w:rPr>
        <w:t>nstance d'inspection</w:t>
      </w:r>
      <w:r w:rsidR="00BC5460">
        <w:rPr>
          <w:lang w:eastAsia="en-US"/>
        </w:rPr>
        <w:t>“</w:t>
      </w:r>
      <w:r w:rsidR="00BC5460" w:rsidRPr="00547BBF">
        <w:rPr>
          <w:lang w:eastAsia="en-US"/>
        </w:rPr>
        <w:t xml:space="preserve"> definiert als:</w:t>
      </w:r>
    </w:p>
    <w:p w14:paraId="2591F3D5" w14:textId="3882B2CF" w:rsidR="008B1AE3" w:rsidRPr="008B1AE3" w:rsidRDefault="008B1AE3" w:rsidP="008B1AE3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11"/>
        <w:textAlignment w:val="auto"/>
        <w:rPr>
          <w:lang w:val="fr-CH" w:eastAsia="en-US"/>
        </w:rPr>
      </w:pPr>
      <w:r w:rsidRPr="008B1AE3">
        <w:rPr>
          <w:i/>
          <w:iCs/>
          <w:lang w:val="fr-CH" w:eastAsia="en-US"/>
        </w:rPr>
        <w:t>« Instance d’inspection</w:t>
      </w:r>
      <w:r w:rsidR="00547BBF">
        <w:rPr>
          <w:i/>
          <w:iCs/>
          <w:lang w:val="fr-CH" w:eastAsia="en-US"/>
        </w:rPr>
        <w:t xml:space="preserve"> </w:t>
      </w:r>
      <w:r w:rsidRPr="008B1AE3">
        <w:rPr>
          <w:i/>
          <w:iCs/>
          <w:lang w:val="fr-CH" w:eastAsia="en-US"/>
        </w:rPr>
        <w:t xml:space="preserve">: </w:t>
      </w:r>
      <w:r w:rsidRPr="008B1AE3">
        <w:rPr>
          <w:iCs/>
          <w:lang w:val="fr-CH" w:eastAsia="en-US"/>
        </w:rPr>
        <w:t>une instance indépendante de contrôle et de vérification agréée par l’autorité compétente; »</w:t>
      </w:r>
    </w:p>
    <w:p w14:paraId="19DB4CB6" w14:textId="77777777" w:rsidR="008B1AE3" w:rsidRPr="00547BBF" w:rsidRDefault="008B1AE3" w:rsidP="00B44F9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fr-CH" w:eastAsia="en-US"/>
        </w:rPr>
      </w:pPr>
    </w:p>
    <w:p w14:paraId="33B8FB41" w14:textId="24F20DA5" w:rsidR="008D29B7" w:rsidRPr="00FC5E26" w:rsidRDefault="008D29B7" w:rsidP="008D29B7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547BBF">
        <w:rPr>
          <w:b/>
          <w:sz w:val="28"/>
          <w:lang w:val="fr-FR" w:eastAsia="en-US"/>
        </w:rPr>
        <w:tab/>
      </w:r>
      <w:r w:rsidRPr="00547BBF">
        <w:rPr>
          <w:b/>
          <w:sz w:val="28"/>
          <w:lang w:val="fr-FR" w:eastAsia="en-US"/>
        </w:rPr>
        <w:tab/>
      </w:r>
      <w:r w:rsidR="008B1AE3">
        <w:rPr>
          <w:b/>
          <w:sz w:val="28"/>
          <w:lang w:eastAsia="en-US"/>
        </w:rPr>
        <w:t>Vorschlag</w:t>
      </w:r>
    </w:p>
    <w:p w14:paraId="0F12454B" w14:textId="21EDC779" w:rsidR="00F06D49" w:rsidRDefault="00F06D49" w:rsidP="00A8656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</w:r>
      <w:r w:rsidRPr="00F06D49">
        <w:rPr>
          <w:lang w:eastAsia="en-US"/>
        </w:rPr>
        <w:t xml:space="preserve">Das Sekretariat bittet den Sicherheitsausschuss zu prüfen, ob beide </w:t>
      </w:r>
      <w:r w:rsidR="00D93A2B">
        <w:rPr>
          <w:lang w:eastAsia="en-US"/>
        </w:rPr>
        <w:t>Begriffsbestimmungen</w:t>
      </w:r>
      <w:r w:rsidRPr="00F06D49">
        <w:rPr>
          <w:lang w:eastAsia="en-US"/>
        </w:rPr>
        <w:t xml:space="preserve"> notwendig sind, und falls ja, der französischen </w:t>
      </w:r>
      <w:r w:rsidR="00745FB4">
        <w:rPr>
          <w:lang w:eastAsia="en-US"/>
        </w:rPr>
        <w:t>Fassung</w:t>
      </w:r>
      <w:r w:rsidRPr="00F06D49">
        <w:rPr>
          <w:lang w:eastAsia="en-US"/>
        </w:rPr>
        <w:t xml:space="preserve"> zu folgen und eine geeignete Alternative für den englischen Begriff </w:t>
      </w:r>
      <w:r w:rsidR="00D93A2B">
        <w:rPr>
          <w:lang w:eastAsia="en-US"/>
        </w:rPr>
        <w:t>„</w:t>
      </w:r>
      <w:r w:rsidR="00745FB4">
        <w:rPr>
          <w:lang w:eastAsia="en-US"/>
        </w:rPr>
        <w:t>i</w:t>
      </w:r>
      <w:r w:rsidRPr="00F06D49">
        <w:rPr>
          <w:lang w:eastAsia="en-US"/>
        </w:rPr>
        <w:t>nspection body</w:t>
      </w:r>
      <w:r w:rsidR="00D93A2B">
        <w:rPr>
          <w:lang w:eastAsia="en-US"/>
        </w:rPr>
        <w:t>“</w:t>
      </w:r>
      <w:r w:rsidRPr="00F06D49">
        <w:rPr>
          <w:lang w:eastAsia="en-US"/>
        </w:rPr>
        <w:t xml:space="preserve"> in </w:t>
      </w:r>
      <w:r w:rsidR="00745FB4">
        <w:rPr>
          <w:lang w:eastAsia="en-US"/>
        </w:rPr>
        <w:t xml:space="preserve">Abschnitt </w:t>
      </w:r>
      <w:r w:rsidRPr="00F06D49">
        <w:rPr>
          <w:lang w:eastAsia="en-US"/>
        </w:rPr>
        <w:t xml:space="preserve">1.2.1 zu finden, um Verwechslungen zu vermeiden. Dieselben Änderungen sollten dann auch in der russischen und </w:t>
      </w:r>
      <w:r w:rsidR="00745FB4">
        <w:rPr>
          <w:lang w:eastAsia="en-US"/>
        </w:rPr>
        <w:t xml:space="preserve">der </w:t>
      </w:r>
      <w:r w:rsidRPr="00F06D49">
        <w:rPr>
          <w:lang w:eastAsia="en-US"/>
        </w:rPr>
        <w:t>deutschen Fassung vorgenommen werden, falls zutreffend.</w:t>
      </w:r>
    </w:p>
    <w:p w14:paraId="6B726237" w14:textId="77777777" w:rsidR="00F06D49" w:rsidRPr="00FC5E26" w:rsidRDefault="00F06D49" w:rsidP="00A8656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</w:p>
    <w:p w14:paraId="493C8CE2" w14:textId="77777777" w:rsidR="009A79DA" w:rsidRPr="00FC5E26" w:rsidRDefault="00F8067A" w:rsidP="008D29B7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1134" w:firstLine="0"/>
        <w:jc w:val="center"/>
        <w:textAlignment w:val="auto"/>
      </w:pPr>
      <w:r w:rsidRPr="00FC5E26">
        <w:t>***</w:t>
      </w:r>
    </w:p>
    <w:sectPr w:rsidR="009A79DA" w:rsidRPr="00FC5E26" w:rsidSect="000F025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CEFB" w14:textId="77777777" w:rsidR="007A6943" w:rsidRDefault="007A6943" w:rsidP="0011702A">
      <w:r>
        <w:separator/>
      </w:r>
    </w:p>
  </w:endnote>
  <w:endnote w:type="continuationSeparator" w:id="0">
    <w:p w14:paraId="0D2C8873" w14:textId="77777777" w:rsidR="007A6943" w:rsidRDefault="007A6943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D32" w14:textId="48F747EB" w:rsidR="00E566A7" w:rsidRPr="00547BBF" w:rsidRDefault="00547BBF" w:rsidP="0007608B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862BAF">
      <w:rPr>
        <w:rFonts w:ascii="Arial" w:hAnsi="Arial"/>
        <w:noProof/>
        <w:snapToGrid w:val="0"/>
        <w:sz w:val="12"/>
        <w:szCs w:val="24"/>
        <w:lang w:val="fr-FR"/>
      </w:rPr>
      <w:t>mm_ba/adn_wp15_ac2_2022_25de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33DC" w14:textId="0079D591" w:rsidR="00F8067A" w:rsidRPr="006C760C" w:rsidRDefault="00F8067A" w:rsidP="00697F7B">
    <w:pPr>
      <w:pStyle w:val="Footer"/>
      <w:tabs>
        <w:tab w:val="clear" w:pos="9072"/>
        <w:tab w:val="left" w:pos="2634"/>
        <w:tab w:val="right" w:pos="9070"/>
      </w:tabs>
      <w:jc w:val="right"/>
      <w:rPr>
        <w:rFonts w:ascii="Arial" w:hAnsi="Arial"/>
        <w:noProof/>
        <w:sz w:val="12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128E" w14:textId="77777777" w:rsidR="007A6943" w:rsidRDefault="007A6943" w:rsidP="0011702A">
      <w:r>
        <w:separator/>
      </w:r>
    </w:p>
  </w:footnote>
  <w:footnote w:type="continuationSeparator" w:id="0">
    <w:p w14:paraId="5A44B45E" w14:textId="77777777" w:rsidR="007A6943" w:rsidRDefault="007A6943" w:rsidP="0011702A">
      <w:r>
        <w:continuationSeparator/>
      </w:r>
    </w:p>
  </w:footnote>
  <w:footnote w:id="1">
    <w:p w14:paraId="4095BF3B" w14:textId="675518F8" w:rsidR="00767C2A" w:rsidRPr="00C951AF" w:rsidRDefault="00767C2A" w:rsidP="00767C2A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Von der UNECE in Englisch, Französisch und Russisch unter dem Aktenzeichen ECE/TRANS/WP.15/AC.2/202</w:t>
      </w:r>
      <w:r>
        <w:rPr>
          <w:sz w:val="16"/>
          <w:szCs w:val="16"/>
        </w:rPr>
        <w:t>2</w:t>
      </w:r>
      <w:r w:rsidRPr="00C951AF">
        <w:rPr>
          <w:sz w:val="16"/>
          <w:szCs w:val="16"/>
        </w:rPr>
        <w:t>/</w:t>
      </w:r>
      <w:r w:rsidR="008D29B7">
        <w:rPr>
          <w:sz w:val="16"/>
          <w:szCs w:val="16"/>
        </w:rPr>
        <w:t>25</w:t>
      </w:r>
      <w:r w:rsidRPr="00C951AF">
        <w:rPr>
          <w:sz w:val="16"/>
          <w:szCs w:val="16"/>
        </w:rPr>
        <w:t xml:space="preserve"> verteilt.</w:t>
      </w:r>
    </w:p>
  </w:footnote>
  <w:footnote w:id="2">
    <w:p w14:paraId="4BD609A2" w14:textId="0BA0307E" w:rsidR="00767C2A" w:rsidRPr="00C951AF" w:rsidRDefault="00767C2A" w:rsidP="00767C2A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**</w:t>
      </w:r>
      <w:r w:rsidRPr="00D378DC">
        <w:rPr>
          <w:rStyle w:val="FootnoteReference"/>
        </w:rPr>
        <w:tab/>
      </w:r>
      <w:r w:rsidR="00576870" w:rsidRPr="00576870">
        <w:rPr>
          <w:sz w:val="16"/>
          <w:szCs w:val="16"/>
        </w:rPr>
        <w:t>A/76/6 (</w:t>
      </w:r>
      <w:r w:rsidR="00576870">
        <w:rPr>
          <w:sz w:val="16"/>
          <w:szCs w:val="16"/>
        </w:rPr>
        <w:t>Kap.</w:t>
      </w:r>
      <w:r w:rsidR="00576870" w:rsidRPr="00576870">
        <w:rPr>
          <w:sz w:val="16"/>
          <w:szCs w:val="16"/>
        </w:rPr>
        <w:t xml:space="preserve">20), </w:t>
      </w:r>
      <w:r w:rsidR="00576870">
        <w:rPr>
          <w:sz w:val="16"/>
          <w:szCs w:val="16"/>
        </w:rPr>
        <w:t>Abs</w:t>
      </w:r>
      <w:r w:rsidR="00576870" w:rsidRPr="00576870">
        <w:rPr>
          <w:sz w:val="16"/>
          <w:szCs w:val="16"/>
        </w:rPr>
        <w:t>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165C" w14:textId="2E44E218" w:rsidR="00547BBF" w:rsidRDefault="00D4056A" w:rsidP="00F8067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8067A">
      <w:rPr>
        <w:rFonts w:ascii="Arial" w:hAnsi="Arial"/>
        <w:snapToGrid w:val="0"/>
        <w:sz w:val="16"/>
        <w:szCs w:val="16"/>
        <w:lang w:val="en-US"/>
      </w:rPr>
      <w:t>CCNR-ZKR/ADN/WP.15/AC.2/</w:t>
    </w:r>
    <w:r w:rsidR="002B61F9">
      <w:rPr>
        <w:rFonts w:ascii="Arial" w:hAnsi="Arial"/>
        <w:snapToGrid w:val="0"/>
        <w:sz w:val="16"/>
        <w:szCs w:val="16"/>
        <w:lang w:val="en-US"/>
      </w:rPr>
      <w:t>20</w:t>
    </w:r>
    <w:r w:rsidR="003A5F4F">
      <w:rPr>
        <w:rFonts w:ascii="Arial" w:hAnsi="Arial"/>
        <w:snapToGrid w:val="0"/>
        <w:sz w:val="16"/>
        <w:szCs w:val="16"/>
        <w:lang w:val="en-US"/>
      </w:rPr>
      <w:t>2</w:t>
    </w:r>
    <w:r w:rsidR="00547BBF">
      <w:rPr>
        <w:rFonts w:ascii="Arial" w:hAnsi="Arial"/>
        <w:snapToGrid w:val="0"/>
        <w:sz w:val="16"/>
        <w:szCs w:val="16"/>
        <w:lang w:val="en-US"/>
      </w:rPr>
      <w:t>/25</w:t>
    </w:r>
  </w:p>
  <w:p w14:paraId="1AC4CCB1" w14:textId="3DEC7284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2B61F9">
      <w:rPr>
        <w:rFonts w:ascii="Arial" w:hAnsi="Arial"/>
        <w:snapToGrid w:val="0"/>
        <w:sz w:val="16"/>
        <w:szCs w:val="16"/>
        <w:lang w:val="en-US"/>
      </w:rPr>
      <w:t xml:space="preserve">Seite </w:t>
    </w:r>
    <w:r w:rsidRPr="00F8067A">
      <w:rPr>
        <w:rFonts w:ascii="Arial" w:hAnsi="Arial"/>
        <w:snapToGrid w:val="0"/>
        <w:sz w:val="16"/>
        <w:szCs w:val="16"/>
      </w:rPr>
      <w:fldChar w:fldCharType="begin"/>
    </w:r>
    <w:r w:rsidRPr="00F8067A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8067A">
      <w:rPr>
        <w:rFonts w:ascii="Arial" w:hAnsi="Arial"/>
        <w:snapToGrid w:val="0"/>
        <w:sz w:val="16"/>
        <w:szCs w:val="16"/>
      </w:rPr>
      <w:fldChar w:fldCharType="separate"/>
    </w:r>
    <w:r w:rsidR="00DC7E3D">
      <w:rPr>
        <w:rFonts w:ascii="Arial" w:hAnsi="Arial"/>
        <w:noProof/>
        <w:snapToGrid w:val="0"/>
        <w:sz w:val="16"/>
        <w:szCs w:val="16"/>
      </w:rPr>
      <w:t>6</w:t>
    </w:r>
    <w:r w:rsidRPr="00F8067A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534E" w14:textId="5E32528E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8067A">
      <w:rPr>
        <w:rFonts w:ascii="Arial" w:hAnsi="Arial"/>
        <w:snapToGrid w:val="0"/>
        <w:sz w:val="16"/>
        <w:szCs w:val="16"/>
        <w:lang w:val="en-US"/>
      </w:rPr>
      <w:t>CCNR-ZKR/ADN/WP.15/AC.2/</w:t>
    </w:r>
    <w:r w:rsidR="00B9072B" w:rsidRPr="00F8067A">
      <w:rPr>
        <w:rFonts w:ascii="Arial" w:hAnsi="Arial"/>
        <w:snapToGrid w:val="0"/>
        <w:sz w:val="16"/>
        <w:szCs w:val="16"/>
        <w:lang w:val="en-US"/>
      </w:rPr>
      <w:t>20</w:t>
    </w:r>
    <w:r w:rsidR="00B249C4">
      <w:rPr>
        <w:rFonts w:ascii="Arial" w:hAnsi="Arial"/>
        <w:snapToGrid w:val="0"/>
        <w:sz w:val="16"/>
        <w:szCs w:val="16"/>
        <w:lang w:val="en-US"/>
      </w:rPr>
      <w:t>20</w:t>
    </w:r>
    <w:r w:rsidR="00B9072B" w:rsidRPr="00F8067A">
      <w:rPr>
        <w:rFonts w:ascii="Arial" w:hAnsi="Arial"/>
        <w:snapToGrid w:val="0"/>
        <w:sz w:val="16"/>
        <w:szCs w:val="16"/>
        <w:lang w:val="en-US"/>
      </w:rPr>
      <w:t>/</w:t>
    </w:r>
    <w:r w:rsidR="00AB0254">
      <w:rPr>
        <w:rFonts w:ascii="Arial" w:hAnsi="Arial"/>
        <w:snapToGrid w:val="0"/>
        <w:sz w:val="16"/>
        <w:szCs w:val="16"/>
        <w:lang w:val="en-US"/>
      </w:rPr>
      <w:t>XX</w:t>
    </w:r>
  </w:p>
  <w:p w14:paraId="6E98A722" w14:textId="77777777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F8067A">
      <w:rPr>
        <w:rFonts w:ascii="Arial" w:hAnsi="Arial"/>
        <w:snapToGrid w:val="0"/>
        <w:sz w:val="16"/>
        <w:szCs w:val="16"/>
      </w:rPr>
      <w:t xml:space="preserve">Seite </w:t>
    </w:r>
    <w:r w:rsidRPr="00F8067A">
      <w:rPr>
        <w:rFonts w:ascii="Arial" w:hAnsi="Arial"/>
        <w:snapToGrid w:val="0"/>
        <w:sz w:val="16"/>
        <w:szCs w:val="16"/>
      </w:rPr>
      <w:fldChar w:fldCharType="begin"/>
    </w:r>
    <w:r w:rsidRPr="00F8067A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8067A">
      <w:rPr>
        <w:rFonts w:ascii="Arial" w:hAnsi="Arial"/>
        <w:snapToGrid w:val="0"/>
        <w:sz w:val="16"/>
        <w:szCs w:val="16"/>
      </w:rPr>
      <w:fldChar w:fldCharType="separate"/>
    </w:r>
    <w:r w:rsidR="00DC7E3D">
      <w:rPr>
        <w:rFonts w:ascii="Arial" w:hAnsi="Arial"/>
        <w:noProof/>
        <w:snapToGrid w:val="0"/>
        <w:sz w:val="16"/>
        <w:szCs w:val="16"/>
      </w:rPr>
      <w:t>5</w:t>
    </w:r>
    <w:r w:rsidRPr="00F8067A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5446A"/>
    <w:multiLevelType w:val="hybridMultilevel"/>
    <w:tmpl w:val="AFAA8B16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0B352E8"/>
    <w:multiLevelType w:val="hybridMultilevel"/>
    <w:tmpl w:val="435EE126"/>
    <w:lvl w:ilvl="0" w:tplc="37CA9F5E">
      <w:start w:val="7"/>
      <w:numFmt w:val="bullet"/>
      <w:lvlText w:val="–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9F252A3"/>
    <w:multiLevelType w:val="hybridMultilevel"/>
    <w:tmpl w:val="00646E5A"/>
    <w:lvl w:ilvl="0" w:tplc="133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6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0B0F34"/>
    <w:multiLevelType w:val="hybridMultilevel"/>
    <w:tmpl w:val="8A4C19E2"/>
    <w:lvl w:ilvl="0" w:tplc="97D098C6">
      <w:start w:val="7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5" w15:restartNumberingAfterBreak="0">
    <w:nsid w:val="7D946AC7"/>
    <w:multiLevelType w:val="hybridMultilevel"/>
    <w:tmpl w:val="0E844220"/>
    <w:lvl w:ilvl="0" w:tplc="059ED9FA">
      <w:start w:val="1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435"/>
    <w:rsid w:val="00006820"/>
    <w:rsid w:val="000143A3"/>
    <w:rsid w:val="00014D4F"/>
    <w:rsid w:val="00016593"/>
    <w:rsid w:val="00023ED0"/>
    <w:rsid w:val="00026176"/>
    <w:rsid w:val="0003284B"/>
    <w:rsid w:val="00034828"/>
    <w:rsid w:val="0004134B"/>
    <w:rsid w:val="00043B88"/>
    <w:rsid w:val="000463CE"/>
    <w:rsid w:val="00047E84"/>
    <w:rsid w:val="00052E7E"/>
    <w:rsid w:val="000563D5"/>
    <w:rsid w:val="00056B10"/>
    <w:rsid w:val="000625E5"/>
    <w:rsid w:val="00067CE3"/>
    <w:rsid w:val="0007608B"/>
    <w:rsid w:val="00076F9A"/>
    <w:rsid w:val="00080275"/>
    <w:rsid w:val="00080F60"/>
    <w:rsid w:val="00090A58"/>
    <w:rsid w:val="0009215A"/>
    <w:rsid w:val="00095D13"/>
    <w:rsid w:val="00097410"/>
    <w:rsid w:val="000A1A85"/>
    <w:rsid w:val="000A1AAE"/>
    <w:rsid w:val="000A324C"/>
    <w:rsid w:val="000A46AB"/>
    <w:rsid w:val="000A54C4"/>
    <w:rsid w:val="000A63ED"/>
    <w:rsid w:val="000A6549"/>
    <w:rsid w:val="000A6D2C"/>
    <w:rsid w:val="000A6E3A"/>
    <w:rsid w:val="000B3573"/>
    <w:rsid w:val="000B53FD"/>
    <w:rsid w:val="000C108A"/>
    <w:rsid w:val="000C6E63"/>
    <w:rsid w:val="000C72ED"/>
    <w:rsid w:val="000C754F"/>
    <w:rsid w:val="000C795B"/>
    <w:rsid w:val="000D3D4C"/>
    <w:rsid w:val="000D4406"/>
    <w:rsid w:val="000D5D27"/>
    <w:rsid w:val="000D6C44"/>
    <w:rsid w:val="000D74F9"/>
    <w:rsid w:val="000D7B15"/>
    <w:rsid w:val="000D7FD6"/>
    <w:rsid w:val="000E4620"/>
    <w:rsid w:val="000E4CDE"/>
    <w:rsid w:val="000E6786"/>
    <w:rsid w:val="000F0250"/>
    <w:rsid w:val="000F39CD"/>
    <w:rsid w:val="000F6242"/>
    <w:rsid w:val="000F79E4"/>
    <w:rsid w:val="001013D7"/>
    <w:rsid w:val="00106FC3"/>
    <w:rsid w:val="00111E42"/>
    <w:rsid w:val="00113A60"/>
    <w:rsid w:val="00114102"/>
    <w:rsid w:val="001145DA"/>
    <w:rsid w:val="0011545F"/>
    <w:rsid w:val="0011702A"/>
    <w:rsid w:val="0012236C"/>
    <w:rsid w:val="00124B75"/>
    <w:rsid w:val="00126AA9"/>
    <w:rsid w:val="0013062A"/>
    <w:rsid w:val="00130FAA"/>
    <w:rsid w:val="00131CD7"/>
    <w:rsid w:val="0013626E"/>
    <w:rsid w:val="00141392"/>
    <w:rsid w:val="00143354"/>
    <w:rsid w:val="00144FA5"/>
    <w:rsid w:val="00145EB7"/>
    <w:rsid w:val="00156782"/>
    <w:rsid w:val="00156903"/>
    <w:rsid w:val="00156ACE"/>
    <w:rsid w:val="0016790C"/>
    <w:rsid w:val="0017018F"/>
    <w:rsid w:val="001729A2"/>
    <w:rsid w:val="00173438"/>
    <w:rsid w:val="001739E9"/>
    <w:rsid w:val="00176072"/>
    <w:rsid w:val="0017767A"/>
    <w:rsid w:val="00182428"/>
    <w:rsid w:val="00183978"/>
    <w:rsid w:val="00185C47"/>
    <w:rsid w:val="00186E2D"/>
    <w:rsid w:val="001878DE"/>
    <w:rsid w:val="00190390"/>
    <w:rsid w:val="00197D2A"/>
    <w:rsid w:val="001A078E"/>
    <w:rsid w:val="001B4F22"/>
    <w:rsid w:val="001B7B3E"/>
    <w:rsid w:val="001B7FD1"/>
    <w:rsid w:val="001C0E5C"/>
    <w:rsid w:val="001C1D1B"/>
    <w:rsid w:val="001C269B"/>
    <w:rsid w:val="001C4ED8"/>
    <w:rsid w:val="001D1B0A"/>
    <w:rsid w:val="001D6EC2"/>
    <w:rsid w:val="001E133B"/>
    <w:rsid w:val="001E3F55"/>
    <w:rsid w:val="001E4D07"/>
    <w:rsid w:val="001F6ABC"/>
    <w:rsid w:val="0020240A"/>
    <w:rsid w:val="00202BC9"/>
    <w:rsid w:val="00202E6D"/>
    <w:rsid w:val="0020431D"/>
    <w:rsid w:val="00205465"/>
    <w:rsid w:val="002132D2"/>
    <w:rsid w:val="00215633"/>
    <w:rsid w:val="00223DF9"/>
    <w:rsid w:val="0023288F"/>
    <w:rsid w:val="00234DB6"/>
    <w:rsid w:val="002351FA"/>
    <w:rsid w:val="00235B56"/>
    <w:rsid w:val="00240203"/>
    <w:rsid w:val="00242B4B"/>
    <w:rsid w:val="002431F2"/>
    <w:rsid w:val="002473E1"/>
    <w:rsid w:val="00250FDB"/>
    <w:rsid w:val="002519A9"/>
    <w:rsid w:val="00255192"/>
    <w:rsid w:val="002568D2"/>
    <w:rsid w:val="00257C39"/>
    <w:rsid w:val="00257C98"/>
    <w:rsid w:val="002629A0"/>
    <w:rsid w:val="0027402D"/>
    <w:rsid w:val="0027414F"/>
    <w:rsid w:val="00274F93"/>
    <w:rsid w:val="00283323"/>
    <w:rsid w:val="00291CB3"/>
    <w:rsid w:val="002A337E"/>
    <w:rsid w:val="002A42B0"/>
    <w:rsid w:val="002A53A6"/>
    <w:rsid w:val="002B61F9"/>
    <w:rsid w:val="002C0469"/>
    <w:rsid w:val="002C327D"/>
    <w:rsid w:val="002D1A01"/>
    <w:rsid w:val="002D1BFB"/>
    <w:rsid w:val="002D361F"/>
    <w:rsid w:val="002E024B"/>
    <w:rsid w:val="002E3745"/>
    <w:rsid w:val="002E3EB3"/>
    <w:rsid w:val="002E6A16"/>
    <w:rsid w:val="002E7227"/>
    <w:rsid w:val="002E754F"/>
    <w:rsid w:val="002F4F1D"/>
    <w:rsid w:val="002F4FC6"/>
    <w:rsid w:val="002F512D"/>
    <w:rsid w:val="00300790"/>
    <w:rsid w:val="003033DD"/>
    <w:rsid w:val="00310312"/>
    <w:rsid w:val="00314B6E"/>
    <w:rsid w:val="00314DA0"/>
    <w:rsid w:val="0031610D"/>
    <w:rsid w:val="00316D5A"/>
    <w:rsid w:val="0032045B"/>
    <w:rsid w:val="003233C8"/>
    <w:rsid w:val="00325D76"/>
    <w:rsid w:val="00326B14"/>
    <w:rsid w:val="00326DE9"/>
    <w:rsid w:val="003317A7"/>
    <w:rsid w:val="00337284"/>
    <w:rsid w:val="003439FC"/>
    <w:rsid w:val="00344C19"/>
    <w:rsid w:val="00357412"/>
    <w:rsid w:val="00361725"/>
    <w:rsid w:val="003634A4"/>
    <w:rsid w:val="00364E68"/>
    <w:rsid w:val="003702C7"/>
    <w:rsid w:val="00370BB8"/>
    <w:rsid w:val="003750F6"/>
    <w:rsid w:val="003755A1"/>
    <w:rsid w:val="00377CE8"/>
    <w:rsid w:val="0038256E"/>
    <w:rsid w:val="0038428F"/>
    <w:rsid w:val="00387545"/>
    <w:rsid w:val="00387D56"/>
    <w:rsid w:val="0039080F"/>
    <w:rsid w:val="00391A11"/>
    <w:rsid w:val="003931FE"/>
    <w:rsid w:val="00394699"/>
    <w:rsid w:val="003958AE"/>
    <w:rsid w:val="00397E52"/>
    <w:rsid w:val="003A2337"/>
    <w:rsid w:val="003A5B18"/>
    <w:rsid w:val="003A5F4F"/>
    <w:rsid w:val="003B0DF4"/>
    <w:rsid w:val="003B23DA"/>
    <w:rsid w:val="003C61C4"/>
    <w:rsid w:val="003D07FF"/>
    <w:rsid w:val="003D0FA5"/>
    <w:rsid w:val="003D2797"/>
    <w:rsid w:val="003D3605"/>
    <w:rsid w:val="003E6E61"/>
    <w:rsid w:val="003F3287"/>
    <w:rsid w:val="00400ADD"/>
    <w:rsid w:val="00400C58"/>
    <w:rsid w:val="00401179"/>
    <w:rsid w:val="00406965"/>
    <w:rsid w:val="00410285"/>
    <w:rsid w:val="004161D7"/>
    <w:rsid w:val="004176F9"/>
    <w:rsid w:val="00420664"/>
    <w:rsid w:val="00427609"/>
    <w:rsid w:val="00427804"/>
    <w:rsid w:val="00430CD0"/>
    <w:rsid w:val="00432779"/>
    <w:rsid w:val="00432E08"/>
    <w:rsid w:val="00446085"/>
    <w:rsid w:val="00450209"/>
    <w:rsid w:val="00457682"/>
    <w:rsid w:val="00457BBF"/>
    <w:rsid w:val="00466FB5"/>
    <w:rsid w:val="00467A4B"/>
    <w:rsid w:val="00471ED0"/>
    <w:rsid w:val="00472198"/>
    <w:rsid w:val="004750CB"/>
    <w:rsid w:val="00476E9E"/>
    <w:rsid w:val="004819A4"/>
    <w:rsid w:val="0048292C"/>
    <w:rsid w:val="004836F9"/>
    <w:rsid w:val="004847DC"/>
    <w:rsid w:val="004915B6"/>
    <w:rsid w:val="00492FA6"/>
    <w:rsid w:val="00493A8E"/>
    <w:rsid w:val="0049746A"/>
    <w:rsid w:val="004A0752"/>
    <w:rsid w:val="004A3FE7"/>
    <w:rsid w:val="004A46B8"/>
    <w:rsid w:val="004A4CEB"/>
    <w:rsid w:val="004B0D93"/>
    <w:rsid w:val="004B7EA6"/>
    <w:rsid w:val="004C18DE"/>
    <w:rsid w:val="004C4CF9"/>
    <w:rsid w:val="004D4CA5"/>
    <w:rsid w:val="004D4E53"/>
    <w:rsid w:val="004E622A"/>
    <w:rsid w:val="004F0B9C"/>
    <w:rsid w:val="004F3058"/>
    <w:rsid w:val="004F4DE3"/>
    <w:rsid w:val="004F5608"/>
    <w:rsid w:val="005028A2"/>
    <w:rsid w:val="00506DF7"/>
    <w:rsid w:val="00513769"/>
    <w:rsid w:val="0051476B"/>
    <w:rsid w:val="00523BCD"/>
    <w:rsid w:val="00534340"/>
    <w:rsid w:val="00540683"/>
    <w:rsid w:val="00547BBF"/>
    <w:rsid w:val="00547D68"/>
    <w:rsid w:val="00550D17"/>
    <w:rsid w:val="005533B4"/>
    <w:rsid w:val="00561447"/>
    <w:rsid w:val="0056605A"/>
    <w:rsid w:val="00573D3E"/>
    <w:rsid w:val="00576870"/>
    <w:rsid w:val="0057786D"/>
    <w:rsid w:val="00582B60"/>
    <w:rsid w:val="00583496"/>
    <w:rsid w:val="00583E9F"/>
    <w:rsid w:val="00585590"/>
    <w:rsid w:val="00585999"/>
    <w:rsid w:val="00586819"/>
    <w:rsid w:val="0059124F"/>
    <w:rsid w:val="00591A7D"/>
    <w:rsid w:val="00592A89"/>
    <w:rsid w:val="00593E26"/>
    <w:rsid w:val="00595C5C"/>
    <w:rsid w:val="00596953"/>
    <w:rsid w:val="005A1A44"/>
    <w:rsid w:val="005A5B6A"/>
    <w:rsid w:val="005A65FE"/>
    <w:rsid w:val="005B5D13"/>
    <w:rsid w:val="005B6280"/>
    <w:rsid w:val="005C1940"/>
    <w:rsid w:val="005C558D"/>
    <w:rsid w:val="005C7246"/>
    <w:rsid w:val="005C7902"/>
    <w:rsid w:val="005D3B31"/>
    <w:rsid w:val="005D6AB5"/>
    <w:rsid w:val="005E1804"/>
    <w:rsid w:val="005E5104"/>
    <w:rsid w:val="005E5EF7"/>
    <w:rsid w:val="005F26AD"/>
    <w:rsid w:val="005F3CEB"/>
    <w:rsid w:val="005F58DF"/>
    <w:rsid w:val="005F5DC4"/>
    <w:rsid w:val="0060269E"/>
    <w:rsid w:val="00603AD9"/>
    <w:rsid w:val="006047AC"/>
    <w:rsid w:val="00605A5E"/>
    <w:rsid w:val="00607B11"/>
    <w:rsid w:val="006111A3"/>
    <w:rsid w:val="00611C20"/>
    <w:rsid w:val="0061668A"/>
    <w:rsid w:val="00620982"/>
    <w:rsid w:val="006256AF"/>
    <w:rsid w:val="00626C86"/>
    <w:rsid w:val="006276DC"/>
    <w:rsid w:val="00630422"/>
    <w:rsid w:val="00632C30"/>
    <w:rsid w:val="006373FA"/>
    <w:rsid w:val="0064132F"/>
    <w:rsid w:val="00642215"/>
    <w:rsid w:val="00643AEA"/>
    <w:rsid w:val="00650640"/>
    <w:rsid w:val="00651386"/>
    <w:rsid w:val="006518B9"/>
    <w:rsid w:val="00661FED"/>
    <w:rsid w:val="0066312D"/>
    <w:rsid w:val="00666284"/>
    <w:rsid w:val="00670028"/>
    <w:rsid w:val="0067290A"/>
    <w:rsid w:val="00690A5F"/>
    <w:rsid w:val="0069164E"/>
    <w:rsid w:val="006924C5"/>
    <w:rsid w:val="00692C58"/>
    <w:rsid w:val="006970A1"/>
    <w:rsid w:val="00697F7B"/>
    <w:rsid w:val="006A0959"/>
    <w:rsid w:val="006A0ADF"/>
    <w:rsid w:val="006A507B"/>
    <w:rsid w:val="006A73AD"/>
    <w:rsid w:val="006A7F94"/>
    <w:rsid w:val="006B57B7"/>
    <w:rsid w:val="006B6FC7"/>
    <w:rsid w:val="006B7C55"/>
    <w:rsid w:val="006C0FBF"/>
    <w:rsid w:val="006C4EA0"/>
    <w:rsid w:val="006C760C"/>
    <w:rsid w:val="006D1972"/>
    <w:rsid w:val="006D78CA"/>
    <w:rsid w:val="006D7926"/>
    <w:rsid w:val="006E498C"/>
    <w:rsid w:val="006F3C42"/>
    <w:rsid w:val="00702BE6"/>
    <w:rsid w:val="00706883"/>
    <w:rsid w:val="007225A1"/>
    <w:rsid w:val="007306F5"/>
    <w:rsid w:val="00742299"/>
    <w:rsid w:val="00742BD3"/>
    <w:rsid w:val="00745FB4"/>
    <w:rsid w:val="00751575"/>
    <w:rsid w:val="00754516"/>
    <w:rsid w:val="0075583E"/>
    <w:rsid w:val="007602F9"/>
    <w:rsid w:val="00760FB2"/>
    <w:rsid w:val="007652AB"/>
    <w:rsid w:val="00767C2A"/>
    <w:rsid w:val="007703A2"/>
    <w:rsid w:val="007705CB"/>
    <w:rsid w:val="00773B7E"/>
    <w:rsid w:val="00780DFA"/>
    <w:rsid w:val="0079124E"/>
    <w:rsid w:val="00792E94"/>
    <w:rsid w:val="0079694F"/>
    <w:rsid w:val="007A0E7B"/>
    <w:rsid w:val="007A19A7"/>
    <w:rsid w:val="007A31B7"/>
    <w:rsid w:val="007A4B9E"/>
    <w:rsid w:val="007A584D"/>
    <w:rsid w:val="007A6943"/>
    <w:rsid w:val="007A6DDE"/>
    <w:rsid w:val="007B5D5A"/>
    <w:rsid w:val="007C070D"/>
    <w:rsid w:val="007C1AA7"/>
    <w:rsid w:val="007C5305"/>
    <w:rsid w:val="007D1EF9"/>
    <w:rsid w:val="007D2FA0"/>
    <w:rsid w:val="007D6265"/>
    <w:rsid w:val="007D7EEA"/>
    <w:rsid w:val="007E0FB2"/>
    <w:rsid w:val="007E7F2A"/>
    <w:rsid w:val="007F2263"/>
    <w:rsid w:val="007F406E"/>
    <w:rsid w:val="00805AEB"/>
    <w:rsid w:val="00810504"/>
    <w:rsid w:val="0081450F"/>
    <w:rsid w:val="00826787"/>
    <w:rsid w:val="00831771"/>
    <w:rsid w:val="00834438"/>
    <w:rsid w:val="00835551"/>
    <w:rsid w:val="00836AF5"/>
    <w:rsid w:val="00837FB8"/>
    <w:rsid w:val="00841328"/>
    <w:rsid w:val="00852BEF"/>
    <w:rsid w:val="00854070"/>
    <w:rsid w:val="00854209"/>
    <w:rsid w:val="008553E3"/>
    <w:rsid w:val="0085713F"/>
    <w:rsid w:val="00862BAF"/>
    <w:rsid w:val="0086477D"/>
    <w:rsid w:val="0087272D"/>
    <w:rsid w:val="00876F50"/>
    <w:rsid w:val="00880498"/>
    <w:rsid w:val="00894221"/>
    <w:rsid w:val="008957C7"/>
    <w:rsid w:val="00896081"/>
    <w:rsid w:val="008967B7"/>
    <w:rsid w:val="008A1D67"/>
    <w:rsid w:val="008A721B"/>
    <w:rsid w:val="008B00F1"/>
    <w:rsid w:val="008B1AE3"/>
    <w:rsid w:val="008B3106"/>
    <w:rsid w:val="008B5544"/>
    <w:rsid w:val="008B582D"/>
    <w:rsid w:val="008B7C4B"/>
    <w:rsid w:val="008D29B7"/>
    <w:rsid w:val="008D3CEC"/>
    <w:rsid w:val="008D4C54"/>
    <w:rsid w:val="008E6B36"/>
    <w:rsid w:val="008E7804"/>
    <w:rsid w:val="008F31A9"/>
    <w:rsid w:val="008F3ABC"/>
    <w:rsid w:val="008F4B57"/>
    <w:rsid w:val="00901FCA"/>
    <w:rsid w:val="00902CCD"/>
    <w:rsid w:val="00903D48"/>
    <w:rsid w:val="0090748A"/>
    <w:rsid w:val="00912A46"/>
    <w:rsid w:val="009310E2"/>
    <w:rsid w:val="009422FA"/>
    <w:rsid w:val="00945BEF"/>
    <w:rsid w:val="0094733D"/>
    <w:rsid w:val="00953866"/>
    <w:rsid w:val="00962147"/>
    <w:rsid w:val="00962E31"/>
    <w:rsid w:val="00962E71"/>
    <w:rsid w:val="00965DC5"/>
    <w:rsid w:val="00966C68"/>
    <w:rsid w:val="00966CE6"/>
    <w:rsid w:val="0096789B"/>
    <w:rsid w:val="009706B9"/>
    <w:rsid w:val="009733A6"/>
    <w:rsid w:val="00975B09"/>
    <w:rsid w:val="009771C0"/>
    <w:rsid w:val="009777E8"/>
    <w:rsid w:val="0098158C"/>
    <w:rsid w:val="00981925"/>
    <w:rsid w:val="00982F17"/>
    <w:rsid w:val="009836DC"/>
    <w:rsid w:val="0099031A"/>
    <w:rsid w:val="00991BA0"/>
    <w:rsid w:val="00996F71"/>
    <w:rsid w:val="009A0146"/>
    <w:rsid w:val="009A2C98"/>
    <w:rsid w:val="009A44D2"/>
    <w:rsid w:val="009A4FC8"/>
    <w:rsid w:val="009A79DA"/>
    <w:rsid w:val="009B64C5"/>
    <w:rsid w:val="009B6F47"/>
    <w:rsid w:val="009C6524"/>
    <w:rsid w:val="009C79C4"/>
    <w:rsid w:val="009D2885"/>
    <w:rsid w:val="009D4D4B"/>
    <w:rsid w:val="009D4F03"/>
    <w:rsid w:val="009E281C"/>
    <w:rsid w:val="009E3E7D"/>
    <w:rsid w:val="009E3EBD"/>
    <w:rsid w:val="009E66A8"/>
    <w:rsid w:val="009E795B"/>
    <w:rsid w:val="009F01B6"/>
    <w:rsid w:val="009F0973"/>
    <w:rsid w:val="009F2DD9"/>
    <w:rsid w:val="00A00168"/>
    <w:rsid w:val="00A005D6"/>
    <w:rsid w:val="00A0144A"/>
    <w:rsid w:val="00A04A9E"/>
    <w:rsid w:val="00A0723D"/>
    <w:rsid w:val="00A10928"/>
    <w:rsid w:val="00A1389E"/>
    <w:rsid w:val="00A13D24"/>
    <w:rsid w:val="00A17F67"/>
    <w:rsid w:val="00A21A7D"/>
    <w:rsid w:val="00A2645D"/>
    <w:rsid w:val="00A27409"/>
    <w:rsid w:val="00A315D2"/>
    <w:rsid w:val="00A32928"/>
    <w:rsid w:val="00A33E9D"/>
    <w:rsid w:val="00A349BD"/>
    <w:rsid w:val="00A410D7"/>
    <w:rsid w:val="00A44AF1"/>
    <w:rsid w:val="00A503B5"/>
    <w:rsid w:val="00A52C8C"/>
    <w:rsid w:val="00A57CE8"/>
    <w:rsid w:val="00A60437"/>
    <w:rsid w:val="00A62126"/>
    <w:rsid w:val="00A6608F"/>
    <w:rsid w:val="00A673A9"/>
    <w:rsid w:val="00A71FAE"/>
    <w:rsid w:val="00A7621C"/>
    <w:rsid w:val="00A7647A"/>
    <w:rsid w:val="00A777AF"/>
    <w:rsid w:val="00A77993"/>
    <w:rsid w:val="00A77C4E"/>
    <w:rsid w:val="00A81D2D"/>
    <w:rsid w:val="00A849B8"/>
    <w:rsid w:val="00A85C93"/>
    <w:rsid w:val="00A86569"/>
    <w:rsid w:val="00A917C1"/>
    <w:rsid w:val="00A92623"/>
    <w:rsid w:val="00A94B80"/>
    <w:rsid w:val="00A97821"/>
    <w:rsid w:val="00AA280B"/>
    <w:rsid w:val="00AB0254"/>
    <w:rsid w:val="00AB23F2"/>
    <w:rsid w:val="00AB6055"/>
    <w:rsid w:val="00AC1577"/>
    <w:rsid w:val="00AC3059"/>
    <w:rsid w:val="00AC338A"/>
    <w:rsid w:val="00AC7740"/>
    <w:rsid w:val="00AD14D7"/>
    <w:rsid w:val="00AD2458"/>
    <w:rsid w:val="00AD59A0"/>
    <w:rsid w:val="00AD68F2"/>
    <w:rsid w:val="00AD69C2"/>
    <w:rsid w:val="00AE0918"/>
    <w:rsid w:val="00AE0C2F"/>
    <w:rsid w:val="00AE32E7"/>
    <w:rsid w:val="00AE33F4"/>
    <w:rsid w:val="00AE50D2"/>
    <w:rsid w:val="00AE73A7"/>
    <w:rsid w:val="00AE7E9E"/>
    <w:rsid w:val="00AF7C57"/>
    <w:rsid w:val="00AF7DC9"/>
    <w:rsid w:val="00B006C6"/>
    <w:rsid w:val="00B02145"/>
    <w:rsid w:val="00B041A6"/>
    <w:rsid w:val="00B12922"/>
    <w:rsid w:val="00B17A75"/>
    <w:rsid w:val="00B2269A"/>
    <w:rsid w:val="00B239F4"/>
    <w:rsid w:val="00B249C4"/>
    <w:rsid w:val="00B26810"/>
    <w:rsid w:val="00B30626"/>
    <w:rsid w:val="00B3498B"/>
    <w:rsid w:val="00B40836"/>
    <w:rsid w:val="00B44F91"/>
    <w:rsid w:val="00B45122"/>
    <w:rsid w:val="00B4533C"/>
    <w:rsid w:val="00B54C7A"/>
    <w:rsid w:val="00B5558F"/>
    <w:rsid w:val="00B71545"/>
    <w:rsid w:val="00B737F6"/>
    <w:rsid w:val="00B83CEA"/>
    <w:rsid w:val="00B853F8"/>
    <w:rsid w:val="00B87AB9"/>
    <w:rsid w:val="00B9072B"/>
    <w:rsid w:val="00B92BF7"/>
    <w:rsid w:val="00B9368D"/>
    <w:rsid w:val="00B940F8"/>
    <w:rsid w:val="00BA358B"/>
    <w:rsid w:val="00BA6693"/>
    <w:rsid w:val="00BB0A40"/>
    <w:rsid w:val="00BB1891"/>
    <w:rsid w:val="00BB35ED"/>
    <w:rsid w:val="00BB776D"/>
    <w:rsid w:val="00BC224B"/>
    <w:rsid w:val="00BC5460"/>
    <w:rsid w:val="00BD6076"/>
    <w:rsid w:val="00BD7109"/>
    <w:rsid w:val="00BD77CE"/>
    <w:rsid w:val="00BE7600"/>
    <w:rsid w:val="00BF6A72"/>
    <w:rsid w:val="00BF7D16"/>
    <w:rsid w:val="00BF7DFC"/>
    <w:rsid w:val="00C01D3D"/>
    <w:rsid w:val="00C03ED4"/>
    <w:rsid w:val="00C04C77"/>
    <w:rsid w:val="00C05CED"/>
    <w:rsid w:val="00C1260A"/>
    <w:rsid w:val="00C161A1"/>
    <w:rsid w:val="00C16233"/>
    <w:rsid w:val="00C24FA8"/>
    <w:rsid w:val="00C27690"/>
    <w:rsid w:val="00C32E06"/>
    <w:rsid w:val="00C350C3"/>
    <w:rsid w:val="00C36A84"/>
    <w:rsid w:val="00C40F25"/>
    <w:rsid w:val="00C41906"/>
    <w:rsid w:val="00C44792"/>
    <w:rsid w:val="00C4703A"/>
    <w:rsid w:val="00C509C1"/>
    <w:rsid w:val="00C532C5"/>
    <w:rsid w:val="00C64A71"/>
    <w:rsid w:val="00C7003A"/>
    <w:rsid w:val="00C70067"/>
    <w:rsid w:val="00C72A39"/>
    <w:rsid w:val="00C75E20"/>
    <w:rsid w:val="00C76410"/>
    <w:rsid w:val="00C8138A"/>
    <w:rsid w:val="00C82985"/>
    <w:rsid w:val="00C84D0A"/>
    <w:rsid w:val="00C90787"/>
    <w:rsid w:val="00C93A09"/>
    <w:rsid w:val="00C93E1E"/>
    <w:rsid w:val="00C945EC"/>
    <w:rsid w:val="00C95218"/>
    <w:rsid w:val="00C95504"/>
    <w:rsid w:val="00CA1DB6"/>
    <w:rsid w:val="00CA2B03"/>
    <w:rsid w:val="00CA3D31"/>
    <w:rsid w:val="00CA71CC"/>
    <w:rsid w:val="00CB17EE"/>
    <w:rsid w:val="00CB257D"/>
    <w:rsid w:val="00CC546D"/>
    <w:rsid w:val="00CC62F9"/>
    <w:rsid w:val="00CD4D0F"/>
    <w:rsid w:val="00CD7A4F"/>
    <w:rsid w:val="00CE14C5"/>
    <w:rsid w:val="00CE1F32"/>
    <w:rsid w:val="00CE6C29"/>
    <w:rsid w:val="00CE77BC"/>
    <w:rsid w:val="00CF2359"/>
    <w:rsid w:val="00CF3E33"/>
    <w:rsid w:val="00CF645B"/>
    <w:rsid w:val="00D02D7E"/>
    <w:rsid w:val="00D03FC5"/>
    <w:rsid w:val="00D04647"/>
    <w:rsid w:val="00D064E0"/>
    <w:rsid w:val="00D103E0"/>
    <w:rsid w:val="00D12EA3"/>
    <w:rsid w:val="00D16A29"/>
    <w:rsid w:val="00D2514D"/>
    <w:rsid w:val="00D33B77"/>
    <w:rsid w:val="00D33C9B"/>
    <w:rsid w:val="00D35074"/>
    <w:rsid w:val="00D4056A"/>
    <w:rsid w:val="00D52AF0"/>
    <w:rsid w:val="00D52F95"/>
    <w:rsid w:val="00D60E96"/>
    <w:rsid w:val="00D6320C"/>
    <w:rsid w:val="00D64560"/>
    <w:rsid w:val="00D65991"/>
    <w:rsid w:val="00D665B2"/>
    <w:rsid w:val="00D66731"/>
    <w:rsid w:val="00D7150D"/>
    <w:rsid w:val="00D80867"/>
    <w:rsid w:val="00D80CB1"/>
    <w:rsid w:val="00D81491"/>
    <w:rsid w:val="00D8467E"/>
    <w:rsid w:val="00D92E0F"/>
    <w:rsid w:val="00D93A2B"/>
    <w:rsid w:val="00D94CED"/>
    <w:rsid w:val="00D97C9F"/>
    <w:rsid w:val="00DA1F54"/>
    <w:rsid w:val="00DA28E2"/>
    <w:rsid w:val="00DA2CDC"/>
    <w:rsid w:val="00DA312C"/>
    <w:rsid w:val="00DA3AF6"/>
    <w:rsid w:val="00DA54C3"/>
    <w:rsid w:val="00DB57E7"/>
    <w:rsid w:val="00DB6161"/>
    <w:rsid w:val="00DC66D9"/>
    <w:rsid w:val="00DC7E3D"/>
    <w:rsid w:val="00DE5BE0"/>
    <w:rsid w:val="00DF03F9"/>
    <w:rsid w:val="00DF122A"/>
    <w:rsid w:val="00DF3A4A"/>
    <w:rsid w:val="00DF426C"/>
    <w:rsid w:val="00E053BA"/>
    <w:rsid w:val="00E07AFA"/>
    <w:rsid w:val="00E1103A"/>
    <w:rsid w:val="00E14568"/>
    <w:rsid w:val="00E20B20"/>
    <w:rsid w:val="00E20DF5"/>
    <w:rsid w:val="00E22556"/>
    <w:rsid w:val="00E236E5"/>
    <w:rsid w:val="00E240AE"/>
    <w:rsid w:val="00E2783C"/>
    <w:rsid w:val="00E30C9D"/>
    <w:rsid w:val="00E30FFB"/>
    <w:rsid w:val="00E31826"/>
    <w:rsid w:val="00E40062"/>
    <w:rsid w:val="00E44452"/>
    <w:rsid w:val="00E45BA1"/>
    <w:rsid w:val="00E521C8"/>
    <w:rsid w:val="00E54A29"/>
    <w:rsid w:val="00E566A7"/>
    <w:rsid w:val="00E568C0"/>
    <w:rsid w:val="00E60D4D"/>
    <w:rsid w:val="00E619C6"/>
    <w:rsid w:val="00E626D1"/>
    <w:rsid w:val="00E66171"/>
    <w:rsid w:val="00E71A53"/>
    <w:rsid w:val="00E749BE"/>
    <w:rsid w:val="00E75433"/>
    <w:rsid w:val="00E75723"/>
    <w:rsid w:val="00E77B16"/>
    <w:rsid w:val="00E82CF7"/>
    <w:rsid w:val="00E85720"/>
    <w:rsid w:val="00E8770E"/>
    <w:rsid w:val="00E93323"/>
    <w:rsid w:val="00E93819"/>
    <w:rsid w:val="00EA0422"/>
    <w:rsid w:val="00EA2C25"/>
    <w:rsid w:val="00EA7A70"/>
    <w:rsid w:val="00EB42F5"/>
    <w:rsid w:val="00EB4ADF"/>
    <w:rsid w:val="00EB4D3D"/>
    <w:rsid w:val="00EB634A"/>
    <w:rsid w:val="00EB782A"/>
    <w:rsid w:val="00EC1F5D"/>
    <w:rsid w:val="00EC5B0D"/>
    <w:rsid w:val="00ED49D7"/>
    <w:rsid w:val="00ED557F"/>
    <w:rsid w:val="00EE4226"/>
    <w:rsid w:val="00EE457F"/>
    <w:rsid w:val="00EE5CAB"/>
    <w:rsid w:val="00EF00ED"/>
    <w:rsid w:val="00EF022A"/>
    <w:rsid w:val="00EF57CD"/>
    <w:rsid w:val="00EF7231"/>
    <w:rsid w:val="00F02C34"/>
    <w:rsid w:val="00F04331"/>
    <w:rsid w:val="00F06D49"/>
    <w:rsid w:val="00F07812"/>
    <w:rsid w:val="00F10631"/>
    <w:rsid w:val="00F10D47"/>
    <w:rsid w:val="00F12E99"/>
    <w:rsid w:val="00F265D6"/>
    <w:rsid w:val="00F31FEF"/>
    <w:rsid w:val="00F330E1"/>
    <w:rsid w:val="00F35A2F"/>
    <w:rsid w:val="00F42407"/>
    <w:rsid w:val="00F42DC0"/>
    <w:rsid w:val="00F46825"/>
    <w:rsid w:val="00F4792F"/>
    <w:rsid w:val="00F524CA"/>
    <w:rsid w:val="00F52E19"/>
    <w:rsid w:val="00F53223"/>
    <w:rsid w:val="00F54B5E"/>
    <w:rsid w:val="00F55DD3"/>
    <w:rsid w:val="00F607DC"/>
    <w:rsid w:val="00F64C6F"/>
    <w:rsid w:val="00F64FD3"/>
    <w:rsid w:val="00F66903"/>
    <w:rsid w:val="00F70B1D"/>
    <w:rsid w:val="00F70D98"/>
    <w:rsid w:val="00F736DE"/>
    <w:rsid w:val="00F73A99"/>
    <w:rsid w:val="00F74646"/>
    <w:rsid w:val="00F801E0"/>
    <w:rsid w:val="00F8067A"/>
    <w:rsid w:val="00F8608C"/>
    <w:rsid w:val="00F87B83"/>
    <w:rsid w:val="00F9235F"/>
    <w:rsid w:val="00F92AB9"/>
    <w:rsid w:val="00F92BF9"/>
    <w:rsid w:val="00F93402"/>
    <w:rsid w:val="00F9656C"/>
    <w:rsid w:val="00FA33F2"/>
    <w:rsid w:val="00FA532B"/>
    <w:rsid w:val="00FA712F"/>
    <w:rsid w:val="00FA7DE6"/>
    <w:rsid w:val="00FB264C"/>
    <w:rsid w:val="00FB305A"/>
    <w:rsid w:val="00FC032F"/>
    <w:rsid w:val="00FC2D7D"/>
    <w:rsid w:val="00FC5E26"/>
    <w:rsid w:val="00FC5E77"/>
    <w:rsid w:val="00FD17D7"/>
    <w:rsid w:val="00FD3DEA"/>
    <w:rsid w:val="00FD4BC8"/>
    <w:rsid w:val="00FE030A"/>
    <w:rsid w:val="00FE2EF4"/>
    <w:rsid w:val="00FE78E8"/>
    <w:rsid w:val="00FE7C92"/>
    <w:rsid w:val="00FF51F8"/>
    <w:rsid w:val="00FF67BD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614CCB23"/>
  <w15:docId w15:val="{3EDE55C9-F525-4904-B04C-305957FC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E3D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19A7"/>
  </w:style>
  <w:style w:type="character" w:customStyle="1" w:styleId="CommentTextChar">
    <w:name w:val="Comment Text Char"/>
    <w:basedOn w:val="DefaultParagraphFont"/>
    <w:link w:val="CommentText"/>
    <w:uiPriority w:val="99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aliases w:val="5_G"/>
    <w:basedOn w:val="Normal"/>
    <w:link w:val="FootnoteTextChar"/>
    <w:qFormat/>
    <w:rsid w:val="00596953"/>
  </w:style>
  <w:style w:type="character" w:customStyle="1" w:styleId="FootnoteTextChar">
    <w:name w:val="Footnote Text Char"/>
    <w:aliases w:val="5_G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75583E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75583E"/>
    <w:rPr>
      <w:lang w:val="en-GB" w:eastAsia="en-US"/>
    </w:rPr>
  </w:style>
  <w:style w:type="table" w:styleId="TableGrid">
    <w:name w:val="Table Grid"/>
    <w:basedOn w:val="TableNormal"/>
    <w:rsid w:val="00130FAA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Randnummer">
    <w:name w:val="Randnummer"/>
    <w:basedOn w:val="Normal"/>
    <w:rsid w:val="004161D7"/>
    <w:pPr>
      <w:widowControl/>
      <w:tabs>
        <w:tab w:val="left" w:pos="580"/>
        <w:tab w:val="left" w:pos="1100"/>
      </w:tabs>
      <w:overflowPunct/>
      <w:autoSpaceDE/>
      <w:autoSpaceDN/>
      <w:adjustRightInd/>
      <w:ind w:hanging="1080"/>
      <w:textAlignment w:val="auto"/>
    </w:pPr>
    <w:rPr>
      <w:rFonts w:ascii="Arial" w:hAnsi="Arial"/>
      <w:color w:val="000000"/>
    </w:rPr>
  </w:style>
  <w:style w:type="paragraph" w:styleId="Revision">
    <w:name w:val="Revision"/>
    <w:hidden/>
    <w:uiPriority w:val="99"/>
    <w:semiHidden/>
    <w:rsid w:val="00CE6C29"/>
    <w:rPr>
      <w:lang w:eastAsia="fr-FR"/>
    </w:rPr>
  </w:style>
  <w:style w:type="character" w:styleId="Emphasis">
    <w:name w:val="Emphasis"/>
    <w:basedOn w:val="DefaultParagraphFont"/>
    <w:uiPriority w:val="20"/>
    <w:qFormat/>
    <w:rsid w:val="000A1A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A1AAE"/>
    <w:pPr>
      <w:widowControl/>
      <w:overflowPunct/>
      <w:autoSpaceDE/>
      <w:autoSpaceDN/>
      <w:adjustRightInd/>
      <w:spacing w:after="150"/>
      <w:ind w:left="0" w:firstLine="0"/>
      <w:jc w:val="left"/>
      <w:textAlignment w:val="auto"/>
    </w:pPr>
    <w:rPr>
      <w:sz w:val="24"/>
      <w:szCs w:val="24"/>
      <w:lang w:eastAsia="de-DE"/>
    </w:rPr>
  </w:style>
  <w:style w:type="paragraph" w:customStyle="1" w:styleId="hidden">
    <w:name w:val="hidden"/>
    <w:basedOn w:val="Normal"/>
    <w:rsid w:val="000A1AAE"/>
    <w:pPr>
      <w:widowControl/>
      <w:overflowPunct/>
      <w:autoSpaceDE/>
      <w:autoSpaceDN/>
      <w:adjustRightInd/>
      <w:spacing w:after="150"/>
      <w:ind w:left="0" w:firstLine="0"/>
      <w:jc w:val="left"/>
      <w:textAlignment w:val="auto"/>
    </w:pPr>
    <w:rPr>
      <w:vanish/>
      <w:sz w:val="24"/>
      <w:szCs w:val="24"/>
      <w:lang w:eastAsia="de-DE"/>
    </w:rPr>
  </w:style>
  <w:style w:type="character" w:customStyle="1" w:styleId="cf01">
    <w:name w:val="cf01"/>
    <w:basedOn w:val="DefaultParagraphFont"/>
    <w:rsid w:val="00A86569"/>
    <w:rPr>
      <w:rFonts w:ascii="Segoe UI" w:hAnsi="Segoe UI" w:cs="Segoe UI" w:hint="default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17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25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2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1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9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3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92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3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284B341-A930-418D-8CE3-9999D53AE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9D67EB-0393-4A00-BD20-8BCEC65A3355}"/>
</file>

<file path=customXml/itemProps3.xml><?xml version="1.0" encoding="utf-8"?>
<ds:datastoreItem xmlns:ds="http://schemas.openxmlformats.org/officeDocument/2006/customXml" ds:itemID="{A35661E2-AB05-42D3-93BF-40A828374A07}"/>
</file>

<file path=customXml/itemProps4.xml><?xml version="1.0" encoding="utf-8"?>
<ds:datastoreItem xmlns:ds="http://schemas.openxmlformats.org/officeDocument/2006/customXml" ds:itemID="{3E36544A-3595-4EF4-A8D1-275A6D390D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4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ND</cp:lastModifiedBy>
  <cp:revision>2</cp:revision>
  <cp:lastPrinted>2020-02-14T07:06:00Z</cp:lastPrinted>
  <dcterms:created xsi:type="dcterms:W3CDTF">2022-06-09T14:30:00Z</dcterms:created>
  <dcterms:modified xsi:type="dcterms:W3CDTF">2022-06-09T14:30:00Z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