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E06768" w:rsidRPr="00E06768" w14:paraId="6EB3BF9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1235BC" w14:textId="77777777" w:rsidR="002D5AAC" w:rsidRPr="00E06768" w:rsidRDefault="002D5AAC" w:rsidP="00FF63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A42C3D" w14:textId="77777777" w:rsidR="002D5AAC" w:rsidRPr="00E06768" w:rsidRDefault="00DF71B9" w:rsidP="00387CD4">
            <w:pPr>
              <w:spacing w:after="80" w:line="300" w:lineRule="exact"/>
              <w:rPr>
                <w:sz w:val="28"/>
              </w:rPr>
            </w:pPr>
            <w:r w:rsidRPr="00E06768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41E9D1" w14:textId="1269A5B1" w:rsidR="002D5AAC" w:rsidRPr="00E06768" w:rsidRDefault="00FF635E" w:rsidP="00FF635E">
            <w:pPr>
              <w:jc w:val="right"/>
            </w:pPr>
            <w:r w:rsidRPr="00E06768">
              <w:rPr>
                <w:sz w:val="40"/>
              </w:rPr>
              <w:t>ECE</w:t>
            </w:r>
            <w:r w:rsidRPr="00E06768">
              <w:t>/TRANS/WP.29/2022/96</w:t>
            </w:r>
          </w:p>
        </w:tc>
      </w:tr>
      <w:tr w:rsidR="00E06768" w:rsidRPr="00EE64B7" w14:paraId="350668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CA7E7F" w14:textId="77777777" w:rsidR="002D5AAC" w:rsidRPr="00E06768" w:rsidRDefault="002E5067" w:rsidP="00387CD4">
            <w:pPr>
              <w:spacing w:before="120"/>
              <w:jc w:val="center"/>
            </w:pPr>
            <w:r w:rsidRPr="00E06768">
              <w:rPr>
                <w:noProof/>
                <w:lang w:val="fr-CH" w:eastAsia="fr-CH"/>
              </w:rPr>
              <w:drawing>
                <wp:inline distT="0" distB="0" distL="0" distR="0" wp14:anchorId="51659C3A" wp14:editId="42272F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6371E0" w14:textId="77777777" w:rsidR="002D5AAC" w:rsidRPr="00E06768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E0676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E0676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5F3285" w14:textId="77777777" w:rsidR="002D5AAC" w:rsidRPr="00E06768" w:rsidRDefault="00FF635E" w:rsidP="00387CD4">
            <w:pPr>
              <w:spacing w:before="240"/>
              <w:rPr>
                <w:lang w:val="en-US"/>
              </w:rPr>
            </w:pPr>
            <w:r w:rsidRPr="00E06768">
              <w:rPr>
                <w:lang w:val="en-US"/>
              </w:rPr>
              <w:t>Distr.: General</w:t>
            </w:r>
          </w:p>
          <w:p w14:paraId="1ABF831F" w14:textId="77777777" w:rsidR="00FF635E" w:rsidRPr="00E06768" w:rsidRDefault="00FF635E" w:rsidP="00FF635E">
            <w:pPr>
              <w:spacing w:line="240" w:lineRule="exact"/>
              <w:rPr>
                <w:lang w:val="en-US"/>
              </w:rPr>
            </w:pPr>
            <w:r w:rsidRPr="00E06768">
              <w:rPr>
                <w:lang w:val="en-US"/>
              </w:rPr>
              <w:t>11 April 2022</w:t>
            </w:r>
          </w:p>
          <w:p w14:paraId="0D4A4473" w14:textId="77777777" w:rsidR="00FF635E" w:rsidRPr="00E06768" w:rsidRDefault="00FF635E" w:rsidP="00FF635E">
            <w:pPr>
              <w:spacing w:line="240" w:lineRule="exact"/>
              <w:rPr>
                <w:lang w:val="en-US"/>
              </w:rPr>
            </w:pPr>
            <w:r w:rsidRPr="00E06768">
              <w:rPr>
                <w:lang w:val="en-US"/>
              </w:rPr>
              <w:t>Russian</w:t>
            </w:r>
          </w:p>
          <w:p w14:paraId="491490DE" w14:textId="64055C87" w:rsidR="00FF635E" w:rsidRPr="00E06768" w:rsidRDefault="00FF635E" w:rsidP="00FF635E">
            <w:pPr>
              <w:spacing w:line="240" w:lineRule="exact"/>
              <w:rPr>
                <w:lang w:val="en-US"/>
              </w:rPr>
            </w:pPr>
            <w:r w:rsidRPr="00E06768">
              <w:rPr>
                <w:lang w:val="en-US"/>
              </w:rPr>
              <w:t>Original: English</w:t>
            </w:r>
          </w:p>
        </w:tc>
      </w:tr>
    </w:tbl>
    <w:p w14:paraId="51E94D2B" w14:textId="77777777" w:rsidR="008A37C8" w:rsidRPr="00E06768" w:rsidRDefault="008A37C8" w:rsidP="00255343">
      <w:pPr>
        <w:spacing w:before="120"/>
        <w:rPr>
          <w:b/>
          <w:sz w:val="28"/>
          <w:szCs w:val="28"/>
        </w:rPr>
      </w:pPr>
      <w:r w:rsidRPr="00E06768">
        <w:rPr>
          <w:b/>
          <w:sz w:val="28"/>
          <w:szCs w:val="28"/>
        </w:rPr>
        <w:t>Европейская экономическая комиссия</w:t>
      </w:r>
    </w:p>
    <w:p w14:paraId="68EBDC9C" w14:textId="77777777" w:rsidR="00E06768" w:rsidRPr="00E06768" w:rsidRDefault="00E06768" w:rsidP="00E06768">
      <w:pPr>
        <w:spacing w:before="120"/>
        <w:rPr>
          <w:sz w:val="28"/>
          <w:szCs w:val="28"/>
        </w:rPr>
      </w:pPr>
      <w:r w:rsidRPr="00E06768">
        <w:rPr>
          <w:sz w:val="28"/>
          <w:szCs w:val="28"/>
        </w:rPr>
        <w:t xml:space="preserve">Комитет по внутреннему транспорту </w:t>
      </w:r>
    </w:p>
    <w:p w14:paraId="3B7B3858" w14:textId="6056CC06" w:rsidR="00E06768" w:rsidRPr="00E06768" w:rsidRDefault="00E06768" w:rsidP="00E06768">
      <w:pPr>
        <w:spacing w:before="120"/>
        <w:rPr>
          <w:sz w:val="28"/>
          <w:szCs w:val="28"/>
        </w:rPr>
      </w:pPr>
      <w:r w:rsidRPr="00E06768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E06768">
        <w:rPr>
          <w:b/>
          <w:bCs/>
          <w:sz w:val="24"/>
          <w:szCs w:val="28"/>
        </w:rPr>
        <w:t>в области транспортных средств</w:t>
      </w:r>
      <w:r w:rsidRPr="00E06768">
        <w:rPr>
          <w:sz w:val="24"/>
          <w:szCs w:val="28"/>
        </w:rPr>
        <w:t xml:space="preserve"> </w:t>
      </w:r>
    </w:p>
    <w:p w14:paraId="012D627C" w14:textId="77777777" w:rsidR="00E06768" w:rsidRPr="00E06768" w:rsidRDefault="00E06768" w:rsidP="00E06768">
      <w:pPr>
        <w:tabs>
          <w:tab w:val="center" w:pos="4819"/>
        </w:tabs>
        <w:spacing w:before="120"/>
        <w:rPr>
          <w:b/>
        </w:rPr>
      </w:pPr>
      <w:r w:rsidRPr="00E06768">
        <w:rPr>
          <w:b/>
          <w:bCs/>
        </w:rPr>
        <w:t>Сто восемьдесят седьмая сессия</w:t>
      </w:r>
    </w:p>
    <w:p w14:paraId="4527F2B5" w14:textId="77777777" w:rsidR="00E06768" w:rsidRPr="00E06768" w:rsidRDefault="00E06768" w:rsidP="00E06768">
      <w:r w:rsidRPr="00E06768">
        <w:t>Женева, 21–24 июня 2022 года</w:t>
      </w:r>
    </w:p>
    <w:p w14:paraId="2896E46C" w14:textId="77777777" w:rsidR="00E06768" w:rsidRPr="00E06768" w:rsidRDefault="00E06768" w:rsidP="00E06768">
      <w:r w:rsidRPr="00E06768">
        <w:t>Пункт 4.14.8 предварительной повестки дня</w:t>
      </w:r>
    </w:p>
    <w:p w14:paraId="3FC5B9EF" w14:textId="77777777" w:rsidR="00E06768" w:rsidRPr="00E06768" w:rsidRDefault="00E06768" w:rsidP="00E06768">
      <w:pPr>
        <w:rPr>
          <w:b/>
        </w:rPr>
      </w:pPr>
      <w:r w:rsidRPr="00E06768">
        <w:rPr>
          <w:b/>
          <w:bCs/>
        </w:rPr>
        <w:t>Соглашение 1958 года:</w:t>
      </w:r>
    </w:p>
    <w:p w14:paraId="1F7AD03B" w14:textId="7CDDF9C3" w:rsidR="00E06768" w:rsidRPr="00E06768" w:rsidRDefault="00E06768" w:rsidP="00E06768">
      <w:pPr>
        <w:rPr>
          <w:b/>
        </w:rPr>
      </w:pPr>
      <w:r w:rsidRPr="00E06768">
        <w:rPr>
          <w:b/>
          <w:bCs/>
        </w:rPr>
        <w:t xml:space="preserve">Предложения по поправкам к существующим </w:t>
      </w:r>
      <w:r>
        <w:rPr>
          <w:b/>
          <w:bCs/>
        </w:rPr>
        <w:br/>
      </w:r>
      <w:r w:rsidRPr="00E06768">
        <w:rPr>
          <w:b/>
          <w:bCs/>
        </w:rPr>
        <w:t>правилам ООН, представленные GRE и GRSG</w:t>
      </w:r>
      <w:r w:rsidRPr="00E06768">
        <w:t xml:space="preserve"> </w:t>
      </w:r>
    </w:p>
    <w:p w14:paraId="45932912" w14:textId="7AAD6CB3" w:rsidR="00E06768" w:rsidRPr="00E06768" w:rsidRDefault="00E06768" w:rsidP="00E06768">
      <w:pPr>
        <w:pStyle w:val="HChG"/>
        <w:rPr>
          <w:sz w:val="24"/>
          <w:szCs w:val="24"/>
        </w:rPr>
      </w:pPr>
      <w:r w:rsidRPr="00E06768">
        <w:tab/>
      </w:r>
      <w:r w:rsidRPr="00E06768">
        <w:tab/>
        <w:t xml:space="preserve">Предложение по дополнению 21 к поправкам серии 04 </w:t>
      </w:r>
      <w:r>
        <w:br/>
      </w:r>
      <w:r w:rsidRPr="00E06768">
        <w:t>к Правилам № 48 ООН (установка устройств освещения и световой сигнализации)</w:t>
      </w:r>
    </w:p>
    <w:p w14:paraId="399B75E0" w14:textId="77777777" w:rsidR="00E06768" w:rsidRPr="00E06768" w:rsidRDefault="00E06768" w:rsidP="00E06768">
      <w:pPr>
        <w:pStyle w:val="H1G"/>
        <w:rPr>
          <w:b w:val="0"/>
          <w:bCs/>
          <w:sz w:val="20"/>
        </w:rPr>
      </w:pPr>
      <w:r w:rsidRPr="00E06768">
        <w:tab/>
      </w:r>
      <w:r w:rsidRPr="00E06768">
        <w:tab/>
        <w:t>Представлено Рабочей группой по вопросам освещения и световой сигнализации</w:t>
      </w:r>
      <w:r w:rsidRPr="00E06768">
        <w:rPr>
          <w:b w:val="0"/>
          <w:bCs/>
          <w:sz w:val="20"/>
        </w:rPr>
        <w:footnoteReference w:customMarkFollows="1" w:id="1"/>
        <w:t xml:space="preserve">* </w:t>
      </w:r>
    </w:p>
    <w:p w14:paraId="1C05E027" w14:textId="200F3CB4" w:rsidR="00E06768" w:rsidRPr="00E06768" w:rsidRDefault="00E06768" w:rsidP="00E06768">
      <w:pPr>
        <w:pStyle w:val="SingleTxtG"/>
        <w:ind w:firstLine="567"/>
      </w:pPr>
      <w:r w:rsidRPr="00E06768">
        <w:t xml:space="preserve">Воспроизведенный ниже текст был принят Рабочей группой по вопросам освещения и световой сигнализации (GRE) на ее восемьдесят пятой сессии (ECE/TRANS/WP.29/GRE/85, п. 20). Он основан на документе ECE/TRANS/WP.29/ GRE/2021/17 с поправками, содержащимися в неофициальном документе GRE-85-12 и п. 19 доклада.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  </w:t>
      </w:r>
    </w:p>
    <w:p w14:paraId="1E040301" w14:textId="77777777" w:rsidR="00E06768" w:rsidRDefault="00E06768" w:rsidP="00E06768">
      <w:pPr>
        <w:spacing w:after="120"/>
        <w:ind w:left="2268" w:right="1134" w:hanging="1134"/>
        <w:rPr>
          <w:i/>
          <w:iCs/>
        </w:rPr>
      </w:pPr>
      <w:bookmarkStart w:id="0" w:name="_Hlk85793171"/>
      <w:r>
        <w:rPr>
          <w:i/>
          <w:iCs/>
        </w:rPr>
        <w:br w:type="page"/>
      </w:r>
    </w:p>
    <w:p w14:paraId="2461F3FD" w14:textId="6115D7C8" w:rsidR="00E06768" w:rsidRPr="00E06768" w:rsidRDefault="00E06768" w:rsidP="00E06768">
      <w:pPr>
        <w:spacing w:after="120"/>
        <w:ind w:left="2268" w:right="1134" w:hanging="1134"/>
      </w:pPr>
      <w:r w:rsidRPr="00E06768">
        <w:rPr>
          <w:i/>
          <w:iCs/>
        </w:rPr>
        <w:lastRenderedPageBreak/>
        <w:t xml:space="preserve">Включить новый пункт 2.7.9.1 </w:t>
      </w:r>
      <w:r w:rsidRPr="00E06768">
        <w:t>следующего содержания:</w:t>
      </w:r>
    </w:p>
    <w:p w14:paraId="5CD9F0C0" w14:textId="77777777" w:rsidR="00E06768" w:rsidRPr="00E06768" w:rsidRDefault="00E06768" w:rsidP="00E06768">
      <w:pPr>
        <w:spacing w:after="120"/>
        <w:ind w:left="2268" w:right="1134" w:hanging="1134"/>
        <w:jc w:val="both"/>
        <w:rPr>
          <w:strike/>
        </w:rPr>
      </w:pPr>
      <w:r w:rsidRPr="00E06768">
        <w:t>«2.7.9.1</w:t>
      </w:r>
      <w:r w:rsidRPr="00E06768">
        <w:tab/>
        <w:t>“Вспомогательный огонь дальнего света (вспомогательная фара дальнего света)” означает огонь дальнего света, официально утвержденный в качестве отдельной фары таким образом, чтобы он дополнял огонь дальнего света другого класса».</w:t>
      </w:r>
    </w:p>
    <w:p w14:paraId="2FF5DD4D" w14:textId="77777777" w:rsidR="00E06768" w:rsidRPr="00E06768" w:rsidRDefault="00E06768" w:rsidP="00E06768">
      <w:pPr>
        <w:spacing w:after="120"/>
        <w:ind w:left="1134" w:right="1134"/>
        <w:jc w:val="both"/>
      </w:pPr>
      <w:r w:rsidRPr="00E06768">
        <w:rPr>
          <w:i/>
        </w:rPr>
        <w:t xml:space="preserve">Пункт 5.10 и его подпункты </w:t>
      </w:r>
      <w:r w:rsidRPr="00E06768">
        <w:rPr>
          <w:rFonts w:asciiTheme="majorBidi" w:eastAsia="MS Mincho" w:hAnsiTheme="majorBidi" w:cstheme="majorBidi"/>
        </w:rPr>
        <w:t>изменить следующим образом</w:t>
      </w:r>
      <w:r w:rsidRPr="00E06768">
        <w:t>:</w:t>
      </w:r>
    </w:p>
    <w:p w14:paraId="0637ADDD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«5.10</w:t>
      </w:r>
      <w:r w:rsidRPr="00E06768">
        <w:tab/>
        <w:t>Положения, касающиеся света, которые могли бы вводить в заблуждение:</w:t>
      </w:r>
    </w:p>
    <w:p w14:paraId="2115B76D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5.10.1</w:t>
      </w:r>
      <w:r w:rsidRPr="00E06768">
        <w:tab/>
        <w:t>красный свет, излучаемый огнем, установленным на задней части транспортного средства (определенным в пункте 2.7), не должен быть видим с передней части транспортного средства;</w:t>
      </w:r>
    </w:p>
    <w:p w14:paraId="592A96A8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5.10.2</w:t>
      </w:r>
      <w:r w:rsidRPr="00E06768">
        <w:tab/>
        <w:t>белый свет, излучаемый огнем, установленным на передней части транспортного средства (определенным в пункте 2.7), не должен быть видим с задней части транспортного средства;</w:t>
      </w:r>
    </w:p>
    <w:p w14:paraId="51E27E80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5.10.3</w:t>
      </w:r>
      <w:r w:rsidRPr="00E06768">
        <w:tab/>
        <w:t>световые устройства, установленные в целях внутреннего освещения транспортного средства, в расчет не принимают;</w:t>
      </w:r>
    </w:p>
    <w:p w14:paraId="791BDBAC" w14:textId="15F17593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5.10.4</w:t>
      </w:r>
      <w:r w:rsidRPr="00E06768">
        <w:tab/>
      </w:r>
      <w:r w:rsidR="00FD3729" w:rsidRPr="00E06768">
        <w:t>д</w:t>
      </w:r>
      <w:r w:rsidRPr="00E06768">
        <w:t>ля проверки соблюдения положений пунктов 5.10.1 и 5.10.2:</w:t>
      </w:r>
    </w:p>
    <w:p w14:paraId="3CC75A42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5.10.4.1</w:t>
      </w:r>
      <w:r w:rsidRPr="00E06768">
        <w:tab/>
        <w:t>в отношении видимости красного света в направлении вперед, за исключением наиболее удаленного в направлении назад бокового габаритного огня красного цвета, видимая поверхность огня красного цвета не должна быть непосредственно видима для наблюдателя, перемещающегося в зоне 1 поперечной плоскости на расстоянии 25 м спереди от транспортного средства (см. приложение 4);</w:t>
      </w:r>
    </w:p>
    <w:p w14:paraId="46DE6AB8" w14:textId="0DE5915B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5.10.4.2</w:t>
      </w:r>
      <w:r w:rsidRPr="00E06768">
        <w:tab/>
        <w:t xml:space="preserve">в отношении видимости белого света в направлении назад от транспортного средства, за исключением задних фар и боковой белой маркировки с улучшенными светоотражающими характеристиками, видимая поверхность белого огня не должна быть непосредственно видима для наблюдателя, перемещающегося в зоне 2 поперечной плоскости на расстоянии 25 м сзади от транспортного средства </w:t>
      </w:r>
      <w:r>
        <w:br/>
      </w:r>
      <w:r w:rsidRPr="00E06768">
        <w:t>(см. приложение 4);</w:t>
      </w:r>
    </w:p>
    <w:p w14:paraId="5DB0FF64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5.10.4.3</w:t>
      </w:r>
      <w:r w:rsidRPr="00E06768">
        <w:tab/>
        <w:t>в случае сомнений вышеуказанное предписание считается выполненным, если сила красного света, излучаемого в направлении вперед и/или белого света, излучаемого в направлении назад, проверенная в ходе официального утверждения типа конструкции огней, составляет менее 0,25 кд на огонь с учетом воздействия кузова транспортного средства, если это применимо».</w:t>
      </w:r>
    </w:p>
    <w:p w14:paraId="6A428467" w14:textId="77777777" w:rsidR="00E06768" w:rsidRPr="00E06768" w:rsidRDefault="00E06768" w:rsidP="00E06768">
      <w:pPr>
        <w:autoSpaceDE w:val="0"/>
        <w:autoSpaceDN w:val="0"/>
        <w:adjustRightInd w:val="0"/>
        <w:spacing w:after="120"/>
        <w:ind w:left="2268" w:right="1134" w:hanging="1134"/>
        <w:rPr>
          <w:snapToGrid w:val="0"/>
        </w:rPr>
      </w:pPr>
      <w:r w:rsidRPr="00E06768">
        <w:rPr>
          <w:i/>
          <w:lang w:eastAsia="en-GB"/>
        </w:rPr>
        <w:t>Пункт</w:t>
      </w:r>
      <w:r w:rsidRPr="00E06768">
        <w:rPr>
          <w:i/>
          <w:snapToGrid w:val="0"/>
        </w:rPr>
        <w:t xml:space="preserve"> 6.1.2</w:t>
      </w:r>
      <w:r w:rsidRPr="00E06768">
        <w:rPr>
          <w:snapToGrid w:val="0"/>
        </w:rPr>
        <w:t xml:space="preserve"> изменить следующим образом:</w:t>
      </w:r>
    </w:p>
    <w:p w14:paraId="14DE64E6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«6.1.2</w:t>
      </w:r>
      <w:r w:rsidRPr="00E06768">
        <w:tab/>
        <w:t>Число</w:t>
      </w:r>
    </w:p>
    <w:p w14:paraId="32D17A3C" w14:textId="77777777" w:rsidR="00E06768" w:rsidRPr="00E06768" w:rsidRDefault="00E06768" w:rsidP="00E06768">
      <w:pPr>
        <w:spacing w:after="120"/>
        <w:ind w:left="2268" w:right="1134"/>
        <w:jc w:val="both"/>
      </w:pPr>
      <w:r w:rsidRPr="00E06768">
        <w:tab/>
        <w:t>Два огня типа, официально утвержденного на основании:</w:t>
      </w:r>
    </w:p>
    <w:p w14:paraId="294B2FDB" w14:textId="4B7A4853" w:rsidR="00E06768" w:rsidRPr="00E06768" w:rsidRDefault="00E06768" w:rsidP="00E06768">
      <w:pPr>
        <w:suppressAutoHyphens w:val="0"/>
        <w:spacing w:after="120"/>
        <w:ind w:left="2552" w:right="1134" w:hanging="284"/>
        <w:jc w:val="both"/>
      </w:pPr>
      <w:r w:rsidRPr="00EE64B7">
        <w:t>–</w:t>
      </w:r>
      <w:r w:rsidRPr="00E06768">
        <w:tab/>
        <w:t>Правил № 98 ООН,</w:t>
      </w:r>
    </w:p>
    <w:p w14:paraId="4477B927" w14:textId="77777777" w:rsidR="00E06768" w:rsidRPr="00E06768" w:rsidRDefault="00E06768" w:rsidP="00E06768">
      <w:pPr>
        <w:suppressAutoHyphens w:val="0"/>
        <w:spacing w:after="120"/>
        <w:ind w:left="2552" w:right="1134"/>
        <w:jc w:val="both"/>
      </w:pPr>
      <w:r w:rsidRPr="00E06768">
        <w:t>или</w:t>
      </w:r>
    </w:p>
    <w:p w14:paraId="4006E9C8" w14:textId="740D09D8" w:rsidR="00E06768" w:rsidRPr="00E06768" w:rsidRDefault="00E06768" w:rsidP="00E06768">
      <w:pPr>
        <w:suppressAutoHyphens w:val="0"/>
        <w:spacing w:after="120"/>
        <w:ind w:left="2552" w:right="1134" w:hanging="284"/>
        <w:jc w:val="both"/>
      </w:pPr>
      <w:r w:rsidRPr="00E06768">
        <w:t>–</w:t>
      </w:r>
      <w:r w:rsidRPr="00E06768">
        <w:tab/>
        <w:t xml:space="preserve">класса </w:t>
      </w:r>
      <w:r w:rsidRPr="00E06768">
        <w:rPr>
          <w:lang w:val="en-US"/>
        </w:rPr>
        <w:t>B</w:t>
      </w:r>
      <w:r w:rsidRPr="00E06768">
        <w:t>, указанного в Правилах № 112 ООН,</w:t>
      </w:r>
    </w:p>
    <w:p w14:paraId="6443649D" w14:textId="77777777" w:rsidR="00E06768" w:rsidRPr="00E06768" w:rsidRDefault="00E06768" w:rsidP="00E06768">
      <w:pPr>
        <w:suppressAutoHyphens w:val="0"/>
        <w:spacing w:after="120"/>
        <w:ind w:left="2552" w:right="1134"/>
        <w:jc w:val="both"/>
      </w:pPr>
      <w:r w:rsidRPr="00E06768">
        <w:t>или</w:t>
      </w:r>
    </w:p>
    <w:p w14:paraId="0877B567" w14:textId="279FBB76" w:rsidR="00E06768" w:rsidRPr="00E06768" w:rsidRDefault="00E06768" w:rsidP="00E06768">
      <w:pPr>
        <w:spacing w:after="120"/>
        <w:ind w:left="2552" w:right="1134" w:hanging="284"/>
        <w:jc w:val="both"/>
      </w:pPr>
      <w:r w:rsidRPr="00E06768">
        <w:t>–</w:t>
      </w:r>
      <w:r w:rsidRPr="00E06768">
        <w:tab/>
        <w:t xml:space="preserve">классов </w:t>
      </w:r>
      <w:r w:rsidRPr="00E06768">
        <w:rPr>
          <w:lang w:val="en-US"/>
        </w:rPr>
        <w:t>B</w:t>
      </w:r>
      <w:r w:rsidRPr="00E06768">
        <w:t xml:space="preserve"> либо </w:t>
      </w:r>
      <w:r w:rsidRPr="00E06768">
        <w:rPr>
          <w:lang w:val="en-US"/>
        </w:rPr>
        <w:t>D</w:t>
      </w:r>
      <w:r w:rsidRPr="00E06768">
        <w:t>, указанных в поправках серии 00 к Правилам № 149 ООН,</w:t>
      </w:r>
    </w:p>
    <w:p w14:paraId="7376E624" w14:textId="77777777" w:rsidR="00E06768" w:rsidRPr="00E06768" w:rsidRDefault="00E06768" w:rsidP="00E06768">
      <w:pPr>
        <w:suppressAutoHyphens w:val="0"/>
        <w:spacing w:after="120"/>
        <w:ind w:left="2552" w:right="1134"/>
        <w:jc w:val="both"/>
      </w:pPr>
      <w:r w:rsidRPr="00E06768">
        <w:t>или</w:t>
      </w:r>
    </w:p>
    <w:p w14:paraId="3367D5FC" w14:textId="0B611282" w:rsidR="00E06768" w:rsidRPr="00E06768" w:rsidRDefault="00E06768" w:rsidP="00E06768">
      <w:pPr>
        <w:suppressAutoHyphens w:val="0"/>
        <w:spacing w:after="120"/>
        <w:ind w:left="2552" w:right="1134" w:hanging="284"/>
        <w:jc w:val="both"/>
      </w:pPr>
      <w:r w:rsidRPr="00E06768">
        <w:t>–</w:t>
      </w:r>
      <w:r w:rsidRPr="00E06768">
        <w:tab/>
        <w:t xml:space="preserve">класса </w:t>
      </w:r>
      <w:r w:rsidRPr="00E06768">
        <w:rPr>
          <w:lang w:val="en-US"/>
        </w:rPr>
        <w:t>B</w:t>
      </w:r>
      <w:r w:rsidRPr="00E06768">
        <w:t>, указанного в поправках серии 01 и последующих серий к Правилам № 149 ООН;</w:t>
      </w:r>
    </w:p>
    <w:p w14:paraId="3188F565" w14:textId="77777777" w:rsidR="00E06768" w:rsidRPr="00E06768" w:rsidRDefault="00E06768" w:rsidP="00E06768">
      <w:pPr>
        <w:spacing w:after="120"/>
        <w:ind w:left="2268" w:right="1134"/>
        <w:jc w:val="both"/>
      </w:pPr>
      <w:bookmarkStart w:id="1" w:name="_Hlk62638894"/>
      <w:r w:rsidRPr="00E06768">
        <w:lastRenderedPageBreak/>
        <w:t>факультативно — одна или более дополнительных пар огней типа, официально утвержденного на основании:</w:t>
      </w:r>
    </w:p>
    <w:p w14:paraId="6E3AFD27" w14:textId="4464409B" w:rsidR="00E06768" w:rsidRPr="00E06768" w:rsidRDefault="00E06768" w:rsidP="00E06768">
      <w:pPr>
        <w:suppressAutoHyphens w:val="0"/>
        <w:spacing w:after="120"/>
        <w:ind w:left="2552" w:right="1134" w:hanging="284"/>
        <w:jc w:val="both"/>
      </w:pPr>
      <w:r w:rsidRPr="00EE64B7">
        <w:t>–</w:t>
      </w:r>
      <w:r w:rsidRPr="00E06768">
        <w:tab/>
        <w:t>Правил № 98 ООН,</w:t>
      </w:r>
    </w:p>
    <w:p w14:paraId="680EBCB9" w14:textId="77777777" w:rsidR="00E06768" w:rsidRPr="00E06768" w:rsidRDefault="00E06768" w:rsidP="00E06768">
      <w:pPr>
        <w:suppressAutoHyphens w:val="0"/>
        <w:spacing w:after="120"/>
        <w:ind w:left="2552" w:right="1134"/>
        <w:jc w:val="both"/>
      </w:pPr>
      <w:r w:rsidRPr="00E06768">
        <w:t xml:space="preserve">и/или </w:t>
      </w:r>
    </w:p>
    <w:p w14:paraId="186AF348" w14:textId="437D1ADE" w:rsidR="00E06768" w:rsidRPr="00E06768" w:rsidRDefault="00E06768" w:rsidP="00E06768">
      <w:pPr>
        <w:suppressAutoHyphens w:val="0"/>
        <w:spacing w:after="120"/>
        <w:ind w:left="2552" w:right="1134" w:hanging="284"/>
        <w:jc w:val="both"/>
      </w:pPr>
      <w:r w:rsidRPr="00E06768">
        <w:t>–</w:t>
      </w:r>
      <w:r w:rsidRPr="00E06768">
        <w:tab/>
        <w:t xml:space="preserve">классов </w:t>
      </w:r>
      <w:r w:rsidRPr="00E06768">
        <w:rPr>
          <w:lang w:val="en-US"/>
        </w:rPr>
        <w:t>A</w:t>
      </w:r>
      <w:r w:rsidRPr="00E06768">
        <w:t xml:space="preserve"> и/либо </w:t>
      </w:r>
      <w:r w:rsidRPr="00E06768">
        <w:rPr>
          <w:lang w:val="en-US"/>
        </w:rPr>
        <w:t>B</w:t>
      </w:r>
      <w:r w:rsidRPr="00E06768">
        <w:t>, указанных в Правилах № 112 ООН,</w:t>
      </w:r>
    </w:p>
    <w:p w14:paraId="5A03BE1D" w14:textId="77777777" w:rsidR="00E06768" w:rsidRPr="00E06768" w:rsidRDefault="00E06768" w:rsidP="00E06768">
      <w:pPr>
        <w:suppressAutoHyphens w:val="0"/>
        <w:spacing w:after="120"/>
        <w:ind w:left="2552" w:right="1134"/>
        <w:jc w:val="both"/>
      </w:pPr>
      <w:r w:rsidRPr="00E06768">
        <w:t>и/или</w:t>
      </w:r>
    </w:p>
    <w:p w14:paraId="5CA137C6" w14:textId="1363B5B7" w:rsidR="00E06768" w:rsidRPr="00E06768" w:rsidRDefault="00E06768" w:rsidP="00E06768">
      <w:pPr>
        <w:suppressAutoHyphens w:val="0"/>
        <w:spacing w:after="120"/>
        <w:ind w:left="2552" w:right="1134" w:hanging="284"/>
        <w:jc w:val="both"/>
      </w:pPr>
      <w:r w:rsidRPr="00E06768">
        <w:t>–</w:t>
      </w:r>
      <w:r w:rsidRPr="00E06768">
        <w:tab/>
        <w:t xml:space="preserve">классов </w:t>
      </w:r>
      <w:r w:rsidRPr="00E06768">
        <w:rPr>
          <w:lang w:val="en-US"/>
        </w:rPr>
        <w:t>A</w:t>
      </w:r>
      <w:r w:rsidRPr="00E06768">
        <w:t xml:space="preserve"> и/либо </w:t>
      </w:r>
      <w:r w:rsidRPr="00E06768">
        <w:rPr>
          <w:lang w:val="en-US"/>
        </w:rPr>
        <w:t>B</w:t>
      </w:r>
      <w:r w:rsidRPr="00E06768">
        <w:t xml:space="preserve"> и/либо RA, указанных в Правилах № 149 ООН». </w:t>
      </w:r>
    </w:p>
    <w:p w14:paraId="2FE58D95" w14:textId="77777777" w:rsidR="00E06768" w:rsidRPr="00E06768" w:rsidRDefault="00E06768" w:rsidP="00E06768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  <w:lang w:eastAsia="en-GB"/>
        </w:rPr>
      </w:pPr>
      <w:bookmarkStart w:id="2" w:name="_Hlk78536974"/>
      <w:bookmarkEnd w:id="1"/>
      <w:r w:rsidRPr="00E06768">
        <w:rPr>
          <w:i/>
          <w:lang w:eastAsia="en-GB"/>
        </w:rPr>
        <w:t xml:space="preserve">Пункт 6.1.7.3 </w:t>
      </w:r>
      <w:r w:rsidRPr="00E06768">
        <w:rPr>
          <w:iCs/>
          <w:lang w:eastAsia="en-GB"/>
        </w:rPr>
        <w:t>изменить следующим образом:</w:t>
      </w:r>
    </w:p>
    <w:p w14:paraId="14756120" w14:textId="77777777" w:rsidR="00E06768" w:rsidRPr="00E06768" w:rsidRDefault="00E06768" w:rsidP="00E06768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eastAsia="en-GB"/>
        </w:rPr>
      </w:pPr>
      <w:r w:rsidRPr="00E06768">
        <w:rPr>
          <w:lang w:eastAsia="en-GB"/>
        </w:rPr>
        <w:t>«6.1.7.3</w:t>
      </w:r>
      <w:r w:rsidRPr="00E06768">
        <w:rPr>
          <w:lang w:eastAsia="en-GB"/>
        </w:rPr>
        <w:tab/>
      </w:r>
      <w:r w:rsidRPr="00E06768">
        <w:rPr>
          <w:shd w:val="clear" w:color="auto" w:fill="FFFFFF"/>
        </w:rPr>
        <w:t>Фары дальнего света могут включаться либо одновременно, либо попарно.</w:t>
      </w:r>
      <w:r w:rsidRPr="00E06768">
        <w:rPr>
          <w:lang w:eastAsia="en-GB"/>
        </w:rPr>
        <w:t xml:space="preserve"> </w:t>
      </w:r>
      <w:r w:rsidRPr="00E06768">
        <w:rPr>
          <w:shd w:val="clear" w:color="auto" w:fill="FFFFFF"/>
        </w:rPr>
        <w:t>При переключении ближнего света на дальний должна включаться по крайней мере одна пара фар дальнего свет</w:t>
      </w:r>
      <w:r w:rsidRPr="00E06768">
        <w:rPr>
          <w:shd w:val="clear" w:color="auto" w:fill="FFFFFF"/>
          <w:lang w:val="en-US"/>
        </w:rPr>
        <w:t>a</w:t>
      </w:r>
      <w:r w:rsidRPr="00E06768">
        <w:rPr>
          <w:shd w:val="clear" w:color="auto" w:fill="FFFFFF"/>
        </w:rPr>
        <w:t>. При переключении дальнего света на ближний все фары дальнего света должны выключаться одновременно.</w:t>
      </w:r>
      <w:r w:rsidRPr="00E06768">
        <w:rPr>
          <w:lang w:eastAsia="en-GB"/>
        </w:rPr>
        <w:t xml:space="preserve"> </w:t>
      </w:r>
    </w:p>
    <w:bookmarkEnd w:id="2"/>
    <w:p w14:paraId="761BD3DA" w14:textId="3B0600B0" w:rsidR="00E06768" w:rsidRPr="00E06768" w:rsidRDefault="00E06768" w:rsidP="00E06768">
      <w:pPr>
        <w:spacing w:after="120"/>
        <w:ind w:left="2268" w:right="1134"/>
        <w:jc w:val="both"/>
        <w:rPr>
          <w:lang w:eastAsia="en-GB"/>
        </w:rPr>
      </w:pPr>
      <w:r w:rsidRPr="00E06768">
        <w:rPr>
          <w:lang w:eastAsia="en-GB"/>
        </w:rPr>
        <w:t xml:space="preserve">Вспомогательный огонь дальнего света (вспомогательные огни дальнего света) класса RA должен (должны) включаться одновременно с огнями дальнего света другого класса за исключением тех случаев, когда для подачи световых сигналов, заключающихся в периодическом включении фар в течение коротких промежутков времени, используются одна или более пар вспомогательных огней дальнего света класса RA </w:t>
      </w:r>
      <w:r>
        <w:rPr>
          <w:lang w:eastAsia="en-GB"/>
        </w:rPr>
        <w:br/>
      </w:r>
      <w:r w:rsidRPr="00E06768">
        <w:rPr>
          <w:lang w:eastAsia="en-GB"/>
        </w:rPr>
        <w:t>(пункт 5.12)».</w:t>
      </w:r>
    </w:p>
    <w:p w14:paraId="249B3A1F" w14:textId="77777777" w:rsidR="00E06768" w:rsidRPr="00E06768" w:rsidRDefault="00E06768" w:rsidP="00E06768">
      <w:pPr>
        <w:autoSpaceDE w:val="0"/>
        <w:autoSpaceDN w:val="0"/>
        <w:adjustRightInd w:val="0"/>
        <w:spacing w:after="120"/>
        <w:ind w:left="2268" w:right="1134" w:hanging="1134"/>
        <w:rPr>
          <w:i/>
          <w:lang w:eastAsia="en-GB"/>
        </w:rPr>
      </w:pPr>
      <w:r w:rsidRPr="00E06768">
        <w:rPr>
          <w:i/>
          <w:lang w:eastAsia="en-GB"/>
        </w:rPr>
        <w:t xml:space="preserve">Пункт 6.1.7.5 </w:t>
      </w:r>
      <w:r w:rsidRPr="00E06768">
        <w:rPr>
          <w:iCs/>
          <w:lang w:eastAsia="en-GB"/>
        </w:rPr>
        <w:t>исключить.</w:t>
      </w:r>
    </w:p>
    <w:p w14:paraId="72118EB3" w14:textId="77777777" w:rsidR="00E06768" w:rsidRPr="00E06768" w:rsidRDefault="00E06768" w:rsidP="00E06768">
      <w:pPr>
        <w:spacing w:after="120"/>
        <w:ind w:left="1134" w:right="1134"/>
        <w:jc w:val="both"/>
        <w:rPr>
          <w:iCs/>
          <w:lang w:eastAsia="en-GB"/>
        </w:rPr>
      </w:pPr>
      <w:r w:rsidRPr="00E06768">
        <w:rPr>
          <w:i/>
        </w:rPr>
        <w:t>Пункт</w:t>
      </w:r>
      <w:r w:rsidRPr="00E06768">
        <w:rPr>
          <w:i/>
          <w:lang w:eastAsia="en-GB"/>
        </w:rPr>
        <w:t xml:space="preserve"> 6.1.9.2 </w:t>
      </w:r>
      <w:r w:rsidRPr="00E06768">
        <w:rPr>
          <w:iCs/>
          <w:lang w:eastAsia="en-GB"/>
        </w:rPr>
        <w:t>изменить следующим образом:</w:t>
      </w:r>
    </w:p>
    <w:p w14:paraId="269C6842" w14:textId="77777777" w:rsidR="00E06768" w:rsidRPr="00E06768" w:rsidRDefault="00E06768" w:rsidP="00E06768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E06768">
        <w:rPr>
          <w:lang w:eastAsia="en-GB"/>
        </w:rPr>
        <w:t>«6.1.9.2</w:t>
      </w:r>
      <w:r w:rsidRPr="00E06768">
        <w:rPr>
          <w:lang w:eastAsia="en-GB"/>
        </w:rPr>
        <w:tab/>
      </w:r>
      <w:r w:rsidRPr="00E06768">
        <w:t xml:space="preserve">Эта максимальная сила света представляет собой сумму отдельных контрольных значений, которые указаны на каждой фаре». </w:t>
      </w:r>
    </w:p>
    <w:p w14:paraId="59586FEF" w14:textId="77777777" w:rsidR="00E06768" w:rsidRPr="00E06768" w:rsidRDefault="00E06768" w:rsidP="00E06768">
      <w:pPr>
        <w:spacing w:after="120"/>
        <w:ind w:left="1134" w:right="1134"/>
        <w:jc w:val="both"/>
      </w:pPr>
      <w:r w:rsidRPr="00E06768">
        <w:rPr>
          <w:i/>
        </w:rPr>
        <w:t>Пункт</w:t>
      </w:r>
      <w:r w:rsidRPr="00E06768">
        <w:rPr>
          <w:i/>
          <w:iCs/>
        </w:rPr>
        <w:t xml:space="preserve"> 6.2.2 </w:t>
      </w:r>
      <w:r w:rsidRPr="00E06768">
        <w:t>изменить следующим образом:</w:t>
      </w:r>
    </w:p>
    <w:p w14:paraId="30CB1A5D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«6.2.2</w:t>
      </w:r>
      <w:r w:rsidRPr="00E06768">
        <w:tab/>
        <w:t>Число</w:t>
      </w:r>
    </w:p>
    <w:p w14:paraId="7ABF22E5" w14:textId="77777777" w:rsidR="00E06768" w:rsidRPr="00E06768" w:rsidRDefault="00E06768" w:rsidP="00E06768">
      <w:pPr>
        <w:spacing w:after="120"/>
        <w:ind w:left="2268" w:right="1134"/>
        <w:jc w:val="both"/>
      </w:pPr>
      <w:r w:rsidRPr="00E06768">
        <w:tab/>
        <w:t>Два огня типа, официально утвержденного на основании:</w:t>
      </w:r>
    </w:p>
    <w:p w14:paraId="11AAA57A" w14:textId="4D829199" w:rsidR="00E06768" w:rsidRPr="00E06768" w:rsidRDefault="00E06768" w:rsidP="00E06768">
      <w:pPr>
        <w:suppressAutoHyphens w:val="0"/>
        <w:spacing w:after="120"/>
        <w:ind w:left="2552" w:right="1134" w:hanging="284"/>
        <w:jc w:val="both"/>
      </w:pPr>
      <w:r w:rsidRPr="00E06768">
        <w:t>–</w:t>
      </w:r>
      <w:r w:rsidRPr="00E06768">
        <w:tab/>
        <w:t>правил ООН №№ 98 или 112, за исключением класса А,</w:t>
      </w:r>
    </w:p>
    <w:p w14:paraId="5A9AFD94" w14:textId="77777777" w:rsidR="00E06768" w:rsidRPr="00E06768" w:rsidRDefault="00E06768" w:rsidP="00E06768">
      <w:pPr>
        <w:suppressAutoHyphens w:val="0"/>
        <w:spacing w:after="120"/>
        <w:ind w:left="2552" w:right="1134"/>
        <w:jc w:val="both"/>
      </w:pPr>
      <w:r w:rsidRPr="00E06768">
        <w:t>или</w:t>
      </w:r>
    </w:p>
    <w:p w14:paraId="06FF02D1" w14:textId="38874A44" w:rsidR="00E06768" w:rsidRPr="00E06768" w:rsidRDefault="00E06768" w:rsidP="00E06768">
      <w:pPr>
        <w:spacing w:after="120"/>
        <w:ind w:left="2552" w:right="1134" w:hanging="284"/>
        <w:jc w:val="both"/>
      </w:pPr>
      <w:r w:rsidRPr="00E06768">
        <w:t>–</w:t>
      </w:r>
      <w:r w:rsidRPr="00E06768">
        <w:tab/>
        <w:t xml:space="preserve">классов </w:t>
      </w:r>
      <w:r w:rsidRPr="00E06768">
        <w:rPr>
          <w:lang w:val="en-US"/>
        </w:rPr>
        <w:t>B</w:t>
      </w:r>
      <w:r w:rsidRPr="00E06768">
        <w:t xml:space="preserve"> либо </w:t>
      </w:r>
      <w:r w:rsidRPr="00E06768">
        <w:rPr>
          <w:lang w:val="en-US"/>
        </w:rPr>
        <w:t>D</w:t>
      </w:r>
      <w:r w:rsidRPr="00E06768">
        <w:t>, указанных в поправках серии 00 к Правилам № 149 ООН,</w:t>
      </w:r>
    </w:p>
    <w:p w14:paraId="001BBC8F" w14:textId="77777777" w:rsidR="00E06768" w:rsidRPr="00E06768" w:rsidRDefault="00E06768" w:rsidP="00E06768">
      <w:pPr>
        <w:suppressAutoHyphens w:val="0"/>
        <w:spacing w:after="120"/>
        <w:ind w:left="2552" w:right="1134"/>
        <w:jc w:val="both"/>
      </w:pPr>
      <w:r w:rsidRPr="00E06768">
        <w:t>или</w:t>
      </w:r>
    </w:p>
    <w:p w14:paraId="431D6901" w14:textId="57086B7A" w:rsidR="00E06768" w:rsidRPr="00E06768" w:rsidRDefault="00E06768" w:rsidP="00E06768">
      <w:pPr>
        <w:suppressAutoHyphens w:val="0"/>
        <w:spacing w:after="120"/>
        <w:ind w:left="2552" w:right="1134" w:hanging="284"/>
        <w:jc w:val="both"/>
      </w:pPr>
      <w:r w:rsidRPr="00E06768">
        <w:t>–</w:t>
      </w:r>
      <w:r w:rsidRPr="00E06768">
        <w:tab/>
        <w:t>класса С, указанного в поправках серии 01 и последующих серий к Правилам № 149 ООН».</w:t>
      </w:r>
    </w:p>
    <w:p w14:paraId="5A5227E6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rPr>
          <w:i/>
          <w:iCs/>
        </w:rPr>
        <w:t xml:space="preserve">Пункт 6.3.9 </w:t>
      </w:r>
      <w:r w:rsidRPr="00E06768">
        <w:t>изменить следующим образом:</w:t>
      </w:r>
    </w:p>
    <w:p w14:paraId="1CD1974C" w14:textId="77777777" w:rsidR="00E06768" w:rsidRPr="00E06768" w:rsidRDefault="00E06768" w:rsidP="00E06768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E06768">
        <w:t>«6.3.9</w:t>
      </w:r>
      <w:r w:rsidRPr="00E06768">
        <w:tab/>
        <w:t>Прочие требования</w:t>
      </w:r>
    </w:p>
    <w:p w14:paraId="2FA5F1F0" w14:textId="77777777" w:rsidR="00E06768" w:rsidRPr="00E06768" w:rsidRDefault="00E06768" w:rsidP="00E067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i/>
          <w:iCs/>
        </w:rPr>
      </w:pPr>
      <w:r w:rsidRPr="00E06768">
        <w:t>В случае утвердительного ответа по пункту 10.9 в карточке сообщения, приведенной в приложении 1 к Правилам № 19, или по пункту 9.5.8 приложения 1 к Правилам № 149 ориентация и сила света луча передней противотуманной фары класса “F3” могут автоматически корректироваться в зависимости от преобладающих окружающих условий. Любое изменение силы света или ориентации производятся автоматически, причем таким образом, чтобы это не причиняло неудобства…».</w:t>
      </w:r>
    </w:p>
    <w:p w14:paraId="0C3F47ED" w14:textId="77777777" w:rsidR="00E06768" w:rsidRPr="00E06768" w:rsidRDefault="00E06768" w:rsidP="00E06768">
      <w:pPr>
        <w:pageBreakBefore/>
        <w:spacing w:after="120"/>
        <w:ind w:left="1134" w:right="992"/>
        <w:jc w:val="both"/>
      </w:pPr>
      <w:r w:rsidRPr="00E06768">
        <w:rPr>
          <w:i/>
          <w:iCs/>
        </w:rPr>
        <w:lastRenderedPageBreak/>
        <w:t>Пункт 6.22.6.1.2.1</w:t>
      </w:r>
      <w:r w:rsidRPr="00E06768">
        <w:t xml:space="preserve"> изменить следующим образом:</w:t>
      </w:r>
    </w:p>
    <w:p w14:paraId="72B70A5D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«6.22.6.1.2.1</w:t>
      </w:r>
      <w:r w:rsidRPr="00E06768">
        <w:tab/>
        <w:t>Если луч ближнего света образуется за счет нескольких лучей от различных световых модулей, то положения пункта 6.22.6.1.2 выше применяют к указанной светотеневой границе (если таковая существует) каждого указанного луча, который должен проецироваться в угловую зону, как это определено в пункте 9.4 карточки сообщения согласно образцу, приведенному в приложении 1 к правилам №№ 123 или 149».</w:t>
      </w:r>
    </w:p>
    <w:p w14:paraId="7315859F" w14:textId="77777777" w:rsidR="00E06768" w:rsidRPr="00E06768" w:rsidRDefault="00E06768" w:rsidP="00E06768">
      <w:pPr>
        <w:spacing w:after="120"/>
        <w:ind w:left="1134" w:right="992"/>
        <w:jc w:val="both"/>
      </w:pPr>
      <w:r w:rsidRPr="00E06768">
        <w:rPr>
          <w:i/>
          <w:iCs/>
        </w:rPr>
        <w:t xml:space="preserve">Пункт 6.22.9.1 </w:t>
      </w:r>
      <w:r w:rsidRPr="00E06768">
        <w:t>изменить следующим образом:</w:t>
      </w:r>
    </w:p>
    <w:p w14:paraId="1BB41E13" w14:textId="77777777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«6.22.9.1</w:t>
      </w:r>
      <w:r w:rsidRPr="00E06768">
        <w:tab/>
        <w:t>АСПО разрешается использовать только при установке устройств(а) для очистки фар в соответствии с Правилами № 45</w:t>
      </w:r>
      <w:r w:rsidRPr="00E06768">
        <w:rPr>
          <w:vertAlign w:val="superscript"/>
        </w:rPr>
        <w:t>19</w:t>
      </w:r>
      <w:r w:rsidRPr="00E06768">
        <w:t>, по крайней мере в случае тех световых модулей, которые указаны в</w:t>
      </w:r>
      <w:r w:rsidRPr="00E06768">
        <w:rPr>
          <w:lang w:val="en-US"/>
        </w:rPr>
        <w:t> </w:t>
      </w:r>
      <w:r w:rsidRPr="00E06768">
        <w:t>пункте 9.3 карточки сообщения, соответствующей образцу, приведенному в приложении 1 к Правилам № 123 или в пункте 9.3.3 в приложении 1 к Правилам № 149, если общий номинальный световой поток этих модулей превышает 2000 лм с каждой стороны, и которые…».</w:t>
      </w:r>
    </w:p>
    <w:p w14:paraId="67F27560" w14:textId="77777777" w:rsidR="00E06768" w:rsidRPr="00E06768" w:rsidRDefault="00E06768" w:rsidP="00E06768">
      <w:pPr>
        <w:pStyle w:val="SingleTxtGR"/>
      </w:pPr>
      <w:r w:rsidRPr="00E06768">
        <w:rPr>
          <w:i/>
          <w:iCs/>
        </w:rPr>
        <w:t>Пункт 6.26.9.2</w:t>
      </w:r>
      <w:r w:rsidRPr="00E06768">
        <w:t xml:space="preserve"> изменить следующим образом:</w:t>
      </w:r>
    </w:p>
    <w:p w14:paraId="5B8DBFBC" w14:textId="4CB87D14" w:rsidR="00E06768" w:rsidRPr="00E06768" w:rsidRDefault="00E06768" w:rsidP="00E06768">
      <w:pPr>
        <w:spacing w:after="120"/>
        <w:ind w:left="2268" w:right="1134" w:hanging="1134"/>
        <w:jc w:val="both"/>
      </w:pPr>
      <w:r w:rsidRPr="00E06768">
        <w:t>«6.26.9.2</w:t>
      </w:r>
      <w:r w:rsidRPr="00E06768">
        <w:tab/>
        <w:t>По просьбе подателя заявки и с согласия технической службы выполнение пункта 6.26.9.1 может быть проверено при помощи чертежей или посредством моделирования либо его считают выполненным, если условия установки соответствуют пункту 6.2.2 Правил № 23 ООН, пункту 5.10.2 поправок серии 00 к Правил</w:t>
      </w:r>
      <w:r w:rsidR="00B34A80">
        <w:t>ам</w:t>
      </w:r>
      <w:r w:rsidRPr="00E06768">
        <w:t xml:space="preserve"> № 148 ООН или </w:t>
      </w:r>
      <w:r>
        <w:br/>
      </w:r>
      <w:r w:rsidRPr="00E06768">
        <w:t xml:space="preserve">пункту 5.10.1.2 поправок серии 01 и последующих серий к Правилам </w:t>
      </w:r>
      <w:r w:rsidR="00B34A80">
        <w:br/>
      </w:r>
      <w:r w:rsidRPr="00E06768">
        <w:t>№ 148 ООН, как указано в карточке сообщения в пункте 9 приложения</w:t>
      </w:r>
      <w:r w:rsidR="00B34A80">
        <w:t> </w:t>
      </w:r>
      <w:r w:rsidRPr="00E06768">
        <w:t>1».</w:t>
      </w:r>
    </w:p>
    <w:p w14:paraId="6164B1AF" w14:textId="77777777" w:rsidR="00E06768" w:rsidRDefault="00E06768" w:rsidP="00E06768">
      <w:pPr>
        <w:spacing w:after="120"/>
        <w:ind w:left="1134" w:right="1134"/>
        <w:jc w:val="both"/>
        <w:rPr>
          <w:i/>
        </w:rPr>
      </w:pPr>
      <w:r>
        <w:rPr>
          <w:i/>
        </w:rPr>
        <w:br w:type="page"/>
      </w:r>
    </w:p>
    <w:p w14:paraId="680183A9" w14:textId="2CEB7E9A" w:rsidR="00E06768" w:rsidRPr="00E06768" w:rsidRDefault="00E06768" w:rsidP="00E06768">
      <w:pPr>
        <w:spacing w:after="120"/>
        <w:ind w:left="1134" w:right="1134"/>
        <w:jc w:val="both"/>
      </w:pPr>
      <w:r w:rsidRPr="00E06768">
        <w:rPr>
          <w:i/>
        </w:rPr>
        <w:lastRenderedPageBreak/>
        <w:t xml:space="preserve">Приложение 4 </w:t>
      </w:r>
      <w:r w:rsidRPr="00E06768">
        <w:t>изменить следующим образом:</w:t>
      </w:r>
    </w:p>
    <w:p w14:paraId="1D24C79C" w14:textId="77777777" w:rsidR="00E06768" w:rsidRPr="00E06768" w:rsidRDefault="00E06768" w:rsidP="00E06768">
      <w:pPr>
        <w:pStyle w:val="HChG"/>
      </w:pPr>
      <w:r w:rsidRPr="00E06768">
        <w:rPr>
          <w:rFonts w:eastAsia="MS Mincho"/>
          <w:b w:val="0"/>
          <w:bCs/>
          <w:sz w:val="20"/>
          <w:szCs w:val="16"/>
        </w:rPr>
        <w:t>«</w:t>
      </w:r>
      <w:r w:rsidRPr="00E06768">
        <w:rPr>
          <w:rFonts w:eastAsia="MS Mincho"/>
        </w:rPr>
        <w:t>Приложение</w:t>
      </w:r>
      <w:r w:rsidRPr="00E06768">
        <w:t xml:space="preserve"> 4</w:t>
      </w:r>
    </w:p>
    <w:p w14:paraId="270A5DA7" w14:textId="77777777" w:rsidR="00E06768" w:rsidRPr="00E06768" w:rsidRDefault="00E06768" w:rsidP="00E06768">
      <w:pPr>
        <w:pStyle w:val="HChG"/>
      </w:pPr>
      <w:bookmarkStart w:id="3" w:name="_Toc338161457"/>
      <w:r w:rsidRPr="00E06768">
        <w:tab/>
      </w:r>
      <w:r w:rsidRPr="00E06768">
        <w:tab/>
        <w:t>Видимость красного огня в направлении вперед и видимость белого огня в направлении назад</w:t>
      </w:r>
    </w:p>
    <w:p w14:paraId="53B78910" w14:textId="77777777" w:rsidR="00E06768" w:rsidRPr="00E06768" w:rsidRDefault="00E06768" w:rsidP="00E0676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E06768">
        <w:t>(См. пункт 5.10.4 настоящих Правил)</w:t>
      </w:r>
    </w:p>
    <w:bookmarkEnd w:id="3"/>
    <w:p w14:paraId="431209E6" w14:textId="7446801F" w:rsidR="00E06768" w:rsidRPr="00E06768" w:rsidRDefault="00E06768" w:rsidP="00E06768">
      <w:pPr>
        <w:pStyle w:val="SingleTxtG"/>
      </w:pPr>
      <w:r w:rsidRPr="00E067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1802F" wp14:editId="09E18CE6">
                <wp:simplePos x="0" y="0"/>
                <wp:positionH relativeFrom="column">
                  <wp:posOffset>3115591</wp:posOffset>
                </wp:positionH>
                <wp:positionV relativeFrom="paragraph">
                  <wp:posOffset>5137142</wp:posOffset>
                </wp:positionV>
                <wp:extent cx="575954" cy="250190"/>
                <wp:effectExtent l="0" t="0" r="0" b="0"/>
                <wp:wrapNone/>
                <wp:docPr id="11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89AE3" w14:textId="77777777" w:rsidR="00E06768" w:rsidRPr="000947BE" w:rsidRDefault="00E06768" w:rsidP="00E06768">
                            <w:r w:rsidRPr="000947BE">
                              <w:t xml:space="preserve">Рис.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1802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245.3pt;margin-top:404.5pt;width:45.3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" stroked="f">
                <v:textbox>
                  <w:txbxContent>
                    <w:p w14:paraId="6B189AE3" w14:textId="77777777" w:rsidR="00E06768" w:rsidRPr="000947BE" w:rsidRDefault="00E06768" w:rsidP="00E06768">
                      <w:r w:rsidRPr="000947BE">
                        <w:t xml:space="preserve">Рис.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67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7D709" wp14:editId="2DEED5F1">
                <wp:simplePos x="0" y="0"/>
                <wp:positionH relativeFrom="column">
                  <wp:posOffset>3512936</wp:posOffset>
                </wp:positionH>
                <wp:positionV relativeFrom="paragraph">
                  <wp:posOffset>4424928</wp:posOffset>
                </wp:positionV>
                <wp:extent cx="522514" cy="250190"/>
                <wp:effectExtent l="0" t="0" r="0" b="0"/>
                <wp:wrapNone/>
                <wp:docPr id="12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4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340DA" w14:textId="77777777" w:rsidR="00E06768" w:rsidRPr="000947BE" w:rsidRDefault="00E06768" w:rsidP="00E06768">
                            <w:r>
                              <w:t>25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D709" id="_x0000_s1027" type="#_x0000_t202" style="position:absolute;left:0;text-align:left;margin-left:276.6pt;margin-top:348.4pt;width:41.1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" stroked="f">
                <v:textbox>
                  <w:txbxContent>
                    <w:p w14:paraId="65D340DA" w14:textId="77777777" w:rsidR="00E06768" w:rsidRPr="000947BE" w:rsidRDefault="00E06768" w:rsidP="00E06768">
                      <w:r>
                        <w:t>25 м</w:t>
                      </w:r>
                    </w:p>
                  </w:txbxContent>
                </v:textbox>
              </v:shape>
            </w:pict>
          </mc:Fallback>
        </mc:AlternateContent>
      </w:r>
      <w:r w:rsidRPr="00E067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0FD52" wp14:editId="44A0118D">
                <wp:simplePos x="0" y="0"/>
                <wp:positionH relativeFrom="column">
                  <wp:posOffset>5435880</wp:posOffset>
                </wp:positionH>
                <wp:positionV relativeFrom="paragraph">
                  <wp:posOffset>4066061</wp:posOffset>
                </wp:positionV>
                <wp:extent cx="601102" cy="250452"/>
                <wp:effectExtent l="3810" t="0" r="0" b="0"/>
                <wp:wrapNone/>
                <wp:docPr id="14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1102" cy="2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C2591" w14:textId="77777777" w:rsidR="00E06768" w:rsidRPr="000947BE" w:rsidRDefault="00E06768" w:rsidP="00E06768">
                            <w:r>
                              <w:t>Зона</w:t>
                            </w:r>
                            <w:r w:rsidRPr="000947BE"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FD52" id="_x0000_s1028" type="#_x0000_t202" style="position:absolute;left:0;text-align:left;margin-left:428pt;margin-top:320.15pt;width:47.35pt;height:19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" stroked="f">
                <v:textbox style="layout-flow:vertical">
                  <w:txbxContent>
                    <w:p w14:paraId="0EBC2591" w14:textId="77777777" w:rsidR="00E06768" w:rsidRPr="000947BE" w:rsidRDefault="00E06768" w:rsidP="00E06768">
                      <w:r>
                        <w:t>Зона</w:t>
                      </w:r>
                      <w:r w:rsidRPr="000947BE"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67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CB75F" wp14:editId="70CDCEDE">
                <wp:simplePos x="0" y="0"/>
                <wp:positionH relativeFrom="column">
                  <wp:posOffset>752434</wp:posOffset>
                </wp:positionH>
                <wp:positionV relativeFrom="paragraph">
                  <wp:posOffset>3076954</wp:posOffset>
                </wp:positionV>
                <wp:extent cx="2933123" cy="302515"/>
                <wp:effectExtent l="0" t="0" r="635" b="2540"/>
                <wp:wrapNone/>
                <wp:docPr id="4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123" cy="30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457DC" w14:textId="77777777" w:rsidR="00E06768" w:rsidRPr="00B34A80" w:rsidRDefault="00E06768" w:rsidP="00E06768"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before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Видимость белого огня в направлении назад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B75F" id="Textruta 5" o:spid="_x0000_s1029" type="#_x0000_t202" style="position:absolute;left:0;text-align:left;margin-left:59.25pt;margin-top:242.3pt;width:230.9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" stroked="f">
                <v:textbox>
                  <w:txbxContent>
                    <w:p w14:paraId="2D7457DC" w14:textId="77777777" w:rsidR="00E06768" w:rsidRPr="00B34A80" w:rsidRDefault="00E06768" w:rsidP="00E06768">
                      <w:pPr>
                        <w:pStyle w:val="9"/>
                        <w:numPr>
                          <w:ilvl w:val="0"/>
                          <w:numId w:val="0"/>
                        </w:numPr>
                        <w:spacing w:before="60"/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Видимость белого огня в направлении назад</w:t>
                      </w:r>
                    </w:p>
                  </w:txbxContent>
                </v:textbox>
              </v:shape>
            </w:pict>
          </mc:Fallback>
        </mc:AlternateContent>
      </w:r>
      <w:r w:rsidRPr="00E067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24837" wp14:editId="2B0A3181">
                <wp:simplePos x="0" y="0"/>
                <wp:positionH relativeFrom="column">
                  <wp:posOffset>3026203</wp:posOffset>
                </wp:positionH>
                <wp:positionV relativeFrom="paragraph">
                  <wp:posOffset>2399821</wp:posOffset>
                </wp:positionV>
                <wp:extent cx="682831" cy="250452"/>
                <wp:effectExtent l="0" t="0" r="3175" b="0"/>
                <wp:wrapNone/>
                <wp:docPr id="10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31" cy="2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692B7" w14:textId="77777777" w:rsidR="00E06768" w:rsidRPr="000947BE" w:rsidRDefault="00E06768" w:rsidP="00E06768">
                            <w:r w:rsidRPr="000947BE"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4837" id="_x0000_s1030" type="#_x0000_t202" style="position:absolute;left:0;text-align:left;margin-left:238.3pt;margin-top:188.95pt;width:53.7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" stroked="f">
                <v:textbox>
                  <w:txbxContent>
                    <w:p w14:paraId="1B9692B7" w14:textId="77777777" w:rsidR="00E06768" w:rsidRPr="000947BE" w:rsidRDefault="00E06768" w:rsidP="00E06768">
                      <w:r w:rsidRPr="000947BE"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Pr="00E067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48B9D" wp14:editId="00C245B8">
                <wp:simplePos x="0" y="0"/>
                <wp:positionH relativeFrom="column">
                  <wp:posOffset>2736017</wp:posOffset>
                </wp:positionH>
                <wp:positionV relativeFrom="paragraph">
                  <wp:posOffset>1682841</wp:posOffset>
                </wp:positionV>
                <wp:extent cx="560294" cy="250452"/>
                <wp:effectExtent l="0" t="0" r="0" b="0"/>
                <wp:wrapNone/>
                <wp:docPr id="15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94" cy="2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B8DF5" w14:textId="77777777" w:rsidR="00E06768" w:rsidRPr="000947BE" w:rsidRDefault="00E06768" w:rsidP="00E06768">
                            <w:r>
                              <w:t>25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8B9D" id="_x0000_s1031" type="#_x0000_t202" style="position:absolute;left:0;text-align:left;margin-left:215.45pt;margin-top:132.5pt;width:44.1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" stroked="f">
                <v:textbox>
                  <w:txbxContent>
                    <w:p w14:paraId="41FB8DF5" w14:textId="77777777" w:rsidR="00E06768" w:rsidRPr="000947BE" w:rsidRDefault="00E06768" w:rsidP="00E06768">
                      <w:r>
                        <w:t>25 м</w:t>
                      </w:r>
                    </w:p>
                  </w:txbxContent>
                </v:textbox>
              </v:shape>
            </w:pict>
          </mc:Fallback>
        </mc:AlternateContent>
      </w:r>
      <w:r w:rsidRPr="00E067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A8A77" wp14:editId="003000DF">
                <wp:simplePos x="0" y="0"/>
                <wp:positionH relativeFrom="column">
                  <wp:posOffset>584653</wp:posOffset>
                </wp:positionH>
                <wp:positionV relativeFrom="paragraph">
                  <wp:posOffset>1177604</wp:posOffset>
                </wp:positionV>
                <wp:extent cx="601102" cy="250452"/>
                <wp:effectExtent l="3810" t="0" r="0" b="0"/>
                <wp:wrapNone/>
                <wp:docPr id="1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1102" cy="2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32312" w14:textId="77777777" w:rsidR="00E06768" w:rsidRPr="000947BE" w:rsidRDefault="00E06768" w:rsidP="00E06768">
                            <w:r>
                              <w:t>Зона</w:t>
                            </w:r>
                            <w:r w:rsidRPr="000947BE">
                              <w:t xml:space="preserve">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8A77" id="_x0000_s1032" type="#_x0000_t202" style="position:absolute;left:0;text-align:left;margin-left:46.05pt;margin-top:92.7pt;width:47.35pt;height:19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" stroked="f">
                <v:textbox style="layout-flow:vertical;mso-layout-flow-alt:bottom-to-top">
                  <w:txbxContent>
                    <w:p w14:paraId="2A932312" w14:textId="77777777" w:rsidR="00E06768" w:rsidRPr="000947BE" w:rsidRDefault="00E06768" w:rsidP="00E06768">
                      <w:r>
                        <w:t>Зона</w:t>
                      </w:r>
                      <w:r w:rsidRPr="000947BE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E0676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0682" wp14:editId="321F1ED5">
                <wp:simplePos x="0" y="0"/>
                <wp:positionH relativeFrom="column">
                  <wp:posOffset>3032117</wp:posOffset>
                </wp:positionH>
                <wp:positionV relativeFrom="paragraph">
                  <wp:posOffset>197039</wp:posOffset>
                </wp:positionV>
                <wp:extent cx="2933205" cy="374650"/>
                <wp:effectExtent l="0" t="0" r="635" b="6350"/>
                <wp:wrapNone/>
                <wp:docPr id="5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20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22A5F" w14:textId="77777777" w:rsidR="00E06768" w:rsidRPr="0026340F" w:rsidRDefault="00E06768" w:rsidP="00E06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40F">
                              <w:t>Видимость красного огня в направлении вперед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0682" id="_x0000_s1033" type="#_x0000_t202" style="position:absolute;left:0;text-align:left;margin-left:238.75pt;margin-top:15.5pt;width:230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" stroked="f">
                <v:textbox>
                  <w:txbxContent>
                    <w:p w14:paraId="31722A5F" w14:textId="77777777" w:rsidR="00E06768" w:rsidRPr="0026340F" w:rsidRDefault="00E06768" w:rsidP="00E06768">
                      <w:pPr>
                        <w:rPr>
                          <w:rFonts w:ascii="Arial" w:hAnsi="Arial" w:cs="Arial"/>
                        </w:rPr>
                      </w:pPr>
                      <w:r w:rsidRPr="0026340F">
                        <w:t>Видимость красного огня в направлении вперед</w:t>
                      </w:r>
                    </w:p>
                  </w:txbxContent>
                </v:textbox>
              </v:shape>
            </w:pict>
          </mc:Fallback>
        </mc:AlternateContent>
      </w:r>
      <w:r w:rsidRPr="00E06768">
        <w:object w:dxaOrig="12240" w:dyaOrig="14400" w14:anchorId="6A1E74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468.55pt" o:ole="">
            <v:imagedata r:id="rId8" o:title=""/>
          </v:shape>
          <o:OLEObject Type="Embed" ProgID="WPDraw30.Drawing" ShapeID="_x0000_i1025" DrawAspect="Content" ObjectID="_1711455797" r:id="rId9"/>
        </w:object>
      </w:r>
    </w:p>
    <w:p w14:paraId="2612834A" w14:textId="77777777" w:rsidR="00E06768" w:rsidRPr="00E06768" w:rsidRDefault="00E06768" w:rsidP="00E06768">
      <w:pPr>
        <w:spacing w:after="120"/>
        <w:ind w:left="1134" w:right="1134"/>
        <w:jc w:val="both"/>
      </w:pPr>
      <w:r w:rsidRPr="00E06768">
        <w:t>Зоны 1 и 2, просматриваемые глазом наблюдателя, в их соответствующих плоскостях ограничиваются:</w:t>
      </w:r>
    </w:p>
    <w:p w14:paraId="2F437358" w14:textId="3716A34B" w:rsidR="00E06768" w:rsidRPr="00E06768" w:rsidRDefault="00E06768" w:rsidP="00E06768">
      <w:pPr>
        <w:suppressAutoHyphens w:val="0"/>
        <w:spacing w:after="120"/>
        <w:ind w:left="1701" w:right="1134" w:hanging="567"/>
        <w:jc w:val="both"/>
      </w:pPr>
      <w:r w:rsidRPr="00E06768">
        <w:t>–</w:t>
      </w:r>
      <w:r w:rsidRPr="00E06768">
        <w:tab/>
        <w:t xml:space="preserve">по высоте — двумя горизонтальными плоскостями соответственно на </w:t>
      </w:r>
      <w:r w:rsidRPr="00E06768">
        <w:tab/>
        <w:t>расстоянии 1 м и 2,2 м над уровнем грунта;</w:t>
      </w:r>
    </w:p>
    <w:p w14:paraId="49ACB90E" w14:textId="7CC1A7C6" w:rsidR="00E06768" w:rsidRPr="00E06768" w:rsidRDefault="00E06768" w:rsidP="00E06768">
      <w:pPr>
        <w:spacing w:after="120"/>
        <w:ind w:left="1701" w:right="1134" w:hanging="567"/>
        <w:jc w:val="both"/>
      </w:pPr>
      <w:r w:rsidRPr="00E06768">
        <w:t>–</w:t>
      </w:r>
      <w:r w:rsidRPr="00E06768">
        <w:tab/>
        <w:t xml:space="preserve">по ширине — двумя вертикальными плоскостями, проведенными в направлении вперед и назад и расходящимися от продольной средней плоскости транспортного средства под углом 15°. Эти плоскости должны проходить через точку или точки соприкосновения с вертикальными плоскостями, </w:t>
      </w:r>
      <w:r w:rsidRPr="00E06768">
        <w:lastRenderedPageBreak/>
        <w:t>параллельными продольной средней плоскости транспортного средства и ограничивающими его габаритную ширину; если имеется несколько точек соприкосновения, то крайняя передняя точка должна находиться на передней плоскости, а крайняя задняя — на</w:t>
      </w:r>
      <w:r w:rsidR="00B34A80">
        <w:t xml:space="preserve"> </w:t>
      </w:r>
      <w:r w:rsidRPr="00E06768">
        <w:t>задней плоскости».</w:t>
      </w:r>
    </w:p>
    <w:bookmarkEnd w:id="0"/>
    <w:p w14:paraId="0CED3310" w14:textId="77777777" w:rsidR="00E06768" w:rsidRPr="00E06768" w:rsidRDefault="00E06768" w:rsidP="00E06768">
      <w:pPr>
        <w:spacing w:before="240"/>
        <w:jc w:val="center"/>
        <w:rPr>
          <w:u w:val="single"/>
        </w:rPr>
      </w:pPr>
      <w:r w:rsidRPr="00E06768">
        <w:rPr>
          <w:u w:val="single"/>
        </w:rPr>
        <w:tab/>
      </w:r>
      <w:r w:rsidRPr="00E06768">
        <w:rPr>
          <w:u w:val="single"/>
        </w:rPr>
        <w:tab/>
      </w:r>
      <w:r w:rsidRPr="00E06768">
        <w:rPr>
          <w:u w:val="single"/>
        </w:rPr>
        <w:tab/>
      </w:r>
    </w:p>
    <w:p w14:paraId="79A77B46" w14:textId="77777777" w:rsidR="00E12C5F" w:rsidRPr="00E06768" w:rsidRDefault="00E12C5F" w:rsidP="00D9145B"/>
    <w:sectPr w:rsidR="00E12C5F" w:rsidRPr="00E06768" w:rsidSect="00FF635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0233" w14:textId="77777777" w:rsidR="00966510" w:rsidRPr="00A312BC" w:rsidRDefault="00966510" w:rsidP="00A312BC"/>
  </w:endnote>
  <w:endnote w:type="continuationSeparator" w:id="0">
    <w:p w14:paraId="32287D17" w14:textId="77777777" w:rsidR="00966510" w:rsidRPr="00A312BC" w:rsidRDefault="0096651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18C7" w14:textId="7036C9F9" w:rsidR="00FF635E" w:rsidRPr="00FF635E" w:rsidRDefault="00FF635E">
    <w:pPr>
      <w:pStyle w:val="a9"/>
    </w:pPr>
    <w:r w:rsidRPr="00FF635E">
      <w:rPr>
        <w:b/>
        <w:sz w:val="18"/>
      </w:rPr>
      <w:fldChar w:fldCharType="begin"/>
    </w:r>
    <w:r w:rsidRPr="00FF635E">
      <w:rPr>
        <w:b/>
        <w:sz w:val="18"/>
      </w:rPr>
      <w:instrText xml:space="preserve"> PAGE  \* MERGEFORMAT </w:instrText>
    </w:r>
    <w:r w:rsidRPr="00FF635E">
      <w:rPr>
        <w:b/>
        <w:sz w:val="18"/>
      </w:rPr>
      <w:fldChar w:fldCharType="separate"/>
    </w:r>
    <w:r w:rsidRPr="00FF635E">
      <w:rPr>
        <w:b/>
        <w:noProof/>
        <w:sz w:val="18"/>
      </w:rPr>
      <w:t>2</w:t>
    </w:r>
    <w:r w:rsidRPr="00FF635E">
      <w:rPr>
        <w:b/>
        <w:sz w:val="18"/>
      </w:rPr>
      <w:fldChar w:fldCharType="end"/>
    </w:r>
    <w:r>
      <w:rPr>
        <w:b/>
        <w:sz w:val="18"/>
      </w:rPr>
      <w:tab/>
    </w:r>
    <w:r>
      <w:t>GE.22-05266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EECC" w14:textId="2EC81EA6" w:rsidR="00FF635E" w:rsidRPr="00FF635E" w:rsidRDefault="00FF635E" w:rsidP="00FF635E">
    <w:pPr>
      <w:pStyle w:val="a9"/>
      <w:tabs>
        <w:tab w:val="clear" w:pos="9639"/>
        <w:tab w:val="right" w:pos="9638"/>
      </w:tabs>
      <w:rPr>
        <w:b/>
        <w:sz w:val="18"/>
      </w:rPr>
    </w:pPr>
    <w:r>
      <w:t>GE.22-05266</w:t>
    </w:r>
    <w:r>
      <w:tab/>
    </w:r>
    <w:r w:rsidRPr="00FF635E">
      <w:rPr>
        <w:b/>
        <w:sz w:val="18"/>
      </w:rPr>
      <w:fldChar w:fldCharType="begin"/>
    </w:r>
    <w:r w:rsidRPr="00FF635E">
      <w:rPr>
        <w:b/>
        <w:sz w:val="18"/>
      </w:rPr>
      <w:instrText xml:space="preserve"> PAGE  \* MERGEFORMAT </w:instrText>
    </w:r>
    <w:r w:rsidRPr="00FF635E">
      <w:rPr>
        <w:b/>
        <w:sz w:val="18"/>
      </w:rPr>
      <w:fldChar w:fldCharType="separate"/>
    </w:r>
    <w:r w:rsidRPr="00FF635E">
      <w:rPr>
        <w:b/>
        <w:noProof/>
        <w:sz w:val="18"/>
      </w:rPr>
      <w:t>3</w:t>
    </w:r>
    <w:r w:rsidRPr="00FF63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6E10" w14:textId="709440AE" w:rsidR="00042B72" w:rsidRPr="00FF635E" w:rsidRDefault="00FF635E" w:rsidP="00FF635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D43920" wp14:editId="74B59D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22-05266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6FE8A4" wp14:editId="132901D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130422  140422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67C3" w14:textId="77777777" w:rsidR="00966510" w:rsidRPr="001075E9" w:rsidRDefault="0096651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E1C124" w14:textId="77777777" w:rsidR="00966510" w:rsidRDefault="0096651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3887F0" w14:textId="64B7698E" w:rsidR="00E06768" w:rsidRPr="00E06768" w:rsidRDefault="00E06768" w:rsidP="00E06768">
      <w:pPr>
        <w:pStyle w:val="ae"/>
      </w:pPr>
      <w:r>
        <w:tab/>
      </w:r>
      <w:r w:rsidRPr="00E06768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</w:t>
      </w:r>
      <w:r w:rsidR="000A7D98">
        <w:t>р</w:t>
      </w:r>
      <w:r w:rsidR="00EE64B7">
        <w:t>азд</w:t>
      </w:r>
      <w:r>
        <w:t>.</w:t>
      </w:r>
      <w:r w:rsidR="00EE64B7">
        <w:t xml:space="preserve"> </w:t>
      </w:r>
      <w:r>
        <w:t>20), п</w:t>
      </w:r>
      <w:r w:rsidRPr="00E06768">
        <w:t>.</w:t>
      </w:r>
      <w:r>
        <w:t xml:space="preserve"> 20.76),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E6C4" w14:textId="1BFE08C5" w:rsidR="00FF635E" w:rsidRPr="00FF635E" w:rsidRDefault="00FF635E">
    <w:pPr>
      <w:pStyle w:val="a6"/>
    </w:pPr>
    <w:fldSimple w:instr=" TITLE  \* MERGEFORMAT ">
      <w:r w:rsidR="00AB425B">
        <w:t>ECE/TRANS/WP.29/2022/96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B65C" w14:textId="3F22D30B" w:rsidR="00FF635E" w:rsidRPr="00FF635E" w:rsidRDefault="00FF635E" w:rsidP="00FF635E">
    <w:pPr>
      <w:pStyle w:val="a6"/>
      <w:jc w:val="right"/>
    </w:pPr>
    <w:fldSimple w:instr=" TITLE  \* MERGEFORMAT ">
      <w:r w:rsidR="00AB425B">
        <w:t>ECE/TRANS/WP.29/2022/96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10"/>
    <w:rsid w:val="00033EE1"/>
    <w:rsid w:val="00042B72"/>
    <w:rsid w:val="000558BD"/>
    <w:rsid w:val="000A7D9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7FD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6510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25B"/>
    <w:rsid w:val="00AB4B51"/>
    <w:rsid w:val="00B10CC7"/>
    <w:rsid w:val="00B34A80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636D"/>
    <w:rsid w:val="00D873A8"/>
    <w:rsid w:val="00D90028"/>
    <w:rsid w:val="00D90138"/>
    <w:rsid w:val="00D9145B"/>
    <w:rsid w:val="00DD78D1"/>
    <w:rsid w:val="00DE32CD"/>
    <w:rsid w:val="00DF5767"/>
    <w:rsid w:val="00DF71B9"/>
    <w:rsid w:val="00E06768"/>
    <w:rsid w:val="00E12C5F"/>
    <w:rsid w:val="00E728DA"/>
    <w:rsid w:val="00E73F76"/>
    <w:rsid w:val="00EA2C9F"/>
    <w:rsid w:val="00EA420E"/>
    <w:rsid w:val="00ED0BDA"/>
    <w:rsid w:val="00EE142A"/>
    <w:rsid w:val="00EE64B7"/>
    <w:rsid w:val="00EF1360"/>
    <w:rsid w:val="00EF3220"/>
    <w:rsid w:val="00F2523A"/>
    <w:rsid w:val="00F43903"/>
    <w:rsid w:val="00F94155"/>
    <w:rsid w:val="00F9783F"/>
    <w:rsid w:val="00FD2EF7"/>
    <w:rsid w:val="00FD3729"/>
    <w:rsid w:val="00FE447E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E1CFE3"/>
  <w15:docId w15:val="{6D0B5155-E6F9-42E8-9AD2-6344958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0"/>
    <w:next w:val="a0"/>
    <w:link w:val="10"/>
    <w:qFormat/>
    <w:rsid w:val="00617A43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06768"/>
    <w:rPr>
      <w:lang w:val="ru-RU" w:eastAsia="en-US"/>
    </w:rPr>
  </w:style>
  <w:style w:type="numbering" w:styleId="a">
    <w:name w:val="Outline List 3"/>
    <w:basedOn w:val="a3"/>
    <w:rsid w:val="00E06768"/>
    <w:pPr>
      <w:numPr>
        <w:numId w:val="22"/>
      </w:numPr>
    </w:pPr>
  </w:style>
  <w:style w:type="paragraph" w:customStyle="1" w:styleId="HChGR">
    <w:name w:val="_ H _Ch_GR"/>
    <w:basedOn w:val="a0"/>
    <w:next w:val="a0"/>
    <w:link w:val="HChGR0"/>
    <w:rsid w:val="00E0676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character" w:customStyle="1" w:styleId="HChGR0">
    <w:name w:val="_ H _Ch_GR Знак"/>
    <w:link w:val="HChGR"/>
    <w:rsid w:val="00E06768"/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a0"/>
    <w:link w:val="SingleTxtGR0"/>
    <w:qFormat/>
    <w:rsid w:val="00E0676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E0676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13069-871F-4F63-BD51-5C69F76638AC}"/>
</file>

<file path=customXml/itemProps2.xml><?xml version="1.0" encoding="utf-8"?>
<ds:datastoreItem xmlns:ds="http://schemas.openxmlformats.org/officeDocument/2006/customXml" ds:itemID="{70C728F6-9C78-401C-B175-CC7AA5BCFE13}"/>
</file>

<file path=customXml/itemProps3.xml><?xml version="1.0" encoding="utf-8"?>
<ds:datastoreItem xmlns:ds="http://schemas.openxmlformats.org/officeDocument/2006/customXml" ds:itemID="{434280B7-8463-4849-8A82-609534E6A61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1097</Words>
  <Characters>6998</Characters>
  <Application>Microsoft Office Word</Application>
  <DocSecurity>0</DocSecurity>
  <Lines>174</Lines>
  <Paragraphs>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ECE/TRANS/WP.29/2022/96</vt:lpstr>
      <vt:lpstr>A/</vt:lpstr>
      <vt:lpstr>A/</vt:lpstr>
    </vt:vector>
  </TitlesOfParts>
  <Company>DCM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ECE/TRANS/WP.29/2022/96</dc:title>
  <dc:subject/>
  <dc:creator>Elena IZOTOVA</dc:creator>
  <cp:keywords/>
  <cp:lastModifiedBy>Tatiana Chvets</cp:lastModifiedBy>
  <cp:revision>3</cp:revision>
  <cp:lastPrinted>2022-04-14T13:35:00Z</cp:lastPrinted>
  <dcterms:created xsi:type="dcterms:W3CDTF">2022-04-14T13:35:00Z</dcterms:created>
  <dcterms:modified xsi:type="dcterms:W3CDTF">2022-04-14T13:36:00Z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