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26DE0C60" w:rsidR="009E6CB7" w:rsidRPr="00D47EEA" w:rsidRDefault="006B3551" w:rsidP="006B3551">
            <w:pPr>
              <w:jc w:val="right"/>
            </w:pPr>
            <w:r w:rsidRPr="006B3551">
              <w:rPr>
                <w:sz w:val="40"/>
              </w:rPr>
              <w:t>ECE</w:t>
            </w:r>
            <w:r>
              <w:t>/TRANS/WP.29/202</w:t>
            </w:r>
            <w:r w:rsidR="00DD7B52">
              <w:t>2</w:t>
            </w:r>
            <w:r>
              <w:t>/</w:t>
            </w:r>
            <w:r w:rsidR="00EE00CC">
              <w:t>89</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739AF1D0" w:rsidR="006B3551" w:rsidRDefault="00E44123" w:rsidP="006B3551">
            <w:pPr>
              <w:spacing w:line="240" w:lineRule="exact"/>
            </w:pPr>
            <w:r>
              <w:t xml:space="preserve">8 </w:t>
            </w:r>
            <w:r w:rsidR="0034112E" w:rsidRPr="005F67CF">
              <w:t>April</w:t>
            </w:r>
            <w:r w:rsidR="006B3551" w:rsidRPr="005F67CF">
              <w:t xml:space="preserve"> 2</w:t>
            </w:r>
            <w:r w:rsidR="006B3551" w:rsidRPr="0034112E">
              <w:t>02</w:t>
            </w:r>
            <w:r w:rsidR="0034112E" w:rsidRPr="0034112E">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5BAB29CE" w:rsidR="006B3551" w:rsidRPr="0034112E" w:rsidRDefault="006B3551" w:rsidP="006B3551">
      <w:pPr>
        <w:tabs>
          <w:tab w:val="center" w:pos="4819"/>
        </w:tabs>
        <w:spacing w:before="120"/>
        <w:rPr>
          <w:b/>
          <w:lang w:val="en-US"/>
        </w:rPr>
      </w:pPr>
      <w:r w:rsidRPr="0034112E">
        <w:rPr>
          <w:b/>
          <w:lang w:val="en-US"/>
        </w:rPr>
        <w:t>18</w:t>
      </w:r>
      <w:r w:rsidR="0034112E" w:rsidRPr="0034112E">
        <w:rPr>
          <w:b/>
          <w:lang w:val="en-US"/>
        </w:rPr>
        <w:t>7</w:t>
      </w:r>
      <w:r w:rsidRPr="0034112E">
        <w:rPr>
          <w:b/>
          <w:lang w:val="en-US"/>
        </w:rPr>
        <w:t>th session</w:t>
      </w:r>
    </w:p>
    <w:p w14:paraId="41F46504" w14:textId="73925E17" w:rsidR="006B3551" w:rsidRPr="0034112E" w:rsidRDefault="006B3551" w:rsidP="006B3551">
      <w:pPr>
        <w:rPr>
          <w:highlight w:val="yellow"/>
          <w:lang w:val="en-US"/>
        </w:rPr>
      </w:pPr>
      <w:r w:rsidRPr="0034112E">
        <w:rPr>
          <w:lang w:val="en-US"/>
        </w:rPr>
        <w:t xml:space="preserve">Geneva, </w:t>
      </w:r>
      <w:r w:rsidR="0034112E" w:rsidRPr="0034112E">
        <w:rPr>
          <w:lang w:val="en-US"/>
        </w:rPr>
        <w:t>21</w:t>
      </w:r>
      <w:r w:rsidRPr="0034112E">
        <w:rPr>
          <w:lang w:val="en-US"/>
        </w:rPr>
        <w:t>-</w:t>
      </w:r>
      <w:r w:rsidR="0034112E" w:rsidRPr="0034112E">
        <w:rPr>
          <w:lang w:val="en-US"/>
        </w:rPr>
        <w:t>24</w:t>
      </w:r>
      <w:r w:rsidRPr="0034112E">
        <w:rPr>
          <w:lang w:val="en-US"/>
        </w:rPr>
        <w:t xml:space="preserve"> </w:t>
      </w:r>
      <w:r w:rsidR="0034112E" w:rsidRPr="0034112E">
        <w:rPr>
          <w:lang w:val="en-US"/>
        </w:rPr>
        <w:t>June</w:t>
      </w:r>
      <w:r w:rsidRPr="0034112E">
        <w:rPr>
          <w:lang w:val="en-US"/>
        </w:rPr>
        <w:t xml:space="preserve"> 202</w:t>
      </w:r>
      <w:r w:rsidR="00E854EC" w:rsidRPr="0034112E">
        <w:rPr>
          <w:lang w:val="en-US"/>
        </w:rPr>
        <w:t>2</w:t>
      </w:r>
    </w:p>
    <w:p w14:paraId="57D4347A" w14:textId="2F8D89BB" w:rsidR="006B3551" w:rsidRDefault="006B3551" w:rsidP="006B3551">
      <w:r w:rsidRPr="0034112E">
        <w:t xml:space="preserve">Item </w:t>
      </w:r>
      <w:r w:rsidR="00261B3F" w:rsidRPr="005D2229">
        <w:rPr>
          <w:lang w:val="en-US"/>
        </w:rPr>
        <w:t>4.14.</w:t>
      </w:r>
      <w:r w:rsidR="003754E5" w:rsidRPr="007373B0">
        <w:rPr>
          <w:lang w:val="en-US"/>
        </w:rPr>
        <w:t>1</w:t>
      </w:r>
      <w:r w:rsidR="00261B3F" w:rsidRPr="005D2229">
        <w:rPr>
          <w:lang w:val="en-US"/>
        </w:rPr>
        <w:t xml:space="preserve"> </w:t>
      </w:r>
      <w:r w:rsidRPr="0034112E">
        <w:t>of the provisional agenda</w:t>
      </w:r>
    </w:p>
    <w:p w14:paraId="02EE06FD" w14:textId="3402C1C1" w:rsidR="006B3551" w:rsidRDefault="006B3551" w:rsidP="006B3551">
      <w:pPr>
        <w:rPr>
          <w:b/>
        </w:rPr>
      </w:pPr>
      <w:r>
        <w:rPr>
          <w:b/>
        </w:rPr>
        <w:t>1958 Agreement:</w:t>
      </w:r>
      <w:r>
        <w:rPr>
          <w:b/>
        </w:rPr>
        <w:br/>
      </w:r>
      <w:r w:rsidR="005D2229" w:rsidRPr="005D2229">
        <w:rPr>
          <w:b/>
        </w:rPr>
        <w:t>Pending proposals for amendments to existing UN Regulations submitted by GRE and GRSG</w:t>
      </w:r>
    </w:p>
    <w:p w14:paraId="008EC326" w14:textId="7DF3B290" w:rsidR="006B3551" w:rsidRPr="008A77FC" w:rsidRDefault="006B3551" w:rsidP="00131F1C">
      <w:pPr>
        <w:pStyle w:val="HChG"/>
      </w:pPr>
      <w:r>
        <w:tab/>
      </w:r>
      <w:r>
        <w:tab/>
      </w:r>
      <w:r w:rsidR="00043221" w:rsidRPr="00043221">
        <w:t>Proposal for Supplement 16 to the 06 series of amendments to UN Regulation No. 48 (Installation of lighting and light-signalling devices)</w:t>
      </w:r>
      <w:r w:rsidR="00245A48">
        <w:t xml:space="preserve"> </w:t>
      </w:r>
    </w:p>
    <w:p w14:paraId="7FE134DC" w14:textId="6424994D" w:rsidR="006B3551" w:rsidRPr="008A77FC" w:rsidRDefault="006B3551" w:rsidP="006B3551">
      <w:pPr>
        <w:pStyle w:val="H1G"/>
        <w:rPr>
          <w:szCs w:val="24"/>
        </w:rPr>
      </w:pPr>
      <w:r w:rsidRPr="008A77FC">
        <w:tab/>
      </w:r>
      <w:r w:rsidRPr="008A77FC">
        <w:tab/>
      </w:r>
      <w:r w:rsidRPr="008A77FC">
        <w:rPr>
          <w:szCs w:val="24"/>
        </w:rPr>
        <w:t>Submitted by the Working Party on</w:t>
      </w:r>
      <w:r w:rsidR="00DE16E5" w:rsidRPr="008A77FC">
        <w:rPr>
          <w:szCs w:val="24"/>
        </w:rPr>
        <w:t xml:space="preserve"> </w:t>
      </w:r>
      <w:r w:rsidR="00845001" w:rsidRPr="008A77FC">
        <w:rPr>
          <w:szCs w:val="24"/>
        </w:rPr>
        <w:t>Lighting and Light-Signalling</w:t>
      </w:r>
      <w:r w:rsidR="009D1EDF" w:rsidRPr="008A77FC">
        <w:rPr>
          <w:rStyle w:val="FootnoteReference"/>
          <w:sz w:val="20"/>
          <w:szCs w:val="24"/>
        </w:rPr>
        <w:footnoteReference w:customMarkFollows="1" w:id="2"/>
        <w:t>*</w:t>
      </w:r>
    </w:p>
    <w:p w14:paraId="7DB5EBA0" w14:textId="27B1350F" w:rsidR="006B3551" w:rsidRDefault="006B3551" w:rsidP="0046049A">
      <w:pPr>
        <w:pStyle w:val="SingleTxtG"/>
        <w:ind w:firstLine="567"/>
        <w:rPr>
          <w:lang w:val="en-US"/>
        </w:rPr>
      </w:pPr>
      <w:r w:rsidRPr="008A77FC">
        <w:rPr>
          <w:lang w:val="en-US"/>
        </w:rPr>
        <w:t>The text reproduced below was adopted by the Working Party on</w:t>
      </w:r>
      <w:r w:rsidR="00845001" w:rsidRPr="008A77FC">
        <w:t xml:space="preserve"> </w:t>
      </w:r>
      <w:r w:rsidR="00845001" w:rsidRPr="008A77FC">
        <w:rPr>
          <w:lang w:val="en-US"/>
        </w:rPr>
        <w:t>Lighting and Light-Signalling</w:t>
      </w:r>
      <w:r w:rsidR="00DE16E5" w:rsidRPr="008A77FC">
        <w:rPr>
          <w:lang w:val="en-US"/>
        </w:rPr>
        <w:t xml:space="preserve"> </w:t>
      </w:r>
      <w:r w:rsidR="00CD36A0" w:rsidRPr="008A77FC">
        <w:rPr>
          <w:lang w:val="en-US"/>
        </w:rPr>
        <w:t>(GR</w:t>
      </w:r>
      <w:r w:rsidR="00845001" w:rsidRPr="008A77FC">
        <w:rPr>
          <w:lang w:val="en-US"/>
        </w:rPr>
        <w:t>E</w:t>
      </w:r>
      <w:r w:rsidR="00CD36A0" w:rsidRPr="008A77FC">
        <w:rPr>
          <w:lang w:val="en-US"/>
        </w:rPr>
        <w:t xml:space="preserve">) at its </w:t>
      </w:r>
      <w:r w:rsidR="00E81256" w:rsidRPr="008A77FC">
        <w:rPr>
          <w:lang w:val="en-US"/>
        </w:rPr>
        <w:t>eighty-fifth</w:t>
      </w:r>
      <w:r w:rsidR="00A3197A" w:rsidRPr="008A77FC">
        <w:rPr>
          <w:lang w:val="en-US"/>
        </w:rPr>
        <w:t xml:space="preserve"> </w:t>
      </w:r>
      <w:r w:rsidR="00CD36A0" w:rsidRPr="008A77FC">
        <w:rPr>
          <w:lang w:val="en-US"/>
        </w:rPr>
        <w:t xml:space="preserve">session </w:t>
      </w:r>
      <w:r w:rsidR="00761891" w:rsidRPr="00761891">
        <w:rPr>
          <w:lang w:val="en-US"/>
        </w:rPr>
        <w:t>(ECE/TRANS/WP.29/GRE/85, paras. 17, 31 and 33</w:t>
      </w:r>
      <w:r w:rsidR="00761891">
        <w:rPr>
          <w:lang w:val="en-US"/>
        </w:rPr>
        <w:t xml:space="preserve">). It is </w:t>
      </w:r>
      <w:r w:rsidR="00761891" w:rsidRPr="00761891">
        <w:rPr>
          <w:lang w:val="en-US"/>
        </w:rPr>
        <w:t>based on ECE/TRANS/WP.29/GRE/2021/16 as amended by</w:t>
      </w:r>
      <w:r w:rsidR="00761891">
        <w:rPr>
          <w:lang w:val="en-US"/>
        </w:rPr>
        <w:t xml:space="preserve"> informal document</w:t>
      </w:r>
      <w:r w:rsidR="00761891" w:rsidRPr="00761891">
        <w:rPr>
          <w:lang w:val="en-US"/>
        </w:rPr>
        <w:t xml:space="preserve"> GRE-85-23, ECE/TRANS/WP.29/GRE/2021/18 as amended by</w:t>
      </w:r>
      <w:r w:rsidR="0046049A">
        <w:rPr>
          <w:lang w:val="en-US"/>
        </w:rPr>
        <w:t xml:space="preserve"> informal document</w:t>
      </w:r>
      <w:r w:rsidR="00761891" w:rsidRPr="00761891">
        <w:rPr>
          <w:lang w:val="en-US"/>
        </w:rPr>
        <w:t xml:space="preserve"> GRE-85-33 and ECE/TRANS/WP.29/GRE/2020/5/Rev.2 as amended by </w:t>
      </w:r>
      <w:r w:rsidR="0046049A">
        <w:rPr>
          <w:lang w:val="en-US"/>
        </w:rPr>
        <w:t xml:space="preserve">informal document </w:t>
      </w:r>
      <w:r w:rsidR="00761891" w:rsidRPr="00761891">
        <w:rPr>
          <w:lang w:val="en-US"/>
        </w:rPr>
        <w:t>GRE-85-26</w:t>
      </w:r>
      <w:r w:rsidR="0046049A">
        <w:rPr>
          <w:lang w:val="en-US"/>
        </w:rPr>
        <w:t xml:space="preserve">. </w:t>
      </w:r>
      <w:r w:rsidR="00496D41" w:rsidRPr="008A77FC">
        <w:rPr>
          <w:lang w:val="en-US"/>
        </w:rPr>
        <w:t>It is</w:t>
      </w:r>
      <w:r w:rsidR="00496D41" w:rsidRPr="00496D41">
        <w:rPr>
          <w:lang w:val="en-US"/>
        </w:rPr>
        <w:t xml:space="preserve"> submitted to the World Forum for Harmonization of Vehicle Regulations (WP.29) and to the Administrative Committee (AC.1) for consideration at their </w:t>
      </w:r>
      <w:r w:rsidR="0034112E">
        <w:rPr>
          <w:lang w:val="en-US"/>
        </w:rPr>
        <w:t>June</w:t>
      </w:r>
      <w:r w:rsidR="00496D41">
        <w:rPr>
          <w:lang w:val="en-US"/>
        </w:rPr>
        <w:t xml:space="preserve">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Pr="007373B0" w:rsidRDefault="006B3551" w:rsidP="006B3551">
      <w:pPr>
        <w:pStyle w:val="SingleTxtG"/>
        <w:ind w:firstLine="567"/>
        <w:rPr>
          <w:lang w:val="en-US"/>
        </w:rPr>
      </w:pPr>
      <w:r w:rsidRPr="007373B0">
        <w:rPr>
          <w:lang w:val="en-US"/>
        </w:rPr>
        <w:br w:type="page"/>
      </w:r>
    </w:p>
    <w:p w14:paraId="4273F960" w14:textId="77777777" w:rsidR="00B630BF" w:rsidRPr="00AE2A0E" w:rsidRDefault="00B630BF" w:rsidP="00B630BF">
      <w:pPr>
        <w:tabs>
          <w:tab w:val="left" w:pos="2300"/>
          <w:tab w:val="left" w:pos="2800"/>
        </w:tabs>
        <w:spacing w:after="120"/>
        <w:ind w:left="2268" w:right="1134" w:hanging="1134"/>
        <w:jc w:val="both"/>
        <w:rPr>
          <w:lang w:val="en-US"/>
        </w:rPr>
      </w:pPr>
      <w:r w:rsidRPr="00AE2A0E">
        <w:rPr>
          <w:i/>
          <w:lang w:val="en-US"/>
        </w:rPr>
        <w:lastRenderedPageBreak/>
        <w:t>Add a new paragraph 2.1.7.</w:t>
      </w:r>
      <w:r w:rsidRPr="00AE2A0E">
        <w:rPr>
          <w:lang w:val="en-US"/>
        </w:rPr>
        <w:t xml:space="preserve"> to read:</w:t>
      </w:r>
    </w:p>
    <w:p w14:paraId="7632A86C" w14:textId="52DFBCA7" w:rsidR="00B630BF" w:rsidRPr="005252AC" w:rsidRDefault="00B630BF" w:rsidP="00F45DF4">
      <w:pPr>
        <w:pStyle w:val="ListParagraph"/>
        <w:spacing w:after="120"/>
        <w:ind w:left="2268" w:right="1134" w:hanging="1134"/>
        <w:contextualSpacing w:val="0"/>
        <w:jc w:val="both"/>
        <w:rPr>
          <w:lang w:val="en-US"/>
        </w:rPr>
      </w:pPr>
      <w:r w:rsidRPr="00AE2A0E">
        <w:rPr>
          <w:lang w:val="en-US"/>
        </w:rPr>
        <w:t>"2.1.7.</w:t>
      </w:r>
      <w:r w:rsidRPr="00AE2A0E">
        <w:rPr>
          <w:lang w:val="en-US"/>
        </w:rPr>
        <w:tab/>
      </w:r>
      <w:r w:rsidRPr="005252AC">
        <w:rPr>
          <w:lang w:val="en-US"/>
        </w:rPr>
        <w:t>“</w:t>
      </w:r>
      <w:r w:rsidRPr="005252AC">
        <w:rPr>
          <w:i/>
          <w:iCs/>
        </w:rPr>
        <w:t xml:space="preserve">Manufacturer logo” </w:t>
      </w:r>
      <w:r w:rsidRPr="005252AC">
        <w:t>means a graphic mark, emblem, word, or a combination of those elements, used to aid and promote public identification and recognition of a vehicle manufacturer's brand name.</w:t>
      </w:r>
      <w:r w:rsidR="00F45DF4" w:rsidRPr="005252AC">
        <w:t>"</w:t>
      </w:r>
    </w:p>
    <w:p w14:paraId="3B2B9912" w14:textId="77777777" w:rsidR="000C4CF3" w:rsidRPr="005252AC" w:rsidRDefault="000C4CF3" w:rsidP="000C4CF3">
      <w:pPr>
        <w:spacing w:after="120"/>
        <w:ind w:left="2268" w:right="1134" w:hanging="1134"/>
      </w:pPr>
      <w:r w:rsidRPr="005252AC">
        <w:rPr>
          <w:i/>
          <w:iCs/>
        </w:rPr>
        <w:t xml:space="preserve">Add a new paragraph 2.5.1.1. </w:t>
      </w:r>
      <w:r w:rsidRPr="005252AC">
        <w:t>to read:</w:t>
      </w:r>
    </w:p>
    <w:p w14:paraId="129C1EC2" w14:textId="77777777" w:rsidR="000C4CF3" w:rsidRPr="005252AC" w:rsidRDefault="000C4CF3" w:rsidP="00A01FF8">
      <w:pPr>
        <w:spacing w:after="120"/>
        <w:ind w:left="2268" w:right="1134" w:hanging="1134"/>
        <w:jc w:val="both"/>
        <w:rPr>
          <w:strike/>
          <w:color w:val="000000" w:themeColor="text1"/>
        </w:rPr>
      </w:pPr>
      <w:r w:rsidRPr="005252AC">
        <w:t>“2.5.1.1.</w:t>
      </w:r>
      <w:r w:rsidRPr="005252AC">
        <w:tab/>
        <w:t>“</w:t>
      </w:r>
      <w:r w:rsidRPr="005252AC">
        <w:rPr>
          <w:color w:val="000000" w:themeColor="text1"/>
        </w:rPr>
        <w:t>Auxiliary driving-beam (auxiliary main-beam) lamp” means a driving-beam approved as separate lamp in such a way that it is supplementing a driving-beam of another class.”</w:t>
      </w:r>
    </w:p>
    <w:p w14:paraId="0D671976" w14:textId="77777777" w:rsidR="00F4113C" w:rsidRPr="005252AC" w:rsidRDefault="00F4113C" w:rsidP="00F4113C">
      <w:pPr>
        <w:pStyle w:val="SingleTxtG"/>
        <w:ind w:right="521"/>
      </w:pPr>
      <w:r w:rsidRPr="005252AC">
        <w:rPr>
          <w:i/>
          <w:iCs/>
        </w:rPr>
        <w:t>Add new paragraphs</w:t>
      </w:r>
      <w:r w:rsidRPr="005252AC">
        <w:rPr>
          <w:i/>
          <w:iCs/>
          <w:lang w:eastAsia="ja-JP"/>
        </w:rPr>
        <w:t xml:space="preserve"> 2.7.8. and 2.7.9. </w:t>
      </w:r>
      <w:r w:rsidRPr="005252AC">
        <w:t>to read:</w:t>
      </w:r>
    </w:p>
    <w:p w14:paraId="4748838E" w14:textId="77777777" w:rsidR="00F4113C" w:rsidRPr="005252AC" w:rsidRDefault="00F4113C" w:rsidP="00F4113C">
      <w:pPr>
        <w:pStyle w:val="SingleTxtG"/>
        <w:ind w:left="2268" w:hanging="1134"/>
        <w:rPr>
          <w:iCs/>
        </w:rPr>
      </w:pPr>
      <w:r w:rsidRPr="005252AC">
        <w:rPr>
          <w:iCs/>
        </w:rPr>
        <w:t>“2.7.8.</w:t>
      </w:r>
      <w:r w:rsidRPr="005252AC">
        <w:rPr>
          <w:iCs/>
        </w:rPr>
        <w:tab/>
      </w:r>
      <w:r w:rsidRPr="005252AC">
        <w:rPr>
          <w:i/>
          <w:iCs/>
        </w:rPr>
        <w:t>“Driver Assistance Projection”</w:t>
      </w:r>
      <w:r w:rsidRPr="005252AC">
        <w:rPr>
          <w:iCs/>
        </w:rPr>
        <w:t xml:space="preserve"> means a modification of the light distribution for driver assistance purposes. </w:t>
      </w:r>
    </w:p>
    <w:p w14:paraId="43EBC790" w14:textId="77777777" w:rsidR="00F4113C" w:rsidRPr="005252AC" w:rsidRDefault="00F4113C" w:rsidP="00F4113C">
      <w:pPr>
        <w:pStyle w:val="SingleTxtG"/>
        <w:ind w:left="2268" w:hanging="1134"/>
        <w:rPr>
          <w:iCs/>
        </w:rPr>
      </w:pPr>
      <w:r w:rsidRPr="005252AC">
        <w:rPr>
          <w:lang w:val="en-US"/>
        </w:rPr>
        <w:t>2.7.9.</w:t>
      </w:r>
      <w:r w:rsidRPr="005252AC">
        <w:rPr>
          <w:lang w:val="en-US"/>
        </w:rPr>
        <w:tab/>
      </w:r>
      <w:r w:rsidRPr="005252AC">
        <w:rPr>
          <w:i/>
          <w:lang w:val="en-US"/>
        </w:rPr>
        <w:t>“RCT (Risk of Collision Time)”</w:t>
      </w:r>
      <w:r w:rsidRPr="005252AC">
        <w:rPr>
          <w:lang w:val="en-US"/>
        </w:rPr>
        <w:t xml:space="preserve"> means the estimated time for the own vehicle and the preceding vehicle to collide</w:t>
      </w:r>
      <w:r w:rsidRPr="005252AC">
        <w:rPr>
          <w:rFonts w:ascii="Arial" w:hAnsi="Arial" w:cs="Arial"/>
          <w:lang w:val="en-US"/>
        </w:rPr>
        <w:t xml:space="preserve">, </w:t>
      </w:r>
      <w:r w:rsidRPr="005252AC">
        <w:rPr>
          <w:lang w:val="en-US"/>
        </w:rPr>
        <w:t>assuming that the relative speed, at the time of estimation, remains constant.”</w:t>
      </w:r>
    </w:p>
    <w:p w14:paraId="4753A525" w14:textId="77777777" w:rsidR="00F4113C" w:rsidRPr="005252AC" w:rsidRDefault="00F4113C" w:rsidP="00F4113C">
      <w:pPr>
        <w:pStyle w:val="SingleTxtG"/>
        <w:ind w:right="521"/>
        <w:rPr>
          <w:iCs/>
        </w:rPr>
      </w:pPr>
      <w:r w:rsidRPr="005252AC">
        <w:rPr>
          <w:i/>
          <w:iCs/>
        </w:rPr>
        <w:t>Add a new paragraph</w:t>
      </w:r>
      <w:r w:rsidRPr="005252AC">
        <w:rPr>
          <w:i/>
          <w:iCs/>
          <w:lang w:eastAsia="ja-JP"/>
        </w:rPr>
        <w:t xml:space="preserve"> 3.2.9. </w:t>
      </w:r>
      <w:r w:rsidRPr="005252AC">
        <w:t>to read:</w:t>
      </w:r>
    </w:p>
    <w:p w14:paraId="6EF3615E" w14:textId="77777777" w:rsidR="00F4113C" w:rsidRPr="005252AC" w:rsidRDefault="00F4113C" w:rsidP="00F4113C">
      <w:pPr>
        <w:pStyle w:val="SingleTxtG"/>
        <w:ind w:left="2268" w:hanging="1134"/>
        <w:rPr>
          <w:iCs/>
        </w:rPr>
      </w:pPr>
      <w:r w:rsidRPr="005252AC">
        <w:rPr>
          <w:iCs/>
        </w:rPr>
        <w:t>“3.2.9.</w:t>
      </w:r>
      <w:r w:rsidRPr="005252AC">
        <w:rPr>
          <w:iCs/>
        </w:rPr>
        <w:tab/>
        <w:t>Where a system is able to provide driver assistance projections on the road, a list of the patterns and symbols shall be provided by the manufacturer.”</w:t>
      </w:r>
    </w:p>
    <w:p w14:paraId="02D3E33A" w14:textId="1823D829" w:rsidR="00516A3D" w:rsidRPr="00442F38" w:rsidRDefault="00516A3D" w:rsidP="00516A3D">
      <w:pPr>
        <w:tabs>
          <w:tab w:val="left" w:pos="2300"/>
          <w:tab w:val="left" w:pos="2800"/>
        </w:tabs>
        <w:spacing w:after="120"/>
        <w:ind w:left="2268" w:right="1134" w:hanging="1134"/>
        <w:jc w:val="both"/>
        <w:rPr>
          <w:bCs/>
          <w:lang w:val="en-US"/>
        </w:rPr>
      </w:pPr>
      <w:r w:rsidRPr="00442F38">
        <w:rPr>
          <w:bCs/>
          <w:i/>
          <w:lang w:val="en-US"/>
        </w:rPr>
        <w:t xml:space="preserve">Add a new paragraph 5.5.5. </w:t>
      </w:r>
      <w:r w:rsidRPr="00442F38">
        <w:rPr>
          <w:bCs/>
          <w:lang w:val="en-US"/>
        </w:rPr>
        <w:t>to read:</w:t>
      </w:r>
    </w:p>
    <w:p w14:paraId="15C0E8F6" w14:textId="0288BDA3" w:rsidR="00516A3D" w:rsidRPr="00442F38" w:rsidRDefault="00516A3D" w:rsidP="00516A3D">
      <w:pPr>
        <w:tabs>
          <w:tab w:val="left" w:pos="2300"/>
          <w:tab w:val="left" w:pos="2800"/>
        </w:tabs>
        <w:spacing w:after="120"/>
        <w:ind w:left="2268" w:right="1134" w:hanging="1134"/>
        <w:jc w:val="both"/>
        <w:rPr>
          <w:bCs/>
          <w:lang w:val="en-US"/>
        </w:rPr>
      </w:pPr>
      <w:r w:rsidRPr="00442F38">
        <w:rPr>
          <w:bCs/>
          <w:lang w:val="en-US"/>
        </w:rPr>
        <w:t>"5.5.5.</w:t>
      </w:r>
      <w:r w:rsidRPr="00442F38">
        <w:rPr>
          <w:bCs/>
          <w:lang w:val="en-US"/>
        </w:rPr>
        <w:tab/>
        <w:t>In case of lamps incorporating a manufacturer logo, only two lateral logos (one on each side) or one central logo can be fitted on the rear of the vehicle and only two lateral logos (one on each side) or one central logo can be fitted on the front of the vehicle.</w:t>
      </w:r>
      <w:r w:rsidR="00E77C09" w:rsidRPr="00E77C09">
        <w:t xml:space="preserve"> </w:t>
      </w:r>
      <w:r w:rsidR="00E77C09" w:rsidRPr="00E77C09">
        <w:rPr>
          <w:bCs/>
          <w:lang w:val="en-US"/>
        </w:rPr>
        <w:t>All logos that are not vehicle manufacturer or body manufacturer logos are prohibited.</w:t>
      </w:r>
      <w:r w:rsidRPr="00442F38">
        <w:rPr>
          <w:bCs/>
          <w:lang w:val="en-US"/>
        </w:rPr>
        <w:t>"</w:t>
      </w:r>
    </w:p>
    <w:p w14:paraId="0A54BC71" w14:textId="3A0C89A0" w:rsidR="000C4CF3" w:rsidRPr="008454D7" w:rsidRDefault="000C4CF3" w:rsidP="000C4CF3">
      <w:pPr>
        <w:spacing w:after="120"/>
        <w:ind w:left="1134" w:right="1134"/>
      </w:pPr>
      <w:r w:rsidRPr="00081B45">
        <w:rPr>
          <w:i/>
        </w:rPr>
        <w:t>Paragraph</w:t>
      </w:r>
      <w:r w:rsidRPr="008454D7">
        <w:rPr>
          <w:i/>
        </w:rPr>
        <w:t xml:space="preserve"> 5.10. and </w:t>
      </w:r>
      <w:r>
        <w:rPr>
          <w:i/>
        </w:rPr>
        <w:t xml:space="preserve">its </w:t>
      </w:r>
      <w:r w:rsidRPr="008454D7">
        <w:rPr>
          <w:i/>
        </w:rPr>
        <w:t xml:space="preserve">sub-paragraphs, </w:t>
      </w:r>
      <w:r w:rsidRPr="007661DA">
        <w:rPr>
          <w:rFonts w:asciiTheme="majorBidi" w:eastAsia="MS Mincho" w:hAnsiTheme="majorBidi" w:cstheme="majorBidi"/>
        </w:rPr>
        <w:t>amend</w:t>
      </w:r>
      <w:r w:rsidRPr="008454D7">
        <w:t xml:space="preserve"> to read:</w:t>
      </w:r>
    </w:p>
    <w:p w14:paraId="48D1B366" w14:textId="7E349989" w:rsidR="000C4CF3" w:rsidRPr="005252AC" w:rsidRDefault="000C4CF3" w:rsidP="005252AC">
      <w:pPr>
        <w:pStyle w:val="SingleTxtG"/>
        <w:ind w:left="2268" w:hanging="1134"/>
      </w:pPr>
      <w:r>
        <w:rPr>
          <w:lang w:val="en-US"/>
        </w:rPr>
        <w:t>“</w:t>
      </w:r>
      <w:r w:rsidRPr="008454D7">
        <w:rPr>
          <w:lang w:val="en-US"/>
        </w:rPr>
        <w:t>5.10.</w:t>
      </w:r>
      <w:r w:rsidRPr="008454D7">
        <w:rPr>
          <w:lang w:val="en-US"/>
        </w:rPr>
        <w:tab/>
      </w:r>
      <w:r w:rsidRPr="005252AC">
        <w:t xml:space="preserve">Provisions regarding light </w:t>
      </w:r>
      <w:r w:rsidRPr="005252AC">
        <w:rPr>
          <w:color w:val="000000" w:themeColor="text1"/>
        </w:rPr>
        <w:t>which could give rise to confusion</w:t>
      </w:r>
      <w:r w:rsidRPr="005252AC">
        <w:t>:</w:t>
      </w:r>
    </w:p>
    <w:p w14:paraId="2B5FD1F4" w14:textId="5BCD85A2" w:rsidR="000C4CF3" w:rsidRPr="005252AC" w:rsidRDefault="000C4CF3" w:rsidP="005252AC">
      <w:pPr>
        <w:pStyle w:val="SingleTxtG"/>
        <w:ind w:left="2268" w:hanging="1134"/>
      </w:pPr>
      <w:r w:rsidRPr="005252AC">
        <w:t>5.</w:t>
      </w:r>
      <w:r w:rsidRPr="005252AC">
        <w:rPr>
          <w:lang w:val="en-US"/>
        </w:rPr>
        <w:t>10</w:t>
      </w:r>
      <w:r w:rsidRPr="005252AC">
        <w:t>.1.</w:t>
      </w:r>
      <w:r w:rsidRPr="005252AC">
        <w:tab/>
        <w:t>Red light emitted by a lamp fitted on the rear of the vehicle (as defined in paragraph 2.1.5.) shall not be visible from the front of the vehicle.</w:t>
      </w:r>
    </w:p>
    <w:p w14:paraId="08B38543" w14:textId="7027A3D5" w:rsidR="000C4CF3" w:rsidRPr="005252AC" w:rsidRDefault="000C4CF3" w:rsidP="005252AC">
      <w:pPr>
        <w:pStyle w:val="SingleTxtG"/>
        <w:ind w:left="2268" w:hanging="1134"/>
      </w:pPr>
      <w:r w:rsidRPr="005252AC">
        <w:t>5.10.2.</w:t>
      </w:r>
      <w:r w:rsidRPr="005252AC">
        <w:tab/>
        <w:t xml:space="preserve">White light emitted by a lamp fitted on the front of the vehicle (as defined in paragraph 2.1.5.) shall not be visible from the rear of the vehicle. </w:t>
      </w:r>
    </w:p>
    <w:p w14:paraId="6A70874E" w14:textId="631376AB" w:rsidR="000C4CF3" w:rsidRPr="005252AC" w:rsidRDefault="000C4CF3" w:rsidP="005252AC">
      <w:pPr>
        <w:pStyle w:val="SingleTxtG"/>
        <w:ind w:left="2268" w:hanging="1134"/>
        <w:rPr>
          <w:bCs/>
        </w:rPr>
      </w:pPr>
      <w:r w:rsidRPr="00393C35">
        <w:t>5.10.3.</w:t>
      </w:r>
      <w:r w:rsidRPr="00393C35">
        <w:tab/>
      </w:r>
      <w:r w:rsidRPr="005252AC">
        <w:rPr>
          <w:bCs/>
          <w:lang w:val="en-US"/>
        </w:rPr>
        <w:t>No account shall be taken of lighting devices fitted for the interior lighting of the vehicle.</w:t>
      </w:r>
    </w:p>
    <w:p w14:paraId="2A29515D" w14:textId="77777777" w:rsidR="000C4CF3" w:rsidRPr="008F4DF7" w:rsidRDefault="000C4CF3" w:rsidP="000C4CF3">
      <w:pPr>
        <w:spacing w:after="120"/>
        <w:ind w:left="2268" w:right="1134" w:hanging="1134"/>
        <w:jc w:val="both"/>
        <w:rPr>
          <w:bCs/>
        </w:rPr>
      </w:pPr>
      <w:r w:rsidRPr="008F4DF7">
        <w:rPr>
          <w:bCs/>
        </w:rPr>
        <w:t>5.10.4.</w:t>
      </w:r>
      <w:r w:rsidRPr="008F4DF7">
        <w:rPr>
          <w:bCs/>
        </w:rPr>
        <w:tab/>
        <w:t>To verify paragraphs 5.10.1. and 5.10.2.:</w:t>
      </w:r>
    </w:p>
    <w:p w14:paraId="0E23343B" w14:textId="77777777" w:rsidR="000C4CF3" w:rsidRPr="008F4DF7" w:rsidRDefault="000C4CF3" w:rsidP="000C4CF3">
      <w:pPr>
        <w:spacing w:after="120"/>
        <w:ind w:left="2268" w:right="1134" w:hanging="1134"/>
        <w:jc w:val="both"/>
        <w:rPr>
          <w:bCs/>
        </w:rPr>
      </w:pPr>
      <w:r w:rsidRPr="008F4DF7">
        <w:rPr>
          <w:bCs/>
        </w:rPr>
        <w:t>5.10.4.1.</w:t>
      </w:r>
      <w:r w:rsidRPr="008F4DF7">
        <w:rPr>
          <w:bCs/>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25 m in front of the vehicle (see Annex 4); </w:t>
      </w:r>
    </w:p>
    <w:p w14:paraId="77976DEF" w14:textId="77777777" w:rsidR="000C4CF3" w:rsidRPr="008F4DF7" w:rsidRDefault="000C4CF3" w:rsidP="000C4CF3">
      <w:pPr>
        <w:spacing w:after="120"/>
        <w:ind w:left="2268" w:right="1134" w:hanging="1134"/>
        <w:jc w:val="both"/>
        <w:rPr>
          <w:bCs/>
        </w:rPr>
      </w:pPr>
      <w:r w:rsidRPr="008F4DF7">
        <w:rPr>
          <w:bCs/>
        </w:rPr>
        <w:t>5.10.4.2.</w:t>
      </w:r>
      <w:r w:rsidRPr="008F4DF7">
        <w:rPr>
          <w:bCs/>
        </w:rPr>
        <w:tab/>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7615400" w14:textId="77777777" w:rsidR="000C4CF3" w:rsidRPr="008F4DF7" w:rsidRDefault="000C4CF3" w:rsidP="000C4CF3">
      <w:pPr>
        <w:spacing w:after="120"/>
        <w:ind w:left="2268" w:right="1134" w:hanging="1134"/>
        <w:jc w:val="both"/>
        <w:rPr>
          <w:bCs/>
          <w:i/>
        </w:rPr>
      </w:pPr>
      <w:r w:rsidRPr="008F4DF7">
        <w:rPr>
          <w:bCs/>
        </w:rPr>
        <w:t>5.10.4.3.</w:t>
      </w:r>
      <w:r w:rsidRPr="008F4DF7">
        <w:rPr>
          <w:bCs/>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p>
    <w:p w14:paraId="7EF6EAD7" w14:textId="77777777" w:rsidR="00AE6E74" w:rsidRPr="00300470" w:rsidRDefault="00AE6E74" w:rsidP="00AE6E74">
      <w:pPr>
        <w:tabs>
          <w:tab w:val="left" w:pos="2300"/>
          <w:tab w:val="left" w:pos="2800"/>
        </w:tabs>
        <w:spacing w:after="120"/>
        <w:ind w:left="2268" w:right="1134" w:hanging="1134"/>
        <w:jc w:val="both"/>
        <w:rPr>
          <w:lang w:val="en-US"/>
        </w:rPr>
      </w:pPr>
      <w:r w:rsidRPr="00300470">
        <w:rPr>
          <w:i/>
          <w:lang w:val="en-US"/>
        </w:rPr>
        <w:t xml:space="preserve">Add a new paragraph 5.30.1. </w:t>
      </w:r>
      <w:r w:rsidRPr="00300470">
        <w:rPr>
          <w:lang w:val="en-US"/>
        </w:rPr>
        <w:t xml:space="preserve"> to read:</w:t>
      </w:r>
    </w:p>
    <w:p w14:paraId="619C34C3" w14:textId="762F94AE" w:rsidR="00AE6E74" w:rsidRPr="00300470" w:rsidRDefault="00AE6E74" w:rsidP="008F4DF7">
      <w:pPr>
        <w:tabs>
          <w:tab w:val="left" w:pos="2300"/>
          <w:tab w:val="left" w:pos="2800"/>
        </w:tabs>
        <w:spacing w:after="120"/>
        <w:ind w:left="2268" w:right="1134" w:hanging="1134"/>
        <w:jc w:val="both"/>
        <w:rPr>
          <w:i/>
          <w:iCs/>
        </w:rPr>
      </w:pPr>
      <w:r w:rsidRPr="00300470">
        <w:rPr>
          <w:lang w:val="en-US"/>
        </w:rPr>
        <w:lastRenderedPageBreak/>
        <w:t>"5.30.1.</w:t>
      </w:r>
      <w:r w:rsidRPr="00300470">
        <w:rPr>
          <w:lang w:val="en-US"/>
        </w:rPr>
        <w:tab/>
        <w:t xml:space="preserve">Especially in case of light-signalling lamps incorporating a manufacturer logo, the lamp shall be type approved according to the requirements of the UN </w:t>
      </w:r>
      <w:r w:rsidR="00530679">
        <w:rPr>
          <w:lang w:val="en-US"/>
        </w:rPr>
        <w:t>R</w:t>
      </w:r>
      <w:r w:rsidRPr="00300470">
        <w:rPr>
          <w:lang w:val="en-US"/>
        </w:rPr>
        <w:t>egulation No</w:t>
      </w:r>
      <w:r w:rsidR="00530679">
        <w:rPr>
          <w:lang w:val="en-US"/>
        </w:rPr>
        <w:t>.</w:t>
      </w:r>
      <w:r w:rsidRPr="00300470">
        <w:rPr>
          <w:lang w:val="en-US"/>
        </w:rPr>
        <w:t xml:space="preserve"> 148."</w:t>
      </w:r>
    </w:p>
    <w:p w14:paraId="0F070EB3" w14:textId="77777777" w:rsidR="004F113F" w:rsidRPr="00C1319A" w:rsidRDefault="004F113F" w:rsidP="004F113F">
      <w:pPr>
        <w:pStyle w:val="SingleTxtG"/>
        <w:ind w:right="521"/>
      </w:pPr>
      <w:r w:rsidRPr="00C1319A">
        <w:rPr>
          <w:i/>
          <w:iCs/>
        </w:rPr>
        <w:t>Add a new paragraph</w:t>
      </w:r>
      <w:r w:rsidRPr="00C1319A">
        <w:rPr>
          <w:i/>
          <w:iCs/>
          <w:lang w:eastAsia="ja-JP"/>
        </w:rPr>
        <w:t xml:space="preserve"> 5.35. and related sub-paragraphs </w:t>
      </w:r>
      <w:r w:rsidRPr="00C1319A">
        <w:t>to read:</w:t>
      </w:r>
    </w:p>
    <w:p w14:paraId="1CCBB109" w14:textId="77777777" w:rsidR="004F113F" w:rsidRPr="00530679" w:rsidRDefault="004F113F" w:rsidP="004F113F">
      <w:pPr>
        <w:pStyle w:val="para"/>
        <w:ind w:right="0"/>
        <w:rPr>
          <w:lang w:val="en-GB"/>
        </w:rPr>
      </w:pPr>
      <w:r w:rsidRPr="00530679">
        <w:rPr>
          <w:lang w:val="en-GB"/>
        </w:rPr>
        <w:t>“5.35.</w:t>
      </w:r>
      <w:r w:rsidRPr="00530679">
        <w:rPr>
          <w:lang w:val="en-GB"/>
        </w:rPr>
        <w:tab/>
        <w:t>General provisions relating to Driver Assistance Projection</w:t>
      </w:r>
    </w:p>
    <w:p w14:paraId="4D536F19" w14:textId="77777777" w:rsidR="004F113F" w:rsidRPr="00530679" w:rsidRDefault="004F113F" w:rsidP="004F113F">
      <w:pPr>
        <w:pStyle w:val="para"/>
        <w:ind w:firstLine="0"/>
        <w:rPr>
          <w:lang w:val="en-GB"/>
        </w:rPr>
      </w:pPr>
      <w:r w:rsidRPr="00530679">
        <w:rPr>
          <w:lang w:val="en-GB"/>
        </w:rPr>
        <w:t>The Driver Assistance Projection shall be constituted of patterns, symbols or both.</w:t>
      </w:r>
    </w:p>
    <w:p w14:paraId="14DA0134" w14:textId="77777777" w:rsidR="004F113F" w:rsidRPr="00530679" w:rsidRDefault="004F113F" w:rsidP="004F113F">
      <w:pPr>
        <w:pStyle w:val="para"/>
        <w:rPr>
          <w:lang w:val="en-US"/>
        </w:rPr>
      </w:pPr>
      <w:r w:rsidRPr="00530679">
        <w:rPr>
          <w:lang w:val="en-US"/>
        </w:rPr>
        <w:t>5.35.1.</w:t>
      </w:r>
      <w:r w:rsidRPr="00530679">
        <w:rPr>
          <w:lang w:val="en-US"/>
        </w:rPr>
        <w:tab/>
        <w:t>Symbols and patterns shall be related and limited only to warning/highlighting:</w:t>
      </w:r>
    </w:p>
    <w:p w14:paraId="0A6CE9AE" w14:textId="77777777" w:rsidR="004F113F" w:rsidRPr="00530679" w:rsidRDefault="004F113F" w:rsidP="004F113F">
      <w:pPr>
        <w:pStyle w:val="para"/>
        <w:ind w:left="2835" w:hanging="567"/>
        <w:rPr>
          <w:lang w:val="en-US"/>
        </w:rPr>
      </w:pPr>
      <w:r w:rsidRPr="00530679">
        <w:rPr>
          <w:lang w:val="en-US"/>
        </w:rPr>
        <w:t>(a)</w:t>
      </w:r>
      <w:r w:rsidRPr="00530679">
        <w:rPr>
          <w:lang w:val="en-US"/>
        </w:rPr>
        <w:tab/>
        <w:t xml:space="preserve">the presence of hazardous traffic situation </w:t>
      </w:r>
    </w:p>
    <w:p w14:paraId="0F4D7E1F" w14:textId="77777777" w:rsidR="004F113F" w:rsidRPr="00530679" w:rsidRDefault="004F113F" w:rsidP="004F113F">
      <w:pPr>
        <w:pStyle w:val="para"/>
        <w:ind w:left="2835" w:hanging="567"/>
        <w:rPr>
          <w:lang w:val="en-US" w:eastAsia="ja-JP"/>
        </w:rPr>
      </w:pPr>
      <w:r w:rsidRPr="00530679">
        <w:rPr>
          <w:lang w:val="en-US"/>
        </w:rPr>
        <w:t>(b)</w:t>
      </w:r>
      <w:r w:rsidRPr="00530679">
        <w:rPr>
          <w:lang w:val="en-US"/>
        </w:rPr>
        <w:tab/>
        <w:t>the presence of other road users which require the driver’s attention</w:t>
      </w:r>
    </w:p>
    <w:p w14:paraId="2AEC30CC" w14:textId="77777777" w:rsidR="004F113F" w:rsidRPr="00530679" w:rsidRDefault="004F113F" w:rsidP="004F113F">
      <w:pPr>
        <w:pStyle w:val="para"/>
        <w:ind w:left="2835" w:hanging="567"/>
        <w:rPr>
          <w:lang w:val="en-US"/>
        </w:rPr>
      </w:pPr>
      <w:r w:rsidRPr="00530679">
        <w:rPr>
          <w:lang w:val="en-US"/>
        </w:rPr>
        <w:t>(c)</w:t>
      </w:r>
      <w:r w:rsidRPr="00530679">
        <w:rPr>
          <w:lang w:val="en-US"/>
        </w:rPr>
        <w:tab/>
        <w:t>to maintain the distances to surrounding road users and infrastructure</w:t>
      </w:r>
    </w:p>
    <w:p w14:paraId="4218CB2A" w14:textId="77777777" w:rsidR="004F113F" w:rsidRPr="00530679" w:rsidRDefault="004F113F" w:rsidP="004F113F">
      <w:pPr>
        <w:pStyle w:val="para"/>
        <w:ind w:left="2835" w:hanging="567"/>
        <w:rPr>
          <w:lang w:val="en-US"/>
        </w:rPr>
      </w:pPr>
      <w:r w:rsidRPr="00530679">
        <w:rPr>
          <w:lang w:val="en-US"/>
        </w:rPr>
        <w:t>(d)</w:t>
      </w:r>
      <w:r w:rsidRPr="00530679">
        <w:rPr>
          <w:lang w:val="en-US" w:eastAsia="ja-JP"/>
        </w:rPr>
        <w:tab/>
      </w:r>
      <w:r w:rsidRPr="00530679">
        <w:rPr>
          <w:lang w:val="en-US"/>
        </w:rPr>
        <w:t>to maintain the correct lane</w:t>
      </w:r>
    </w:p>
    <w:p w14:paraId="4C36E7EB" w14:textId="77777777" w:rsidR="004F113F" w:rsidRPr="00530679" w:rsidRDefault="004F113F" w:rsidP="004F113F">
      <w:pPr>
        <w:pStyle w:val="para"/>
        <w:ind w:firstLine="0"/>
        <w:rPr>
          <w:lang w:val="en-US"/>
        </w:rPr>
      </w:pPr>
      <w:r w:rsidRPr="00530679">
        <w:rPr>
          <w:lang w:val="en-US"/>
        </w:rPr>
        <w:t xml:space="preserve">The patterns and symbols shall be explained in the owner's handbook. </w:t>
      </w:r>
    </w:p>
    <w:p w14:paraId="716BFE28" w14:textId="1D5DE838" w:rsidR="004F113F" w:rsidRPr="00530679" w:rsidRDefault="004F113F" w:rsidP="004F113F">
      <w:pPr>
        <w:pStyle w:val="para"/>
        <w:rPr>
          <w:iCs/>
          <w:lang w:val="en-US"/>
        </w:rPr>
      </w:pPr>
      <w:r w:rsidRPr="00530679">
        <w:rPr>
          <w:lang w:val="en-GB"/>
        </w:rPr>
        <w:t>5.35.2.</w:t>
      </w:r>
      <w:r w:rsidRPr="00530679">
        <w:rPr>
          <w:lang w:val="en-GB"/>
        </w:rPr>
        <w:tab/>
        <w:t>The only s</w:t>
      </w:r>
      <w:r w:rsidRPr="00530679">
        <w:rPr>
          <w:iCs/>
          <w:lang w:val="en-US"/>
        </w:rPr>
        <w:t xml:space="preserve">ymbols and </w:t>
      </w:r>
      <w:r w:rsidRPr="00530679">
        <w:rPr>
          <w:iCs/>
          <w:lang w:val="en-GB"/>
        </w:rPr>
        <w:t>patterns</w:t>
      </w:r>
      <w:r w:rsidRPr="00530679">
        <w:rPr>
          <w:iCs/>
          <w:lang w:val="en-US"/>
        </w:rPr>
        <w:t xml:space="preserve"> that may be used for the </w:t>
      </w:r>
      <w:r w:rsidRPr="00530679">
        <w:rPr>
          <w:lang w:val="en-GB"/>
        </w:rPr>
        <w:t>Driver Assistance Projection,</w:t>
      </w:r>
      <w:r w:rsidRPr="00530679">
        <w:rPr>
          <w:iCs/>
          <w:lang w:val="en-US"/>
        </w:rPr>
        <w:t xml:space="preserve"> and their associated underlying conditions, are listed in Annex 16.</w:t>
      </w:r>
    </w:p>
    <w:p w14:paraId="570231ED" w14:textId="77777777" w:rsidR="004F113F" w:rsidRPr="00530679" w:rsidRDefault="004F113F" w:rsidP="004F113F">
      <w:pPr>
        <w:pStyle w:val="SingleTxtG"/>
        <w:tabs>
          <w:tab w:val="left" w:pos="7938"/>
        </w:tabs>
        <w:ind w:left="2268" w:hanging="1134"/>
        <w:rPr>
          <w:lang w:val="en-US"/>
        </w:rPr>
      </w:pPr>
      <w:bookmarkStart w:id="0" w:name="_Hlk72918101"/>
      <w:r w:rsidRPr="00530679">
        <w:rPr>
          <w:lang w:val="en-US"/>
        </w:rPr>
        <w:t>5.35.3.</w:t>
      </w:r>
      <w:r w:rsidRPr="00530679">
        <w:rPr>
          <w:lang w:val="en-US"/>
        </w:rPr>
        <w:tab/>
        <w:t xml:space="preserve">It shall be always possible to manually deactivate and reactivate the system which operates the Driver Assistant Projection. </w:t>
      </w:r>
    </w:p>
    <w:p w14:paraId="0A42326F" w14:textId="77777777" w:rsidR="004F113F" w:rsidRPr="00530679" w:rsidRDefault="004F113F" w:rsidP="004F113F">
      <w:pPr>
        <w:pStyle w:val="SingleTxtG"/>
        <w:ind w:left="2268" w:hanging="1134"/>
      </w:pPr>
      <w:r w:rsidRPr="00530679">
        <w:t>5.35.4.</w:t>
      </w:r>
      <w:bookmarkEnd w:id="0"/>
      <w:r w:rsidRPr="00530679">
        <w:tab/>
        <w:t>The projected symbols and patterns shall no longer be projected when their associated underlying conditions allowing them to be shown do not exist anymore.</w:t>
      </w:r>
    </w:p>
    <w:p w14:paraId="28957DEE" w14:textId="77777777" w:rsidR="004F113F" w:rsidRPr="00530679" w:rsidRDefault="004F113F" w:rsidP="004F113F">
      <w:pPr>
        <w:pStyle w:val="SingleTxtG"/>
        <w:ind w:left="2268" w:hanging="1134"/>
      </w:pPr>
      <w:r w:rsidRPr="00530679">
        <w:t>5.35.5.</w:t>
      </w:r>
      <w:r w:rsidRPr="00530679">
        <w:tab/>
        <w:t>The projected symbols and patterns shall stop flashing when their associated underlying conditions allowing them to flash do not exist anymore.</w:t>
      </w:r>
    </w:p>
    <w:p w14:paraId="0A0CD062" w14:textId="77777777" w:rsidR="004F113F" w:rsidRPr="00530679" w:rsidRDefault="004F113F" w:rsidP="004F113F">
      <w:pPr>
        <w:pStyle w:val="Para0"/>
        <w:numPr>
          <w:ilvl w:val="0"/>
          <w:numId w:val="0"/>
        </w:numPr>
        <w:ind w:left="2268" w:hanging="1134"/>
        <w:rPr>
          <w:lang w:val="en-US"/>
        </w:rPr>
      </w:pPr>
      <w:r w:rsidRPr="00530679">
        <w:rPr>
          <w:lang w:val="en-GB"/>
        </w:rPr>
        <w:t>5.35.6.</w:t>
      </w:r>
      <w:r w:rsidRPr="00530679">
        <w:rPr>
          <w:lang w:val="en-GB"/>
        </w:rPr>
        <w:tab/>
      </w:r>
      <w:r w:rsidRPr="00530679">
        <w:rPr>
          <w:lang w:val="en-GB"/>
        </w:rPr>
        <w:tab/>
      </w:r>
      <w:r w:rsidRPr="00530679">
        <w:rPr>
          <w:lang w:val="en-US"/>
        </w:rPr>
        <w:t>The Driver Assistance Projection shall be deactivated automatically in case of an electrically detectable failure of the system that affects the visual information.”</w:t>
      </w:r>
    </w:p>
    <w:p w14:paraId="3BE04650" w14:textId="39A87796" w:rsidR="000C4CF3" w:rsidRDefault="000C4CF3" w:rsidP="000C4CF3">
      <w:pPr>
        <w:spacing w:after="120"/>
        <w:ind w:left="1134" w:right="1134"/>
      </w:pPr>
      <w:r w:rsidRPr="0080303C">
        <w:rPr>
          <w:i/>
        </w:rPr>
        <w:t>Paragraph</w:t>
      </w:r>
      <w:r>
        <w:rPr>
          <w:i/>
        </w:rPr>
        <w:t xml:space="preserve"> 6.1.2.</w:t>
      </w:r>
      <w:r>
        <w:t xml:space="preserve">, amend to read: </w:t>
      </w:r>
    </w:p>
    <w:p w14:paraId="25F63B63" w14:textId="77777777" w:rsidR="000C4CF3" w:rsidRDefault="000C4CF3" w:rsidP="000C4CF3">
      <w:pPr>
        <w:pStyle w:val="SingleTxtG"/>
        <w:ind w:left="2268" w:hanging="1134"/>
      </w:pPr>
      <w:r>
        <w:t xml:space="preserve">“6.1.2. </w:t>
      </w:r>
      <w:r>
        <w:tab/>
        <w:t xml:space="preserve">Number </w:t>
      </w:r>
    </w:p>
    <w:p w14:paraId="72511403" w14:textId="0FBFA291" w:rsidR="000C4CF3" w:rsidRPr="008C2BA1" w:rsidRDefault="000C4CF3" w:rsidP="000C4CF3">
      <w:pPr>
        <w:spacing w:after="120"/>
        <w:ind w:left="2268" w:right="1134"/>
      </w:pPr>
      <w:r w:rsidRPr="008C2BA1">
        <w:t>Two or four, type approved according to:</w:t>
      </w:r>
    </w:p>
    <w:p w14:paraId="4AC705AC" w14:textId="4A5BD45C" w:rsidR="000C4CF3" w:rsidRPr="008C2BA1" w:rsidRDefault="009A03F3" w:rsidP="009A03F3">
      <w:pPr>
        <w:suppressAutoHyphens w:val="0"/>
        <w:spacing w:after="120"/>
        <w:ind w:left="2552" w:right="1134" w:hanging="284"/>
        <w:jc w:val="both"/>
      </w:pPr>
      <w:r w:rsidRPr="008C2BA1">
        <w:rPr>
          <w:b/>
          <w:bCs/>
          <w:color w:val="000000"/>
          <w:u w:color="000000"/>
        </w:rPr>
        <w:t>-</w:t>
      </w:r>
      <w:r w:rsidRPr="008C2BA1">
        <w:rPr>
          <w:b/>
          <w:bCs/>
          <w:color w:val="000000"/>
          <w:u w:color="000000"/>
        </w:rPr>
        <w:tab/>
      </w:r>
      <w:r w:rsidR="000C4CF3" w:rsidRPr="008C2BA1">
        <w:t xml:space="preserve">UN Regulation No. 98, </w:t>
      </w:r>
    </w:p>
    <w:p w14:paraId="50317F56" w14:textId="77777777" w:rsidR="000C4CF3" w:rsidRPr="008C2BA1" w:rsidRDefault="000C4CF3" w:rsidP="000C4CF3">
      <w:pPr>
        <w:spacing w:after="120"/>
        <w:ind w:left="2552" w:right="1134"/>
      </w:pPr>
      <w:r w:rsidRPr="008C2BA1">
        <w:t>or</w:t>
      </w:r>
    </w:p>
    <w:p w14:paraId="15EED6A5" w14:textId="51EE9F23" w:rsidR="000C4CF3" w:rsidRPr="008C2BA1" w:rsidRDefault="009A03F3" w:rsidP="009A03F3">
      <w:pPr>
        <w:suppressAutoHyphens w:val="0"/>
        <w:spacing w:after="120"/>
        <w:ind w:left="2552" w:right="1134" w:hanging="284"/>
        <w:jc w:val="both"/>
      </w:pPr>
      <w:r w:rsidRPr="008C2BA1">
        <w:rPr>
          <w:b/>
          <w:bCs/>
          <w:color w:val="000000"/>
          <w:u w:color="000000"/>
        </w:rPr>
        <w:t>-</w:t>
      </w:r>
      <w:r w:rsidRPr="008C2BA1">
        <w:rPr>
          <w:b/>
          <w:bCs/>
          <w:color w:val="000000"/>
          <w:u w:color="000000"/>
        </w:rPr>
        <w:tab/>
      </w:r>
      <w:r w:rsidR="000C4CF3" w:rsidRPr="008C2BA1">
        <w:t xml:space="preserve">Class B of UN Regulation No. 112, </w:t>
      </w:r>
    </w:p>
    <w:p w14:paraId="06AD279A" w14:textId="77777777" w:rsidR="000C4CF3" w:rsidRPr="008C2BA1" w:rsidRDefault="000C4CF3" w:rsidP="000C4CF3">
      <w:pPr>
        <w:spacing w:after="120"/>
        <w:ind w:left="2552" w:right="1134"/>
      </w:pPr>
      <w:r w:rsidRPr="008C2BA1">
        <w:t>or</w:t>
      </w:r>
    </w:p>
    <w:p w14:paraId="3BD4E024" w14:textId="7BFDC800" w:rsidR="000C4CF3" w:rsidRPr="008C2BA1" w:rsidRDefault="009A03F3" w:rsidP="009A03F3">
      <w:pPr>
        <w:suppressAutoHyphens w:val="0"/>
        <w:spacing w:after="120"/>
        <w:ind w:left="2552" w:right="1134" w:hanging="284"/>
        <w:jc w:val="both"/>
      </w:pPr>
      <w:r w:rsidRPr="008C2BA1">
        <w:rPr>
          <w:b/>
          <w:bCs/>
          <w:color w:val="000000"/>
          <w:u w:color="000000"/>
        </w:rPr>
        <w:t>-</w:t>
      </w:r>
      <w:r w:rsidRPr="008C2BA1">
        <w:rPr>
          <w:b/>
          <w:bCs/>
          <w:color w:val="000000"/>
          <w:u w:color="000000"/>
        </w:rPr>
        <w:tab/>
      </w:r>
      <w:r w:rsidR="000C4CF3" w:rsidRPr="008C2BA1">
        <w:t>Classes B or D of the 00 series of amendments to UN Regulation No. 149,</w:t>
      </w:r>
    </w:p>
    <w:p w14:paraId="70A78A76" w14:textId="77777777" w:rsidR="000C4CF3" w:rsidRPr="008C2BA1" w:rsidRDefault="000C4CF3" w:rsidP="000C4CF3">
      <w:pPr>
        <w:spacing w:after="120"/>
        <w:ind w:left="2552" w:right="1134"/>
      </w:pPr>
      <w:r w:rsidRPr="008C2BA1">
        <w:t>or</w:t>
      </w:r>
    </w:p>
    <w:p w14:paraId="6677B259" w14:textId="0F20E4FF" w:rsidR="000C4CF3" w:rsidRPr="008C2BA1" w:rsidRDefault="009A03F3" w:rsidP="009A03F3">
      <w:pPr>
        <w:suppressAutoHyphens w:val="0"/>
        <w:spacing w:after="120"/>
        <w:ind w:left="2552" w:right="1134" w:hanging="284"/>
        <w:jc w:val="both"/>
      </w:pPr>
      <w:r w:rsidRPr="008C2BA1">
        <w:rPr>
          <w:b/>
          <w:bCs/>
          <w:color w:val="000000"/>
          <w:u w:color="000000"/>
        </w:rPr>
        <w:t>-</w:t>
      </w:r>
      <w:r w:rsidRPr="008C2BA1">
        <w:rPr>
          <w:b/>
          <w:bCs/>
          <w:color w:val="000000"/>
          <w:u w:color="000000"/>
        </w:rPr>
        <w:tab/>
      </w:r>
      <w:r w:rsidR="000C4CF3" w:rsidRPr="008C2BA1">
        <w:t xml:space="preserve">Class B of the 01 and subsequent series of amendments to UN Regulation No. 149. </w:t>
      </w:r>
    </w:p>
    <w:p w14:paraId="1901E650" w14:textId="5616B775" w:rsidR="000C4CF3" w:rsidRPr="008C2BA1" w:rsidRDefault="000C4CF3" w:rsidP="000C4CF3">
      <w:pPr>
        <w:pStyle w:val="SingleTxtG"/>
        <w:ind w:left="2268"/>
        <w:rPr>
          <w:color w:val="000000" w:themeColor="text1"/>
          <w:lang w:val="en-US"/>
        </w:rPr>
      </w:pPr>
      <w:r w:rsidRPr="008C2BA1">
        <w:rPr>
          <w:color w:val="000000" w:themeColor="text1"/>
          <w:lang w:val="en-US"/>
        </w:rPr>
        <w:t xml:space="preserve">Optionally, one </w:t>
      </w:r>
      <w:r w:rsidRPr="008C2BA1">
        <w:rPr>
          <w:lang w:val="en-US"/>
        </w:rPr>
        <w:t xml:space="preserve">additional pair </w:t>
      </w:r>
      <w:r w:rsidRPr="008C2BA1">
        <w:rPr>
          <w:color w:val="000000" w:themeColor="text1"/>
          <w:lang w:val="en-US"/>
        </w:rPr>
        <w:t>type approved according to:</w:t>
      </w:r>
    </w:p>
    <w:p w14:paraId="78ED46B4" w14:textId="7192284C" w:rsidR="000C4CF3" w:rsidRPr="008C2BA1" w:rsidRDefault="009A03F3" w:rsidP="009A03F3">
      <w:pPr>
        <w:suppressAutoHyphens w:val="0"/>
        <w:spacing w:after="120"/>
        <w:ind w:left="2552" w:right="1134" w:hanging="284"/>
        <w:jc w:val="both"/>
        <w:rPr>
          <w:color w:val="000000" w:themeColor="text1"/>
        </w:rPr>
      </w:pPr>
      <w:r w:rsidRPr="008C2BA1">
        <w:rPr>
          <w:b/>
          <w:bCs/>
          <w:color w:val="000000"/>
          <w:u w:color="000000"/>
        </w:rPr>
        <w:t>-</w:t>
      </w:r>
      <w:r w:rsidRPr="008C2BA1">
        <w:rPr>
          <w:b/>
          <w:bCs/>
          <w:color w:val="000000"/>
          <w:u w:color="000000"/>
        </w:rPr>
        <w:tab/>
      </w:r>
      <w:r w:rsidR="000C4CF3" w:rsidRPr="008C2BA1">
        <w:t>UN</w:t>
      </w:r>
      <w:r w:rsidR="000C4CF3" w:rsidRPr="008C2BA1">
        <w:rPr>
          <w:color w:val="000000" w:themeColor="text1"/>
        </w:rPr>
        <w:t xml:space="preserve"> Regulation No. 98,</w:t>
      </w:r>
    </w:p>
    <w:p w14:paraId="41BE57B5" w14:textId="00E43533" w:rsidR="000C4CF3" w:rsidRPr="008C2BA1" w:rsidRDefault="000C4CF3" w:rsidP="000C4CF3">
      <w:pPr>
        <w:spacing w:after="120"/>
        <w:ind w:left="2552" w:right="1134"/>
        <w:rPr>
          <w:color w:val="000000" w:themeColor="text1"/>
        </w:rPr>
      </w:pPr>
      <w:r w:rsidRPr="008C2BA1">
        <w:t>or</w:t>
      </w:r>
      <w:r w:rsidRPr="008C2BA1">
        <w:rPr>
          <w:color w:val="000000" w:themeColor="text1"/>
        </w:rPr>
        <w:t xml:space="preserve"> </w:t>
      </w:r>
    </w:p>
    <w:p w14:paraId="3E379F62" w14:textId="12F8E5BC" w:rsidR="000C4CF3" w:rsidRPr="008C2BA1" w:rsidRDefault="009A03F3" w:rsidP="009A03F3">
      <w:pPr>
        <w:suppressAutoHyphens w:val="0"/>
        <w:spacing w:after="120"/>
        <w:ind w:left="2552" w:right="1134" w:hanging="284"/>
        <w:jc w:val="both"/>
        <w:rPr>
          <w:color w:val="000000" w:themeColor="text1"/>
        </w:rPr>
      </w:pPr>
      <w:r w:rsidRPr="008C2BA1">
        <w:rPr>
          <w:b/>
          <w:bCs/>
          <w:color w:val="000000"/>
          <w:u w:color="000000"/>
        </w:rPr>
        <w:t>-</w:t>
      </w:r>
      <w:r w:rsidRPr="008C2BA1">
        <w:rPr>
          <w:b/>
          <w:bCs/>
          <w:color w:val="000000"/>
          <w:u w:color="000000"/>
        </w:rPr>
        <w:tab/>
      </w:r>
      <w:r w:rsidR="000C4CF3" w:rsidRPr="008C2BA1">
        <w:rPr>
          <w:color w:val="000000" w:themeColor="text1"/>
        </w:rPr>
        <w:t xml:space="preserve">Classes A </w:t>
      </w:r>
      <w:r w:rsidR="002F5273" w:rsidRPr="008C2BA1">
        <w:rPr>
          <w:color w:val="000000" w:themeColor="text1"/>
        </w:rPr>
        <w:t>o</w:t>
      </w:r>
      <w:r w:rsidR="000C4CF3" w:rsidRPr="008C2BA1">
        <w:rPr>
          <w:color w:val="000000" w:themeColor="text1"/>
        </w:rPr>
        <w:t>r B of UN Regulation No. 112,</w:t>
      </w:r>
    </w:p>
    <w:p w14:paraId="76EA4A44" w14:textId="611D2D3E" w:rsidR="000C4CF3" w:rsidRPr="008C2BA1" w:rsidRDefault="000C4CF3" w:rsidP="000C4CF3">
      <w:pPr>
        <w:spacing w:after="120"/>
        <w:ind w:left="2552" w:right="1134"/>
        <w:rPr>
          <w:color w:val="000000" w:themeColor="text1"/>
        </w:rPr>
      </w:pPr>
      <w:r w:rsidRPr="008C2BA1">
        <w:t>or</w:t>
      </w:r>
    </w:p>
    <w:p w14:paraId="21F9CBCD" w14:textId="04DC5015" w:rsidR="000C4CF3" w:rsidRDefault="009A03F3" w:rsidP="009A03F3">
      <w:pPr>
        <w:suppressAutoHyphens w:val="0"/>
        <w:spacing w:after="120"/>
        <w:ind w:left="2268" w:right="1134" w:hanging="284"/>
        <w:jc w:val="both"/>
      </w:pPr>
      <w:r>
        <w:rPr>
          <w:b/>
          <w:bCs/>
          <w:color w:val="000000"/>
          <w:u w:color="000000"/>
        </w:rPr>
        <w:t>-</w:t>
      </w:r>
      <w:r>
        <w:rPr>
          <w:b/>
          <w:bCs/>
          <w:color w:val="000000"/>
          <w:u w:color="000000"/>
        </w:rPr>
        <w:tab/>
      </w:r>
      <w:r w:rsidR="000C4CF3" w:rsidRPr="008C2BA1">
        <w:rPr>
          <w:color w:val="000000" w:themeColor="text1"/>
        </w:rPr>
        <w:t>Classes</w:t>
      </w:r>
      <w:r w:rsidR="000C4CF3" w:rsidRPr="008C2BA1">
        <w:t xml:space="preserve"> A or B or RA of </w:t>
      </w:r>
      <w:r w:rsidR="000C4CF3" w:rsidRPr="008C2BA1">
        <w:rPr>
          <w:color w:val="000000" w:themeColor="text1"/>
        </w:rPr>
        <w:t xml:space="preserve">UN Regulation </w:t>
      </w:r>
      <w:r w:rsidR="000C4CF3" w:rsidRPr="008C2BA1">
        <w:t>No. 149.</w:t>
      </w:r>
      <w:r w:rsidR="000C4CF3" w:rsidRPr="00FC5E78">
        <w:t>”</w:t>
      </w:r>
    </w:p>
    <w:p w14:paraId="070C3225" w14:textId="77777777" w:rsidR="000C4CF3" w:rsidRPr="00002629" w:rsidRDefault="000C4CF3" w:rsidP="000C4CF3">
      <w:pPr>
        <w:autoSpaceDE w:val="0"/>
        <w:autoSpaceDN w:val="0"/>
        <w:adjustRightInd w:val="0"/>
        <w:spacing w:after="120"/>
        <w:ind w:left="2268" w:right="1134" w:hanging="1134"/>
        <w:rPr>
          <w:iCs/>
          <w:lang w:eastAsia="en-GB"/>
        </w:rPr>
      </w:pPr>
      <w:r w:rsidRPr="00FC5E78">
        <w:rPr>
          <w:i/>
          <w:lang w:eastAsia="en-GB"/>
        </w:rPr>
        <w:t xml:space="preserve">Paragraph 6.1.7.4., </w:t>
      </w:r>
      <w:r w:rsidRPr="00002629">
        <w:rPr>
          <w:iCs/>
          <w:lang w:eastAsia="en-GB"/>
        </w:rPr>
        <w:t>amend to read:</w:t>
      </w:r>
    </w:p>
    <w:p w14:paraId="79EC7188" w14:textId="675C79F8" w:rsidR="000C4CF3" w:rsidRPr="001858E9" w:rsidRDefault="000C4CF3" w:rsidP="000C4CF3">
      <w:pPr>
        <w:autoSpaceDE w:val="0"/>
        <w:autoSpaceDN w:val="0"/>
        <w:adjustRightInd w:val="0"/>
        <w:spacing w:after="120"/>
        <w:ind w:left="2268" w:right="1134" w:hanging="1134"/>
        <w:jc w:val="both"/>
        <w:rPr>
          <w:strike/>
          <w:lang w:eastAsia="en-GB"/>
        </w:rPr>
      </w:pPr>
      <w:r w:rsidRPr="00FC5E78">
        <w:rPr>
          <w:lang w:eastAsia="en-GB"/>
        </w:rPr>
        <w:lastRenderedPageBreak/>
        <w:t>“6.1.7.4.</w:t>
      </w:r>
      <w:r w:rsidRPr="00FC5E78">
        <w:rPr>
          <w:lang w:eastAsia="en-GB"/>
        </w:rPr>
        <w:tab/>
      </w:r>
      <w:r w:rsidRPr="001858E9">
        <w:rPr>
          <w:lang w:eastAsia="en-GB"/>
        </w:rPr>
        <w:t xml:space="preserve">The main-beam headlamps may be switched ON either simultaneously or in pairs.  In case that more than one pair main-beam headlamps are installed, no more than two pairs may be simultaneously lit. </w:t>
      </w:r>
    </w:p>
    <w:p w14:paraId="7ECC622B" w14:textId="28188A78" w:rsidR="000C4CF3" w:rsidRPr="001858E9" w:rsidRDefault="000C4CF3" w:rsidP="000C4CF3">
      <w:pPr>
        <w:autoSpaceDE w:val="0"/>
        <w:autoSpaceDN w:val="0"/>
        <w:adjustRightInd w:val="0"/>
        <w:spacing w:after="120"/>
        <w:ind w:left="2268" w:right="1134"/>
        <w:jc w:val="both"/>
        <w:rPr>
          <w:strike/>
          <w:lang w:eastAsia="en-GB"/>
        </w:rPr>
      </w:pPr>
      <w:r w:rsidRPr="001858E9">
        <w:rPr>
          <w:lang w:eastAsia="en-GB"/>
        </w:rPr>
        <w:t>For changing over from the dipped to the main beam at least one pair of main-beam headlamps shall be switched ON. For changing over from the main-beam to the dipped-beam all main-beam headlamps shall be switched OFF simultaneously.</w:t>
      </w:r>
    </w:p>
    <w:p w14:paraId="01DEFDE4" w14:textId="77777777" w:rsidR="000C4CF3" w:rsidRPr="001858E9" w:rsidRDefault="000C4CF3" w:rsidP="000C4CF3">
      <w:pPr>
        <w:spacing w:after="120"/>
        <w:ind w:left="2268" w:right="1134"/>
        <w:jc w:val="both"/>
        <w:rPr>
          <w:lang w:eastAsia="en-GB"/>
        </w:rPr>
      </w:pPr>
      <w:r w:rsidRPr="001858E9">
        <w:rPr>
          <w:lang w:eastAsia="en-GB"/>
        </w:rPr>
        <w:t xml:space="preserve">The auxiliary driving-beam(s), class RA, shall only be switched ON together with the driving-beams of another class, </w:t>
      </w:r>
      <w:r w:rsidRPr="001858E9">
        <w:t xml:space="preserve">except when one or more pair(s) of </w:t>
      </w:r>
      <w:r w:rsidRPr="001858E9">
        <w:rPr>
          <w:lang w:eastAsia="en-GB"/>
        </w:rPr>
        <w:t>auxiliary driving-beams</w:t>
      </w:r>
      <w:r w:rsidRPr="001858E9">
        <w:t>, class RA, are used to produce light signals consisting of intermittent switching ON at short intervals (paragraph 5.12.)</w:t>
      </w:r>
      <w:r w:rsidRPr="001858E9">
        <w:rPr>
          <w:lang w:eastAsia="en-GB"/>
        </w:rPr>
        <w:t>.”</w:t>
      </w:r>
    </w:p>
    <w:p w14:paraId="62BEC774" w14:textId="77777777" w:rsidR="000C4CF3" w:rsidRPr="00002629" w:rsidRDefault="000C4CF3" w:rsidP="000C4CF3">
      <w:pPr>
        <w:autoSpaceDE w:val="0"/>
        <w:autoSpaceDN w:val="0"/>
        <w:adjustRightInd w:val="0"/>
        <w:spacing w:after="120"/>
        <w:ind w:left="2268" w:right="1134" w:hanging="1134"/>
        <w:rPr>
          <w:iCs/>
          <w:lang w:eastAsia="en-GB"/>
        </w:rPr>
      </w:pPr>
      <w:r w:rsidRPr="00FC5E78">
        <w:rPr>
          <w:i/>
          <w:lang w:eastAsia="en-GB"/>
        </w:rPr>
        <w:t>Paragraph 6.1.7.</w:t>
      </w:r>
      <w:r>
        <w:rPr>
          <w:i/>
          <w:lang w:eastAsia="en-GB"/>
        </w:rPr>
        <w:t>6</w:t>
      </w:r>
      <w:r w:rsidRPr="00FC5E78">
        <w:rPr>
          <w:i/>
          <w:lang w:eastAsia="en-GB"/>
        </w:rPr>
        <w:t xml:space="preserve">., </w:t>
      </w:r>
      <w:r w:rsidRPr="00002629">
        <w:rPr>
          <w:iCs/>
          <w:lang w:eastAsia="en-GB"/>
        </w:rPr>
        <w:t>delete.</w:t>
      </w:r>
    </w:p>
    <w:p w14:paraId="4BF68CC0" w14:textId="77777777" w:rsidR="000C4CF3" w:rsidRPr="00002629" w:rsidRDefault="000C4CF3" w:rsidP="000C4CF3">
      <w:pPr>
        <w:spacing w:after="120"/>
        <w:ind w:left="1134" w:right="1134"/>
        <w:rPr>
          <w:iCs/>
        </w:rPr>
      </w:pPr>
      <w:r w:rsidRPr="008A42FD">
        <w:rPr>
          <w:i/>
        </w:rPr>
        <w:t>Pa</w:t>
      </w:r>
      <w:r>
        <w:rPr>
          <w:i/>
        </w:rPr>
        <w:t xml:space="preserve">ragraph 6.1.9.2., </w:t>
      </w:r>
      <w:r w:rsidRPr="00002629">
        <w:rPr>
          <w:iCs/>
        </w:rPr>
        <w:t xml:space="preserve">amend to read: </w:t>
      </w:r>
    </w:p>
    <w:p w14:paraId="4C8289E6" w14:textId="5084D5B7" w:rsidR="000C4CF3" w:rsidRDefault="000C4CF3" w:rsidP="000C4CF3">
      <w:pPr>
        <w:pStyle w:val="SingleTxtG"/>
        <w:ind w:left="2268" w:hanging="1134"/>
      </w:pPr>
      <w:r>
        <w:t>“6.1.9.2.</w:t>
      </w:r>
      <w:r>
        <w:tab/>
        <w:t>This maximum intensity shall be obtained by adding together the individual reference marks which are indicated on the several headlamps.</w:t>
      </w:r>
      <w:r w:rsidRPr="00FC5E78">
        <w:rPr>
          <w:bCs/>
        </w:rPr>
        <w:t xml:space="preserve">” </w:t>
      </w:r>
    </w:p>
    <w:p w14:paraId="46F128D3" w14:textId="77777777" w:rsidR="000C4CF3" w:rsidRDefault="000C4CF3" w:rsidP="000C4CF3">
      <w:pPr>
        <w:spacing w:after="120"/>
        <w:ind w:left="1134" w:right="1134"/>
      </w:pPr>
      <w:r>
        <w:rPr>
          <w:i/>
        </w:rPr>
        <w:t>Paragraph 6.2.2.</w:t>
      </w:r>
      <w:r>
        <w:t xml:space="preserve">, amend to read: </w:t>
      </w:r>
    </w:p>
    <w:p w14:paraId="2CB8128D" w14:textId="77777777" w:rsidR="000C4CF3" w:rsidRDefault="000C4CF3" w:rsidP="000C4CF3">
      <w:pPr>
        <w:pStyle w:val="SingleTxtG"/>
        <w:ind w:left="2268" w:hanging="1134"/>
      </w:pPr>
      <w:r>
        <w:t xml:space="preserve">“6.2.2. </w:t>
      </w:r>
      <w:r>
        <w:tab/>
        <w:t xml:space="preserve">Number </w:t>
      </w:r>
    </w:p>
    <w:p w14:paraId="2CAC7447" w14:textId="77777777" w:rsidR="000C4CF3" w:rsidRDefault="000C4CF3" w:rsidP="000C4CF3">
      <w:pPr>
        <w:spacing w:after="120"/>
        <w:ind w:left="2268" w:right="1134"/>
      </w:pPr>
      <w:r>
        <w:t>Two, type approved according to:</w:t>
      </w:r>
    </w:p>
    <w:p w14:paraId="5FFCCDF9" w14:textId="59B80D1F" w:rsidR="000C4CF3" w:rsidRPr="00BD7DBE" w:rsidRDefault="009A03F3" w:rsidP="009A03F3">
      <w:pPr>
        <w:suppressAutoHyphens w:val="0"/>
        <w:spacing w:after="120"/>
        <w:ind w:left="2552" w:right="1134" w:hanging="284"/>
        <w:jc w:val="both"/>
        <w:rPr>
          <w:bCs/>
        </w:rPr>
      </w:pPr>
      <w:r w:rsidRPr="00BD7DBE">
        <w:rPr>
          <w:b/>
          <w:bCs/>
          <w:color w:val="000000"/>
          <w:u w:color="000000"/>
        </w:rPr>
        <w:t>-</w:t>
      </w:r>
      <w:r w:rsidRPr="00BD7DBE">
        <w:rPr>
          <w:b/>
          <w:bCs/>
          <w:color w:val="000000"/>
          <w:u w:color="000000"/>
        </w:rPr>
        <w:tab/>
      </w:r>
      <w:r w:rsidR="000C4CF3" w:rsidRPr="00BD7DBE">
        <w:rPr>
          <w:bCs/>
        </w:rPr>
        <w:t>UN Regulations Nos. 98 or 112, excluding Class A,</w:t>
      </w:r>
    </w:p>
    <w:p w14:paraId="0076C3AB" w14:textId="77777777" w:rsidR="000C4CF3" w:rsidRPr="00BD7DBE" w:rsidRDefault="000C4CF3" w:rsidP="000C4CF3">
      <w:pPr>
        <w:spacing w:after="120"/>
        <w:ind w:left="2552" w:right="1134"/>
        <w:rPr>
          <w:bCs/>
        </w:rPr>
      </w:pPr>
      <w:r w:rsidRPr="00BD7DBE">
        <w:rPr>
          <w:bCs/>
        </w:rPr>
        <w:t xml:space="preserve">or </w:t>
      </w:r>
    </w:p>
    <w:p w14:paraId="673D3469" w14:textId="79840B72" w:rsidR="000C4CF3" w:rsidRPr="00BD7DBE" w:rsidRDefault="009A03F3" w:rsidP="009A03F3">
      <w:pPr>
        <w:suppressAutoHyphens w:val="0"/>
        <w:spacing w:after="120"/>
        <w:ind w:left="2552" w:right="1134" w:hanging="284"/>
        <w:jc w:val="both"/>
        <w:rPr>
          <w:bCs/>
        </w:rPr>
      </w:pPr>
      <w:r w:rsidRPr="00BD7DBE">
        <w:rPr>
          <w:b/>
          <w:bCs/>
          <w:color w:val="000000"/>
          <w:u w:color="000000"/>
        </w:rPr>
        <w:t>-</w:t>
      </w:r>
      <w:r w:rsidRPr="00BD7DBE">
        <w:rPr>
          <w:b/>
          <w:bCs/>
          <w:color w:val="000000"/>
          <w:u w:color="000000"/>
        </w:rPr>
        <w:tab/>
      </w:r>
      <w:r w:rsidR="000C4CF3" w:rsidRPr="00BD7DBE">
        <w:rPr>
          <w:bCs/>
        </w:rPr>
        <w:t>Classes B or D of the 00 series of amendments to UN Regulation No. 149,</w:t>
      </w:r>
    </w:p>
    <w:p w14:paraId="32109051" w14:textId="77777777" w:rsidR="000C4CF3" w:rsidRPr="00BD7DBE" w:rsidRDefault="000C4CF3" w:rsidP="000C4CF3">
      <w:pPr>
        <w:spacing w:after="120"/>
        <w:ind w:left="2552" w:right="1134"/>
        <w:rPr>
          <w:bCs/>
        </w:rPr>
      </w:pPr>
      <w:r w:rsidRPr="00BD7DBE">
        <w:rPr>
          <w:bCs/>
        </w:rPr>
        <w:t xml:space="preserve">or </w:t>
      </w:r>
    </w:p>
    <w:p w14:paraId="407D2F25" w14:textId="387B9EB3" w:rsidR="000C4CF3" w:rsidRPr="00BD7DBE" w:rsidRDefault="009A03F3" w:rsidP="009A03F3">
      <w:pPr>
        <w:suppressAutoHyphens w:val="0"/>
        <w:spacing w:after="120"/>
        <w:ind w:left="2552" w:right="1134" w:hanging="284"/>
        <w:jc w:val="both"/>
        <w:rPr>
          <w:bCs/>
        </w:rPr>
      </w:pPr>
      <w:r w:rsidRPr="00BD7DBE">
        <w:rPr>
          <w:b/>
          <w:bCs/>
          <w:color w:val="000000"/>
          <w:u w:color="000000"/>
        </w:rPr>
        <w:t>-</w:t>
      </w:r>
      <w:r w:rsidRPr="00BD7DBE">
        <w:rPr>
          <w:b/>
          <w:bCs/>
          <w:color w:val="000000"/>
          <w:u w:color="000000"/>
        </w:rPr>
        <w:tab/>
      </w:r>
      <w:r w:rsidR="000C4CF3" w:rsidRPr="00BD7DBE">
        <w:rPr>
          <w:bCs/>
        </w:rPr>
        <w:t xml:space="preserve">Class C of the 01 and subsequent series of amendments to UN Regulation No. 149.” </w:t>
      </w:r>
    </w:p>
    <w:p w14:paraId="1D866F5E" w14:textId="77777777" w:rsidR="000C4CF3" w:rsidRDefault="000C4CF3" w:rsidP="000C4CF3">
      <w:pPr>
        <w:spacing w:after="120"/>
        <w:ind w:left="1134" w:right="1134"/>
      </w:pPr>
      <w:r>
        <w:rPr>
          <w:i/>
        </w:rPr>
        <w:t>Paragraph 6.3.9</w:t>
      </w:r>
      <w:r>
        <w:t xml:space="preserve">., amend to read: </w:t>
      </w:r>
    </w:p>
    <w:p w14:paraId="496B2338" w14:textId="77777777" w:rsidR="000C4CF3" w:rsidRPr="00BD7DBE" w:rsidRDefault="000C4CF3" w:rsidP="000C4CF3">
      <w:pPr>
        <w:pStyle w:val="SingleTxtG"/>
        <w:ind w:left="2268" w:hanging="1134"/>
      </w:pPr>
      <w:r w:rsidRPr="00BD7DBE">
        <w:t>"6.3.9.</w:t>
      </w:r>
      <w:r w:rsidRPr="00BD7DBE">
        <w:tab/>
        <w:t xml:space="preserve">Other requirements </w:t>
      </w:r>
    </w:p>
    <w:p w14:paraId="2E32EC6B" w14:textId="29F9D990" w:rsidR="000C4CF3" w:rsidRPr="00BD7DBE" w:rsidRDefault="000C4CF3" w:rsidP="000C4CF3">
      <w:pPr>
        <w:spacing w:after="120"/>
        <w:ind w:left="2268" w:right="1134"/>
        <w:jc w:val="both"/>
      </w:pPr>
      <w:r w:rsidRPr="00BD7DBE">
        <w:t xml:space="preserve">In the case where there is a positive indication in the communication form in item 10.9. of Annex 1 of </w:t>
      </w:r>
      <w:r w:rsidR="00857210">
        <w:t xml:space="preserve">UN </w:t>
      </w:r>
      <w:r w:rsidRPr="00BD7DBE">
        <w:t xml:space="preserve">Regulation No. 19 or item 9.5.8. of Annex 1 of </w:t>
      </w:r>
      <w:r w:rsidR="00857210">
        <w:t xml:space="preserve">UN </w:t>
      </w:r>
      <w:r w:rsidRPr="00BD7DBE">
        <w:t xml:space="preserve">Regulation No. 149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 </w:t>
      </w:r>
    </w:p>
    <w:p w14:paraId="72A48CE0" w14:textId="77777777" w:rsidR="000C4CF3" w:rsidRDefault="000C4CF3" w:rsidP="000C4CF3">
      <w:pPr>
        <w:spacing w:after="120"/>
        <w:ind w:left="1134" w:right="1134"/>
      </w:pPr>
      <w:r>
        <w:rPr>
          <w:i/>
        </w:rPr>
        <w:t>Paragraph 6.22.6.1.2.1.</w:t>
      </w:r>
      <w:r>
        <w:t xml:space="preserve">, amend to read: </w:t>
      </w:r>
    </w:p>
    <w:p w14:paraId="2DBD5C92" w14:textId="363799F4" w:rsidR="000C4CF3" w:rsidRPr="00342DB2" w:rsidRDefault="000C4CF3" w:rsidP="000C4CF3">
      <w:pPr>
        <w:pStyle w:val="SingleTxtG"/>
        <w:ind w:left="2268" w:hanging="1134"/>
      </w:pPr>
      <w:r>
        <w:t>"6.22.6.1.2.1.</w:t>
      </w:r>
      <w:r>
        <w:tab/>
        <w:t>In case the passing-</w:t>
      </w:r>
      <w:r w:rsidRPr="00342DB2">
        <w:t xml:space="preserve">beam is generated by several beams from different lighting units, the provisions according to paragraph 6.22.6.1.2. above apply to each said beam's "cut-off" (if any), which is designed to project into the angular zone, as indicated under item 9.4. of the communication form conforming to the model in Annex 1 to </w:t>
      </w:r>
      <w:r w:rsidR="00857210" w:rsidRPr="00342DB2">
        <w:t xml:space="preserve">UN </w:t>
      </w:r>
      <w:r w:rsidRPr="00342DB2">
        <w:t>Regulations Nos. 123 or 149."</w:t>
      </w:r>
    </w:p>
    <w:p w14:paraId="549515CB" w14:textId="77777777" w:rsidR="000C4CF3" w:rsidRPr="00342DB2" w:rsidRDefault="000C4CF3" w:rsidP="000C4CF3">
      <w:pPr>
        <w:spacing w:after="120"/>
        <w:ind w:left="1134" w:right="1134"/>
      </w:pPr>
      <w:r w:rsidRPr="00342DB2">
        <w:rPr>
          <w:i/>
        </w:rPr>
        <w:t>Paragraph 6.22.9.1.</w:t>
      </w:r>
      <w:r w:rsidRPr="00342DB2">
        <w:t xml:space="preserve">, amend to read: </w:t>
      </w:r>
    </w:p>
    <w:p w14:paraId="7671F4E5" w14:textId="251F5057" w:rsidR="000C4CF3" w:rsidRPr="00342DB2" w:rsidRDefault="000C4CF3" w:rsidP="000C4CF3">
      <w:pPr>
        <w:pStyle w:val="SingleTxtG"/>
        <w:ind w:left="2268" w:hanging="1134"/>
      </w:pPr>
      <w:r w:rsidRPr="00342DB2">
        <w:t>"6.22.9.1.</w:t>
      </w:r>
      <w:r w:rsidRPr="00342DB2">
        <w:tab/>
        <w:t xml:space="preserve">An AFS shall be permitted only in conjunction with the installation of headlamp cleaning device(s) according to </w:t>
      </w:r>
      <w:r w:rsidR="00FC2283" w:rsidRPr="00342DB2">
        <w:t xml:space="preserve">UN </w:t>
      </w:r>
      <w:r w:rsidRPr="00342DB2">
        <w:t>Regulation No. 45</w:t>
      </w:r>
      <w:r w:rsidRPr="00342DB2">
        <w:rPr>
          <w:vertAlign w:val="superscript"/>
        </w:rPr>
        <w:t>18</w:t>
      </w:r>
      <w:r w:rsidRPr="00342DB2">
        <w:t xml:space="preserve"> for at least those lighting units, which are indicated under item 9.3. of the communication form conforming to the model in Annex 1 to </w:t>
      </w:r>
      <w:r w:rsidR="00FC2283" w:rsidRPr="00342DB2">
        <w:t xml:space="preserve">UN </w:t>
      </w:r>
      <w:r w:rsidRPr="00342DB2">
        <w:t xml:space="preserve">Regulation No. 123 or under item 9.3.3. in Annex 1 to </w:t>
      </w:r>
      <w:r w:rsidR="00FC2283" w:rsidRPr="00342DB2">
        <w:t xml:space="preserve">UN </w:t>
      </w:r>
      <w:r w:rsidRPr="00342DB2">
        <w:t>Regulation No. 149, if the total objective luminous flux of the light sources of these units exceeds 2,000 lm per side, and which…”</w:t>
      </w:r>
    </w:p>
    <w:p w14:paraId="6199462B" w14:textId="77777777" w:rsidR="00B64A11" w:rsidRPr="00C1319A" w:rsidRDefault="00B64A11" w:rsidP="00B64A11">
      <w:pPr>
        <w:pStyle w:val="SingleTxtG"/>
        <w:ind w:right="0"/>
        <w:rPr>
          <w:i/>
          <w:iCs/>
        </w:rPr>
      </w:pPr>
      <w:r>
        <w:rPr>
          <w:i/>
          <w:iCs/>
        </w:rPr>
        <w:t>P</w:t>
      </w:r>
      <w:r w:rsidRPr="00C1319A">
        <w:rPr>
          <w:i/>
          <w:iCs/>
        </w:rPr>
        <w:t>aragraph</w:t>
      </w:r>
      <w:r w:rsidRPr="00C1319A">
        <w:rPr>
          <w:i/>
          <w:iCs/>
          <w:lang w:eastAsia="ja-JP"/>
        </w:rPr>
        <w:t xml:space="preserve"> </w:t>
      </w:r>
      <w:r w:rsidRPr="00C1319A">
        <w:rPr>
          <w:i/>
          <w:iCs/>
        </w:rPr>
        <w:t>6.22.9.2.4.</w:t>
      </w:r>
      <w:r>
        <w:rPr>
          <w:i/>
          <w:iCs/>
        </w:rPr>
        <w:t>,</w:t>
      </w:r>
      <w:r w:rsidRPr="00533C93">
        <w:t xml:space="preserve"> amend to read:</w:t>
      </w:r>
    </w:p>
    <w:p w14:paraId="5025DD20" w14:textId="16F7056C" w:rsidR="00B64A11" w:rsidRPr="00C1319A" w:rsidRDefault="00B64A11" w:rsidP="00B64A11">
      <w:pPr>
        <w:pStyle w:val="SingleTxtG"/>
        <w:ind w:left="2268" w:hanging="1134"/>
        <w:rPr>
          <w:bCs/>
          <w:iCs/>
        </w:rPr>
      </w:pPr>
      <w:bookmarkStart w:id="1" w:name="_Hlk72917227"/>
      <w:r>
        <w:rPr>
          <w:bCs/>
          <w:iCs/>
        </w:rPr>
        <w:lastRenderedPageBreak/>
        <w:t>“</w:t>
      </w:r>
      <w:r w:rsidRPr="00C1319A">
        <w:rPr>
          <w:bCs/>
          <w:iCs/>
        </w:rPr>
        <w:t>6.22.9.2.4.</w:t>
      </w:r>
      <w:bookmarkEnd w:id="1"/>
      <w:r w:rsidRPr="00C1319A">
        <w:rPr>
          <w:b/>
          <w:bCs/>
          <w:iCs/>
        </w:rPr>
        <w:tab/>
      </w:r>
      <w:r w:rsidRPr="00C1319A">
        <w:rPr>
          <w:bCs/>
          <w:iCs/>
        </w:rPr>
        <w:t>To verify that the adaptation of the main</w:t>
      </w:r>
      <w:r w:rsidR="00A838DC">
        <w:rPr>
          <w:bCs/>
          <w:iCs/>
        </w:rPr>
        <w:t xml:space="preserve"> </w:t>
      </w:r>
      <w:r w:rsidRPr="00C1319A">
        <w:rPr>
          <w:bCs/>
          <w:iCs/>
        </w:rPr>
        <w:t xml:space="preserve">beam, </w:t>
      </w:r>
      <w:r w:rsidRPr="008335E0">
        <w:rPr>
          <w:iCs/>
          <w:color w:val="000000" w:themeColor="text1"/>
        </w:rPr>
        <w:t xml:space="preserve">including </w:t>
      </w:r>
      <w:r w:rsidRPr="008335E0">
        <w:rPr>
          <w:iCs/>
        </w:rPr>
        <w:t xml:space="preserve">Driver </w:t>
      </w:r>
      <w:r w:rsidRPr="008335E0">
        <w:rPr>
          <w:iCs/>
          <w:color w:val="000000" w:themeColor="text1"/>
        </w:rPr>
        <w:t>Assistance Projection</w:t>
      </w:r>
      <w:r w:rsidRPr="008335E0">
        <w:rPr>
          <w:iCs/>
        </w:rPr>
        <w:t>, does not cause any discomfort, distraction or glare, neither to the driver nor to oncoming and preceding vehicles,</w:t>
      </w:r>
      <w:r w:rsidRPr="00C1319A">
        <w:rPr>
          <w:bCs/>
          <w:iCs/>
        </w:rPr>
        <w:t xml:space="preserve"> the technical service shall perform a test drive according to paragraph 2. in Annex 12. This shall include any situation relevant to the system control on the basis of the applicant’s description. The performance of the adaptation of the main beam shall be documented and checked against the applicant’s description. Any obvious malfunctioning shall be contested (e.g. excessive angular movement or flicker)</w:t>
      </w:r>
      <w:r>
        <w:rPr>
          <w:bCs/>
          <w:iCs/>
        </w:rPr>
        <w:t>.”</w:t>
      </w:r>
    </w:p>
    <w:p w14:paraId="260A12A5" w14:textId="77777777" w:rsidR="003D4F59" w:rsidRPr="00C1319A" w:rsidRDefault="003D4F59" w:rsidP="003D4F59">
      <w:pPr>
        <w:pStyle w:val="SingleTxtG"/>
        <w:ind w:left="2268" w:right="521" w:hanging="1134"/>
        <w:rPr>
          <w:iCs/>
        </w:rPr>
      </w:pPr>
      <w:r w:rsidRPr="00C1319A">
        <w:rPr>
          <w:i/>
        </w:rPr>
        <w:t>Add a new paragraph 6.22.9.3.2. and its subparagraph</w:t>
      </w:r>
      <w:r>
        <w:rPr>
          <w:i/>
        </w:rPr>
        <w:t>s</w:t>
      </w:r>
      <w:r w:rsidRPr="00C1319A">
        <w:rPr>
          <w:iCs/>
        </w:rPr>
        <w:t xml:space="preserve"> to read:</w:t>
      </w:r>
    </w:p>
    <w:p w14:paraId="6B7A0700" w14:textId="77777777" w:rsidR="003D4F59" w:rsidRPr="00663A94" w:rsidRDefault="003D4F59" w:rsidP="003D4F59">
      <w:pPr>
        <w:pStyle w:val="SingleTxtG"/>
        <w:ind w:left="2268" w:hanging="1134"/>
        <w:rPr>
          <w:bCs/>
          <w:iCs/>
        </w:rPr>
      </w:pPr>
      <w:r w:rsidRPr="00663A94">
        <w:rPr>
          <w:bCs/>
          <w:iCs/>
        </w:rPr>
        <w:t>“6.22.9.3.2.</w:t>
      </w:r>
      <w:r w:rsidRPr="00663A94">
        <w:rPr>
          <w:bCs/>
          <w:iCs/>
        </w:rPr>
        <w:tab/>
        <w:t>The adaptive main beam may produce the Driver Assistance Projection in order to warn the driver appropriately regarding special traffic situations or conditions.</w:t>
      </w:r>
    </w:p>
    <w:p w14:paraId="436B7AA5" w14:textId="77777777" w:rsidR="003D4F59" w:rsidRPr="00663A94" w:rsidRDefault="003D4F59" w:rsidP="003D4F59">
      <w:pPr>
        <w:pStyle w:val="SingleTxtG"/>
        <w:ind w:left="2268" w:hanging="1134"/>
        <w:rPr>
          <w:bCs/>
          <w:iCs/>
          <w:color w:val="000000" w:themeColor="text1"/>
        </w:rPr>
      </w:pPr>
      <w:bookmarkStart w:id="2" w:name="_Hlk72913833"/>
      <w:r w:rsidRPr="00663A94">
        <w:rPr>
          <w:bCs/>
          <w:iCs/>
        </w:rPr>
        <w:t>6.22.9.3.2.1.</w:t>
      </w:r>
      <w:bookmarkEnd w:id="2"/>
      <w:r w:rsidRPr="00663A94">
        <w:rPr>
          <w:bCs/>
          <w:iCs/>
        </w:rPr>
        <w:tab/>
        <w:t xml:space="preserve">The lateral distance from the outer edges of the </w:t>
      </w:r>
      <w:r w:rsidRPr="00663A94">
        <w:rPr>
          <w:bCs/>
        </w:rPr>
        <w:t>Driver Assistance Projection</w:t>
      </w:r>
      <w:r w:rsidRPr="00663A94">
        <w:rPr>
          <w:bCs/>
          <w:iCs/>
        </w:rPr>
        <w:t xml:space="preserve"> with respect to the trajectory of the centre of gravity of the vehicle shall not be more than 1,250 mm. This shall be demonstrated by the manufacturer by calculation </w:t>
      </w:r>
      <w:r w:rsidRPr="00663A94">
        <w:rPr>
          <w:bCs/>
          <w:iCs/>
          <w:color w:val="000000" w:themeColor="text1"/>
        </w:rPr>
        <w:t>or by other means accepted by the Type Approval Authority.</w:t>
      </w:r>
    </w:p>
    <w:p w14:paraId="0D4CD84C" w14:textId="77777777" w:rsidR="003D4F59" w:rsidRPr="00663A94" w:rsidRDefault="003D4F59" w:rsidP="003D4F59">
      <w:pPr>
        <w:pStyle w:val="SingleTxtG"/>
        <w:ind w:left="2268" w:hanging="1134"/>
        <w:rPr>
          <w:bCs/>
          <w:i/>
          <w:iCs/>
          <w:color w:val="000000" w:themeColor="text1"/>
        </w:rPr>
      </w:pPr>
      <w:bookmarkStart w:id="3" w:name="_Hlk72917745"/>
      <w:r w:rsidRPr="00663A94">
        <w:rPr>
          <w:bCs/>
          <w:iCs/>
          <w:color w:val="000000" w:themeColor="text1"/>
        </w:rPr>
        <w:t>6.22.9.3.2.2.</w:t>
      </w:r>
      <w:bookmarkEnd w:id="3"/>
      <w:r w:rsidRPr="00663A94">
        <w:rPr>
          <w:bCs/>
          <w:iCs/>
          <w:color w:val="000000" w:themeColor="text1"/>
        </w:rPr>
        <w:tab/>
      </w:r>
      <w:bookmarkStart w:id="4" w:name="_Hlk72917827"/>
      <w:r w:rsidRPr="00663A94">
        <w:rPr>
          <w:bCs/>
          <w:iCs/>
          <w:color w:val="000000" w:themeColor="text1"/>
        </w:rPr>
        <w:t>Driver Assistance Projection shall not interfere with information displayed by the Field of Vision Assistant as defined in UN Regulation No. 125.</w:t>
      </w:r>
      <w:bookmarkEnd w:id="4"/>
    </w:p>
    <w:p w14:paraId="5812929B" w14:textId="6DF1C77D" w:rsidR="003D4F59" w:rsidRPr="00663A94" w:rsidRDefault="003D4F59" w:rsidP="003D4F59">
      <w:pPr>
        <w:pStyle w:val="SingleTxtG"/>
        <w:ind w:left="2268" w:hanging="1134"/>
        <w:rPr>
          <w:bCs/>
          <w:iCs/>
          <w:color w:val="000000" w:themeColor="text1"/>
        </w:rPr>
      </w:pPr>
      <w:bookmarkStart w:id="5" w:name="_Hlk85812007"/>
      <w:r w:rsidRPr="00663A94">
        <w:rPr>
          <w:bCs/>
          <w:iCs/>
        </w:rPr>
        <w:t>6.22.9.3.2.3.</w:t>
      </w:r>
      <w:bookmarkEnd w:id="5"/>
      <w:r w:rsidRPr="00663A94">
        <w:rPr>
          <w:bCs/>
          <w:iCs/>
        </w:rPr>
        <w:tab/>
        <w:t xml:space="preserve">No flashing </w:t>
      </w:r>
      <w:r w:rsidRPr="00663A94">
        <w:rPr>
          <w:rFonts w:hint="eastAsia"/>
          <w:bCs/>
          <w:iCs/>
          <w:lang w:eastAsia="ja-JP"/>
        </w:rPr>
        <w:t>n</w:t>
      </w:r>
      <w:r w:rsidRPr="00663A94">
        <w:rPr>
          <w:bCs/>
          <w:iCs/>
          <w:lang w:eastAsia="ja-JP"/>
        </w:rPr>
        <w:t xml:space="preserve">or </w:t>
      </w:r>
      <w:r w:rsidRPr="00663A94">
        <w:rPr>
          <w:bCs/>
          <w:iCs/>
        </w:rPr>
        <w:t xml:space="preserve">transforming of driver assistance projections is </w:t>
      </w:r>
      <w:r w:rsidRPr="00663A94">
        <w:rPr>
          <w:bCs/>
          <w:iCs/>
          <w:color w:val="000000" w:themeColor="text1"/>
        </w:rPr>
        <w:t>permitted, unless expressly allowed for the use cases described under the conditions in Annex 16.</w:t>
      </w:r>
      <w:r w:rsidRPr="00663A94" w:rsidDel="002B2EE4">
        <w:rPr>
          <w:bCs/>
          <w:iCs/>
          <w:color w:val="000000" w:themeColor="text1"/>
        </w:rPr>
        <w:t xml:space="preserve"> </w:t>
      </w:r>
    </w:p>
    <w:p w14:paraId="5B8F2A96" w14:textId="77777777" w:rsidR="003D4F59" w:rsidRPr="00663A94" w:rsidRDefault="003D4F59" w:rsidP="003D4F59">
      <w:pPr>
        <w:pStyle w:val="SingleTxtG"/>
        <w:ind w:left="2268" w:hanging="1134"/>
        <w:rPr>
          <w:rStyle w:val="CommentReference"/>
          <w:bCs/>
        </w:rPr>
      </w:pPr>
      <w:r w:rsidRPr="00663A94">
        <w:rPr>
          <w:bCs/>
          <w:iCs/>
        </w:rPr>
        <w:t xml:space="preserve">6.22.9.3.2.4. </w:t>
      </w:r>
      <w:r w:rsidRPr="00663A94">
        <w:rPr>
          <w:bCs/>
          <w:iCs/>
        </w:rPr>
        <w:tab/>
        <w:t>Driver Assistance Projection shall not operate when the windshield wiper is switched ON and its continuous operation has occurred for a period of at least two minutes.”</w:t>
      </w:r>
    </w:p>
    <w:p w14:paraId="0CCCE177" w14:textId="215948A4" w:rsidR="000C4CF3" w:rsidRPr="002B012C" w:rsidRDefault="000C4CF3" w:rsidP="000C4CF3">
      <w:pPr>
        <w:pStyle w:val="SingleTxtG"/>
        <w:ind w:left="2268" w:hanging="1134"/>
        <w:rPr>
          <w:lang w:val="en-US"/>
        </w:rPr>
      </w:pPr>
      <w:r w:rsidRPr="002B012C">
        <w:rPr>
          <w:i/>
          <w:iCs/>
          <w:lang w:val="en-US"/>
        </w:rPr>
        <w:t xml:space="preserve">Paragraph </w:t>
      </w:r>
      <w:r>
        <w:rPr>
          <w:i/>
          <w:iCs/>
          <w:lang w:val="en-US"/>
        </w:rPr>
        <w:t>6</w:t>
      </w:r>
      <w:r w:rsidRPr="002B012C">
        <w:rPr>
          <w:i/>
          <w:iCs/>
          <w:lang w:val="en-US"/>
        </w:rPr>
        <w:t>.</w:t>
      </w:r>
      <w:r>
        <w:rPr>
          <w:i/>
          <w:iCs/>
          <w:lang w:val="en-US"/>
        </w:rPr>
        <w:t>26.9.</w:t>
      </w:r>
      <w:r w:rsidRPr="002B012C">
        <w:rPr>
          <w:i/>
          <w:iCs/>
          <w:lang w:val="en-US"/>
        </w:rPr>
        <w:t>2.</w:t>
      </w:r>
      <w:r w:rsidRPr="002B012C">
        <w:rPr>
          <w:lang w:val="en-US"/>
        </w:rPr>
        <w:t>, amend to read:</w:t>
      </w:r>
    </w:p>
    <w:p w14:paraId="2AF257D7" w14:textId="672D8DF7" w:rsidR="000C4CF3" w:rsidRPr="00657735" w:rsidRDefault="000C4CF3" w:rsidP="000C4CF3">
      <w:pPr>
        <w:spacing w:after="120"/>
        <w:ind w:left="2268" w:right="1134" w:hanging="1134"/>
        <w:jc w:val="both"/>
      </w:pPr>
      <w:r>
        <w:t xml:space="preserve">"6.26.9.2. </w:t>
      </w:r>
      <w:r>
        <w:tab/>
        <w:t xml:space="preserve">At the request of the applicant and with the consent of the Technical Service the requirement of 6.26.9.1 may be verified by a drawing or simulation or deemed be satisfied if the installation conditions comply with paragraph 6.2.2. of UN Regulation No. 23 or paragraph 5.10.2. </w:t>
      </w:r>
      <w:r w:rsidRPr="00657735">
        <w:t>of the 00 series of amendments to UN Regulation No. 148 or paragraph 5.10.1.2. of the 01 and subsequent series of amendments to UN Regulation No. 148, as noted in the communication document in Annex 1, paragraph 9."</w:t>
      </w:r>
    </w:p>
    <w:p w14:paraId="4CE0D959" w14:textId="23B1B6E6" w:rsidR="00FA22A1" w:rsidRPr="00657735" w:rsidRDefault="00FA22A1" w:rsidP="00FA22A1">
      <w:pPr>
        <w:pStyle w:val="SingleTxtG"/>
        <w:ind w:left="2268" w:right="521" w:hanging="1134"/>
        <w:rPr>
          <w:iCs/>
        </w:rPr>
      </w:pPr>
      <w:r w:rsidRPr="00657735">
        <w:rPr>
          <w:i/>
        </w:rPr>
        <w:t xml:space="preserve">Annex 1, item 9.22., </w:t>
      </w:r>
      <w:r w:rsidRPr="00657735">
        <w:rPr>
          <w:iCs/>
        </w:rPr>
        <w:t>amend to read:</w:t>
      </w:r>
    </w:p>
    <w:p w14:paraId="68FF1C52" w14:textId="77777777" w:rsidR="00FA22A1" w:rsidRPr="00657735" w:rsidRDefault="00FA22A1" w:rsidP="00FA22A1">
      <w:pPr>
        <w:tabs>
          <w:tab w:val="left" w:pos="6804"/>
        </w:tabs>
        <w:spacing w:after="120"/>
        <w:ind w:left="2268" w:right="1134" w:hanging="1134"/>
        <w:jc w:val="both"/>
        <w:rPr>
          <w:iCs/>
          <w:vertAlign w:val="superscript"/>
        </w:rPr>
      </w:pPr>
      <w:r w:rsidRPr="00657735">
        <w:rPr>
          <w:iCs/>
        </w:rPr>
        <w:t>“9.22.</w:t>
      </w:r>
      <w:r w:rsidRPr="00657735">
        <w:rPr>
          <w:iCs/>
        </w:rPr>
        <w:tab/>
        <w:t xml:space="preserve">Adaptive front lighting system (AFS): </w:t>
      </w:r>
      <w:r w:rsidRPr="00657735">
        <w:rPr>
          <w:iCs/>
        </w:rPr>
        <w:tab/>
        <w:t>yes/no</w:t>
      </w:r>
      <w:r w:rsidRPr="00657735">
        <w:rPr>
          <w:iCs/>
          <w:vertAlign w:val="superscript"/>
        </w:rPr>
        <w:t>2</w:t>
      </w:r>
    </w:p>
    <w:p w14:paraId="1DEE72B2" w14:textId="77777777" w:rsidR="00FA22A1" w:rsidRPr="00657735" w:rsidRDefault="00FA22A1" w:rsidP="00FA22A1">
      <w:pPr>
        <w:tabs>
          <w:tab w:val="left" w:pos="6804"/>
        </w:tabs>
        <w:spacing w:after="120"/>
        <w:ind w:left="2268" w:right="1134" w:hanging="1134"/>
        <w:jc w:val="both"/>
        <w:rPr>
          <w:iCs/>
          <w:vertAlign w:val="superscript"/>
        </w:rPr>
      </w:pPr>
      <w:r w:rsidRPr="00657735">
        <w:rPr>
          <w:iCs/>
        </w:rPr>
        <w:t>9.22.1.</w:t>
      </w:r>
      <w:r w:rsidRPr="00657735">
        <w:rPr>
          <w:iCs/>
        </w:rPr>
        <w:tab/>
        <w:t>Main-beam ADB</w:t>
      </w:r>
      <w:r w:rsidRPr="00657735">
        <w:rPr>
          <w:iCs/>
        </w:rPr>
        <w:tab/>
        <w:t>yes/no</w:t>
      </w:r>
      <w:r w:rsidRPr="00657735">
        <w:rPr>
          <w:iCs/>
          <w:vertAlign w:val="superscript"/>
        </w:rPr>
        <w:t>2</w:t>
      </w:r>
    </w:p>
    <w:p w14:paraId="5FB2E8A2" w14:textId="77777777" w:rsidR="00FA22A1" w:rsidRPr="00657735" w:rsidRDefault="00FA22A1" w:rsidP="00FA22A1">
      <w:pPr>
        <w:tabs>
          <w:tab w:val="left" w:pos="6804"/>
        </w:tabs>
        <w:suppressAutoHyphens w:val="0"/>
        <w:spacing w:after="120"/>
        <w:ind w:left="2268" w:hanging="1134"/>
      </w:pPr>
      <w:r w:rsidRPr="00657735">
        <w:rPr>
          <w:iCs/>
        </w:rPr>
        <w:t>9.22.1.1.</w:t>
      </w:r>
      <w:r w:rsidRPr="00657735">
        <w:rPr>
          <w:iCs/>
        </w:rPr>
        <w:tab/>
        <w:t>Main-beam ADB + Driver Assistance Projection</w:t>
      </w:r>
      <w:r w:rsidRPr="00657735">
        <w:rPr>
          <w:iCs/>
        </w:rPr>
        <w:tab/>
      </w:r>
      <w:r w:rsidRPr="00657735">
        <w:rPr>
          <w:iCs/>
        </w:rPr>
        <w:tab/>
        <w:t>yes/no</w:t>
      </w:r>
      <w:r w:rsidRPr="00657735">
        <w:rPr>
          <w:iCs/>
          <w:vertAlign w:val="superscript"/>
        </w:rPr>
        <w:t xml:space="preserve">2 </w:t>
      </w:r>
      <w:r w:rsidRPr="00657735">
        <w:rPr>
          <w:iCs/>
        </w:rPr>
        <w:t>”</w:t>
      </w:r>
    </w:p>
    <w:p w14:paraId="2E20A321" w14:textId="77777777" w:rsidR="000C4CF3" w:rsidRPr="00857E44" w:rsidRDefault="000C4CF3" w:rsidP="000C4CF3">
      <w:pPr>
        <w:spacing w:after="120"/>
        <w:ind w:left="1134" w:right="1134"/>
      </w:pPr>
      <w:r w:rsidRPr="00D97FD0">
        <w:rPr>
          <w:i/>
        </w:rPr>
        <w:t>Annex</w:t>
      </w:r>
      <w:r>
        <w:rPr>
          <w:i/>
        </w:rPr>
        <w:t xml:space="preserve"> 4</w:t>
      </w:r>
      <w:r w:rsidRPr="008454D7">
        <w:rPr>
          <w:i/>
        </w:rPr>
        <w:t xml:space="preserve">, </w:t>
      </w:r>
      <w:r w:rsidRPr="007661DA">
        <w:rPr>
          <w:rFonts w:asciiTheme="majorBidi" w:eastAsia="MS Mincho" w:hAnsiTheme="majorBidi" w:cstheme="majorBidi"/>
        </w:rPr>
        <w:t>amend</w:t>
      </w:r>
      <w:r w:rsidRPr="008454D7">
        <w:t xml:space="preserve"> to read:</w:t>
      </w:r>
    </w:p>
    <w:p w14:paraId="351F0287" w14:textId="77777777" w:rsidR="000C4CF3" w:rsidRPr="00E11BB2" w:rsidRDefault="000C4CF3" w:rsidP="000C4CF3">
      <w:pPr>
        <w:pStyle w:val="HChG"/>
        <w:rPr>
          <w:b w:val="0"/>
        </w:rPr>
      </w:pPr>
      <w:r>
        <w:rPr>
          <w:rFonts w:eastAsia="MS Mincho"/>
          <w:b w:val="0"/>
        </w:rPr>
        <w:t>“</w:t>
      </w:r>
      <w:r w:rsidRPr="00E11BB2">
        <w:t>Annex 4</w:t>
      </w:r>
    </w:p>
    <w:p w14:paraId="01B0D135" w14:textId="77777777" w:rsidR="000C4CF3" w:rsidRPr="00E11BB2" w:rsidRDefault="000C4CF3" w:rsidP="000C4CF3">
      <w:pPr>
        <w:pStyle w:val="HChG"/>
      </w:pPr>
      <w:bookmarkStart w:id="6" w:name="_Toc338161457"/>
      <w:r>
        <w:tab/>
      </w:r>
      <w:r>
        <w:tab/>
      </w:r>
      <w:r w:rsidRPr="00706A2B">
        <w:t>Visibility of a red lamp to the front and visibility of a white lamp to the rear</w:t>
      </w:r>
      <w:bookmarkEnd w:id="6"/>
    </w:p>
    <w:p w14:paraId="7756A1C3" w14:textId="1111412F" w:rsidR="000C4CF3" w:rsidRPr="00CE3C0D" w:rsidRDefault="000C4CF3" w:rsidP="000C4CF3">
      <w:pPr>
        <w:pStyle w:val="para"/>
        <w:rPr>
          <w:lang w:val="en-US"/>
        </w:rPr>
      </w:pPr>
      <w:r w:rsidRPr="00CE3C0D">
        <w:rPr>
          <w:lang w:val="en-US"/>
        </w:rPr>
        <w:t xml:space="preserve">(See paragraph </w:t>
      </w:r>
      <w:r w:rsidRPr="00657735">
        <w:rPr>
          <w:bCs/>
          <w:lang w:val="en-US"/>
        </w:rPr>
        <w:t>5.10.4.</w:t>
      </w:r>
      <w:r w:rsidRPr="00CE3C0D">
        <w:rPr>
          <w:lang w:val="en-US"/>
        </w:rPr>
        <w:t xml:space="preserve"> of this Regulation)</w:t>
      </w:r>
    </w:p>
    <w:p w14:paraId="5188A8EE" w14:textId="77777777" w:rsidR="000C4CF3" w:rsidRPr="008454D7" w:rsidRDefault="000C4CF3" w:rsidP="000C4CF3">
      <w:pPr>
        <w:tabs>
          <w:tab w:val="left" w:pos="1700"/>
          <w:tab w:val="left" w:leader="dot" w:pos="8505"/>
        </w:tabs>
        <w:spacing w:after="120"/>
        <w:ind w:left="142" w:right="1134"/>
      </w:pPr>
      <w:r w:rsidRPr="008454D7">
        <w:rPr>
          <w:noProof/>
          <w:lang w:val="de-DE" w:eastAsia="de-DE"/>
        </w:rPr>
        <w:lastRenderedPageBreak/>
        <mc:AlternateContent>
          <mc:Choice Requires="wps">
            <w:drawing>
              <wp:anchor distT="0" distB="0" distL="114300" distR="114300" simplePos="0" relativeHeight="251660288" behindDoc="0" locked="0" layoutInCell="1" allowOverlap="1" wp14:anchorId="70ECB68E" wp14:editId="44246A82">
                <wp:simplePos x="0" y="0"/>
                <wp:positionH relativeFrom="column">
                  <wp:posOffset>197162</wp:posOffset>
                </wp:positionH>
                <wp:positionV relativeFrom="paragraph">
                  <wp:posOffset>3070585</wp:posOffset>
                </wp:positionV>
                <wp:extent cx="2743200" cy="320040"/>
                <wp:effectExtent l="0" t="0" r="0" b="3810"/>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43F9" w14:textId="77777777" w:rsidR="000C4CF3" w:rsidRPr="00393C35" w:rsidRDefault="000C4CF3" w:rsidP="000C4CF3">
                            <w:pPr>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B68E" id="_x0000_t202" coordsize="21600,21600" o:spt="202" path="m,l,21600r21600,l21600,xe">
                <v:stroke joinstyle="miter"/>
                <v:path gradientshapeok="t" o:connecttype="rect"/>
              </v:shapetype>
              <v:shape id="Textruta 5" o:spid="_x0000_s1026" type="#_x0000_t202" style="position:absolute;left:0;text-align:left;margin-left:15.5pt;margin-top:241.8pt;width:3in;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" stroked="f">
                <v:textbox>
                  <w:txbxContent>
                    <w:p w14:paraId="132643F9" w14:textId="77777777" w:rsidR="000C4CF3" w:rsidRPr="00393C35" w:rsidRDefault="000C4CF3" w:rsidP="000C4CF3">
                      <w:pPr>
                        <w:rPr>
                          <w:rFonts w:ascii="Arial" w:hAnsi="Arial" w:cs="Arial"/>
                        </w:rPr>
                      </w:pPr>
                      <w:r w:rsidRPr="00393C35">
                        <w:rPr>
                          <w:rFonts w:ascii="Arial" w:hAnsi="Arial" w:cs="Arial"/>
                        </w:rPr>
                        <w:t>Visibility of a white lamp to the rear</w:t>
                      </w:r>
                    </w:p>
                  </w:txbxContent>
                </v:textbox>
              </v:shape>
            </w:pict>
          </mc:Fallback>
        </mc:AlternateContent>
      </w:r>
      <w:r w:rsidRPr="008454D7">
        <w:rPr>
          <w:noProof/>
          <w:lang w:val="de-DE" w:eastAsia="de-DE"/>
        </w:rPr>
        <mc:AlternateContent>
          <mc:Choice Requires="wps">
            <w:drawing>
              <wp:anchor distT="0" distB="0" distL="114300" distR="114300" simplePos="0" relativeHeight="251659264" behindDoc="0" locked="0" layoutInCell="1" allowOverlap="1" wp14:anchorId="4416E00F" wp14:editId="3C9E6954">
                <wp:simplePos x="0" y="0"/>
                <wp:positionH relativeFrom="column">
                  <wp:posOffset>3180827</wp:posOffset>
                </wp:positionH>
                <wp:positionV relativeFrom="paragraph">
                  <wp:posOffset>279438</wp:posOffset>
                </wp:positionV>
                <wp:extent cx="2610523" cy="25146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523"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12B0E" w14:textId="77777777" w:rsidR="000C4CF3" w:rsidRPr="00393C35" w:rsidRDefault="000C4CF3" w:rsidP="000C4CF3">
                            <w:pPr>
                              <w:jc w:val="right"/>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E00F" id="Textruta 3" o:spid="_x0000_s1027" type="#_x0000_t202" style="position:absolute;left:0;text-align:left;margin-left:250.45pt;margin-top:22pt;width:205.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" stroked="f">
                <v:textbox>
                  <w:txbxContent>
                    <w:p w14:paraId="2F212B0E" w14:textId="77777777" w:rsidR="000C4CF3" w:rsidRPr="00393C35" w:rsidRDefault="000C4CF3" w:rsidP="000C4CF3">
                      <w:pPr>
                        <w:jc w:val="right"/>
                        <w:rPr>
                          <w:rFonts w:ascii="Arial" w:hAnsi="Arial" w:cs="Arial"/>
                        </w:rPr>
                      </w:pPr>
                      <w:r w:rsidRPr="00393C35">
                        <w:rPr>
                          <w:rFonts w:ascii="Arial" w:hAnsi="Arial" w:cs="Arial"/>
                        </w:rPr>
                        <w:t>Visibility of a red lamp to the front</w:t>
                      </w:r>
                    </w:p>
                  </w:txbxContent>
                </v:textbox>
              </v:shape>
            </w:pict>
          </mc:Fallback>
        </mc:AlternateContent>
      </w:r>
      <w:r w:rsidRPr="008454D7">
        <w:object w:dxaOrig="12240" w:dyaOrig="14400" w14:anchorId="5AC35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461.4pt" o:ole="">
            <v:imagedata r:id="rId12" o:title=""/>
          </v:shape>
          <o:OLEObject Type="Embed" ProgID="WPDraw30.Drawing" ShapeID="_x0000_i1025" DrawAspect="Content" ObjectID="_1710940451" r:id="rId13"/>
        </w:object>
      </w:r>
    </w:p>
    <w:p w14:paraId="02C5A362" w14:textId="77777777" w:rsidR="000C4CF3" w:rsidRPr="0042792B" w:rsidRDefault="000C4CF3" w:rsidP="000C4CF3">
      <w:pPr>
        <w:spacing w:after="120"/>
        <w:ind w:left="1134" w:right="1134"/>
        <w:jc w:val="both"/>
        <w:rPr>
          <w:bCs/>
        </w:rPr>
      </w:pPr>
      <w:r w:rsidRPr="0042792B">
        <w:rPr>
          <w:bCs/>
        </w:rPr>
        <w:t>In their respective planes, the zones 1 and 2 explored by the eye of the observer are bounded:</w:t>
      </w:r>
    </w:p>
    <w:p w14:paraId="73198FCF" w14:textId="1A482225" w:rsidR="000C4CF3" w:rsidRPr="0042792B" w:rsidRDefault="000C4CF3" w:rsidP="005C225D">
      <w:pPr>
        <w:spacing w:after="120"/>
        <w:ind w:left="1701" w:right="1134" w:hanging="567"/>
        <w:jc w:val="both"/>
        <w:rPr>
          <w:bCs/>
        </w:rPr>
      </w:pPr>
      <w:r w:rsidRPr="0042792B">
        <w:rPr>
          <w:bCs/>
        </w:rPr>
        <w:t xml:space="preserve">- </w:t>
      </w:r>
      <w:r w:rsidR="005C225D" w:rsidRPr="0042792B">
        <w:rPr>
          <w:bCs/>
        </w:rPr>
        <w:tab/>
      </w:r>
      <w:r w:rsidRPr="0042792B">
        <w:rPr>
          <w:bCs/>
        </w:rPr>
        <w:t>In height, by two horizontal planes 1 m and 2.2 m respectively above the ground;</w:t>
      </w:r>
    </w:p>
    <w:p w14:paraId="36AEF4A9" w14:textId="5C52A581" w:rsidR="000C4CF3" w:rsidRPr="0042792B" w:rsidRDefault="000C4CF3" w:rsidP="005C225D">
      <w:pPr>
        <w:spacing w:after="120"/>
        <w:ind w:left="1701" w:right="1134" w:hanging="567"/>
        <w:jc w:val="both"/>
        <w:rPr>
          <w:bCs/>
        </w:rPr>
      </w:pPr>
      <w:r w:rsidRPr="0042792B">
        <w:rPr>
          <w:bCs/>
        </w:rPr>
        <w:t xml:space="preserve">- </w:t>
      </w:r>
      <w:r w:rsidR="005C225D" w:rsidRPr="0042792B">
        <w:rPr>
          <w:bCs/>
        </w:rPr>
        <w:tab/>
      </w:r>
      <w:r w:rsidRPr="0042792B">
        <w:rPr>
          <w:bCs/>
        </w:rPr>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0F4A6BD3" w14:textId="5B986F50" w:rsidR="00DC05B0" w:rsidRPr="0042792B" w:rsidRDefault="005C225D" w:rsidP="00DC05B0">
      <w:pPr>
        <w:pStyle w:val="SingleTxtG"/>
        <w:ind w:left="2268" w:hanging="1134"/>
        <w:rPr>
          <w:bCs/>
          <w:color w:val="000000" w:themeColor="text1"/>
        </w:rPr>
      </w:pPr>
      <w:r w:rsidRPr="0042792B">
        <w:rPr>
          <w:bCs/>
          <w:i/>
          <w:iCs/>
          <w:color w:val="000000" w:themeColor="text1"/>
        </w:rPr>
        <w:t xml:space="preserve">Annex 12, </w:t>
      </w:r>
      <w:r w:rsidR="001C1BCE" w:rsidRPr="0042792B">
        <w:rPr>
          <w:bCs/>
          <w:i/>
          <w:iCs/>
          <w:color w:val="000000" w:themeColor="text1"/>
        </w:rPr>
        <w:t>add</w:t>
      </w:r>
      <w:r w:rsidR="00DC05B0" w:rsidRPr="0042792B">
        <w:rPr>
          <w:bCs/>
          <w:i/>
          <w:iCs/>
          <w:color w:val="000000" w:themeColor="text1"/>
        </w:rPr>
        <w:t xml:space="preserve"> a new paragraph 2.8. </w:t>
      </w:r>
      <w:r w:rsidR="00DC05B0" w:rsidRPr="0042792B">
        <w:rPr>
          <w:bCs/>
          <w:color w:val="000000" w:themeColor="text1"/>
        </w:rPr>
        <w:t>to read:</w:t>
      </w:r>
    </w:p>
    <w:p w14:paraId="35174150" w14:textId="77777777" w:rsidR="00DC05B0" w:rsidRPr="0042792B" w:rsidRDefault="00DC05B0" w:rsidP="00DC05B0">
      <w:pPr>
        <w:spacing w:after="120"/>
        <w:ind w:left="2268" w:right="1134" w:hanging="1134"/>
        <w:jc w:val="both"/>
        <w:rPr>
          <w:bCs/>
          <w:iCs/>
          <w:color w:val="000000" w:themeColor="text1"/>
        </w:rPr>
      </w:pPr>
      <w:r w:rsidRPr="0042792B">
        <w:rPr>
          <w:bCs/>
          <w:iCs/>
          <w:color w:val="000000" w:themeColor="text1"/>
        </w:rPr>
        <w:t>“2.8.</w:t>
      </w:r>
      <w:r w:rsidRPr="0042792B">
        <w:rPr>
          <w:bCs/>
          <w:iCs/>
          <w:color w:val="000000" w:themeColor="text1"/>
        </w:rPr>
        <w:tab/>
      </w:r>
      <w:r w:rsidRPr="0042792B">
        <w:rPr>
          <w:bCs/>
          <w:color w:val="000000" w:themeColor="text1"/>
        </w:rPr>
        <w:t xml:space="preserve">For the test sections A, B, C and E in the table above the engineers conducting the tests </w:t>
      </w:r>
      <w:r w:rsidRPr="0042792B">
        <w:rPr>
          <w:bCs/>
          <w:iCs/>
          <w:color w:val="000000" w:themeColor="text1"/>
        </w:rPr>
        <w:t xml:space="preserve">shall evaluate </w:t>
      </w:r>
      <w:r w:rsidRPr="0042792B">
        <w:rPr>
          <w:bCs/>
          <w:iCs/>
        </w:rPr>
        <w:t xml:space="preserve">Driver </w:t>
      </w:r>
      <w:r w:rsidRPr="0042792B">
        <w:rPr>
          <w:bCs/>
          <w:iCs/>
          <w:color w:val="000000" w:themeColor="text1"/>
        </w:rPr>
        <w:t>Assistance Projection if installed.”</w:t>
      </w:r>
    </w:p>
    <w:p w14:paraId="1D8E8D9B" w14:textId="2711F699" w:rsidR="0042792B" w:rsidRDefault="00273E88" w:rsidP="00273E88">
      <w:pPr>
        <w:pStyle w:val="SingleTxtG"/>
        <w:ind w:left="567" w:right="521" w:firstLine="567"/>
        <w:rPr>
          <w:bCs/>
          <w:iCs/>
        </w:rPr>
      </w:pPr>
      <w:r w:rsidRPr="00C1319A">
        <w:rPr>
          <w:bCs/>
          <w:i/>
          <w:iCs/>
        </w:rPr>
        <w:t>Add a new Annex 16</w:t>
      </w:r>
      <w:r w:rsidRPr="00C1319A">
        <w:rPr>
          <w:bCs/>
          <w:iCs/>
        </w:rPr>
        <w:t xml:space="preserve"> to read:</w:t>
      </w:r>
    </w:p>
    <w:p w14:paraId="772E0CFE" w14:textId="77777777" w:rsidR="0042792B" w:rsidRDefault="0042792B">
      <w:pPr>
        <w:suppressAutoHyphens w:val="0"/>
        <w:spacing w:line="240" w:lineRule="auto"/>
        <w:rPr>
          <w:bCs/>
          <w:iCs/>
        </w:rPr>
      </w:pPr>
      <w:r>
        <w:rPr>
          <w:bCs/>
          <w:iCs/>
        </w:rPr>
        <w:br w:type="page"/>
      </w:r>
    </w:p>
    <w:p w14:paraId="48ACC518" w14:textId="77777777" w:rsidR="00273E88" w:rsidRPr="00C1319A" w:rsidRDefault="00273E88" w:rsidP="00273E88">
      <w:pPr>
        <w:pStyle w:val="SingleTxtG"/>
        <w:ind w:left="567" w:right="521" w:firstLine="567"/>
        <w:rPr>
          <w:bCs/>
          <w:iCs/>
        </w:rPr>
      </w:pPr>
    </w:p>
    <w:p w14:paraId="00DB4343" w14:textId="5CD6EDFA" w:rsidR="00273E88" w:rsidRPr="00C1319A" w:rsidRDefault="00273E88" w:rsidP="00273E88">
      <w:pPr>
        <w:pStyle w:val="SingleTxtG"/>
        <w:ind w:right="521" w:hanging="1134"/>
        <w:rPr>
          <w:b/>
          <w:bCs/>
          <w:iCs/>
          <w:sz w:val="24"/>
        </w:rPr>
      </w:pPr>
      <w:r w:rsidRPr="00C1319A">
        <w:rPr>
          <w:b/>
          <w:bCs/>
          <w:iCs/>
          <w:sz w:val="24"/>
        </w:rPr>
        <w:t xml:space="preserve"> “Annex 16 </w:t>
      </w:r>
    </w:p>
    <w:p w14:paraId="76B00D8B" w14:textId="365558FE" w:rsidR="00273E88" w:rsidRPr="00C1319A" w:rsidRDefault="00273E88" w:rsidP="00273E88">
      <w:pPr>
        <w:pStyle w:val="SingleTxtG"/>
        <w:rPr>
          <w:b/>
          <w:bCs/>
          <w:iCs/>
          <w:sz w:val="24"/>
        </w:rPr>
      </w:pPr>
      <w:r w:rsidRPr="00C1319A">
        <w:rPr>
          <w:b/>
          <w:bCs/>
          <w:iCs/>
          <w:sz w:val="24"/>
        </w:rPr>
        <w:t xml:space="preserve">Symbols and patterns for the use as Driver Assistance Projections and </w:t>
      </w:r>
      <w:bookmarkStart w:id="7" w:name="_Hlk69030762"/>
      <w:r w:rsidRPr="00C1319A">
        <w:rPr>
          <w:b/>
          <w:bCs/>
          <w:iCs/>
          <w:sz w:val="24"/>
        </w:rPr>
        <w:t>Explanations of the Warnings/Highlights</w:t>
      </w:r>
      <w:bookmarkEnd w:id="7"/>
    </w:p>
    <w:tbl>
      <w:tblPr>
        <w:tblStyle w:val="TableGrid"/>
        <w:tblW w:w="0" w:type="auto"/>
        <w:tblInd w:w="-431" w:type="dxa"/>
        <w:tblLook w:val="04A0" w:firstRow="1" w:lastRow="0" w:firstColumn="1" w:lastColumn="0" w:noHBand="0" w:noVBand="1"/>
      </w:tblPr>
      <w:tblGrid>
        <w:gridCol w:w="5388"/>
        <w:gridCol w:w="2409"/>
        <w:gridCol w:w="2263"/>
      </w:tblGrid>
      <w:tr w:rsidR="00273E88" w:rsidRPr="0042792B" w14:paraId="3AC5E696" w14:textId="77777777" w:rsidTr="0067393A">
        <w:tc>
          <w:tcPr>
            <w:tcW w:w="5388" w:type="dxa"/>
            <w:tcBorders>
              <w:bottom w:val="single" w:sz="12" w:space="0" w:color="000000"/>
            </w:tcBorders>
          </w:tcPr>
          <w:p w14:paraId="5B049424" w14:textId="77777777" w:rsidR="00273E88" w:rsidRPr="0042792B" w:rsidRDefault="00273E88" w:rsidP="0067393A">
            <w:pPr>
              <w:pStyle w:val="SingleTxtG"/>
              <w:spacing w:before="120" w:line="240" w:lineRule="auto"/>
              <w:ind w:left="140" w:right="137"/>
              <w:jc w:val="center"/>
              <w:rPr>
                <w:i/>
                <w:sz w:val="18"/>
                <w:szCs w:val="18"/>
              </w:rPr>
            </w:pPr>
            <w:r w:rsidRPr="0042792B">
              <w:rPr>
                <w:i/>
                <w:sz w:val="18"/>
                <w:szCs w:val="18"/>
                <w:u w:val="single"/>
              </w:rPr>
              <w:br w:type="page"/>
            </w:r>
            <w:r w:rsidRPr="0042792B">
              <w:rPr>
                <w:i/>
                <w:sz w:val="18"/>
                <w:szCs w:val="18"/>
              </w:rPr>
              <w:t>Symbols and Pattern</w:t>
            </w:r>
          </w:p>
        </w:tc>
        <w:tc>
          <w:tcPr>
            <w:tcW w:w="2409" w:type="dxa"/>
            <w:tcBorders>
              <w:bottom w:val="single" w:sz="12" w:space="0" w:color="000000"/>
            </w:tcBorders>
          </w:tcPr>
          <w:p w14:paraId="59B41E31" w14:textId="77777777" w:rsidR="00273E88" w:rsidRPr="0042792B" w:rsidRDefault="00273E88" w:rsidP="0067393A">
            <w:pPr>
              <w:pStyle w:val="SingleTxtG"/>
              <w:spacing w:before="120" w:line="240" w:lineRule="auto"/>
              <w:ind w:left="137" w:right="135"/>
              <w:jc w:val="center"/>
              <w:rPr>
                <w:i/>
                <w:sz w:val="18"/>
                <w:szCs w:val="18"/>
              </w:rPr>
            </w:pPr>
            <w:r w:rsidRPr="0042792B">
              <w:rPr>
                <w:i/>
                <w:sz w:val="18"/>
                <w:szCs w:val="18"/>
              </w:rPr>
              <w:t>Use case</w:t>
            </w:r>
          </w:p>
        </w:tc>
        <w:tc>
          <w:tcPr>
            <w:tcW w:w="2263" w:type="dxa"/>
            <w:tcBorders>
              <w:bottom w:val="single" w:sz="12" w:space="0" w:color="000000"/>
            </w:tcBorders>
          </w:tcPr>
          <w:p w14:paraId="6DF713F7" w14:textId="77777777" w:rsidR="00273E88" w:rsidRPr="0042792B" w:rsidRDefault="00273E88" w:rsidP="0067393A">
            <w:pPr>
              <w:pStyle w:val="SingleTxtG"/>
              <w:spacing w:before="120" w:line="240" w:lineRule="auto"/>
              <w:ind w:left="137" w:right="135"/>
              <w:jc w:val="center"/>
              <w:rPr>
                <w:i/>
                <w:sz w:val="18"/>
                <w:szCs w:val="18"/>
              </w:rPr>
            </w:pPr>
            <w:bookmarkStart w:id="8" w:name="_Hlk86253629"/>
            <w:r w:rsidRPr="0042792B">
              <w:rPr>
                <w:i/>
                <w:sz w:val="18"/>
                <w:szCs w:val="18"/>
              </w:rPr>
              <w:t>Conditions and remarks</w:t>
            </w:r>
            <w:bookmarkEnd w:id="8"/>
          </w:p>
        </w:tc>
      </w:tr>
      <w:tr w:rsidR="00273E88" w:rsidRPr="0042792B" w14:paraId="7DAAC99E" w14:textId="77777777" w:rsidTr="0067393A">
        <w:tc>
          <w:tcPr>
            <w:tcW w:w="5388" w:type="dxa"/>
            <w:tcBorders>
              <w:top w:val="single" w:sz="12" w:space="0" w:color="000000"/>
            </w:tcBorders>
          </w:tcPr>
          <w:p w14:paraId="552BEC12" w14:textId="77777777" w:rsidR="00273E88" w:rsidRPr="0042792B" w:rsidRDefault="00273E88" w:rsidP="0067393A">
            <w:pPr>
              <w:pStyle w:val="SingleTxtG"/>
              <w:spacing w:before="120" w:line="240" w:lineRule="auto"/>
              <w:ind w:left="140" w:right="137"/>
              <w:jc w:val="center"/>
              <w:rPr>
                <w:iCs/>
              </w:rPr>
            </w:pPr>
            <w:r w:rsidRPr="0042792B">
              <w:rPr>
                <w:iCs/>
                <w:noProof/>
                <w:lang w:val="en-US" w:eastAsia="ja-JP"/>
              </w:rPr>
              <w:drawing>
                <wp:inline distT="0" distB="0" distL="0" distR="0" wp14:anchorId="44F182DE" wp14:editId="0036514C">
                  <wp:extent cx="1409897" cy="1419423"/>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09897" cy="1419423"/>
                          </a:xfrm>
                          <a:prstGeom prst="rect">
                            <a:avLst/>
                          </a:prstGeom>
                        </pic:spPr>
                      </pic:pic>
                    </a:graphicData>
                  </a:graphic>
                </wp:inline>
              </w:drawing>
            </w:r>
            <w:r w:rsidRPr="0042792B">
              <w:rPr>
                <w:iCs/>
              </w:rPr>
              <w:t xml:space="preserve">     </w:t>
            </w:r>
            <w:r w:rsidRPr="0042792B">
              <w:rPr>
                <w:iCs/>
                <w:noProof/>
                <w:lang w:val="en-US" w:eastAsia="ja-JP"/>
              </w:rPr>
              <w:drawing>
                <wp:inline distT="0" distB="0" distL="0" distR="0" wp14:anchorId="3ED9917F" wp14:editId="3BAF9A84">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110C57BE" w14:textId="77777777" w:rsidR="00273E88" w:rsidRPr="0042792B" w:rsidRDefault="00273E88" w:rsidP="0067393A">
            <w:pPr>
              <w:pStyle w:val="SingleTxtG"/>
              <w:spacing w:before="120" w:line="240" w:lineRule="auto"/>
              <w:ind w:left="137" w:right="135"/>
              <w:jc w:val="center"/>
              <w:rPr>
                <w:iCs/>
                <w:sz w:val="18"/>
                <w:szCs w:val="18"/>
              </w:rPr>
            </w:pPr>
            <w:r w:rsidRPr="0042792B">
              <w:rPr>
                <w:iCs/>
                <w:sz w:val="18"/>
                <w:szCs w:val="18"/>
              </w:rPr>
              <w:t>Slippery road warning</w:t>
            </w:r>
          </w:p>
        </w:tc>
        <w:tc>
          <w:tcPr>
            <w:tcW w:w="2263" w:type="dxa"/>
            <w:tcBorders>
              <w:top w:val="single" w:sz="12" w:space="0" w:color="000000"/>
            </w:tcBorders>
          </w:tcPr>
          <w:p w14:paraId="218EC867" w14:textId="1907C12D" w:rsidR="00273E88" w:rsidRPr="0042792B" w:rsidRDefault="00273E88" w:rsidP="0067393A">
            <w:pPr>
              <w:pStyle w:val="SingleTxtG"/>
              <w:spacing w:before="120" w:line="240" w:lineRule="auto"/>
              <w:ind w:left="137" w:right="135"/>
              <w:jc w:val="left"/>
              <w:rPr>
                <w:iCs/>
                <w:strike/>
                <w:sz w:val="18"/>
                <w:szCs w:val="18"/>
              </w:rPr>
            </w:pPr>
            <w:bookmarkStart w:id="9" w:name="_Hlk86253442"/>
            <w:r w:rsidRPr="0042792B">
              <w:rPr>
                <w:iCs/>
                <w:strike/>
                <w:sz w:val="18"/>
                <w:szCs w:val="18"/>
              </w:rPr>
              <w:t xml:space="preserve"> </w:t>
            </w:r>
            <w:bookmarkEnd w:id="9"/>
          </w:p>
        </w:tc>
      </w:tr>
      <w:tr w:rsidR="00273E88" w:rsidRPr="0042792B" w14:paraId="7596DD38" w14:textId="77777777" w:rsidTr="0067393A">
        <w:tc>
          <w:tcPr>
            <w:tcW w:w="5388" w:type="dxa"/>
          </w:tcPr>
          <w:p w14:paraId="1C05A710" w14:textId="77777777" w:rsidR="00273E88" w:rsidRPr="0042792B" w:rsidRDefault="00273E88" w:rsidP="0067393A">
            <w:pPr>
              <w:pStyle w:val="SingleTxtG"/>
              <w:spacing w:before="120" w:line="240" w:lineRule="auto"/>
              <w:ind w:left="0" w:right="137"/>
              <w:jc w:val="center"/>
              <w:rPr>
                <w:iCs/>
              </w:rPr>
            </w:pPr>
            <w:r w:rsidRPr="0042792B">
              <w:rPr>
                <w:noProof/>
                <w:lang w:val="en-US" w:eastAsia="ja-JP"/>
              </w:rPr>
              <w:drawing>
                <wp:inline distT="0" distB="0" distL="0" distR="0" wp14:anchorId="5AC798F6" wp14:editId="3643FB7F">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60566" cy="1334292"/>
                          </a:xfrm>
                          <a:prstGeom prst="rect">
                            <a:avLst/>
                          </a:prstGeom>
                        </pic:spPr>
                      </pic:pic>
                    </a:graphicData>
                  </a:graphic>
                </wp:inline>
              </w:drawing>
            </w:r>
            <w:r w:rsidRPr="0042792B">
              <w:rPr>
                <w:iCs/>
              </w:rPr>
              <w:t xml:space="preserve">           </w:t>
            </w:r>
            <w:r w:rsidRPr="0042792B">
              <w:rPr>
                <w:iCs/>
                <w:strike/>
                <w:noProof/>
                <w:lang w:val="en-US" w:eastAsia="ja-JP"/>
              </w:rPr>
              <w:drawing>
                <wp:inline distT="0" distB="0" distL="0" distR="0" wp14:anchorId="691400B7" wp14:editId="3F6C548E">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8408" cy="1280739"/>
                          </a:xfrm>
                          <a:prstGeom prst="rect">
                            <a:avLst/>
                          </a:prstGeom>
                        </pic:spPr>
                      </pic:pic>
                    </a:graphicData>
                  </a:graphic>
                </wp:inline>
              </w:drawing>
            </w:r>
          </w:p>
        </w:tc>
        <w:tc>
          <w:tcPr>
            <w:tcW w:w="2409" w:type="dxa"/>
          </w:tcPr>
          <w:p w14:paraId="1FE6E39C" w14:textId="77777777" w:rsidR="00273E88" w:rsidRPr="0042792B" w:rsidRDefault="00273E88" w:rsidP="0067393A">
            <w:pPr>
              <w:pStyle w:val="SingleTxtG"/>
              <w:spacing w:before="120" w:line="240" w:lineRule="auto"/>
              <w:ind w:left="137" w:right="135"/>
              <w:jc w:val="center"/>
              <w:rPr>
                <w:iCs/>
                <w:sz w:val="18"/>
                <w:szCs w:val="18"/>
              </w:rPr>
            </w:pPr>
            <w:r w:rsidRPr="0042792B">
              <w:rPr>
                <w:iCs/>
                <w:sz w:val="18"/>
                <w:szCs w:val="18"/>
              </w:rPr>
              <w:t>Risk of collision warning</w:t>
            </w:r>
          </w:p>
        </w:tc>
        <w:tc>
          <w:tcPr>
            <w:tcW w:w="2263" w:type="dxa"/>
          </w:tcPr>
          <w:p w14:paraId="77B6A67E" w14:textId="77777777" w:rsidR="00273E88" w:rsidRPr="0042792B" w:rsidRDefault="00273E88" w:rsidP="0067393A">
            <w:pPr>
              <w:pStyle w:val="SingleTxtG"/>
              <w:spacing w:before="120" w:line="240" w:lineRule="auto"/>
              <w:ind w:left="137" w:right="135"/>
              <w:jc w:val="left"/>
              <w:rPr>
                <w:iCs/>
                <w:sz w:val="18"/>
                <w:szCs w:val="18"/>
              </w:rPr>
            </w:pPr>
            <w:r w:rsidRPr="0042792B">
              <w:rPr>
                <w:iCs/>
                <w:sz w:val="18"/>
                <w:szCs w:val="18"/>
              </w:rPr>
              <w:t xml:space="preserve">Triggered when the relative speed is larger than 30 km/h and </w:t>
            </w:r>
            <w:r w:rsidRPr="0042792B">
              <w:rPr>
                <w:sz w:val="18"/>
                <w:szCs w:val="18"/>
                <w:lang w:val="en-US"/>
              </w:rPr>
              <w:t>Risk of Collision Time</w:t>
            </w:r>
            <w:r w:rsidRPr="0042792B">
              <w:rPr>
                <w:iCs/>
                <w:sz w:val="18"/>
                <w:szCs w:val="18"/>
              </w:rPr>
              <w:t xml:space="preserve"> is less than 1.4 s. </w:t>
            </w:r>
          </w:p>
          <w:p w14:paraId="351E3346" w14:textId="77777777" w:rsidR="00273E88" w:rsidRPr="0042792B" w:rsidRDefault="00273E88" w:rsidP="0067393A">
            <w:pPr>
              <w:pStyle w:val="SingleTxtG"/>
              <w:spacing w:before="120" w:line="240" w:lineRule="auto"/>
              <w:ind w:left="137" w:right="135"/>
              <w:jc w:val="left"/>
              <w:rPr>
                <w:iCs/>
                <w:sz w:val="18"/>
                <w:szCs w:val="18"/>
              </w:rPr>
            </w:pPr>
            <w:r w:rsidRPr="0042792B">
              <w:rPr>
                <w:iCs/>
                <w:sz w:val="18"/>
                <w:szCs w:val="18"/>
              </w:rPr>
              <w:t>Flashing at 4.0 hz +/- 1.0 hz allowed.</w:t>
            </w:r>
          </w:p>
          <w:p w14:paraId="62A1D5E0" w14:textId="77777777" w:rsidR="00273E88" w:rsidRPr="0042792B" w:rsidRDefault="00273E88" w:rsidP="0067393A">
            <w:pPr>
              <w:pStyle w:val="SingleTxtG"/>
              <w:spacing w:before="120" w:line="240" w:lineRule="auto"/>
              <w:ind w:left="0" w:right="135"/>
              <w:rPr>
                <w:iCs/>
                <w:sz w:val="18"/>
                <w:szCs w:val="18"/>
              </w:rPr>
            </w:pPr>
          </w:p>
        </w:tc>
      </w:tr>
      <w:tr w:rsidR="00273E88" w:rsidRPr="0042792B" w14:paraId="724B0BE2" w14:textId="77777777" w:rsidTr="0067393A">
        <w:tblPrEx>
          <w:tblCellMar>
            <w:left w:w="108" w:type="dxa"/>
            <w:right w:w="108" w:type="dxa"/>
          </w:tblCellMar>
        </w:tblPrEx>
        <w:trPr>
          <w:trHeight w:val="2529"/>
        </w:trPr>
        <w:tc>
          <w:tcPr>
            <w:tcW w:w="5388" w:type="dxa"/>
          </w:tcPr>
          <w:p w14:paraId="37B1AE4C" w14:textId="77777777" w:rsidR="00273E88" w:rsidRPr="0042792B" w:rsidRDefault="00273E88" w:rsidP="0067393A">
            <w:pPr>
              <w:pStyle w:val="SingleTxtG"/>
              <w:ind w:left="60" w:right="131"/>
              <w:rPr>
                <w:iCs/>
              </w:rPr>
            </w:pPr>
            <w:r w:rsidRPr="0042792B">
              <w:rPr>
                <w:noProof/>
                <w:lang w:val="en-US" w:eastAsia="ja-JP"/>
              </w:rPr>
              <mc:AlternateContent>
                <mc:Choice Requires="wps">
                  <w:drawing>
                    <wp:anchor distT="0" distB="0" distL="114300" distR="114300" simplePos="0" relativeHeight="251665408" behindDoc="0" locked="0" layoutInCell="1" allowOverlap="1" wp14:anchorId="39F4B0E4" wp14:editId="7B32E47B">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3A120ED" id="Forme en L 50" o:spid="_x0000_s1026" style="position:absolute;margin-left:170.85pt;margin-top:51.1pt;width:37.5pt;height:40.15pt;rotation:-293418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66432" behindDoc="0" locked="0" layoutInCell="1" allowOverlap="1" wp14:anchorId="6A7431BA" wp14:editId="06A48DE8">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1CA2E47" id="Forme en L 49" o:spid="_x0000_s1026" style="position:absolute;margin-left:170.9pt;margin-top:24.85pt;width:37.5pt;height:40.15pt;rotation:-293418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63360" behindDoc="0" locked="0" layoutInCell="1" allowOverlap="1" wp14:anchorId="71E4AEE2" wp14:editId="6D15F761">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4F329D92" id="Forme en L 11" o:spid="_x0000_s1026" style="position:absolute;margin-left:51.8pt;margin-top:24.9pt;width:37.5pt;height:40.15pt;rotation:-29341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62336" behindDoc="0" locked="0" layoutInCell="1" allowOverlap="1" wp14:anchorId="7EC03800" wp14:editId="2F314A44">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w:pict>
                    <v:rect w14:anchorId="5E79E57D" id="Rectangle 9" o:spid="_x0000_s1026" style="position:absolute;margin-left:36.1pt;margin-top:12.6pt;width:68.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" fillcolor="windowText" strokecolor="#385d8a" strokeweight="2pt"/>
                  </w:pict>
                </mc:Fallback>
              </mc:AlternateContent>
            </w:r>
            <w:r w:rsidRPr="0042792B">
              <w:rPr>
                <w:noProof/>
                <w:lang w:val="en-US" w:eastAsia="ja-JP"/>
              </w:rPr>
              <mc:AlternateContent>
                <mc:Choice Requires="wps">
                  <w:drawing>
                    <wp:anchor distT="0" distB="0" distL="114300" distR="114300" simplePos="0" relativeHeight="251664384" behindDoc="0" locked="0" layoutInCell="1" allowOverlap="1" wp14:anchorId="10FAECB2" wp14:editId="055721EA">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7CB66262" id="Forme en L 20" o:spid="_x0000_s1026" style="position:absolute;margin-left:51.8pt;margin-top:51.15pt;width:37.5pt;height:40.2pt;rotation:-293418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" path="m,l238205,r,272254l476409,272254r,238204l,510458,,xe" fillcolor="window" strokecolor="#385d8a" strokeweight="2pt">
                      <v:path arrowok="t" o:connecttype="custom" o:connectlocs="0,0;238205,0;238205,272254;476409,272254;476409,510458;0,510458;0,0" o:connectangles="0,0,0,0,0,0,0"/>
                    </v:shape>
                  </w:pict>
                </mc:Fallback>
              </mc:AlternateContent>
            </w:r>
            <w:r w:rsidRPr="0042792B">
              <w:rPr>
                <w:noProof/>
                <w:lang w:val="en-US"/>
              </w:rPr>
              <w:t xml:space="preserve"> </w:t>
            </w:r>
          </w:p>
        </w:tc>
        <w:tc>
          <w:tcPr>
            <w:tcW w:w="2409" w:type="dxa"/>
          </w:tcPr>
          <w:p w14:paraId="36786450" w14:textId="77777777" w:rsidR="00273E88" w:rsidRPr="0042792B" w:rsidRDefault="00273E88" w:rsidP="0067393A">
            <w:pPr>
              <w:pStyle w:val="SingleTxtG"/>
              <w:spacing w:after="60" w:line="240" w:lineRule="auto"/>
              <w:ind w:left="187" w:right="136"/>
              <w:rPr>
                <w:iCs/>
                <w:strike/>
                <w:sz w:val="18"/>
                <w:szCs w:val="18"/>
              </w:rPr>
            </w:pPr>
            <w:bookmarkStart w:id="10" w:name="_Hlk75973536"/>
            <w:r w:rsidRPr="0042792B">
              <w:rPr>
                <w:iCs/>
                <w:sz w:val="18"/>
                <w:szCs w:val="18"/>
              </w:rPr>
              <w:t>Wrong way warning</w:t>
            </w:r>
            <w:bookmarkEnd w:id="10"/>
          </w:p>
        </w:tc>
        <w:tc>
          <w:tcPr>
            <w:tcW w:w="2263" w:type="dxa"/>
          </w:tcPr>
          <w:p w14:paraId="43AD2E93" w14:textId="77777777" w:rsidR="00273E88" w:rsidRPr="0042792B" w:rsidRDefault="00273E88" w:rsidP="0067393A">
            <w:pPr>
              <w:pStyle w:val="SingleTxtG"/>
              <w:spacing w:after="60" w:line="240" w:lineRule="auto"/>
              <w:ind w:left="33" w:right="136"/>
              <w:rPr>
                <w:iCs/>
                <w:sz w:val="18"/>
                <w:szCs w:val="18"/>
              </w:rPr>
            </w:pPr>
            <w:r w:rsidRPr="0042792B">
              <w:rPr>
                <w:iCs/>
                <w:sz w:val="18"/>
                <w:szCs w:val="18"/>
              </w:rPr>
              <w:t xml:space="preserve">Activated when the vehicle is entering a one-way road or a highway in opposite direction. </w:t>
            </w:r>
          </w:p>
          <w:p w14:paraId="65E08B40" w14:textId="77777777" w:rsidR="00273E88" w:rsidRPr="0042792B" w:rsidRDefault="00273E88" w:rsidP="0067393A">
            <w:pPr>
              <w:pStyle w:val="SingleTxtG"/>
              <w:spacing w:before="120" w:line="240" w:lineRule="auto"/>
              <w:ind w:left="33" w:right="136"/>
              <w:jc w:val="left"/>
              <w:rPr>
                <w:iCs/>
                <w:sz w:val="18"/>
                <w:szCs w:val="18"/>
              </w:rPr>
            </w:pPr>
            <w:r w:rsidRPr="0042792B">
              <w:rPr>
                <w:iCs/>
                <w:sz w:val="18"/>
                <w:szCs w:val="18"/>
              </w:rPr>
              <w:t>Flashing at 4.0 hz +/- 1.0 hz allowed.</w:t>
            </w:r>
          </w:p>
        </w:tc>
      </w:tr>
      <w:tr w:rsidR="00273E88" w:rsidRPr="0042792B" w14:paraId="24CAD5AC" w14:textId="77777777" w:rsidTr="0067393A">
        <w:tblPrEx>
          <w:tblCellMar>
            <w:left w:w="108" w:type="dxa"/>
            <w:right w:w="108" w:type="dxa"/>
          </w:tblCellMar>
        </w:tblPrEx>
        <w:trPr>
          <w:trHeight w:val="1906"/>
        </w:trPr>
        <w:tc>
          <w:tcPr>
            <w:tcW w:w="5388" w:type="dxa"/>
            <w:tcBorders>
              <w:bottom w:val="single" w:sz="4" w:space="0" w:color="auto"/>
            </w:tcBorders>
          </w:tcPr>
          <w:p w14:paraId="4413E40C" w14:textId="77777777" w:rsidR="00273E88" w:rsidRPr="0042792B" w:rsidRDefault="00273E88" w:rsidP="0067393A">
            <w:pPr>
              <w:pStyle w:val="SingleTxtG"/>
              <w:tabs>
                <w:tab w:val="left" w:pos="1300"/>
              </w:tabs>
              <w:ind w:left="0" w:right="131"/>
              <w:rPr>
                <w:iCs/>
              </w:rPr>
            </w:pPr>
            <w:r w:rsidRPr="0042792B">
              <w:rPr>
                <w:noProof/>
                <w:lang w:val="en-US" w:eastAsia="ja-JP"/>
              </w:rPr>
              <mc:AlternateContent>
                <mc:Choice Requires="wps">
                  <w:drawing>
                    <wp:anchor distT="0" distB="0" distL="114300" distR="114300" simplePos="0" relativeHeight="251672576" behindDoc="0" locked="0" layoutInCell="1" allowOverlap="1" wp14:anchorId="7ABCB8CA" wp14:editId="350A12B9">
                      <wp:simplePos x="0" y="0"/>
                      <wp:positionH relativeFrom="column">
                        <wp:posOffset>2609215</wp:posOffset>
                      </wp:positionH>
                      <wp:positionV relativeFrom="paragraph">
                        <wp:posOffset>365761</wp:posOffset>
                      </wp:positionV>
                      <wp:extent cx="379095" cy="384175"/>
                      <wp:effectExtent l="92710" t="97790" r="0" b="94615"/>
                      <wp:wrapNone/>
                      <wp:docPr id="5"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5B4D9E69" id="Forme en L 7" o:spid="_x0000_s1026" style="position:absolute;margin-left:205.45pt;margin-top:28.8pt;width:29.85pt;height:30.25pt;rotation:303068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71552" behindDoc="0" locked="0" layoutInCell="1" allowOverlap="1" wp14:anchorId="5E7D0811" wp14:editId="7DAB4B3D">
                      <wp:simplePos x="0" y="0"/>
                      <wp:positionH relativeFrom="column">
                        <wp:posOffset>1694180</wp:posOffset>
                      </wp:positionH>
                      <wp:positionV relativeFrom="paragraph">
                        <wp:posOffset>365761</wp:posOffset>
                      </wp:positionV>
                      <wp:extent cx="379095" cy="384175"/>
                      <wp:effectExtent l="0" t="97790" r="94615" b="94615"/>
                      <wp:wrapNone/>
                      <wp:docPr id="21"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4EE38FE9" id="Forme en L 21" o:spid="_x0000_s1026" style="position:absolute;margin-left:133.4pt;margin-top:28.8pt;width:29.85pt;height:30.25pt;rotation:-876579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70528" behindDoc="0" locked="0" layoutInCell="1" allowOverlap="1" wp14:anchorId="2F7265E9" wp14:editId="52BC7422">
                      <wp:simplePos x="0" y="0"/>
                      <wp:positionH relativeFrom="column">
                        <wp:posOffset>1032870</wp:posOffset>
                      </wp:positionH>
                      <wp:positionV relativeFrom="paragraph">
                        <wp:posOffset>370206</wp:posOffset>
                      </wp:positionV>
                      <wp:extent cx="379095" cy="384175"/>
                      <wp:effectExtent l="92710" t="97790" r="0" b="94615"/>
                      <wp:wrapNone/>
                      <wp:docPr id="23"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653D2733" id="Forme en L 23" o:spid="_x0000_s1026" style="position:absolute;margin-left:81.35pt;margin-top:29.15pt;width:29.85pt;height:30.25pt;rotation:303068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68480" behindDoc="0" locked="0" layoutInCell="1" allowOverlap="1" wp14:anchorId="22C02A0C" wp14:editId="4119E534">
                      <wp:simplePos x="0" y="0"/>
                      <wp:positionH relativeFrom="column">
                        <wp:posOffset>205106</wp:posOffset>
                      </wp:positionH>
                      <wp:positionV relativeFrom="paragraph">
                        <wp:posOffset>374847</wp:posOffset>
                      </wp:positionV>
                      <wp:extent cx="379095" cy="384175"/>
                      <wp:effectExtent l="0" t="97790" r="94615" b="94615"/>
                      <wp:wrapNone/>
                      <wp:docPr id="25"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47F768E" id="Forme en L 25" o:spid="_x0000_s1026" style="position:absolute;margin-left:16.15pt;margin-top:29.5pt;width:29.85pt;height:30.25pt;rotation:-876579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42792B">
              <w:rPr>
                <w:iCs/>
                <w:noProof/>
                <w:lang w:val="en-US" w:eastAsia="ja-JP"/>
              </w:rPr>
              <mc:AlternateContent>
                <mc:Choice Requires="wps">
                  <w:drawing>
                    <wp:anchor distT="0" distB="0" distL="114300" distR="114300" simplePos="0" relativeHeight="251667456" behindDoc="0" locked="0" layoutInCell="1" allowOverlap="1" wp14:anchorId="197AC360" wp14:editId="15A5F84B">
                      <wp:simplePos x="0" y="0"/>
                      <wp:positionH relativeFrom="column">
                        <wp:posOffset>252095</wp:posOffset>
                      </wp:positionH>
                      <wp:positionV relativeFrom="paragraph">
                        <wp:posOffset>65405</wp:posOffset>
                      </wp:positionV>
                      <wp:extent cx="419100" cy="1028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65D319FE" id="Rectangle 26" o:spid="_x0000_s1026" style="position:absolute;margin-left:19.85pt;margin-top:5.15pt;width:33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" fillcolor="windowText" strokecolor="#385d8a" strokeweight="2pt"/>
                  </w:pict>
                </mc:Fallback>
              </mc:AlternateContent>
            </w:r>
            <w:r w:rsidRPr="0042792B">
              <w:rPr>
                <w:iCs/>
                <w:noProof/>
                <w:lang w:val="en-US" w:eastAsia="ja-JP"/>
              </w:rPr>
              <mc:AlternateContent>
                <mc:Choice Requires="wps">
                  <w:drawing>
                    <wp:anchor distT="0" distB="0" distL="114300" distR="114300" simplePos="0" relativeHeight="251669504" behindDoc="0" locked="0" layoutInCell="1" allowOverlap="1" wp14:anchorId="1B33147D" wp14:editId="11A5BE94">
                      <wp:simplePos x="0" y="0"/>
                      <wp:positionH relativeFrom="column">
                        <wp:posOffset>957580</wp:posOffset>
                      </wp:positionH>
                      <wp:positionV relativeFrom="paragraph">
                        <wp:posOffset>78105</wp:posOffset>
                      </wp:positionV>
                      <wp:extent cx="419100" cy="1028700"/>
                      <wp:effectExtent l="0" t="0" r="19050" b="19050"/>
                      <wp:wrapNone/>
                      <wp:docPr id="24"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787C836F" id="Rectangle 24" o:spid="_x0000_s1026" style="position:absolute;margin-left:75.4pt;margin-top:6.15pt;width:33pt;height:81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" fillcolor="windowText" strokecolor="#385d8a" strokeweight="2pt"/>
                  </w:pict>
                </mc:Fallback>
              </mc:AlternateContent>
            </w:r>
          </w:p>
          <w:p w14:paraId="4A207F71" w14:textId="77777777" w:rsidR="00273E88" w:rsidRPr="0042792B" w:rsidRDefault="00273E88" w:rsidP="0067393A">
            <w:pPr>
              <w:pStyle w:val="SingleTxtG"/>
              <w:tabs>
                <w:tab w:val="left" w:pos="1300"/>
              </w:tabs>
              <w:ind w:left="0" w:right="131"/>
              <w:rPr>
                <w:iCs/>
              </w:rPr>
            </w:pPr>
          </w:p>
          <w:p w14:paraId="5BC5FF25" w14:textId="77777777" w:rsidR="00273E88" w:rsidRPr="0042792B" w:rsidRDefault="00273E88" w:rsidP="0067393A">
            <w:pPr>
              <w:pStyle w:val="SingleTxtG"/>
              <w:tabs>
                <w:tab w:val="left" w:pos="1171"/>
                <w:tab w:val="left" w:pos="3581"/>
              </w:tabs>
              <w:ind w:left="0" w:right="131"/>
              <w:rPr>
                <w:iCs/>
                <w:strike/>
              </w:rPr>
            </w:pPr>
            <w:r w:rsidRPr="0042792B">
              <w:rPr>
                <w:iCs/>
              </w:rPr>
              <w:tab/>
              <w:t>or</w:t>
            </w:r>
            <w:r w:rsidRPr="0042792B">
              <w:rPr>
                <w:iCs/>
              </w:rPr>
              <w:tab/>
              <w:t>or</w:t>
            </w:r>
          </w:p>
        </w:tc>
        <w:tc>
          <w:tcPr>
            <w:tcW w:w="2409" w:type="dxa"/>
            <w:tcBorders>
              <w:bottom w:val="single" w:sz="4" w:space="0" w:color="auto"/>
            </w:tcBorders>
          </w:tcPr>
          <w:p w14:paraId="55DA1A43" w14:textId="77777777" w:rsidR="00273E88" w:rsidRPr="0042792B" w:rsidRDefault="00273E88" w:rsidP="0067393A">
            <w:pPr>
              <w:pStyle w:val="SingleTxtG"/>
              <w:spacing w:line="240" w:lineRule="auto"/>
              <w:ind w:left="181" w:right="136"/>
              <w:rPr>
                <w:iCs/>
                <w:strike/>
                <w:sz w:val="18"/>
                <w:szCs w:val="18"/>
              </w:rPr>
            </w:pPr>
            <w:bookmarkStart w:id="11" w:name="_Hlk75973282"/>
            <w:bookmarkStart w:id="12" w:name="_Hlk85040480"/>
            <w:r w:rsidRPr="0042792B">
              <w:rPr>
                <w:iCs/>
                <w:sz w:val="18"/>
                <w:szCs w:val="18"/>
              </w:rPr>
              <w:t xml:space="preserve">Lane keeping </w:t>
            </w:r>
            <w:r w:rsidRPr="0042792B" w:rsidDel="006F0F8A">
              <w:rPr>
                <w:iCs/>
                <w:sz w:val="18"/>
                <w:szCs w:val="18"/>
              </w:rPr>
              <w:t>assist</w:t>
            </w:r>
            <w:bookmarkEnd w:id="11"/>
            <w:r w:rsidRPr="0042792B">
              <w:rPr>
                <w:iCs/>
                <w:sz w:val="18"/>
                <w:szCs w:val="18"/>
              </w:rPr>
              <w:t xml:space="preserve"> warning </w:t>
            </w:r>
            <w:bookmarkEnd w:id="12"/>
          </w:p>
        </w:tc>
        <w:tc>
          <w:tcPr>
            <w:tcW w:w="2263" w:type="dxa"/>
            <w:tcBorders>
              <w:bottom w:val="single" w:sz="4" w:space="0" w:color="auto"/>
            </w:tcBorders>
          </w:tcPr>
          <w:p w14:paraId="2B2E64CB" w14:textId="716FC14C" w:rsidR="00273E88" w:rsidRPr="0042792B" w:rsidRDefault="00273E88" w:rsidP="0067393A">
            <w:pPr>
              <w:pStyle w:val="SingleTxtG"/>
              <w:spacing w:after="60" w:line="240" w:lineRule="auto"/>
              <w:ind w:left="37" w:right="29"/>
              <w:jc w:val="left"/>
              <w:rPr>
                <w:iCs/>
                <w:sz w:val="18"/>
                <w:szCs w:val="18"/>
              </w:rPr>
            </w:pPr>
            <w:bookmarkStart w:id="13" w:name="_Hlk86251049"/>
            <w:r w:rsidRPr="0042792B">
              <w:rPr>
                <w:iCs/>
                <w:sz w:val="18"/>
                <w:szCs w:val="18"/>
              </w:rPr>
              <w:t>Activated if the vehicle unintentionally exits its lane.</w:t>
            </w:r>
          </w:p>
          <w:bookmarkEnd w:id="13"/>
          <w:p w14:paraId="2DDD7B2A" w14:textId="22B64028" w:rsidR="00273E88" w:rsidRPr="0042792B" w:rsidRDefault="00273E88" w:rsidP="0067393A">
            <w:pPr>
              <w:pStyle w:val="SingleTxtG"/>
              <w:spacing w:after="60" w:line="240" w:lineRule="auto"/>
              <w:ind w:left="33" w:right="136"/>
              <w:jc w:val="left"/>
              <w:rPr>
                <w:iCs/>
                <w:strike/>
                <w:sz w:val="18"/>
                <w:szCs w:val="18"/>
              </w:rPr>
            </w:pPr>
          </w:p>
        </w:tc>
      </w:tr>
    </w:tbl>
    <w:p w14:paraId="45A6D1EE" w14:textId="77777777" w:rsidR="00273E88" w:rsidRDefault="00273E88" w:rsidP="00273E88">
      <w:pPr>
        <w:suppressAutoHyphens w:val="0"/>
        <w:spacing w:line="240" w:lineRule="auto"/>
        <w:rPr>
          <w:b/>
          <w:bCs/>
          <w:iCs/>
        </w:rPr>
      </w:pPr>
      <w:r>
        <w:rPr>
          <w:b/>
          <w:bCs/>
          <w:iCs/>
        </w:rPr>
        <w:t xml:space="preserve"> </w:t>
      </w:r>
      <w:r>
        <w:rPr>
          <w:b/>
          <w:bCs/>
          <w:iCs/>
        </w:rPr>
        <w:tab/>
      </w:r>
      <w:r w:rsidRPr="00A47FFB">
        <w:rPr>
          <w:b/>
          <w:bCs/>
          <w:iCs/>
        </w:rPr>
        <w:t>”</w:t>
      </w:r>
    </w:p>
    <w:p w14:paraId="43E7FB10" w14:textId="383A4B45" w:rsidR="001C6663" w:rsidRPr="000C4CF3" w:rsidRDefault="001C6663" w:rsidP="005C5F99">
      <w:pPr>
        <w:spacing w:after="120"/>
        <w:ind w:left="2268" w:right="1134" w:hanging="1134"/>
        <w:jc w:val="both"/>
      </w:pPr>
    </w:p>
    <w:p w14:paraId="2F9E9226" w14:textId="6959506A" w:rsidR="00392B66" w:rsidRPr="00072B6B" w:rsidRDefault="00072B6B" w:rsidP="00072B6B">
      <w:pPr>
        <w:spacing w:before="240"/>
        <w:jc w:val="center"/>
        <w:rPr>
          <w:u w:val="single"/>
        </w:rPr>
      </w:pPr>
      <w:r>
        <w:rPr>
          <w:u w:val="single"/>
        </w:rPr>
        <w:tab/>
      </w:r>
      <w:r>
        <w:rPr>
          <w:u w:val="single"/>
        </w:rPr>
        <w:tab/>
      </w:r>
      <w:r>
        <w:rPr>
          <w:u w:val="single"/>
        </w:rPr>
        <w:tab/>
      </w:r>
    </w:p>
    <w:sectPr w:rsidR="00392B66" w:rsidRPr="00072B6B" w:rsidSect="006B3551">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74B9" w14:textId="77777777" w:rsidR="003979E4" w:rsidRDefault="003979E4"/>
  </w:endnote>
  <w:endnote w:type="continuationSeparator" w:id="0">
    <w:p w14:paraId="7640FE04" w14:textId="77777777" w:rsidR="003979E4" w:rsidRDefault="003979E4"/>
  </w:endnote>
  <w:endnote w:type="continuationNotice" w:id="1">
    <w:p w14:paraId="48B094EB" w14:textId="77777777" w:rsidR="003979E4" w:rsidRDefault="00397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7A15" w14:textId="4F02ABE7" w:rsidR="00124491" w:rsidRPr="00124491" w:rsidRDefault="00124491" w:rsidP="00124491">
    <w:pPr>
      <w:pStyle w:val="Footer"/>
      <w:ind w:right="1134"/>
      <w:rPr>
        <w:sz w:val="20"/>
      </w:rPr>
    </w:pPr>
    <w:r w:rsidRPr="00124491">
      <w:rPr>
        <w:noProof/>
        <w:sz w:val="20"/>
        <w:lang w:val="en-US"/>
      </w:rPr>
      <w:drawing>
        <wp:anchor distT="0" distB="0" distL="114300" distR="114300" simplePos="0" relativeHeight="251659264" behindDoc="0" locked="1" layoutInCell="1" allowOverlap="1" wp14:anchorId="63D73D28" wp14:editId="535216E0">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GE.22-05247(E)</w:t>
    </w:r>
    <w:r>
      <w:rPr>
        <w:noProof/>
        <w:sz w:val="20"/>
      </w:rPr>
      <w:drawing>
        <wp:anchor distT="0" distB="0" distL="114300" distR="114300" simplePos="0" relativeHeight="251660288" behindDoc="0" locked="0" layoutInCell="1" allowOverlap="1" wp14:anchorId="50F26926" wp14:editId="7C15378D">
          <wp:simplePos x="0" y="0"/>
          <wp:positionH relativeFrom="margin">
            <wp:posOffset>5615940</wp:posOffset>
          </wp:positionH>
          <wp:positionV relativeFrom="margin">
            <wp:posOffset>8905875</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E049" w14:textId="77777777" w:rsidR="003979E4" w:rsidRPr="000B175B" w:rsidRDefault="003979E4" w:rsidP="000B175B">
      <w:pPr>
        <w:tabs>
          <w:tab w:val="right" w:pos="2155"/>
        </w:tabs>
        <w:spacing w:after="80"/>
        <w:ind w:left="680"/>
        <w:rPr>
          <w:u w:val="single"/>
        </w:rPr>
      </w:pPr>
      <w:r>
        <w:rPr>
          <w:u w:val="single"/>
        </w:rPr>
        <w:tab/>
      </w:r>
    </w:p>
  </w:footnote>
  <w:footnote w:type="continuationSeparator" w:id="0">
    <w:p w14:paraId="244405A2" w14:textId="77777777" w:rsidR="003979E4" w:rsidRPr="00FC68B7" w:rsidRDefault="003979E4" w:rsidP="00FC68B7">
      <w:pPr>
        <w:tabs>
          <w:tab w:val="left" w:pos="2155"/>
        </w:tabs>
        <w:spacing w:after="80"/>
        <w:ind w:left="680"/>
        <w:rPr>
          <w:u w:val="single"/>
        </w:rPr>
      </w:pPr>
      <w:r>
        <w:rPr>
          <w:u w:val="single"/>
        </w:rPr>
        <w:tab/>
      </w:r>
    </w:p>
  </w:footnote>
  <w:footnote w:type="continuationNotice" w:id="1">
    <w:p w14:paraId="644F3E0F" w14:textId="77777777" w:rsidR="003979E4" w:rsidRDefault="003979E4"/>
  </w:footnote>
  <w:footnote w:id="2">
    <w:p w14:paraId="214726B0" w14:textId="6B1A11D6" w:rsidR="009D1EDF" w:rsidRPr="00DC2C16" w:rsidRDefault="009D1EDF" w:rsidP="009D1EDF">
      <w:pPr>
        <w:pStyle w:val="FootnoteText"/>
      </w:pPr>
      <w:r>
        <w:rPr>
          <w:rStyle w:val="FootnoteReference"/>
        </w:rPr>
        <w:tab/>
      </w:r>
      <w:r w:rsidRPr="000B00BC">
        <w:rPr>
          <w:rStyle w:val="FootnoteReference"/>
          <w:sz w:val="20"/>
        </w:rPr>
        <w:t>*</w:t>
      </w:r>
      <w:r>
        <w:rPr>
          <w:rStyle w:val="FootnoteReference"/>
          <w:sz w:val="20"/>
          <w:vertAlign w:val="baseline"/>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p w14:paraId="5931C2EB" w14:textId="41A402AE" w:rsidR="009D1EDF" w:rsidRPr="009D1EDF" w:rsidRDefault="009D1ED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78EF14CB" w:rsidR="006B3551" w:rsidRPr="006B3551" w:rsidRDefault="006B3551">
    <w:pPr>
      <w:pStyle w:val="Header"/>
    </w:pPr>
    <w:r>
      <w:t>ECE/TRANS/WP.29/202</w:t>
    </w:r>
    <w:r w:rsidR="00720F52">
      <w:t>2</w:t>
    </w:r>
    <w:r>
      <w:t>/</w:t>
    </w:r>
    <w:r w:rsidR="00EE00CC">
      <w:t>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03233E85" w:rsidR="006B3551" w:rsidRPr="006B3551" w:rsidRDefault="006B3551" w:rsidP="006B3551">
    <w:pPr>
      <w:pStyle w:val="Header"/>
      <w:jc w:val="right"/>
    </w:pPr>
    <w:r>
      <w:t>ECE/TRANS/WP.29/202</w:t>
    </w:r>
    <w:r w:rsidR="0029684D">
      <w:t>2</w:t>
    </w:r>
    <w:r>
      <w:t>/</w:t>
    </w:r>
    <w:r w:rsidR="00C13D0B">
      <w:t>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F72A8"/>
    <w:multiLevelType w:val="hybridMultilevel"/>
    <w:tmpl w:val="A9E2C3D2"/>
    <w:lvl w:ilvl="0" w:tplc="F0F8D9F4">
      <w:start w:val="1"/>
      <w:numFmt w:val="lowerLetter"/>
      <w:lvlText w:val="(%1)"/>
      <w:lvlJc w:val="left"/>
      <w:pPr>
        <w:ind w:left="2083"/>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05143610">
      <w:start w:val="1"/>
      <w:numFmt w:val="lowerLetter"/>
      <w:lvlText w:val="%2"/>
      <w:lvlJc w:val="left"/>
      <w:pPr>
        <w:ind w:left="22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826E4E44">
      <w:start w:val="1"/>
      <w:numFmt w:val="lowerRoman"/>
      <w:lvlText w:val="%3"/>
      <w:lvlJc w:val="left"/>
      <w:pPr>
        <w:ind w:left="29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0428B1F6">
      <w:start w:val="1"/>
      <w:numFmt w:val="decimal"/>
      <w:lvlText w:val="%4"/>
      <w:lvlJc w:val="left"/>
      <w:pPr>
        <w:ind w:left="36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A492EDAE">
      <w:start w:val="1"/>
      <w:numFmt w:val="lowerLetter"/>
      <w:lvlText w:val="%5"/>
      <w:lvlJc w:val="left"/>
      <w:pPr>
        <w:ind w:left="437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D1E624C8">
      <w:start w:val="1"/>
      <w:numFmt w:val="lowerRoman"/>
      <w:lvlText w:val="%6"/>
      <w:lvlJc w:val="left"/>
      <w:pPr>
        <w:ind w:left="509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7B88A584">
      <w:start w:val="1"/>
      <w:numFmt w:val="decimal"/>
      <w:lvlText w:val="%7"/>
      <w:lvlJc w:val="left"/>
      <w:pPr>
        <w:ind w:left="58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2BDC001C">
      <w:start w:val="1"/>
      <w:numFmt w:val="lowerLetter"/>
      <w:lvlText w:val="%8"/>
      <w:lvlJc w:val="left"/>
      <w:pPr>
        <w:ind w:left="65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AEA09F84">
      <w:start w:val="1"/>
      <w:numFmt w:val="lowerRoman"/>
      <w:lvlText w:val="%9"/>
      <w:lvlJc w:val="left"/>
      <w:pPr>
        <w:ind w:left="72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2"/>
  </w:num>
  <w:num w:numId="19">
    <w:abstractNumId w:val="11"/>
  </w:num>
  <w:num w:numId="20">
    <w:abstractNumId w:val="19"/>
  </w:num>
  <w:num w:numId="21">
    <w:abstractNumId w:val="12"/>
  </w:num>
  <w:num w:numId="22">
    <w:abstractNumId w:val="21"/>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13BC4"/>
    <w:rsid w:val="00017A71"/>
    <w:rsid w:val="00027624"/>
    <w:rsid w:val="00043221"/>
    <w:rsid w:val="00050F6B"/>
    <w:rsid w:val="000678CD"/>
    <w:rsid w:val="00072B6B"/>
    <w:rsid w:val="00072C8C"/>
    <w:rsid w:val="000813F2"/>
    <w:rsid w:val="00081CE0"/>
    <w:rsid w:val="00084D30"/>
    <w:rsid w:val="00090320"/>
    <w:rsid w:val="000931C0"/>
    <w:rsid w:val="00095740"/>
    <w:rsid w:val="00097003"/>
    <w:rsid w:val="000A2E09"/>
    <w:rsid w:val="000B00BC"/>
    <w:rsid w:val="000B175B"/>
    <w:rsid w:val="000B3A0F"/>
    <w:rsid w:val="000C4CF3"/>
    <w:rsid w:val="000E0415"/>
    <w:rsid w:val="000E3C3B"/>
    <w:rsid w:val="000F7715"/>
    <w:rsid w:val="00124491"/>
    <w:rsid w:val="00127542"/>
    <w:rsid w:val="00131F1C"/>
    <w:rsid w:val="001526DF"/>
    <w:rsid w:val="00156B99"/>
    <w:rsid w:val="00166124"/>
    <w:rsid w:val="00184DDA"/>
    <w:rsid w:val="001858E9"/>
    <w:rsid w:val="001900CD"/>
    <w:rsid w:val="001930F8"/>
    <w:rsid w:val="00196A93"/>
    <w:rsid w:val="001A0452"/>
    <w:rsid w:val="001A498B"/>
    <w:rsid w:val="001B4B04"/>
    <w:rsid w:val="001B5875"/>
    <w:rsid w:val="001C1BCE"/>
    <w:rsid w:val="001C4B9C"/>
    <w:rsid w:val="001C6663"/>
    <w:rsid w:val="001C7895"/>
    <w:rsid w:val="001D26DF"/>
    <w:rsid w:val="001D5434"/>
    <w:rsid w:val="001F1599"/>
    <w:rsid w:val="001F19C4"/>
    <w:rsid w:val="00202D4A"/>
    <w:rsid w:val="002043F0"/>
    <w:rsid w:val="00211E0B"/>
    <w:rsid w:val="00214813"/>
    <w:rsid w:val="00216128"/>
    <w:rsid w:val="00221A40"/>
    <w:rsid w:val="00232575"/>
    <w:rsid w:val="0024459A"/>
    <w:rsid w:val="00245A48"/>
    <w:rsid w:val="00247258"/>
    <w:rsid w:val="00257CAC"/>
    <w:rsid w:val="00261B3F"/>
    <w:rsid w:val="0026586C"/>
    <w:rsid w:val="0027237A"/>
    <w:rsid w:val="00273E88"/>
    <w:rsid w:val="0029684D"/>
    <w:rsid w:val="002974E9"/>
    <w:rsid w:val="002A306B"/>
    <w:rsid w:val="002A7E04"/>
    <w:rsid w:val="002A7F94"/>
    <w:rsid w:val="002B109A"/>
    <w:rsid w:val="002C6D45"/>
    <w:rsid w:val="002D4CA4"/>
    <w:rsid w:val="002D6E53"/>
    <w:rsid w:val="002F046D"/>
    <w:rsid w:val="002F3023"/>
    <w:rsid w:val="002F5273"/>
    <w:rsid w:val="003007D7"/>
    <w:rsid w:val="00301764"/>
    <w:rsid w:val="00303F5F"/>
    <w:rsid w:val="003229D8"/>
    <w:rsid w:val="00336C97"/>
    <w:rsid w:val="00337F88"/>
    <w:rsid w:val="0034112E"/>
    <w:rsid w:val="00342432"/>
    <w:rsid w:val="00342DB2"/>
    <w:rsid w:val="0035223F"/>
    <w:rsid w:val="00352D4B"/>
    <w:rsid w:val="00353582"/>
    <w:rsid w:val="0035638C"/>
    <w:rsid w:val="003754E5"/>
    <w:rsid w:val="00392B66"/>
    <w:rsid w:val="0039511B"/>
    <w:rsid w:val="003979E4"/>
    <w:rsid w:val="003A46BB"/>
    <w:rsid w:val="003A4EC7"/>
    <w:rsid w:val="003A7295"/>
    <w:rsid w:val="003B1F60"/>
    <w:rsid w:val="003C2CC4"/>
    <w:rsid w:val="003D4B23"/>
    <w:rsid w:val="003D4F59"/>
    <w:rsid w:val="003E278A"/>
    <w:rsid w:val="00411BAE"/>
    <w:rsid w:val="00413520"/>
    <w:rsid w:val="0042792B"/>
    <w:rsid w:val="004325CB"/>
    <w:rsid w:val="00440A07"/>
    <w:rsid w:val="0046049A"/>
    <w:rsid w:val="00462880"/>
    <w:rsid w:val="00476E37"/>
    <w:rsid w:val="00476F24"/>
    <w:rsid w:val="00496D41"/>
    <w:rsid w:val="004A5D33"/>
    <w:rsid w:val="004C55B0"/>
    <w:rsid w:val="004C7BAA"/>
    <w:rsid w:val="004F113F"/>
    <w:rsid w:val="004F4B19"/>
    <w:rsid w:val="004F6BA0"/>
    <w:rsid w:val="0050139C"/>
    <w:rsid w:val="00503BEA"/>
    <w:rsid w:val="00515916"/>
    <w:rsid w:val="00516A3D"/>
    <w:rsid w:val="00524D6B"/>
    <w:rsid w:val="005252AC"/>
    <w:rsid w:val="00530679"/>
    <w:rsid w:val="005314C8"/>
    <w:rsid w:val="00533616"/>
    <w:rsid w:val="00535ABA"/>
    <w:rsid w:val="0053768B"/>
    <w:rsid w:val="005404D3"/>
    <w:rsid w:val="005420F2"/>
    <w:rsid w:val="0054285C"/>
    <w:rsid w:val="005430E6"/>
    <w:rsid w:val="00563605"/>
    <w:rsid w:val="00584173"/>
    <w:rsid w:val="005845BB"/>
    <w:rsid w:val="005857B8"/>
    <w:rsid w:val="00595520"/>
    <w:rsid w:val="005A05C8"/>
    <w:rsid w:val="005A44B9"/>
    <w:rsid w:val="005B1BA0"/>
    <w:rsid w:val="005B3DB3"/>
    <w:rsid w:val="005C0268"/>
    <w:rsid w:val="005C225D"/>
    <w:rsid w:val="005C5F99"/>
    <w:rsid w:val="005D15CA"/>
    <w:rsid w:val="005D2229"/>
    <w:rsid w:val="005F08DF"/>
    <w:rsid w:val="005F3066"/>
    <w:rsid w:val="005F3652"/>
    <w:rsid w:val="005F3E61"/>
    <w:rsid w:val="005F4898"/>
    <w:rsid w:val="005F67CF"/>
    <w:rsid w:val="00604DDD"/>
    <w:rsid w:val="006115CC"/>
    <w:rsid w:val="00611FC4"/>
    <w:rsid w:val="006176FB"/>
    <w:rsid w:val="006211A4"/>
    <w:rsid w:val="00630FCB"/>
    <w:rsid w:val="00640B26"/>
    <w:rsid w:val="006448CC"/>
    <w:rsid w:val="0065766B"/>
    <w:rsid w:val="00657735"/>
    <w:rsid w:val="00663760"/>
    <w:rsid w:val="00663A94"/>
    <w:rsid w:val="006740D1"/>
    <w:rsid w:val="00675625"/>
    <w:rsid w:val="006770B2"/>
    <w:rsid w:val="00686A48"/>
    <w:rsid w:val="0068763C"/>
    <w:rsid w:val="006940E1"/>
    <w:rsid w:val="006A3C72"/>
    <w:rsid w:val="006A7392"/>
    <w:rsid w:val="006B03A1"/>
    <w:rsid w:val="006B0FF1"/>
    <w:rsid w:val="006B3551"/>
    <w:rsid w:val="006B67D9"/>
    <w:rsid w:val="006C5535"/>
    <w:rsid w:val="006D0589"/>
    <w:rsid w:val="006D707A"/>
    <w:rsid w:val="006E564B"/>
    <w:rsid w:val="006E7154"/>
    <w:rsid w:val="006F5CE9"/>
    <w:rsid w:val="007003CD"/>
    <w:rsid w:val="0070701E"/>
    <w:rsid w:val="00720F52"/>
    <w:rsid w:val="0072632A"/>
    <w:rsid w:val="007358E8"/>
    <w:rsid w:val="00736ECE"/>
    <w:rsid w:val="007373B0"/>
    <w:rsid w:val="0074533B"/>
    <w:rsid w:val="00761891"/>
    <w:rsid w:val="007643BC"/>
    <w:rsid w:val="00771CB1"/>
    <w:rsid w:val="00780C68"/>
    <w:rsid w:val="007959FE"/>
    <w:rsid w:val="007A0CF1"/>
    <w:rsid w:val="007A23CD"/>
    <w:rsid w:val="007A3E2C"/>
    <w:rsid w:val="007A71EF"/>
    <w:rsid w:val="007A79A9"/>
    <w:rsid w:val="007B6BA5"/>
    <w:rsid w:val="007C3390"/>
    <w:rsid w:val="007C42D8"/>
    <w:rsid w:val="007C4F4B"/>
    <w:rsid w:val="007D6F65"/>
    <w:rsid w:val="007D7362"/>
    <w:rsid w:val="007F3892"/>
    <w:rsid w:val="007F5CE2"/>
    <w:rsid w:val="007F6611"/>
    <w:rsid w:val="00807D48"/>
    <w:rsid w:val="00810BAC"/>
    <w:rsid w:val="008175E9"/>
    <w:rsid w:val="008242D7"/>
    <w:rsid w:val="0082577B"/>
    <w:rsid w:val="00825CB5"/>
    <w:rsid w:val="008335E0"/>
    <w:rsid w:val="00845001"/>
    <w:rsid w:val="00856336"/>
    <w:rsid w:val="00857210"/>
    <w:rsid w:val="00866893"/>
    <w:rsid w:val="00866F02"/>
    <w:rsid w:val="00867D18"/>
    <w:rsid w:val="00871F9A"/>
    <w:rsid w:val="00871FD5"/>
    <w:rsid w:val="0088172E"/>
    <w:rsid w:val="00881EFA"/>
    <w:rsid w:val="008879CB"/>
    <w:rsid w:val="008979B1"/>
    <w:rsid w:val="008A6B25"/>
    <w:rsid w:val="008A6C4F"/>
    <w:rsid w:val="008A77FC"/>
    <w:rsid w:val="008B389E"/>
    <w:rsid w:val="008C2BA1"/>
    <w:rsid w:val="008D045E"/>
    <w:rsid w:val="008D3F25"/>
    <w:rsid w:val="008D4D82"/>
    <w:rsid w:val="008D6158"/>
    <w:rsid w:val="008E0E46"/>
    <w:rsid w:val="008E7116"/>
    <w:rsid w:val="008F143B"/>
    <w:rsid w:val="008F3882"/>
    <w:rsid w:val="008F4B7C"/>
    <w:rsid w:val="008F4DF7"/>
    <w:rsid w:val="00906433"/>
    <w:rsid w:val="00926E47"/>
    <w:rsid w:val="00927005"/>
    <w:rsid w:val="00941DC9"/>
    <w:rsid w:val="00947162"/>
    <w:rsid w:val="00956560"/>
    <w:rsid w:val="009610D0"/>
    <w:rsid w:val="00961AB6"/>
    <w:rsid w:val="0096375C"/>
    <w:rsid w:val="009662E6"/>
    <w:rsid w:val="0097095E"/>
    <w:rsid w:val="009710AC"/>
    <w:rsid w:val="0097744A"/>
    <w:rsid w:val="0098592B"/>
    <w:rsid w:val="00985FC4"/>
    <w:rsid w:val="00990766"/>
    <w:rsid w:val="00991261"/>
    <w:rsid w:val="009964C4"/>
    <w:rsid w:val="009A03F3"/>
    <w:rsid w:val="009A1ECC"/>
    <w:rsid w:val="009A7B81"/>
    <w:rsid w:val="009B0984"/>
    <w:rsid w:val="009B7EB7"/>
    <w:rsid w:val="009C093F"/>
    <w:rsid w:val="009C577C"/>
    <w:rsid w:val="009D01C0"/>
    <w:rsid w:val="009D1662"/>
    <w:rsid w:val="009D1EDF"/>
    <w:rsid w:val="009D3415"/>
    <w:rsid w:val="009D6A08"/>
    <w:rsid w:val="009E0A16"/>
    <w:rsid w:val="009E6CB7"/>
    <w:rsid w:val="009E7970"/>
    <w:rsid w:val="009F2EAC"/>
    <w:rsid w:val="009F57E3"/>
    <w:rsid w:val="00A01FF8"/>
    <w:rsid w:val="00A10F4F"/>
    <w:rsid w:val="00A11067"/>
    <w:rsid w:val="00A1704A"/>
    <w:rsid w:val="00A3197A"/>
    <w:rsid w:val="00A36AC2"/>
    <w:rsid w:val="00A425EB"/>
    <w:rsid w:val="00A430E3"/>
    <w:rsid w:val="00A53FD5"/>
    <w:rsid w:val="00A62486"/>
    <w:rsid w:val="00A6736B"/>
    <w:rsid w:val="00A71F42"/>
    <w:rsid w:val="00A72F22"/>
    <w:rsid w:val="00A733BC"/>
    <w:rsid w:val="00A748A6"/>
    <w:rsid w:val="00A76A69"/>
    <w:rsid w:val="00A838DC"/>
    <w:rsid w:val="00A879A4"/>
    <w:rsid w:val="00AA0FF8"/>
    <w:rsid w:val="00AC0F2C"/>
    <w:rsid w:val="00AC502A"/>
    <w:rsid w:val="00AC77FE"/>
    <w:rsid w:val="00AC7DE4"/>
    <w:rsid w:val="00AE1E26"/>
    <w:rsid w:val="00AE6E74"/>
    <w:rsid w:val="00AF58C1"/>
    <w:rsid w:val="00B04A3F"/>
    <w:rsid w:val="00B06643"/>
    <w:rsid w:val="00B115B4"/>
    <w:rsid w:val="00B15055"/>
    <w:rsid w:val="00B20551"/>
    <w:rsid w:val="00B30179"/>
    <w:rsid w:val="00B31E0B"/>
    <w:rsid w:val="00B33FC7"/>
    <w:rsid w:val="00B37B15"/>
    <w:rsid w:val="00B4162A"/>
    <w:rsid w:val="00B45C02"/>
    <w:rsid w:val="00B630BF"/>
    <w:rsid w:val="00B64A11"/>
    <w:rsid w:val="00B70B63"/>
    <w:rsid w:val="00B72A1E"/>
    <w:rsid w:val="00B81E12"/>
    <w:rsid w:val="00B85D24"/>
    <w:rsid w:val="00BA339B"/>
    <w:rsid w:val="00BB23CC"/>
    <w:rsid w:val="00BC1E7E"/>
    <w:rsid w:val="00BC4EBF"/>
    <w:rsid w:val="00BC74E9"/>
    <w:rsid w:val="00BD7DBE"/>
    <w:rsid w:val="00BE36A9"/>
    <w:rsid w:val="00BE618E"/>
    <w:rsid w:val="00BE7BEC"/>
    <w:rsid w:val="00BF0A5A"/>
    <w:rsid w:val="00BF0E63"/>
    <w:rsid w:val="00BF12A3"/>
    <w:rsid w:val="00BF16D7"/>
    <w:rsid w:val="00BF2373"/>
    <w:rsid w:val="00BF279B"/>
    <w:rsid w:val="00C044E2"/>
    <w:rsid w:val="00C048CB"/>
    <w:rsid w:val="00C066F3"/>
    <w:rsid w:val="00C13D0B"/>
    <w:rsid w:val="00C2144F"/>
    <w:rsid w:val="00C463DD"/>
    <w:rsid w:val="00C4688A"/>
    <w:rsid w:val="00C51548"/>
    <w:rsid w:val="00C51C20"/>
    <w:rsid w:val="00C627EB"/>
    <w:rsid w:val="00C745C3"/>
    <w:rsid w:val="00C93F1A"/>
    <w:rsid w:val="00C9569E"/>
    <w:rsid w:val="00C978F5"/>
    <w:rsid w:val="00C97BCA"/>
    <w:rsid w:val="00CA24A4"/>
    <w:rsid w:val="00CA5EED"/>
    <w:rsid w:val="00CB348D"/>
    <w:rsid w:val="00CD36A0"/>
    <w:rsid w:val="00CD46F5"/>
    <w:rsid w:val="00CE4A8F"/>
    <w:rsid w:val="00CF071D"/>
    <w:rsid w:val="00D0123D"/>
    <w:rsid w:val="00D15B04"/>
    <w:rsid w:val="00D2031B"/>
    <w:rsid w:val="00D25FE2"/>
    <w:rsid w:val="00D3096E"/>
    <w:rsid w:val="00D37DA9"/>
    <w:rsid w:val="00D406A7"/>
    <w:rsid w:val="00D43252"/>
    <w:rsid w:val="00D44D86"/>
    <w:rsid w:val="00D50B7D"/>
    <w:rsid w:val="00D52012"/>
    <w:rsid w:val="00D53A6D"/>
    <w:rsid w:val="00D704E5"/>
    <w:rsid w:val="00D72727"/>
    <w:rsid w:val="00D9078B"/>
    <w:rsid w:val="00D978C6"/>
    <w:rsid w:val="00DA0956"/>
    <w:rsid w:val="00DA357F"/>
    <w:rsid w:val="00DA3E12"/>
    <w:rsid w:val="00DB1488"/>
    <w:rsid w:val="00DB7093"/>
    <w:rsid w:val="00DB76A5"/>
    <w:rsid w:val="00DC05B0"/>
    <w:rsid w:val="00DC18AD"/>
    <w:rsid w:val="00DD7B52"/>
    <w:rsid w:val="00DE16E5"/>
    <w:rsid w:val="00DE5CEA"/>
    <w:rsid w:val="00DF7CAE"/>
    <w:rsid w:val="00E379B8"/>
    <w:rsid w:val="00E423C0"/>
    <w:rsid w:val="00E44123"/>
    <w:rsid w:val="00E53AEE"/>
    <w:rsid w:val="00E6414C"/>
    <w:rsid w:val="00E7260F"/>
    <w:rsid w:val="00E77C09"/>
    <w:rsid w:val="00E81256"/>
    <w:rsid w:val="00E854EC"/>
    <w:rsid w:val="00E8702D"/>
    <w:rsid w:val="00E905F4"/>
    <w:rsid w:val="00E916A9"/>
    <w:rsid w:val="00E916DE"/>
    <w:rsid w:val="00E925AD"/>
    <w:rsid w:val="00E958C3"/>
    <w:rsid w:val="00E96630"/>
    <w:rsid w:val="00EA1C6A"/>
    <w:rsid w:val="00ED18DC"/>
    <w:rsid w:val="00ED6201"/>
    <w:rsid w:val="00ED7A2A"/>
    <w:rsid w:val="00EE00CC"/>
    <w:rsid w:val="00EE54D9"/>
    <w:rsid w:val="00EF1D7F"/>
    <w:rsid w:val="00F0137E"/>
    <w:rsid w:val="00F04B11"/>
    <w:rsid w:val="00F04E44"/>
    <w:rsid w:val="00F21786"/>
    <w:rsid w:val="00F25D06"/>
    <w:rsid w:val="00F31CFF"/>
    <w:rsid w:val="00F31D30"/>
    <w:rsid w:val="00F3742B"/>
    <w:rsid w:val="00F4113C"/>
    <w:rsid w:val="00F41FDB"/>
    <w:rsid w:val="00F45DF4"/>
    <w:rsid w:val="00F50597"/>
    <w:rsid w:val="00F56D63"/>
    <w:rsid w:val="00F609A9"/>
    <w:rsid w:val="00F775F5"/>
    <w:rsid w:val="00F80C99"/>
    <w:rsid w:val="00F867EC"/>
    <w:rsid w:val="00F91B2B"/>
    <w:rsid w:val="00FA22A1"/>
    <w:rsid w:val="00FC03CD"/>
    <w:rsid w:val="00FC0646"/>
    <w:rsid w:val="00FC2283"/>
    <w:rsid w:val="00FC68B7"/>
    <w:rsid w:val="00FD635E"/>
    <w:rsid w:val="00FD74E3"/>
    <w:rsid w:val="00FE6985"/>
    <w:rsid w:val="00FF1D3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524D6B"/>
    <w:rPr>
      <w:b/>
      <w:sz w:val="28"/>
      <w:lang w:val="en-GB"/>
    </w:rPr>
  </w:style>
  <w:style w:type="paragraph" w:customStyle="1" w:styleId="para">
    <w:name w:val="para"/>
    <w:basedOn w:val="Normal"/>
    <w:link w:val="paraChar"/>
    <w:qFormat/>
    <w:rsid w:val="005F4898"/>
    <w:pPr>
      <w:spacing w:after="120"/>
      <w:ind w:left="2268" w:right="1134" w:hanging="1134"/>
      <w:jc w:val="both"/>
    </w:pPr>
    <w:rPr>
      <w:lang w:val="fr-CH" w:eastAsia="en-US"/>
    </w:rPr>
  </w:style>
  <w:style w:type="character" w:customStyle="1" w:styleId="paraChar">
    <w:name w:val="para Char"/>
    <w:link w:val="para"/>
    <w:rsid w:val="005F4898"/>
    <w:rPr>
      <w:lang w:val="fr-CH" w:eastAsia="en-US"/>
    </w:rPr>
  </w:style>
  <w:style w:type="character" w:styleId="CommentReference">
    <w:name w:val="annotation reference"/>
    <w:qFormat/>
    <w:rsid w:val="00BC4EBF"/>
    <w:rPr>
      <w:sz w:val="16"/>
      <w:szCs w:val="16"/>
    </w:rPr>
  </w:style>
  <w:style w:type="paragraph" w:styleId="CommentText">
    <w:name w:val="annotation text"/>
    <w:basedOn w:val="Normal"/>
    <w:link w:val="CommentTextChar"/>
    <w:uiPriority w:val="99"/>
    <w:qFormat/>
    <w:rsid w:val="00BC4EBF"/>
    <w:rPr>
      <w:lang w:eastAsia="en-US"/>
    </w:rPr>
  </w:style>
  <w:style w:type="character" w:customStyle="1" w:styleId="CommentTextChar">
    <w:name w:val="Comment Text Char"/>
    <w:basedOn w:val="DefaultParagraphFont"/>
    <w:link w:val="CommentText"/>
    <w:uiPriority w:val="99"/>
    <w:qFormat/>
    <w:rsid w:val="00BC4EBF"/>
    <w:rPr>
      <w:lang w:val="en-GB" w:eastAsia="en-US"/>
    </w:rPr>
  </w:style>
  <w:style w:type="paragraph" w:styleId="CommentSubject">
    <w:name w:val="annotation subject"/>
    <w:basedOn w:val="CommentText"/>
    <w:next w:val="CommentText"/>
    <w:link w:val="CommentSubjectChar"/>
    <w:semiHidden/>
    <w:unhideWhenUsed/>
    <w:rsid w:val="00906433"/>
    <w:pPr>
      <w:spacing w:line="240" w:lineRule="auto"/>
    </w:pPr>
    <w:rPr>
      <w:b/>
      <w:bCs/>
      <w:lang w:eastAsia="fr-FR"/>
    </w:rPr>
  </w:style>
  <w:style w:type="character" w:customStyle="1" w:styleId="CommentSubjectChar">
    <w:name w:val="Comment Subject Char"/>
    <w:basedOn w:val="CommentTextChar"/>
    <w:link w:val="CommentSubject"/>
    <w:semiHidden/>
    <w:rsid w:val="00906433"/>
    <w:rPr>
      <w:b/>
      <w:bCs/>
      <w:lang w:val="en-GB" w:eastAsia="en-US"/>
    </w:rPr>
  </w:style>
  <w:style w:type="paragraph" w:styleId="Revision">
    <w:name w:val="Revision"/>
    <w:hidden/>
    <w:uiPriority w:val="99"/>
    <w:semiHidden/>
    <w:rsid w:val="005C5F99"/>
    <w:rPr>
      <w:lang w:val="en-GB"/>
    </w:rPr>
  </w:style>
  <w:style w:type="paragraph" w:customStyle="1" w:styleId="ParaNo">
    <w:name w:val="ParaNo."/>
    <w:basedOn w:val="Normal"/>
    <w:rsid w:val="004F113F"/>
    <w:pPr>
      <w:numPr>
        <w:numId w:val="23"/>
      </w:numPr>
      <w:tabs>
        <w:tab w:val="clear" w:pos="360"/>
      </w:tabs>
      <w:suppressAutoHyphens w:val="0"/>
      <w:spacing w:line="240" w:lineRule="auto"/>
    </w:pPr>
    <w:rPr>
      <w:rFonts w:ascii="Univers" w:eastAsia="MS Mincho" w:hAnsi="Univers"/>
      <w:snapToGrid w:val="0"/>
      <w:sz w:val="24"/>
      <w:lang w:val="fr-FR" w:eastAsia="en-US"/>
    </w:rPr>
  </w:style>
  <w:style w:type="paragraph" w:customStyle="1" w:styleId="Para0">
    <w:name w:val="Para"/>
    <w:basedOn w:val="ParaNo"/>
    <w:qFormat/>
    <w:rsid w:val="004F113F"/>
    <w:pPr>
      <w:spacing w:after="120" w:line="240" w:lineRule="atLeast"/>
      <w:ind w:left="1134" w:right="1134" w:hanging="1134"/>
      <w:jc w:val="both"/>
    </w:pPr>
    <w:rPr>
      <w:rFonts w:ascii="Times New Roman" w:hAnsi="Times New Roman"/>
      <w:sz w:val="20"/>
    </w:rPr>
  </w:style>
  <w:style w:type="paragraph" w:styleId="ListParagraph">
    <w:name w:val="List Paragraph"/>
    <w:basedOn w:val="Normal"/>
    <w:uiPriority w:val="34"/>
    <w:qFormat/>
    <w:rsid w:val="00B630BF"/>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29BDD6F4-96B9-4328-B66B-C1940BDB7705}">
  <ds:schemaRefs>
    <ds:schemaRef ds:uri="4b4a1c0d-4a69-4996-a84a-fc699b9f49d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acccb6d4-dbe5-46d2-b4d3-5733603d8cc6"/>
    <ds:schemaRef ds:uri="http://www.w3.org/XML/1998/namespace"/>
    <ds:schemaRef ds:uri="http://purl.org/dc/te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2113</Words>
  <Characters>10995</Characters>
  <Application>Microsoft Office Word</Application>
  <DocSecurity>0</DocSecurity>
  <Lines>265</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ECE/TRANS/WP.29/2022/89</vt:lpstr>
      <vt:lpstr/>
    </vt:vector>
  </TitlesOfParts>
  <Company>CSD</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ECE/TRANS/WP.29/2022/89</dc:title>
  <dc:subject>2205247</dc:subject>
  <dc:creator>Una Giltsoff</dc:creator>
  <cp:keywords/>
  <dc:description/>
  <cp:lastModifiedBy>Una Giltsoff</cp:lastModifiedBy>
  <cp:revision>2</cp:revision>
  <cp:lastPrinted>2009-02-18T09:36:00Z</cp:lastPrinted>
  <dcterms:created xsi:type="dcterms:W3CDTF">2022-04-08T14:27:00Z</dcterms:created>
  <dcterms:modified xsi:type="dcterms:W3CDTF">2022-04-08T14:27:00Z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