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8984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B13610" w14:textId="77777777" w:rsidR="002D5AAC" w:rsidRDefault="002D5AAC" w:rsidP="003432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73B3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A78AED" w14:textId="44BC6A6E" w:rsidR="002D5AAC" w:rsidRDefault="00343218" w:rsidP="00343218">
            <w:pPr>
              <w:jc w:val="right"/>
            </w:pPr>
            <w:r w:rsidRPr="00343218">
              <w:rPr>
                <w:sz w:val="40"/>
              </w:rPr>
              <w:t>ECE</w:t>
            </w:r>
            <w:r>
              <w:t>/TRANS/WP.29/2022/85</w:t>
            </w:r>
          </w:p>
        </w:tc>
      </w:tr>
      <w:tr w:rsidR="002D5AAC" w14:paraId="6BDF45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A1C4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331CA7" wp14:editId="16DF2E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FBC41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DC1B8C" w14:textId="77777777" w:rsidR="002D5AAC" w:rsidRDefault="003432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970016" w14:textId="77777777" w:rsidR="00343218" w:rsidRDefault="00343218" w:rsidP="0034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2022</w:t>
            </w:r>
          </w:p>
          <w:p w14:paraId="739C0493" w14:textId="77777777" w:rsidR="00343218" w:rsidRDefault="00343218" w:rsidP="0034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9E16D9" w14:textId="17DF77B7" w:rsidR="00343218" w:rsidRPr="008D53B6" w:rsidRDefault="00343218" w:rsidP="0034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808BDB" w14:textId="77777777" w:rsidR="008A37C8" w:rsidRPr="00343218" w:rsidRDefault="008A37C8" w:rsidP="00255343">
      <w:pPr>
        <w:spacing w:before="120"/>
        <w:rPr>
          <w:b/>
          <w:sz w:val="28"/>
          <w:szCs w:val="28"/>
        </w:rPr>
      </w:pPr>
      <w:r w:rsidRPr="00343218">
        <w:rPr>
          <w:b/>
          <w:sz w:val="28"/>
          <w:szCs w:val="28"/>
        </w:rPr>
        <w:t>Европейская экономическая комиссия</w:t>
      </w:r>
    </w:p>
    <w:p w14:paraId="6EEC5EBF" w14:textId="77777777" w:rsidR="00343218" w:rsidRPr="00343218" w:rsidRDefault="00343218" w:rsidP="00343218">
      <w:pPr>
        <w:spacing w:before="120"/>
        <w:rPr>
          <w:sz w:val="28"/>
          <w:szCs w:val="28"/>
        </w:rPr>
      </w:pPr>
      <w:r w:rsidRPr="00343218">
        <w:rPr>
          <w:sz w:val="28"/>
          <w:szCs w:val="28"/>
        </w:rPr>
        <w:t xml:space="preserve">Комитет по внутреннему транспорту </w:t>
      </w:r>
    </w:p>
    <w:p w14:paraId="7CFBC0F1" w14:textId="2460873F" w:rsidR="00343218" w:rsidRPr="00343218" w:rsidRDefault="00343218" w:rsidP="00343218">
      <w:pPr>
        <w:spacing w:before="120"/>
        <w:rPr>
          <w:sz w:val="24"/>
          <w:szCs w:val="24"/>
        </w:rPr>
      </w:pPr>
      <w:r w:rsidRPr="0034321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43218">
        <w:rPr>
          <w:b/>
          <w:bCs/>
          <w:sz w:val="24"/>
          <w:szCs w:val="24"/>
        </w:rPr>
        <w:t>в области транспортных средств</w:t>
      </w:r>
      <w:r w:rsidRPr="00343218">
        <w:rPr>
          <w:sz w:val="24"/>
          <w:szCs w:val="24"/>
        </w:rPr>
        <w:t xml:space="preserve"> </w:t>
      </w:r>
    </w:p>
    <w:p w14:paraId="6125CB9E" w14:textId="77777777" w:rsidR="00343218" w:rsidRPr="00343218" w:rsidRDefault="00343218" w:rsidP="00343218">
      <w:pPr>
        <w:tabs>
          <w:tab w:val="center" w:pos="4819"/>
        </w:tabs>
        <w:spacing w:before="120"/>
        <w:rPr>
          <w:b/>
        </w:rPr>
      </w:pPr>
      <w:r w:rsidRPr="00343218">
        <w:rPr>
          <w:b/>
          <w:bCs/>
        </w:rPr>
        <w:t>Сто восемьдесят седьмая сессия</w:t>
      </w:r>
    </w:p>
    <w:p w14:paraId="02016629" w14:textId="77777777" w:rsidR="00343218" w:rsidRPr="00343218" w:rsidRDefault="00343218" w:rsidP="00343218">
      <w:r w:rsidRPr="00343218">
        <w:t>Женева, 21–24 июня 2022 года</w:t>
      </w:r>
    </w:p>
    <w:p w14:paraId="0AB8ECBE" w14:textId="77777777" w:rsidR="00343218" w:rsidRPr="00343218" w:rsidRDefault="00343218" w:rsidP="00343218">
      <w:r w:rsidRPr="00343218">
        <w:t>Пункт 4.9.3 предварительной повестки дня</w:t>
      </w:r>
    </w:p>
    <w:p w14:paraId="735EF131" w14:textId="26314E29" w:rsidR="00343218" w:rsidRPr="00343218" w:rsidRDefault="00343218" w:rsidP="00343218">
      <w:pPr>
        <w:rPr>
          <w:b/>
        </w:rPr>
      </w:pPr>
      <w:r w:rsidRPr="00343218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343218">
        <w:rPr>
          <w:b/>
          <w:bCs/>
        </w:rPr>
        <w:t>правилам ООН, представленных GRBP</w:t>
      </w:r>
      <w:r w:rsidRPr="00343218">
        <w:t xml:space="preserve"> </w:t>
      </w:r>
    </w:p>
    <w:p w14:paraId="1C57D02B" w14:textId="4A11C5A4" w:rsidR="00343218" w:rsidRPr="00343218" w:rsidRDefault="00343218" w:rsidP="00343218">
      <w:pPr>
        <w:pStyle w:val="HChG"/>
        <w:rPr>
          <w:sz w:val="24"/>
          <w:szCs w:val="24"/>
        </w:rPr>
      </w:pPr>
      <w:r w:rsidRPr="00343218">
        <w:tab/>
      </w:r>
      <w:r w:rsidRPr="00343218">
        <w:tab/>
        <w:t xml:space="preserve">Предложение по дополнению 25 к первоначальной </w:t>
      </w:r>
      <w:r>
        <w:br/>
      </w:r>
      <w:r w:rsidRPr="00343218">
        <w:t>серии поправок к Правилам</w:t>
      </w:r>
      <w:r w:rsidRPr="00343218">
        <w:rPr>
          <w:lang w:val="en-US"/>
        </w:rPr>
        <w:t> </w:t>
      </w:r>
      <w:r w:rsidRPr="00343218">
        <w:t>№ 54 ООН (шины для</w:t>
      </w:r>
      <w:r>
        <w:rPr>
          <w:lang w:val="en-US"/>
        </w:rPr>
        <w:t> </w:t>
      </w:r>
      <w:r w:rsidRPr="00343218">
        <w:t>транспортных средств неиндивидуального пользования и их прицепов)</w:t>
      </w:r>
    </w:p>
    <w:p w14:paraId="6FD9B10C" w14:textId="77777777" w:rsidR="00343218" w:rsidRPr="00343218" w:rsidRDefault="00343218" w:rsidP="00343218">
      <w:pPr>
        <w:pStyle w:val="H1G"/>
      </w:pPr>
      <w:r w:rsidRPr="00343218">
        <w:tab/>
      </w:r>
      <w:r w:rsidRPr="00343218">
        <w:tab/>
        <w:t>Представлено Рабочей группой по вопросам шума и шин</w:t>
      </w:r>
      <w:r w:rsidRPr="00343218">
        <w:rPr>
          <w:b w:val="0"/>
          <w:bCs/>
          <w:sz w:val="20"/>
        </w:rPr>
        <w:footnoteReference w:customMarkFollows="1" w:id="1"/>
        <w:t>*</w:t>
      </w:r>
      <w:r w:rsidRPr="00343218">
        <w:t xml:space="preserve"> </w:t>
      </w:r>
    </w:p>
    <w:p w14:paraId="0D6A18BE" w14:textId="6A444E52" w:rsidR="00343218" w:rsidRPr="00343218" w:rsidRDefault="00343218" w:rsidP="00343218">
      <w:pPr>
        <w:pStyle w:val="SingleTxtG"/>
      </w:pPr>
      <w:r>
        <w:tab/>
      </w:r>
      <w:r w:rsidRPr="00343218">
        <w:t xml:space="preserve">Воспроизведенный ниже текст был принят Рабочей группой по вопросам </w:t>
      </w:r>
      <w:r>
        <w:br/>
      </w:r>
      <w:r w:rsidRPr="00343218">
        <w:t>шума и шин (GRBP) на ее семьдесят пятой сессии (ECE/TRANS/WP.29/GRBP/73, пункт 18). Он основан на документах ECE/TRANS/WP.29/GRBP/2022/6 и ECE/TRANS/WP.29/GRBP/2021/13 с поправками, содержащимися в неофициальном документе GRBP-</w:t>
      </w:r>
      <w:proofErr w:type="gramStart"/>
      <w:r w:rsidRPr="00343218">
        <w:t>75-31</w:t>
      </w:r>
      <w:proofErr w:type="gramEnd"/>
      <w:r w:rsidRPr="00343218">
        <w:t>-Rev.2.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06D67F5A" w14:textId="541B9593" w:rsidR="00343218" w:rsidRPr="00343218" w:rsidRDefault="00343218" w:rsidP="00343218">
      <w:pPr>
        <w:pageBreakBefore/>
        <w:spacing w:after="120"/>
        <w:ind w:left="2268" w:right="1134" w:hanging="1134"/>
        <w:jc w:val="both"/>
      </w:pPr>
      <w:bookmarkStart w:id="0" w:name="_Hlk85793171"/>
      <w:r w:rsidRPr="00343218">
        <w:rPr>
          <w:i/>
          <w:iCs/>
        </w:rPr>
        <w:lastRenderedPageBreak/>
        <w:t>Пункт 2.13.1</w:t>
      </w:r>
      <w:r w:rsidRPr="00343218">
        <w:t xml:space="preserve"> изменить следующим образом:</w:t>
      </w:r>
    </w:p>
    <w:p w14:paraId="6DE045AE" w14:textId="51268D9F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2.13.1</w:t>
      </w:r>
      <w:r w:rsidRPr="00343218">
        <w:rPr>
          <w:lang w:val="ru-RU"/>
        </w:rPr>
        <w:tab/>
        <w:t xml:space="preserve">вместе с тем в случае шин, определяемых по </w:t>
      </w:r>
      <w:r w:rsidRPr="00343218">
        <w:rPr>
          <w:lang w:val="ru-RU"/>
        </w:rPr>
        <w:t>“</w:t>
      </w:r>
      <w:r w:rsidRPr="00343218">
        <w:rPr>
          <w:lang w:val="ru-RU"/>
        </w:rPr>
        <w:t>шине, соответствующей конфигурации обода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(см. пункт 2.20.5), обозначение </w:t>
      </w:r>
      <w:r w:rsidRPr="00343218">
        <w:rPr>
          <w:lang w:val="ru-RU"/>
        </w:rPr>
        <w:t>“</w:t>
      </w:r>
      <w:r w:rsidRPr="00343218">
        <w:rPr>
          <w:lang w:val="ru-RU"/>
        </w:rPr>
        <w:t>А</w:t>
      </w:r>
      <w:r w:rsidRPr="00343218">
        <w:rPr>
          <w:lang w:val="ru-RU"/>
        </w:rPr>
        <w:t>”</w:t>
      </w:r>
      <w:r w:rsidRPr="00343218">
        <w:rPr>
          <w:lang w:val="ru-RU"/>
        </w:rPr>
        <w:t>, этот термин означает зону посадки на обод;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4FDE27EF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2.30</w:t>
      </w:r>
      <w:r w:rsidRPr="00343218">
        <w:t xml:space="preserve"> изменить следующим образом:</w:t>
      </w:r>
    </w:p>
    <w:p w14:paraId="18AEE241" w14:textId="2D6253E9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2.30</w:t>
      </w:r>
      <w:r w:rsidRPr="00343218">
        <w:rPr>
          <w:lang w:val="ru-RU"/>
        </w:rPr>
        <w:tab/>
      </w:r>
      <w:r w:rsidRPr="00343218">
        <w:rPr>
          <w:lang w:val="ru-RU"/>
        </w:rPr>
        <w:t>“</w:t>
      </w:r>
      <w:r w:rsidRPr="00343218">
        <w:rPr>
          <w:i/>
          <w:iCs/>
          <w:lang w:val="ru-RU"/>
        </w:rPr>
        <w:t>индекс несущей способности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означает число, указывающее нагрузку, которую может выдержать шина при скоростях, соответствующих данной категории скорости, и при эксплуатации в соответствии с предписаниями изготовителя, регламентирующими использование шины. Перечень этих индексов и соответствующей им нагрузки приведен в приложении 4;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082A96B5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2.32</w:t>
      </w:r>
      <w:r w:rsidRPr="00343218">
        <w:t xml:space="preserve"> изменить следующим образом:</w:t>
      </w:r>
    </w:p>
    <w:p w14:paraId="64E44EFB" w14:textId="352EF235" w:rsidR="00343218" w:rsidRPr="00343218" w:rsidRDefault="00343218" w:rsidP="00343218">
      <w:pPr>
        <w:pStyle w:val="para"/>
        <w:keepNext/>
        <w:keepLines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2.32</w:t>
      </w:r>
      <w:r w:rsidRPr="00343218">
        <w:rPr>
          <w:lang w:val="ru-RU"/>
        </w:rPr>
        <w:tab/>
      </w:r>
      <w:r w:rsidRPr="00343218">
        <w:rPr>
          <w:lang w:val="ru-RU"/>
        </w:rPr>
        <w:t>“</w:t>
      </w:r>
      <w:r w:rsidRPr="00343218">
        <w:rPr>
          <w:i/>
          <w:iCs/>
          <w:lang w:val="ru-RU"/>
        </w:rPr>
        <w:t>таблица изменения нагрузки в зависимости от скорости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означает:</w:t>
      </w:r>
    </w:p>
    <w:p w14:paraId="25B6D9FD" w14:textId="7FEFEF44" w:rsidR="00343218" w:rsidRPr="00343218" w:rsidRDefault="00343218" w:rsidP="00343218">
      <w:pPr>
        <w:pStyle w:val="para"/>
        <w:keepNext/>
        <w:keepLines/>
        <w:rPr>
          <w:lang w:val="ru-RU"/>
        </w:rPr>
      </w:pPr>
      <w:r w:rsidRPr="00343218">
        <w:rPr>
          <w:lang w:val="ru-RU"/>
        </w:rPr>
        <w:tab/>
      </w:r>
      <w:r w:rsidRPr="00343218">
        <w:rPr>
          <w:lang w:val="ru-RU"/>
        </w:rPr>
        <w:tab/>
        <w:t>таблицу, приведенную в приложении 8, в которой в зависимости от индексов несущей способности и обозначений категории номинальной скорости указываются изменения нагрузки, которые может выдерживать шина при скоростях, отличающихся от номинальной скорости, указанной в обозначении. Изменения нагрузки недействительны при наличии дополнительного эксплуатационного описания, полученного на основании положений пункта 6.2.5;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72D57A7A" w14:textId="77777777" w:rsidR="00343218" w:rsidRPr="00343218" w:rsidRDefault="00343218" w:rsidP="00343218">
      <w:pPr>
        <w:spacing w:after="120"/>
        <w:ind w:left="2268" w:right="1134" w:hanging="1134"/>
        <w:jc w:val="both"/>
        <w:rPr>
          <w:i/>
          <w:iCs/>
        </w:rPr>
      </w:pPr>
      <w:r w:rsidRPr="00343218">
        <w:rPr>
          <w:i/>
          <w:iCs/>
        </w:rPr>
        <w:t>Пункты 3.1.5 и 3.1.5.1</w:t>
      </w:r>
      <w:r w:rsidRPr="00343218">
        <w:t xml:space="preserve"> изменить следующим образом:</w:t>
      </w:r>
    </w:p>
    <w:p w14:paraId="02C883AC" w14:textId="4CC81F0F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3.1.5</w:t>
      </w:r>
      <w:r w:rsidRPr="00343218">
        <w:rPr>
          <w:lang w:val="ru-RU"/>
        </w:rPr>
        <w:tab/>
      </w:r>
      <w:r w:rsidRPr="00343218">
        <w:rPr>
          <w:lang w:val="ru-RU"/>
        </w:rPr>
        <w:tab/>
        <w:t>эксплуатационное описание, как оно определено в пункте 2.35;</w:t>
      </w:r>
    </w:p>
    <w:p w14:paraId="61701FF2" w14:textId="5991CEEB" w:rsidR="00343218" w:rsidRPr="00343218" w:rsidRDefault="00343218" w:rsidP="00343218">
      <w:pPr>
        <w:pStyle w:val="para"/>
        <w:rPr>
          <w:lang w:val="ru-RU"/>
        </w:rPr>
      </w:pPr>
      <w:r w:rsidRPr="00343218">
        <w:rPr>
          <w:lang w:val="ru-RU"/>
        </w:rPr>
        <w:t>3.1.5.1</w:t>
      </w:r>
      <w:r w:rsidRPr="00343218">
        <w:rPr>
          <w:lang w:val="ru-RU"/>
        </w:rPr>
        <w:tab/>
        <w:t>в случае применения положений пункта 6.2.5 — одно дополнительное эксплуатационное описание, помещенное в круге;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2586652E" w14:textId="77777777" w:rsidR="00343218" w:rsidRPr="00343218" w:rsidRDefault="00343218" w:rsidP="00343218">
      <w:pPr>
        <w:pStyle w:val="para"/>
        <w:rPr>
          <w:lang w:val="ru-RU"/>
        </w:rPr>
      </w:pPr>
      <w:r w:rsidRPr="00343218">
        <w:rPr>
          <w:i/>
          <w:iCs/>
          <w:lang w:val="ru-RU"/>
        </w:rPr>
        <w:t>Пункт 3.1.5.2</w:t>
      </w:r>
      <w:r w:rsidRPr="00343218">
        <w:rPr>
          <w:lang w:val="ru-RU"/>
        </w:rPr>
        <w:t xml:space="preserve"> исключить.  </w:t>
      </w:r>
    </w:p>
    <w:p w14:paraId="2FE44D29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3.1.7</w:t>
      </w:r>
      <w:r w:rsidRPr="00343218">
        <w:t xml:space="preserve"> изменить следующим образом:</w:t>
      </w:r>
    </w:p>
    <w:p w14:paraId="6470E141" w14:textId="7B2DCB49" w:rsidR="00343218" w:rsidRPr="00343218" w:rsidRDefault="00343218" w:rsidP="00343218">
      <w:pPr>
        <w:spacing w:after="120"/>
        <w:ind w:left="2268" w:right="1134" w:hanging="1134"/>
        <w:jc w:val="both"/>
      </w:pPr>
      <w:r>
        <w:t>«</w:t>
      </w:r>
      <w:r w:rsidRPr="00343218">
        <w:t>3.1.7</w:t>
      </w:r>
      <w:r w:rsidRPr="00343218">
        <w:tab/>
        <w:t>(опущено)</w:t>
      </w:r>
      <w:r>
        <w:t>»</w:t>
      </w:r>
      <w:r w:rsidRPr="00343218">
        <w:t>.</w:t>
      </w:r>
    </w:p>
    <w:p w14:paraId="597E5FC4" w14:textId="77777777" w:rsidR="00343218" w:rsidRPr="00343218" w:rsidRDefault="00343218" w:rsidP="00343218">
      <w:pPr>
        <w:spacing w:after="120"/>
        <w:ind w:left="1134" w:right="1134"/>
        <w:jc w:val="both"/>
      </w:pPr>
      <w:r w:rsidRPr="00343218">
        <w:rPr>
          <w:i/>
          <w:iCs/>
        </w:rPr>
        <w:t>Пункт 3.1.10</w:t>
      </w:r>
      <w:r w:rsidRPr="00343218">
        <w:t xml:space="preserve"> изменить следующим образом:</w:t>
      </w:r>
    </w:p>
    <w:p w14:paraId="602CC448" w14:textId="1421F84D" w:rsidR="00343218" w:rsidRPr="00343218" w:rsidRDefault="00343218" w:rsidP="00343218">
      <w:pPr>
        <w:pStyle w:val="para"/>
        <w:ind w:right="962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3.1.10</w:t>
      </w:r>
      <w:r w:rsidRPr="00343218">
        <w:rPr>
          <w:lang w:val="ru-RU"/>
        </w:rPr>
        <w:tab/>
        <w:t>в случае шин, которые могут быть восстановлены, на каждой из боковин обозначение “</w:t>
      </w:r>
      <w:r w:rsidRPr="00343218">
        <w:rPr>
          <w:noProof/>
          <w:lang w:val="en-US"/>
        </w:rPr>
        <mc:AlternateContent>
          <mc:Choice Requires="wpg">
            <w:drawing>
              <wp:inline distT="0" distB="0" distL="0" distR="0" wp14:anchorId="7CC531F5" wp14:editId="341A6D47">
                <wp:extent cx="228600" cy="228600"/>
                <wp:effectExtent l="9525" t="9525" r="9525" b="9525"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1" y="1804"/>
                          <a:chExt cx="1080" cy="1080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344" y="2164"/>
                            <a:ext cx="720" cy="360"/>
                            <a:chOff x="1341" y="2164"/>
                            <a:chExt cx="720" cy="360"/>
                          </a:xfrm>
                        </wpg:grpSpPr>
                        <wps:wsp>
                          <wps:cNvPr id="16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16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521" y="2164"/>
                              <a:ext cx="540" cy="360"/>
                              <a:chOff x="1521" y="2164"/>
                              <a:chExt cx="540" cy="360"/>
                            </a:xfrm>
                          </wpg:grpSpPr>
                          <wps:wsp>
                            <wps:cNvPr id="18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5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8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216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61" y="180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C13A0" id="Group 32" o:spid="_x0000_s1026" style="width:18pt;height:18pt;mso-position-horizontal-relative:char;mso-position-vertical-relative:line" coordorigin="1161,180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XxeYFIsDAADnEAAADgAAAAAAAAAAAAAAAAAuAgAA&#10;ZHJzL2Uyb0RvYy54bWxQSwECLQAUAAYACAAAACEA+AwpmdgAAAADAQAADwAAAAAAAAAAAAAAAADl&#10;BQAAZHJzL2Rvd25yZXYueG1sUEsFBgAAAAAEAAQA8wAAAOoGAAAAAA==&#10;">
                <v:group id="Group 33" o:spid="_x0000_s1027" style="position:absolute;left:1344;top:2164;width:720;height:360" coordorigin="1341,216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34" o:spid="_x0000_s1028" style="position:absolute;visibility:visible;mso-wrap-style:square" from="1341,2164" to="152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v:group id="Group 35" o:spid="_x0000_s1029" style="position:absolute;left:1521;top:2164;width:540;height:360" coordorigin="1521,2164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Line 36" o:spid="_x0000_s1030" style="position:absolute;visibility:visible;mso-wrap-style:square" from="1521,2164" to="152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<v:line id="Line 37" o:spid="_x0000_s1031" style="position:absolute;visibility:visible;mso-wrap-style:square" from="1521,252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  <v:line id="Line 38" o:spid="_x0000_s1032" style="position:absolute;flip:y;visibility:visible;mso-wrap-style:square" from="1881,216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  <v:line id="Line 39" o:spid="_x0000_s1033" style="position:absolute;visibility:visible;mso-wrap-style:square" from="1881,2164" to="206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/v:group>
                </v:group>
                <v:oval id="Oval 40" o:spid="_x0000_s1034" style="position:absolute;left:1161;top:180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" filled="f" strokeweight="1.5pt"/>
                <w10:anchorlock/>
              </v:group>
            </w:pict>
          </mc:Fallback>
        </mc:AlternateContent>
      </w:r>
      <w:r w:rsidRPr="00343218">
        <w:rPr>
          <w:lang w:val="ru-RU"/>
        </w:rPr>
        <w:t>” диаметром не менее 20</w:t>
      </w:r>
      <w:r w:rsidR="007B6331">
        <w:rPr>
          <w:lang w:val="ru-RU"/>
        </w:rPr>
        <w:t> </w:t>
      </w:r>
      <w:r w:rsidRPr="00343218">
        <w:rPr>
          <w:lang w:val="ru-RU"/>
        </w:rPr>
        <w:t>мм или слово “REGROOVABLE”;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3072F572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3.4.1</w:t>
      </w:r>
      <w:r w:rsidRPr="00343218">
        <w:t xml:space="preserve"> изменить следующим образом:</w:t>
      </w:r>
    </w:p>
    <w:p w14:paraId="453ED07C" w14:textId="39C60B27" w:rsidR="00343218" w:rsidRPr="00343218" w:rsidRDefault="00343218" w:rsidP="00343218">
      <w:pPr>
        <w:spacing w:after="120"/>
        <w:ind w:left="2268" w:right="1134" w:hanging="1134"/>
        <w:jc w:val="both"/>
        <w:rPr>
          <w:bCs/>
        </w:rPr>
      </w:pPr>
      <w:r>
        <w:t>«</w:t>
      </w:r>
      <w:r w:rsidRPr="00343218">
        <w:t>3.4.1</w:t>
      </w:r>
      <w:r w:rsidRPr="00343218">
        <w:tab/>
        <w:t>Маркировка должна располагаться в нижней части шины, по крайней мере на одной из боковин, за исключением надписей, упомянутых в пунктах 3.1.1 и 3.1.2.</w:t>
      </w:r>
    </w:p>
    <w:p w14:paraId="15D0F61F" w14:textId="37E7B8B1" w:rsidR="00343218" w:rsidRPr="00343218" w:rsidRDefault="00343218" w:rsidP="00343218">
      <w:pPr>
        <w:pStyle w:val="para"/>
        <w:rPr>
          <w:lang w:val="ru-RU"/>
        </w:rPr>
      </w:pPr>
      <w:r w:rsidRPr="00343218">
        <w:rPr>
          <w:lang w:val="ru-RU"/>
        </w:rPr>
        <w:tab/>
        <w:t xml:space="preserve">Вместе с тем для шин, определяемых по </w:t>
      </w:r>
      <w:r w:rsidR="007B6331" w:rsidRPr="007B6331">
        <w:rPr>
          <w:lang w:val="ru-RU"/>
        </w:rPr>
        <w:t>“</w:t>
      </w:r>
      <w:r w:rsidRPr="00343218">
        <w:rPr>
          <w:lang w:val="ru-RU"/>
        </w:rPr>
        <w:t>шине, соответствующей конфигурации обода</w:t>
      </w:r>
      <w:r w:rsidR="007B6331" w:rsidRPr="007B6331">
        <w:rPr>
          <w:lang w:val="ru-RU"/>
        </w:rPr>
        <w:t>”</w:t>
      </w:r>
      <w:r w:rsidRPr="00343218">
        <w:rPr>
          <w:lang w:val="ru-RU"/>
        </w:rPr>
        <w:t xml:space="preserve"> (см. пункт 2.20.5), обозначение </w:t>
      </w:r>
      <w:r w:rsidR="007B6331" w:rsidRPr="007B6331">
        <w:rPr>
          <w:lang w:val="ru-RU"/>
        </w:rPr>
        <w:t>“</w:t>
      </w:r>
      <w:r w:rsidRPr="00343218">
        <w:rPr>
          <w:lang w:val="ru-RU"/>
        </w:rPr>
        <w:t>А</w:t>
      </w:r>
      <w:r w:rsidR="007B6331" w:rsidRPr="007B6331">
        <w:rPr>
          <w:lang w:val="ru-RU"/>
        </w:rPr>
        <w:t>”</w:t>
      </w:r>
      <w:r w:rsidRPr="00343218">
        <w:rPr>
          <w:lang w:val="ru-RU"/>
        </w:rPr>
        <w:t>, маркировка может наноситься в любом месте на наружной боковине шины</w:t>
      </w:r>
      <w:r w:rsidR="007B6331">
        <w:rPr>
          <w:lang w:val="ru-RU"/>
        </w:rPr>
        <w:t>».</w:t>
      </w:r>
    </w:p>
    <w:p w14:paraId="0C7ECB45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Пункты 4.1.5 и 4.1.6</w:t>
      </w:r>
      <w:r w:rsidRPr="00343218">
        <w:t xml:space="preserve"> изменить следующим образом:</w:t>
      </w:r>
    </w:p>
    <w:p w14:paraId="7748DEE5" w14:textId="0ECD9744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4.1.5</w:t>
      </w:r>
      <w:r w:rsidRPr="00343218">
        <w:rPr>
          <w:lang w:val="ru-RU"/>
        </w:rPr>
        <w:tab/>
      </w:r>
      <w:r w:rsidRPr="00343218">
        <w:rPr>
          <w:lang w:val="ru-RU"/>
        </w:rPr>
        <w:tab/>
        <w:t>эксплуатационное описание;</w:t>
      </w:r>
    </w:p>
    <w:p w14:paraId="419BE64F" w14:textId="67AD6A31" w:rsidR="00343218" w:rsidRPr="00343218" w:rsidRDefault="00343218" w:rsidP="00343218">
      <w:pPr>
        <w:pStyle w:val="para"/>
        <w:rPr>
          <w:lang w:val="ru-RU"/>
        </w:rPr>
      </w:pPr>
      <w:r w:rsidRPr="00343218">
        <w:rPr>
          <w:lang w:val="ru-RU"/>
        </w:rPr>
        <w:t>4.1.6</w:t>
      </w:r>
      <w:r w:rsidRPr="00343218">
        <w:rPr>
          <w:lang w:val="ru-RU"/>
        </w:rPr>
        <w:tab/>
      </w:r>
      <w:r w:rsidRPr="00343218">
        <w:rPr>
          <w:lang w:val="ru-RU"/>
        </w:rPr>
        <w:tab/>
        <w:t>в случае применения положений пункта 6.2.5 — дополнительное эксплуатационное описание, помещенное в круге;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14DF4CED" w14:textId="77777777" w:rsidR="00343218" w:rsidRPr="00343218" w:rsidRDefault="00343218" w:rsidP="00343218">
      <w:pPr>
        <w:keepNext/>
        <w:spacing w:after="120"/>
        <w:ind w:left="1134" w:right="1134"/>
        <w:jc w:val="both"/>
      </w:pPr>
      <w:r w:rsidRPr="00343218">
        <w:rPr>
          <w:i/>
          <w:iCs/>
        </w:rPr>
        <w:t>Пункт 6.1.1.2</w:t>
      </w:r>
      <w:r w:rsidRPr="00343218">
        <w:t xml:space="preserve"> изменить следующим образом:</w:t>
      </w:r>
    </w:p>
    <w:p w14:paraId="5596ECF9" w14:textId="7AA63B86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6.1.1.2</w:t>
      </w:r>
      <w:r w:rsidRPr="00343218">
        <w:rPr>
          <w:lang w:val="ru-RU"/>
        </w:rPr>
        <w:tab/>
        <w:t xml:space="preserve">Независимо от положений пункта 6.1.1.1, для тех типов шин, обозначение которых приведено в первой колонке таблиц, содержащихся в приложении 5 к настоящим Правилам, допускается ширина профиля, </w:t>
      </w:r>
      <w:r w:rsidRPr="00343218">
        <w:rPr>
          <w:lang w:val="ru-RU"/>
        </w:rPr>
        <w:lastRenderedPageBreak/>
        <w:t>которая указана напротив обозначения типа шины в вышеупомянутых таблицах.</w:t>
      </w:r>
    </w:p>
    <w:p w14:paraId="1A0DF43C" w14:textId="77777777" w:rsidR="00343218" w:rsidRPr="00343218" w:rsidRDefault="00343218" w:rsidP="00343218">
      <w:pPr>
        <w:spacing w:after="120"/>
        <w:ind w:left="2268" w:right="1134"/>
        <w:jc w:val="both"/>
      </w:pPr>
      <w:r w:rsidRPr="00343218">
        <w:t>Однако если используется измерительный обод, код ширины которого отличается от указанного в таблице кода ширины измерительного обода, то ширину профиля рассчитывают по формуле из пункта 6.1.1.1, где:</w:t>
      </w:r>
    </w:p>
    <w:p w14:paraId="245F6B3B" w14:textId="77777777" w:rsidR="00343218" w:rsidRPr="00343218" w:rsidRDefault="00343218" w:rsidP="00343218">
      <w:pPr>
        <w:spacing w:after="120"/>
        <w:ind w:left="2835" w:right="1134" w:hanging="567"/>
        <w:jc w:val="both"/>
      </w:pPr>
      <w:r w:rsidRPr="00343218">
        <w:t>S1 —</w:t>
      </w:r>
      <w:r w:rsidRPr="00343218">
        <w:tab/>
        <w:t xml:space="preserve">ширина профиля в мм, указанная в таблице; </w:t>
      </w:r>
    </w:p>
    <w:p w14:paraId="7BA16A35" w14:textId="55ED94F6" w:rsidR="00343218" w:rsidRPr="00343218" w:rsidRDefault="00343218" w:rsidP="00343218">
      <w:pPr>
        <w:spacing w:after="120"/>
        <w:ind w:left="2835" w:right="1134" w:hanging="567"/>
        <w:jc w:val="both"/>
      </w:pPr>
      <w:r w:rsidRPr="00343218">
        <w:t>A1 —</w:t>
      </w:r>
      <w:r w:rsidRPr="00343218">
        <w:tab/>
        <w:t xml:space="preserve">код ширины измерительного обода из таблицы, умноженный на 25,4; </w:t>
      </w:r>
    </w:p>
    <w:p w14:paraId="7A7460CC" w14:textId="670842C3" w:rsidR="00343218" w:rsidRPr="00343218" w:rsidRDefault="00343218" w:rsidP="00343218">
      <w:pPr>
        <w:spacing w:after="120"/>
        <w:ind w:left="2268" w:right="1134"/>
        <w:jc w:val="both"/>
        <w:rPr>
          <w:i/>
          <w:iCs/>
        </w:rPr>
      </w:pPr>
      <w:r w:rsidRPr="00343218">
        <w:t>а прочие величины соответствуют значениям, определенным в пункте</w:t>
      </w:r>
      <w:r>
        <w:rPr>
          <w:lang w:val="en-US"/>
        </w:rPr>
        <w:t> </w:t>
      </w:r>
      <w:r w:rsidRPr="00343218">
        <w:t>6.1.1.1</w:t>
      </w:r>
      <w:r>
        <w:t>»</w:t>
      </w:r>
      <w:r w:rsidRPr="00343218">
        <w:t>.</w:t>
      </w:r>
    </w:p>
    <w:p w14:paraId="5DB26187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6.1.1.3</w:t>
      </w:r>
      <w:r w:rsidRPr="00343218">
        <w:t xml:space="preserve"> изменить следующим образом:</w:t>
      </w:r>
    </w:p>
    <w:p w14:paraId="1F5455C8" w14:textId="48679242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6.1.1.3</w:t>
      </w:r>
      <w:r w:rsidRPr="00343218">
        <w:rPr>
          <w:lang w:val="ru-RU"/>
        </w:rPr>
        <w:tab/>
        <w:t xml:space="preserve">Вместе с тем для шин, определяемых по </w:t>
      </w:r>
      <w:r w:rsidRPr="00343218">
        <w:rPr>
          <w:lang w:val="ru-RU"/>
        </w:rPr>
        <w:t>“</w:t>
      </w:r>
      <w:r w:rsidRPr="00343218">
        <w:rPr>
          <w:lang w:val="ru-RU"/>
        </w:rPr>
        <w:t>шине, соответствующей конфигурации обода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(см.</w:t>
      </w:r>
      <w:r w:rsidR="007B6331">
        <w:rPr>
          <w:lang w:val="ru-RU"/>
        </w:rPr>
        <w:t> </w:t>
      </w:r>
      <w:r w:rsidRPr="00343218">
        <w:rPr>
          <w:lang w:val="ru-RU"/>
        </w:rPr>
        <w:t>пункт</w:t>
      </w:r>
      <w:r w:rsidR="007B6331">
        <w:rPr>
          <w:lang w:val="ru-RU"/>
        </w:rPr>
        <w:t> </w:t>
      </w:r>
      <w:r w:rsidRPr="00343218">
        <w:rPr>
          <w:lang w:val="ru-RU"/>
        </w:rPr>
        <w:t xml:space="preserve">2.20.5), обозначение </w:t>
      </w:r>
      <w:r w:rsidRPr="00343218">
        <w:rPr>
          <w:lang w:val="ru-RU"/>
        </w:rPr>
        <w:t>“</w:t>
      </w:r>
      <w:r w:rsidRPr="00343218">
        <w:rPr>
          <w:lang w:val="ru-RU"/>
        </w:rPr>
        <w:t>А</w:t>
      </w:r>
      <w:r w:rsidRPr="00343218">
        <w:rPr>
          <w:lang w:val="ru-RU"/>
        </w:rPr>
        <w:t>”</w:t>
      </w:r>
      <w:proofErr w:type="gramStart"/>
      <w:r w:rsidRPr="00343218">
        <w:rPr>
          <w:lang w:val="ru-RU"/>
        </w:rPr>
        <w:t>, К</w:t>
      </w:r>
      <w:proofErr w:type="gramEnd"/>
      <w:r w:rsidRPr="00343218">
        <w:rPr>
          <w:lang w:val="ru-RU"/>
        </w:rPr>
        <w:t> принимается равным 0,6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016B960D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6.1.2.3</w:t>
      </w:r>
      <w:r w:rsidRPr="00343218">
        <w:t xml:space="preserve"> изменить следующим образом:</w:t>
      </w:r>
    </w:p>
    <w:p w14:paraId="176833A3" w14:textId="3AEA0DFE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6.1.2.3</w:t>
      </w:r>
      <w:r w:rsidRPr="00343218">
        <w:rPr>
          <w:lang w:val="ru-RU"/>
        </w:rPr>
        <w:tab/>
        <w:t xml:space="preserve">Вместе с тем для шин, определяемых по </w:t>
      </w:r>
      <w:r w:rsidRPr="00343218">
        <w:rPr>
          <w:lang w:val="ru-RU"/>
        </w:rPr>
        <w:t>“</w:t>
      </w:r>
      <w:r w:rsidRPr="00343218">
        <w:rPr>
          <w:lang w:val="ru-RU"/>
        </w:rPr>
        <w:t>шине, соответствующей конфигурации обода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(см. пункт 2.20.5), указатель </w:t>
      </w:r>
      <w:r w:rsidRPr="00343218">
        <w:rPr>
          <w:lang w:val="ru-RU"/>
        </w:rPr>
        <w:t>“</w:t>
      </w:r>
      <w:r w:rsidRPr="00343218">
        <w:rPr>
          <w:lang w:val="ru-RU"/>
        </w:rPr>
        <w:t>А</w:t>
      </w:r>
      <w:r w:rsidRPr="00343218">
        <w:rPr>
          <w:lang w:val="ru-RU"/>
        </w:rPr>
        <w:t>”</w:t>
      </w:r>
      <w:r w:rsidRPr="00343218">
        <w:rPr>
          <w:lang w:val="ru-RU"/>
        </w:rPr>
        <w:t>, наружный диаметр проставляется в обозначении габаритов шины, приведенном на боковине шины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1391AF90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6.1.4.3</w:t>
      </w:r>
      <w:r w:rsidRPr="00343218">
        <w:t xml:space="preserve"> изменить следующим образом:</w:t>
      </w:r>
    </w:p>
    <w:p w14:paraId="5708E0E5" w14:textId="5A7DA298" w:rsidR="00343218" w:rsidRPr="00343218" w:rsidRDefault="00343218" w:rsidP="00343218">
      <w:pPr>
        <w:pStyle w:val="para"/>
        <w:rPr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6.1.4.3</w:t>
      </w:r>
      <w:r w:rsidRPr="00343218">
        <w:rPr>
          <w:lang w:val="ru-RU"/>
        </w:rPr>
        <w:tab/>
        <w:t xml:space="preserve">Вместе с тем в случае шин, определяемых по </w:t>
      </w:r>
      <w:r w:rsidRPr="00343218">
        <w:rPr>
          <w:lang w:val="ru-RU"/>
        </w:rPr>
        <w:t>“</w:t>
      </w:r>
      <w:r w:rsidRPr="00343218">
        <w:rPr>
          <w:lang w:val="ru-RU"/>
        </w:rPr>
        <w:t>шине, соответствующей конфигурации обода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(см. пункт 2.20.5), обозначение </w:t>
      </w:r>
      <w:r w:rsidRPr="00343218">
        <w:rPr>
          <w:lang w:val="ru-RU"/>
        </w:rPr>
        <w:t>“</w:t>
      </w:r>
      <w:r w:rsidRPr="00343218">
        <w:rPr>
          <w:lang w:val="ru-RU"/>
        </w:rPr>
        <w:t>A</w:t>
      </w:r>
      <w:r w:rsidRPr="00343218">
        <w:rPr>
          <w:lang w:val="ru-RU"/>
        </w:rPr>
        <w:t>”</w:t>
      </w:r>
      <w:r w:rsidRPr="00343218">
        <w:rPr>
          <w:lang w:val="ru-RU"/>
        </w:rPr>
        <w:t>, габаритная ширина шины в ее нижней части равняется указанному изготовителем в примечании значению номинальной ширины обода, на котором смонтирована шина, плюс 27 мм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p w14:paraId="0AA88E85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Пункт 6.1.5.1</w:t>
      </w:r>
      <w:r w:rsidRPr="00343218">
        <w:t xml:space="preserve"> изменить следующим образом:</w:t>
      </w:r>
    </w:p>
    <w:p w14:paraId="7F702D86" w14:textId="6E77D0D0" w:rsidR="00343218" w:rsidRPr="00343218" w:rsidRDefault="00343218" w:rsidP="00343218">
      <w:pPr>
        <w:keepNext/>
        <w:keepLines/>
        <w:spacing w:after="120"/>
        <w:ind w:left="2268" w:right="1134" w:hanging="1134"/>
        <w:jc w:val="both"/>
      </w:pPr>
      <w:r>
        <w:t>«</w:t>
      </w:r>
      <w:r w:rsidRPr="00343218">
        <w:t>6.1.5.1</w:t>
      </w:r>
      <w:r w:rsidRPr="00343218">
        <w:tab/>
        <w:t xml:space="preserve">для размеров, перечень которых приводится в приложении 5, и в случае шин, определяемых по </w:t>
      </w:r>
      <w:r w:rsidRPr="00343218">
        <w:t>“</w:t>
      </w:r>
      <w:r w:rsidRPr="00343218">
        <w:t>шине, соответствующей конфигурации обода</w:t>
      </w:r>
      <w:r w:rsidRPr="00343218">
        <w:t>”</w:t>
      </w:r>
      <w:r w:rsidRPr="00343218">
        <w:t xml:space="preserve"> (см. </w:t>
      </w:r>
      <w:proofErr w:type="gramStart"/>
      <w:r w:rsidRPr="00343218">
        <w:t>пункт  2.20.5</w:t>
      </w:r>
      <w:proofErr w:type="gramEnd"/>
      <w:r w:rsidRPr="00343218">
        <w:t xml:space="preserve">), обозначение </w:t>
      </w:r>
      <w:r w:rsidRPr="00343218">
        <w:t>“</w:t>
      </w:r>
      <w:r w:rsidRPr="00343218">
        <w:t>A</w:t>
      </w:r>
      <w:r w:rsidRPr="00343218">
        <w:t>”</w:t>
      </w:r>
      <w:r w:rsidRPr="00343218">
        <w:t>, номинальная высота профиля H равняется:</w:t>
      </w:r>
    </w:p>
    <w:p w14:paraId="0D8F6A24" w14:textId="0F761BAA" w:rsidR="00343218" w:rsidRPr="00343218" w:rsidRDefault="00343218" w:rsidP="00343218">
      <w:pPr>
        <w:spacing w:after="120"/>
        <w:ind w:left="2268" w:right="1134"/>
        <w:jc w:val="both"/>
      </w:pPr>
      <w:r w:rsidRPr="00343218">
        <w:t xml:space="preserve">H = 0,5 (D </w:t>
      </w:r>
      <w:r w:rsidR="007B6331">
        <w:t>–</w:t>
      </w:r>
      <w:r w:rsidRPr="00343218">
        <w:t xml:space="preserve"> d), округленное до целого мм — ссылки см. в пункте 6.1.2.1</w:t>
      </w:r>
      <w:r>
        <w:t>»</w:t>
      </w:r>
      <w:r w:rsidRPr="00343218">
        <w:t>.</w:t>
      </w:r>
    </w:p>
    <w:p w14:paraId="51E78F50" w14:textId="77777777" w:rsidR="00343218" w:rsidRPr="00343218" w:rsidRDefault="00343218" w:rsidP="00343218">
      <w:pPr>
        <w:spacing w:after="120"/>
        <w:ind w:left="2268" w:right="1134" w:hanging="1134"/>
        <w:jc w:val="both"/>
      </w:pPr>
      <w:r w:rsidRPr="00343218">
        <w:rPr>
          <w:i/>
          <w:iCs/>
        </w:rPr>
        <w:t>Приложение 7, пункт 3.1.2</w:t>
      </w:r>
      <w:r w:rsidRPr="00343218">
        <w:t xml:space="preserve"> изменить следующим образом:</w:t>
      </w:r>
    </w:p>
    <w:p w14:paraId="3B71DEA8" w14:textId="047768E0" w:rsidR="00343218" w:rsidRPr="00343218" w:rsidRDefault="00343218" w:rsidP="00343218">
      <w:pPr>
        <w:pStyle w:val="para"/>
        <w:rPr>
          <w:szCs w:val="18"/>
          <w:lang w:val="ru-RU"/>
        </w:rPr>
      </w:pPr>
      <w:r>
        <w:rPr>
          <w:lang w:val="ru-RU"/>
        </w:rPr>
        <w:t>«</w:t>
      </w:r>
      <w:r w:rsidRPr="00343218">
        <w:rPr>
          <w:lang w:val="ru-RU"/>
        </w:rPr>
        <w:t>3.1.2</w:t>
      </w:r>
      <w:r w:rsidRPr="00343218">
        <w:rPr>
          <w:lang w:val="ru-RU"/>
        </w:rPr>
        <w:tab/>
        <w:t xml:space="preserve">к шинам, обозначенным индексом несущей способности не менее 122 для сдвоенной шины и имеющим дополнительную маркировку </w:t>
      </w:r>
      <w:r w:rsidRPr="00343218">
        <w:rPr>
          <w:lang w:val="ru-RU"/>
        </w:rPr>
        <w:t>“</w:t>
      </w:r>
      <w:r w:rsidRPr="00343218">
        <w:rPr>
          <w:lang w:val="ru-RU"/>
        </w:rPr>
        <w:t>С</w:t>
      </w:r>
      <w:r w:rsidRPr="00343218">
        <w:rPr>
          <w:lang w:val="ru-RU"/>
        </w:rPr>
        <w:t>”</w:t>
      </w:r>
      <w:r w:rsidRPr="00343218">
        <w:rPr>
          <w:lang w:val="ru-RU"/>
        </w:rPr>
        <w:t xml:space="preserve"> либо </w:t>
      </w:r>
      <w:r w:rsidRPr="00343218">
        <w:rPr>
          <w:lang w:val="ru-RU"/>
        </w:rPr>
        <w:t>“</w:t>
      </w:r>
      <w:r w:rsidRPr="00343218">
        <w:rPr>
          <w:lang w:val="ru-RU"/>
        </w:rPr>
        <w:t>LT</w:t>
      </w:r>
      <w:r w:rsidRPr="00343218">
        <w:rPr>
          <w:lang w:val="ru-RU"/>
        </w:rPr>
        <w:t>”</w:t>
      </w:r>
      <w:r w:rsidRPr="00343218">
        <w:rPr>
          <w:lang w:val="ru-RU"/>
        </w:rPr>
        <w:t>, указанную в пунктах 2.20.6 и 3.1.14 настоящих Правил</w:t>
      </w:r>
      <w:r>
        <w:rPr>
          <w:lang w:val="ru-RU"/>
        </w:rPr>
        <w:t>»</w:t>
      </w:r>
      <w:r w:rsidRPr="00343218">
        <w:rPr>
          <w:lang w:val="ru-RU"/>
        </w:rPr>
        <w:t>.</w:t>
      </w:r>
    </w:p>
    <w:bookmarkEnd w:id="0"/>
    <w:p w14:paraId="1A77B0C5" w14:textId="77777777" w:rsidR="00343218" w:rsidRPr="00343218" w:rsidRDefault="00343218" w:rsidP="00343218">
      <w:pPr>
        <w:spacing w:before="240"/>
        <w:jc w:val="center"/>
        <w:rPr>
          <w:u w:val="single"/>
        </w:rPr>
      </w:pPr>
      <w:r w:rsidRPr="00343218">
        <w:rPr>
          <w:u w:val="single"/>
        </w:rPr>
        <w:tab/>
      </w:r>
      <w:r w:rsidRPr="00343218">
        <w:rPr>
          <w:u w:val="single"/>
        </w:rPr>
        <w:tab/>
      </w:r>
      <w:r w:rsidRPr="00343218">
        <w:rPr>
          <w:u w:val="single"/>
        </w:rPr>
        <w:tab/>
      </w:r>
    </w:p>
    <w:sectPr w:rsidR="00343218" w:rsidRPr="00343218" w:rsidSect="003432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9A87" w14:textId="77777777" w:rsidR="00283DBF" w:rsidRPr="00A312BC" w:rsidRDefault="00283DBF" w:rsidP="00A312BC"/>
  </w:endnote>
  <w:endnote w:type="continuationSeparator" w:id="0">
    <w:p w14:paraId="011E2A65" w14:textId="77777777" w:rsidR="00283DBF" w:rsidRPr="00A312BC" w:rsidRDefault="00283D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1CC" w14:textId="05220974" w:rsidR="00343218" w:rsidRPr="00343218" w:rsidRDefault="00343218">
    <w:pPr>
      <w:pStyle w:val="a8"/>
    </w:pPr>
    <w:r w:rsidRPr="00343218">
      <w:rPr>
        <w:b/>
        <w:sz w:val="18"/>
      </w:rPr>
      <w:fldChar w:fldCharType="begin"/>
    </w:r>
    <w:r w:rsidRPr="00343218">
      <w:rPr>
        <w:b/>
        <w:sz w:val="18"/>
      </w:rPr>
      <w:instrText xml:space="preserve"> PAGE  \* MERGEFORMAT </w:instrText>
    </w:r>
    <w:r w:rsidRPr="00343218">
      <w:rPr>
        <w:b/>
        <w:sz w:val="18"/>
      </w:rPr>
      <w:fldChar w:fldCharType="separate"/>
    </w:r>
    <w:r w:rsidRPr="00343218">
      <w:rPr>
        <w:b/>
        <w:noProof/>
        <w:sz w:val="18"/>
      </w:rPr>
      <w:t>2</w:t>
    </w:r>
    <w:r w:rsidRPr="00343218">
      <w:rPr>
        <w:b/>
        <w:sz w:val="18"/>
      </w:rPr>
      <w:fldChar w:fldCharType="end"/>
    </w:r>
    <w:r>
      <w:rPr>
        <w:b/>
        <w:sz w:val="18"/>
      </w:rPr>
      <w:tab/>
    </w:r>
    <w:r>
      <w:t>GE.22-05000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45EC" w14:textId="301955C6" w:rsidR="00343218" w:rsidRPr="00343218" w:rsidRDefault="00343218" w:rsidP="00343218">
    <w:pPr>
      <w:pStyle w:val="a8"/>
      <w:tabs>
        <w:tab w:val="clear" w:pos="9639"/>
        <w:tab w:val="right" w:pos="9638"/>
      </w:tabs>
      <w:rPr>
        <w:b/>
        <w:sz w:val="18"/>
      </w:rPr>
    </w:pPr>
    <w:r>
      <w:t>GE.22-05000</w:t>
    </w:r>
    <w:r>
      <w:tab/>
    </w:r>
    <w:r w:rsidRPr="00343218">
      <w:rPr>
        <w:b/>
        <w:sz w:val="18"/>
      </w:rPr>
      <w:fldChar w:fldCharType="begin"/>
    </w:r>
    <w:r w:rsidRPr="00343218">
      <w:rPr>
        <w:b/>
        <w:sz w:val="18"/>
      </w:rPr>
      <w:instrText xml:space="preserve"> PAGE  \* MERGEFORMAT </w:instrText>
    </w:r>
    <w:r w:rsidRPr="00343218">
      <w:rPr>
        <w:b/>
        <w:sz w:val="18"/>
      </w:rPr>
      <w:fldChar w:fldCharType="separate"/>
    </w:r>
    <w:r w:rsidRPr="00343218">
      <w:rPr>
        <w:b/>
        <w:noProof/>
        <w:sz w:val="18"/>
      </w:rPr>
      <w:t>3</w:t>
    </w:r>
    <w:r w:rsidRPr="003432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D810" w14:textId="1C305B3B" w:rsidR="00042B72" w:rsidRPr="00343218" w:rsidRDefault="00343218" w:rsidP="0034321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357C14" wp14:editId="195D45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05000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8522C3" wp14:editId="74B482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8E35" w14:textId="77777777" w:rsidR="00283DBF" w:rsidRPr="001075E9" w:rsidRDefault="00283D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A36A2E" w14:textId="77777777" w:rsidR="00283DBF" w:rsidRDefault="00283D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A4C8D1" w14:textId="41460BC2" w:rsidR="00343218" w:rsidRPr="00BB553A" w:rsidRDefault="00343218" w:rsidP="00343218">
      <w:pPr>
        <w:pStyle w:val="ad"/>
      </w:pPr>
      <w:r>
        <w:tab/>
      </w:r>
      <w:r w:rsidRPr="0034321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447D" w14:textId="23E1C611" w:rsidR="00343218" w:rsidRPr="00343218" w:rsidRDefault="0034321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936D6">
      <w:t>ECE/TRANS/WP.29/2022/85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DD2F" w14:textId="4B00145F" w:rsidR="00343218" w:rsidRPr="00343218" w:rsidRDefault="00343218" w:rsidP="0034321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36D6">
      <w:t>ECE/TRANS/WP.29/2022/85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297"/>
    <w:rsid w:val="0018649F"/>
    <w:rsid w:val="00196389"/>
    <w:rsid w:val="001B3EF6"/>
    <w:rsid w:val="001C7A89"/>
    <w:rsid w:val="00255343"/>
    <w:rsid w:val="0027151D"/>
    <w:rsid w:val="00283DB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21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633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298C"/>
    <w:rsid w:val="00D873A8"/>
    <w:rsid w:val="00D90028"/>
    <w:rsid w:val="00D90138"/>
    <w:rsid w:val="00D9145B"/>
    <w:rsid w:val="00D936D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58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09341"/>
  <w15:docId w15:val="{9A9A0685-39D3-4AF5-8038-F002942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43218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34321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34321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73966-D17D-4903-90DA-9F2C45E2DB85}"/>
</file>

<file path=customXml/itemProps2.xml><?xml version="1.0" encoding="utf-8"?>
<ds:datastoreItem xmlns:ds="http://schemas.openxmlformats.org/officeDocument/2006/customXml" ds:itemID="{B971C658-3D47-45B6-A06B-024FC12DD6E8}"/>
</file>

<file path=customXml/itemProps3.xml><?xml version="1.0" encoding="utf-8"?>
<ds:datastoreItem xmlns:ds="http://schemas.openxmlformats.org/officeDocument/2006/customXml" ds:itemID="{E8DCDAB5-444B-42AD-9896-A0C9DCF6EAE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3</Pages>
  <Words>712</Words>
  <Characters>4768</Characters>
  <Application>Microsoft Office Word</Application>
  <DocSecurity>0</DocSecurity>
  <Lines>113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ECE/TRANS/WP.29/2022/85</vt:lpstr>
      <vt:lpstr>A/</vt:lpstr>
      <vt:lpstr>A/</vt:lpstr>
    </vt:vector>
  </TitlesOfParts>
  <Company>DCM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ECE/TRANS/WP.29/2022/85</dc:title>
  <dc:subject/>
  <dc:creator>Svetlana PROKOUDINA</dc:creator>
  <cp:keywords/>
  <cp:lastModifiedBy>Svetlana Prokoudina</cp:lastModifiedBy>
  <cp:revision>3</cp:revision>
  <cp:lastPrinted>2022-04-20T08:47:00Z</cp:lastPrinted>
  <dcterms:created xsi:type="dcterms:W3CDTF">2022-04-20T08:47:00Z</dcterms:created>
  <dcterms:modified xsi:type="dcterms:W3CDTF">2022-04-20T08:52:00Z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