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525E6C" w:rsidRPr="00246DB7" w14:paraId="45618B18" w14:textId="77777777" w:rsidTr="006D6A69">
        <w:trPr>
          <w:cantSplit/>
          <w:trHeight w:hRule="exact" w:val="56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7B7BE0" w14:textId="77777777" w:rsidR="00732AD2" w:rsidRPr="00525E6C" w:rsidRDefault="004749FE" w:rsidP="00732AD2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4C0442" w14:textId="77777777" w:rsidR="00732AD2" w:rsidRPr="00525E6C" w:rsidRDefault="00732AD2" w:rsidP="00732AD2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4C478B" w14:textId="17CC5D4C" w:rsidR="00732AD2" w:rsidRPr="00246DB7" w:rsidRDefault="0025722A" w:rsidP="00CB1483">
            <w:pPr>
              <w:jc w:val="right"/>
            </w:pPr>
            <w:r w:rsidRPr="00246DB7">
              <w:rPr>
                <w:sz w:val="40"/>
              </w:rPr>
              <w:t>ECE</w:t>
            </w:r>
            <w:r w:rsidRPr="00246DB7">
              <w:t>/TRANS/WP.29/</w:t>
            </w:r>
            <w:r w:rsidR="00360EDD" w:rsidRPr="00246DB7">
              <w:t>GRE/</w:t>
            </w:r>
            <w:r w:rsidR="00A55B75" w:rsidRPr="00246DB7">
              <w:t>202</w:t>
            </w:r>
            <w:r w:rsidR="00E53F35">
              <w:t>0</w:t>
            </w:r>
            <w:r w:rsidR="00AE3F20" w:rsidRPr="00246DB7">
              <w:t>/</w:t>
            </w:r>
            <w:r w:rsidR="00E53F35">
              <w:t>5/Rev.2</w:t>
            </w:r>
          </w:p>
        </w:tc>
      </w:tr>
      <w:tr w:rsidR="00525E6C" w:rsidRPr="00525E6C" w14:paraId="0DE3C23E" w14:textId="77777777" w:rsidTr="00732AD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A21EB43" w14:textId="77777777" w:rsidR="00732AD2" w:rsidRPr="00525E6C" w:rsidRDefault="00732AD2" w:rsidP="00732AD2">
            <w:pPr>
              <w:spacing w:before="120"/>
            </w:pPr>
            <w:r w:rsidRPr="00525E6C">
              <w:rPr>
                <w:noProof/>
                <w:lang w:val="fr-FR" w:eastAsia="fr-FR"/>
              </w:rPr>
              <w:drawing>
                <wp:inline distT="0" distB="0" distL="0" distR="0" wp14:anchorId="532DA435" wp14:editId="19015EF2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4B577D" w14:textId="77777777" w:rsidR="00732AD2" w:rsidRPr="00525E6C" w:rsidRDefault="00732AD2" w:rsidP="00732AD2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F680A55" w14:textId="77777777" w:rsidR="00732AD2" w:rsidRPr="00525E6C" w:rsidRDefault="00732AD2" w:rsidP="00732AD2">
            <w:pPr>
              <w:spacing w:before="240" w:line="240" w:lineRule="exact"/>
            </w:pPr>
            <w:r w:rsidRPr="00525E6C">
              <w:t>Distr.: General</w:t>
            </w:r>
          </w:p>
          <w:p w14:paraId="05615A5D" w14:textId="71EBAD79" w:rsidR="0025722A" w:rsidRDefault="00E53F35" w:rsidP="0025722A">
            <w:pPr>
              <w:spacing w:line="240" w:lineRule="exact"/>
            </w:pPr>
            <w:r>
              <w:t>12 August 2</w:t>
            </w:r>
            <w:r w:rsidR="00D85DDE" w:rsidRPr="00D85DDE">
              <w:t>02</w:t>
            </w:r>
            <w:r w:rsidR="00442F38">
              <w:t>1</w:t>
            </w:r>
          </w:p>
          <w:p w14:paraId="02D46274" w14:textId="77777777" w:rsidR="00732AD2" w:rsidRPr="00525E6C" w:rsidRDefault="00732AD2" w:rsidP="00732AD2">
            <w:pPr>
              <w:spacing w:line="240" w:lineRule="exact"/>
            </w:pPr>
          </w:p>
          <w:p w14:paraId="28D1A641" w14:textId="77777777" w:rsidR="00732AD2" w:rsidRPr="00525E6C" w:rsidRDefault="00732AD2" w:rsidP="00732AD2">
            <w:pPr>
              <w:spacing w:line="240" w:lineRule="exact"/>
            </w:pPr>
            <w:r w:rsidRPr="00525E6C">
              <w:t>Original: English</w:t>
            </w:r>
          </w:p>
        </w:tc>
      </w:tr>
    </w:tbl>
    <w:p w14:paraId="759F7898" w14:textId="77777777" w:rsidR="00732AD2" w:rsidRPr="00525E6C" w:rsidRDefault="00732AD2" w:rsidP="00732AD2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1E268A4" w14:textId="77777777" w:rsidR="00732AD2" w:rsidRPr="00525E6C" w:rsidRDefault="00732AD2" w:rsidP="00732AD2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65D51426" w14:textId="77777777" w:rsidR="00732AD2" w:rsidRPr="00246DB7" w:rsidRDefault="00732AD2" w:rsidP="00732AD2">
      <w:pPr>
        <w:spacing w:before="120"/>
        <w:rPr>
          <w:b/>
          <w:sz w:val="24"/>
          <w:szCs w:val="24"/>
        </w:rPr>
      </w:pPr>
      <w:r w:rsidRPr="00246DB7">
        <w:rPr>
          <w:b/>
          <w:sz w:val="24"/>
          <w:szCs w:val="24"/>
        </w:rPr>
        <w:t>World Forum for Harmonization of Vehicle Regulations</w:t>
      </w:r>
    </w:p>
    <w:p w14:paraId="3A72D4F7" w14:textId="77777777" w:rsidR="00732AD2" w:rsidRPr="00246DB7" w:rsidRDefault="00732AD2" w:rsidP="00732AD2">
      <w:pPr>
        <w:spacing w:before="120" w:after="120"/>
        <w:rPr>
          <w:b/>
          <w:bCs/>
        </w:rPr>
      </w:pPr>
      <w:bookmarkStart w:id="0" w:name="_Hlk31722619"/>
      <w:r w:rsidRPr="00246DB7">
        <w:rPr>
          <w:b/>
          <w:bCs/>
        </w:rPr>
        <w:t>Working Party on Lighting and Light-Signalling</w:t>
      </w:r>
    </w:p>
    <w:bookmarkEnd w:id="0"/>
    <w:p w14:paraId="6260EC6F" w14:textId="27293C28" w:rsidR="00E04EC7" w:rsidRPr="00246DB7" w:rsidRDefault="00380BCC" w:rsidP="00E04EC7">
      <w:pPr>
        <w:ind w:right="1134"/>
        <w:rPr>
          <w:b/>
        </w:rPr>
      </w:pPr>
      <w:r w:rsidRPr="00246DB7">
        <w:rPr>
          <w:b/>
        </w:rPr>
        <w:t>Eight</w:t>
      </w:r>
      <w:r w:rsidR="00C740F6" w:rsidRPr="00246DB7">
        <w:rPr>
          <w:b/>
        </w:rPr>
        <w:t>y-</w:t>
      </w:r>
      <w:r w:rsidR="004F4DE5" w:rsidRPr="00246DB7">
        <w:rPr>
          <w:b/>
        </w:rPr>
        <w:t>fift</w:t>
      </w:r>
      <w:r w:rsidR="00442F38" w:rsidRPr="00246DB7">
        <w:rPr>
          <w:b/>
        </w:rPr>
        <w:t xml:space="preserve">h </w:t>
      </w:r>
      <w:r w:rsidR="00E04EC7" w:rsidRPr="00246DB7">
        <w:rPr>
          <w:b/>
        </w:rPr>
        <w:t>session</w:t>
      </w:r>
    </w:p>
    <w:p w14:paraId="3B5B3CF6" w14:textId="0775F820" w:rsidR="00E04EC7" w:rsidRPr="00246DB7" w:rsidRDefault="00360EDD" w:rsidP="00E04EC7">
      <w:pPr>
        <w:ind w:right="1134"/>
      </w:pPr>
      <w:r w:rsidRPr="00246DB7">
        <w:t xml:space="preserve">Geneva, </w:t>
      </w:r>
      <w:r w:rsidR="00CB1483" w:rsidRPr="00246DB7">
        <w:t xml:space="preserve">26–29 October </w:t>
      </w:r>
      <w:r w:rsidRPr="00246DB7">
        <w:t>20</w:t>
      </w:r>
      <w:r w:rsidR="00653086" w:rsidRPr="00246DB7">
        <w:t>2</w:t>
      </w:r>
      <w:r w:rsidR="00442F38" w:rsidRPr="00246DB7">
        <w:t>1</w:t>
      </w:r>
    </w:p>
    <w:p w14:paraId="0263D78C" w14:textId="77777777" w:rsidR="006223CB" w:rsidRPr="00525E6C" w:rsidRDefault="006223CB" w:rsidP="008B5836">
      <w:pPr>
        <w:ind w:right="1134"/>
        <w:rPr>
          <w:bCs/>
        </w:rPr>
      </w:pPr>
      <w:r w:rsidRPr="00525E6C">
        <w:rPr>
          <w:bCs/>
        </w:rPr>
        <w:t xml:space="preserve">Item </w:t>
      </w:r>
      <w:r w:rsidRPr="00822C07">
        <w:rPr>
          <w:bCs/>
        </w:rPr>
        <w:t>6 (a)</w:t>
      </w:r>
      <w:r w:rsidRPr="00525E6C">
        <w:rPr>
          <w:bCs/>
        </w:rPr>
        <w:t xml:space="preserve"> of the provisional agenda</w:t>
      </w:r>
    </w:p>
    <w:p w14:paraId="4B50BE2C" w14:textId="77777777" w:rsidR="006223CB" w:rsidRDefault="006223CB" w:rsidP="006223CB">
      <w:pPr>
        <w:ind w:right="1467"/>
        <w:jc w:val="both"/>
        <w:rPr>
          <w:b/>
          <w:bCs/>
        </w:rPr>
      </w:pPr>
      <w:r>
        <w:rPr>
          <w:b/>
          <w:bCs/>
        </w:rPr>
        <w:t xml:space="preserve">UN </w:t>
      </w:r>
      <w:r w:rsidRPr="00DC35BB">
        <w:rPr>
          <w:b/>
          <w:bCs/>
        </w:rPr>
        <w:t xml:space="preserve">Regulation No. </w:t>
      </w:r>
      <w:r>
        <w:rPr>
          <w:b/>
          <w:bCs/>
        </w:rPr>
        <w:t>48</w:t>
      </w:r>
      <w:r w:rsidRPr="00DC35BB">
        <w:rPr>
          <w:b/>
          <w:bCs/>
        </w:rPr>
        <w:t xml:space="preserve"> (</w:t>
      </w:r>
      <w:r>
        <w:rPr>
          <w:b/>
          <w:bCs/>
        </w:rPr>
        <w:t>Installation of lighting and light-signalling devices):</w:t>
      </w:r>
    </w:p>
    <w:p w14:paraId="1A97667B" w14:textId="739C6D2F" w:rsidR="006223CB" w:rsidRDefault="006223CB" w:rsidP="006223CB">
      <w:pPr>
        <w:ind w:right="1467"/>
        <w:jc w:val="both"/>
        <w:rPr>
          <w:b/>
          <w:bCs/>
        </w:rPr>
      </w:pPr>
      <w:r w:rsidRPr="00EB4F5F">
        <w:rPr>
          <w:b/>
          <w:bCs/>
        </w:rPr>
        <w:t xml:space="preserve">Proposals for amendments to the </w:t>
      </w:r>
      <w:r>
        <w:rPr>
          <w:b/>
          <w:bCs/>
        </w:rPr>
        <w:t xml:space="preserve">latest </w:t>
      </w:r>
      <w:r w:rsidRPr="00EB4F5F">
        <w:rPr>
          <w:b/>
          <w:bCs/>
        </w:rPr>
        <w:t>series of amendments</w:t>
      </w:r>
    </w:p>
    <w:p w14:paraId="7BDBE699" w14:textId="310009F9" w:rsidR="00732AD2" w:rsidRPr="00246DB7" w:rsidRDefault="00732AD2" w:rsidP="00F2014B">
      <w:pPr>
        <w:pStyle w:val="HChG"/>
      </w:pPr>
      <w:r w:rsidRPr="00246DB7">
        <w:rPr>
          <w:lang w:val="en-US"/>
        </w:rPr>
        <w:tab/>
      </w:r>
      <w:r w:rsidRPr="00246DB7">
        <w:rPr>
          <w:lang w:val="en-US"/>
        </w:rPr>
        <w:tab/>
      </w:r>
      <w:r w:rsidR="00F2014B" w:rsidRPr="00246DB7">
        <w:t xml:space="preserve">Proposal for Supplements </w:t>
      </w:r>
      <w:r w:rsidR="001E5381" w:rsidRPr="00246DB7">
        <w:t xml:space="preserve">to </w:t>
      </w:r>
      <w:r w:rsidR="00501826" w:rsidRPr="00246DB7">
        <w:t>UN Regulation</w:t>
      </w:r>
      <w:r w:rsidR="00442F38" w:rsidRPr="00246DB7">
        <w:t>s</w:t>
      </w:r>
      <w:r w:rsidR="00501826" w:rsidRPr="00246DB7">
        <w:t xml:space="preserve"> No</w:t>
      </w:r>
      <w:r w:rsidR="00442F38" w:rsidRPr="00246DB7">
        <w:t>s</w:t>
      </w:r>
      <w:r w:rsidR="00501826" w:rsidRPr="00246DB7">
        <w:t>. 4</w:t>
      </w:r>
      <w:r w:rsidR="008C71CD" w:rsidRPr="00246DB7">
        <w:t>8</w:t>
      </w:r>
      <w:r w:rsidR="00442F38" w:rsidRPr="00246DB7">
        <w:t xml:space="preserve"> </w:t>
      </w:r>
      <w:r w:rsidR="00F2014B" w:rsidRPr="00246DB7">
        <w:t>and</w:t>
      </w:r>
      <w:r w:rsidR="00442F38" w:rsidRPr="00246DB7">
        <w:t xml:space="preserve"> 148</w:t>
      </w:r>
    </w:p>
    <w:p w14:paraId="3E2A85E6" w14:textId="54184C5F" w:rsidR="00732AD2" w:rsidRPr="00246DB7" w:rsidRDefault="001A13D4" w:rsidP="00732AD2">
      <w:pPr>
        <w:pStyle w:val="H1G"/>
        <w:ind w:firstLine="0"/>
        <w:rPr>
          <w:szCs w:val="24"/>
        </w:rPr>
      </w:pPr>
      <w:r w:rsidRPr="00246DB7">
        <w:rPr>
          <w:szCs w:val="24"/>
        </w:rPr>
        <w:t xml:space="preserve">Submitted by the expert from </w:t>
      </w:r>
      <w:r w:rsidR="008C71CD" w:rsidRPr="00246DB7">
        <w:rPr>
          <w:szCs w:val="24"/>
        </w:rPr>
        <w:t>France and Germany</w:t>
      </w:r>
      <w:r w:rsidR="00EC151E" w:rsidRPr="00246DB7">
        <w:rPr>
          <w:szCs w:val="24"/>
        </w:rPr>
        <w:footnoteReference w:customMarkFollows="1" w:id="2"/>
        <w:t>*</w:t>
      </w:r>
      <w:r w:rsidR="005067BB" w:rsidRPr="00246DB7">
        <w:rPr>
          <w:szCs w:val="24"/>
        </w:rPr>
        <w:t xml:space="preserve"> </w:t>
      </w:r>
    </w:p>
    <w:p w14:paraId="45B51604" w14:textId="60B55BCD" w:rsidR="008C71CD" w:rsidRPr="00C60FC5" w:rsidRDefault="00511215" w:rsidP="001768CE">
      <w:pPr>
        <w:pStyle w:val="SingleTxtG"/>
        <w:tabs>
          <w:tab w:val="left" w:pos="8505"/>
        </w:tabs>
        <w:ind w:firstLine="567"/>
      </w:pPr>
      <w:r w:rsidRPr="00246DB7">
        <w:t>T</w:t>
      </w:r>
      <w:r w:rsidR="00F2014B" w:rsidRPr="00246DB7">
        <w:t>h</w:t>
      </w:r>
      <w:r w:rsidR="008B3C2D" w:rsidRPr="00246DB7">
        <w:t xml:space="preserve">is document is a revised proposal that allows the use of manufacturer logos inside the </w:t>
      </w:r>
      <w:proofErr w:type="spellStart"/>
      <w:r w:rsidR="008B3C2D" w:rsidRPr="00246DB7">
        <w:t>illuminant</w:t>
      </w:r>
      <w:proofErr w:type="spellEnd"/>
      <w:r w:rsidR="008B3C2D" w:rsidRPr="00246DB7">
        <w:t xml:space="preserve"> surface of a signalling lamp. </w:t>
      </w:r>
      <w:r w:rsidR="008B3C2D" w:rsidRPr="00C60FC5">
        <w:t xml:space="preserve">It is based on </w:t>
      </w:r>
      <w:bookmarkStart w:id="1" w:name="_Hlk79603455"/>
      <w:r w:rsidRPr="00C60FC5">
        <w:t>ECE/TRANS/WP.29/GRE/20</w:t>
      </w:r>
      <w:r w:rsidR="00442F38" w:rsidRPr="00C60FC5">
        <w:t>20</w:t>
      </w:r>
      <w:r w:rsidRPr="00C60FC5">
        <w:t>/</w:t>
      </w:r>
      <w:r w:rsidR="00442F38" w:rsidRPr="00C60FC5">
        <w:t>5</w:t>
      </w:r>
      <w:r w:rsidR="00CB1483" w:rsidRPr="00C60FC5">
        <w:t>/Rev</w:t>
      </w:r>
      <w:r w:rsidR="00373193" w:rsidRPr="00C60FC5">
        <w:t>.</w:t>
      </w:r>
      <w:r w:rsidR="00D060B9" w:rsidRPr="00C60FC5">
        <w:t>1</w:t>
      </w:r>
      <w:r w:rsidR="008B3C2D" w:rsidRPr="00C60FC5">
        <w:t xml:space="preserve"> </w:t>
      </w:r>
      <w:bookmarkEnd w:id="1"/>
      <w:r w:rsidR="00C60FC5">
        <w:t xml:space="preserve">which was submitted to </w:t>
      </w:r>
      <w:r w:rsidR="001B16B9" w:rsidRPr="00C60FC5">
        <w:t>and finally withdrawn</w:t>
      </w:r>
      <w:r w:rsidR="002B37A8" w:rsidRPr="00C60FC5">
        <w:t xml:space="preserve"> </w:t>
      </w:r>
      <w:r w:rsidR="008B3C2D" w:rsidRPr="00C60FC5">
        <w:t>at the eighty-</w:t>
      </w:r>
      <w:r w:rsidR="001B16B9" w:rsidRPr="00C60FC5">
        <w:t>fourth</w:t>
      </w:r>
      <w:r w:rsidR="00442F38" w:rsidRPr="00C60FC5">
        <w:t xml:space="preserve"> </w:t>
      </w:r>
      <w:r w:rsidR="008B3C2D" w:rsidRPr="00C60FC5">
        <w:t>session of the Working Party on Lighting and Light-Signalling (</w:t>
      </w:r>
      <w:r w:rsidR="001768CE" w:rsidRPr="00C60FC5">
        <w:t>GRE).</w:t>
      </w:r>
      <w:r w:rsidR="00CF67BE">
        <w:t xml:space="preserve"> The modifications to </w:t>
      </w:r>
      <w:r w:rsidR="00CF67BE" w:rsidRPr="00CF67BE">
        <w:t>ECE/TRANS/WP.29/GRE/2020/5/Rev.1</w:t>
      </w:r>
      <w:r w:rsidR="00B8121C">
        <w:t xml:space="preserve"> are shown bold, both for part I "Proposal" and</w:t>
      </w:r>
      <w:r w:rsidR="00937B21">
        <w:t xml:space="preserve"> part II "Justification". </w:t>
      </w:r>
      <w:r w:rsidR="00B8121C">
        <w:t xml:space="preserve"> </w:t>
      </w:r>
      <w:r w:rsidR="00CF67BE" w:rsidRPr="00CF67BE">
        <w:t xml:space="preserve"> </w:t>
      </w:r>
      <w:r w:rsidR="001768CE" w:rsidRPr="00C60FC5">
        <w:t xml:space="preserve"> </w:t>
      </w:r>
    </w:p>
    <w:p w14:paraId="6FFF8AD2" w14:textId="69246C43" w:rsidR="002C11AB" w:rsidRDefault="002C11AB" w:rsidP="00FA2F4E">
      <w:pPr>
        <w:pStyle w:val="SingleTxtG"/>
        <w:tabs>
          <w:tab w:val="left" w:pos="8505"/>
        </w:tabs>
        <w:ind w:firstLine="567"/>
      </w:pPr>
    </w:p>
    <w:p w14:paraId="71B1B9AB" w14:textId="77777777" w:rsidR="00732AD2" w:rsidRPr="00525E6C" w:rsidRDefault="00732AD2" w:rsidP="00732AD2">
      <w:pPr>
        <w:tabs>
          <w:tab w:val="left" w:pos="8505"/>
        </w:tabs>
        <w:ind w:left="1134" w:right="1134" w:firstLine="567"/>
        <w:jc w:val="both"/>
      </w:pPr>
    </w:p>
    <w:p w14:paraId="4A2CCDAF" w14:textId="77777777" w:rsidR="00732AD2" w:rsidRPr="00525E6C" w:rsidRDefault="00732AD2" w:rsidP="00732AD2"/>
    <w:p w14:paraId="33DB7E7A" w14:textId="77777777" w:rsidR="0053129E" w:rsidRPr="00525E6C" w:rsidRDefault="0053129E" w:rsidP="0053129E">
      <w:pPr>
        <w:rPr>
          <w:b/>
          <w:bCs/>
        </w:rPr>
      </w:pPr>
    </w:p>
    <w:p w14:paraId="068FE83D" w14:textId="77777777" w:rsidR="0053129E" w:rsidRPr="00525E6C" w:rsidRDefault="0053129E" w:rsidP="0053129E">
      <w:pPr>
        <w:rPr>
          <w:b/>
          <w:bCs/>
        </w:rPr>
      </w:pPr>
    </w:p>
    <w:p w14:paraId="59CD1E70" w14:textId="77777777" w:rsidR="0053129E" w:rsidRPr="00110564" w:rsidRDefault="0053129E" w:rsidP="0053129E">
      <w:pPr>
        <w:sectPr w:rsidR="0053129E" w:rsidRPr="00110564" w:rsidSect="006D6A69">
          <w:footerReference w:type="even" r:id="rId12"/>
          <w:footerReference w:type="default" r:id="rId13"/>
          <w:footerReference w:type="first" r:id="rId14"/>
          <w:pgSz w:w="11907" w:h="16840" w:code="9"/>
          <w:pgMar w:top="1418" w:right="1134" w:bottom="1134" w:left="1134" w:header="851" w:footer="567" w:gutter="0"/>
          <w:cols w:space="720"/>
          <w:docGrid w:linePitch="272"/>
        </w:sectPr>
      </w:pPr>
    </w:p>
    <w:p w14:paraId="2D1583F5" w14:textId="77777777" w:rsidR="00E048CF" w:rsidRDefault="00914CE3" w:rsidP="00914CE3">
      <w:pPr>
        <w:pStyle w:val="HChG"/>
      </w:pPr>
      <w:r w:rsidRPr="00525E6C">
        <w:lastRenderedPageBreak/>
        <w:tab/>
      </w:r>
      <w:r w:rsidR="00E048CF" w:rsidRPr="00525E6C">
        <w:t>I.</w:t>
      </w:r>
      <w:r w:rsidR="00E048CF" w:rsidRPr="00525E6C">
        <w:tab/>
        <w:t>Proposal</w:t>
      </w:r>
    </w:p>
    <w:p w14:paraId="441A557A" w14:textId="730541F1" w:rsidR="00442F38" w:rsidRPr="007554AD" w:rsidRDefault="00442F38" w:rsidP="00442F38">
      <w:pPr>
        <w:pStyle w:val="H1G"/>
        <w:rPr>
          <w:rFonts w:eastAsia="SimSun"/>
          <w:lang w:val="en-US"/>
        </w:rPr>
      </w:pPr>
      <w:r>
        <w:rPr>
          <w:rFonts w:eastAsia="SimSun"/>
        </w:rPr>
        <w:tab/>
      </w:r>
      <w:r w:rsidRPr="0022516A">
        <w:rPr>
          <w:rFonts w:eastAsia="SimSun"/>
        </w:rPr>
        <w:t>A.</w:t>
      </w:r>
      <w:r w:rsidRPr="0022516A">
        <w:rPr>
          <w:rFonts w:eastAsia="SimSun"/>
        </w:rPr>
        <w:tab/>
        <w:t xml:space="preserve">Proposal </w:t>
      </w:r>
      <w:r>
        <w:rPr>
          <w:rFonts w:eastAsia="SimSun"/>
        </w:rPr>
        <w:t xml:space="preserve">for </w:t>
      </w:r>
      <w:r w:rsidRPr="0022516A">
        <w:rPr>
          <w:rFonts w:eastAsia="SimSun"/>
        </w:rPr>
        <w:t>a Supplement to UN</w:t>
      </w:r>
      <w:r w:rsidRPr="00810FF9">
        <w:rPr>
          <w:rFonts w:eastAsia="SimSun"/>
          <w:lang w:val="en-US"/>
        </w:rPr>
        <w:t xml:space="preserve"> </w:t>
      </w:r>
      <w:r w:rsidRPr="0022516A">
        <w:rPr>
          <w:rFonts w:eastAsia="SimSun"/>
        </w:rPr>
        <w:t>Regulation</w:t>
      </w:r>
      <w:r w:rsidRPr="00810FF9">
        <w:rPr>
          <w:rFonts w:eastAsia="SimSun"/>
          <w:lang w:val="en-US"/>
        </w:rPr>
        <w:t xml:space="preserve"> </w:t>
      </w:r>
      <w:r>
        <w:rPr>
          <w:rFonts w:eastAsia="SimSun"/>
          <w:lang w:val="en-US"/>
        </w:rPr>
        <w:t>No. 148</w:t>
      </w:r>
    </w:p>
    <w:p w14:paraId="414DF66C" w14:textId="77777777" w:rsidR="00442F38" w:rsidRPr="00C25D5A" w:rsidRDefault="00442F38" w:rsidP="00442F38">
      <w:pPr>
        <w:pStyle w:val="SingleTxtG"/>
        <w:rPr>
          <w:bCs/>
        </w:rPr>
      </w:pPr>
      <w:r w:rsidRPr="00C25D5A">
        <w:rPr>
          <w:bCs/>
          <w:i/>
        </w:rPr>
        <w:t xml:space="preserve">Add a new paragraph 3.1.2.1. (g) </w:t>
      </w:r>
      <w:r w:rsidRPr="00C25D5A">
        <w:rPr>
          <w:bCs/>
        </w:rPr>
        <w:t>to read:</w:t>
      </w:r>
    </w:p>
    <w:p w14:paraId="66F3638D" w14:textId="77777777" w:rsidR="00442F38" w:rsidRPr="00EE37D0" w:rsidRDefault="00442F38" w:rsidP="00442F38">
      <w:pPr>
        <w:pStyle w:val="SingleTxtG"/>
        <w:rPr>
          <w:bCs/>
          <w:iCs/>
        </w:rPr>
      </w:pPr>
      <w:r w:rsidRPr="00C25D5A">
        <w:rPr>
          <w:bCs/>
          <w:i/>
        </w:rPr>
        <w:tab/>
      </w:r>
      <w:r w:rsidRPr="00C25D5A">
        <w:rPr>
          <w:bCs/>
        </w:rPr>
        <w:t>"</w:t>
      </w:r>
      <w:r>
        <w:rPr>
          <w:bCs/>
        </w:rPr>
        <w:t>3.1.2.1.</w:t>
      </w:r>
      <w:r w:rsidRPr="00C25D5A">
        <w:rPr>
          <w:bCs/>
          <w:i/>
        </w:rPr>
        <w:tab/>
      </w:r>
      <w:r w:rsidRPr="00EE37D0">
        <w:rPr>
          <w:bCs/>
          <w:iCs/>
        </w:rPr>
        <w:t>…</w:t>
      </w:r>
    </w:p>
    <w:p w14:paraId="223EFBA8" w14:textId="2B82AA24" w:rsidR="00442F38" w:rsidRPr="00AE2A0E" w:rsidRDefault="00442F38" w:rsidP="00442F38">
      <w:pPr>
        <w:pStyle w:val="SingleTxtG"/>
        <w:ind w:left="1701" w:firstLine="567"/>
        <w:rPr>
          <w:bCs/>
          <w:i/>
        </w:rPr>
      </w:pPr>
      <w:r w:rsidRPr="00AE2A0E">
        <w:rPr>
          <w:bCs/>
        </w:rPr>
        <w:t>(g)</w:t>
      </w:r>
      <w:r w:rsidRPr="00AE2A0E">
        <w:rPr>
          <w:bCs/>
          <w:i/>
        </w:rPr>
        <w:tab/>
      </w:r>
      <w:r w:rsidRPr="00AE2A0E">
        <w:rPr>
          <w:bCs/>
        </w:rPr>
        <w:t xml:space="preserve">In the case of a lamp that may incorporate a </w:t>
      </w:r>
      <w:r w:rsidR="00F41EE9" w:rsidRPr="00F41EE9">
        <w:rPr>
          <w:b/>
        </w:rPr>
        <w:t>vehicle</w:t>
      </w:r>
      <w:r w:rsidR="00F41EE9">
        <w:rPr>
          <w:bCs/>
        </w:rPr>
        <w:t xml:space="preserve"> </w:t>
      </w:r>
      <w:r w:rsidRPr="00AE2A0E">
        <w:rPr>
          <w:bCs/>
        </w:rPr>
        <w:t xml:space="preserve">manufacturer logo, </w:t>
      </w:r>
      <w:r w:rsidRPr="00AE2A0E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E2A0E">
        <w:rPr>
          <w:bCs/>
        </w:rPr>
        <w:tab/>
        <w:t>the</w:t>
      </w:r>
      <w:r w:rsidR="00F41EE9">
        <w:rPr>
          <w:bCs/>
        </w:rPr>
        <w:t xml:space="preserve"> </w:t>
      </w:r>
      <w:r w:rsidR="00F41EE9" w:rsidRPr="00F41EE9">
        <w:rPr>
          <w:b/>
        </w:rPr>
        <w:t>vehicle</w:t>
      </w:r>
      <w:r w:rsidR="00F439E1">
        <w:rPr>
          <w:b/>
        </w:rPr>
        <w:t xml:space="preserve"> </w:t>
      </w:r>
      <w:r w:rsidRPr="00AE2A0E">
        <w:rPr>
          <w:bCs/>
        </w:rPr>
        <w:t>manufacturer logo.</w:t>
      </w:r>
    </w:p>
    <w:p w14:paraId="654910EE" w14:textId="77777777" w:rsidR="00442F38" w:rsidRPr="00AE2A0E" w:rsidRDefault="00442F38" w:rsidP="00442F38">
      <w:pPr>
        <w:pStyle w:val="SingleTxtG"/>
        <w:ind w:left="1701" w:firstLine="567"/>
        <w:rPr>
          <w:bCs/>
        </w:rPr>
      </w:pPr>
      <w:r w:rsidRPr="00AE2A0E">
        <w:rPr>
          <w:bCs/>
        </w:rPr>
        <w:t>…"</w:t>
      </w:r>
    </w:p>
    <w:p w14:paraId="3F1B5D71" w14:textId="77777777" w:rsidR="00442F38" w:rsidRPr="00AE2A0E" w:rsidRDefault="00442F38" w:rsidP="00442F38">
      <w:pPr>
        <w:pStyle w:val="SingleTxtG"/>
        <w:rPr>
          <w:bCs/>
          <w:i/>
        </w:rPr>
      </w:pPr>
      <w:r w:rsidRPr="00AE2A0E">
        <w:rPr>
          <w:bCs/>
          <w:i/>
        </w:rPr>
        <w:t xml:space="preserve">Add a new paragraph 3.1.2.2. (e) </w:t>
      </w:r>
      <w:r w:rsidRPr="00AE2A0E">
        <w:rPr>
          <w:bCs/>
        </w:rPr>
        <w:t>to read:</w:t>
      </w:r>
    </w:p>
    <w:p w14:paraId="17DC8FDF" w14:textId="77777777" w:rsidR="00442F38" w:rsidRDefault="00442F38" w:rsidP="00442F38">
      <w:pPr>
        <w:pStyle w:val="SingleTxtG"/>
        <w:ind w:left="2268" w:hanging="1134"/>
        <w:rPr>
          <w:bCs/>
        </w:rPr>
      </w:pPr>
      <w:r w:rsidRPr="00AE2A0E">
        <w:rPr>
          <w:bCs/>
        </w:rPr>
        <w:t>"</w:t>
      </w:r>
      <w:r>
        <w:rPr>
          <w:bCs/>
        </w:rPr>
        <w:t>3.1.2.2.</w:t>
      </w:r>
      <w:r>
        <w:rPr>
          <w:bCs/>
        </w:rPr>
        <w:tab/>
        <w:t>…</w:t>
      </w:r>
    </w:p>
    <w:p w14:paraId="03880CFF" w14:textId="5F1C2372" w:rsidR="00442F38" w:rsidRPr="00AE2A0E" w:rsidRDefault="00442F38" w:rsidP="00442F38">
      <w:pPr>
        <w:pStyle w:val="SingleTxtG"/>
        <w:ind w:left="2832" w:hanging="564"/>
        <w:rPr>
          <w:bCs/>
        </w:rPr>
      </w:pPr>
      <w:r w:rsidRPr="00AE2A0E">
        <w:rPr>
          <w:bCs/>
        </w:rPr>
        <w:t>(e)</w:t>
      </w:r>
      <w:r w:rsidRPr="00AE2A0E">
        <w:rPr>
          <w:bCs/>
        </w:rPr>
        <w:tab/>
        <w:t xml:space="preserve">In the case of a lamp that may incorporate a </w:t>
      </w:r>
      <w:r w:rsidR="00AE3F20" w:rsidRPr="00F41EE9">
        <w:rPr>
          <w:b/>
        </w:rPr>
        <w:t>vehicle</w:t>
      </w:r>
      <w:r w:rsidR="00AE3F20">
        <w:rPr>
          <w:bCs/>
        </w:rPr>
        <w:t xml:space="preserve"> </w:t>
      </w:r>
      <w:r w:rsidRPr="00AE2A0E">
        <w:rPr>
          <w:bCs/>
        </w:rPr>
        <w:t xml:space="preserve">manufacturer logo, </w:t>
      </w:r>
      <w:r w:rsidR="00AE3F20" w:rsidRPr="00F41EE9">
        <w:rPr>
          <w:b/>
        </w:rPr>
        <w:t>the applicant shall confirm by a statement provided by the vehicle manufacturer</w:t>
      </w:r>
      <w:r w:rsidR="00AE3F20">
        <w:rPr>
          <w:bCs/>
        </w:rPr>
        <w:t xml:space="preserve"> </w:t>
      </w:r>
      <w:r w:rsidRPr="00AE2A0E">
        <w:rPr>
          <w:bCs/>
        </w:rPr>
        <w:t>that the</w:t>
      </w:r>
      <w:r w:rsidR="00535E47">
        <w:rPr>
          <w:bCs/>
        </w:rPr>
        <w:t xml:space="preserve"> </w:t>
      </w:r>
      <w:r w:rsidR="00535E47" w:rsidRPr="00F41EE9">
        <w:rPr>
          <w:b/>
        </w:rPr>
        <w:t>vehicle</w:t>
      </w:r>
      <w:r w:rsidRPr="00AE2A0E">
        <w:rPr>
          <w:bCs/>
        </w:rPr>
        <w:t xml:space="preserve"> manufacturer logo is</w:t>
      </w:r>
      <w:r w:rsidR="00AE3F20">
        <w:rPr>
          <w:bCs/>
        </w:rPr>
        <w:t xml:space="preserve"> </w:t>
      </w:r>
      <w:r w:rsidR="00AE3F20" w:rsidRPr="00F41EE9">
        <w:rPr>
          <w:b/>
        </w:rPr>
        <w:t xml:space="preserve">the </w:t>
      </w:r>
      <w:r w:rsidR="00535E47" w:rsidRPr="00F41EE9">
        <w:rPr>
          <w:b/>
        </w:rPr>
        <w:t xml:space="preserve">official </w:t>
      </w:r>
      <w:r w:rsidR="00AE3F20" w:rsidRPr="00F41EE9">
        <w:rPr>
          <w:b/>
        </w:rPr>
        <w:t>appropriate one</w:t>
      </w:r>
      <w:r w:rsidRPr="00AE2A0E">
        <w:rPr>
          <w:bCs/>
        </w:rPr>
        <w:t xml:space="preserve"> related to the brand name of the vehicle manufacturer or body manufacturer.</w:t>
      </w:r>
    </w:p>
    <w:p w14:paraId="156741D8" w14:textId="77777777" w:rsidR="00442F38" w:rsidRPr="00AE2A0E" w:rsidRDefault="00442F38" w:rsidP="00442F38">
      <w:pPr>
        <w:pStyle w:val="SingleTxtG"/>
        <w:ind w:left="2832" w:hanging="564"/>
      </w:pPr>
      <w:r w:rsidRPr="00AE2A0E">
        <w:rPr>
          <w:bCs/>
        </w:rPr>
        <w:t>…"</w:t>
      </w:r>
    </w:p>
    <w:p w14:paraId="3555BF94" w14:textId="77777777" w:rsidR="00442F38" w:rsidRPr="00AE2A0E" w:rsidRDefault="00442F38" w:rsidP="00442F38">
      <w:pPr>
        <w:pStyle w:val="HChG"/>
        <w:spacing w:before="0" w:after="120" w:line="240" w:lineRule="atLeast"/>
        <w:jc w:val="both"/>
        <w:rPr>
          <w:b w:val="0"/>
          <w:bCs/>
          <w:sz w:val="20"/>
        </w:rPr>
      </w:pPr>
      <w:r w:rsidRPr="00AE2A0E">
        <w:rPr>
          <w:b w:val="0"/>
          <w:sz w:val="20"/>
        </w:rPr>
        <w:tab/>
      </w:r>
      <w:r w:rsidRPr="00AE2A0E">
        <w:rPr>
          <w:b w:val="0"/>
          <w:sz w:val="20"/>
        </w:rPr>
        <w:tab/>
      </w:r>
      <w:r w:rsidRPr="00AE2A0E">
        <w:rPr>
          <w:b w:val="0"/>
          <w:bCs/>
          <w:i/>
          <w:sz w:val="20"/>
        </w:rPr>
        <w:t xml:space="preserve">Add a new paragraph 4.5.6. </w:t>
      </w:r>
      <w:r w:rsidRPr="00AE2A0E">
        <w:rPr>
          <w:b w:val="0"/>
          <w:bCs/>
          <w:sz w:val="20"/>
        </w:rPr>
        <w:t>to read:</w:t>
      </w:r>
    </w:p>
    <w:p w14:paraId="35A36EE0" w14:textId="77777777" w:rsidR="00442F38" w:rsidRPr="00AE2A0E" w:rsidRDefault="00442F38" w:rsidP="00442F38">
      <w:pPr>
        <w:pStyle w:val="ListParagraph"/>
        <w:spacing w:after="120"/>
        <w:ind w:left="2268" w:right="1134" w:hanging="1134"/>
        <w:contextualSpacing w:val="0"/>
        <w:jc w:val="both"/>
      </w:pPr>
      <w:r w:rsidRPr="00AE2A0E">
        <w:rPr>
          <w:lang w:val="en-US"/>
        </w:rPr>
        <w:t>"</w:t>
      </w:r>
      <w:r w:rsidRPr="00AE2A0E">
        <w:t>4.5.6.</w:t>
      </w:r>
      <w:r w:rsidRPr="00AE2A0E">
        <w:tab/>
      </w:r>
      <w:r w:rsidRPr="00AE2A0E">
        <w:tab/>
      </w:r>
      <w:r w:rsidRPr="00AE2A0E">
        <w:rPr>
          <w:lang w:val="en-US"/>
        </w:rPr>
        <w:t xml:space="preserve">On request of the applicant, the internal structure of the optical components and/or the texture of the outer lens inside of the apparent surface of a lamp (function) may </w:t>
      </w:r>
      <w:r w:rsidRPr="0022649D">
        <w:rPr>
          <w:lang w:val="en-US"/>
        </w:rPr>
        <w:t xml:space="preserve">incorporate </w:t>
      </w:r>
      <w:r w:rsidRPr="00AC2F25">
        <w:rPr>
          <w:lang w:val="en-US"/>
        </w:rPr>
        <w:t xml:space="preserve">only one </w:t>
      </w:r>
      <w:r w:rsidRPr="0022649D">
        <w:rPr>
          <w:lang w:val="en-US"/>
        </w:rPr>
        <w:t>ma</w:t>
      </w:r>
      <w:r w:rsidRPr="00AE2A0E">
        <w:rPr>
          <w:lang w:val="en-US"/>
        </w:rPr>
        <w:t xml:space="preserve">nufacturer logo build by </w:t>
      </w:r>
      <w:proofErr w:type="spellStart"/>
      <w:r w:rsidRPr="00AE2A0E">
        <w:rPr>
          <w:lang w:val="en-US"/>
        </w:rPr>
        <w:t>tranparent</w:t>
      </w:r>
      <w:proofErr w:type="spellEnd"/>
      <w:r w:rsidRPr="00AE2A0E">
        <w:rPr>
          <w:lang w:val="en-US"/>
        </w:rPr>
        <w:t xml:space="preserve"> or </w:t>
      </w:r>
      <w:proofErr w:type="spellStart"/>
      <w:r w:rsidRPr="00AE2A0E">
        <w:rPr>
          <w:lang w:val="en-US"/>
        </w:rPr>
        <w:t>non transparent</w:t>
      </w:r>
      <w:proofErr w:type="spellEnd"/>
      <w:r w:rsidRPr="00AE2A0E">
        <w:rPr>
          <w:lang w:val="en-US"/>
        </w:rPr>
        <w:t xml:space="preserve"> components provided that all requirements for the specific function of this Regulation are fulfilled and in addition the following conditions:</w:t>
      </w:r>
    </w:p>
    <w:p w14:paraId="59E1669C" w14:textId="77777777" w:rsidR="00442F38" w:rsidRPr="00AE2A0E" w:rsidRDefault="00442F38" w:rsidP="00442F38">
      <w:pPr>
        <w:suppressAutoHyphens w:val="0"/>
        <w:spacing w:after="120"/>
        <w:ind w:left="2835" w:right="1134" w:hanging="567"/>
        <w:jc w:val="both"/>
        <w:rPr>
          <w:lang w:val="en-US"/>
        </w:rPr>
      </w:pPr>
      <w:r w:rsidRPr="00AE2A0E">
        <w:rPr>
          <w:lang w:val="en-US"/>
        </w:rPr>
        <w:t>(a)</w:t>
      </w:r>
      <w:r w:rsidRPr="00AE2A0E">
        <w:rPr>
          <w:lang w:val="en-US"/>
        </w:rPr>
        <w:tab/>
        <w:t xml:space="preserve">Irrespective of the </w:t>
      </w:r>
      <w:r>
        <w:rPr>
          <w:lang w:val="en-US"/>
        </w:rPr>
        <w:t>m</w:t>
      </w:r>
      <w:r w:rsidRPr="00AE2A0E">
        <w:rPr>
          <w:lang w:val="en-US"/>
        </w:rPr>
        <w:t xml:space="preserve">arking </w:t>
      </w:r>
      <w:r>
        <w:rPr>
          <w:lang w:val="en-US"/>
        </w:rPr>
        <w:t>r</w:t>
      </w:r>
      <w:r w:rsidRPr="00AE2A0E">
        <w:rPr>
          <w:lang w:val="en-US"/>
        </w:rPr>
        <w:t xml:space="preserve">equirements in paragraph 3.3., only the logo of the brand name of the vehicle manufacturer or the body manufacturer is allowed. This shall be confirmed by the applicant by a statement (see paragraph </w:t>
      </w:r>
      <w:r w:rsidRPr="00AE2A0E">
        <w:rPr>
          <w:bCs/>
        </w:rPr>
        <w:t>3.1.2.2. (e))</w:t>
      </w:r>
      <w:r w:rsidRPr="00AE2A0E">
        <w:rPr>
          <w:lang w:val="en-US"/>
        </w:rPr>
        <w:t>.</w:t>
      </w:r>
    </w:p>
    <w:p w14:paraId="372A4357" w14:textId="77777777" w:rsidR="00442F38" w:rsidRPr="00442F38" w:rsidRDefault="00442F38" w:rsidP="00442F38">
      <w:pPr>
        <w:suppressAutoHyphens w:val="0"/>
        <w:spacing w:after="120"/>
        <w:ind w:left="2835" w:right="1134" w:hanging="567"/>
        <w:jc w:val="both"/>
      </w:pPr>
      <w:r w:rsidRPr="00AE2A0E">
        <w:t>(b)</w:t>
      </w:r>
      <w:r w:rsidRPr="00AE2A0E">
        <w:tab/>
        <w:t xml:space="preserve">Size: </w:t>
      </w:r>
      <w:r w:rsidRPr="00442F38">
        <w:t xml:space="preserve">the enclosed light emitting surface of the logo (incorporating </w:t>
      </w:r>
      <w:proofErr w:type="spellStart"/>
      <w:r w:rsidRPr="00442F38">
        <w:rPr>
          <w:lang w:val="en-US"/>
        </w:rPr>
        <w:t>tranparent</w:t>
      </w:r>
      <w:proofErr w:type="spellEnd"/>
      <w:r w:rsidRPr="00442F38">
        <w:rPr>
          <w:lang w:val="en-US"/>
        </w:rPr>
        <w:t xml:space="preserve"> and </w:t>
      </w:r>
      <w:proofErr w:type="spellStart"/>
      <w:r w:rsidRPr="00442F38">
        <w:rPr>
          <w:lang w:val="en-US"/>
        </w:rPr>
        <w:t>non transparent</w:t>
      </w:r>
      <w:proofErr w:type="spellEnd"/>
      <w:r w:rsidRPr="00442F38">
        <w:rPr>
          <w:lang w:val="en-US"/>
        </w:rPr>
        <w:t xml:space="preserve"> components of the logo)</w:t>
      </w:r>
      <w:r w:rsidRPr="00442F38">
        <w:t xml:space="preserve"> of such a lamp in the direction of the reference axis shall not exceed 100 cm</w:t>
      </w:r>
      <w:r w:rsidRPr="00442F38">
        <w:rPr>
          <w:vertAlign w:val="superscript"/>
        </w:rPr>
        <w:t>2</w:t>
      </w:r>
      <w:r w:rsidRPr="00442F38">
        <w:t xml:space="preserve">. </w:t>
      </w:r>
    </w:p>
    <w:p w14:paraId="6B66442F" w14:textId="764C85C5" w:rsidR="00442F38" w:rsidRPr="00442F38" w:rsidRDefault="00442F38" w:rsidP="00442F38">
      <w:pPr>
        <w:suppressAutoHyphens w:val="0"/>
        <w:spacing w:after="120"/>
        <w:ind w:left="2835" w:right="1134" w:hanging="567"/>
        <w:jc w:val="both"/>
        <w:rPr>
          <w:lang w:val="en-US"/>
        </w:rPr>
      </w:pPr>
      <w:r w:rsidRPr="00442F38">
        <w:rPr>
          <w:lang w:val="en-US"/>
        </w:rPr>
        <w:t>(c)</w:t>
      </w:r>
      <w:r w:rsidRPr="00442F38">
        <w:rPr>
          <w:lang w:val="en-US"/>
        </w:rPr>
        <w:tab/>
        <w:t xml:space="preserve">Symmetry: notwithstanding the requirements of paragraph 5.5.2. of UN Regulation No. 48, the logo </w:t>
      </w:r>
      <w:r w:rsidRPr="00442F38">
        <w:t xml:space="preserve">light emitting surface (incorporating </w:t>
      </w:r>
      <w:proofErr w:type="spellStart"/>
      <w:r w:rsidRPr="00442F38">
        <w:t>tranparent</w:t>
      </w:r>
      <w:proofErr w:type="spellEnd"/>
      <w:r w:rsidRPr="00442F38">
        <w:t xml:space="preserve"> and non-transparent components of the logo) does not have to be symmetrical by </w:t>
      </w:r>
      <w:r w:rsidRPr="00442F38">
        <w:rPr>
          <w:lang w:val="en-US"/>
        </w:rPr>
        <w:t>itself.</w:t>
      </w:r>
    </w:p>
    <w:p w14:paraId="4D52A846" w14:textId="3328A35B" w:rsidR="00442F38" w:rsidRPr="00AE2A0E" w:rsidRDefault="00442F38" w:rsidP="00442F38">
      <w:pPr>
        <w:suppressAutoHyphens w:val="0"/>
        <w:spacing w:after="120"/>
        <w:ind w:left="2835" w:right="1134" w:hanging="567"/>
        <w:jc w:val="both"/>
        <w:rPr>
          <w:lang w:val="en-US"/>
        </w:rPr>
      </w:pPr>
      <w:r w:rsidRPr="00442F38">
        <w:rPr>
          <w:lang w:val="en-US"/>
        </w:rPr>
        <w:t>(d)</w:t>
      </w:r>
      <w:r w:rsidRPr="00442F38">
        <w:rPr>
          <w:lang w:val="en-US"/>
        </w:rPr>
        <w:tab/>
        <w:t>Stop lamps, direction indicator lamps, and reversing</w:t>
      </w:r>
      <w:r w:rsidRPr="00300470">
        <w:rPr>
          <w:lang w:val="en-US"/>
        </w:rPr>
        <w:t xml:space="preserve"> lamps </w:t>
      </w:r>
      <w:r w:rsidRPr="00AC2F25">
        <w:rPr>
          <w:lang w:val="en-US"/>
        </w:rPr>
        <w:t xml:space="preserve">shall </w:t>
      </w:r>
      <w:r w:rsidRPr="00AE2A0E">
        <w:rPr>
          <w:lang w:val="en-US"/>
        </w:rPr>
        <w:t xml:space="preserve">not incorporate a logo. </w:t>
      </w:r>
    </w:p>
    <w:p w14:paraId="770E602A" w14:textId="77777777" w:rsidR="00442F38" w:rsidRPr="00AE2A0E" w:rsidRDefault="00442F38" w:rsidP="00442F38">
      <w:pPr>
        <w:pStyle w:val="H1G"/>
        <w:rPr>
          <w:rFonts w:eastAsia="SimSun"/>
        </w:rPr>
      </w:pPr>
      <w:r w:rsidRPr="00AE2A0E">
        <w:rPr>
          <w:rFonts w:eastAsia="SimSun"/>
          <w:b w:val="0"/>
        </w:rPr>
        <w:tab/>
      </w:r>
      <w:r w:rsidRPr="00AE2A0E">
        <w:rPr>
          <w:rFonts w:eastAsia="SimSun"/>
        </w:rPr>
        <w:t xml:space="preserve">B. </w:t>
      </w:r>
      <w:r w:rsidRPr="00AE2A0E">
        <w:rPr>
          <w:rFonts w:eastAsia="SimSun"/>
        </w:rPr>
        <w:tab/>
        <w:t>Proposal for a Supplement to the 06 series of amendments to UN Regulation No. 48</w:t>
      </w:r>
    </w:p>
    <w:p w14:paraId="7D8C2A2F" w14:textId="77777777" w:rsidR="00442F38" w:rsidRPr="00AE2A0E" w:rsidRDefault="00442F38" w:rsidP="00442F38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lang w:val="en-US"/>
        </w:rPr>
      </w:pPr>
      <w:r w:rsidRPr="00AE2A0E">
        <w:rPr>
          <w:i/>
          <w:lang w:val="en-US"/>
        </w:rPr>
        <w:t>Add a new paragraph 2.1.7.</w:t>
      </w:r>
      <w:r w:rsidRPr="00AE2A0E">
        <w:rPr>
          <w:lang w:val="en-US"/>
        </w:rPr>
        <w:t xml:space="preserve"> to read:</w:t>
      </w:r>
    </w:p>
    <w:p w14:paraId="053B41E4" w14:textId="4215F142" w:rsidR="00442F38" w:rsidRPr="00300470" w:rsidRDefault="00442F38" w:rsidP="00442F38">
      <w:pPr>
        <w:pStyle w:val="ListParagraph"/>
        <w:spacing w:after="120"/>
        <w:ind w:left="2268" w:right="1134" w:hanging="1134"/>
        <w:contextualSpacing w:val="0"/>
        <w:rPr>
          <w:lang w:val="en-US"/>
        </w:rPr>
      </w:pPr>
      <w:r w:rsidRPr="00AE2A0E">
        <w:rPr>
          <w:lang w:val="en-US"/>
        </w:rPr>
        <w:t>"2.1.7.</w:t>
      </w:r>
      <w:r w:rsidRPr="00AE2A0E">
        <w:rPr>
          <w:lang w:val="en-US"/>
        </w:rPr>
        <w:tab/>
      </w:r>
      <w:r w:rsidRPr="00300470">
        <w:rPr>
          <w:lang w:val="en-US"/>
        </w:rPr>
        <w:t>“</w:t>
      </w:r>
      <w:r w:rsidRPr="00300470">
        <w:rPr>
          <w:bCs/>
          <w:i/>
          <w:iCs/>
        </w:rPr>
        <w:t xml:space="preserve">Manufacturer logo” </w:t>
      </w:r>
      <w:r w:rsidRPr="00300470">
        <w:rPr>
          <w:bCs/>
        </w:rPr>
        <w:t>means a</w:t>
      </w:r>
      <w:r w:rsidRPr="00300470">
        <w:t xml:space="preserve"> graphic mark, emblem, word, or a combination of those elements, used to aid and promote public identification and recognition </w:t>
      </w:r>
      <w:r>
        <w:t xml:space="preserve">of a </w:t>
      </w:r>
      <w:r w:rsidR="00AE3F20" w:rsidRPr="00F41EE9">
        <w:rPr>
          <w:b/>
          <w:bCs/>
        </w:rPr>
        <w:t>vehicle</w:t>
      </w:r>
      <w:r w:rsidR="00AE3F20">
        <w:t xml:space="preserve"> </w:t>
      </w:r>
      <w:r>
        <w:t>manufacturer's brand name.</w:t>
      </w:r>
    </w:p>
    <w:p w14:paraId="4D5B8232" w14:textId="77777777" w:rsidR="00442F38" w:rsidRPr="00442F38" w:rsidRDefault="00442F38" w:rsidP="00442F38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bCs/>
          <w:lang w:val="en-US"/>
        </w:rPr>
      </w:pPr>
      <w:r w:rsidRPr="00442F38">
        <w:rPr>
          <w:bCs/>
          <w:i/>
          <w:lang w:val="en-US"/>
        </w:rPr>
        <w:t xml:space="preserve">Add a new paragraph 5.5.5. </w:t>
      </w:r>
      <w:r w:rsidRPr="00442F38">
        <w:rPr>
          <w:bCs/>
          <w:lang w:val="en-US"/>
        </w:rPr>
        <w:t xml:space="preserve"> to read:</w:t>
      </w:r>
    </w:p>
    <w:p w14:paraId="4A9EA51C" w14:textId="77777777" w:rsidR="00442F38" w:rsidRPr="00442F38" w:rsidRDefault="00442F38" w:rsidP="00442F38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bCs/>
          <w:lang w:val="en-US"/>
        </w:rPr>
      </w:pPr>
      <w:r w:rsidRPr="00442F38">
        <w:rPr>
          <w:bCs/>
          <w:lang w:val="en-US"/>
        </w:rPr>
        <w:t>"5.5.5.</w:t>
      </w:r>
      <w:r w:rsidRPr="00442F38">
        <w:rPr>
          <w:bCs/>
          <w:lang w:val="en-US"/>
        </w:rPr>
        <w:tab/>
        <w:t xml:space="preserve">In case of lamps incorporating a manufacturer logo, only two lateral logos (one on each side) or one central logo can be fitted on the rear of the vehicle and </w:t>
      </w:r>
      <w:r w:rsidRPr="00442F38">
        <w:rPr>
          <w:bCs/>
          <w:lang w:val="en-US"/>
        </w:rPr>
        <w:lastRenderedPageBreak/>
        <w:t>only two lateral logos (one on each side) or one central logo can be fitted on the front of the vehicle."</w:t>
      </w:r>
    </w:p>
    <w:p w14:paraId="4331010F" w14:textId="77777777" w:rsidR="00442F38" w:rsidRPr="00300470" w:rsidRDefault="00442F38" w:rsidP="00442F38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lang w:val="en-US"/>
        </w:rPr>
      </w:pPr>
      <w:r w:rsidRPr="00300470">
        <w:rPr>
          <w:i/>
          <w:lang w:val="en-US"/>
        </w:rPr>
        <w:t xml:space="preserve">Add a new paragraph 5.30.1. </w:t>
      </w:r>
      <w:r w:rsidRPr="00300470">
        <w:rPr>
          <w:lang w:val="en-US"/>
        </w:rPr>
        <w:t xml:space="preserve"> to read:</w:t>
      </w:r>
    </w:p>
    <w:p w14:paraId="7C39704B" w14:textId="724E4919" w:rsidR="008C71CD" w:rsidRPr="00300470" w:rsidRDefault="00442F38" w:rsidP="00442F38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/>
          <w:iCs/>
        </w:rPr>
      </w:pPr>
      <w:r w:rsidRPr="00300470">
        <w:rPr>
          <w:lang w:val="en-US"/>
        </w:rPr>
        <w:t>"5.30.1.</w:t>
      </w:r>
      <w:r w:rsidRPr="00300470">
        <w:rPr>
          <w:lang w:val="en-US"/>
        </w:rPr>
        <w:tab/>
        <w:t>Especially in case of light-signalling lamps incorporating a manufacturer logo, the lamp shall be type approved according to the requirements of the UN regulation No 148."</w:t>
      </w:r>
    </w:p>
    <w:p w14:paraId="026D2BF0" w14:textId="77777777" w:rsidR="00E933B8" w:rsidRDefault="00E933B8" w:rsidP="00E933B8">
      <w:pPr>
        <w:pStyle w:val="HChG"/>
      </w:pPr>
      <w:r w:rsidRPr="00525E6C">
        <w:tab/>
        <w:t>II.</w:t>
      </w:r>
      <w:r w:rsidRPr="00525E6C">
        <w:tab/>
        <w:t>Justification</w:t>
      </w:r>
    </w:p>
    <w:p w14:paraId="0173D218" w14:textId="7AAD61D5" w:rsidR="00C8167E" w:rsidRPr="00387298" w:rsidRDefault="001768CE" w:rsidP="00E4494A">
      <w:pPr>
        <w:pStyle w:val="ListParagraph"/>
        <w:numPr>
          <w:ilvl w:val="0"/>
          <w:numId w:val="28"/>
        </w:numPr>
        <w:ind w:left="1134" w:right="1134" w:firstLine="0"/>
        <w:contextualSpacing w:val="0"/>
        <w:jc w:val="both"/>
        <w:rPr>
          <w:lang w:val="en-US"/>
        </w:rPr>
      </w:pPr>
      <w:r w:rsidRPr="00387298">
        <w:rPr>
          <w:lang w:val="en-US"/>
        </w:rPr>
        <w:t xml:space="preserve">In </w:t>
      </w:r>
      <w:r w:rsidR="00C8167E" w:rsidRPr="00387298">
        <w:rPr>
          <w:lang w:val="en-US"/>
        </w:rPr>
        <w:t>the recent years, some lamps have been approved with apparent surfaces that could have evocative/suggestive/figurative shape. At the seventy-eighth session of GRE, the experts from France and Germany raised questions on this issue (GRE-78-03). Following the discussion, a questionnaire was prepared a</w:t>
      </w:r>
      <w:r w:rsidR="00C8167E" w:rsidRPr="00F30362">
        <w:rPr>
          <w:lang w:val="en-US"/>
        </w:rPr>
        <w:t xml:space="preserve">nd sent to all Contracting Parties. </w:t>
      </w:r>
      <w:r w:rsidR="00C8167E" w:rsidRPr="00246DB7">
        <w:rPr>
          <w:b/>
          <w:bCs/>
          <w:lang w:val="en-US"/>
        </w:rPr>
        <w:t>The results were presented at the eightieth session of GRE (GRE-80-28). Th</w:t>
      </w:r>
      <w:r w:rsidR="002E493F">
        <w:rPr>
          <w:b/>
          <w:bCs/>
          <w:lang w:val="en-US"/>
        </w:rPr>
        <w:t xml:space="preserve">e </w:t>
      </w:r>
      <w:r w:rsidR="00C8167E" w:rsidRPr="00246DB7">
        <w:rPr>
          <w:b/>
          <w:bCs/>
          <w:lang w:val="en-US"/>
        </w:rPr>
        <w:t xml:space="preserve">questionnaire </w:t>
      </w:r>
      <w:r w:rsidR="00535E47" w:rsidRPr="00246DB7">
        <w:rPr>
          <w:b/>
          <w:bCs/>
          <w:lang w:val="en-US"/>
        </w:rPr>
        <w:t xml:space="preserve">allowed Contracting Parties, </w:t>
      </w:r>
      <w:r w:rsidR="00CB1483" w:rsidRPr="00246DB7">
        <w:rPr>
          <w:b/>
          <w:bCs/>
          <w:lang w:val="en-US"/>
        </w:rPr>
        <w:t xml:space="preserve">at </w:t>
      </w:r>
      <w:r w:rsidR="00D060B9" w:rsidRPr="00246DB7">
        <w:rPr>
          <w:b/>
          <w:bCs/>
          <w:lang w:val="en-US"/>
        </w:rPr>
        <w:t xml:space="preserve">the eightieth </w:t>
      </w:r>
      <w:r w:rsidR="00CB1483" w:rsidRPr="00246DB7">
        <w:rPr>
          <w:b/>
          <w:bCs/>
          <w:lang w:val="en-US"/>
        </w:rPr>
        <w:t>session</w:t>
      </w:r>
      <w:r w:rsidR="00535E47" w:rsidRPr="00246DB7">
        <w:rPr>
          <w:b/>
          <w:bCs/>
          <w:lang w:val="en-US"/>
        </w:rPr>
        <w:t>,</w:t>
      </w:r>
      <w:r w:rsidR="00CB1483" w:rsidRPr="00246DB7">
        <w:rPr>
          <w:b/>
          <w:bCs/>
          <w:lang w:val="en-US"/>
        </w:rPr>
        <w:t xml:space="preserve"> to agree </w:t>
      </w:r>
      <w:r w:rsidR="00C8167E" w:rsidRPr="00246DB7">
        <w:rPr>
          <w:b/>
          <w:bCs/>
          <w:lang w:val="en-US"/>
        </w:rPr>
        <w:t xml:space="preserve">on the necessity of regulating the introduction of </w:t>
      </w:r>
      <w:r w:rsidR="00F30362" w:rsidRPr="00246DB7">
        <w:rPr>
          <w:b/>
          <w:bCs/>
          <w:lang w:val="en-US"/>
        </w:rPr>
        <w:t xml:space="preserve">the concept of </w:t>
      </w:r>
      <w:r w:rsidR="00C8167E" w:rsidRPr="00246DB7">
        <w:rPr>
          <w:b/>
          <w:bCs/>
          <w:lang w:val="en-US"/>
        </w:rPr>
        <w:t>logos on light-signaling functions</w:t>
      </w:r>
      <w:r w:rsidR="00F30362" w:rsidRPr="00246DB7">
        <w:rPr>
          <w:b/>
          <w:bCs/>
          <w:lang w:val="en-US"/>
        </w:rPr>
        <w:t>,</w:t>
      </w:r>
      <w:r w:rsidR="00C8167E" w:rsidRPr="00246DB7">
        <w:rPr>
          <w:b/>
          <w:bCs/>
          <w:lang w:val="en-US"/>
        </w:rPr>
        <w:t xml:space="preserve"> and to agree on the </w:t>
      </w:r>
      <w:r w:rsidR="00535E47" w:rsidRPr="00246DB7">
        <w:rPr>
          <w:b/>
          <w:bCs/>
          <w:lang w:val="en-US"/>
        </w:rPr>
        <w:t xml:space="preserve">need to define </w:t>
      </w:r>
      <w:proofErr w:type="spellStart"/>
      <w:r w:rsidR="00535E47" w:rsidRPr="00246DB7">
        <w:rPr>
          <w:b/>
          <w:bCs/>
          <w:lang w:val="en-US"/>
        </w:rPr>
        <w:t>rectrictive</w:t>
      </w:r>
      <w:proofErr w:type="spellEnd"/>
      <w:r w:rsidR="00535E47" w:rsidRPr="00246DB7">
        <w:rPr>
          <w:b/>
          <w:bCs/>
          <w:lang w:val="en-US"/>
        </w:rPr>
        <w:t xml:space="preserve"> </w:t>
      </w:r>
      <w:r w:rsidR="00C8167E" w:rsidRPr="00246DB7">
        <w:rPr>
          <w:b/>
          <w:bCs/>
          <w:lang w:val="en-US"/>
        </w:rPr>
        <w:t xml:space="preserve">criteria to be set in the </w:t>
      </w:r>
      <w:r w:rsidR="009F78B7">
        <w:rPr>
          <w:b/>
          <w:bCs/>
          <w:lang w:val="en-US"/>
        </w:rPr>
        <w:t>UN</w:t>
      </w:r>
      <w:r w:rsidR="00863979">
        <w:rPr>
          <w:b/>
          <w:bCs/>
          <w:lang w:val="en-US"/>
        </w:rPr>
        <w:t xml:space="preserve"> R</w:t>
      </w:r>
      <w:r w:rsidR="00C8167E" w:rsidRPr="00246DB7">
        <w:rPr>
          <w:b/>
          <w:bCs/>
          <w:lang w:val="en-US"/>
        </w:rPr>
        <w:t>egulation</w:t>
      </w:r>
      <w:r w:rsidR="00E665A9">
        <w:rPr>
          <w:b/>
          <w:bCs/>
          <w:lang w:val="en-US"/>
        </w:rPr>
        <w:t>s</w:t>
      </w:r>
      <w:r w:rsidR="00C8167E" w:rsidRPr="00F30362">
        <w:rPr>
          <w:lang w:val="en-US"/>
        </w:rPr>
        <w:t>.</w:t>
      </w:r>
      <w:r w:rsidR="00C8167E" w:rsidRPr="00387298">
        <w:rPr>
          <w:lang w:val="en-US"/>
        </w:rPr>
        <w:t xml:space="preserve"> A formal proposal (ECE/TRANS/WP.29/GRE/2019/6) was submitted by the experts from France and Germany at the eighty-first session of GRE. At the eighty-second session of GRE, France and Germany presented a new working document (ECE/TRANS/WP.29/GRE/2019/28) and an informal document amending it (GRE-82-32). This revised proposal is in accordance with the comments received at that session of GRE and takes on board some of the changes proposed in informal documents GRE-82-20 and GRE-82-36.</w:t>
      </w:r>
    </w:p>
    <w:p w14:paraId="1BD809A0" w14:textId="77777777" w:rsidR="00C8167E" w:rsidRPr="00C8167E" w:rsidRDefault="00C8167E" w:rsidP="00E4494A">
      <w:pPr>
        <w:pStyle w:val="ListParagraph"/>
        <w:ind w:left="1134" w:right="1134"/>
        <w:contextualSpacing w:val="0"/>
        <w:jc w:val="both"/>
        <w:rPr>
          <w:lang w:val="en-US"/>
        </w:rPr>
      </w:pPr>
    </w:p>
    <w:p w14:paraId="091B3389" w14:textId="5FDF7ACF" w:rsidR="00535E47" w:rsidRPr="00246DB7" w:rsidRDefault="0039038B" w:rsidP="00E4494A">
      <w:pPr>
        <w:pStyle w:val="ListParagraph"/>
        <w:spacing w:after="120"/>
        <w:ind w:left="1134" w:right="1134"/>
        <w:contextualSpacing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2.</w:t>
      </w:r>
      <w:r>
        <w:rPr>
          <w:b/>
          <w:bCs/>
          <w:lang w:val="en-US"/>
        </w:rPr>
        <w:tab/>
      </w:r>
      <w:r w:rsidR="00D0700F">
        <w:rPr>
          <w:b/>
          <w:bCs/>
          <w:lang w:val="en-US"/>
        </w:rPr>
        <w:t xml:space="preserve">To find the best </w:t>
      </w:r>
      <w:r w:rsidR="00C8167E" w:rsidRPr="00246DB7">
        <w:rPr>
          <w:b/>
          <w:bCs/>
          <w:lang w:val="en-US"/>
        </w:rPr>
        <w:t xml:space="preserve">solution, </w:t>
      </w:r>
      <w:r w:rsidR="00A94FBB">
        <w:rPr>
          <w:b/>
          <w:bCs/>
          <w:lang w:val="en-US"/>
        </w:rPr>
        <w:t xml:space="preserve">the following </w:t>
      </w:r>
      <w:r w:rsidR="00C8167E" w:rsidRPr="00246DB7">
        <w:rPr>
          <w:b/>
          <w:bCs/>
          <w:lang w:val="en-US"/>
        </w:rPr>
        <w:t>three choices</w:t>
      </w:r>
      <w:r w:rsidR="00A94FBB">
        <w:rPr>
          <w:b/>
          <w:bCs/>
          <w:lang w:val="en-US"/>
        </w:rPr>
        <w:t xml:space="preserve"> </w:t>
      </w:r>
      <w:r w:rsidR="007738E3">
        <w:rPr>
          <w:b/>
          <w:bCs/>
          <w:lang w:val="en-US"/>
        </w:rPr>
        <w:t xml:space="preserve">were </w:t>
      </w:r>
      <w:r w:rsidR="00E665A9">
        <w:rPr>
          <w:b/>
          <w:bCs/>
          <w:lang w:val="en-US"/>
        </w:rPr>
        <w:t>considered</w:t>
      </w:r>
      <w:r w:rsidR="00535E47" w:rsidRPr="00246DB7">
        <w:rPr>
          <w:b/>
          <w:bCs/>
          <w:lang w:val="en-US"/>
        </w:rPr>
        <w:t>:</w:t>
      </w:r>
    </w:p>
    <w:p w14:paraId="40F8C18B" w14:textId="2405FE51" w:rsidR="00131607" w:rsidRPr="00246DB7" w:rsidRDefault="00E4494A" w:rsidP="00E4494A">
      <w:pPr>
        <w:pStyle w:val="ListParagraph"/>
        <w:spacing w:after="120"/>
        <w:ind w:left="1134" w:right="1134"/>
        <w:contextualSpacing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(</w:t>
      </w:r>
      <w:r w:rsidR="00C8167E" w:rsidRPr="00246DB7">
        <w:rPr>
          <w:b/>
          <w:bCs/>
          <w:lang w:val="en-US"/>
        </w:rPr>
        <w:t xml:space="preserve">a) </w:t>
      </w:r>
      <w:r w:rsidR="0039038B">
        <w:rPr>
          <w:b/>
          <w:bCs/>
          <w:lang w:val="en-US"/>
        </w:rPr>
        <w:tab/>
      </w:r>
      <w:r w:rsidR="00C8167E" w:rsidRPr="00246DB7">
        <w:rPr>
          <w:b/>
          <w:bCs/>
          <w:lang w:val="en-US"/>
        </w:rPr>
        <w:t>leave the</w:t>
      </w:r>
      <w:r w:rsidR="00E665A9">
        <w:rPr>
          <w:b/>
          <w:bCs/>
          <w:lang w:val="en-US"/>
        </w:rPr>
        <w:t xml:space="preserve"> UN</w:t>
      </w:r>
      <w:r w:rsidR="00C8167E" w:rsidRPr="00246DB7">
        <w:rPr>
          <w:b/>
          <w:bCs/>
          <w:lang w:val="en-US"/>
        </w:rPr>
        <w:t xml:space="preserve"> </w:t>
      </w:r>
      <w:r w:rsidR="00E665A9">
        <w:rPr>
          <w:b/>
          <w:bCs/>
          <w:lang w:val="en-US"/>
        </w:rPr>
        <w:t>R</w:t>
      </w:r>
      <w:r w:rsidR="00C8167E" w:rsidRPr="00246DB7">
        <w:rPr>
          <w:b/>
          <w:bCs/>
          <w:lang w:val="en-US"/>
        </w:rPr>
        <w:t>egulation</w:t>
      </w:r>
      <w:r w:rsidR="00AD51A4">
        <w:rPr>
          <w:b/>
          <w:bCs/>
          <w:lang w:val="en-US"/>
        </w:rPr>
        <w:t>s</w:t>
      </w:r>
      <w:r w:rsidR="00C8167E" w:rsidRPr="00246DB7">
        <w:rPr>
          <w:b/>
          <w:bCs/>
          <w:lang w:val="en-US"/>
        </w:rPr>
        <w:t xml:space="preserve"> as </w:t>
      </w:r>
      <w:r w:rsidR="00AD51A4">
        <w:rPr>
          <w:b/>
          <w:bCs/>
          <w:lang w:val="en-US"/>
        </w:rPr>
        <w:t>they are</w:t>
      </w:r>
      <w:r w:rsidR="00C8167E" w:rsidRPr="00246DB7">
        <w:rPr>
          <w:b/>
          <w:bCs/>
          <w:lang w:val="en-US"/>
        </w:rPr>
        <w:t>, wit</w:t>
      </w:r>
      <w:r w:rsidR="00040690" w:rsidRPr="00246DB7">
        <w:rPr>
          <w:b/>
          <w:bCs/>
          <w:lang w:val="en-US"/>
        </w:rPr>
        <w:t>h no</w:t>
      </w:r>
      <w:r w:rsidR="00C8167E" w:rsidRPr="00246DB7">
        <w:rPr>
          <w:b/>
          <w:bCs/>
          <w:lang w:val="en-US"/>
        </w:rPr>
        <w:t xml:space="preserve"> mention of </w:t>
      </w:r>
      <w:proofErr w:type="gramStart"/>
      <w:r w:rsidR="00C8167E" w:rsidRPr="00246DB7">
        <w:rPr>
          <w:b/>
          <w:bCs/>
          <w:lang w:val="en-US"/>
        </w:rPr>
        <w:t>logos</w:t>
      </w:r>
      <w:r w:rsidR="0039038B">
        <w:rPr>
          <w:b/>
          <w:bCs/>
          <w:lang w:val="en-US"/>
        </w:rPr>
        <w:t>;</w:t>
      </w:r>
      <w:proofErr w:type="gramEnd"/>
      <w:r w:rsidR="00CB1483" w:rsidRPr="00246DB7">
        <w:rPr>
          <w:b/>
          <w:bCs/>
          <w:lang w:val="en-US"/>
        </w:rPr>
        <w:t xml:space="preserve"> </w:t>
      </w:r>
    </w:p>
    <w:p w14:paraId="00656310" w14:textId="4A538CF8" w:rsidR="00131607" w:rsidRPr="00246DB7" w:rsidRDefault="00E4494A" w:rsidP="00E4494A">
      <w:pPr>
        <w:pStyle w:val="ListParagraph"/>
        <w:spacing w:after="120"/>
        <w:ind w:left="1134" w:right="1134"/>
        <w:contextualSpacing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(</w:t>
      </w:r>
      <w:r w:rsidR="00C8167E" w:rsidRPr="00246DB7">
        <w:rPr>
          <w:b/>
          <w:bCs/>
          <w:lang w:val="en-US"/>
        </w:rPr>
        <w:t xml:space="preserve">b) </w:t>
      </w:r>
      <w:r w:rsidR="0039038B">
        <w:rPr>
          <w:b/>
          <w:bCs/>
          <w:lang w:val="en-US"/>
        </w:rPr>
        <w:tab/>
      </w:r>
      <w:r w:rsidR="00C8167E" w:rsidRPr="00246DB7">
        <w:rPr>
          <w:b/>
          <w:bCs/>
          <w:lang w:val="en-US"/>
        </w:rPr>
        <w:t xml:space="preserve">forbid logos </w:t>
      </w:r>
      <w:proofErr w:type="gramStart"/>
      <w:r w:rsidR="00C8167E" w:rsidRPr="00246DB7">
        <w:rPr>
          <w:b/>
          <w:bCs/>
          <w:lang w:val="en-US"/>
        </w:rPr>
        <w:t>explicitly</w:t>
      </w:r>
      <w:r w:rsidR="0039038B">
        <w:rPr>
          <w:b/>
          <w:bCs/>
          <w:lang w:val="en-US"/>
        </w:rPr>
        <w:t>;</w:t>
      </w:r>
      <w:proofErr w:type="gramEnd"/>
      <w:r w:rsidR="00CB1483" w:rsidRPr="00246DB7">
        <w:rPr>
          <w:b/>
          <w:bCs/>
          <w:lang w:val="en-US"/>
        </w:rPr>
        <w:t xml:space="preserve"> </w:t>
      </w:r>
    </w:p>
    <w:p w14:paraId="56B4C94F" w14:textId="0253F298" w:rsidR="00131607" w:rsidRPr="00246DB7" w:rsidRDefault="00E4494A" w:rsidP="00E4494A">
      <w:pPr>
        <w:pStyle w:val="ListParagraph"/>
        <w:spacing w:after="120"/>
        <w:ind w:left="1134" w:right="1134"/>
        <w:contextualSpacing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(</w:t>
      </w:r>
      <w:r w:rsidR="00C8167E" w:rsidRPr="00246DB7">
        <w:rPr>
          <w:b/>
          <w:bCs/>
          <w:lang w:val="en-US"/>
        </w:rPr>
        <w:t xml:space="preserve">c) </w:t>
      </w:r>
      <w:r w:rsidR="0039038B">
        <w:rPr>
          <w:b/>
          <w:bCs/>
          <w:lang w:val="en-US"/>
        </w:rPr>
        <w:tab/>
      </w:r>
      <w:r w:rsidR="00C8167E" w:rsidRPr="00246DB7">
        <w:rPr>
          <w:b/>
          <w:bCs/>
          <w:lang w:val="en-US"/>
        </w:rPr>
        <w:t xml:space="preserve">allow </w:t>
      </w:r>
      <w:r w:rsidR="00CB1483" w:rsidRPr="00246DB7">
        <w:rPr>
          <w:b/>
          <w:bCs/>
          <w:lang w:val="en-US"/>
        </w:rPr>
        <w:t>logos in a very restrictive way.</w:t>
      </w:r>
    </w:p>
    <w:p w14:paraId="2ACFD968" w14:textId="02D42B4C" w:rsidR="0039038B" w:rsidRPr="00D45A7C" w:rsidRDefault="00850975" w:rsidP="00E4494A">
      <w:pPr>
        <w:pStyle w:val="ListParagraph"/>
        <w:spacing w:after="120"/>
        <w:ind w:left="1134" w:right="1134"/>
        <w:contextualSpacing w:val="0"/>
        <w:jc w:val="both"/>
        <w:rPr>
          <w:b/>
          <w:bCs/>
          <w:i/>
          <w:iCs/>
          <w:lang w:val="en-US"/>
        </w:rPr>
      </w:pPr>
      <w:r w:rsidRPr="00D45A7C">
        <w:rPr>
          <w:b/>
          <w:bCs/>
          <w:i/>
          <w:iCs/>
          <w:lang w:val="en-US"/>
        </w:rPr>
        <w:t xml:space="preserve">Option </w:t>
      </w:r>
      <w:r w:rsidR="0039038B" w:rsidRPr="00D45A7C">
        <w:rPr>
          <w:b/>
          <w:bCs/>
          <w:i/>
          <w:iCs/>
          <w:lang w:val="en-US"/>
        </w:rPr>
        <w:t>(</w:t>
      </w:r>
      <w:r w:rsidRPr="00D45A7C">
        <w:rPr>
          <w:b/>
          <w:bCs/>
          <w:i/>
          <w:iCs/>
          <w:lang w:val="en-US"/>
        </w:rPr>
        <w:t xml:space="preserve">a) </w:t>
      </w:r>
    </w:p>
    <w:p w14:paraId="1DE44FCF" w14:textId="22B9E510" w:rsidR="004E1BEB" w:rsidRPr="00246DB7" w:rsidRDefault="00D45A7C" w:rsidP="00E4494A">
      <w:pPr>
        <w:pStyle w:val="ListParagraph"/>
        <w:spacing w:after="120"/>
        <w:ind w:left="1134" w:right="1134"/>
        <w:contextualSpacing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3.</w:t>
      </w:r>
      <w:r>
        <w:rPr>
          <w:b/>
          <w:bCs/>
          <w:lang w:val="en-US"/>
        </w:rPr>
        <w:tab/>
        <w:t>T</w:t>
      </w:r>
      <w:r w:rsidR="00C8167E" w:rsidRPr="00246DB7">
        <w:rPr>
          <w:b/>
          <w:bCs/>
          <w:lang w:val="en-US"/>
        </w:rPr>
        <w:t xml:space="preserve">he existing </w:t>
      </w:r>
      <w:r>
        <w:rPr>
          <w:b/>
          <w:bCs/>
          <w:lang w:val="en-US"/>
        </w:rPr>
        <w:t>UN R</w:t>
      </w:r>
      <w:r w:rsidR="00C8167E" w:rsidRPr="00246DB7">
        <w:rPr>
          <w:b/>
          <w:bCs/>
          <w:lang w:val="en-US"/>
        </w:rPr>
        <w:t>egulation</w:t>
      </w:r>
      <w:r>
        <w:rPr>
          <w:b/>
          <w:bCs/>
          <w:lang w:val="en-US"/>
        </w:rPr>
        <w:t>s</w:t>
      </w:r>
      <w:r w:rsidR="00C8167E" w:rsidRPr="00246DB7">
        <w:rPr>
          <w:b/>
          <w:bCs/>
          <w:lang w:val="en-US"/>
        </w:rPr>
        <w:t xml:space="preserve"> do allow symmetrical logos, </w:t>
      </w:r>
      <w:proofErr w:type="gramStart"/>
      <w:r w:rsidR="00C8167E" w:rsidRPr="00246DB7">
        <w:rPr>
          <w:b/>
          <w:bCs/>
          <w:lang w:val="en-US"/>
        </w:rPr>
        <w:t>as long as</w:t>
      </w:r>
      <w:proofErr w:type="gramEnd"/>
      <w:r w:rsidR="00C8167E" w:rsidRPr="00246DB7">
        <w:rPr>
          <w:b/>
          <w:bCs/>
          <w:lang w:val="en-US"/>
        </w:rPr>
        <w:t xml:space="preserve"> the logo is part of an existing signalling function, because there is no restriction on shape and luminance distribution in the</w:t>
      </w:r>
      <w:r w:rsidR="00B37FFA">
        <w:rPr>
          <w:b/>
          <w:bCs/>
          <w:lang w:val="en-US"/>
        </w:rPr>
        <w:t xml:space="preserve"> UN</w:t>
      </w:r>
      <w:r w:rsidR="00C8167E" w:rsidRPr="00246DB7">
        <w:rPr>
          <w:b/>
          <w:bCs/>
          <w:lang w:val="en-US"/>
        </w:rPr>
        <w:t xml:space="preserve"> </w:t>
      </w:r>
      <w:r w:rsidR="00B37FFA">
        <w:rPr>
          <w:b/>
          <w:bCs/>
          <w:lang w:val="en-US"/>
        </w:rPr>
        <w:t>R</w:t>
      </w:r>
      <w:r w:rsidR="00C8167E" w:rsidRPr="00246DB7">
        <w:rPr>
          <w:b/>
          <w:bCs/>
          <w:lang w:val="en-US"/>
        </w:rPr>
        <w:t>egulation</w:t>
      </w:r>
      <w:r w:rsidR="00B37FFA">
        <w:rPr>
          <w:b/>
          <w:bCs/>
          <w:lang w:val="en-US"/>
        </w:rPr>
        <w:t>s</w:t>
      </w:r>
      <w:r w:rsidR="00C8167E" w:rsidRPr="00246DB7">
        <w:rPr>
          <w:b/>
          <w:bCs/>
          <w:lang w:val="en-US"/>
        </w:rPr>
        <w:t xml:space="preserve">, to avoid being design restrictive. </w:t>
      </w:r>
    </w:p>
    <w:p w14:paraId="24E3F5BA" w14:textId="26BAFFE0" w:rsidR="004E1BEB" w:rsidRPr="002C27C5" w:rsidRDefault="00E251EF" w:rsidP="009B0AC1">
      <w:pPr>
        <w:spacing w:after="120"/>
        <w:ind w:left="1134" w:right="1134"/>
        <w:jc w:val="both"/>
        <w:rPr>
          <w:b/>
          <w:bCs/>
          <w:lang w:val="en-US"/>
        </w:rPr>
      </w:pPr>
      <w:r>
        <w:rPr>
          <w:b/>
          <w:bCs/>
          <w:lang w:val="en-US"/>
        </w:rPr>
        <w:t>4.</w:t>
      </w:r>
      <w:r>
        <w:rPr>
          <w:b/>
          <w:bCs/>
          <w:lang w:val="en-US"/>
        </w:rPr>
        <w:tab/>
      </w:r>
      <w:r w:rsidR="004E1BEB" w:rsidRPr="002C27C5">
        <w:rPr>
          <w:b/>
          <w:bCs/>
          <w:lang w:val="en-US"/>
        </w:rPr>
        <w:t>D</w:t>
      </w:r>
      <w:r w:rsidR="00C8167E" w:rsidRPr="002C27C5">
        <w:rPr>
          <w:b/>
          <w:bCs/>
          <w:lang w:val="en-US"/>
        </w:rPr>
        <w:t xml:space="preserve">epending on the design, self-illuminated logos may </w:t>
      </w:r>
      <w:r w:rsidR="002C27C5">
        <w:rPr>
          <w:b/>
          <w:bCs/>
          <w:lang w:val="en-US"/>
        </w:rPr>
        <w:t xml:space="preserve">nevertheless </w:t>
      </w:r>
      <w:r w:rsidR="00C8167E" w:rsidRPr="002C27C5">
        <w:rPr>
          <w:b/>
          <w:bCs/>
          <w:lang w:val="en-US"/>
        </w:rPr>
        <w:t xml:space="preserve">cause distraction. Indeed, in the existing </w:t>
      </w:r>
      <w:r>
        <w:rPr>
          <w:b/>
          <w:bCs/>
          <w:lang w:val="en-US"/>
        </w:rPr>
        <w:t>UN R</w:t>
      </w:r>
      <w:r w:rsidR="00C8167E" w:rsidRPr="002C27C5">
        <w:rPr>
          <w:b/>
          <w:bCs/>
          <w:lang w:val="en-US"/>
        </w:rPr>
        <w:t>egulation</w:t>
      </w:r>
      <w:r>
        <w:rPr>
          <w:b/>
          <w:bCs/>
          <w:lang w:val="en-US"/>
        </w:rPr>
        <w:t>s</w:t>
      </w:r>
      <w:r w:rsidR="00C8167E" w:rsidRPr="002C27C5">
        <w:rPr>
          <w:b/>
          <w:bCs/>
          <w:lang w:val="en-US"/>
        </w:rPr>
        <w:t xml:space="preserve">, the number and size of logos </w:t>
      </w:r>
      <w:proofErr w:type="gramStart"/>
      <w:r w:rsidR="00C8167E" w:rsidRPr="002C27C5">
        <w:rPr>
          <w:b/>
          <w:bCs/>
          <w:lang w:val="en-US"/>
        </w:rPr>
        <w:t>in particular are</w:t>
      </w:r>
      <w:proofErr w:type="gramEnd"/>
      <w:r w:rsidR="00C8167E" w:rsidRPr="002C27C5">
        <w:rPr>
          <w:b/>
          <w:bCs/>
          <w:lang w:val="en-US"/>
        </w:rPr>
        <w:t xml:space="preserve"> not framed or restricted. Moreover, the symmetry of the light function </w:t>
      </w:r>
      <w:proofErr w:type="gramStart"/>
      <w:r w:rsidR="00C8167E" w:rsidRPr="002C27C5">
        <w:rPr>
          <w:b/>
          <w:bCs/>
          <w:lang w:val="en-US"/>
        </w:rPr>
        <w:t>has to</w:t>
      </w:r>
      <w:proofErr w:type="gramEnd"/>
      <w:r w:rsidR="00C8167E" w:rsidRPr="002C27C5">
        <w:rPr>
          <w:b/>
          <w:bCs/>
          <w:lang w:val="en-US"/>
        </w:rPr>
        <w:t xml:space="preserve"> be respected, which excludes unsymmetrical logos and could create unfair competition between car manufacturers.</w:t>
      </w:r>
    </w:p>
    <w:p w14:paraId="30E57AF5" w14:textId="39CAD678" w:rsidR="00C8167E" w:rsidRPr="00246DB7" w:rsidRDefault="00FE61C8" w:rsidP="009B0AC1">
      <w:pPr>
        <w:spacing w:after="120"/>
        <w:ind w:left="1134" w:right="1134"/>
        <w:jc w:val="both"/>
        <w:rPr>
          <w:b/>
          <w:bCs/>
          <w:lang w:val="en-US"/>
        </w:rPr>
      </w:pPr>
      <w:r>
        <w:rPr>
          <w:b/>
          <w:bCs/>
          <w:lang w:val="en-US"/>
        </w:rPr>
        <w:t>5.</w:t>
      </w:r>
      <w:r>
        <w:rPr>
          <w:b/>
          <w:bCs/>
          <w:lang w:val="en-US"/>
        </w:rPr>
        <w:tab/>
      </w:r>
      <w:r w:rsidR="004E1BEB" w:rsidRPr="00246DB7">
        <w:rPr>
          <w:b/>
          <w:bCs/>
          <w:lang w:val="en-US"/>
        </w:rPr>
        <w:t xml:space="preserve">As a conclusion, </w:t>
      </w:r>
      <w:r w:rsidR="00C8167E" w:rsidRPr="00246DB7">
        <w:rPr>
          <w:b/>
          <w:bCs/>
          <w:lang w:val="en-US"/>
        </w:rPr>
        <w:t xml:space="preserve">option </w:t>
      </w:r>
      <w:r>
        <w:rPr>
          <w:b/>
          <w:bCs/>
          <w:lang w:val="en-US"/>
        </w:rPr>
        <w:t>(</w:t>
      </w:r>
      <w:r w:rsidR="00C8167E" w:rsidRPr="00246DB7">
        <w:rPr>
          <w:b/>
          <w:bCs/>
          <w:lang w:val="en-US"/>
        </w:rPr>
        <w:t xml:space="preserve">a) is the worst case, because there is no possibility for the authority to deny an approval only because of a special design. The silent agreement under GRE to grant no approval for a logo is not sustainable in the long run. </w:t>
      </w:r>
      <w:r w:rsidR="00736784">
        <w:rPr>
          <w:b/>
          <w:bCs/>
          <w:lang w:val="en-US"/>
        </w:rPr>
        <w:t>Thus,</w:t>
      </w:r>
      <w:r w:rsidR="00C8167E" w:rsidRPr="00246DB7">
        <w:rPr>
          <w:b/>
          <w:bCs/>
          <w:lang w:val="en-US"/>
        </w:rPr>
        <w:t xml:space="preserve"> more and more vehicles with self-illuminated logos are expected on the road in future.</w:t>
      </w:r>
      <w:r w:rsidR="00672976">
        <w:rPr>
          <w:b/>
          <w:bCs/>
          <w:lang w:val="en-US"/>
        </w:rPr>
        <w:t xml:space="preserve"> </w:t>
      </w:r>
      <w:r w:rsidR="00C8167E" w:rsidRPr="00246DB7">
        <w:rPr>
          <w:b/>
          <w:bCs/>
          <w:lang w:val="en-US"/>
        </w:rPr>
        <w:t xml:space="preserve">This development of logos without a clear frame could become a road safety issue because the distraction is not </w:t>
      </w:r>
      <w:r w:rsidR="00850975" w:rsidRPr="00246DB7">
        <w:rPr>
          <w:b/>
          <w:bCs/>
          <w:lang w:val="en-US"/>
        </w:rPr>
        <w:t xml:space="preserve">put under </w:t>
      </w:r>
      <w:r w:rsidR="00C8167E" w:rsidRPr="00246DB7">
        <w:rPr>
          <w:b/>
          <w:bCs/>
          <w:lang w:val="en-US"/>
        </w:rPr>
        <w:t>control</w:t>
      </w:r>
      <w:r w:rsidR="004E1BEB" w:rsidRPr="00246DB7">
        <w:rPr>
          <w:b/>
          <w:bCs/>
          <w:lang w:val="en-US"/>
        </w:rPr>
        <w:t xml:space="preserve"> (especially because of the</w:t>
      </w:r>
      <w:r w:rsidR="00736784">
        <w:rPr>
          <w:b/>
          <w:bCs/>
          <w:lang w:val="en-US"/>
        </w:rPr>
        <w:t xml:space="preserve"> logo</w:t>
      </w:r>
      <w:r w:rsidR="004E1BEB" w:rsidRPr="00246DB7">
        <w:rPr>
          <w:b/>
          <w:bCs/>
          <w:lang w:val="en-US"/>
        </w:rPr>
        <w:t xml:space="preserve"> size)</w:t>
      </w:r>
      <w:r w:rsidR="00672976">
        <w:rPr>
          <w:b/>
          <w:bCs/>
          <w:lang w:val="en-US"/>
        </w:rPr>
        <w:t>.</w:t>
      </w:r>
      <w:r w:rsidR="00736784">
        <w:rPr>
          <w:b/>
          <w:bCs/>
          <w:lang w:val="en-US"/>
        </w:rPr>
        <w:t xml:space="preserve"> </w:t>
      </w:r>
      <w:r w:rsidR="00672976">
        <w:rPr>
          <w:b/>
          <w:bCs/>
          <w:lang w:val="en-US"/>
        </w:rPr>
        <w:t xml:space="preserve">This is the reason why </w:t>
      </w:r>
      <w:r w:rsidR="007738E3">
        <w:rPr>
          <w:b/>
          <w:bCs/>
          <w:lang w:val="en-US"/>
        </w:rPr>
        <w:t>o</w:t>
      </w:r>
      <w:r w:rsidR="00672976">
        <w:rPr>
          <w:b/>
          <w:bCs/>
          <w:lang w:val="en-US"/>
        </w:rPr>
        <w:t xml:space="preserve">ption </w:t>
      </w:r>
      <w:r w:rsidR="007738E3">
        <w:rPr>
          <w:b/>
          <w:bCs/>
          <w:lang w:val="en-US"/>
        </w:rPr>
        <w:t>(</w:t>
      </w:r>
      <w:r w:rsidR="00672976">
        <w:rPr>
          <w:b/>
          <w:bCs/>
          <w:lang w:val="en-US"/>
        </w:rPr>
        <w:t xml:space="preserve">a) </w:t>
      </w:r>
      <w:r w:rsidR="007738E3">
        <w:rPr>
          <w:b/>
          <w:bCs/>
          <w:lang w:val="en-US"/>
        </w:rPr>
        <w:t xml:space="preserve">was </w:t>
      </w:r>
      <w:r w:rsidR="00672976">
        <w:rPr>
          <w:b/>
          <w:bCs/>
          <w:lang w:val="en-US"/>
        </w:rPr>
        <w:t>rejected</w:t>
      </w:r>
      <w:r w:rsidR="005E3DE4">
        <w:rPr>
          <w:b/>
          <w:bCs/>
          <w:lang w:val="en-US"/>
        </w:rPr>
        <w:t>.</w:t>
      </w:r>
    </w:p>
    <w:p w14:paraId="4D499E56" w14:textId="0499F2FA" w:rsidR="00C8167E" w:rsidRPr="007738E3" w:rsidRDefault="007738E3" w:rsidP="009B0AC1">
      <w:pPr>
        <w:pStyle w:val="ListParagraph"/>
        <w:spacing w:after="120"/>
        <w:ind w:left="1134" w:right="1134"/>
        <w:contextualSpacing w:val="0"/>
        <w:jc w:val="both"/>
        <w:rPr>
          <w:b/>
          <w:bCs/>
          <w:i/>
          <w:iCs/>
          <w:lang w:val="en-US"/>
        </w:rPr>
      </w:pPr>
      <w:r w:rsidRPr="007738E3">
        <w:rPr>
          <w:b/>
          <w:bCs/>
          <w:i/>
          <w:iCs/>
          <w:lang w:val="en-US"/>
        </w:rPr>
        <w:t xml:space="preserve">Option (b) </w:t>
      </w:r>
    </w:p>
    <w:p w14:paraId="02A312BC" w14:textId="77777777" w:rsidR="009B0AC1" w:rsidRDefault="007738E3" w:rsidP="009B0AC1">
      <w:pPr>
        <w:pStyle w:val="ListParagraph"/>
        <w:spacing w:after="120"/>
        <w:ind w:left="1134" w:right="1134"/>
        <w:contextualSpacing w:val="0"/>
        <w:jc w:val="both"/>
        <w:rPr>
          <w:b/>
          <w:bCs/>
          <w:lang w:val="en-US"/>
        </w:rPr>
      </w:pPr>
      <w:r w:rsidRPr="007738E3">
        <w:rPr>
          <w:b/>
          <w:bCs/>
          <w:lang w:val="en-US"/>
        </w:rPr>
        <w:t>6.</w:t>
      </w:r>
      <w:r w:rsidRPr="007738E3">
        <w:rPr>
          <w:b/>
          <w:bCs/>
          <w:lang w:val="en-US"/>
        </w:rPr>
        <w:tab/>
      </w:r>
      <w:r w:rsidR="00C8167E" w:rsidRPr="007738E3">
        <w:rPr>
          <w:b/>
          <w:bCs/>
          <w:lang w:val="en-US"/>
        </w:rPr>
        <w:t xml:space="preserve">Option </w:t>
      </w:r>
      <w:r>
        <w:rPr>
          <w:b/>
          <w:bCs/>
          <w:lang w:val="en-US"/>
        </w:rPr>
        <w:t>(</w:t>
      </w:r>
      <w:r w:rsidR="00C8167E" w:rsidRPr="007738E3">
        <w:rPr>
          <w:b/>
          <w:bCs/>
          <w:lang w:val="en-US"/>
        </w:rPr>
        <w:t>b)</w:t>
      </w:r>
      <w:r w:rsidR="00F30362" w:rsidRPr="007738E3">
        <w:rPr>
          <w:b/>
          <w:bCs/>
          <w:lang w:val="en-US"/>
        </w:rPr>
        <w:t xml:space="preserve"> </w:t>
      </w:r>
      <w:r w:rsidR="00C8167E" w:rsidRPr="00246DB7">
        <w:rPr>
          <w:b/>
          <w:bCs/>
          <w:lang w:val="en-US"/>
        </w:rPr>
        <w:t xml:space="preserve">may lead to endless discussions between </w:t>
      </w:r>
      <w:r>
        <w:rPr>
          <w:b/>
          <w:bCs/>
          <w:lang w:val="en-US"/>
        </w:rPr>
        <w:t xml:space="preserve">the </w:t>
      </w:r>
      <w:r w:rsidR="00C8167E" w:rsidRPr="00246DB7">
        <w:rPr>
          <w:b/>
          <w:bCs/>
          <w:lang w:val="en-US"/>
        </w:rPr>
        <w:t xml:space="preserve">type approval authorities and manufacturers whether a presented design is a logo or only </w:t>
      </w:r>
      <w:proofErr w:type="gramStart"/>
      <w:r w:rsidR="00C8167E" w:rsidRPr="00246DB7">
        <w:rPr>
          <w:b/>
          <w:bCs/>
          <w:lang w:val="en-US"/>
        </w:rPr>
        <w:t>similar to</w:t>
      </w:r>
      <w:proofErr w:type="gramEnd"/>
      <w:r w:rsidR="00C8167E" w:rsidRPr="00246DB7">
        <w:rPr>
          <w:b/>
          <w:bCs/>
          <w:lang w:val="en-US"/>
        </w:rPr>
        <w:t xml:space="preserve"> a logo but slightly different. Option </w:t>
      </w:r>
      <w:r w:rsidR="008E6B0F">
        <w:rPr>
          <w:b/>
          <w:bCs/>
          <w:lang w:val="en-US"/>
        </w:rPr>
        <w:t>(</w:t>
      </w:r>
      <w:r w:rsidR="00C8167E" w:rsidRPr="00246DB7">
        <w:rPr>
          <w:b/>
          <w:bCs/>
          <w:lang w:val="en-US"/>
        </w:rPr>
        <w:t>b) also</w:t>
      </w:r>
      <w:r w:rsidR="008E6B0F">
        <w:rPr>
          <w:b/>
          <w:bCs/>
          <w:lang w:val="en-US"/>
        </w:rPr>
        <w:t xml:space="preserve"> needs</w:t>
      </w:r>
      <w:r w:rsidR="00C8167E" w:rsidRPr="00246DB7">
        <w:rPr>
          <w:b/>
          <w:bCs/>
          <w:lang w:val="en-US"/>
        </w:rPr>
        <w:t xml:space="preserve"> a clear definition </w:t>
      </w:r>
      <w:r w:rsidR="00A616D3" w:rsidRPr="00246DB7">
        <w:rPr>
          <w:b/>
          <w:bCs/>
          <w:lang w:val="en-US"/>
        </w:rPr>
        <w:t xml:space="preserve">of the </w:t>
      </w:r>
      <w:r w:rsidR="004E1BEB" w:rsidRPr="00246DB7">
        <w:rPr>
          <w:b/>
          <w:bCs/>
          <w:lang w:val="en-US"/>
        </w:rPr>
        <w:t xml:space="preserve">logo </w:t>
      </w:r>
      <w:r w:rsidR="00A616D3" w:rsidRPr="00246DB7">
        <w:rPr>
          <w:b/>
          <w:bCs/>
          <w:lang w:val="en-US"/>
        </w:rPr>
        <w:t xml:space="preserve">to ensure that there </w:t>
      </w:r>
      <w:r w:rsidR="008E6B0F">
        <w:rPr>
          <w:b/>
          <w:bCs/>
          <w:lang w:val="en-US"/>
        </w:rPr>
        <w:t xml:space="preserve">will be </w:t>
      </w:r>
      <w:r w:rsidR="008B637C">
        <w:rPr>
          <w:b/>
          <w:bCs/>
          <w:lang w:val="en-US"/>
        </w:rPr>
        <w:t xml:space="preserve">no </w:t>
      </w:r>
      <w:r w:rsidR="00A616D3" w:rsidRPr="00246DB7">
        <w:rPr>
          <w:b/>
          <w:bCs/>
          <w:lang w:val="en-US"/>
        </w:rPr>
        <w:t xml:space="preserve">wrong interpretation of what really </w:t>
      </w:r>
      <w:r w:rsidR="006C0828">
        <w:rPr>
          <w:b/>
          <w:bCs/>
          <w:lang w:val="en-US"/>
        </w:rPr>
        <w:t xml:space="preserve">the </w:t>
      </w:r>
      <w:r w:rsidR="00A616D3" w:rsidRPr="00246DB7">
        <w:rPr>
          <w:b/>
          <w:bCs/>
          <w:lang w:val="en-US"/>
        </w:rPr>
        <w:t>logo</w:t>
      </w:r>
      <w:r w:rsidR="008B637C">
        <w:rPr>
          <w:b/>
          <w:bCs/>
          <w:lang w:val="en-US"/>
        </w:rPr>
        <w:t xml:space="preserve"> is</w:t>
      </w:r>
      <w:r w:rsidR="00A616D3" w:rsidRPr="00246DB7">
        <w:rPr>
          <w:b/>
          <w:bCs/>
          <w:lang w:val="en-US"/>
        </w:rPr>
        <w:t xml:space="preserve">, so that to </w:t>
      </w:r>
      <w:r w:rsidR="00C8167E" w:rsidRPr="00246DB7">
        <w:rPr>
          <w:b/>
          <w:bCs/>
          <w:lang w:val="en-US"/>
        </w:rPr>
        <w:t>avoid that a lighting device with a slight difference from a well-known logo (e.g.</w:t>
      </w:r>
      <w:r w:rsidR="006C0828">
        <w:rPr>
          <w:b/>
          <w:bCs/>
          <w:lang w:val="en-US"/>
        </w:rPr>
        <w:t>,</w:t>
      </w:r>
      <w:r w:rsidR="00C8167E" w:rsidRPr="00246DB7">
        <w:rPr>
          <w:b/>
          <w:bCs/>
          <w:lang w:val="en-US"/>
        </w:rPr>
        <w:t xml:space="preserve"> with a small change of the angles of a symmetrical figure) will get </w:t>
      </w:r>
      <w:r w:rsidR="00F81C48">
        <w:rPr>
          <w:b/>
          <w:bCs/>
          <w:lang w:val="en-US"/>
        </w:rPr>
        <w:t>type</w:t>
      </w:r>
      <w:r w:rsidR="00C8167E" w:rsidRPr="00246DB7">
        <w:rPr>
          <w:b/>
          <w:bCs/>
          <w:lang w:val="en-US"/>
        </w:rPr>
        <w:t xml:space="preserve"> approval, because</w:t>
      </w:r>
      <w:r w:rsidR="00A62DAD">
        <w:rPr>
          <w:b/>
          <w:bCs/>
          <w:lang w:val="en-US"/>
        </w:rPr>
        <w:t xml:space="preserve"> there is</w:t>
      </w:r>
      <w:r w:rsidR="00C8167E" w:rsidRPr="00246DB7">
        <w:rPr>
          <w:b/>
          <w:bCs/>
          <w:lang w:val="en-US"/>
        </w:rPr>
        <w:t xml:space="preserve"> no justification to reject the approval</w:t>
      </w:r>
      <w:r w:rsidR="00672976">
        <w:rPr>
          <w:b/>
          <w:bCs/>
          <w:lang w:val="en-US"/>
        </w:rPr>
        <w:t xml:space="preserve"> </w:t>
      </w:r>
      <w:r w:rsidR="00087C3C">
        <w:rPr>
          <w:b/>
          <w:bCs/>
          <w:lang w:val="en-US"/>
        </w:rPr>
        <w:t xml:space="preserve">by </w:t>
      </w:r>
      <w:r w:rsidR="005F35F7">
        <w:rPr>
          <w:b/>
          <w:bCs/>
          <w:lang w:val="en-US"/>
        </w:rPr>
        <w:t>the t</w:t>
      </w:r>
      <w:r w:rsidR="00672976">
        <w:rPr>
          <w:b/>
          <w:bCs/>
          <w:lang w:val="en-US"/>
        </w:rPr>
        <w:t>echnical services and type approval authorities</w:t>
      </w:r>
      <w:r w:rsidR="005E3DE4">
        <w:rPr>
          <w:b/>
          <w:bCs/>
          <w:lang w:val="en-US"/>
        </w:rPr>
        <w:t xml:space="preserve">. </w:t>
      </w:r>
      <w:r w:rsidR="00672976">
        <w:rPr>
          <w:b/>
          <w:bCs/>
          <w:lang w:val="en-US"/>
        </w:rPr>
        <w:t xml:space="preserve">This is the reason why </w:t>
      </w:r>
      <w:r w:rsidR="00F81C48">
        <w:rPr>
          <w:b/>
          <w:bCs/>
          <w:lang w:val="en-US"/>
        </w:rPr>
        <w:t>o</w:t>
      </w:r>
      <w:r w:rsidR="00672976">
        <w:rPr>
          <w:b/>
          <w:bCs/>
          <w:lang w:val="en-US"/>
        </w:rPr>
        <w:t xml:space="preserve">ption </w:t>
      </w:r>
      <w:r w:rsidR="00F81C48">
        <w:rPr>
          <w:b/>
          <w:bCs/>
          <w:lang w:val="en-US"/>
        </w:rPr>
        <w:t>(</w:t>
      </w:r>
      <w:r w:rsidR="00672976">
        <w:rPr>
          <w:b/>
          <w:bCs/>
          <w:lang w:val="en-US"/>
        </w:rPr>
        <w:t xml:space="preserve">b) </w:t>
      </w:r>
      <w:r w:rsidR="00F81C48">
        <w:rPr>
          <w:b/>
          <w:bCs/>
          <w:lang w:val="en-US"/>
        </w:rPr>
        <w:t>was</w:t>
      </w:r>
      <w:r w:rsidR="00672976">
        <w:rPr>
          <w:b/>
          <w:bCs/>
          <w:lang w:val="en-US"/>
        </w:rPr>
        <w:t xml:space="preserve"> </w:t>
      </w:r>
      <w:r w:rsidR="00087C3C">
        <w:rPr>
          <w:b/>
          <w:bCs/>
          <w:lang w:val="en-US"/>
        </w:rPr>
        <w:t xml:space="preserve">dropped </w:t>
      </w:r>
      <w:r w:rsidR="00F81C48">
        <w:rPr>
          <w:b/>
          <w:bCs/>
          <w:lang w:val="en-US"/>
        </w:rPr>
        <w:t>as well</w:t>
      </w:r>
      <w:r w:rsidR="005E3DE4">
        <w:rPr>
          <w:b/>
          <w:bCs/>
          <w:lang w:val="en-US"/>
        </w:rPr>
        <w:t>.</w:t>
      </w:r>
    </w:p>
    <w:p w14:paraId="22A8B678" w14:textId="2E76B3CA" w:rsidR="00087C3C" w:rsidRPr="009B0AC1" w:rsidRDefault="00850975" w:rsidP="009B0AC1">
      <w:pPr>
        <w:pStyle w:val="ListParagraph"/>
        <w:spacing w:after="120"/>
        <w:ind w:left="1134" w:right="1134"/>
        <w:contextualSpacing w:val="0"/>
        <w:jc w:val="both"/>
        <w:rPr>
          <w:b/>
          <w:bCs/>
          <w:i/>
          <w:iCs/>
          <w:lang w:val="en-US"/>
        </w:rPr>
      </w:pPr>
      <w:r w:rsidRPr="009B0AC1">
        <w:rPr>
          <w:b/>
          <w:bCs/>
          <w:i/>
          <w:iCs/>
          <w:lang w:val="en-US"/>
        </w:rPr>
        <w:lastRenderedPageBreak/>
        <w:t xml:space="preserve">Option </w:t>
      </w:r>
      <w:r w:rsidR="009B0AC1" w:rsidRPr="009B0AC1">
        <w:rPr>
          <w:b/>
          <w:bCs/>
          <w:i/>
          <w:iCs/>
          <w:lang w:val="en-US"/>
        </w:rPr>
        <w:t>(</w:t>
      </w:r>
      <w:r w:rsidRPr="009B0AC1">
        <w:rPr>
          <w:b/>
          <w:bCs/>
          <w:i/>
          <w:iCs/>
          <w:lang w:val="en-US"/>
        </w:rPr>
        <w:t xml:space="preserve">c)  </w:t>
      </w:r>
    </w:p>
    <w:p w14:paraId="4C845191" w14:textId="40E11802" w:rsidR="00672976" w:rsidRPr="00246DB7" w:rsidRDefault="009B0AC1" w:rsidP="002033BA">
      <w:pPr>
        <w:pStyle w:val="ListParagraph"/>
        <w:spacing w:after="120"/>
        <w:ind w:left="1134" w:right="1134"/>
        <w:contextualSpacing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7.</w:t>
      </w:r>
      <w:r>
        <w:rPr>
          <w:b/>
          <w:bCs/>
          <w:lang w:val="en-US"/>
        </w:rPr>
        <w:tab/>
      </w:r>
      <w:r w:rsidR="00C8167E" w:rsidRPr="00246DB7">
        <w:rPr>
          <w:b/>
          <w:bCs/>
          <w:lang w:val="en-US"/>
        </w:rPr>
        <w:t xml:space="preserve">By choosing option </w:t>
      </w:r>
      <w:r>
        <w:rPr>
          <w:b/>
          <w:bCs/>
          <w:lang w:val="en-US"/>
        </w:rPr>
        <w:t>(</w:t>
      </w:r>
      <w:r w:rsidR="00C8167E" w:rsidRPr="00246DB7">
        <w:rPr>
          <w:b/>
          <w:bCs/>
          <w:lang w:val="en-US"/>
        </w:rPr>
        <w:t>c) and allowing some</w:t>
      </w:r>
      <w:r w:rsidR="00FF48EC" w:rsidRPr="00246DB7">
        <w:rPr>
          <w:b/>
          <w:bCs/>
          <w:lang w:val="en-US"/>
        </w:rPr>
        <w:t xml:space="preserve"> illuminated</w:t>
      </w:r>
      <w:r w:rsidR="00C8167E" w:rsidRPr="00246DB7">
        <w:rPr>
          <w:b/>
          <w:bCs/>
          <w:lang w:val="en-US"/>
        </w:rPr>
        <w:t xml:space="preserve"> logos, </w:t>
      </w:r>
      <w:r w:rsidR="00E76253">
        <w:rPr>
          <w:b/>
          <w:bCs/>
          <w:lang w:val="en-US"/>
        </w:rPr>
        <w:t xml:space="preserve">subject to </w:t>
      </w:r>
      <w:r w:rsidR="00C8167E" w:rsidRPr="00246DB7">
        <w:rPr>
          <w:b/>
          <w:bCs/>
          <w:lang w:val="en-US"/>
        </w:rPr>
        <w:t>very restrictive rules (definition of the logo, size, number, location, symmetry</w:t>
      </w:r>
      <w:r w:rsidR="003E7FE4">
        <w:rPr>
          <w:b/>
          <w:bCs/>
          <w:lang w:val="en-US"/>
        </w:rPr>
        <w:t>, etc.</w:t>
      </w:r>
      <w:r w:rsidR="00C8167E" w:rsidRPr="00246DB7">
        <w:rPr>
          <w:b/>
          <w:bCs/>
          <w:lang w:val="en-US"/>
        </w:rPr>
        <w:t>), discussions, as described above, can be avoided, since no manufacturer wants to have a similar logo but only his own</w:t>
      </w:r>
      <w:r w:rsidR="003E7FE4">
        <w:rPr>
          <w:b/>
          <w:bCs/>
          <w:lang w:val="en-US"/>
        </w:rPr>
        <w:t xml:space="preserve"> one</w:t>
      </w:r>
      <w:r w:rsidR="00C8167E" w:rsidRPr="00246DB7">
        <w:rPr>
          <w:b/>
          <w:bCs/>
          <w:lang w:val="en-US"/>
        </w:rPr>
        <w:t>, which he can prove as such. This establishes a clear threshold for approval that supports</w:t>
      </w:r>
      <w:r w:rsidR="0007169F">
        <w:rPr>
          <w:b/>
          <w:bCs/>
          <w:lang w:val="en-US"/>
        </w:rPr>
        <w:t xml:space="preserve"> the </w:t>
      </w:r>
      <w:r w:rsidR="00C8167E" w:rsidRPr="00246DB7">
        <w:rPr>
          <w:b/>
          <w:bCs/>
          <w:lang w:val="en-US"/>
        </w:rPr>
        <w:t>type</w:t>
      </w:r>
      <w:r w:rsidR="0007169F">
        <w:rPr>
          <w:b/>
          <w:bCs/>
          <w:lang w:val="en-US"/>
        </w:rPr>
        <w:t xml:space="preserve"> </w:t>
      </w:r>
      <w:r w:rsidR="00C8167E" w:rsidRPr="00246DB7">
        <w:rPr>
          <w:b/>
          <w:bCs/>
          <w:lang w:val="en-US"/>
        </w:rPr>
        <w:t xml:space="preserve">approval authorities and technical services in their work, which should be in everyone's interest. </w:t>
      </w:r>
      <w:r w:rsidR="00AC6EF0">
        <w:rPr>
          <w:b/>
          <w:bCs/>
          <w:lang w:val="en-US"/>
        </w:rPr>
        <w:t>O</w:t>
      </w:r>
      <w:r w:rsidR="00C8167E" w:rsidRPr="00246DB7">
        <w:rPr>
          <w:b/>
          <w:bCs/>
          <w:lang w:val="en-US"/>
        </w:rPr>
        <w:t xml:space="preserve">n the other </w:t>
      </w:r>
      <w:r w:rsidR="001A6AF3" w:rsidRPr="00246DB7">
        <w:rPr>
          <w:b/>
          <w:bCs/>
          <w:lang w:val="en-US"/>
        </w:rPr>
        <w:t>hand,</w:t>
      </w:r>
      <w:r w:rsidR="00C8167E" w:rsidRPr="00246DB7">
        <w:rPr>
          <w:b/>
          <w:bCs/>
          <w:lang w:val="en-US"/>
        </w:rPr>
        <w:t xml:space="preserve"> other logos, </w:t>
      </w:r>
      <w:r w:rsidR="00D27EF0">
        <w:rPr>
          <w:b/>
          <w:bCs/>
          <w:lang w:val="en-US"/>
        </w:rPr>
        <w:t xml:space="preserve">for example </w:t>
      </w:r>
      <w:r w:rsidR="00C8167E" w:rsidRPr="00246DB7">
        <w:rPr>
          <w:b/>
          <w:bCs/>
          <w:lang w:val="en-US"/>
        </w:rPr>
        <w:t>from automotive suppliers or only for advertising purpose, are automatically forbidden.</w:t>
      </w:r>
      <w:r w:rsidR="002033BA">
        <w:rPr>
          <w:b/>
          <w:bCs/>
          <w:lang w:val="en-US"/>
        </w:rPr>
        <w:t xml:space="preserve"> </w:t>
      </w:r>
      <w:r w:rsidR="00E621F9">
        <w:rPr>
          <w:b/>
          <w:bCs/>
          <w:lang w:val="en-US"/>
        </w:rPr>
        <w:t xml:space="preserve">Thanks to </w:t>
      </w:r>
      <w:r w:rsidR="00672976">
        <w:rPr>
          <w:b/>
          <w:bCs/>
          <w:lang w:val="en-US"/>
        </w:rPr>
        <w:t>these elements,</w:t>
      </w:r>
      <w:r w:rsidR="00A016EA">
        <w:rPr>
          <w:b/>
          <w:bCs/>
          <w:lang w:val="en-US"/>
        </w:rPr>
        <w:t xml:space="preserve"> o</w:t>
      </w:r>
      <w:r w:rsidR="00672976">
        <w:rPr>
          <w:b/>
          <w:bCs/>
          <w:lang w:val="en-US"/>
        </w:rPr>
        <w:t xml:space="preserve">ption </w:t>
      </w:r>
      <w:r w:rsidR="00A016EA">
        <w:rPr>
          <w:b/>
          <w:bCs/>
          <w:lang w:val="en-US"/>
        </w:rPr>
        <w:t>(</w:t>
      </w:r>
      <w:r w:rsidR="00672976">
        <w:rPr>
          <w:b/>
          <w:bCs/>
          <w:lang w:val="en-US"/>
        </w:rPr>
        <w:t xml:space="preserve">c) is the most appropriate solution for </w:t>
      </w:r>
      <w:proofErr w:type="spellStart"/>
      <w:r w:rsidR="00672976">
        <w:rPr>
          <w:b/>
          <w:bCs/>
          <w:lang w:val="en-US"/>
        </w:rPr>
        <w:t>trafic</w:t>
      </w:r>
      <w:proofErr w:type="spellEnd"/>
      <w:r w:rsidR="00672976">
        <w:rPr>
          <w:b/>
          <w:bCs/>
          <w:lang w:val="en-US"/>
        </w:rPr>
        <w:t xml:space="preserve"> safety</w:t>
      </w:r>
      <w:r w:rsidR="005E3DE4">
        <w:rPr>
          <w:b/>
          <w:bCs/>
          <w:lang w:val="en-US"/>
        </w:rPr>
        <w:t>.</w:t>
      </w:r>
    </w:p>
    <w:p w14:paraId="4511E33A" w14:textId="4A6C5D80" w:rsidR="001768CE" w:rsidRDefault="00C91A71" w:rsidP="001A6AF3">
      <w:pPr>
        <w:spacing w:after="120"/>
        <w:ind w:left="1134" w:right="1134"/>
        <w:jc w:val="both"/>
        <w:rPr>
          <w:lang w:val="en-US"/>
        </w:rPr>
      </w:pPr>
      <w:r w:rsidRPr="00C91A71">
        <w:rPr>
          <w:b/>
          <w:bCs/>
          <w:lang w:val="en-US"/>
        </w:rPr>
        <w:t>8</w:t>
      </w:r>
      <w:r w:rsidR="001768CE" w:rsidRPr="00C91A71">
        <w:rPr>
          <w:b/>
          <w:bCs/>
          <w:lang w:val="en-US"/>
        </w:rPr>
        <w:t>.</w:t>
      </w:r>
      <w:r w:rsidR="001768CE">
        <w:rPr>
          <w:lang w:val="en-US"/>
        </w:rPr>
        <w:tab/>
        <w:t>The f</w:t>
      </w:r>
      <w:r w:rsidR="001768CE" w:rsidRPr="00A342F6">
        <w:rPr>
          <w:lang w:val="en-US"/>
        </w:rPr>
        <w:t xml:space="preserve">ollowing principles </w:t>
      </w:r>
      <w:r w:rsidR="001768CE">
        <w:rPr>
          <w:lang w:val="en-US"/>
        </w:rPr>
        <w:t xml:space="preserve">were </w:t>
      </w:r>
      <w:r w:rsidR="001768CE" w:rsidRPr="00A342F6">
        <w:rPr>
          <w:lang w:val="en-US"/>
        </w:rPr>
        <w:t>discussed with the aim to create a simple compromise solution for allowed logos:</w:t>
      </w:r>
    </w:p>
    <w:p w14:paraId="56BB71AD" w14:textId="77777777" w:rsidR="0094344C" w:rsidRDefault="001768CE" w:rsidP="001A6AF3">
      <w:pPr>
        <w:spacing w:after="120"/>
        <w:ind w:left="1854" w:right="1134" w:hanging="72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ab/>
      </w:r>
      <w:r w:rsidRPr="00AC6E26">
        <w:rPr>
          <w:lang w:val="en-US"/>
        </w:rPr>
        <w:t>The definition of a manufacturer logo is added.</w:t>
      </w:r>
    </w:p>
    <w:p w14:paraId="7004861E" w14:textId="0195466D" w:rsidR="001768CE" w:rsidRPr="00AC6E26" w:rsidRDefault="001768CE" w:rsidP="001A6AF3">
      <w:pPr>
        <w:spacing w:after="120"/>
        <w:ind w:left="1854" w:right="1134" w:hanging="720"/>
        <w:jc w:val="both"/>
        <w:rPr>
          <w:lang w:val="en-US"/>
        </w:rPr>
      </w:pPr>
      <w:r w:rsidRPr="0033787A">
        <w:rPr>
          <w:rFonts w:ascii="Symbol" w:hAnsi="Symbol"/>
          <w:lang w:val="en-US"/>
        </w:rPr>
        <w:t></w:t>
      </w:r>
      <w:r w:rsidRPr="0033787A">
        <w:rPr>
          <w:rFonts w:ascii="Symbol" w:hAnsi="Symbol"/>
          <w:lang w:val="en-US"/>
        </w:rPr>
        <w:tab/>
      </w:r>
      <w:r w:rsidRPr="00AC6E26">
        <w:rPr>
          <w:lang w:val="en-US"/>
        </w:rPr>
        <w:t xml:space="preserve">Only the logo of the vehicle manufacturer (included the manufacturer in a multistage vehicle type approval) is allowed. Logos of equipment suppliers are not allowed. </w:t>
      </w:r>
    </w:p>
    <w:p w14:paraId="789A1EA3" w14:textId="4A4A2065" w:rsidR="001768CE" w:rsidRPr="00AC2F25" w:rsidRDefault="001768CE" w:rsidP="001A6AF3">
      <w:pPr>
        <w:spacing w:after="120"/>
        <w:ind w:left="1854" w:right="1134" w:hanging="720"/>
        <w:jc w:val="both"/>
        <w:rPr>
          <w:lang w:val="en-US"/>
        </w:rPr>
      </w:pPr>
      <w:r w:rsidRPr="00095164">
        <w:rPr>
          <w:rFonts w:ascii="Symbol" w:hAnsi="Symbol"/>
          <w:lang w:val="en-US"/>
        </w:rPr>
        <w:t></w:t>
      </w:r>
      <w:r w:rsidRPr="00095164">
        <w:rPr>
          <w:rFonts w:ascii="Symbol" w:hAnsi="Symbol"/>
          <w:lang w:val="en-US"/>
        </w:rPr>
        <w:tab/>
      </w:r>
      <w:r w:rsidRPr="00FC73C2">
        <w:rPr>
          <w:lang w:val="en-US"/>
        </w:rPr>
        <w:t>Logo shall be type</w:t>
      </w:r>
      <w:r w:rsidR="00705DBF">
        <w:rPr>
          <w:lang w:val="en-US"/>
        </w:rPr>
        <w:t xml:space="preserve"> </w:t>
      </w:r>
      <w:r w:rsidRPr="00FC73C2">
        <w:rPr>
          <w:lang w:val="en-US"/>
        </w:rPr>
        <w:t xml:space="preserve">approved as being part of </w:t>
      </w:r>
      <w:r w:rsidR="00705DBF">
        <w:rPr>
          <w:lang w:val="en-US"/>
        </w:rPr>
        <w:t xml:space="preserve">the </w:t>
      </w:r>
      <w:r w:rsidRPr="00FC73C2">
        <w:rPr>
          <w:lang w:val="en-US"/>
        </w:rPr>
        <w:t xml:space="preserve">current existing signalling function (i.e. front position lamp, rear position </w:t>
      </w:r>
      <w:r w:rsidRPr="00AC2F25">
        <w:rPr>
          <w:lang w:val="en-US"/>
        </w:rPr>
        <w:t xml:space="preserve">lamp). </w:t>
      </w:r>
      <w:r w:rsidR="000F1034">
        <w:rPr>
          <w:lang w:val="en-US"/>
        </w:rPr>
        <w:t>This</w:t>
      </w:r>
      <w:r w:rsidRPr="00AC2F25">
        <w:rPr>
          <w:lang w:val="en-US"/>
        </w:rPr>
        <w:t xml:space="preserve"> means that is </w:t>
      </w:r>
      <w:proofErr w:type="spellStart"/>
      <w:r w:rsidRPr="00AC2F25">
        <w:rPr>
          <w:lang w:val="en-US"/>
        </w:rPr>
        <w:t>is</w:t>
      </w:r>
      <w:proofErr w:type="spellEnd"/>
      <w:r w:rsidRPr="00AC2F25">
        <w:rPr>
          <w:lang w:val="en-US"/>
        </w:rPr>
        <w:t xml:space="preserve"> also possible to locate it in a band complying with </w:t>
      </w:r>
      <w:r w:rsidR="000F1034">
        <w:rPr>
          <w:lang w:val="en-US"/>
        </w:rPr>
        <w:t xml:space="preserve">the requirements of </w:t>
      </w:r>
      <w:r w:rsidRPr="00AC2F25">
        <w:rPr>
          <w:lang w:val="en-US"/>
        </w:rPr>
        <w:t>UN Regulation No</w:t>
      </w:r>
      <w:r w:rsidR="00705DBF">
        <w:rPr>
          <w:lang w:val="en-US"/>
        </w:rPr>
        <w:t>.</w:t>
      </w:r>
      <w:r w:rsidRPr="00AC2F25">
        <w:rPr>
          <w:lang w:val="en-US"/>
        </w:rPr>
        <w:t xml:space="preserve"> 48</w:t>
      </w:r>
      <w:r>
        <w:rPr>
          <w:lang w:val="en-US"/>
        </w:rPr>
        <w:t>.</w:t>
      </w:r>
    </w:p>
    <w:p w14:paraId="4B96493A" w14:textId="77777777" w:rsidR="001768CE" w:rsidRPr="00FC73C2" w:rsidRDefault="001768CE" w:rsidP="001A6AF3">
      <w:pPr>
        <w:spacing w:after="120"/>
        <w:ind w:left="1854" w:right="1134" w:hanging="720"/>
        <w:jc w:val="both"/>
        <w:rPr>
          <w:lang w:val="en-US"/>
        </w:rPr>
      </w:pPr>
      <w:r w:rsidRPr="00095164">
        <w:rPr>
          <w:rFonts w:ascii="Symbol" w:hAnsi="Symbol"/>
          <w:lang w:val="en-US"/>
        </w:rPr>
        <w:t></w:t>
      </w:r>
      <w:r w:rsidRPr="00095164">
        <w:rPr>
          <w:rFonts w:ascii="Symbol" w:hAnsi="Symbol"/>
          <w:lang w:val="en-US"/>
        </w:rPr>
        <w:tab/>
      </w:r>
      <w:r w:rsidRPr="00FC73C2">
        <w:rPr>
          <w:lang w:val="en-US"/>
        </w:rPr>
        <w:t>Location of logo: at the front or at the rear of vehicle.</w:t>
      </w:r>
    </w:p>
    <w:p w14:paraId="3527EC7F" w14:textId="73B37832" w:rsidR="00254B53" w:rsidRPr="00246DB7" w:rsidRDefault="001768CE" w:rsidP="001A6AF3">
      <w:pPr>
        <w:spacing w:after="120"/>
        <w:ind w:left="1854" w:right="1134" w:hanging="720"/>
        <w:jc w:val="both"/>
        <w:rPr>
          <w:b/>
          <w:strike/>
          <w:lang w:val="en-US"/>
        </w:rPr>
      </w:pPr>
      <w:r w:rsidRPr="00095164">
        <w:rPr>
          <w:rFonts w:ascii="Symbol" w:hAnsi="Symbol"/>
          <w:lang w:val="en-US"/>
        </w:rPr>
        <w:t></w:t>
      </w:r>
      <w:r w:rsidRPr="00095164">
        <w:rPr>
          <w:rFonts w:ascii="Symbol" w:hAnsi="Symbol"/>
          <w:lang w:val="en-US"/>
        </w:rPr>
        <w:tab/>
      </w:r>
      <w:r w:rsidRPr="00FC73C2">
        <w:rPr>
          <w:lang w:val="en-US"/>
        </w:rPr>
        <w:t xml:space="preserve">Number of logos: </w:t>
      </w:r>
      <w:r w:rsidRPr="00705DBF">
        <w:rPr>
          <w:bCs/>
          <w:lang w:val="en-US"/>
        </w:rPr>
        <w:t>in case of lamps incorporating a logo, only two lateral logos (one on each side)</w:t>
      </w:r>
      <w:r w:rsidR="009F4A93">
        <w:rPr>
          <w:bCs/>
          <w:lang w:val="en-US"/>
        </w:rPr>
        <w:t>,</w:t>
      </w:r>
      <w:r w:rsidRPr="00705DBF">
        <w:rPr>
          <w:bCs/>
          <w:lang w:val="en-US"/>
        </w:rPr>
        <w:t xml:space="preserve"> or one central logo can be fitted on the rear and on the front of the vehicle</w:t>
      </w:r>
      <w:r w:rsidR="00254B53">
        <w:rPr>
          <w:bCs/>
          <w:lang w:val="en-US"/>
        </w:rPr>
        <w:t xml:space="preserve"> </w:t>
      </w:r>
      <w:r w:rsidR="00254B53" w:rsidRPr="00246DB7">
        <w:rPr>
          <w:b/>
          <w:lang w:val="en-US"/>
        </w:rPr>
        <w:t>in a very specific and restrictive situation:</w:t>
      </w:r>
    </w:p>
    <w:p w14:paraId="6E7BA9DD" w14:textId="020E3532" w:rsidR="009F4A93" w:rsidRPr="00246DB7" w:rsidRDefault="00254B53" w:rsidP="0075369C">
      <w:pPr>
        <w:pStyle w:val="ListParagraph"/>
        <w:numPr>
          <w:ilvl w:val="0"/>
          <w:numId w:val="32"/>
        </w:numPr>
        <w:spacing w:after="120"/>
        <w:ind w:right="1134"/>
        <w:contextualSpacing w:val="0"/>
        <w:jc w:val="both"/>
        <w:rPr>
          <w:b/>
          <w:lang w:val="en-US"/>
        </w:rPr>
      </w:pPr>
      <w:r w:rsidRPr="00246DB7">
        <w:rPr>
          <w:b/>
          <w:lang w:val="en-US"/>
        </w:rPr>
        <w:t xml:space="preserve">only </w:t>
      </w:r>
      <w:r w:rsidR="009F4A93" w:rsidRPr="00246DB7">
        <w:rPr>
          <w:b/>
          <w:lang w:val="en-US"/>
        </w:rPr>
        <w:t xml:space="preserve">possible </w:t>
      </w:r>
      <w:r w:rsidRPr="00246DB7">
        <w:rPr>
          <w:b/>
          <w:lang w:val="en-US"/>
        </w:rPr>
        <w:t>for M</w:t>
      </w:r>
      <w:r w:rsidRPr="00A016EA">
        <w:rPr>
          <w:b/>
          <w:vertAlign w:val="subscript"/>
          <w:lang w:val="en-US"/>
        </w:rPr>
        <w:t>1</w:t>
      </w:r>
      <w:r w:rsidRPr="00246DB7">
        <w:rPr>
          <w:b/>
          <w:lang w:val="en-US"/>
        </w:rPr>
        <w:t xml:space="preserve"> and N</w:t>
      </w:r>
      <w:r w:rsidRPr="00A016EA">
        <w:rPr>
          <w:b/>
          <w:vertAlign w:val="subscript"/>
          <w:lang w:val="en-US"/>
        </w:rPr>
        <w:t>1</w:t>
      </w:r>
      <w:r w:rsidRPr="00246DB7">
        <w:rPr>
          <w:b/>
          <w:lang w:val="en-US"/>
        </w:rPr>
        <w:t xml:space="preserve"> categories and only incorporated in the approval of a front and</w:t>
      </w:r>
      <w:r w:rsidR="009F4A93" w:rsidRPr="00246DB7">
        <w:rPr>
          <w:b/>
          <w:lang w:val="en-US"/>
        </w:rPr>
        <w:t>/or</w:t>
      </w:r>
      <w:r w:rsidRPr="00246DB7">
        <w:rPr>
          <w:b/>
          <w:lang w:val="en-US"/>
        </w:rPr>
        <w:t xml:space="preserve"> rear position </w:t>
      </w:r>
      <w:proofErr w:type="gramStart"/>
      <w:r w:rsidRPr="00246DB7">
        <w:rPr>
          <w:b/>
          <w:lang w:val="en-US"/>
        </w:rPr>
        <w:t>lamp</w:t>
      </w:r>
      <w:r w:rsidR="009F4A93" w:rsidRPr="00246DB7">
        <w:rPr>
          <w:b/>
          <w:lang w:val="en-US"/>
        </w:rPr>
        <w:t>s, because</w:t>
      </w:r>
      <w:proofErr w:type="gramEnd"/>
      <w:r w:rsidR="009F4A93" w:rsidRPr="00246DB7">
        <w:rPr>
          <w:b/>
          <w:lang w:val="en-US"/>
        </w:rPr>
        <w:t xml:space="preserve"> there is n</w:t>
      </w:r>
      <w:r w:rsidR="009F4A93" w:rsidRPr="00246DB7">
        <w:rPr>
          <w:b/>
        </w:rPr>
        <w:t xml:space="preserve">o requirement on the distance between the inner edges of the two apparent surfaces, </w:t>
      </w:r>
      <w:r w:rsidRPr="00246DB7">
        <w:rPr>
          <w:b/>
          <w:lang w:val="en-US"/>
        </w:rPr>
        <w:t xml:space="preserve">according to </w:t>
      </w:r>
      <w:r w:rsidR="00A016EA">
        <w:rPr>
          <w:b/>
          <w:lang w:val="en-US"/>
        </w:rPr>
        <w:t xml:space="preserve">paragraphs </w:t>
      </w:r>
      <w:r w:rsidRPr="00246DB7">
        <w:rPr>
          <w:b/>
          <w:lang w:val="en-US"/>
        </w:rPr>
        <w:t>6.9.4.1. and 6.10.4.1</w:t>
      </w:r>
      <w:r w:rsidR="001E184D">
        <w:rPr>
          <w:b/>
          <w:lang w:val="en-US"/>
        </w:rPr>
        <w:t>. of UN Regulation No.</w:t>
      </w:r>
      <w:r w:rsidR="00E45710">
        <w:rPr>
          <w:b/>
          <w:lang w:val="en-US"/>
        </w:rPr>
        <w:t xml:space="preserve"> </w:t>
      </w:r>
      <w:r w:rsidR="00870CF5">
        <w:rPr>
          <w:b/>
          <w:lang w:val="en-US"/>
        </w:rPr>
        <w:t>48</w:t>
      </w:r>
      <w:r w:rsidR="001E184D">
        <w:rPr>
          <w:b/>
          <w:lang w:val="en-US"/>
        </w:rPr>
        <w:t xml:space="preserve"> </w:t>
      </w:r>
      <w:r w:rsidR="009F4A93" w:rsidRPr="00246DB7">
        <w:rPr>
          <w:b/>
          <w:lang w:val="en-US"/>
        </w:rPr>
        <w:t>(possible through a lamp in a shape of a band, or through an interdependent Y</w:t>
      </w:r>
      <w:r w:rsidR="00E45710">
        <w:rPr>
          <w:b/>
          <w:lang w:val="en-US"/>
        </w:rPr>
        <w:t>-</w:t>
      </w:r>
      <w:r w:rsidR="009F4A93" w:rsidRPr="00246DB7">
        <w:rPr>
          <w:b/>
          <w:lang w:val="en-US"/>
        </w:rPr>
        <w:t>system</w:t>
      </w:r>
      <w:proofErr w:type="gramStart"/>
      <w:r w:rsidR="009F4A93" w:rsidRPr="00246DB7">
        <w:rPr>
          <w:b/>
          <w:lang w:val="en-US"/>
        </w:rPr>
        <w:t>)</w:t>
      </w:r>
      <w:r w:rsidR="0085460C">
        <w:rPr>
          <w:b/>
          <w:lang w:val="en-US"/>
        </w:rPr>
        <w:t>;</w:t>
      </w:r>
      <w:proofErr w:type="gramEnd"/>
    </w:p>
    <w:p w14:paraId="52B6F08C" w14:textId="78C04364" w:rsidR="0094344C" w:rsidRPr="0094344C" w:rsidRDefault="005E3DE4" w:rsidP="0075369C">
      <w:pPr>
        <w:pStyle w:val="ListParagraph"/>
        <w:numPr>
          <w:ilvl w:val="0"/>
          <w:numId w:val="32"/>
        </w:numPr>
        <w:spacing w:after="120"/>
        <w:ind w:right="1134"/>
        <w:contextualSpacing w:val="0"/>
        <w:jc w:val="both"/>
        <w:rPr>
          <w:b/>
          <w:lang w:val="en-US"/>
        </w:rPr>
      </w:pPr>
      <w:r w:rsidRPr="0094344C">
        <w:rPr>
          <w:b/>
          <w:lang w:val="en-US"/>
        </w:rPr>
        <w:t>a</w:t>
      </w:r>
      <w:r w:rsidR="00254B53" w:rsidRPr="0094344C">
        <w:rPr>
          <w:b/>
          <w:lang w:val="en-US"/>
        </w:rPr>
        <w:t xml:space="preserve"> central logo of a public transport company can</w:t>
      </w:r>
      <w:r w:rsidR="00BB45C1">
        <w:rPr>
          <w:b/>
          <w:lang w:val="en-US"/>
        </w:rPr>
        <w:t xml:space="preserve">not </w:t>
      </w:r>
      <w:r w:rsidR="00254B53" w:rsidRPr="0094344C">
        <w:rPr>
          <w:b/>
          <w:lang w:val="en-US"/>
        </w:rPr>
        <w:t xml:space="preserve">be </w:t>
      </w:r>
      <w:r w:rsidR="009F4A93" w:rsidRPr="0094344C">
        <w:rPr>
          <w:b/>
          <w:lang w:val="en-US"/>
        </w:rPr>
        <w:t xml:space="preserve">type </w:t>
      </w:r>
      <w:r w:rsidR="00254B53" w:rsidRPr="0094344C">
        <w:rPr>
          <w:b/>
          <w:lang w:val="en-US"/>
        </w:rPr>
        <w:t>approved according to UN</w:t>
      </w:r>
      <w:r w:rsidR="00BB45C1">
        <w:rPr>
          <w:b/>
          <w:lang w:val="en-US"/>
        </w:rPr>
        <w:t xml:space="preserve"> Regulation No. </w:t>
      </w:r>
      <w:r w:rsidR="00254B53" w:rsidRPr="0094344C">
        <w:rPr>
          <w:b/>
          <w:lang w:val="en-US"/>
        </w:rPr>
        <w:t>48</w:t>
      </w:r>
      <w:r w:rsidR="00BB45C1">
        <w:rPr>
          <w:b/>
          <w:lang w:val="en-US"/>
        </w:rPr>
        <w:t xml:space="preserve"> </w:t>
      </w:r>
      <w:r w:rsidR="00254B53" w:rsidRPr="0094344C">
        <w:rPr>
          <w:b/>
          <w:lang w:val="en-US"/>
        </w:rPr>
        <w:t xml:space="preserve">because it is not </w:t>
      </w:r>
      <w:r w:rsidR="009F4A93" w:rsidRPr="0094344C">
        <w:rPr>
          <w:b/>
          <w:lang w:val="en-US"/>
        </w:rPr>
        <w:t xml:space="preserve">a lighting or light-signalling function as mentioned in </w:t>
      </w:r>
      <w:r w:rsidR="00BB45C1">
        <w:rPr>
          <w:b/>
          <w:lang w:val="en-US"/>
        </w:rPr>
        <w:t xml:space="preserve">paragraph </w:t>
      </w:r>
      <w:r w:rsidR="009F4A93" w:rsidRPr="0094344C">
        <w:rPr>
          <w:b/>
          <w:lang w:val="en-US"/>
        </w:rPr>
        <w:t>5.30</w:t>
      </w:r>
      <w:r w:rsidR="00254B53" w:rsidRPr="0094344C">
        <w:rPr>
          <w:b/>
          <w:lang w:val="en-US"/>
        </w:rPr>
        <w:t xml:space="preserve">. For this reason, if there is a need to do so for </w:t>
      </w:r>
      <w:r w:rsidR="00734823">
        <w:rPr>
          <w:b/>
          <w:lang w:val="en-US"/>
        </w:rPr>
        <w:t>C</w:t>
      </w:r>
      <w:r w:rsidR="00254B53" w:rsidRPr="0094344C">
        <w:rPr>
          <w:b/>
          <w:lang w:val="en-US"/>
        </w:rPr>
        <w:t xml:space="preserve">ontracting </w:t>
      </w:r>
      <w:r w:rsidR="00734823">
        <w:rPr>
          <w:b/>
          <w:lang w:val="en-US"/>
        </w:rPr>
        <w:t>P</w:t>
      </w:r>
      <w:r w:rsidR="00254B53" w:rsidRPr="0094344C">
        <w:rPr>
          <w:b/>
          <w:lang w:val="en-US"/>
        </w:rPr>
        <w:t xml:space="preserve">arties, the central logo of a public transport company is </w:t>
      </w:r>
      <w:r w:rsidR="0005303A">
        <w:rPr>
          <w:b/>
          <w:lang w:val="en-US"/>
        </w:rPr>
        <w:t>like</w:t>
      </w:r>
      <w:r w:rsidR="00254B53" w:rsidRPr="0094344C">
        <w:rPr>
          <w:b/>
          <w:lang w:val="en-US"/>
        </w:rPr>
        <w:t xml:space="preserve"> illuminated route numbers and destination signs and </w:t>
      </w:r>
      <w:proofErr w:type="gramStart"/>
      <w:r w:rsidR="00254B53" w:rsidRPr="0094344C">
        <w:rPr>
          <w:b/>
          <w:lang w:val="en-US"/>
        </w:rPr>
        <w:t>has to</w:t>
      </w:r>
      <w:proofErr w:type="gramEnd"/>
      <w:r w:rsidR="00254B53" w:rsidRPr="0094344C">
        <w:rPr>
          <w:b/>
          <w:lang w:val="en-US"/>
        </w:rPr>
        <w:t xml:space="preserve"> be solved by national regulations.</w:t>
      </w:r>
    </w:p>
    <w:p w14:paraId="355D50C6" w14:textId="352D0B78" w:rsidR="0094344C" w:rsidRDefault="001768CE" w:rsidP="00EA5B42">
      <w:pPr>
        <w:pStyle w:val="ListParagraph"/>
        <w:spacing w:after="120"/>
        <w:ind w:left="1843" w:right="1134" w:hanging="709"/>
        <w:contextualSpacing w:val="0"/>
        <w:jc w:val="both"/>
        <w:rPr>
          <w:rFonts w:ascii="Symbol" w:hAnsi="Symbol"/>
          <w:lang w:val="en-US"/>
        </w:rPr>
      </w:pPr>
      <w:r w:rsidRPr="00095164">
        <w:rPr>
          <w:rFonts w:ascii="Symbol" w:hAnsi="Symbol"/>
          <w:lang w:val="en-US"/>
        </w:rPr>
        <w:t></w:t>
      </w:r>
      <w:r w:rsidRPr="00095164">
        <w:rPr>
          <w:rFonts w:ascii="Symbol" w:hAnsi="Symbol"/>
          <w:lang w:val="en-US"/>
        </w:rPr>
        <w:tab/>
      </w:r>
      <w:r w:rsidRPr="00FC73C2">
        <w:rPr>
          <w:lang w:val="en-US"/>
        </w:rPr>
        <w:t>Size: maximum light-emitting surface of logo: less than 100</w:t>
      </w:r>
      <w:r>
        <w:rPr>
          <w:lang w:val="en-US"/>
        </w:rPr>
        <w:t xml:space="preserve"> cm²</w:t>
      </w:r>
      <w:r w:rsidRPr="00FC73C2">
        <w:rPr>
          <w:lang w:val="en-US"/>
        </w:rPr>
        <w:t xml:space="preserve">, so that to avoid being </w:t>
      </w:r>
      <w:r w:rsidR="00A616D3" w:rsidRPr="00246DB7">
        <w:rPr>
          <w:b/>
          <w:bCs/>
          <w:lang w:val="en-US"/>
        </w:rPr>
        <w:t>too distractive, or</w:t>
      </w:r>
      <w:r w:rsidR="00A616D3">
        <w:rPr>
          <w:lang w:val="en-US"/>
        </w:rPr>
        <w:t xml:space="preserve"> </w:t>
      </w:r>
      <w:r w:rsidRPr="00FC73C2">
        <w:rPr>
          <w:lang w:val="en-US"/>
        </w:rPr>
        <w:t xml:space="preserve">considered as lighting advertisement (considering the </w:t>
      </w:r>
      <w:r>
        <w:rPr>
          <w:lang w:val="en-US"/>
        </w:rPr>
        <w:t xml:space="preserve">current existing </w:t>
      </w:r>
      <w:r w:rsidRPr="00FC73C2">
        <w:rPr>
          <w:lang w:val="en-US"/>
        </w:rPr>
        <w:t>national laws).</w:t>
      </w:r>
      <w:r w:rsidR="00EA5B42">
        <w:rPr>
          <w:lang w:val="en-US"/>
        </w:rPr>
        <w:t xml:space="preserve"> </w:t>
      </w:r>
      <w:r w:rsidR="00C6553D" w:rsidRPr="00C6553D">
        <w:rPr>
          <w:b/>
          <w:lang w:val="en-US"/>
        </w:rPr>
        <w:t>The size correspond</w:t>
      </w:r>
      <w:r w:rsidR="0074505F">
        <w:rPr>
          <w:b/>
          <w:lang w:val="en-US"/>
        </w:rPr>
        <w:t xml:space="preserve">s </w:t>
      </w:r>
      <w:r w:rsidR="00C6553D" w:rsidRPr="00C6553D">
        <w:rPr>
          <w:b/>
          <w:lang w:val="en-US"/>
        </w:rPr>
        <w:t xml:space="preserve">to the visual acuity of </w:t>
      </w:r>
      <w:r w:rsidR="002C27C5">
        <w:rPr>
          <w:b/>
          <w:lang w:val="en-US"/>
        </w:rPr>
        <w:t xml:space="preserve">the human eye. It can be shown </w:t>
      </w:r>
      <w:r w:rsidR="00C6553D" w:rsidRPr="00C6553D">
        <w:rPr>
          <w:b/>
          <w:lang w:val="en-US"/>
        </w:rPr>
        <w:t>that the detection of a logo as</w:t>
      </w:r>
      <w:r w:rsidR="002C27C5">
        <w:rPr>
          <w:b/>
          <w:lang w:val="en-US"/>
        </w:rPr>
        <w:t xml:space="preserve"> such is restricted only to f</w:t>
      </w:r>
      <w:r w:rsidR="00C6553D" w:rsidRPr="00C6553D">
        <w:rPr>
          <w:b/>
          <w:lang w:val="en-US"/>
        </w:rPr>
        <w:t>ew traffic situations, mostly in the city at lower speed, where non-lum</w:t>
      </w:r>
      <w:r w:rsidR="00017C55">
        <w:rPr>
          <w:b/>
          <w:lang w:val="en-US"/>
        </w:rPr>
        <w:t>inous logos are visible anyway</w:t>
      </w:r>
      <w:r w:rsidR="003F0743">
        <w:rPr>
          <w:b/>
          <w:lang w:val="en-US"/>
        </w:rPr>
        <w:t xml:space="preserve">. An </w:t>
      </w:r>
      <w:r w:rsidR="00017C55" w:rsidRPr="00017C55">
        <w:rPr>
          <w:b/>
          <w:lang w:val="en-US"/>
        </w:rPr>
        <w:t>informal document</w:t>
      </w:r>
      <w:r w:rsidR="00FF7A3E">
        <w:rPr>
          <w:b/>
          <w:lang w:val="en-US"/>
        </w:rPr>
        <w:t xml:space="preserve"> on this issue </w:t>
      </w:r>
      <w:r w:rsidR="003F0743">
        <w:rPr>
          <w:b/>
          <w:lang w:val="en-US"/>
        </w:rPr>
        <w:t xml:space="preserve">will be submitted </w:t>
      </w:r>
      <w:r w:rsidR="00017C55" w:rsidRPr="00017C55">
        <w:rPr>
          <w:b/>
          <w:lang w:val="en-US"/>
        </w:rPr>
        <w:t>to th</w:t>
      </w:r>
      <w:r w:rsidR="003F0743">
        <w:rPr>
          <w:b/>
          <w:lang w:val="en-US"/>
        </w:rPr>
        <w:t xml:space="preserve">e eighty-fifth session of </w:t>
      </w:r>
      <w:r w:rsidR="00017C55" w:rsidRPr="00017C55">
        <w:rPr>
          <w:b/>
          <w:lang w:val="en-US"/>
        </w:rPr>
        <w:t>GRE.</w:t>
      </w:r>
    </w:p>
    <w:p w14:paraId="4F71C3A4" w14:textId="19CA0839" w:rsidR="0094344C" w:rsidRDefault="001768CE" w:rsidP="00C91A71">
      <w:pPr>
        <w:spacing w:after="120"/>
        <w:ind w:left="1854" w:right="1134" w:hanging="720"/>
        <w:jc w:val="both"/>
        <w:rPr>
          <w:lang w:val="en-US"/>
        </w:rPr>
      </w:pPr>
      <w:r w:rsidRPr="00095164">
        <w:rPr>
          <w:rFonts w:ascii="Symbol" w:hAnsi="Symbol"/>
          <w:lang w:val="en-US"/>
        </w:rPr>
        <w:t></w:t>
      </w:r>
      <w:r w:rsidR="00C6553D">
        <w:rPr>
          <w:rFonts w:ascii="Symbol" w:hAnsi="Symbol"/>
          <w:lang w:val="en-US"/>
        </w:rPr>
        <w:tab/>
      </w:r>
      <w:r w:rsidRPr="00FC73C2">
        <w:rPr>
          <w:lang w:val="en-US"/>
        </w:rPr>
        <w:t>Sy</w:t>
      </w:r>
      <w:r w:rsidR="005E3DE4">
        <w:rPr>
          <w:lang w:val="en-US"/>
        </w:rPr>
        <w:t>m</w:t>
      </w:r>
      <w:r w:rsidRPr="00FC73C2">
        <w:rPr>
          <w:lang w:val="en-US"/>
        </w:rPr>
        <w:t xml:space="preserve">metry: </w:t>
      </w:r>
      <w:r w:rsidRPr="000C2AA5">
        <w:rPr>
          <w:lang w:val="en-US"/>
        </w:rPr>
        <w:t xml:space="preserve">the logo </w:t>
      </w:r>
      <w:r w:rsidRPr="000C2AA5">
        <w:t xml:space="preserve">light emitting surface does not have to be symmetrical by </w:t>
      </w:r>
      <w:r w:rsidRPr="000C2AA5">
        <w:rPr>
          <w:lang w:val="en-US"/>
        </w:rPr>
        <w:t>itself</w:t>
      </w:r>
      <w:r>
        <w:rPr>
          <w:lang w:val="en-US"/>
        </w:rPr>
        <w:t>, considering that the maximum size is smaller than 100 cm².</w:t>
      </w:r>
    </w:p>
    <w:p w14:paraId="2AD10F28" w14:textId="7939E2BA" w:rsidR="001768CE" w:rsidRPr="00246DB7" w:rsidRDefault="00C91A71" w:rsidP="00246DB7">
      <w:pPr>
        <w:spacing w:after="120"/>
        <w:ind w:left="1134" w:right="1134"/>
        <w:jc w:val="both"/>
        <w:rPr>
          <w:lang w:val="en-US"/>
        </w:rPr>
      </w:pPr>
      <w:r w:rsidRPr="00C91A71">
        <w:rPr>
          <w:b/>
          <w:bCs/>
          <w:lang w:val="en-US"/>
        </w:rPr>
        <w:t>9</w:t>
      </w:r>
      <w:r w:rsidR="001768CE" w:rsidRPr="00C91A71">
        <w:rPr>
          <w:b/>
          <w:bCs/>
          <w:lang w:val="en-US"/>
        </w:rPr>
        <w:t>.</w:t>
      </w:r>
      <w:r w:rsidR="001768CE" w:rsidRPr="009F4A93">
        <w:rPr>
          <w:lang w:val="en-US"/>
        </w:rPr>
        <w:tab/>
        <w:t>The "</w:t>
      </w:r>
      <w:r w:rsidR="000F1034" w:rsidRPr="009F4A93">
        <w:rPr>
          <w:lang w:val="en-US"/>
        </w:rPr>
        <w:t>l</w:t>
      </w:r>
      <w:r w:rsidR="001768CE" w:rsidRPr="009F4A93">
        <w:rPr>
          <w:lang w:val="en-US"/>
        </w:rPr>
        <w:t>ogo"-specifications made in the proposal should reduce intentional and increased attention of other road users to an acceptable level. Their distraction should be avoided as much as possible.</w:t>
      </w:r>
      <w:r w:rsidR="001768CE" w:rsidRPr="00F41EE9">
        <w:rPr>
          <w:lang w:val="en-US"/>
        </w:rPr>
        <w:t xml:space="preserve"> This is the reason why the stop lamps (even for S1/S2 lamps), direction indicator </w:t>
      </w:r>
      <w:r w:rsidR="001768CE" w:rsidRPr="00246DB7">
        <w:rPr>
          <w:lang w:val="en-US"/>
        </w:rPr>
        <w:t>lamps and reversing lamps should not incorporate a logo for evident safety reasons</w:t>
      </w:r>
      <w:r w:rsidR="000F1034" w:rsidRPr="00246DB7">
        <w:rPr>
          <w:lang w:val="en-US"/>
        </w:rPr>
        <w:t>,</w:t>
      </w:r>
      <w:r w:rsidR="001768CE" w:rsidRPr="00246DB7">
        <w:rPr>
          <w:lang w:val="en-US"/>
        </w:rPr>
        <w:t xml:space="preserve"> as those signals require immediate reactions from others road users </w:t>
      </w:r>
      <w:r w:rsidR="000F1034" w:rsidRPr="00246DB7">
        <w:rPr>
          <w:lang w:val="en-US"/>
        </w:rPr>
        <w:t xml:space="preserve">and should create </w:t>
      </w:r>
      <w:r w:rsidR="001768CE" w:rsidRPr="00246DB7">
        <w:rPr>
          <w:lang w:val="en-US"/>
        </w:rPr>
        <w:t>no distraction.</w:t>
      </w:r>
    </w:p>
    <w:p w14:paraId="4BC34218" w14:textId="56F16CD1" w:rsidR="00FF48EC" w:rsidRDefault="00C91A71" w:rsidP="00FF48EC">
      <w:pPr>
        <w:spacing w:after="120"/>
        <w:ind w:left="1134" w:right="1134"/>
        <w:jc w:val="both"/>
        <w:rPr>
          <w:lang w:val="en-US"/>
        </w:rPr>
      </w:pPr>
      <w:r w:rsidRPr="00C91A71">
        <w:rPr>
          <w:b/>
          <w:bCs/>
          <w:lang w:val="en-US"/>
        </w:rPr>
        <w:t>10</w:t>
      </w:r>
      <w:r w:rsidR="001768CE" w:rsidRPr="00C91A71">
        <w:rPr>
          <w:b/>
          <w:bCs/>
          <w:lang w:val="en-US"/>
        </w:rPr>
        <w:t>.</w:t>
      </w:r>
      <w:r w:rsidR="001768CE">
        <w:rPr>
          <w:lang w:val="en-US"/>
        </w:rPr>
        <w:tab/>
        <w:t xml:space="preserve">Based on the </w:t>
      </w:r>
      <w:r w:rsidR="001768CE" w:rsidRPr="00A342F6">
        <w:rPr>
          <w:lang w:val="en-US"/>
        </w:rPr>
        <w:t xml:space="preserve">outcome of </w:t>
      </w:r>
      <w:r w:rsidR="001768CE">
        <w:rPr>
          <w:lang w:val="en-US"/>
        </w:rPr>
        <w:t xml:space="preserve">previous </w:t>
      </w:r>
      <w:r w:rsidR="001768CE" w:rsidRPr="00A342F6">
        <w:rPr>
          <w:lang w:val="en-US"/>
        </w:rPr>
        <w:t xml:space="preserve">discussions, </w:t>
      </w:r>
      <w:r w:rsidR="001768CE">
        <w:rPr>
          <w:lang w:val="en-US"/>
        </w:rPr>
        <w:t>revised draft amendments to UN Regulations Nos. 148</w:t>
      </w:r>
      <w:r w:rsidR="001768CE" w:rsidRPr="00CE6B7B">
        <w:rPr>
          <w:lang w:val="en-US"/>
        </w:rPr>
        <w:t xml:space="preserve"> </w:t>
      </w:r>
      <w:r w:rsidR="001768CE">
        <w:rPr>
          <w:lang w:val="en-US"/>
        </w:rPr>
        <w:t xml:space="preserve">and </w:t>
      </w:r>
      <w:r w:rsidR="001768CE" w:rsidRPr="00A342F6">
        <w:rPr>
          <w:lang w:val="en-US"/>
        </w:rPr>
        <w:t>48 are now presented in this proposal.</w:t>
      </w:r>
    </w:p>
    <w:p w14:paraId="19E4C255" w14:textId="17441DEB" w:rsidR="00FF48EC" w:rsidRPr="00641E97" w:rsidRDefault="00641E97" w:rsidP="00F7334F">
      <w:pPr>
        <w:spacing w:before="12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FF48EC" w:rsidRPr="00641E97" w:rsidSect="006D6A69">
      <w:headerReference w:type="even" r:id="rId15"/>
      <w:headerReference w:type="default" r:id="rId16"/>
      <w:footerReference w:type="default" r:id="rId17"/>
      <w:headerReference w:type="first" r:id="rId18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2FBB5" w14:textId="77777777" w:rsidR="00F91201" w:rsidRDefault="00F91201"/>
  </w:endnote>
  <w:endnote w:type="continuationSeparator" w:id="0">
    <w:p w14:paraId="03832F61" w14:textId="77777777" w:rsidR="00F91201" w:rsidRDefault="00F91201"/>
  </w:endnote>
  <w:endnote w:type="continuationNotice" w:id="1">
    <w:p w14:paraId="2BC4AFDC" w14:textId="77777777" w:rsidR="00F91201" w:rsidRDefault="00F912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C0FB3" w14:textId="7CD45898" w:rsidR="00C740F6" w:rsidRDefault="00C740F6">
    <w:pPr>
      <w:pStyle w:val="Footer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2C27C5">
      <w:rPr>
        <w:b/>
        <w:noProof/>
        <w:sz w:val="18"/>
      </w:rPr>
      <w:t>2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D659A" w14:textId="392C3753" w:rsidR="000D0A0E" w:rsidRDefault="000D0A0E" w:rsidP="000D0A0E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72328A9" wp14:editId="5ADBB143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5338C7" w14:textId="446A977B" w:rsidR="000D0A0E" w:rsidRPr="000D0A0E" w:rsidRDefault="000D0A0E" w:rsidP="000D0A0E">
    <w:pPr>
      <w:pStyle w:val="Footer"/>
      <w:ind w:right="1134"/>
      <w:rPr>
        <w:sz w:val="20"/>
      </w:rPr>
    </w:pPr>
    <w:r>
      <w:rPr>
        <w:sz w:val="20"/>
      </w:rPr>
      <w:t>GE.21-11113(E)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1445035" wp14:editId="3B3538CB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E6EB3" w14:textId="77777777" w:rsidR="00C740F6" w:rsidRPr="00003B38" w:rsidRDefault="00C740F6" w:rsidP="00732AD2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71"/>
      <w:gridCol w:w="3171"/>
      <w:gridCol w:w="3197"/>
    </w:tblGrid>
    <w:tr w:rsidR="00C740F6" w:rsidRPr="002C0FEE" w14:paraId="0B566D4B" w14:textId="77777777" w:rsidTr="00732AD2">
      <w:tc>
        <w:tcPr>
          <w:tcW w:w="3346" w:type="dxa"/>
        </w:tcPr>
        <w:p w14:paraId="14B9868C" w14:textId="77777777" w:rsidR="00C740F6" w:rsidRPr="00503D4F" w:rsidRDefault="00C740F6" w:rsidP="00732AD2">
          <w:pPr>
            <w:pStyle w:val="Footer"/>
          </w:pPr>
          <w:r>
            <w:rPr>
              <w:noProof/>
              <w:lang w:val="fr-FR" w:eastAsia="fr-FR"/>
            </w:rPr>
            <w:drawing>
              <wp:inline distT="0" distB="0" distL="0" distR="0" wp14:anchorId="2333811F" wp14:editId="09ED4673">
                <wp:extent cx="1267460" cy="498475"/>
                <wp:effectExtent l="0" t="0" r="8890" b="0"/>
                <wp:docPr id="15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14:paraId="2C6B6135" w14:textId="77777777" w:rsidR="00C740F6" w:rsidRPr="00503D4F" w:rsidRDefault="00C740F6" w:rsidP="00732AD2">
          <w:pPr>
            <w:pStyle w:val="Footer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14:paraId="2E7CF882" w14:textId="77777777" w:rsidR="00C740F6" w:rsidRPr="004E78A5" w:rsidRDefault="00C740F6" w:rsidP="00732AD2">
          <w:pPr>
            <w:pStyle w:val="Footer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>Ad de Visser</w:t>
          </w:r>
        </w:p>
      </w:tc>
    </w:tr>
  </w:tbl>
  <w:p w14:paraId="0DAB9677" w14:textId="77777777" w:rsidR="00C740F6" w:rsidRDefault="00C740F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14571" w14:textId="34B9769B" w:rsidR="00C740F6" w:rsidRPr="00A330CE" w:rsidRDefault="00C740F6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2C27C5">
      <w:rPr>
        <w:b/>
        <w:noProof/>
        <w:sz w:val="18"/>
      </w:rPr>
      <w:t>3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36488" w14:textId="77777777" w:rsidR="00F91201" w:rsidRPr="000B175B" w:rsidRDefault="00F9120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8D736CD" w14:textId="77777777" w:rsidR="00F91201" w:rsidRPr="00FC68B7" w:rsidRDefault="00F9120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D95F413" w14:textId="77777777" w:rsidR="00F91201" w:rsidRDefault="00F91201"/>
  </w:footnote>
  <w:footnote w:id="2">
    <w:p w14:paraId="6EB4687D" w14:textId="2649F644" w:rsidR="00C740F6" w:rsidRPr="00706101" w:rsidRDefault="00C740F6" w:rsidP="00FA2F4E">
      <w:pPr>
        <w:pStyle w:val="FootnoteText"/>
      </w:pPr>
      <w:r w:rsidRPr="00A90EA8">
        <w:tab/>
      </w:r>
      <w:r w:rsidRPr="00FA2F4E">
        <w:rPr>
          <w:rStyle w:val="FootnoteReference"/>
          <w:sz w:val="20"/>
          <w:lang w:val="en-US"/>
        </w:rPr>
        <w:t>*</w:t>
      </w:r>
      <w:r w:rsidRPr="00FA2F4E">
        <w:rPr>
          <w:sz w:val="20"/>
          <w:lang w:val="en-US"/>
        </w:rPr>
        <w:tab/>
      </w:r>
      <w:r w:rsidR="004D0724">
        <w:rPr>
          <w:szCs w:val="18"/>
          <w:lang w:val="en-US"/>
        </w:rPr>
        <w:t xml:space="preserve">In accordance with the </w:t>
      </w:r>
      <w:proofErr w:type="spellStart"/>
      <w:r w:rsidR="004D0724">
        <w:rPr>
          <w:szCs w:val="18"/>
          <w:lang w:val="en-US"/>
        </w:rPr>
        <w:t>programme</w:t>
      </w:r>
      <w:proofErr w:type="spellEnd"/>
      <w:r w:rsidR="004D0724">
        <w:rPr>
          <w:szCs w:val="18"/>
          <w:lang w:val="en-US"/>
        </w:rPr>
        <w:t xml:space="preserve"> of work of the Inland Transport Committee for 2021 as outlined in proposed </w:t>
      </w:r>
      <w:proofErr w:type="spellStart"/>
      <w:r w:rsidR="004D0724">
        <w:rPr>
          <w:szCs w:val="18"/>
          <w:lang w:val="en-US"/>
        </w:rPr>
        <w:t>programme</w:t>
      </w:r>
      <w:proofErr w:type="spellEnd"/>
      <w:r w:rsidR="004D0724">
        <w:rPr>
          <w:szCs w:val="18"/>
          <w:lang w:val="en-US"/>
        </w:rPr>
        <w:t xml:space="preserve"> budget for 2021 (A/75/6 (Sect.20), para 20.51),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A958A" w14:textId="07C6614E" w:rsidR="00C740F6" w:rsidRPr="006C395D" w:rsidRDefault="00C740F6" w:rsidP="00105416">
    <w:pPr>
      <w:pStyle w:val="Header"/>
    </w:pPr>
    <w:r w:rsidRPr="006D2FE1">
      <w:t>ECE/TRANS/WP</w:t>
    </w:r>
    <w:r w:rsidRPr="00246DB7">
      <w:t>.29/GRE/20</w:t>
    </w:r>
    <w:r w:rsidR="00653086" w:rsidRPr="00246DB7">
      <w:t>2</w:t>
    </w:r>
    <w:r w:rsidR="00105416">
      <w:t>0</w:t>
    </w:r>
    <w:r w:rsidR="00246DB7" w:rsidRPr="00246DB7">
      <w:t>/</w:t>
    </w:r>
    <w:r w:rsidR="00105416">
      <w:t>5/Rev.2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83277" w14:textId="64EB5DC1" w:rsidR="00C740F6" w:rsidRPr="006C395D" w:rsidRDefault="00C740F6" w:rsidP="005957A4">
    <w:pPr>
      <w:pStyle w:val="Header"/>
      <w:jc w:val="right"/>
    </w:pPr>
    <w:r w:rsidRPr="006D2FE1">
      <w:t>ECE/TRANS/WP.29/GRE/20</w:t>
    </w:r>
    <w:r w:rsidR="001A13D4" w:rsidRPr="006D2FE1">
      <w:t>20</w:t>
    </w:r>
    <w:r w:rsidRPr="006D2FE1">
      <w:t>/</w:t>
    </w:r>
    <w:r w:rsidR="008C71CD">
      <w:t>5</w:t>
    </w:r>
    <w:r w:rsidR="00442F38">
      <w:t>/Rev.</w:t>
    </w:r>
    <w:r w:rsidR="00D060B9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E639B" w14:textId="77777777" w:rsidR="00C740F6" w:rsidRPr="007B4C72" w:rsidRDefault="00C740F6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7BA0F7E"/>
    <w:multiLevelType w:val="multilevel"/>
    <w:tmpl w:val="052E3308"/>
    <w:lvl w:ilvl="0">
      <w:start w:val="1"/>
      <w:numFmt w:val="bullet"/>
      <w:lvlText w:val="-"/>
      <w:lvlJc w:val="left"/>
      <w:pPr>
        <w:ind w:left="4038" w:hanging="360"/>
      </w:pPr>
      <w:rPr>
        <w:rFonts w:ascii="Calibri" w:hAnsi="Calibri" w:cs="Calibri" w:hint="default"/>
        <w:b/>
        <w:sz w:val="20"/>
      </w:rPr>
    </w:lvl>
    <w:lvl w:ilvl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4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1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6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3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79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0679D3"/>
    <w:multiLevelType w:val="hybridMultilevel"/>
    <w:tmpl w:val="D4C4E7E8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F543422"/>
    <w:multiLevelType w:val="hybridMultilevel"/>
    <w:tmpl w:val="D7BA7AF2"/>
    <w:lvl w:ilvl="0" w:tplc="64045C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FF310C6"/>
    <w:multiLevelType w:val="hybridMultilevel"/>
    <w:tmpl w:val="7D78CE22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2574FA4"/>
    <w:multiLevelType w:val="multilevel"/>
    <w:tmpl w:val="03D41A3C"/>
    <w:lvl w:ilvl="0">
      <w:start w:val="1"/>
      <w:numFmt w:val="lowerLetter"/>
      <w:lvlText w:val="(%1)"/>
      <w:lvlJc w:val="left"/>
      <w:pPr>
        <w:ind w:left="4038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4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1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6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3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79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1736C02"/>
    <w:multiLevelType w:val="hybridMultilevel"/>
    <w:tmpl w:val="A83A458C"/>
    <w:lvl w:ilvl="0" w:tplc="F648B984">
      <w:numFmt w:val="bullet"/>
      <w:lvlText w:val="•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2F477A2B"/>
    <w:multiLevelType w:val="hybridMultilevel"/>
    <w:tmpl w:val="4816CA16"/>
    <w:lvl w:ilvl="0" w:tplc="435E0196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30F01778"/>
    <w:multiLevelType w:val="hybridMultilevel"/>
    <w:tmpl w:val="FCC264D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B0AF6"/>
    <w:multiLevelType w:val="hybridMultilevel"/>
    <w:tmpl w:val="810878F2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9E53348"/>
    <w:multiLevelType w:val="hybridMultilevel"/>
    <w:tmpl w:val="0EECB2AC"/>
    <w:lvl w:ilvl="0" w:tplc="040C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 w15:restartNumberingAfterBreak="0">
    <w:nsid w:val="3C676CCC"/>
    <w:multiLevelType w:val="hybridMultilevel"/>
    <w:tmpl w:val="417A642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7" w15:restartNumberingAfterBreak="0">
    <w:nsid w:val="3FAB360A"/>
    <w:multiLevelType w:val="hybridMultilevel"/>
    <w:tmpl w:val="95CC330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FDE56CA"/>
    <w:multiLevelType w:val="hybridMultilevel"/>
    <w:tmpl w:val="8C786FC0"/>
    <w:lvl w:ilvl="0" w:tplc="595454B4">
      <w:start w:val="1"/>
      <w:numFmt w:val="bullet"/>
      <w:lvlText w:val="‒"/>
      <w:lvlJc w:val="left"/>
      <w:pPr>
        <w:ind w:left="2628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9" w15:restartNumberingAfterBreak="0">
    <w:nsid w:val="4C076125"/>
    <w:multiLevelType w:val="hybridMultilevel"/>
    <w:tmpl w:val="2C32D15C"/>
    <w:lvl w:ilvl="0" w:tplc="595454B4">
      <w:start w:val="1"/>
      <w:numFmt w:val="bullet"/>
      <w:lvlText w:val="‒"/>
      <w:lvlJc w:val="left"/>
      <w:pPr>
        <w:ind w:left="185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C5A5080"/>
    <w:multiLevelType w:val="hybridMultilevel"/>
    <w:tmpl w:val="CAB873CE"/>
    <w:lvl w:ilvl="0" w:tplc="595454B4">
      <w:start w:val="1"/>
      <w:numFmt w:val="bullet"/>
      <w:lvlText w:val="‒"/>
      <w:lvlJc w:val="left"/>
      <w:pPr>
        <w:ind w:left="2203" w:hanging="360"/>
      </w:pPr>
      <w:rPr>
        <w:rFonts w:ascii="Times New Roman" w:eastAsia="MS Mincho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1" w15:restartNumberingAfterBreak="0">
    <w:nsid w:val="4FE00E3B"/>
    <w:multiLevelType w:val="hybridMultilevel"/>
    <w:tmpl w:val="395E53F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6EC696E"/>
    <w:multiLevelType w:val="hybridMultilevel"/>
    <w:tmpl w:val="268AE03A"/>
    <w:lvl w:ilvl="0" w:tplc="435E019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E240E"/>
    <w:multiLevelType w:val="hybridMultilevel"/>
    <w:tmpl w:val="B6A445AA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06677AE"/>
    <w:multiLevelType w:val="multilevel"/>
    <w:tmpl w:val="0409001F"/>
    <w:styleLink w:val="11111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713D1"/>
    <w:multiLevelType w:val="hybridMultilevel"/>
    <w:tmpl w:val="903E2BD2"/>
    <w:lvl w:ilvl="0" w:tplc="ECBA29B6">
      <w:start w:val="1"/>
      <w:numFmt w:val="lowerLetter"/>
      <w:lvlText w:val="(%1)"/>
      <w:lvlJc w:val="left"/>
      <w:pPr>
        <w:ind w:left="2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54" w:hanging="360"/>
      </w:pPr>
    </w:lvl>
    <w:lvl w:ilvl="2" w:tplc="0409001B" w:tentative="1">
      <w:start w:val="1"/>
      <w:numFmt w:val="lowerRoman"/>
      <w:lvlText w:val="%3."/>
      <w:lvlJc w:val="right"/>
      <w:pPr>
        <w:ind w:left="4074" w:hanging="180"/>
      </w:pPr>
    </w:lvl>
    <w:lvl w:ilvl="3" w:tplc="0409000F" w:tentative="1">
      <w:start w:val="1"/>
      <w:numFmt w:val="decimal"/>
      <w:lvlText w:val="%4."/>
      <w:lvlJc w:val="left"/>
      <w:pPr>
        <w:ind w:left="4794" w:hanging="360"/>
      </w:pPr>
    </w:lvl>
    <w:lvl w:ilvl="4" w:tplc="04090019" w:tentative="1">
      <w:start w:val="1"/>
      <w:numFmt w:val="lowerLetter"/>
      <w:lvlText w:val="%5."/>
      <w:lvlJc w:val="left"/>
      <w:pPr>
        <w:ind w:left="5514" w:hanging="360"/>
      </w:pPr>
    </w:lvl>
    <w:lvl w:ilvl="5" w:tplc="0409001B" w:tentative="1">
      <w:start w:val="1"/>
      <w:numFmt w:val="lowerRoman"/>
      <w:lvlText w:val="%6."/>
      <w:lvlJc w:val="right"/>
      <w:pPr>
        <w:ind w:left="6234" w:hanging="180"/>
      </w:pPr>
    </w:lvl>
    <w:lvl w:ilvl="6" w:tplc="0409000F" w:tentative="1">
      <w:start w:val="1"/>
      <w:numFmt w:val="decimal"/>
      <w:lvlText w:val="%7."/>
      <w:lvlJc w:val="left"/>
      <w:pPr>
        <w:ind w:left="6954" w:hanging="360"/>
      </w:pPr>
    </w:lvl>
    <w:lvl w:ilvl="7" w:tplc="04090019" w:tentative="1">
      <w:start w:val="1"/>
      <w:numFmt w:val="lowerLetter"/>
      <w:lvlText w:val="%8."/>
      <w:lvlJc w:val="left"/>
      <w:pPr>
        <w:ind w:left="7674" w:hanging="360"/>
      </w:pPr>
    </w:lvl>
    <w:lvl w:ilvl="8" w:tplc="0409001B" w:tentative="1">
      <w:start w:val="1"/>
      <w:numFmt w:val="lowerRoman"/>
      <w:lvlText w:val="%9."/>
      <w:lvlJc w:val="right"/>
      <w:pPr>
        <w:ind w:left="8394" w:hanging="180"/>
      </w:pPr>
    </w:lvl>
  </w:abstractNum>
  <w:abstractNum w:abstractNumId="28" w15:restartNumberingAfterBreak="0">
    <w:nsid w:val="6EAC0CA2"/>
    <w:multiLevelType w:val="hybridMultilevel"/>
    <w:tmpl w:val="CA6638A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2D11C57"/>
    <w:multiLevelType w:val="hybridMultilevel"/>
    <w:tmpl w:val="F6829192"/>
    <w:lvl w:ilvl="0" w:tplc="595454B4">
      <w:start w:val="1"/>
      <w:numFmt w:val="bullet"/>
      <w:lvlText w:val="‒"/>
      <w:lvlJc w:val="left"/>
      <w:pPr>
        <w:ind w:left="185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6E8652F"/>
    <w:multiLevelType w:val="hybridMultilevel"/>
    <w:tmpl w:val="83A6DF60"/>
    <w:lvl w:ilvl="0" w:tplc="224876F2">
      <w:numFmt w:val="bullet"/>
      <w:lvlText w:val="•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7BBC1E9D"/>
    <w:multiLevelType w:val="hybridMultilevel"/>
    <w:tmpl w:val="284AEAC8"/>
    <w:lvl w:ilvl="0" w:tplc="9D46222A">
      <w:start w:val="3"/>
      <w:numFmt w:val="bullet"/>
      <w:lvlText w:val="-"/>
      <w:lvlJc w:val="left"/>
      <w:pPr>
        <w:ind w:left="204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6"/>
  </w:num>
  <w:num w:numId="4">
    <w:abstractNumId w:val="24"/>
  </w:num>
  <w:num w:numId="5">
    <w:abstractNumId w:val="25"/>
  </w:num>
  <w:num w:numId="6">
    <w:abstractNumId w:val="7"/>
  </w:num>
  <w:num w:numId="7">
    <w:abstractNumId w:val="1"/>
  </w:num>
  <w:num w:numId="8">
    <w:abstractNumId w:val="22"/>
  </w:num>
  <w:num w:numId="9">
    <w:abstractNumId w:val="11"/>
  </w:num>
  <w:num w:numId="10">
    <w:abstractNumId w:val="12"/>
  </w:num>
  <w:num w:numId="11">
    <w:abstractNumId w:val="10"/>
  </w:num>
  <w:num w:numId="12">
    <w:abstractNumId w:val="23"/>
  </w:num>
  <w:num w:numId="13">
    <w:abstractNumId w:val="3"/>
  </w:num>
  <w:num w:numId="14">
    <w:abstractNumId w:val="15"/>
  </w:num>
  <w:num w:numId="15">
    <w:abstractNumId w:val="9"/>
  </w:num>
  <w:num w:numId="16">
    <w:abstractNumId w:val="28"/>
  </w:num>
  <w:num w:numId="17">
    <w:abstractNumId w:val="2"/>
  </w:num>
  <w:num w:numId="18">
    <w:abstractNumId w:val="6"/>
  </w:num>
  <w:num w:numId="19">
    <w:abstractNumId w:val="17"/>
  </w:num>
  <w:num w:numId="20">
    <w:abstractNumId w:val="8"/>
  </w:num>
  <w:num w:numId="21">
    <w:abstractNumId w:val="21"/>
  </w:num>
  <w:num w:numId="22">
    <w:abstractNumId w:val="30"/>
  </w:num>
  <w:num w:numId="23">
    <w:abstractNumId w:val="29"/>
  </w:num>
  <w:num w:numId="24">
    <w:abstractNumId w:val="19"/>
  </w:num>
  <w:num w:numId="25">
    <w:abstractNumId w:val="13"/>
  </w:num>
  <w:num w:numId="26">
    <w:abstractNumId w:val="27"/>
  </w:num>
  <w:num w:numId="27">
    <w:abstractNumId w:val="20"/>
  </w:num>
  <w:num w:numId="28">
    <w:abstractNumId w:val="4"/>
  </w:num>
  <w:num w:numId="29">
    <w:abstractNumId w:val="5"/>
  </w:num>
  <w:num w:numId="30">
    <w:abstractNumId w:val="31"/>
  </w:num>
  <w:num w:numId="31">
    <w:abstractNumId w:val="14"/>
  </w:num>
  <w:num w:numId="32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299"/>
    <w:rsid w:val="000051ED"/>
    <w:rsid w:val="000055BF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3B6E"/>
    <w:rsid w:val="00014557"/>
    <w:rsid w:val="000159D5"/>
    <w:rsid w:val="00016D6D"/>
    <w:rsid w:val="00017C2C"/>
    <w:rsid w:val="00017C55"/>
    <w:rsid w:val="00020B64"/>
    <w:rsid w:val="00020C67"/>
    <w:rsid w:val="000215B9"/>
    <w:rsid w:val="000228F3"/>
    <w:rsid w:val="00023BEE"/>
    <w:rsid w:val="000240E6"/>
    <w:rsid w:val="0002430A"/>
    <w:rsid w:val="00024A79"/>
    <w:rsid w:val="00025D05"/>
    <w:rsid w:val="00026D89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8A4"/>
    <w:rsid w:val="00032B78"/>
    <w:rsid w:val="00032C9C"/>
    <w:rsid w:val="000337AD"/>
    <w:rsid w:val="000341F3"/>
    <w:rsid w:val="000349F4"/>
    <w:rsid w:val="00034F5E"/>
    <w:rsid w:val="00035809"/>
    <w:rsid w:val="00035A02"/>
    <w:rsid w:val="000402B0"/>
    <w:rsid w:val="00040690"/>
    <w:rsid w:val="000415DD"/>
    <w:rsid w:val="00041720"/>
    <w:rsid w:val="00041C3C"/>
    <w:rsid w:val="00041EC5"/>
    <w:rsid w:val="00041FD6"/>
    <w:rsid w:val="00042473"/>
    <w:rsid w:val="00042A0F"/>
    <w:rsid w:val="000432BE"/>
    <w:rsid w:val="00043668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303A"/>
    <w:rsid w:val="00053850"/>
    <w:rsid w:val="00053C91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37DA"/>
    <w:rsid w:val="00065074"/>
    <w:rsid w:val="0006558E"/>
    <w:rsid w:val="00065CE7"/>
    <w:rsid w:val="0007169F"/>
    <w:rsid w:val="000726E9"/>
    <w:rsid w:val="00072C8C"/>
    <w:rsid w:val="00073334"/>
    <w:rsid w:val="00073CB8"/>
    <w:rsid w:val="0007465C"/>
    <w:rsid w:val="00075C7D"/>
    <w:rsid w:val="00075F9B"/>
    <w:rsid w:val="000760BC"/>
    <w:rsid w:val="0007639E"/>
    <w:rsid w:val="0007677D"/>
    <w:rsid w:val="000777D4"/>
    <w:rsid w:val="000778F0"/>
    <w:rsid w:val="000779F4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87C3C"/>
    <w:rsid w:val="000903FA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164"/>
    <w:rsid w:val="000954C6"/>
    <w:rsid w:val="000960D4"/>
    <w:rsid w:val="000977A6"/>
    <w:rsid w:val="000978AE"/>
    <w:rsid w:val="000A1CF3"/>
    <w:rsid w:val="000A298B"/>
    <w:rsid w:val="000A418A"/>
    <w:rsid w:val="000A4325"/>
    <w:rsid w:val="000A4AF9"/>
    <w:rsid w:val="000A5209"/>
    <w:rsid w:val="000A556D"/>
    <w:rsid w:val="000A6F83"/>
    <w:rsid w:val="000A6FA7"/>
    <w:rsid w:val="000A764B"/>
    <w:rsid w:val="000B1450"/>
    <w:rsid w:val="000B1583"/>
    <w:rsid w:val="000B175B"/>
    <w:rsid w:val="000B1B2F"/>
    <w:rsid w:val="000B1D84"/>
    <w:rsid w:val="000B1F3A"/>
    <w:rsid w:val="000B26C9"/>
    <w:rsid w:val="000B333F"/>
    <w:rsid w:val="000B3706"/>
    <w:rsid w:val="000B3A0F"/>
    <w:rsid w:val="000B4CC3"/>
    <w:rsid w:val="000B5024"/>
    <w:rsid w:val="000B52E3"/>
    <w:rsid w:val="000B5E90"/>
    <w:rsid w:val="000B603E"/>
    <w:rsid w:val="000B6811"/>
    <w:rsid w:val="000B761A"/>
    <w:rsid w:val="000B7D0A"/>
    <w:rsid w:val="000B7DE3"/>
    <w:rsid w:val="000C053E"/>
    <w:rsid w:val="000C1E7E"/>
    <w:rsid w:val="000C23E7"/>
    <w:rsid w:val="000C2AA5"/>
    <w:rsid w:val="000C32C0"/>
    <w:rsid w:val="000C346A"/>
    <w:rsid w:val="000C3C4D"/>
    <w:rsid w:val="000C44C8"/>
    <w:rsid w:val="000C4BC3"/>
    <w:rsid w:val="000C5948"/>
    <w:rsid w:val="000C65B0"/>
    <w:rsid w:val="000C6AD7"/>
    <w:rsid w:val="000C6BF7"/>
    <w:rsid w:val="000C7197"/>
    <w:rsid w:val="000D0124"/>
    <w:rsid w:val="000D0A0E"/>
    <w:rsid w:val="000D0D57"/>
    <w:rsid w:val="000D0F39"/>
    <w:rsid w:val="000D19C9"/>
    <w:rsid w:val="000D2557"/>
    <w:rsid w:val="000D2F6B"/>
    <w:rsid w:val="000D31AD"/>
    <w:rsid w:val="000D3B94"/>
    <w:rsid w:val="000D4C47"/>
    <w:rsid w:val="000D5451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B18"/>
    <w:rsid w:val="000E3F2F"/>
    <w:rsid w:val="000E450E"/>
    <w:rsid w:val="000E4736"/>
    <w:rsid w:val="000E4CD8"/>
    <w:rsid w:val="000E5026"/>
    <w:rsid w:val="000E59A9"/>
    <w:rsid w:val="000E6211"/>
    <w:rsid w:val="000E662C"/>
    <w:rsid w:val="000E769C"/>
    <w:rsid w:val="000F08BE"/>
    <w:rsid w:val="000F1034"/>
    <w:rsid w:val="000F308E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6F5E"/>
    <w:rsid w:val="000F748A"/>
    <w:rsid w:val="000F75CB"/>
    <w:rsid w:val="000F77D1"/>
    <w:rsid w:val="00100534"/>
    <w:rsid w:val="00100593"/>
    <w:rsid w:val="00100B11"/>
    <w:rsid w:val="00100E8C"/>
    <w:rsid w:val="001013F1"/>
    <w:rsid w:val="00101A21"/>
    <w:rsid w:val="00101D72"/>
    <w:rsid w:val="00102DAE"/>
    <w:rsid w:val="00103024"/>
    <w:rsid w:val="001045A4"/>
    <w:rsid w:val="00104C14"/>
    <w:rsid w:val="00104D7C"/>
    <w:rsid w:val="00104FF8"/>
    <w:rsid w:val="00105416"/>
    <w:rsid w:val="00105554"/>
    <w:rsid w:val="0010567B"/>
    <w:rsid w:val="001064C9"/>
    <w:rsid w:val="00106610"/>
    <w:rsid w:val="001070CF"/>
    <w:rsid w:val="00107F70"/>
    <w:rsid w:val="00107FE0"/>
    <w:rsid w:val="00110185"/>
    <w:rsid w:val="00110564"/>
    <w:rsid w:val="00111143"/>
    <w:rsid w:val="00114856"/>
    <w:rsid w:val="001149F1"/>
    <w:rsid w:val="00116746"/>
    <w:rsid w:val="00116F76"/>
    <w:rsid w:val="00117117"/>
    <w:rsid w:val="0011717C"/>
    <w:rsid w:val="00117C9A"/>
    <w:rsid w:val="00120AAB"/>
    <w:rsid w:val="001216D7"/>
    <w:rsid w:val="00121FBD"/>
    <w:rsid w:val="001220B8"/>
    <w:rsid w:val="00123AE3"/>
    <w:rsid w:val="00123CAF"/>
    <w:rsid w:val="0012494D"/>
    <w:rsid w:val="00125F47"/>
    <w:rsid w:val="00127252"/>
    <w:rsid w:val="001313A7"/>
    <w:rsid w:val="00131607"/>
    <w:rsid w:val="00131A95"/>
    <w:rsid w:val="00131BA5"/>
    <w:rsid w:val="0013209B"/>
    <w:rsid w:val="00132480"/>
    <w:rsid w:val="00132564"/>
    <w:rsid w:val="0013325C"/>
    <w:rsid w:val="001339E1"/>
    <w:rsid w:val="00133D49"/>
    <w:rsid w:val="00133D6D"/>
    <w:rsid w:val="00134F58"/>
    <w:rsid w:val="00136134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090"/>
    <w:rsid w:val="00153CE2"/>
    <w:rsid w:val="0015470A"/>
    <w:rsid w:val="00154AA1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493"/>
    <w:rsid w:val="00170804"/>
    <w:rsid w:val="00170BD7"/>
    <w:rsid w:val="001710E4"/>
    <w:rsid w:val="001712BE"/>
    <w:rsid w:val="0017285F"/>
    <w:rsid w:val="00172F43"/>
    <w:rsid w:val="00173292"/>
    <w:rsid w:val="00173D7A"/>
    <w:rsid w:val="00173DFF"/>
    <w:rsid w:val="00174164"/>
    <w:rsid w:val="0017505B"/>
    <w:rsid w:val="001753CE"/>
    <w:rsid w:val="00175900"/>
    <w:rsid w:val="00176232"/>
    <w:rsid w:val="001765FC"/>
    <w:rsid w:val="001768CE"/>
    <w:rsid w:val="00176C70"/>
    <w:rsid w:val="00176D0B"/>
    <w:rsid w:val="00177573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715"/>
    <w:rsid w:val="0019175F"/>
    <w:rsid w:val="00192C2E"/>
    <w:rsid w:val="00192CF9"/>
    <w:rsid w:val="001932CF"/>
    <w:rsid w:val="0019340B"/>
    <w:rsid w:val="00193780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13D4"/>
    <w:rsid w:val="001A2058"/>
    <w:rsid w:val="001A2084"/>
    <w:rsid w:val="001A2FE5"/>
    <w:rsid w:val="001A3310"/>
    <w:rsid w:val="001A3F39"/>
    <w:rsid w:val="001A4DBF"/>
    <w:rsid w:val="001A6300"/>
    <w:rsid w:val="001A66F9"/>
    <w:rsid w:val="001A6AF3"/>
    <w:rsid w:val="001A6EF7"/>
    <w:rsid w:val="001A7286"/>
    <w:rsid w:val="001A7C15"/>
    <w:rsid w:val="001B16B9"/>
    <w:rsid w:val="001B1CA1"/>
    <w:rsid w:val="001B1E7D"/>
    <w:rsid w:val="001B22C7"/>
    <w:rsid w:val="001B239A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2B1D"/>
    <w:rsid w:val="001C2E3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6DF"/>
    <w:rsid w:val="001D374A"/>
    <w:rsid w:val="001D3F85"/>
    <w:rsid w:val="001D4641"/>
    <w:rsid w:val="001D4692"/>
    <w:rsid w:val="001D4841"/>
    <w:rsid w:val="001D532E"/>
    <w:rsid w:val="001D608D"/>
    <w:rsid w:val="001D6545"/>
    <w:rsid w:val="001D76F6"/>
    <w:rsid w:val="001D784F"/>
    <w:rsid w:val="001D7D5E"/>
    <w:rsid w:val="001D7D6A"/>
    <w:rsid w:val="001E17F1"/>
    <w:rsid w:val="001E184D"/>
    <w:rsid w:val="001E1A91"/>
    <w:rsid w:val="001E2152"/>
    <w:rsid w:val="001E4F38"/>
    <w:rsid w:val="001E5381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2B17"/>
    <w:rsid w:val="001F3B63"/>
    <w:rsid w:val="001F4438"/>
    <w:rsid w:val="001F58D3"/>
    <w:rsid w:val="001F71E6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33BA"/>
    <w:rsid w:val="00203FF4"/>
    <w:rsid w:val="002052DB"/>
    <w:rsid w:val="00205482"/>
    <w:rsid w:val="00205C2C"/>
    <w:rsid w:val="00206754"/>
    <w:rsid w:val="002069CB"/>
    <w:rsid w:val="00206DDF"/>
    <w:rsid w:val="00206FA7"/>
    <w:rsid w:val="00207152"/>
    <w:rsid w:val="002078D4"/>
    <w:rsid w:val="002111D1"/>
    <w:rsid w:val="0021175B"/>
    <w:rsid w:val="00211E0B"/>
    <w:rsid w:val="00211F54"/>
    <w:rsid w:val="00212BC2"/>
    <w:rsid w:val="00213005"/>
    <w:rsid w:val="002138D4"/>
    <w:rsid w:val="00213E95"/>
    <w:rsid w:val="00214059"/>
    <w:rsid w:val="00214189"/>
    <w:rsid w:val="0021473E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772"/>
    <w:rsid w:val="00222D4D"/>
    <w:rsid w:val="0022356E"/>
    <w:rsid w:val="00223D61"/>
    <w:rsid w:val="00224C65"/>
    <w:rsid w:val="0022516A"/>
    <w:rsid w:val="00225963"/>
    <w:rsid w:val="00225C76"/>
    <w:rsid w:val="002267AA"/>
    <w:rsid w:val="002279E1"/>
    <w:rsid w:val="00227A64"/>
    <w:rsid w:val="00230BB6"/>
    <w:rsid w:val="002311E3"/>
    <w:rsid w:val="002312B3"/>
    <w:rsid w:val="00231FC0"/>
    <w:rsid w:val="00232960"/>
    <w:rsid w:val="00232D8D"/>
    <w:rsid w:val="00233280"/>
    <w:rsid w:val="002332F8"/>
    <w:rsid w:val="00233835"/>
    <w:rsid w:val="00235F09"/>
    <w:rsid w:val="00235F6C"/>
    <w:rsid w:val="00236050"/>
    <w:rsid w:val="00237324"/>
    <w:rsid w:val="002373B1"/>
    <w:rsid w:val="002405A7"/>
    <w:rsid w:val="00240747"/>
    <w:rsid w:val="00240A4C"/>
    <w:rsid w:val="00240CD5"/>
    <w:rsid w:val="002411AB"/>
    <w:rsid w:val="002427B3"/>
    <w:rsid w:val="00243406"/>
    <w:rsid w:val="00243E9C"/>
    <w:rsid w:val="0024478F"/>
    <w:rsid w:val="00245869"/>
    <w:rsid w:val="002458C2"/>
    <w:rsid w:val="00245900"/>
    <w:rsid w:val="00245DFC"/>
    <w:rsid w:val="00246AF6"/>
    <w:rsid w:val="00246DB7"/>
    <w:rsid w:val="00250970"/>
    <w:rsid w:val="00251539"/>
    <w:rsid w:val="00251E7E"/>
    <w:rsid w:val="00252983"/>
    <w:rsid w:val="00252AB6"/>
    <w:rsid w:val="002538E1"/>
    <w:rsid w:val="00253C91"/>
    <w:rsid w:val="00254B53"/>
    <w:rsid w:val="00254C7E"/>
    <w:rsid w:val="00255289"/>
    <w:rsid w:val="00256067"/>
    <w:rsid w:val="0025722A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20BA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6E70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796"/>
    <w:rsid w:val="00284380"/>
    <w:rsid w:val="0028479F"/>
    <w:rsid w:val="00285303"/>
    <w:rsid w:val="00285BFA"/>
    <w:rsid w:val="00285C0C"/>
    <w:rsid w:val="00286840"/>
    <w:rsid w:val="002876F7"/>
    <w:rsid w:val="00287B1A"/>
    <w:rsid w:val="002904B8"/>
    <w:rsid w:val="00290E19"/>
    <w:rsid w:val="00290F1F"/>
    <w:rsid w:val="00291F98"/>
    <w:rsid w:val="002923AE"/>
    <w:rsid w:val="0029442D"/>
    <w:rsid w:val="00294B41"/>
    <w:rsid w:val="00294E33"/>
    <w:rsid w:val="002954E1"/>
    <w:rsid w:val="00295F2E"/>
    <w:rsid w:val="00297687"/>
    <w:rsid w:val="00297A0F"/>
    <w:rsid w:val="002A0E47"/>
    <w:rsid w:val="002A102F"/>
    <w:rsid w:val="002A1093"/>
    <w:rsid w:val="002A1682"/>
    <w:rsid w:val="002A1CDD"/>
    <w:rsid w:val="002A35C6"/>
    <w:rsid w:val="002A3860"/>
    <w:rsid w:val="002A4F05"/>
    <w:rsid w:val="002A539F"/>
    <w:rsid w:val="002A55B7"/>
    <w:rsid w:val="002A5AB7"/>
    <w:rsid w:val="002A60BD"/>
    <w:rsid w:val="002A73ED"/>
    <w:rsid w:val="002A7C41"/>
    <w:rsid w:val="002A7C6B"/>
    <w:rsid w:val="002B0D13"/>
    <w:rsid w:val="002B236D"/>
    <w:rsid w:val="002B29F2"/>
    <w:rsid w:val="002B2C9E"/>
    <w:rsid w:val="002B2FAD"/>
    <w:rsid w:val="002B3557"/>
    <w:rsid w:val="002B37A8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C04AD"/>
    <w:rsid w:val="002C068F"/>
    <w:rsid w:val="002C0B7A"/>
    <w:rsid w:val="002C0C52"/>
    <w:rsid w:val="002C11AB"/>
    <w:rsid w:val="002C27BB"/>
    <w:rsid w:val="002C27C5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1A7A"/>
    <w:rsid w:val="002D1D21"/>
    <w:rsid w:val="002D1FA8"/>
    <w:rsid w:val="002D2F1B"/>
    <w:rsid w:val="002D3223"/>
    <w:rsid w:val="002D329C"/>
    <w:rsid w:val="002D47B4"/>
    <w:rsid w:val="002D5C40"/>
    <w:rsid w:val="002D5FEB"/>
    <w:rsid w:val="002D6390"/>
    <w:rsid w:val="002D6711"/>
    <w:rsid w:val="002D72E7"/>
    <w:rsid w:val="002D7A39"/>
    <w:rsid w:val="002E0ECA"/>
    <w:rsid w:val="002E0F54"/>
    <w:rsid w:val="002E1987"/>
    <w:rsid w:val="002E1F6F"/>
    <w:rsid w:val="002E1FFD"/>
    <w:rsid w:val="002E28C3"/>
    <w:rsid w:val="002E362A"/>
    <w:rsid w:val="002E39C4"/>
    <w:rsid w:val="002E473A"/>
    <w:rsid w:val="002E493F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907"/>
    <w:rsid w:val="002F4E9C"/>
    <w:rsid w:val="002F5B02"/>
    <w:rsid w:val="002F6CC1"/>
    <w:rsid w:val="002F6D4B"/>
    <w:rsid w:val="002F6D91"/>
    <w:rsid w:val="002F7E48"/>
    <w:rsid w:val="0030014B"/>
    <w:rsid w:val="00300470"/>
    <w:rsid w:val="0030060D"/>
    <w:rsid w:val="00300844"/>
    <w:rsid w:val="00300B29"/>
    <w:rsid w:val="00302537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7FA"/>
    <w:rsid w:val="003108B9"/>
    <w:rsid w:val="00310958"/>
    <w:rsid w:val="00310D41"/>
    <w:rsid w:val="00310EA5"/>
    <w:rsid w:val="0031127E"/>
    <w:rsid w:val="0031167D"/>
    <w:rsid w:val="00311BF5"/>
    <w:rsid w:val="00312053"/>
    <w:rsid w:val="00314198"/>
    <w:rsid w:val="003144B4"/>
    <w:rsid w:val="003149F5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184D"/>
    <w:rsid w:val="0033203B"/>
    <w:rsid w:val="00333363"/>
    <w:rsid w:val="0033433C"/>
    <w:rsid w:val="00335E51"/>
    <w:rsid w:val="00336B93"/>
    <w:rsid w:val="00336C90"/>
    <w:rsid w:val="00336D73"/>
    <w:rsid w:val="00336D9A"/>
    <w:rsid w:val="0033713D"/>
    <w:rsid w:val="0033745A"/>
    <w:rsid w:val="0033787A"/>
    <w:rsid w:val="00340052"/>
    <w:rsid w:val="00340CCD"/>
    <w:rsid w:val="00341E13"/>
    <w:rsid w:val="0034206B"/>
    <w:rsid w:val="00342D3C"/>
    <w:rsid w:val="00343B8A"/>
    <w:rsid w:val="0034544A"/>
    <w:rsid w:val="00345A98"/>
    <w:rsid w:val="00346885"/>
    <w:rsid w:val="00346E08"/>
    <w:rsid w:val="00347100"/>
    <w:rsid w:val="0035085A"/>
    <w:rsid w:val="00350F87"/>
    <w:rsid w:val="0035448A"/>
    <w:rsid w:val="0035455C"/>
    <w:rsid w:val="00354A29"/>
    <w:rsid w:val="00354B00"/>
    <w:rsid w:val="00357147"/>
    <w:rsid w:val="0035743B"/>
    <w:rsid w:val="00360359"/>
    <w:rsid w:val="00360EDD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3117"/>
    <w:rsid w:val="00373193"/>
    <w:rsid w:val="003744EA"/>
    <w:rsid w:val="00374E29"/>
    <w:rsid w:val="00375DF9"/>
    <w:rsid w:val="00375FAF"/>
    <w:rsid w:val="00376D59"/>
    <w:rsid w:val="00376F99"/>
    <w:rsid w:val="003770E3"/>
    <w:rsid w:val="00377D3C"/>
    <w:rsid w:val="00380BCC"/>
    <w:rsid w:val="00380DA9"/>
    <w:rsid w:val="00381420"/>
    <w:rsid w:val="00381CCA"/>
    <w:rsid w:val="003820CC"/>
    <w:rsid w:val="00382480"/>
    <w:rsid w:val="00382714"/>
    <w:rsid w:val="003830E9"/>
    <w:rsid w:val="00383E8C"/>
    <w:rsid w:val="00383FA8"/>
    <w:rsid w:val="00385291"/>
    <w:rsid w:val="0038657A"/>
    <w:rsid w:val="003869F3"/>
    <w:rsid w:val="00386F07"/>
    <w:rsid w:val="00386FF6"/>
    <w:rsid w:val="00387298"/>
    <w:rsid w:val="0039038B"/>
    <w:rsid w:val="003904B1"/>
    <w:rsid w:val="0039139C"/>
    <w:rsid w:val="00392621"/>
    <w:rsid w:val="0039277A"/>
    <w:rsid w:val="0039287F"/>
    <w:rsid w:val="00393D72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326"/>
    <w:rsid w:val="003B4880"/>
    <w:rsid w:val="003B532D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A29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D7B3A"/>
    <w:rsid w:val="003D7E9C"/>
    <w:rsid w:val="003E1040"/>
    <w:rsid w:val="003E1349"/>
    <w:rsid w:val="003E1C5B"/>
    <w:rsid w:val="003E23B7"/>
    <w:rsid w:val="003E2B15"/>
    <w:rsid w:val="003E2B30"/>
    <w:rsid w:val="003E36C4"/>
    <w:rsid w:val="003E3710"/>
    <w:rsid w:val="003E563D"/>
    <w:rsid w:val="003E642C"/>
    <w:rsid w:val="003E6782"/>
    <w:rsid w:val="003E6BCD"/>
    <w:rsid w:val="003E6CB7"/>
    <w:rsid w:val="003E7523"/>
    <w:rsid w:val="003E79A1"/>
    <w:rsid w:val="003E7E3D"/>
    <w:rsid w:val="003E7F49"/>
    <w:rsid w:val="003E7FE4"/>
    <w:rsid w:val="003F0743"/>
    <w:rsid w:val="003F0B66"/>
    <w:rsid w:val="003F1933"/>
    <w:rsid w:val="003F1ED3"/>
    <w:rsid w:val="003F2153"/>
    <w:rsid w:val="003F22B4"/>
    <w:rsid w:val="003F27DD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76B"/>
    <w:rsid w:val="00405941"/>
    <w:rsid w:val="00406906"/>
    <w:rsid w:val="00407784"/>
    <w:rsid w:val="004114E7"/>
    <w:rsid w:val="00411F1B"/>
    <w:rsid w:val="00412D3F"/>
    <w:rsid w:val="00412DA5"/>
    <w:rsid w:val="00413AAC"/>
    <w:rsid w:val="00413C48"/>
    <w:rsid w:val="00415DAC"/>
    <w:rsid w:val="00416054"/>
    <w:rsid w:val="00416911"/>
    <w:rsid w:val="0041729A"/>
    <w:rsid w:val="004172CF"/>
    <w:rsid w:val="00417C97"/>
    <w:rsid w:val="004206F1"/>
    <w:rsid w:val="00420CD7"/>
    <w:rsid w:val="0042145C"/>
    <w:rsid w:val="00421EA7"/>
    <w:rsid w:val="00422DF8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38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533"/>
    <w:rsid w:val="00445EF5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3909"/>
    <w:rsid w:val="00485227"/>
    <w:rsid w:val="0048560F"/>
    <w:rsid w:val="00485638"/>
    <w:rsid w:val="0048637F"/>
    <w:rsid w:val="0048638C"/>
    <w:rsid w:val="00486A6B"/>
    <w:rsid w:val="00490CE1"/>
    <w:rsid w:val="00491139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16"/>
    <w:rsid w:val="00497763"/>
    <w:rsid w:val="004A0CAB"/>
    <w:rsid w:val="004A0E3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209B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69F"/>
    <w:rsid w:val="004C18AC"/>
    <w:rsid w:val="004C3556"/>
    <w:rsid w:val="004C551C"/>
    <w:rsid w:val="004C5639"/>
    <w:rsid w:val="004C5693"/>
    <w:rsid w:val="004C6513"/>
    <w:rsid w:val="004C6F51"/>
    <w:rsid w:val="004D01C7"/>
    <w:rsid w:val="004D04A6"/>
    <w:rsid w:val="004D0724"/>
    <w:rsid w:val="004D0B3E"/>
    <w:rsid w:val="004D0CC4"/>
    <w:rsid w:val="004D0DA2"/>
    <w:rsid w:val="004D1558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BEB"/>
    <w:rsid w:val="004E1C39"/>
    <w:rsid w:val="004E2BAE"/>
    <w:rsid w:val="004E2DA8"/>
    <w:rsid w:val="004E3262"/>
    <w:rsid w:val="004E36D1"/>
    <w:rsid w:val="004E36E8"/>
    <w:rsid w:val="004E373B"/>
    <w:rsid w:val="004E4B6B"/>
    <w:rsid w:val="004E52E5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EC3"/>
    <w:rsid w:val="004F3439"/>
    <w:rsid w:val="004F467E"/>
    <w:rsid w:val="004F4DE5"/>
    <w:rsid w:val="004F7133"/>
    <w:rsid w:val="004F77FD"/>
    <w:rsid w:val="004F7E27"/>
    <w:rsid w:val="00501826"/>
    <w:rsid w:val="00501E89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ED7"/>
    <w:rsid w:val="00511215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392"/>
    <w:rsid w:val="005207C6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5E47"/>
    <w:rsid w:val="00536B6D"/>
    <w:rsid w:val="0053708D"/>
    <w:rsid w:val="0053728A"/>
    <w:rsid w:val="0054131F"/>
    <w:rsid w:val="005414A2"/>
    <w:rsid w:val="0054165C"/>
    <w:rsid w:val="00541922"/>
    <w:rsid w:val="005420F2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634"/>
    <w:rsid w:val="00550938"/>
    <w:rsid w:val="00551959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D61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522F"/>
    <w:rsid w:val="00566F70"/>
    <w:rsid w:val="005674CA"/>
    <w:rsid w:val="00567552"/>
    <w:rsid w:val="005721F9"/>
    <w:rsid w:val="005724FB"/>
    <w:rsid w:val="005726B5"/>
    <w:rsid w:val="00572E6F"/>
    <w:rsid w:val="005731CB"/>
    <w:rsid w:val="00573470"/>
    <w:rsid w:val="005744EC"/>
    <w:rsid w:val="00575544"/>
    <w:rsid w:val="00575D2C"/>
    <w:rsid w:val="00576F06"/>
    <w:rsid w:val="005774D2"/>
    <w:rsid w:val="00577F69"/>
    <w:rsid w:val="00580186"/>
    <w:rsid w:val="00580A39"/>
    <w:rsid w:val="00582003"/>
    <w:rsid w:val="00582BD5"/>
    <w:rsid w:val="00583C1C"/>
    <w:rsid w:val="00584547"/>
    <w:rsid w:val="005847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2CDB"/>
    <w:rsid w:val="0059357C"/>
    <w:rsid w:val="00593796"/>
    <w:rsid w:val="00593898"/>
    <w:rsid w:val="005942D8"/>
    <w:rsid w:val="00594780"/>
    <w:rsid w:val="005957A4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BDB"/>
    <w:rsid w:val="005A4E91"/>
    <w:rsid w:val="005A501A"/>
    <w:rsid w:val="005A5503"/>
    <w:rsid w:val="005A5859"/>
    <w:rsid w:val="005A5DFB"/>
    <w:rsid w:val="005A73DF"/>
    <w:rsid w:val="005A77A2"/>
    <w:rsid w:val="005B13E1"/>
    <w:rsid w:val="005B2AC9"/>
    <w:rsid w:val="005B2FE4"/>
    <w:rsid w:val="005B3DB3"/>
    <w:rsid w:val="005B431E"/>
    <w:rsid w:val="005B46B5"/>
    <w:rsid w:val="005B51AE"/>
    <w:rsid w:val="005B5698"/>
    <w:rsid w:val="005B648D"/>
    <w:rsid w:val="005B70D5"/>
    <w:rsid w:val="005B7300"/>
    <w:rsid w:val="005B7A5B"/>
    <w:rsid w:val="005C00D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D04F8"/>
    <w:rsid w:val="005D060B"/>
    <w:rsid w:val="005D0BE4"/>
    <w:rsid w:val="005D1EC5"/>
    <w:rsid w:val="005D1FFC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3DE4"/>
    <w:rsid w:val="005E407A"/>
    <w:rsid w:val="005E43BF"/>
    <w:rsid w:val="005E4C42"/>
    <w:rsid w:val="005E4EBF"/>
    <w:rsid w:val="005E5D18"/>
    <w:rsid w:val="005E607A"/>
    <w:rsid w:val="005E6EB6"/>
    <w:rsid w:val="005F0558"/>
    <w:rsid w:val="005F1BC6"/>
    <w:rsid w:val="005F1BD1"/>
    <w:rsid w:val="005F2CAF"/>
    <w:rsid w:val="005F35F7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49D9"/>
    <w:rsid w:val="00615517"/>
    <w:rsid w:val="0061584B"/>
    <w:rsid w:val="00615A68"/>
    <w:rsid w:val="00615B09"/>
    <w:rsid w:val="00615CC2"/>
    <w:rsid w:val="00615DBD"/>
    <w:rsid w:val="00615E0D"/>
    <w:rsid w:val="0061713D"/>
    <w:rsid w:val="006173FA"/>
    <w:rsid w:val="006176FB"/>
    <w:rsid w:val="00617826"/>
    <w:rsid w:val="00617A4C"/>
    <w:rsid w:val="00617ADE"/>
    <w:rsid w:val="006215C6"/>
    <w:rsid w:val="006221F3"/>
    <w:rsid w:val="006223CB"/>
    <w:rsid w:val="006229A1"/>
    <w:rsid w:val="00623259"/>
    <w:rsid w:val="00623478"/>
    <w:rsid w:val="00624CEA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927"/>
    <w:rsid w:val="00640B26"/>
    <w:rsid w:val="00640DA3"/>
    <w:rsid w:val="00640F6C"/>
    <w:rsid w:val="00641981"/>
    <w:rsid w:val="00641DA2"/>
    <w:rsid w:val="00641E61"/>
    <w:rsid w:val="00641E97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086"/>
    <w:rsid w:val="0065343B"/>
    <w:rsid w:val="00653F63"/>
    <w:rsid w:val="0065545C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7061D"/>
    <w:rsid w:val="00670A2B"/>
    <w:rsid w:val="00671DC5"/>
    <w:rsid w:val="00671EBF"/>
    <w:rsid w:val="0067202C"/>
    <w:rsid w:val="00672976"/>
    <w:rsid w:val="006743E6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809E9"/>
    <w:rsid w:val="006815C1"/>
    <w:rsid w:val="00681C44"/>
    <w:rsid w:val="00682395"/>
    <w:rsid w:val="00683364"/>
    <w:rsid w:val="0068337B"/>
    <w:rsid w:val="00683383"/>
    <w:rsid w:val="00683445"/>
    <w:rsid w:val="00684C34"/>
    <w:rsid w:val="006850FC"/>
    <w:rsid w:val="0068532E"/>
    <w:rsid w:val="00685508"/>
    <w:rsid w:val="00685C6E"/>
    <w:rsid w:val="00687099"/>
    <w:rsid w:val="00687893"/>
    <w:rsid w:val="00690AB2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776"/>
    <w:rsid w:val="00697388"/>
    <w:rsid w:val="006976E5"/>
    <w:rsid w:val="006A0231"/>
    <w:rsid w:val="006A0904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392"/>
    <w:rsid w:val="006B03EA"/>
    <w:rsid w:val="006B09EE"/>
    <w:rsid w:val="006B1DC1"/>
    <w:rsid w:val="006B295C"/>
    <w:rsid w:val="006B3BAA"/>
    <w:rsid w:val="006B3BC0"/>
    <w:rsid w:val="006B3E82"/>
    <w:rsid w:val="006B426F"/>
    <w:rsid w:val="006B5A40"/>
    <w:rsid w:val="006B5EB9"/>
    <w:rsid w:val="006B5F39"/>
    <w:rsid w:val="006B6D99"/>
    <w:rsid w:val="006B7036"/>
    <w:rsid w:val="006B7A22"/>
    <w:rsid w:val="006B7BA0"/>
    <w:rsid w:val="006C0828"/>
    <w:rsid w:val="006C0979"/>
    <w:rsid w:val="006C09C2"/>
    <w:rsid w:val="006C17D5"/>
    <w:rsid w:val="006C2466"/>
    <w:rsid w:val="006C2666"/>
    <w:rsid w:val="006C2BCF"/>
    <w:rsid w:val="006C395D"/>
    <w:rsid w:val="006C3F2A"/>
    <w:rsid w:val="006C507B"/>
    <w:rsid w:val="006C5266"/>
    <w:rsid w:val="006C5E27"/>
    <w:rsid w:val="006C63D0"/>
    <w:rsid w:val="006C6B53"/>
    <w:rsid w:val="006C6EC4"/>
    <w:rsid w:val="006C77F5"/>
    <w:rsid w:val="006D24AD"/>
    <w:rsid w:val="006D2875"/>
    <w:rsid w:val="006D28EE"/>
    <w:rsid w:val="006D2D5B"/>
    <w:rsid w:val="006D2FE1"/>
    <w:rsid w:val="006D332E"/>
    <w:rsid w:val="006D4452"/>
    <w:rsid w:val="006D548F"/>
    <w:rsid w:val="006D55B1"/>
    <w:rsid w:val="006D5C31"/>
    <w:rsid w:val="006D6712"/>
    <w:rsid w:val="006D6A69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A13"/>
    <w:rsid w:val="006E6C0D"/>
    <w:rsid w:val="006E6D3C"/>
    <w:rsid w:val="006E6DE8"/>
    <w:rsid w:val="006E7551"/>
    <w:rsid w:val="006F18E9"/>
    <w:rsid w:val="006F2DCF"/>
    <w:rsid w:val="006F40C3"/>
    <w:rsid w:val="006F4B0C"/>
    <w:rsid w:val="006F4E0B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152"/>
    <w:rsid w:val="00701C3E"/>
    <w:rsid w:val="007035A8"/>
    <w:rsid w:val="00703DE2"/>
    <w:rsid w:val="0070413F"/>
    <w:rsid w:val="00704341"/>
    <w:rsid w:val="00704497"/>
    <w:rsid w:val="00705AC8"/>
    <w:rsid w:val="00705DBF"/>
    <w:rsid w:val="00707424"/>
    <w:rsid w:val="007078E9"/>
    <w:rsid w:val="00707AF1"/>
    <w:rsid w:val="00707C07"/>
    <w:rsid w:val="00707CB7"/>
    <w:rsid w:val="007100E8"/>
    <w:rsid w:val="0071166F"/>
    <w:rsid w:val="00711E19"/>
    <w:rsid w:val="00711ECB"/>
    <w:rsid w:val="00712F7D"/>
    <w:rsid w:val="00714A93"/>
    <w:rsid w:val="00714AF6"/>
    <w:rsid w:val="00715486"/>
    <w:rsid w:val="007156D5"/>
    <w:rsid w:val="007159C3"/>
    <w:rsid w:val="0071676A"/>
    <w:rsid w:val="00717A72"/>
    <w:rsid w:val="00720779"/>
    <w:rsid w:val="0072117C"/>
    <w:rsid w:val="00721521"/>
    <w:rsid w:val="00721608"/>
    <w:rsid w:val="0072178A"/>
    <w:rsid w:val="00721BA4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1C05"/>
    <w:rsid w:val="007324BE"/>
    <w:rsid w:val="00732AD2"/>
    <w:rsid w:val="00732C05"/>
    <w:rsid w:val="00732E09"/>
    <w:rsid w:val="007338FF"/>
    <w:rsid w:val="00734823"/>
    <w:rsid w:val="00734E39"/>
    <w:rsid w:val="0073539E"/>
    <w:rsid w:val="0073549C"/>
    <w:rsid w:val="007363F6"/>
    <w:rsid w:val="0073646C"/>
    <w:rsid w:val="007366D4"/>
    <w:rsid w:val="00736784"/>
    <w:rsid w:val="00736DDF"/>
    <w:rsid w:val="0073764C"/>
    <w:rsid w:val="00737915"/>
    <w:rsid w:val="00737960"/>
    <w:rsid w:val="00740D54"/>
    <w:rsid w:val="0074186C"/>
    <w:rsid w:val="00741F79"/>
    <w:rsid w:val="00742788"/>
    <w:rsid w:val="00743E6D"/>
    <w:rsid w:val="0074459E"/>
    <w:rsid w:val="00744DDC"/>
    <w:rsid w:val="0074505F"/>
    <w:rsid w:val="00745285"/>
    <w:rsid w:val="00745AD0"/>
    <w:rsid w:val="0074635B"/>
    <w:rsid w:val="007463B3"/>
    <w:rsid w:val="00746B17"/>
    <w:rsid w:val="00747E61"/>
    <w:rsid w:val="00747EC5"/>
    <w:rsid w:val="007509E7"/>
    <w:rsid w:val="00751797"/>
    <w:rsid w:val="00751F2A"/>
    <w:rsid w:val="0075369C"/>
    <w:rsid w:val="00754529"/>
    <w:rsid w:val="00754996"/>
    <w:rsid w:val="0075573A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4CA"/>
    <w:rsid w:val="007656C6"/>
    <w:rsid w:val="00765D95"/>
    <w:rsid w:val="00766D0C"/>
    <w:rsid w:val="0077070E"/>
    <w:rsid w:val="00770FB1"/>
    <w:rsid w:val="007714EA"/>
    <w:rsid w:val="00772451"/>
    <w:rsid w:val="00772821"/>
    <w:rsid w:val="0077290F"/>
    <w:rsid w:val="00772A4F"/>
    <w:rsid w:val="00772D55"/>
    <w:rsid w:val="00773503"/>
    <w:rsid w:val="007738E3"/>
    <w:rsid w:val="0077409C"/>
    <w:rsid w:val="00775151"/>
    <w:rsid w:val="00775795"/>
    <w:rsid w:val="0077651B"/>
    <w:rsid w:val="00776A70"/>
    <w:rsid w:val="00777712"/>
    <w:rsid w:val="00777AC1"/>
    <w:rsid w:val="00777C57"/>
    <w:rsid w:val="00777E41"/>
    <w:rsid w:val="007813D1"/>
    <w:rsid w:val="00781609"/>
    <w:rsid w:val="00781705"/>
    <w:rsid w:val="007817C5"/>
    <w:rsid w:val="00781840"/>
    <w:rsid w:val="00782423"/>
    <w:rsid w:val="007833A5"/>
    <w:rsid w:val="00784016"/>
    <w:rsid w:val="0078528F"/>
    <w:rsid w:val="00787279"/>
    <w:rsid w:val="007874E7"/>
    <w:rsid w:val="00787B5A"/>
    <w:rsid w:val="00790A65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2A5"/>
    <w:rsid w:val="007A05A3"/>
    <w:rsid w:val="007A0A1A"/>
    <w:rsid w:val="007A20E9"/>
    <w:rsid w:val="007A2556"/>
    <w:rsid w:val="007A26C0"/>
    <w:rsid w:val="007A2D84"/>
    <w:rsid w:val="007A31CE"/>
    <w:rsid w:val="007A3CB8"/>
    <w:rsid w:val="007A3D41"/>
    <w:rsid w:val="007A3F98"/>
    <w:rsid w:val="007A496C"/>
    <w:rsid w:val="007A5641"/>
    <w:rsid w:val="007A5835"/>
    <w:rsid w:val="007A5DB4"/>
    <w:rsid w:val="007A63DF"/>
    <w:rsid w:val="007A6775"/>
    <w:rsid w:val="007A6D49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24"/>
    <w:rsid w:val="007D0D98"/>
    <w:rsid w:val="007D1FEA"/>
    <w:rsid w:val="007D2284"/>
    <w:rsid w:val="007D25CC"/>
    <w:rsid w:val="007D2FE3"/>
    <w:rsid w:val="007D3078"/>
    <w:rsid w:val="007D3508"/>
    <w:rsid w:val="007D352E"/>
    <w:rsid w:val="007D3EFF"/>
    <w:rsid w:val="007D435D"/>
    <w:rsid w:val="007D44A9"/>
    <w:rsid w:val="007D4E44"/>
    <w:rsid w:val="007D4E68"/>
    <w:rsid w:val="007D633B"/>
    <w:rsid w:val="007D66C6"/>
    <w:rsid w:val="007D747C"/>
    <w:rsid w:val="007E0651"/>
    <w:rsid w:val="007E1056"/>
    <w:rsid w:val="007E1267"/>
    <w:rsid w:val="007E13DF"/>
    <w:rsid w:val="007E1680"/>
    <w:rsid w:val="007E1844"/>
    <w:rsid w:val="007E2169"/>
    <w:rsid w:val="007E23C0"/>
    <w:rsid w:val="007E277C"/>
    <w:rsid w:val="007E2FA5"/>
    <w:rsid w:val="007E3436"/>
    <w:rsid w:val="007E3469"/>
    <w:rsid w:val="007E3CAA"/>
    <w:rsid w:val="007E494E"/>
    <w:rsid w:val="007E6088"/>
    <w:rsid w:val="007E6898"/>
    <w:rsid w:val="007E6AD3"/>
    <w:rsid w:val="007E70FC"/>
    <w:rsid w:val="007E73AE"/>
    <w:rsid w:val="007E7CAC"/>
    <w:rsid w:val="007F0B83"/>
    <w:rsid w:val="007F0D33"/>
    <w:rsid w:val="007F1716"/>
    <w:rsid w:val="007F1CDA"/>
    <w:rsid w:val="007F3BA5"/>
    <w:rsid w:val="007F41F7"/>
    <w:rsid w:val="007F561B"/>
    <w:rsid w:val="007F601B"/>
    <w:rsid w:val="007F6611"/>
    <w:rsid w:val="007F6AF0"/>
    <w:rsid w:val="00800FFD"/>
    <w:rsid w:val="008017DB"/>
    <w:rsid w:val="00802147"/>
    <w:rsid w:val="00802BAA"/>
    <w:rsid w:val="00803CBD"/>
    <w:rsid w:val="00803CFE"/>
    <w:rsid w:val="00806003"/>
    <w:rsid w:val="00806CCF"/>
    <w:rsid w:val="00806F08"/>
    <w:rsid w:val="008072B2"/>
    <w:rsid w:val="00807304"/>
    <w:rsid w:val="00807960"/>
    <w:rsid w:val="00807C1F"/>
    <w:rsid w:val="00810FF9"/>
    <w:rsid w:val="00811583"/>
    <w:rsid w:val="0081185B"/>
    <w:rsid w:val="008118DC"/>
    <w:rsid w:val="008118FA"/>
    <w:rsid w:val="00811921"/>
    <w:rsid w:val="00811F53"/>
    <w:rsid w:val="00813540"/>
    <w:rsid w:val="008137DF"/>
    <w:rsid w:val="00813E02"/>
    <w:rsid w:val="00814D5A"/>
    <w:rsid w:val="00815CBB"/>
    <w:rsid w:val="008161CE"/>
    <w:rsid w:val="00816B39"/>
    <w:rsid w:val="00816E68"/>
    <w:rsid w:val="008175E9"/>
    <w:rsid w:val="0081765E"/>
    <w:rsid w:val="008202FA"/>
    <w:rsid w:val="00820F00"/>
    <w:rsid w:val="00820FF1"/>
    <w:rsid w:val="008218E4"/>
    <w:rsid w:val="00822087"/>
    <w:rsid w:val="00822231"/>
    <w:rsid w:val="00822F65"/>
    <w:rsid w:val="00823F20"/>
    <w:rsid w:val="008240A3"/>
    <w:rsid w:val="008242D7"/>
    <w:rsid w:val="008244E6"/>
    <w:rsid w:val="008254B2"/>
    <w:rsid w:val="00825947"/>
    <w:rsid w:val="008259BE"/>
    <w:rsid w:val="00825D0F"/>
    <w:rsid w:val="00825F1A"/>
    <w:rsid w:val="0082604F"/>
    <w:rsid w:val="00826267"/>
    <w:rsid w:val="00826E2B"/>
    <w:rsid w:val="008276C7"/>
    <w:rsid w:val="0082793C"/>
    <w:rsid w:val="00827A66"/>
    <w:rsid w:val="00827E05"/>
    <w:rsid w:val="00830782"/>
    <w:rsid w:val="00830E2A"/>
    <w:rsid w:val="008311A3"/>
    <w:rsid w:val="00831D2E"/>
    <w:rsid w:val="0083489A"/>
    <w:rsid w:val="00834AFA"/>
    <w:rsid w:val="008350CD"/>
    <w:rsid w:val="0083588D"/>
    <w:rsid w:val="008359CC"/>
    <w:rsid w:val="00836322"/>
    <w:rsid w:val="00836411"/>
    <w:rsid w:val="00836B2B"/>
    <w:rsid w:val="00836D36"/>
    <w:rsid w:val="0083738E"/>
    <w:rsid w:val="008375D1"/>
    <w:rsid w:val="00837F07"/>
    <w:rsid w:val="00840C0E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6E5D"/>
    <w:rsid w:val="00847E86"/>
    <w:rsid w:val="00850975"/>
    <w:rsid w:val="00850E0C"/>
    <w:rsid w:val="00851335"/>
    <w:rsid w:val="00851F8E"/>
    <w:rsid w:val="008521E4"/>
    <w:rsid w:val="008523C4"/>
    <w:rsid w:val="008528E0"/>
    <w:rsid w:val="00853BFE"/>
    <w:rsid w:val="008541AC"/>
    <w:rsid w:val="0085460C"/>
    <w:rsid w:val="00854C89"/>
    <w:rsid w:val="00855010"/>
    <w:rsid w:val="00856875"/>
    <w:rsid w:val="00856C69"/>
    <w:rsid w:val="00861E14"/>
    <w:rsid w:val="00862648"/>
    <w:rsid w:val="0086291E"/>
    <w:rsid w:val="00862A5C"/>
    <w:rsid w:val="00862B11"/>
    <w:rsid w:val="00862C74"/>
    <w:rsid w:val="0086391D"/>
    <w:rsid w:val="00863979"/>
    <w:rsid w:val="0086481F"/>
    <w:rsid w:val="00865599"/>
    <w:rsid w:val="008677B3"/>
    <w:rsid w:val="008704E9"/>
    <w:rsid w:val="00870AC1"/>
    <w:rsid w:val="00870CF5"/>
    <w:rsid w:val="0087169F"/>
    <w:rsid w:val="00871D87"/>
    <w:rsid w:val="00871EF0"/>
    <w:rsid w:val="00871FD5"/>
    <w:rsid w:val="00872568"/>
    <w:rsid w:val="00872F52"/>
    <w:rsid w:val="00873420"/>
    <w:rsid w:val="00873B13"/>
    <w:rsid w:val="008743EF"/>
    <w:rsid w:val="00874AB6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5908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05F6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2727"/>
    <w:rsid w:val="008B3C2D"/>
    <w:rsid w:val="008B403C"/>
    <w:rsid w:val="008B4700"/>
    <w:rsid w:val="008B4C94"/>
    <w:rsid w:val="008B5836"/>
    <w:rsid w:val="008B637C"/>
    <w:rsid w:val="008B71A4"/>
    <w:rsid w:val="008B75EA"/>
    <w:rsid w:val="008B7DA9"/>
    <w:rsid w:val="008B7E1C"/>
    <w:rsid w:val="008C047A"/>
    <w:rsid w:val="008C0DC8"/>
    <w:rsid w:val="008C10D7"/>
    <w:rsid w:val="008C1A0D"/>
    <w:rsid w:val="008C227E"/>
    <w:rsid w:val="008C23DE"/>
    <w:rsid w:val="008C2718"/>
    <w:rsid w:val="008C271A"/>
    <w:rsid w:val="008C274F"/>
    <w:rsid w:val="008C373E"/>
    <w:rsid w:val="008C3997"/>
    <w:rsid w:val="008C4149"/>
    <w:rsid w:val="008C63BA"/>
    <w:rsid w:val="008C71CD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187"/>
    <w:rsid w:val="008D3EEC"/>
    <w:rsid w:val="008D55E0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6B0F"/>
    <w:rsid w:val="008E70BD"/>
    <w:rsid w:val="008E768A"/>
    <w:rsid w:val="008F02F2"/>
    <w:rsid w:val="008F1002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12"/>
    <w:rsid w:val="008F7B80"/>
    <w:rsid w:val="00900652"/>
    <w:rsid w:val="0090101E"/>
    <w:rsid w:val="0090183D"/>
    <w:rsid w:val="00901A3D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311A"/>
    <w:rsid w:val="009136F1"/>
    <w:rsid w:val="00913A1C"/>
    <w:rsid w:val="00913C47"/>
    <w:rsid w:val="009145D4"/>
    <w:rsid w:val="00914814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FA5"/>
    <w:rsid w:val="00927853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37B21"/>
    <w:rsid w:val="0094012C"/>
    <w:rsid w:val="0094031A"/>
    <w:rsid w:val="00940D27"/>
    <w:rsid w:val="0094207C"/>
    <w:rsid w:val="00942910"/>
    <w:rsid w:val="00942B84"/>
    <w:rsid w:val="0094320C"/>
    <w:rsid w:val="0094344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798"/>
    <w:rsid w:val="009549FC"/>
    <w:rsid w:val="00954CAE"/>
    <w:rsid w:val="00955408"/>
    <w:rsid w:val="009562D1"/>
    <w:rsid w:val="009565DB"/>
    <w:rsid w:val="00957034"/>
    <w:rsid w:val="009574E6"/>
    <w:rsid w:val="0095778D"/>
    <w:rsid w:val="009579E8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2C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293"/>
    <w:rsid w:val="009A3A77"/>
    <w:rsid w:val="009A3B44"/>
    <w:rsid w:val="009A4271"/>
    <w:rsid w:val="009A44E7"/>
    <w:rsid w:val="009A4DD5"/>
    <w:rsid w:val="009A58B8"/>
    <w:rsid w:val="009A594A"/>
    <w:rsid w:val="009A59C1"/>
    <w:rsid w:val="009A5AC0"/>
    <w:rsid w:val="009A657D"/>
    <w:rsid w:val="009A6EF3"/>
    <w:rsid w:val="009A7012"/>
    <w:rsid w:val="009A7B4F"/>
    <w:rsid w:val="009B0AC1"/>
    <w:rsid w:val="009B3E71"/>
    <w:rsid w:val="009B4026"/>
    <w:rsid w:val="009B4327"/>
    <w:rsid w:val="009B43ED"/>
    <w:rsid w:val="009B4DFB"/>
    <w:rsid w:val="009B5460"/>
    <w:rsid w:val="009B58A2"/>
    <w:rsid w:val="009B5CA5"/>
    <w:rsid w:val="009C1473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13E1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4EE"/>
    <w:rsid w:val="009E5A0E"/>
    <w:rsid w:val="009E5AF0"/>
    <w:rsid w:val="009E71F6"/>
    <w:rsid w:val="009E7DA7"/>
    <w:rsid w:val="009F138C"/>
    <w:rsid w:val="009F21E9"/>
    <w:rsid w:val="009F230C"/>
    <w:rsid w:val="009F3A17"/>
    <w:rsid w:val="009F4A93"/>
    <w:rsid w:val="009F4F26"/>
    <w:rsid w:val="009F4F6A"/>
    <w:rsid w:val="009F6C71"/>
    <w:rsid w:val="009F717D"/>
    <w:rsid w:val="009F73FA"/>
    <w:rsid w:val="009F78B7"/>
    <w:rsid w:val="009F7B8F"/>
    <w:rsid w:val="009F7DBF"/>
    <w:rsid w:val="00A0034D"/>
    <w:rsid w:val="00A00755"/>
    <w:rsid w:val="00A016EA"/>
    <w:rsid w:val="00A0178B"/>
    <w:rsid w:val="00A02B4B"/>
    <w:rsid w:val="00A03415"/>
    <w:rsid w:val="00A03475"/>
    <w:rsid w:val="00A03802"/>
    <w:rsid w:val="00A049A3"/>
    <w:rsid w:val="00A07EBF"/>
    <w:rsid w:val="00A12B8C"/>
    <w:rsid w:val="00A1317B"/>
    <w:rsid w:val="00A13218"/>
    <w:rsid w:val="00A13F91"/>
    <w:rsid w:val="00A1427D"/>
    <w:rsid w:val="00A14E76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907"/>
    <w:rsid w:val="00A24990"/>
    <w:rsid w:val="00A24CC4"/>
    <w:rsid w:val="00A24DC3"/>
    <w:rsid w:val="00A24F47"/>
    <w:rsid w:val="00A253E8"/>
    <w:rsid w:val="00A26010"/>
    <w:rsid w:val="00A267F2"/>
    <w:rsid w:val="00A26BFF"/>
    <w:rsid w:val="00A27416"/>
    <w:rsid w:val="00A275E5"/>
    <w:rsid w:val="00A2790C"/>
    <w:rsid w:val="00A27F0B"/>
    <w:rsid w:val="00A309ED"/>
    <w:rsid w:val="00A3143D"/>
    <w:rsid w:val="00A31700"/>
    <w:rsid w:val="00A3200E"/>
    <w:rsid w:val="00A32CE0"/>
    <w:rsid w:val="00A330CE"/>
    <w:rsid w:val="00A3316F"/>
    <w:rsid w:val="00A342F6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BDD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134"/>
    <w:rsid w:val="00A52282"/>
    <w:rsid w:val="00A534F4"/>
    <w:rsid w:val="00A5504F"/>
    <w:rsid w:val="00A5592C"/>
    <w:rsid w:val="00A559BE"/>
    <w:rsid w:val="00A55B75"/>
    <w:rsid w:val="00A56443"/>
    <w:rsid w:val="00A56AF0"/>
    <w:rsid w:val="00A56D79"/>
    <w:rsid w:val="00A56E4A"/>
    <w:rsid w:val="00A5739E"/>
    <w:rsid w:val="00A573F7"/>
    <w:rsid w:val="00A57B8A"/>
    <w:rsid w:val="00A57F3F"/>
    <w:rsid w:val="00A6056F"/>
    <w:rsid w:val="00A60BFA"/>
    <w:rsid w:val="00A60E5B"/>
    <w:rsid w:val="00A616D3"/>
    <w:rsid w:val="00A626BB"/>
    <w:rsid w:val="00A62DAD"/>
    <w:rsid w:val="00A6404C"/>
    <w:rsid w:val="00A64A38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6BED"/>
    <w:rsid w:val="00A80947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87B00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4FBB"/>
    <w:rsid w:val="00A95F3A"/>
    <w:rsid w:val="00A9628E"/>
    <w:rsid w:val="00A96507"/>
    <w:rsid w:val="00A96956"/>
    <w:rsid w:val="00A96F29"/>
    <w:rsid w:val="00A97A2B"/>
    <w:rsid w:val="00A97B6E"/>
    <w:rsid w:val="00AA0450"/>
    <w:rsid w:val="00AA0FC4"/>
    <w:rsid w:val="00AA1392"/>
    <w:rsid w:val="00AA150F"/>
    <w:rsid w:val="00AA22B8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3D36"/>
    <w:rsid w:val="00AC44DB"/>
    <w:rsid w:val="00AC49B8"/>
    <w:rsid w:val="00AC59BD"/>
    <w:rsid w:val="00AC604D"/>
    <w:rsid w:val="00AC6E26"/>
    <w:rsid w:val="00AC6EF0"/>
    <w:rsid w:val="00AC73A0"/>
    <w:rsid w:val="00AC78D8"/>
    <w:rsid w:val="00AC7FE0"/>
    <w:rsid w:val="00AD08D4"/>
    <w:rsid w:val="00AD1946"/>
    <w:rsid w:val="00AD221D"/>
    <w:rsid w:val="00AD2305"/>
    <w:rsid w:val="00AD23DD"/>
    <w:rsid w:val="00AD46B9"/>
    <w:rsid w:val="00AD5022"/>
    <w:rsid w:val="00AD51A4"/>
    <w:rsid w:val="00AD6482"/>
    <w:rsid w:val="00AD6A23"/>
    <w:rsid w:val="00AD6F00"/>
    <w:rsid w:val="00AD79CB"/>
    <w:rsid w:val="00AD7AAA"/>
    <w:rsid w:val="00AE0EFE"/>
    <w:rsid w:val="00AE1892"/>
    <w:rsid w:val="00AE37A9"/>
    <w:rsid w:val="00AE3F20"/>
    <w:rsid w:val="00AE4A95"/>
    <w:rsid w:val="00AE4ED4"/>
    <w:rsid w:val="00AE51D6"/>
    <w:rsid w:val="00AE5E65"/>
    <w:rsid w:val="00AE5EB4"/>
    <w:rsid w:val="00AE5FC0"/>
    <w:rsid w:val="00AE6B3B"/>
    <w:rsid w:val="00AE6BB0"/>
    <w:rsid w:val="00AF063E"/>
    <w:rsid w:val="00AF0F2B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62F8"/>
    <w:rsid w:val="00B0667D"/>
    <w:rsid w:val="00B06B5B"/>
    <w:rsid w:val="00B07E8B"/>
    <w:rsid w:val="00B10B78"/>
    <w:rsid w:val="00B11494"/>
    <w:rsid w:val="00B11A92"/>
    <w:rsid w:val="00B12542"/>
    <w:rsid w:val="00B125D6"/>
    <w:rsid w:val="00B13F75"/>
    <w:rsid w:val="00B157E6"/>
    <w:rsid w:val="00B167C9"/>
    <w:rsid w:val="00B16A3E"/>
    <w:rsid w:val="00B1731A"/>
    <w:rsid w:val="00B17FDF"/>
    <w:rsid w:val="00B20194"/>
    <w:rsid w:val="00B2098C"/>
    <w:rsid w:val="00B20BF9"/>
    <w:rsid w:val="00B20FE6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9B5"/>
    <w:rsid w:val="00B36835"/>
    <w:rsid w:val="00B37FFA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47773"/>
    <w:rsid w:val="00B50074"/>
    <w:rsid w:val="00B500EA"/>
    <w:rsid w:val="00B51357"/>
    <w:rsid w:val="00B51527"/>
    <w:rsid w:val="00B51E35"/>
    <w:rsid w:val="00B52166"/>
    <w:rsid w:val="00B528EB"/>
    <w:rsid w:val="00B5596C"/>
    <w:rsid w:val="00B56228"/>
    <w:rsid w:val="00B5644B"/>
    <w:rsid w:val="00B56D27"/>
    <w:rsid w:val="00B5771C"/>
    <w:rsid w:val="00B578EB"/>
    <w:rsid w:val="00B57A38"/>
    <w:rsid w:val="00B60540"/>
    <w:rsid w:val="00B61699"/>
    <w:rsid w:val="00B62171"/>
    <w:rsid w:val="00B621F2"/>
    <w:rsid w:val="00B63069"/>
    <w:rsid w:val="00B632AD"/>
    <w:rsid w:val="00B6427F"/>
    <w:rsid w:val="00B65BAB"/>
    <w:rsid w:val="00B70194"/>
    <w:rsid w:val="00B7104F"/>
    <w:rsid w:val="00B71490"/>
    <w:rsid w:val="00B72174"/>
    <w:rsid w:val="00B73A18"/>
    <w:rsid w:val="00B74197"/>
    <w:rsid w:val="00B75D8C"/>
    <w:rsid w:val="00B76480"/>
    <w:rsid w:val="00B77D2F"/>
    <w:rsid w:val="00B77E75"/>
    <w:rsid w:val="00B77E96"/>
    <w:rsid w:val="00B8121C"/>
    <w:rsid w:val="00B81E12"/>
    <w:rsid w:val="00B820B1"/>
    <w:rsid w:val="00B82761"/>
    <w:rsid w:val="00B832B6"/>
    <w:rsid w:val="00B8381A"/>
    <w:rsid w:val="00B84F1E"/>
    <w:rsid w:val="00B85A72"/>
    <w:rsid w:val="00B864C8"/>
    <w:rsid w:val="00B873FD"/>
    <w:rsid w:val="00B87697"/>
    <w:rsid w:val="00B87F87"/>
    <w:rsid w:val="00B90157"/>
    <w:rsid w:val="00B908A0"/>
    <w:rsid w:val="00B91EF9"/>
    <w:rsid w:val="00B93168"/>
    <w:rsid w:val="00B932AE"/>
    <w:rsid w:val="00B94E04"/>
    <w:rsid w:val="00B94FFB"/>
    <w:rsid w:val="00B96C01"/>
    <w:rsid w:val="00BA0496"/>
    <w:rsid w:val="00BA1931"/>
    <w:rsid w:val="00BA212A"/>
    <w:rsid w:val="00BA21AB"/>
    <w:rsid w:val="00BA299A"/>
    <w:rsid w:val="00BA3E22"/>
    <w:rsid w:val="00BA4047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5C1"/>
    <w:rsid w:val="00BB4866"/>
    <w:rsid w:val="00BB5548"/>
    <w:rsid w:val="00BB55C1"/>
    <w:rsid w:val="00BB789E"/>
    <w:rsid w:val="00BB7B20"/>
    <w:rsid w:val="00BC0A4F"/>
    <w:rsid w:val="00BC197B"/>
    <w:rsid w:val="00BC24E7"/>
    <w:rsid w:val="00BC3011"/>
    <w:rsid w:val="00BC3800"/>
    <w:rsid w:val="00BC391E"/>
    <w:rsid w:val="00BC4889"/>
    <w:rsid w:val="00BC4C08"/>
    <w:rsid w:val="00BC4E80"/>
    <w:rsid w:val="00BC516E"/>
    <w:rsid w:val="00BC5C2A"/>
    <w:rsid w:val="00BC6239"/>
    <w:rsid w:val="00BC6280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5E4"/>
    <w:rsid w:val="00BE560A"/>
    <w:rsid w:val="00BE618E"/>
    <w:rsid w:val="00BE6773"/>
    <w:rsid w:val="00BE6BEC"/>
    <w:rsid w:val="00BE6DA1"/>
    <w:rsid w:val="00BE7884"/>
    <w:rsid w:val="00BE78FA"/>
    <w:rsid w:val="00BF0667"/>
    <w:rsid w:val="00BF2B39"/>
    <w:rsid w:val="00BF311C"/>
    <w:rsid w:val="00BF329D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10DBC"/>
    <w:rsid w:val="00C116F3"/>
    <w:rsid w:val="00C1191E"/>
    <w:rsid w:val="00C121CE"/>
    <w:rsid w:val="00C12F3F"/>
    <w:rsid w:val="00C13428"/>
    <w:rsid w:val="00C140A8"/>
    <w:rsid w:val="00C159DC"/>
    <w:rsid w:val="00C15BB8"/>
    <w:rsid w:val="00C16092"/>
    <w:rsid w:val="00C164D4"/>
    <w:rsid w:val="00C166C2"/>
    <w:rsid w:val="00C16890"/>
    <w:rsid w:val="00C16CE3"/>
    <w:rsid w:val="00C16FA9"/>
    <w:rsid w:val="00C1704F"/>
    <w:rsid w:val="00C17699"/>
    <w:rsid w:val="00C21013"/>
    <w:rsid w:val="00C22438"/>
    <w:rsid w:val="00C24322"/>
    <w:rsid w:val="00C249AB"/>
    <w:rsid w:val="00C25D5A"/>
    <w:rsid w:val="00C2603F"/>
    <w:rsid w:val="00C30571"/>
    <w:rsid w:val="00C30EA4"/>
    <w:rsid w:val="00C3196F"/>
    <w:rsid w:val="00C34068"/>
    <w:rsid w:val="00C341A4"/>
    <w:rsid w:val="00C34C98"/>
    <w:rsid w:val="00C34DD5"/>
    <w:rsid w:val="00C34E61"/>
    <w:rsid w:val="00C34EB2"/>
    <w:rsid w:val="00C35015"/>
    <w:rsid w:val="00C356DF"/>
    <w:rsid w:val="00C3590E"/>
    <w:rsid w:val="00C36075"/>
    <w:rsid w:val="00C37B0B"/>
    <w:rsid w:val="00C400A0"/>
    <w:rsid w:val="00C40A6D"/>
    <w:rsid w:val="00C40B00"/>
    <w:rsid w:val="00C40CA3"/>
    <w:rsid w:val="00C41A28"/>
    <w:rsid w:val="00C41EBE"/>
    <w:rsid w:val="00C42295"/>
    <w:rsid w:val="00C423D4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B73"/>
    <w:rsid w:val="00C5317A"/>
    <w:rsid w:val="00C53945"/>
    <w:rsid w:val="00C55043"/>
    <w:rsid w:val="00C55C93"/>
    <w:rsid w:val="00C56036"/>
    <w:rsid w:val="00C57CEF"/>
    <w:rsid w:val="00C606AC"/>
    <w:rsid w:val="00C60FC5"/>
    <w:rsid w:val="00C61A5B"/>
    <w:rsid w:val="00C61B27"/>
    <w:rsid w:val="00C6207E"/>
    <w:rsid w:val="00C62EC6"/>
    <w:rsid w:val="00C63552"/>
    <w:rsid w:val="00C64FD1"/>
    <w:rsid w:val="00C65093"/>
    <w:rsid w:val="00C6553D"/>
    <w:rsid w:val="00C65BA0"/>
    <w:rsid w:val="00C666B3"/>
    <w:rsid w:val="00C67823"/>
    <w:rsid w:val="00C7022C"/>
    <w:rsid w:val="00C70851"/>
    <w:rsid w:val="00C73C93"/>
    <w:rsid w:val="00C740F6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19F"/>
    <w:rsid w:val="00C7664F"/>
    <w:rsid w:val="00C76B76"/>
    <w:rsid w:val="00C77D9D"/>
    <w:rsid w:val="00C77DB5"/>
    <w:rsid w:val="00C80849"/>
    <w:rsid w:val="00C8107C"/>
    <w:rsid w:val="00C8167E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1A71"/>
    <w:rsid w:val="00C91EF9"/>
    <w:rsid w:val="00C924A3"/>
    <w:rsid w:val="00C92573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172C"/>
    <w:rsid w:val="00CA1D35"/>
    <w:rsid w:val="00CA2EB8"/>
    <w:rsid w:val="00CA361E"/>
    <w:rsid w:val="00CA4B3E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1483"/>
    <w:rsid w:val="00CB2A9C"/>
    <w:rsid w:val="00CB3835"/>
    <w:rsid w:val="00CB3CC3"/>
    <w:rsid w:val="00CB4B95"/>
    <w:rsid w:val="00CB59B4"/>
    <w:rsid w:val="00CB675D"/>
    <w:rsid w:val="00CB7021"/>
    <w:rsid w:val="00CC050B"/>
    <w:rsid w:val="00CC160F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B0"/>
    <w:rsid w:val="00CD2783"/>
    <w:rsid w:val="00CD41FD"/>
    <w:rsid w:val="00CD594E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67BE"/>
    <w:rsid w:val="00CF7029"/>
    <w:rsid w:val="00CF7177"/>
    <w:rsid w:val="00CF768E"/>
    <w:rsid w:val="00D00262"/>
    <w:rsid w:val="00D002FD"/>
    <w:rsid w:val="00D00A39"/>
    <w:rsid w:val="00D00E16"/>
    <w:rsid w:val="00D01013"/>
    <w:rsid w:val="00D019CC"/>
    <w:rsid w:val="00D01A28"/>
    <w:rsid w:val="00D01C99"/>
    <w:rsid w:val="00D01F05"/>
    <w:rsid w:val="00D02253"/>
    <w:rsid w:val="00D02D28"/>
    <w:rsid w:val="00D039DC"/>
    <w:rsid w:val="00D03CBC"/>
    <w:rsid w:val="00D040A5"/>
    <w:rsid w:val="00D04742"/>
    <w:rsid w:val="00D047CA"/>
    <w:rsid w:val="00D04EF4"/>
    <w:rsid w:val="00D0539A"/>
    <w:rsid w:val="00D05C20"/>
    <w:rsid w:val="00D05F3E"/>
    <w:rsid w:val="00D060B9"/>
    <w:rsid w:val="00D06A9E"/>
    <w:rsid w:val="00D0700F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27EF0"/>
    <w:rsid w:val="00D317BB"/>
    <w:rsid w:val="00D3218F"/>
    <w:rsid w:val="00D32B94"/>
    <w:rsid w:val="00D34470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531A"/>
    <w:rsid w:val="00D45A7C"/>
    <w:rsid w:val="00D46254"/>
    <w:rsid w:val="00D46769"/>
    <w:rsid w:val="00D474B4"/>
    <w:rsid w:val="00D47ED0"/>
    <w:rsid w:val="00D5001A"/>
    <w:rsid w:val="00D502B5"/>
    <w:rsid w:val="00D515B8"/>
    <w:rsid w:val="00D515D3"/>
    <w:rsid w:val="00D5214C"/>
    <w:rsid w:val="00D52227"/>
    <w:rsid w:val="00D5250E"/>
    <w:rsid w:val="00D5282C"/>
    <w:rsid w:val="00D53386"/>
    <w:rsid w:val="00D534DF"/>
    <w:rsid w:val="00D5382B"/>
    <w:rsid w:val="00D54628"/>
    <w:rsid w:val="00D54D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614F"/>
    <w:rsid w:val="00D67552"/>
    <w:rsid w:val="00D67BC7"/>
    <w:rsid w:val="00D67CF6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A4E"/>
    <w:rsid w:val="00D76CC5"/>
    <w:rsid w:val="00D76F04"/>
    <w:rsid w:val="00D8094A"/>
    <w:rsid w:val="00D80D6E"/>
    <w:rsid w:val="00D81ABA"/>
    <w:rsid w:val="00D81B5B"/>
    <w:rsid w:val="00D8401A"/>
    <w:rsid w:val="00D8512D"/>
    <w:rsid w:val="00D85291"/>
    <w:rsid w:val="00D85900"/>
    <w:rsid w:val="00D85DDE"/>
    <w:rsid w:val="00D86091"/>
    <w:rsid w:val="00D8667D"/>
    <w:rsid w:val="00D87A7E"/>
    <w:rsid w:val="00D87F01"/>
    <w:rsid w:val="00D91109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1BD5"/>
    <w:rsid w:val="00DA230E"/>
    <w:rsid w:val="00DA235B"/>
    <w:rsid w:val="00DA23BE"/>
    <w:rsid w:val="00DA2A91"/>
    <w:rsid w:val="00DA2FA5"/>
    <w:rsid w:val="00DA32FF"/>
    <w:rsid w:val="00DA416B"/>
    <w:rsid w:val="00DA4609"/>
    <w:rsid w:val="00DA4C79"/>
    <w:rsid w:val="00DA5073"/>
    <w:rsid w:val="00DA5604"/>
    <w:rsid w:val="00DA56FC"/>
    <w:rsid w:val="00DA587B"/>
    <w:rsid w:val="00DA6185"/>
    <w:rsid w:val="00DA665E"/>
    <w:rsid w:val="00DA67AD"/>
    <w:rsid w:val="00DA6F8C"/>
    <w:rsid w:val="00DA73A5"/>
    <w:rsid w:val="00DB1331"/>
    <w:rsid w:val="00DB26E5"/>
    <w:rsid w:val="00DB37B9"/>
    <w:rsid w:val="00DB4E80"/>
    <w:rsid w:val="00DB5590"/>
    <w:rsid w:val="00DB572D"/>
    <w:rsid w:val="00DB57DA"/>
    <w:rsid w:val="00DB5B3D"/>
    <w:rsid w:val="00DB5C3B"/>
    <w:rsid w:val="00DB5D0F"/>
    <w:rsid w:val="00DB6A98"/>
    <w:rsid w:val="00DB6DDE"/>
    <w:rsid w:val="00DB7978"/>
    <w:rsid w:val="00DB7FC0"/>
    <w:rsid w:val="00DC001C"/>
    <w:rsid w:val="00DC0257"/>
    <w:rsid w:val="00DC0350"/>
    <w:rsid w:val="00DC0A64"/>
    <w:rsid w:val="00DC0C44"/>
    <w:rsid w:val="00DC16C9"/>
    <w:rsid w:val="00DC17F9"/>
    <w:rsid w:val="00DC212A"/>
    <w:rsid w:val="00DC47B8"/>
    <w:rsid w:val="00DC4855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B00"/>
    <w:rsid w:val="00DD7BDD"/>
    <w:rsid w:val="00DE0356"/>
    <w:rsid w:val="00DE03D6"/>
    <w:rsid w:val="00DE0F80"/>
    <w:rsid w:val="00DE3D20"/>
    <w:rsid w:val="00DE4858"/>
    <w:rsid w:val="00DE48C7"/>
    <w:rsid w:val="00DE48DE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499"/>
    <w:rsid w:val="00DF44AF"/>
    <w:rsid w:val="00DF4884"/>
    <w:rsid w:val="00DF56F5"/>
    <w:rsid w:val="00DF59BA"/>
    <w:rsid w:val="00DF5BED"/>
    <w:rsid w:val="00DF6A6D"/>
    <w:rsid w:val="00DF6FD5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B89"/>
    <w:rsid w:val="00E04EC7"/>
    <w:rsid w:val="00E05203"/>
    <w:rsid w:val="00E05D93"/>
    <w:rsid w:val="00E0724F"/>
    <w:rsid w:val="00E07636"/>
    <w:rsid w:val="00E07B8A"/>
    <w:rsid w:val="00E1007C"/>
    <w:rsid w:val="00E10923"/>
    <w:rsid w:val="00E10CAF"/>
    <w:rsid w:val="00E111FD"/>
    <w:rsid w:val="00E120EC"/>
    <w:rsid w:val="00E1214E"/>
    <w:rsid w:val="00E125B8"/>
    <w:rsid w:val="00E130AB"/>
    <w:rsid w:val="00E13973"/>
    <w:rsid w:val="00E13AA2"/>
    <w:rsid w:val="00E14684"/>
    <w:rsid w:val="00E15E3D"/>
    <w:rsid w:val="00E15FBA"/>
    <w:rsid w:val="00E1721C"/>
    <w:rsid w:val="00E17D98"/>
    <w:rsid w:val="00E20F66"/>
    <w:rsid w:val="00E212BC"/>
    <w:rsid w:val="00E214FC"/>
    <w:rsid w:val="00E21503"/>
    <w:rsid w:val="00E219D9"/>
    <w:rsid w:val="00E228DE"/>
    <w:rsid w:val="00E22F78"/>
    <w:rsid w:val="00E235F3"/>
    <w:rsid w:val="00E23A9E"/>
    <w:rsid w:val="00E240C9"/>
    <w:rsid w:val="00E248B0"/>
    <w:rsid w:val="00E25015"/>
    <w:rsid w:val="00E25174"/>
    <w:rsid w:val="00E251EF"/>
    <w:rsid w:val="00E2548B"/>
    <w:rsid w:val="00E30DF3"/>
    <w:rsid w:val="00E313A5"/>
    <w:rsid w:val="00E3212D"/>
    <w:rsid w:val="00E32575"/>
    <w:rsid w:val="00E33718"/>
    <w:rsid w:val="00E33A40"/>
    <w:rsid w:val="00E340C1"/>
    <w:rsid w:val="00E3490F"/>
    <w:rsid w:val="00E34CA1"/>
    <w:rsid w:val="00E35E75"/>
    <w:rsid w:val="00E3639F"/>
    <w:rsid w:val="00E36CE9"/>
    <w:rsid w:val="00E3726E"/>
    <w:rsid w:val="00E407E4"/>
    <w:rsid w:val="00E40954"/>
    <w:rsid w:val="00E40F22"/>
    <w:rsid w:val="00E41157"/>
    <w:rsid w:val="00E41468"/>
    <w:rsid w:val="00E420A5"/>
    <w:rsid w:val="00E424E8"/>
    <w:rsid w:val="00E42856"/>
    <w:rsid w:val="00E42A3D"/>
    <w:rsid w:val="00E42D2B"/>
    <w:rsid w:val="00E43E1C"/>
    <w:rsid w:val="00E44880"/>
    <w:rsid w:val="00E4494A"/>
    <w:rsid w:val="00E44F37"/>
    <w:rsid w:val="00E4500A"/>
    <w:rsid w:val="00E4527C"/>
    <w:rsid w:val="00E45604"/>
    <w:rsid w:val="00E4569F"/>
    <w:rsid w:val="00E45710"/>
    <w:rsid w:val="00E45BE0"/>
    <w:rsid w:val="00E45C44"/>
    <w:rsid w:val="00E46FD5"/>
    <w:rsid w:val="00E504BC"/>
    <w:rsid w:val="00E50575"/>
    <w:rsid w:val="00E51630"/>
    <w:rsid w:val="00E5195C"/>
    <w:rsid w:val="00E51CE3"/>
    <w:rsid w:val="00E523C1"/>
    <w:rsid w:val="00E52F65"/>
    <w:rsid w:val="00E53D3B"/>
    <w:rsid w:val="00E53F35"/>
    <w:rsid w:val="00E54831"/>
    <w:rsid w:val="00E556AD"/>
    <w:rsid w:val="00E55E64"/>
    <w:rsid w:val="00E55EFC"/>
    <w:rsid w:val="00E56F4E"/>
    <w:rsid w:val="00E5769A"/>
    <w:rsid w:val="00E57CE7"/>
    <w:rsid w:val="00E6098A"/>
    <w:rsid w:val="00E621F9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5A9"/>
    <w:rsid w:val="00E669EB"/>
    <w:rsid w:val="00E676C9"/>
    <w:rsid w:val="00E6787F"/>
    <w:rsid w:val="00E67EA8"/>
    <w:rsid w:val="00E67EF9"/>
    <w:rsid w:val="00E7082A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53"/>
    <w:rsid w:val="00E762A9"/>
    <w:rsid w:val="00E762D4"/>
    <w:rsid w:val="00E767D7"/>
    <w:rsid w:val="00E76CA2"/>
    <w:rsid w:val="00E770F0"/>
    <w:rsid w:val="00E7719F"/>
    <w:rsid w:val="00E77805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F91"/>
    <w:rsid w:val="00E913B6"/>
    <w:rsid w:val="00E91704"/>
    <w:rsid w:val="00E92D64"/>
    <w:rsid w:val="00E933B8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19D"/>
    <w:rsid w:val="00EA0CA0"/>
    <w:rsid w:val="00EA15FA"/>
    <w:rsid w:val="00EA1B2D"/>
    <w:rsid w:val="00EA2621"/>
    <w:rsid w:val="00EA264E"/>
    <w:rsid w:val="00EA336C"/>
    <w:rsid w:val="00EA3938"/>
    <w:rsid w:val="00EA43EE"/>
    <w:rsid w:val="00EA4819"/>
    <w:rsid w:val="00EA5256"/>
    <w:rsid w:val="00EA5569"/>
    <w:rsid w:val="00EA572C"/>
    <w:rsid w:val="00EA5B42"/>
    <w:rsid w:val="00EA620F"/>
    <w:rsid w:val="00EA696B"/>
    <w:rsid w:val="00EA7DD7"/>
    <w:rsid w:val="00EB0494"/>
    <w:rsid w:val="00EB0D33"/>
    <w:rsid w:val="00EB1731"/>
    <w:rsid w:val="00EB1ACF"/>
    <w:rsid w:val="00EB1D68"/>
    <w:rsid w:val="00EB3F51"/>
    <w:rsid w:val="00EB4F5F"/>
    <w:rsid w:val="00EB554E"/>
    <w:rsid w:val="00EB57E0"/>
    <w:rsid w:val="00EB5BAA"/>
    <w:rsid w:val="00EB6219"/>
    <w:rsid w:val="00EB62C4"/>
    <w:rsid w:val="00EB6545"/>
    <w:rsid w:val="00EB70E5"/>
    <w:rsid w:val="00EB725B"/>
    <w:rsid w:val="00EC0164"/>
    <w:rsid w:val="00EC0241"/>
    <w:rsid w:val="00EC0609"/>
    <w:rsid w:val="00EC0BAE"/>
    <w:rsid w:val="00EC151E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F76"/>
    <w:rsid w:val="00ED0040"/>
    <w:rsid w:val="00ED06B5"/>
    <w:rsid w:val="00ED0990"/>
    <w:rsid w:val="00ED1102"/>
    <w:rsid w:val="00ED15C7"/>
    <w:rsid w:val="00ED240E"/>
    <w:rsid w:val="00ED26D5"/>
    <w:rsid w:val="00ED290A"/>
    <w:rsid w:val="00ED2C4E"/>
    <w:rsid w:val="00ED2D72"/>
    <w:rsid w:val="00ED50A2"/>
    <w:rsid w:val="00ED56FE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2D28"/>
    <w:rsid w:val="00EE352D"/>
    <w:rsid w:val="00EE37D0"/>
    <w:rsid w:val="00EE409E"/>
    <w:rsid w:val="00EE470B"/>
    <w:rsid w:val="00EE58BD"/>
    <w:rsid w:val="00EE5F1E"/>
    <w:rsid w:val="00EE60CB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F0089F"/>
    <w:rsid w:val="00F00A86"/>
    <w:rsid w:val="00F0134B"/>
    <w:rsid w:val="00F0221D"/>
    <w:rsid w:val="00F0251C"/>
    <w:rsid w:val="00F04863"/>
    <w:rsid w:val="00F0506C"/>
    <w:rsid w:val="00F055AC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4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362"/>
    <w:rsid w:val="00F30BED"/>
    <w:rsid w:val="00F31097"/>
    <w:rsid w:val="00F31397"/>
    <w:rsid w:val="00F317EA"/>
    <w:rsid w:val="00F31C75"/>
    <w:rsid w:val="00F32F6D"/>
    <w:rsid w:val="00F33776"/>
    <w:rsid w:val="00F337BC"/>
    <w:rsid w:val="00F33A16"/>
    <w:rsid w:val="00F340D7"/>
    <w:rsid w:val="00F346D2"/>
    <w:rsid w:val="00F35092"/>
    <w:rsid w:val="00F35373"/>
    <w:rsid w:val="00F358D9"/>
    <w:rsid w:val="00F363C5"/>
    <w:rsid w:val="00F366D7"/>
    <w:rsid w:val="00F36E4D"/>
    <w:rsid w:val="00F37844"/>
    <w:rsid w:val="00F40C3B"/>
    <w:rsid w:val="00F41A5B"/>
    <w:rsid w:val="00F41C09"/>
    <w:rsid w:val="00F41EE9"/>
    <w:rsid w:val="00F42E0D"/>
    <w:rsid w:val="00F439E1"/>
    <w:rsid w:val="00F43ECF"/>
    <w:rsid w:val="00F44610"/>
    <w:rsid w:val="00F451D8"/>
    <w:rsid w:val="00F45D02"/>
    <w:rsid w:val="00F46171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6DA"/>
    <w:rsid w:val="00F617EF"/>
    <w:rsid w:val="00F61C7A"/>
    <w:rsid w:val="00F62382"/>
    <w:rsid w:val="00F623BB"/>
    <w:rsid w:val="00F625A3"/>
    <w:rsid w:val="00F62A04"/>
    <w:rsid w:val="00F62A9F"/>
    <w:rsid w:val="00F62DB4"/>
    <w:rsid w:val="00F62F6B"/>
    <w:rsid w:val="00F632E7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34F"/>
    <w:rsid w:val="00F7377B"/>
    <w:rsid w:val="00F738F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672D"/>
    <w:rsid w:val="00F76865"/>
    <w:rsid w:val="00F7737E"/>
    <w:rsid w:val="00F7753D"/>
    <w:rsid w:val="00F7793F"/>
    <w:rsid w:val="00F80745"/>
    <w:rsid w:val="00F807F3"/>
    <w:rsid w:val="00F812AA"/>
    <w:rsid w:val="00F81C48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12C"/>
    <w:rsid w:val="00F90299"/>
    <w:rsid w:val="00F91201"/>
    <w:rsid w:val="00F9120B"/>
    <w:rsid w:val="00F9128A"/>
    <w:rsid w:val="00F91425"/>
    <w:rsid w:val="00F91484"/>
    <w:rsid w:val="00F924EE"/>
    <w:rsid w:val="00F94389"/>
    <w:rsid w:val="00F9614D"/>
    <w:rsid w:val="00F97C95"/>
    <w:rsid w:val="00F97CF2"/>
    <w:rsid w:val="00F97E44"/>
    <w:rsid w:val="00FA04D9"/>
    <w:rsid w:val="00FA06F7"/>
    <w:rsid w:val="00FA1970"/>
    <w:rsid w:val="00FA217E"/>
    <w:rsid w:val="00FA2D23"/>
    <w:rsid w:val="00FA2F4E"/>
    <w:rsid w:val="00FA3968"/>
    <w:rsid w:val="00FA3DEC"/>
    <w:rsid w:val="00FA52BA"/>
    <w:rsid w:val="00FA6EA7"/>
    <w:rsid w:val="00FA6F96"/>
    <w:rsid w:val="00FA72BB"/>
    <w:rsid w:val="00FA7467"/>
    <w:rsid w:val="00FA74C8"/>
    <w:rsid w:val="00FA7A71"/>
    <w:rsid w:val="00FB0721"/>
    <w:rsid w:val="00FB111D"/>
    <w:rsid w:val="00FB171A"/>
    <w:rsid w:val="00FB19F0"/>
    <w:rsid w:val="00FB1DDF"/>
    <w:rsid w:val="00FB22A0"/>
    <w:rsid w:val="00FB247D"/>
    <w:rsid w:val="00FB2556"/>
    <w:rsid w:val="00FB2B76"/>
    <w:rsid w:val="00FB2EC1"/>
    <w:rsid w:val="00FB3A3F"/>
    <w:rsid w:val="00FB3AFD"/>
    <w:rsid w:val="00FB42F8"/>
    <w:rsid w:val="00FB495A"/>
    <w:rsid w:val="00FB4B1D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4D8A"/>
    <w:rsid w:val="00FC5019"/>
    <w:rsid w:val="00FC50F2"/>
    <w:rsid w:val="00FC5CEE"/>
    <w:rsid w:val="00FC6612"/>
    <w:rsid w:val="00FC68B7"/>
    <w:rsid w:val="00FC6E04"/>
    <w:rsid w:val="00FC73C2"/>
    <w:rsid w:val="00FC755F"/>
    <w:rsid w:val="00FC7986"/>
    <w:rsid w:val="00FD0909"/>
    <w:rsid w:val="00FD0E58"/>
    <w:rsid w:val="00FD1610"/>
    <w:rsid w:val="00FD20D8"/>
    <w:rsid w:val="00FD2D96"/>
    <w:rsid w:val="00FD3582"/>
    <w:rsid w:val="00FD3D1F"/>
    <w:rsid w:val="00FD3DBE"/>
    <w:rsid w:val="00FD44DC"/>
    <w:rsid w:val="00FD45F3"/>
    <w:rsid w:val="00FD4655"/>
    <w:rsid w:val="00FD49C2"/>
    <w:rsid w:val="00FD4A97"/>
    <w:rsid w:val="00FD5358"/>
    <w:rsid w:val="00FD57E8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644"/>
    <w:rsid w:val="00FE386F"/>
    <w:rsid w:val="00FE3ACB"/>
    <w:rsid w:val="00FE3FE6"/>
    <w:rsid w:val="00FE44B4"/>
    <w:rsid w:val="00FE4642"/>
    <w:rsid w:val="00FE515B"/>
    <w:rsid w:val="00FE5F52"/>
    <w:rsid w:val="00FE61C8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48EC"/>
    <w:rsid w:val="00FF4E7C"/>
    <w:rsid w:val="00FF5711"/>
    <w:rsid w:val="00FF5CB2"/>
    <w:rsid w:val="00FF5E1C"/>
    <w:rsid w:val="00FF5FE3"/>
    <w:rsid w:val="00FF781B"/>
    <w:rsid w:val="00FF7A3E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FD7D449"/>
  <w15:docId w15:val="{CCA113F2-AFD1-4E8D-9077-83FF6F49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1"/>
    <w:link w:val="FootnoteText"/>
    <w:uiPriority w:val="99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qFormat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,PP Char1,Footnote Text Char Char"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qFormat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5908"/>
  </w:style>
  <w:style w:type="character" w:customStyle="1" w:styleId="PlainTextChar">
    <w:name w:val="Plain Text Char"/>
    <w:basedOn w:val="DefaultParagraphFont"/>
    <w:link w:val="PlainText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5"/>
      </w:numPr>
    </w:pPr>
  </w:style>
  <w:style w:type="numbering" w:styleId="1ai">
    <w:name w:val="Outline List 1"/>
    <w:basedOn w:val="NoList"/>
    <w:rsid w:val="00885908"/>
    <w:pPr>
      <w:numPr>
        <w:numId w:val="6"/>
      </w:numPr>
    </w:pPr>
  </w:style>
  <w:style w:type="numbering" w:styleId="ArticleSection">
    <w:name w:val="Outline List 3"/>
    <w:basedOn w:val="NoList"/>
    <w:rsid w:val="00885908"/>
    <w:pPr>
      <w:numPr>
        <w:numId w:val="7"/>
      </w:numPr>
    </w:pPr>
  </w:style>
  <w:style w:type="character" w:customStyle="1" w:styleId="BodyText2Char">
    <w:name w:val="Body Text 2 Char"/>
    <w:basedOn w:val="DefaultParagraphFont"/>
    <w:link w:val="BodyText2"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0960D4"/>
  </w:style>
  <w:style w:type="numbering" w:customStyle="1" w:styleId="1111111">
    <w:name w:val="1 / 1.1 / 1.1.11"/>
    <w:basedOn w:val="NoList"/>
    <w:next w:val="111111"/>
    <w:semiHidden/>
    <w:rsid w:val="000960D4"/>
  </w:style>
  <w:style w:type="numbering" w:customStyle="1" w:styleId="1ai1">
    <w:name w:val="1 / a / i1"/>
    <w:basedOn w:val="NoList"/>
    <w:next w:val="1ai"/>
    <w:semiHidden/>
    <w:rsid w:val="000960D4"/>
  </w:style>
  <w:style w:type="numbering" w:customStyle="1" w:styleId="ArticleSection1">
    <w:name w:val="Article / Section1"/>
    <w:basedOn w:val="NoList"/>
    <w:next w:val="ArticleSection"/>
    <w:semiHidden/>
    <w:rsid w:val="000960D4"/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0"/>
    <w:qFormat/>
    <w:rsid w:val="009B5460"/>
    <w:pPr>
      <w:suppressAutoHyphens/>
      <w:ind w:firstLine="0"/>
    </w:pPr>
    <w:rPr>
      <w:snapToGrid/>
      <w:lang w:val="en-GB"/>
    </w:rPr>
  </w:style>
  <w:style w:type="paragraph" w:styleId="TOC1">
    <w:name w:val="toc 1"/>
    <w:basedOn w:val="Normal"/>
    <w:next w:val="Normal"/>
    <w:autoRedefine/>
    <w:uiPriority w:val="39"/>
    <w:rsid w:val="009B5460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customStyle="1" w:styleId="aLeft4cm">
    <w:name w:val="(a) + Left:  4 cm"/>
    <w:basedOn w:val="Normal"/>
    <w:rsid w:val="009B5460"/>
    <w:pPr>
      <w:spacing w:after="120"/>
      <w:ind w:left="2835" w:right="1134" w:hanging="567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460"/>
    <w:pPr>
      <w:keepNext/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blocpara">
    <w:name w:val="bloc para"/>
    <w:basedOn w:val="Normal"/>
    <w:rsid w:val="009B5460"/>
    <w:pPr>
      <w:spacing w:after="120"/>
      <w:ind w:left="2268" w:right="1134"/>
      <w:jc w:val="both"/>
    </w:pPr>
  </w:style>
  <w:style w:type="paragraph" w:customStyle="1" w:styleId="Level1">
    <w:name w:val="Level 1"/>
    <w:basedOn w:val="Normal"/>
    <w:rsid w:val="009B5460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9B5460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9B5460"/>
    <w:rPr>
      <w:b/>
      <w:i/>
    </w:rPr>
  </w:style>
  <w:style w:type="paragraph" w:customStyle="1" w:styleId="Rneu2atimkurs">
    <w:name w:val="R neu 2 (a) tim kurs"/>
    <w:basedOn w:val="Rneu2-0timkursiv"/>
    <w:rsid w:val="009B5460"/>
    <w:pPr>
      <w:ind w:left="1701" w:hanging="1701"/>
    </w:pPr>
  </w:style>
  <w:style w:type="paragraph" w:customStyle="1" w:styleId="Rneu2-0timkursiv">
    <w:name w:val="R neu 2-0 tim kursiv"/>
    <w:basedOn w:val="Normal"/>
    <w:rsid w:val="009B5460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9B5460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9B5460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9B5460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9B5460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9B5460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9B5460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9B5460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Normal"/>
    <w:next w:val="Normal"/>
    <w:rsid w:val="009B5460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9B546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3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AA75AA-31B2-42A5-A552-B27FC1DE2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EA2D38-E2EE-4606-BF1E-7F2C9D229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EFEB58-505A-424E-9026-116448E196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787979-9587-4671-BD95-2C85973523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4</Pages>
  <Words>1709</Words>
  <Characters>8932</Characters>
  <Application>Microsoft Office Word</Application>
  <DocSecurity>0</DocSecurity>
  <Lines>179</Lines>
  <Paragraphs>67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ECE/TRANS/WP.29/GRE/2020/5/Rev.1</vt:lpstr>
      <vt:lpstr>ECE/TRANS/WP.29/GRE/2020/5</vt:lpstr>
      <vt:lpstr>ECE/TRANS/WP.29/GRE/2019/28</vt:lpstr>
      <vt:lpstr>ECE/TRANS/WP.29/GRE/2019/6</vt:lpstr>
    </vt:vector>
  </TitlesOfParts>
  <Company>CSD</Company>
  <LinksUpToDate>false</LinksUpToDate>
  <CharactersWithSpaces>10619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ECE/TRANS/WP.29/GRE/2020/5/Rev.2</dc:title>
  <dc:subject>2111113</dc:subject>
  <dc:creator>Una Giltsoff</dc:creator>
  <cp:keywords/>
  <dc:description/>
  <cp:lastModifiedBy>Don MARTIN</cp:lastModifiedBy>
  <cp:revision>2</cp:revision>
  <cp:lastPrinted>2019-07-28T12:29:00Z</cp:lastPrinted>
  <dcterms:created xsi:type="dcterms:W3CDTF">2021-08-12T12:13:00Z</dcterms:created>
  <dcterms:modified xsi:type="dcterms:W3CDTF">2021-08-12T12:13:00Z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