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B075BA" w14:paraId="48C31A53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1FFA5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D43B1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ECC15E" w14:textId="4226C642" w:rsidR="001433FD" w:rsidRPr="00867CD6" w:rsidRDefault="00867CD6" w:rsidP="00867CD6">
            <w:pPr>
              <w:jc w:val="right"/>
              <w:rPr>
                <w:lang w:val="en-GB"/>
              </w:rPr>
            </w:pPr>
            <w:r w:rsidRPr="00867CD6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/TRANS/WP.15/AC.2/2022/32</w:t>
            </w:r>
          </w:p>
        </w:tc>
      </w:tr>
      <w:tr w:rsidR="001433FD" w:rsidRPr="00DB58B5" w14:paraId="349D8877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D5C08F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7D7CC2" wp14:editId="2127CFE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49290E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307F72" w14:textId="149602E5" w:rsidR="00D96274" w:rsidRDefault="00D96274" w:rsidP="00D96274">
            <w:pPr>
              <w:spacing w:before="240" w:line="240" w:lineRule="exact"/>
            </w:pPr>
            <w:r>
              <w:t>Distr. générale</w:t>
            </w:r>
          </w:p>
          <w:p w14:paraId="7FB8E8B5" w14:textId="18978CA8" w:rsidR="0001207F" w:rsidRDefault="00866369" w:rsidP="00D96274">
            <w:pPr>
              <w:spacing w:line="240" w:lineRule="exact"/>
            </w:pPr>
            <w:r>
              <w:t>23</w:t>
            </w:r>
            <w:r w:rsidR="00D96274">
              <w:t xml:space="preserve"> mai 2022</w:t>
            </w:r>
          </w:p>
          <w:p w14:paraId="73C453CC" w14:textId="77777777" w:rsidR="00D96274" w:rsidRDefault="00D96274" w:rsidP="00D96274">
            <w:pPr>
              <w:spacing w:line="240" w:lineRule="exact"/>
            </w:pPr>
          </w:p>
          <w:p w14:paraId="4DCFB69D" w14:textId="77777777" w:rsidR="00D96274" w:rsidRPr="00DB58B5" w:rsidRDefault="00D96274" w:rsidP="00D96274">
            <w:pPr>
              <w:spacing w:line="240" w:lineRule="exact"/>
            </w:pPr>
            <w:r>
              <w:t>Original : français</w:t>
            </w:r>
          </w:p>
        </w:tc>
      </w:tr>
    </w:tbl>
    <w:p w14:paraId="1A89187F" w14:textId="03086BA7" w:rsidR="00564657" w:rsidRDefault="00564657" w:rsidP="00D9627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E237BF1" w14:textId="77777777" w:rsidR="00D96274" w:rsidRDefault="00D96274" w:rsidP="00D96274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3256C350" w14:textId="77777777" w:rsidR="00D96274" w:rsidRPr="00B128F0" w:rsidRDefault="00D96274" w:rsidP="00D96274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458FAA28" w14:textId="77777777" w:rsidR="00D96274" w:rsidRDefault="00D96274" w:rsidP="00D9627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337F8F0F" w14:textId="77777777" w:rsidR="00D96274" w:rsidRPr="003D48C7" w:rsidRDefault="00D96274" w:rsidP="00D96274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3F9FF3B6" w14:textId="77777777" w:rsidR="00D96274" w:rsidRPr="003D48C7" w:rsidRDefault="00D96274" w:rsidP="00D96274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76556EF8" w14:textId="402CDD7E" w:rsidR="00D96274" w:rsidRDefault="00D96274" w:rsidP="00D96274">
      <w:r w:rsidRPr="00501791">
        <w:t xml:space="preserve">Point </w:t>
      </w:r>
      <w:r w:rsidR="00351525">
        <w:t>3</w:t>
      </w:r>
      <w:r>
        <w:t xml:space="preserve"> </w:t>
      </w:r>
      <w:r w:rsidR="00351525">
        <w:t>c</w:t>
      </w:r>
      <w:r>
        <w:t>)</w:t>
      </w:r>
      <w:r w:rsidRPr="00501791">
        <w:t xml:space="preserve"> de l’ordre du jour provisoire</w:t>
      </w:r>
    </w:p>
    <w:p w14:paraId="5FDB56B5" w14:textId="60634845" w:rsidR="00D96274" w:rsidRPr="00D96274" w:rsidRDefault="00D96274" w:rsidP="00D96274">
      <w:pPr>
        <w:rPr>
          <w:b/>
          <w:lang w:val="fr-FR"/>
        </w:rPr>
      </w:pPr>
      <w:r w:rsidRPr="00D96274">
        <w:rPr>
          <w:b/>
          <w:lang w:val="fr-FR"/>
        </w:rPr>
        <w:t>Mise en œuvre de l’Accord européen relatif au transport international</w:t>
      </w:r>
      <w:r w:rsidR="00351525">
        <w:rPr>
          <w:b/>
          <w:lang w:val="fr-FR"/>
        </w:rPr>
        <w:br/>
      </w:r>
      <w:r w:rsidRPr="00D96274">
        <w:rPr>
          <w:b/>
          <w:lang w:val="fr-FR"/>
        </w:rPr>
        <w:t xml:space="preserve">des marchandises dangereuses par voies de navigation intérieures (ADN) : </w:t>
      </w:r>
      <w:r>
        <w:rPr>
          <w:b/>
          <w:lang w:val="fr-FR"/>
        </w:rPr>
        <w:br/>
      </w:r>
      <w:r w:rsidR="00351525">
        <w:rPr>
          <w:b/>
          <w:lang w:val="fr-FR"/>
        </w:rPr>
        <w:t>i</w:t>
      </w:r>
      <w:r w:rsidRPr="00D96274">
        <w:rPr>
          <w:b/>
          <w:lang w:val="fr-FR"/>
        </w:rPr>
        <w:t>nterprétation du Règlement annexé à l’ADN</w:t>
      </w:r>
    </w:p>
    <w:p w14:paraId="15F8D0FD" w14:textId="764AC9B8" w:rsidR="00D96274" w:rsidRPr="00514826" w:rsidRDefault="00D96274" w:rsidP="00D962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14826">
        <w:rPr>
          <w:lang w:val="fr-FR"/>
        </w:rPr>
        <w:t>Rectificatif au Règlement annexé à l'ADN</w:t>
      </w:r>
    </w:p>
    <w:p w14:paraId="23A66A65" w14:textId="1FEEB9F2" w:rsidR="00D96274" w:rsidRPr="00514826" w:rsidRDefault="00D96274" w:rsidP="00D962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52D02">
        <w:rPr>
          <w:lang w:val="fr-FR"/>
        </w:rPr>
        <w:t xml:space="preserve">Section 3.2.3 de l’ADN, Tableau C </w:t>
      </w:r>
      <w:r w:rsidR="00351525">
        <w:t>—</w:t>
      </w:r>
      <w:r w:rsidRPr="00452D02">
        <w:rPr>
          <w:lang w:val="fr-FR"/>
        </w:rPr>
        <w:t xml:space="preserve"> Coquille aux N° ONU 1268 et 3256</w:t>
      </w:r>
    </w:p>
    <w:p w14:paraId="424C6BCC" w14:textId="77777777" w:rsidR="00D96274" w:rsidRPr="00514826" w:rsidRDefault="00D96274" w:rsidP="00D96274">
      <w:pPr>
        <w:pStyle w:val="H1G"/>
        <w:rPr>
          <w:rFonts w:eastAsia="Calibri"/>
          <w:lang w:val="fr-FR"/>
        </w:rPr>
      </w:pPr>
      <w:r w:rsidRPr="00514826">
        <w:rPr>
          <w:rFonts w:eastAsia="Calibri"/>
          <w:lang w:val="fr-FR"/>
        </w:rPr>
        <w:tab/>
      </w:r>
      <w:r w:rsidRPr="00514826">
        <w:rPr>
          <w:rFonts w:eastAsia="Calibri"/>
          <w:lang w:val="fr-FR"/>
        </w:rPr>
        <w:tab/>
        <w:t>Communication du Gouvernement de l’Allemagne</w:t>
      </w:r>
      <w:r w:rsidRPr="00887CF6">
        <w:rPr>
          <w:rFonts w:eastAsia="Calibri"/>
          <w:bCs/>
          <w:vertAlign w:val="superscript"/>
          <w:lang w:val="fr-FR"/>
        </w:rPr>
        <w:footnoteReference w:customMarkFollows="1" w:id="2"/>
        <w:t>*,</w:t>
      </w:r>
      <w:r w:rsidRPr="00887CF6">
        <w:rPr>
          <w:rFonts w:eastAsia="Calibri"/>
          <w:vertAlign w:val="superscript"/>
          <w:lang w:val="fr-FR"/>
        </w:rPr>
        <w:t xml:space="preserve"> </w:t>
      </w:r>
      <w:r w:rsidRPr="00887CF6">
        <w:rPr>
          <w:rFonts w:eastAsia="Calibri"/>
          <w:bCs/>
          <w:vertAlign w:val="superscript"/>
          <w:lang w:val="fr-FR"/>
        </w:rPr>
        <w:footnoteReference w:customMarkFollows="1" w:id="3"/>
        <w:t>**</w:t>
      </w:r>
    </w:p>
    <w:p w14:paraId="08D0596A" w14:textId="77777777" w:rsidR="00D96274" w:rsidRPr="00514826" w:rsidRDefault="00D96274" w:rsidP="00D96274">
      <w:pPr>
        <w:pStyle w:val="HChG"/>
        <w:rPr>
          <w:lang w:val="fr-FR"/>
        </w:rPr>
      </w:pPr>
      <w:r w:rsidRPr="00514826">
        <w:rPr>
          <w:lang w:val="fr-FR"/>
        </w:rPr>
        <w:tab/>
      </w:r>
      <w:r w:rsidRPr="00514826">
        <w:rPr>
          <w:lang w:val="fr-FR"/>
        </w:rPr>
        <w:tab/>
        <w:t>Introduction</w:t>
      </w:r>
    </w:p>
    <w:p w14:paraId="3C02E4FD" w14:textId="6DDAA935" w:rsidR="00D96274" w:rsidRPr="00514826" w:rsidRDefault="00D96274" w:rsidP="00D9627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514826">
        <w:rPr>
          <w:lang w:val="fr-FR"/>
        </w:rPr>
        <w:t xml:space="preserve">Trois entrées pour le N° ONU 1268 et une entrée pour le N° ONU 3256 comportent une </w:t>
      </w:r>
      <w:r>
        <w:rPr>
          <w:lang w:val="fr-FR"/>
        </w:rPr>
        <w:t>coquille</w:t>
      </w:r>
      <w:r w:rsidRPr="00514826">
        <w:rPr>
          <w:lang w:val="fr-FR"/>
        </w:rPr>
        <w:t xml:space="preserve"> dans la désignation de la colonne (2) du tableau C depuis la première édition de l’ADN 2009</w:t>
      </w:r>
      <w:r>
        <w:rPr>
          <w:lang w:val="fr-FR"/>
        </w:rPr>
        <w:t>,</w:t>
      </w:r>
      <w:r w:rsidRPr="00514826">
        <w:rPr>
          <w:lang w:val="fr-FR"/>
        </w:rPr>
        <w:t xml:space="preserve"> dans les versions anglaise et allemande. Les versions française et russe sont correctes.</w:t>
      </w:r>
    </w:p>
    <w:p w14:paraId="639E017A" w14:textId="5D544E9C" w:rsidR="00D96274" w:rsidRPr="00514826" w:rsidRDefault="00D96274" w:rsidP="00D96274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514826">
        <w:rPr>
          <w:lang w:val="fr-FR"/>
        </w:rPr>
        <w:t>La désignation en Allemand, en Anglais et en Français est libellée comme suit :</w:t>
      </w:r>
    </w:p>
    <w:p w14:paraId="367E3CEA" w14:textId="12A3759D" w:rsidR="00D96274" w:rsidRPr="00B075BA" w:rsidRDefault="00D96274" w:rsidP="00D96274">
      <w:pPr>
        <w:pStyle w:val="H23G"/>
        <w:rPr>
          <w:lang w:val="de-CH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B075BA">
        <w:rPr>
          <w:lang w:val="de-CH"/>
        </w:rPr>
        <w:t>Allemand</w:t>
      </w:r>
      <w:proofErr w:type="spellEnd"/>
    </w:p>
    <w:p w14:paraId="5578AE7F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t>UN 1268</w:t>
      </w:r>
    </w:p>
    <w:p w14:paraId="3AB95D15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lastRenderedPageBreak/>
        <w:t>ERDÖLDESTILLATE, N.A.G. oder ERDÖLPRODUKTE, N.A.G (NAPHTA) 110 kPa &lt; pD50 ≤ 175 kPa</w:t>
      </w:r>
    </w:p>
    <w:p w14:paraId="7434CBB0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t>ERDÖLDESTILLATE, N.A.G. oder ERDÖLPRODUKTE, N.A.G (NAPHTA) 110 kPa &lt; pD50 ≤ 150 kPa</w:t>
      </w:r>
    </w:p>
    <w:p w14:paraId="28770FB5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t>ERDÖLDESTILLATE, N.A.G. oder ERDÖLPRODUKTE, N.A.G (NAPHTA) pD50 ≤ 110 kPa</w:t>
      </w:r>
    </w:p>
    <w:p w14:paraId="408F3E89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t>UN 3256</w:t>
      </w:r>
    </w:p>
    <w:p w14:paraId="1B7B3948" w14:textId="77777777" w:rsidR="00D96274" w:rsidRPr="00B075BA" w:rsidRDefault="00D96274" w:rsidP="00D96274">
      <w:pPr>
        <w:pStyle w:val="SingleTxtG"/>
        <w:rPr>
          <w:lang w:val="de-CH"/>
        </w:rPr>
      </w:pPr>
      <w:r w:rsidRPr="00B075BA">
        <w:rPr>
          <w:lang w:val="de-CH"/>
        </w:rPr>
        <w:t>ERWÄRMTER FLÜSSIGER STOFF, ENTZÜNDBAR, N.A.G., mit einem Flammpunkt über 60°C, bei oder über seinem Flammpunkt (ROHNAPHTALIN-GEMISCH)</w:t>
      </w:r>
    </w:p>
    <w:p w14:paraId="0429F5DA" w14:textId="7701EE7E" w:rsidR="00D96274" w:rsidRPr="00514826" w:rsidRDefault="00D96274" w:rsidP="00D96274">
      <w:pPr>
        <w:pStyle w:val="H23G"/>
        <w:rPr>
          <w:lang w:val="fr-FR"/>
        </w:rPr>
      </w:pPr>
      <w:r w:rsidRPr="00B075BA">
        <w:rPr>
          <w:lang w:val="de-CH"/>
        </w:rPr>
        <w:tab/>
      </w:r>
      <w:r w:rsidRPr="00B075BA">
        <w:rPr>
          <w:lang w:val="de-CH"/>
        </w:rPr>
        <w:tab/>
      </w:r>
      <w:r w:rsidRPr="00514826">
        <w:rPr>
          <w:lang w:val="fr-FR"/>
        </w:rPr>
        <w:t>Anglais</w:t>
      </w:r>
    </w:p>
    <w:p w14:paraId="430E7CA3" w14:textId="77777777" w:rsidR="00D96274" w:rsidRPr="00D96274" w:rsidRDefault="00D96274" w:rsidP="00D96274">
      <w:pPr>
        <w:pStyle w:val="SingleTxtG"/>
      </w:pPr>
      <w:r w:rsidRPr="00D96274">
        <w:t>UN 1268</w:t>
      </w:r>
    </w:p>
    <w:p w14:paraId="59F869D0" w14:textId="77777777" w:rsidR="00D96274" w:rsidRPr="00D96274" w:rsidRDefault="00D96274" w:rsidP="00D96274">
      <w:pPr>
        <w:pStyle w:val="SingleTxtG"/>
      </w:pPr>
      <w:r w:rsidRPr="00D96274">
        <w:t xml:space="preserve">PETROLEUM DISTILLATES, N.O.S. or PETROLEUM PRODUCTS, N.O.S. (NAPHTA) </w:t>
      </w:r>
    </w:p>
    <w:p w14:paraId="2A002934" w14:textId="77777777" w:rsidR="00D96274" w:rsidRPr="00D96274" w:rsidRDefault="00D96274" w:rsidP="00D96274">
      <w:pPr>
        <w:pStyle w:val="SingleTxtG"/>
      </w:pPr>
      <w:r w:rsidRPr="00D96274">
        <w:t>110 kPa &lt; vp50 ≤ 175 kPa</w:t>
      </w:r>
    </w:p>
    <w:p w14:paraId="63398528" w14:textId="77777777" w:rsidR="00D96274" w:rsidRPr="00D96274" w:rsidRDefault="00D96274" w:rsidP="00D96274">
      <w:pPr>
        <w:pStyle w:val="SingleTxtG"/>
      </w:pPr>
      <w:r w:rsidRPr="00D96274">
        <w:t>PETROLEUM DISTILLATES, N.O.S. or PETROLEUM PRODUCTS, N.O.S. (NAPHTA)</w:t>
      </w:r>
    </w:p>
    <w:p w14:paraId="30B6447F" w14:textId="77777777" w:rsidR="00D96274" w:rsidRPr="00D96274" w:rsidRDefault="00D96274" w:rsidP="00D96274">
      <w:pPr>
        <w:pStyle w:val="SingleTxtG"/>
      </w:pPr>
      <w:r w:rsidRPr="00D96274">
        <w:t>110 kPa &lt; vp50 ≤ 150 kPa</w:t>
      </w:r>
    </w:p>
    <w:p w14:paraId="5B6E845E" w14:textId="77777777" w:rsidR="00D96274" w:rsidRPr="00D96274" w:rsidRDefault="00D96274" w:rsidP="00D96274">
      <w:pPr>
        <w:pStyle w:val="SingleTxtG"/>
      </w:pPr>
      <w:r w:rsidRPr="00D96274">
        <w:t>PETROLEUM DISTILLATES, N.O.S. or PETROLEUM PRODUCTS, N.O.S. (NAPHTA)</w:t>
      </w:r>
    </w:p>
    <w:p w14:paraId="39D8E7E2" w14:textId="77777777" w:rsidR="00D96274" w:rsidRPr="00D96274" w:rsidRDefault="00D96274" w:rsidP="00D96274">
      <w:pPr>
        <w:pStyle w:val="SingleTxtG"/>
      </w:pPr>
      <w:r w:rsidRPr="00D96274">
        <w:t>vp50 ≤ 110 kPa</w:t>
      </w:r>
    </w:p>
    <w:p w14:paraId="5281D9D5" w14:textId="77777777" w:rsidR="00D96274" w:rsidRPr="00D96274" w:rsidRDefault="00D96274" w:rsidP="00D96274">
      <w:pPr>
        <w:pStyle w:val="SingleTxtG"/>
      </w:pPr>
      <w:r w:rsidRPr="00D96274">
        <w:t>UN 3256</w:t>
      </w:r>
    </w:p>
    <w:p w14:paraId="2CECFA70" w14:textId="77777777" w:rsidR="00D96274" w:rsidRPr="00B075BA" w:rsidRDefault="00D96274" w:rsidP="00D96274">
      <w:pPr>
        <w:pStyle w:val="SingleTxtG"/>
        <w:rPr>
          <w:lang w:val="en-GB"/>
        </w:rPr>
      </w:pPr>
      <w:r w:rsidRPr="00B075BA">
        <w:rPr>
          <w:lang w:val="en-GB"/>
        </w:rPr>
        <w:t>ELEVATED TEMPERATURE LIQUID, FLAMMABLE, N.O.S. with flash-point above 60 °C, at or above its flash-point (MIXTURE OF CRUDE NAPHTHALINE)</w:t>
      </w:r>
    </w:p>
    <w:p w14:paraId="49C51429" w14:textId="20C2DF6E" w:rsidR="00D96274" w:rsidRPr="00514826" w:rsidRDefault="00D96274" w:rsidP="00D96274">
      <w:pPr>
        <w:pStyle w:val="H23G"/>
        <w:rPr>
          <w:lang w:val="fr-FR"/>
        </w:rPr>
      </w:pPr>
      <w:r w:rsidRPr="00B075BA">
        <w:rPr>
          <w:lang w:val="en-GB"/>
        </w:rPr>
        <w:tab/>
      </w:r>
      <w:r w:rsidRPr="00B075BA">
        <w:rPr>
          <w:lang w:val="en-GB"/>
        </w:rPr>
        <w:tab/>
      </w:r>
      <w:r w:rsidRPr="00514826">
        <w:rPr>
          <w:lang w:val="fr-FR"/>
        </w:rPr>
        <w:t>Français</w:t>
      </w:r>
    </w:p>
    <w:p w14:paraId="1BA867EF" w14:textId="77777777" w:rsidR="00D96274" w:rsidRPr="00D96274" w:rsidRDefault="00D96274" w:rsidP="00D96274">
      <w:pPr>
        <w:pStyle w:val="SingleTxtG"/>
      </w:pPr>
      <w:r w:rsidRPr="00D96274">
        <w:t>UN 1268</w:t>
      </w:r>
    </w:p>
    <w:p w14:paraId="176B426B" w14:textId="77777777" w:rsidR="00D96274" w:rsidRPr="00D96274" w:rsidDel="00E83191" w:rsidRDefault="00D96274" w:rsidP="00D96274">
      <w:pPr>
        <w:pStyle w:val="SingleTxtG"/>
      </w:pPr>
      <w:r w:rsidRPr="00D96274">
        <w:t>DISTILLATS DE PÉTROLE, N.S.A. ou PRODUITS PÉTROLIERS N.S.A. (NAPHTA) 110 kPa &lt; pv50 ≤ 175 kPa</w:t>
      </w:r>
    </w:p>
    <w:p w14:paraId="08DFBFF1" w14:textId="77777777" w:rsidR="00D96274" w:rsidRPr="00D96274" w:rsidRDefault="00D96274" w:rsidP="00D96274">
      <w:pPr>
        <w:pStyle w:val="SingleTxtG"/>
      </w:pPr>
      <w:r w:rsidRPr="00D96274">
        <w:t>DISTILLATS DE PÉTROLE, N.S.A. ou PRODUITS PÉTROLIERS N.S.A. (NAPHTA) 110 kPa &lt; pv50 ≤ 150 kPa</w:t>
      </w:r>
    </w:p>
    <w:p w14:paraId="0AD33574" w14:textId="77777777" w:rsidR="00D96274" w:rsidRPr="00D96274" w:rsidRDefault="00D96274" w:rsidP="00D96274">
      <w:pPr>
        <w:pStyle w:val="SingleTxtG"/>
      </w:pPr>
      <w:r w:rsidRPr="00D96274">
        <w:t>DISTILLATS DE PÉTROLE, N.S.A. ou PRODUITS PÉTROLIERS N.S.A. (NAPHTA) pv50 ≤ 110 kPa</w:t>
      </w:r>
    </w:p>
    <w:p w14:paraId="66846D4A" w14:textId="77777777" w:rsidR="00D96274" w:rsidRPr="00D96274" w:rsidRDefault="00D96274" w:rsidP="00D96274">
      <w:pPr>
        <w:pStyle w:val="SingleTxtG"/>
      </w:pPr>
      <w:r w:rsidRPr="00D96274">
        <w:t>UN 3256</w:t>
      </w:r>
    </w:p>
    <w:p w14:paraId="1B00956D" w14:textId="77777777" w:rsidR="00D96274" w:rsidRPr="00D96274" w:rsidRDefault="00D96274" w:rsidP="00D96274">
      <w:pPr>
        <w:pStyle w:val="SingleTxtG"/>
      </w:pPr>
      <w:r w:rsidRPr="00D96274">
        <w:t>LIQUIDE TRANSPORTÉ À CHAUD, INFLAMMABLE, N.S.A., ayant un point d'éclair supérieur à 60 °C, à une température égale ou supérieure à son point d'éclair (MÉLANGE DE NAPHTALINE BRUTE)</w:t>
      </w:r>
    </w:p>
    <w:p w14:paraId="00713AB6" w14:textId="3C6A5C37" w:rsidR="00D96274" w:rsidRPr="00514826" w:rsidRDefault="00D96274" w:rsidP="00D96274">
      <w:pPr>
        <w:pStyle w:val="HChG"/>
        <w:rPr>
          <w:lang w:val="fr-FR"/>
        </w:rPr>
      </w:pPr>
      <w:r w:rsidRPr="00514826">
        <w:rPr>
          <w:lang w:val="fr-FR"/>
        </w:rPr>
        <w:tab/>
      </w:r>
      <w:r w:rsidRPr="00514826">
        <w:rPr>
          <w:lang w:val="fr-FR"/>
        </w:rPr>
        <w:tab/>
        <w:t>Proposition</w:t>
      </w:r>
    </w:p>
    <w:p w14:paraId="12E61B5E" w14:textId="435B4D6B" w:rsidR="00D96274" w:rsidRPr="00514826" w:rsidRDefault="00D96274" w:rsidP="00D9627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514826">
        <w:rPr>
          <w:lang w:val="fr-FR"/>
        </w:rPr>
        <w:t>Dans la version anglaise au 3.2.3, tableau C, remplacer « NAPHTA » par « NAPHTHA » pour les entrées correspondantes du N° ONU 1268.</w:t>
      </w:r>
    </w:p>
    <w:p w14:paraId="4E50FCB4" w14:textId="15A7CC3D" w:rsidR="00D96274" w:rsidRPr="00514826" w:rsidRDefault="00D96274" w:rsidP="00D96274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514826">
        <w:rPr>
          <w:lang w:val="fr-FR"/>
        </w:rPr>
        <w:t>Dans la version allemande au 3.2.3, tableau C, remplacer « NAPHTA » par « NAPHTHA » pour les entrées correspondantes du N° ONU 1268 et remplacer « ROHNAPHTALIN-GEMISCH » par « ROHNAPHTHALIN-GEMISCH » pour les entrées correspondantes du N° ONU 3256.</w:t>
      </w:r>
    </w:p>
    <w:p w14:paraId="13FB6467" w14:textId="593F4C57" w:rsidR="00D96274" w:rsidRPr="00514826" w:rsidRDefault="00D96274" w:rsidP="00D96274">
      <w:pPr>
        <w:pStyle w:val="HChG"/>
        <w:rPr>
          <w:lang w:val="fr-FR"/>
        </w:rPr>
      </w:pPr>
      <w:r w:rsidRPr="00514826">
        <w:rPr>
          <w:lang w:val="fr-FR"/>
        </w:rPr>
        <w:lastRenderedPageBreak/>
        <w:tab/>
      </w:r>
      <w:r w:rsidRPr="00514826">
        <w:rPr>
          <w:lang w:val="fr-FR"/>
        </w:rPr>
        <w:tab/>
        <w:t>Justification</w:t>
      </w:r>
    </w:p>
    <w:p w14:paraId="2E47832F" w14:textId="77777777" w:rsidR="00D96274" w:rsidRPr="00514826" w:rsidRDefault="00D96274" w:rsidP="00D96274">
      <w:pPr>
        <w:pStyle w:val="SingleTxtG"/>
        <w:rPr>
          <w:lang w:val="fr-FR"/>
        </w:rPr>
      </w:pPr>
      <w:r w:rsidRPr="00514826">
        <w:rPr>
          <w:lang w:val="fr-FR"/>
        </w:rPr>
        <w:t>5.</w:t>
      </w:r>
      <w:r w:rsidRPr="00514826">
        <w:rPr>
          <w:lang w:val="fr-FR"/>
        </w:rPr>
        <w:tab/>
        <w:t>En allemand et en anglais, au lieu de « NAPHTA », l'orthographe correcte est « NAPHTHA », c'est-à-dire avec « THA » à la fin au lieu de « TA ». L'orthographe en français semble correcte, avec seulement un « T » au lieu de « TH ».</w:t>
      </w:r>
    </w:p>
    <w:p w14:paraId="08806BA8" w14:textId="77777777" w:rsidR="00D96274" w:rsidRPr="00514826" w:rsidRDefault="00D96274" w:rsidP="00D96274">
      <w:pPr>
        <w:pStyle w:val="SingleTxtG"/>
        <w:rPr>
          <w:lang w:val="fr-FR"/>
        </w:rPr>
      </w:pPr>
    </w:p>
    <w:p w14:paraId="41AECDBE" w14:textId="77777777" w:rsidR="00D96274" w:rsidRPr="00514826" w:rsidRDefault="00D96274" w:rsidP="00D96274">
      <w:pPr>
        <w:pStyle w:val="SingleTxtG"/>
        <w:rPr>
          <w:lang w:val="fr-FR"/>
        </w:rPr>
      </w:pPr>
      <w:r w:rsidRPr="00514826">
        <w:rPr>
          <w:lang w:val="fr-FR"/>
        </w:rPr>
        <w:t>6.</w:t>
      </w:r>
      <w:r w:rsidRPr="00514826">
        <w:rPr>
          <w:lang w:val="fr-FR"/>
        </w:rPr>
        <w:tab/>
        <w:t>De l'avis de la délégation allemande, il ne s'agit pas d'une modification du règlement annexé à l'ADN avec effet au 1</w:t>
      </w:r>
      <w:r w:rsidRPr="00514826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514826">
        <w:rPr>
          <w:lang w:val="fr-FR"/>
        </w:rPr>
        <w:t>janvier 2025, mais d'une rectification du texte du règlement. La délégation invite le Secrétariat à vérifier si cette rectification doit être notifiée.</w:t>
      </w:r>
    </w:p>
    <w:p w14:paraId="75169372" w14:textId="6152F223" w:rsidR="00D96274" w:rsidRPr="00D96274" w:rsidRDefault="00D96274" w:rsidP="00D962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6274" w:rsidRPr="00D96274" w:rsidSect="00D9627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B983" w14:textId="77777777" w:rsidR="00387CA2" w:rsidRDefault="00387CA2" w:rsidP="00F95C08">
      <w:pPr>
        <w:spacing w:line="240" w:lineRule="auto"/>
      </w:pPr>
    </w:p>
  </w:endnote>
  <w:endnote w:type="continuationSeparator" w:id="0">
    <w:p w14:paraId="46D1A526" w14:textId="77777777" w:rsidR="00387CA2" w:rsidRPr="00AC3823" w:rsidRDefault="00387CA2" w:rsidP="00AC3823">
      <w:pPr>
        <w:pStyle w:val="Pieddepage"/>
      </w:pPr>
    </w:p>
  </w:endnote>
  <w:endnote w:type="continuationNotice" w:id="1">
    <w:p w14:paraId="30315D9F" w14:textId="77777777" w:rsidR="00387CA2" w:rsidRDefault="00387C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6F0" w14:textId="77777777" w:rsidR="00D96274" w:rsidRPr="00D96274" w:rsidRDefault="00D96274" w:rsidP="00D96274">
    <w:pPr>
      <w:pStyle w:val="Pieddepage"/>
      <w:tabs>
        <w:tab w:val="right" w:pos="9638"/>
      </w:tabs>
      <w:rPr>
        <w:sz w:val="18"/>
      </w:rPr>
    </w:pPr>
    <w:r w:rsidRPr="00D96274">
      <w:rPr>
        <w:b/>
        <w:sz w:val="18"/>
      </w:rPr>
      <w:fldChar w:fldCharType="begin"/>
    </w:r>
    <w:r w:rsidRPr="00D96274">
      <w:rPr>
        <w:b/>
        <w:sz w:val="18"/>
      </w:rPr>
      <w:instrText xml:space="preserve"> PAGE  \* MERGEFORMAT </w:instrText>
    </w:r>
    <w:r w:rsidRPr="00D96274">
      <w:rPr>
        <w:b/>
        <w:sz w:val="18"/>
      </w:rPr>
      <w:fldChar w:fldCharType="separate"/>
    </w:r>
    <w:r w:rsidRPr="00D96274">
      <w:rPr>
        <w:b/>
        <w:noProof/>
        <w:sz w:val="18"/>
      </w:rPr>
      <w:t>2</w:t>
    </w:r>
    <w:r w:rsidRPr="00D9627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33A8" w14:textId="77777777" w:rsidR="00D96274" w:rsidRPr="00D96274" w:rsidRDefault="00D96274" w:rsidP="00D96274">
    <w:pPr>
      <w:pStyle w:val="Pieddepage"/>
      <w:tabs>
        <w:tab w:val="right" w:pos="9638"/>
      </w:tabs>
      <w:rPr>
        <w:b/>
        <w:sz w:val="18"/>
      </w:rPr>
    </w:pPr>
    <w:r>
      <w:tab/>
    </w:r>
    <w:r w:rsidRPr="00D96274">
      <w:rPr>
        <w:b/>
        <w:sz w:val="18"/>
      </w:rPr>
      <w:fldChar w:fldCharType="begin"/>
    </w:r>
    <w:r w:rsidRPr="00D96274">
      <w:rPr>
        <w:b/>
        <w:sz w:val="18"/>
      </w:rPr>
      <w:instrText xml:space="preserve"> PAGE  \* MERGEFORMAT </w:instrText>
    </w:r>
    <w:r w:rsidRPr="00D96274">
      <w:rPr>
        <w:b/>
        <w:sz w:val="18"/>
      </w:rPr>
      <w:fldChar w:fldCharType="separate"/>
    </w:r>
    <w:r w:rsidRPr="00D96274">
      <w:rPr>
        <w:b/>
        <w:noProof/>
        <w:sz w:val="18"/>
      </w:rPr>
      <w:t>3</w:t>
    </w:r>
    <w:r w:rsidRPr="00D962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FA9" w14:textId="0D50C9BA" w:rsidR="000D3EE9" w:rsidRPr="00867CD6" w:rsidRDefault="00867CD6" w:rsidP="00867CD6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GE.22-07694  (F)</w:t>
    </w:r>
    <w:bookmarkStart w:id="1" w:name="_GoBack"/>
    <w:bookmarkEnd w:id="1"/>
    <w:r>
      <w:rPr>
        <w:sz w:val="20"/>
      </w:rPr>
      <w:tab/>
    </w:r>
    <w:r w:rsidRPr="00867CD6">
      <w:rPr>
        <w:noProof/>
        <w:sz w:val="20"/>
        <w:lang w:eastAsia="fr-CH"/>
      </w:rPr>
      <w:drawing>
        <wp:inline distT="0" distB="0" distL="0" distR="0" wp14:anchorId="7C77B75E" wp14:editId="17C28E48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90A5DD4" wp14:editId="5F67AE40">
          <wp:extent cx="637540" cy="6375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C172" w14:textId="77777777" w:rsidR="00387CA2" w:rsidRPr="00AC3823" w:rsidRDefault="00387C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90BE93" w14:textId="77777777" w:rsidR="00387CA2" w:rsidRPr="00AC3823" w:rsidRDefault="00387C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4A7E49" w14:textId="77777777" w:rsidR="00387CA2" w:rsidRPr="00AC3823" w:rsidRDefault="00387CA2">
      <w:pPr>
        <w:spacing w:line="240" w:lineRule="auto"/>
        <w:rPr>
          <w:sz w:val="2"/>
          <w:szCs w:val="2"/>
        </w:rPr>
      </w:pPr>
    </w:p>
  </w:footnote>
  <w:footnote w:id="2">
    <w:p w14:paraId="6A17D753" w14:textId="58500D85" w:rsidR="00D96274" w:rsidRPr="00514826" w:rsidRDefault="00D96274" w:rsidP="00D96274">
      <w:pPr>
        <w:pStyle w:val="Notedebasdepage"/>
        <w:rPr>
          <w:sz w:val="16"/>
          <w:szCs w:val="16"/>
          <w:lang w:val="fr-FR"/>
        </w:rPr>
      </w:pPr>
      <w:r w:rsidRPr="00514826">
        <w:rPr>
          <w:rStyle w:val="Appelnotedebasdep"/>
          <w:lang w:val="fr-FR"/>
        </w:rPr>
        <w:tab/>
        <w:t>*</w:t>
      </w:r>
      <w:r w:rsidRPr="00514826">
        <w:rPr>
          <w:rStyle w:val="Appelnotedebasdep"/>
          <w:lang w:val="fr-FR"/>
        </w:rPr>
        <w:tab/>
      </w:r>
      <w:r w:rsidRPr="00514826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>
        <w:rPr>
          <w:sz w:val="16"/>
          <w:szCs w:val="16"/>
          <w:lang w:val="fr-FR"/>
        </w:rPr>
        <w:t>32</w:t>
      </w:r>
    </w:p>
  </w:footnote>
  <w:footnote w:id="3">
    <w:p w14:paraId="2FAC7B2C" w14:textId="1F92D511" w:rsidR="00D96274" w:rsidRPr="00514826" w:rsidRDefault="00D96274" w:rsidP="00D96274">
      <w:pPr>
        <w:pStyle w:val="Notedebasdepage"/>
        <w:rPr>
          <w:sz w:val="16"/>
          <w:szCs w:val="16"/>
          <w:lang w:val="fr-FR"/>
        </w:rPr>
      </w:pPr>
      <w:r w:rsidRPr="00514826">
        <w:rPr>
          <w:rStyle w:val="Appelnotedebasdep"/>
          <w:lang w:val="fr-FR"/>
        </w:rPr>
        <w:tab/>
        <w:t>**</w:t>
      </w:r>
      <w:r w:rsidRPr="00514826">
        <w:rPr>
          <w:rStyle w:val="Appelnotedebasdep"/>
          <w:lang w:val="fr-FR"/>
        </w:rPr>
        <w:tab/>
      </w:r>
      <w:r w:rsidR="001B66D9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7CAB" w14:textId="77777777" w:rsidR="00D96274" w:rsidRPr="00D96274" w:rsidRDefault="00387CA2">
    <w:pPr>
      <w:pStyle w:val="En-tte"/>
    </w:pPr>
    <w:fldSimple w:instr=" TITLE  \* MERGEFORMAT ">
      <w:r w:rsidR="00D96274">
        <w:t>ECE/TRANS/ADN/WP.15/AC.2/2022/32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5607" w14:textId="77777777" w:rsidR="00D96274" w:rsidRPr="00D96274" w:rsidRDefault="00387CA2" w:rsidP="00D96274">
    <w:pPr>
      <w:pStyle w:val="En-tte"/>
      <w:jc w:val="right"/>
    </w:pPr>
    <w:fldSimple w:instr=" TITLE  \* MERGEFORMAT ">
      <w:r w:rsidR="00D96274">
        <w:t>ECE/TRANS/ADN/WP.15/AC.2/2022/32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EFD180B"/>
    <w:multiLevelType w:val="hybridMultilevel"/>
    <w:tmpl w:val="1358590A"/>
    <w:lvl w:ilvl="0" w:tplc="322ADA5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74"/>
    <w:rsid w:val="0001207F"/>
    <w:rsid w:val="00017F94"/>
    <w:rsid w:val="00023842"/>
    <w:rsid w:val="000334F9"/>
    <w:rsid w:val="00037E7C"/>
    <w:rsid w:val="0007796D"/>
    <w:rsid w:val="000942EE"/>
    <w:rsid w:val="000A52BF"/>
    <w:rsid w:val="000B7790"/>
    <w:rsid w:val="000C2DB4"/>
    <w:rsid w:val="000D3EE9"/>
    <w:rsid w:val="000D62F3"/>
    <w:rsid w:val="00111F2F"/>
    <w:rsid w:val="001433FD"/>
    <w:rsid w:val="0014365E"/>
    <w:rsid w:val="001541D3"/>
    <w:rsid w:val="00176178"/>
    <w:rsid w:val="001A064B"/>
    <w:rsid w:val="001B66D9"/>
    <w:rsid w:val="001D400F"/>
    <w:rsid w:val="001F525A"/>
    <w:rsid w:val="00223272"/>
    <w:rsid w:val="00240333"/>
    <w:rsid w:val="0024779E"/>
    <w:rsid w:val="002832AC"/>
    <w:rsid w:val="002834A0"/>
    <w:rsid w:val="002D7C93"/>
    <w:rsid w:val="00343829"/>
    <w:rsid w:val="00351525"/>
    <w:rsid w:val="0037241C"/>
    <w:rsid w:val="00387CA2"/>
    <w:rsid w:val="00395065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6AA9"/>
    <w:rsid w:val="006049E5"/>
    <w:rsid w:val="00692277"/>
    <w:rsid w:val="006E2F73"/>
    <w:rsid w:val="006E7527"/>
    <w:rsid w:val="00703D0F"/>
    <w:rsid w:val="00706363"/>
    <w:rsid w:val="0071601D"/>
    <w:rsid w:val="007A515A"/>
    <w:rsid w:val="007A62E6"/>
    <w:rsid w:val="0080684C"/>
    <w:rsid w:val="008204DA"/>
    <w:rsid w:val="0083123A"/>
    <w:rsid w:val="00866369"/>
    <w:rsid w:val="00867CD6"/>
    <w:rsid w:val="00871C75"/>
    <w:rsid w:val="008767E8"/>
    <w:rsid w:val="008776DC"/>
    <w:rsid w:val="00887CF6"/>
    <w:rsid w:val="00915979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E6BFD"/>
    <w:rsid w:val="00B00181"/>
    <w:rsid w:val="00B00B0D"/>
    <w:rsid w:val="00B075BA"/>
    <w:rsid w:val="00B07F65"/>
    <w:rsid w:val="00B30069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51AB2"/>
    <w:rsid w:val="00D70306"/>
    <w:rsid w:val="00D96274"/>
    <w:rsid w:val="00DA6C5E"/>
    <w:rsid w:val="00DB1831"/>
    <w:rsid w:val="00DD3BFD"/>
    <w:rsid w:val="00DF431C"/>
    <w:rsid w:val="00DF6678"/>
    <w:rsid w:val="00E939CE"/>
    <w:rsid w:val="00EF2E22"/>
    <w:rsid w:val="00F0592C"/>
    <w:rsid w:val="00F43289"/>
    <w:rsid w:val="00F660DF"/>
    <w:rsid w:val="00F82415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EAD77"/>
  <w15:docId w15:val="{05F9606C-F460-4090-87A5-F1ECA45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D96274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15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5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5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5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55B73-DB7A-4FFE-8ECE-6E09EFF63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F7C8D-A8C1-4310-A2A0-87DCE9AC08CB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52A20C7-536E-4827-9080-3E0E4AB37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2967</Characters>
  <Application>Microsoft Office Word</Application>
  <DocSecurity>0</DocSecurity>
  <Lines>84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ECE/TRANS/ADN/WP.15/AC.2/2022/32</vt:lpstr>
      <vt:lpstr/>
    </vt:vector>
  </TitlesOfParts>
  <Company>DCM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</dc:title>
  <dc:subject>FINAL</dc:subject>
  <dc:creator>ECE/TRANS/WP.29/2017/115</dc:creator>
  <cp:keywords/>
  <dc:description/>
  <cp:lastModifiedBy>Sandrine Clere</cp:lastModifiedBy>
  <cp:revision>2</cp:revision>
  <cp:lastPrinted>2014-05-14T10:59:00Z</cp:lastPrinted>
  <dcterms:created xsi:type="dcterms:W3CDTF">2022-05-23T10:05:00Z</dcterms:created>
  <dcterms:modified xsi:type="dcterms:W3CDTF">2022-05-23T10:05:00Z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