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6E101F82" w:rsidR="00277F70" w:rsidRPr="00D43F0D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CCNR-ZKR/ADN/WP.15/AC.2/202</w:t>
      </w:r>
      <w:r w:rsidR="00566EC9">
        <w:rPr>
          <w:rFonts w:ascii="Arial" w:eastAsia="Arial" w:hAnsi="Arial" w:cs="Arial"/>
          <w:bCs/>
          <w:szCs w:val="24"/>
          <w:lang w:val="en-US" w:eastAsia="de-DE"/>
        </w:rPr>
        <w:t>2</w:t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203198">
        <w:rPr>
          <w:rFonts w:ascii="Arial" w:eastAsia="Arial" w:hAnsi="Arial" w:cs="Arial"/>
          <w:bCs/>
          <w:szCs w:val="24"/>
          <w:lang w:val="en-US" w:eastAsia="de-DE"/>
        </w:rPr>
        <w:t>2/</w:t>
      </w:r>
      <w:r w:rsidR="002A5499">
        <w:rPr>
          <w:rFonts w:ascii="Arial" w:eastAsia="Arial" w:hAnsi="Arial" w:cs="Arial"/>
          <w:bCs/>
          <w:szCs w:val="24"/>
          <w:lang w:val="en-US" w:eastAsia="de-DE"/>
        </w:rPr>
        <w:t>37</w:t>
      </w:r>
    </w:p>
    <w:p w14:paraId="20DAC2EC" w14:textId="77777777" w:rsidR="00277F70" w:rsidRPr="00534C8A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3D218B1C" w:rsidR="00277F70" w:rsidRPr="00534C8A" w:rsidRDefault="00B43C38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23. Mai</w:t>
      </w:r>
      <w:r w:rsidR="00277F70" w:rsidRPr="00534C8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34C8A">
        <w:rPr>
          <w:rFonts w:ascii="Arial" w:eastAsia="Arial" w:hAnsi="Arial" w:cs="Arial"/>
          <w:szCs w:val="24"/>
          <w:lang w:eastAsia="de-DE"/>
        </w:rPr>
        <w:t>2</w:t>
      </w:r>
      <w:r w:rsidR="00566EC9">
        <w:rPr>
          <w:rFonts w:ascii="Arial" w:eastAsia="Arial" w:hAnsi="Arial" w:cs="Arial"/>
          <w:szCs w:val="24"/>
          <w:lang w:eastAsia="de-DE"/>
        </w:rPr>
        <w:t>2</w:t>
      </w:r>
    </w:p>
    <w:p w14:paraId="2C6BC17E" w14:textId="366F84C3" w:rsidR="00277F70" w:rsidRPr="00534C8A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34C8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C02F99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3CEACF79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34C8A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15BB2BF5" w:rsidR="009873A1" w:rsidRPr="00534C8A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</w:t>
      </w:r>
      <w:r w:rsidR="00ED2ED0" w:rsidRPr="00C229FE">
        <w:rPr>
          <w:rFonts w:ascii="Arial" w:hAnsi="Arial" w:cs="Arial"/>
          <w:snapToGrid w:val="0"/>
          <w:sz w:val="16"/>
          <w:szCs w:val="16"/>
        </w:rPr>
        <w:t xml:space="preserve">EUROPÄISCHEN </w:t>
      </w:r>
      <w:r w:rsidRPr="00534C8A">
        <w:rPr>
          <w:rFonts w:ascii="Arial" w:hAnsi="Arial"/>
          <w:noProof/>
          <w:sz w:val="16"/>
          <w:szCs w:val="24"/>
        </w:rPr>
        <w:t xml:space="preserve">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6B61EE2A" w:rsidR="00277F70" w:rsidRPr="00534C8A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</w:t>
      </w:r>
      <w:r w:rsidR="00B92F98">
        <w:rPr>
          <w:rFonts w:ascii="Arial" w:hAnsi="Arial"/>
          <w:sz w:val="16"/>
          <w:szCs w:val="24"/>
        </w:rPr>
        <w:t>40</w:t>
      </w:r>
      <w:r w:rsidRPr="00534C8A">
        <w:rPr>
          <w:rFonts w:ascii="Arial" w:hAnsi="Arial"/>
          <w:sz w:val="16"/>
          <w:szCs w:val="24"/>
        </w:rPr>
        <w:t xml:space="preserve">. Tagung, Genf, </w:t>
      </w:r>
      <w:r w:rsidR="00C02F99">
        <w:rPr>
          <w:rFonts w:ascii="Arial" w:hAnsi="Arial"/>
          <w:sz w:val="16"/>
          <w:szCs w:val="24"/>
        </w:rPr>
        <w:t>2</w:t>
      </w:r>
      <w:r w:rsidR="008D1AF8">
        <w:rPr>
          <w:rFonts w:ascii="Arial" w:hAnsi="Arial"/>
          <w:sz w:val="16"/>
          <w:szCs w:val="24"/>
        </w:rPr>
        <w:t>2</w:t>
      </w:r>
      <w:r w:rsidR="00C02F99">
        <w:rPr>
          <w:rFonts w:ascii="Arial" w:hAnsi="Arial"/>
          <w:sz w:val="16"/>
          <w:szCs w:val="24"/>
        </w:rPr>
        <w:t>.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AE0AFB" w:rsidRPr="00534C8A">
        <w:rPr>
          <w:rFonts w:ascii="Arial" w:hAnsi="Arial"/>
          <w:sz w:val="16"/>
          <w:szCs w:val="24"/>
        </w:rPr>
        <w:t>–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C02F99">
        <w:rPr>
          <w:rFonts w:ascii="Arial" w:hAnsi="Arial"/>
          <w:sz w:val="16"/>
          <w:szCs w:val="24"/>
        </w:rPr>
        <w:t>2</w:t>
      </w:r>
      <w:r w:rsidR="008D1AF8">
        <w:rPr>
          <w:rFonts w:ascii="Arial" w:hAnsi="Arial"/>
          <w:sz w:val="16"/>
          <w:szCs w:val="24"/>
        </w:rPr>
        <w:t>6</w:t>
      </w:r>
      <w:r w:rsidR="00C02F99">
        <w:rPr>
          <w:rFonts w:ascii="Arial" w:hAnsi="Arial"/>
          <w:sz w:val="16"/>
          <w:szCs w:val="24"/>
        </w:rPr>
        <w:t>.</w:t>
      </w:r>
      <w:r w:rsidRPr="00534C8A">
        <w:rPr>
          <w:rFonts w:ascii="Arial" w:hAnsi="Arial"/>
          <w:sz w:val="16"/>
          <w:szCs w:val="24"/>
        </w:rPr>
        <w:t xml:space="preserve"> </w:t>
      </w:r>
      <w:r w:rsidR="00F77DAE">
        <w:rPr>
          <w:rFonts w:ascii="Arial" w:hAnsi="Arial"/>
          <w:sz w:val="16"/>
          <w:szCs w:val="24"/>
        </w:rPr>
        <w:t>August</w:t>
      </w:r>
      <w:r w:rsidR="00C02F99">
        <w:rPr>
          <w:rFonts w:ascii="Arial" w:hAnsi="Arial"/>
          <w:sz w:val="16"/>
          <w:szCs w:val="24"/>
        </w:rPr>
        <w:t xml:space="preserve"> 2022</w:t>
      </w:r>
      <w:r w:rsidRPr="00534C8A">
        <w:rPr>
          <w:rFonts w:ascii="Arial" w:hAnsi="Arial"/>
          <w:sz w:val="16"/>
          <w:szCs w:val="24"/>
        </w:rPr>
        <w:t>)</w:t>
      </w:r>
    </w:p>
    <w:p w14:paraId="62CA59DF" w14:textId="226047F9" w:rsidR="00C66A9E" w:rsidRPr="00534C8A" w:rsidRDefault="00C66A9E" w:rsidP="00C66A9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43C38">
        <w:rPr>
          <w:rFonts w:ascii="Arial" w:hAnsi="Arial" w:cs="Arial"/>
          <w:sz w:val="16"/>
          <w:szCs w:val="16"/>
          <w:lang w:eastAsia="en-US"/>
        </w:rPr>
        <w:t>4 b)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44EE3CC4" w14:textId="77777777" w:rsidR="00534C8A" w:rsidRPr="00534C8A" w:rsidRDefault="00534C8A" w:rsidP="00534C8A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975099A" w14:textId="0A9DA991" w:rsidR="0096394F" w:rsidRPr="0096394F" w:rsidRDefault="00C951AF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="00566EC9">
        <w:rPr>
          <w:b/>
          <w:sz w:val="28"/>
          <w:lang w:eastAsia="en-US"/>
        </w:rPr>
        <w:t xml:space="preserve">Inkonsistenz in den Sprachfassungen in 9.1.0.40.2.5 c) und </w:t>
      </w:r>
      <w:bookmarkStart w:id="0" w:name="_Hlk97911731"/>
      <w:r w:rsidR="00566EC9">
        <w:rPr>
          <w:b/>
          <w:sz w:val="28"/>
          <w:lang w:eastAsia="en-US"/>
        </w:rPr>
        <w:t xml:space="preserve">9.3.X.40.2.5 c) </w:t>
      </w:r>
      <w:bookmarkEnd w:id="0"/>
      <w:r w:rsidR="00566EC9">
        <w:rPr>
          <w:b/>
          <w:sz w:val="28"/>
          <w:lang w:eastAsia="en-US"/>
        </w:rPr>
        <w:t>ADN Auslöseeinrichtungen</w:t>
      </w:r>
    </w:p>
    <w:p w14:paraId="2C2C92D1" w14:textId="77777777" w:rsidR="00C951AF" w:rsidRPr="00534C8A" w:rsidRDefault="00C951AF" w:rsidP="00C951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BA54FF">
        <w:rPr>
          <w:b/>
          <w:sz w:val="24"/>
          <w:lang w:eastAsia="en-US"/>
        </w:rPr>
        <w:tab/>
      </w:r>
      <w:r w:rsidRPr="00BA54FF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5093637" w14:textId="6D87DD51" w:rsidR="00C951AF" w:rsidRPr="00534C8A" w:rsidRDefault="00C951AF" w:rsidP="00C951A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  <w:t>Einleitung</w:t>
      </w:r>
    </w:p>
    <w:p w14:paraId="6C0E1679" w14:textId="739151C9" w:rsidR="00B60261" w:rsidRDefault="006B4C70" w:rsidP="007A6436">
      <w:pPr>
        <w:pStyle w:val="Paragraphedeliste"/>
        <w:widowControl/>
        <w:numPr>
          <w:ilvl w:val="0"/>
          <w:numId w:val="8"/>
        </w:numPr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  <w:bookmarkStart w:id="1" w:name="_Hlk98835703"/>
      <w:r w:rsidRPr="006B4C70">
        <w:t xml:space="preserve">Das Sekretariat der ZKR möchte den ADN-Sicherheitsausschuss auf die </w:t>
      </w:r>
      <w:r w:rsidR="00C60E7D">
        <w:t>Inkonsistenz</w:t>
      </w:r>
      <w:r w:rsidRPr="006B4C70">
        <w:t xml:space="preserve"> </w:t>
      </w:r>
      <w:bookmarkStart w:id="2" w:name="_Hlk83737430"/>
      <w:r w:rsidR="00D73D3B">
        <w:t>in den</w:t>
      </w:r>
      <w:r w:rsidR="0053556C">
        <w:t xml:space="preserve"> </w:t>
      </w:r>
      <w:r w:rsidR="00535BD0">
        <w:t>Abschnitten</w:t>
      </w:r>
      <w:r w:rsidR="0053556C">
        <w:t xml:space="preserve"> </w:t>
      </w:r>
      <w:r w:rsidR="00C60E7D">
        <w:t>9.</w:t>
      </w:r>
      <w:r w:rsidR="0053556C">
        <w:t>1.</w:t>
      </w:r>
      <w:r w:rsidR="00C60E7D">
        <w:t>0</w:t>
      </w:r>
      <w:r w:rsidR="00B60261">
        <w:t>.</w:t>
      </w:r>
      <w:r w:rsidR="00C60E7D">
        <w:t>40</w:t>
      </w:r>
      <w:r w:rsidR="00B60261">
        <w:t>.</w:t>
      </w:r>
      <w:r w:rsidR="00C60E7D">
        <w:t>2</w:t>
      </w:r>
      <w:r w:rsidR="00B60261">
        <w:t>.</w:t>
      </w:r>
      <w:r w:rsidR="00C60E7D">
        <w:t>5</w:t>
      </w:r>
      <w:r w:rsidR="00B60261">
        <w:t>,</w:t>
      </w:r>
      <w:r w:rsidR="00C60E7D">
        <w:t xml:space="preserve"> </w:t>
      </w:r>
      <w:r w:rsidR="00B60261">
        <w:t>Buchstabe</w:t>
      </w:r>
      <w:r w:rsidR="00C60E7D">
        <w:t xml:space="preserve"> c) und </w:t>
      </w:r>
      <w:r w:rsidR="00C60E7D" w:rsidRPr="00B60261">
        <w:rPr>
          <w:bCs/>
        </w:rPr>
        <w:t>9.3.X.40.2</w:t>
      </w:r>
      <w:r w:rsidR="00B60261" w:rsidRPr="00B60261">
        <w:rPr>
          <w:bCs/>
        </w:rPr>
        <w:t>, Buchst</w:t>
      </w:r>
      <w:r w:rsidR="00B60261">
        <w:t>abe</w:t>
      </w:r>
      <w:r w:rsidR="008E56CD">
        <w:t> </w:t>
      </w:r>
      <w:r w:rsidR="0053556C">
        <w:t xml:space="preserve">c) </w:t>
      </w:r>
      <w:bookmarkEnd w:id="2"/>
      <w:r w:rsidRPr="006B4C70">
        <w:t xml:space="preserve">des ADN </w:t>
      </w:r>
      <w:r w:rsidR="00A30447">
        <w:t>2021</w:t>
      </w:r>
      <w:r w:rsidRPr="006B4C70">
        <w:t xml:space="preserve"> aufmerksam machen. </w:t>
      </w:r>
    </w:p>
    <w:p w14:paraId="15BFCB9D" w14:textId="77777777" w:rsidR="00B60261" w:rsidRDefault="00B60261" w:rsidP="007A6436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</w:p>
    <w:p w14:paraId="6C706E6A" w14:textId="6D8CB30B" w:rsidR="00203198" w:rsidRDefault="00203198" w:rsidP="007A6436">
      <w:pPr>
        <w:pStyle w:val="Paragraphedeliste"/>
        <w:widowControl/>
        <w:numPr>
          <w:ilvl w:val="0"/>
          <w:numId w:val="8"/>
        </w:numPr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  <w:r w:rsidRPr="00203198">
        <w:t xml:space="preserve">Die Harmonisierung des Betriebs von ortsfesten Feuerlöschanlagen in den Vorschriften </w:t>
      </w:r>
      <w:r w:rsidR="00B43C38">
        <w:t xml:space="preserve">des </w:t>
      </w:r>
      <w:r w:rsidR="00B43C38" w:rsidRPr="00B43C38">
        <w:t xml:space="preserve">Europäischen Standards der technischen Vorschriften für Binnenschiffe (ES-TRIN) </w:t>
      </w:r>
      <w:r w:rsidRPr="00203198">
        <w:t>wurde in der Arbeitsgruppe für technische Vorschriften erörtert und wird in der Version ES-TRIN 2023 angepasst, so dass alle Sprachfassungen gleich sind.</w:t>
      </w:r>
    </w:p>
    <w:p w14:paraId="7875273A" w14:textId="77777777" w:rsidR="00203198" w:rsidRDefault="00203198" w:rsidP="007A6436">
      <w:pPr>
        <w:pStyle w:val="Paragraphedeliste"/>
        <w:tabs>
          <w:tab w:val="left" w:pos="1701"/>
        </w:tabs>
        <w:ind w:left="1134" w:firstLine="0"/>
      </w:pPr>
    </w:p>
    <w:p w14:paraId="5136C35F" w14:textId="146CF2FA" w:rsidR="00203198" w:rsidRDefault="00203198" w:rsidP="007A6436">
      <w:pPr>
        <w:pStyle w:val="Paragraphedeliste"/>
        <w:widowControl/>
        <w:numPr>
          <w:ilvl w:val="0"/>
          <w:numId w:val="8"/>
        </w:numPr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  <w:r w:rsidRPr="00203198">
        <w:t xml:space="preserve">Wie im Bericht der Sitzung </w:t>
      </w:r>
      <w:r w:rsidR="00E629C5">
        <w:t xml:space="preserve">den </w:t>
      </w:r>
      <w:r w:rsidR="00E629C5" w:rsidRPr="00E629C5">
        <w:t xml:space="preserve">ADN-Sicherheitsausschuss </w:t>
      </w:r>
      <w:r w:rsidRPr="00203198">
        <w:t>im Januar 2022 (ECE/TRANS/WP.15/AC.2</w:t>
      </w:r>
      <w:r w:rsidR="006945E7">
        <w:t>/</w:t>
      </w:r>
      <w:r w:rsidR="008D1AF8">
        <w:t>80</w:t>
      </w:r>
      <w:r w:rsidR="006945E7">
        <w:t>)</w:t>
      </w:r>
      <w:r w:rsidRPr="00203198">
        <w:t xml:space="preserve"> angegeben, hat das Sekretariat der ZKR den Vorschlag ECE/TRANS/WP.15/AC.2</w:t>
      </w:r>
      <w:r w:rsidR="00975A2F">
        <w:t>/</w:t>
      </w:r>
      <w:r w:rsidRPr="00203198">
        <w:t>2022/2/Rev.1 angepasst.</w:t>
      </w:r>
    </w:p>
    <w:p w14:paraId="435D8365" w14:textId="77777777" w:rsidR="001A2E6F" w:rsidRDefault="001A2E6F" w:rsidP="007A6436">
      <w:pPr>
        <w:pStyle w:val="Paragraphedeliste"/>
        <w:tabs>
          <w:tab w:val="left" w:pos="1701"/>
        </w:tabs>
        <w:ind w:left="1134" w:firstLine="0"/>
      </w:pPr>
    </w:p>
    <w:p w14:paraId="12B9E011" w14:textId="186A484A" w:rsidR="001A2E6F" w:rsidRDefault="001A2E6F" w:rsidP="007A6436">
      <w:pPr>
        <w:pStyle w:val="Paragraphedeliste"/>
        <w:widowControl/>
        <w:numPr>
          <w:ilvl w:val="0"/>
          <w:numId w:val="8"/>
        </w:numPr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  <w:r>
        <w:t xml:space="preserve">Der Vorschlag zur Änderung des ADN-Textes wird in </w:t>
      </w:r>
      <w:r w:rsidR="00F955F3">
        <w:t xml:space="preserve">Anlage </w:t>
      </w:r>
      <w:r>
        <w:t xml:space="preserve">I näher erläutert. </w:t>
      </w:r>
      <w:r w:rsidR="00661333" w:rsidRPr="00661333">
        <w:t xml:space="preserve">Für die französische und englische Version </w:t>
      </w:r>
      <w:r w:rsidR="00984CA6">
        <w:t xml:space="preserve">des ADN </w:t>
      </w:r>
      <w:r w:rsidR="00661333" w:rsidRPr="00661333">
        <w:t>sind Anpassungen erforderlich.</w:t>
      </w:r>
    </w:p>
    <w:p w14:paraId="7FD5B5AD" w14:textId="77777777" w:rsidR="001A2E6F" w:rsidRDefault="001A2E6F" w:rsidP="001A2E6F">
      <w:pPr>
        <w:pStyle w:val="Paragraphedeliste"/>
      </w:pPr>
    </w:p>
    <w:p w14:paraId="7F58F7CA" w14:textId="77777777" w:rsidR="00203198" w:rsidRDefault="00203198" w:rsidP="003E6048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  <w:rPr>
          <w:b/>
          <w:bCs/>
        </w:rPr>
      </w:pPr>
    </w:p>
    <w:p w14:paraId="4686334A" w14:textId="0467F859" w:rsidR="003E6048" w:rsidRPr="003E6048" w:rsidRDefault="003E6048" w:rsidP="003E6048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  <w:rPr>
          <w:b/>
          <w:bCs/>
          <w:sz w:val="28"/>
          <w:szCs w:val="28"/>
        </w:rPr>
      </w:pPr>
      <w:r w:rsidRPr="003E6048">
        <w:rPr>
          <w:b/>
          <w:bCs/>
          <w:sz w:val="28"/>
          <w:szCs w:val="28"/>
        </w:rPr>
        <w:t>Vorschlag</w:t>
      </w:r>
    </w:p>
    <w:p w14:paraId="3D0A3216" w14:textId="77777777" w:rsidR="003E6048" w:rsidRPr="003E6048" w:rsidRDefault="003E6048" w:rsidP="003E6048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  <w:rPr>
          <w:b/>
          <w:bCs/>
          <w:sz w:val="28"/>
          <w:szCs w:val="28"/>
        </w:rPr>
      </w:pPr>
    </w:p>
    <w:p w14:paraId="2CE2F5BB" w14:textId="031DA6E1" w:rsidR="000B19BF" w:rsidRDefault="005252D9" w:rsidP="007A6436">
      <w:pPr>
        <w:pStyle w:val="Paragraphedeliste"/>
        <w:widowControl/>
        <w:numPr>
          <w:ilvl w:val="0"/>
          <w:numId w:val="8"/>
        </w:numPr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  <w:bookmarkStart w:id="3" w:name="_Hlk94467509"/>
      <w:r w:rsidRPr="00984CA6">
        <w:t>Die deutsche Fassung des ADN benötigt keine Änderungen, da der Text unverändert bleibt.</w:t>
      </w:r>
    </w:p>
    <w:p w14:paraId="2397BBFD" w14:textId="77777777" w:rsidR="007A6436" w:rsidRDefault="007A6436" w:rsidP="007A6436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</w:p>
    <w:bookmarkEnd w:id="1"/>
    <w:p w14:paraId="08911B67" w14:textId="77777777" w:rsidR="00F955F3" w:rsidRPr="00984CA6" w:rsidRDefault="00F955F3" w:rsidP="007A6436">
      <w:pPr>
        <w:pStyle w:val="Paragraphedeliste"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134" w:right="1134" w:firstLine="0"/>
        <w:textAlignment w:val="auto"/>
      </w:pPr>
    </w:p>
    <w:p w14:paraId="0FB337B6" w14:textId="77777777" w:rsidR="00F955F3" w:rsidRDefault="00F955F3" w:rsidP="007A6436">
      <w:pPr>
        <w:spacing w:line="240" w:lineRule="atLeast"/>
        <w:sectPr w:rsidR="00F955F3" w:rsidSect="00F955F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690226A" w14:textId="6437A39F" w:rsidR="000B19BF" w:rsidRPr="00B43C38" w:rsidRDefault="000B19BF" w:rsidP="00B43C38">
      <w:pPr>
        <w:spacing w:line="240" w:lineRule="atLeast"/>
        <w:jc w:val="left"/>
        <w:rPr>
          <w:b/>
          <w:bCs/>
          <w:sz w:val="28"/>
          <w:szCs w:val="28"/>
        </w:rPr>
      </w:pPr>
      <w:bookmarkStart w:id="7" w:name="_Hlk98836603"/>
      <w:r w:rsidRPr="00B43C38">
        <w:rPr>
          <w:b/>
          <w:bCs/>
          <w:sz w:val="28"/>
          <w:szCs w:val="28"/>
        </w:rPr>
        <w:lastRenderedPageBreak/>
        <w:t>Anlage 1</w:t>
      </w:r>
    </w:p>
    <w:p w14:paraId="29AACA43" w14:textId="77777777" w:rsidR="000B19BF" w:rsidRPr="00602F22" w:rsidRDefault="000B19BF" w:rsidP="000B19BF">
      <w:pPr>
        <w:spacing w:line="240" w:lineRule="atLeast"/>
        <w:rPr>
          <w:b/>
          <w:bCs/>
        </w:rPr>
      </w:pPr>
    </w:p>
    <w:p w14:paraId="680DA7C7" w14:textId="04FB19EF" w:rsidR="000B19BF" w:rsidRPr="006309A4" w:rsidRDefault="000B19BF" w:rsidP="000B19BF">
      <w:pPr>
        <w:widowControl/>
        <w:spacing w:after="200" w:line="276" w:lineRule="auto"/>
      </w:pPr>
      <w:r w:rsidRPr="006309A4">
        <w:t xml:space="preserve">Für die </w:t>
      </w:r>
      <w:r w:rsidRPr="00B43C38">
        <w:t>französische Fassung könnte</w:t>
      </w:r>
      <w:r w:rsidRPr="006309A4">
        <w:t xml:space="preserve"> der folgende Text für </w:t>
      </w:r>
      <w:r w:rsidR="006309A4">
        <w:t>den</w:t>
      </w:r>
      <w:r w:rsidR="006309A4" w:rsidRPr="006309A4">
        <w:t xml:space="preserve"> </w:t>
      </w:r>
      <w:r w:rsidR="00955EB5" w:rsidRPr="006309A4">
        <w:t>ersten Absatz von 9.1.0.40.2.5 c) und 9.3.</w:t>
      </w:r>
      <w:r w:rsidR="00814AFA">
        <w:t>X.</w:t>
      </w:r>
      <w:r w:rsidR="00955EB5" w:rsidRPr="006309A4">
        <w:t xml:space="preserve">40.2.5 c) </w:t>
      </w:r>
      <w:r w:rsidRPr="006309A4">
        <w:t>übernommen werden:</w:t>
      </w:r>
    </w:p>
    <w:tbl>
      <w:tblPr>
        <w:tblStyle w:val="Grilledutableau"/>
        <w:tblW w:w="13408" w:type="dxa"/>
        <w:tblLook w:val="04A0" w:firstRow="1" w:lastRow="0" w:firstColumn="1" w:lastColumn="0" w:noHBand="0" w:noVBand="1"/>
      </w:tblPr>
      <w:tblGrid>
        <w:gridCol w:w="3352"/>
        <w:gridCol w:w="3352"/>
        <w:gridCol w:w="3352"/>
        <w:gridCol w:w="3352"/>
      </w:tblGrid>
      <w:tr w:rsidR="000B19BF" w:rsidRPr="00722337" w14:paraId="746BF444" w14:textId="77777777" w:rsidTr="007A6436">
        <w:trPr>
          <w:trHeight w:val="273"/>
        </w:trPr>
        <w:tc>
          <w:tcPr>
            <w:tcW w:w="3352" w:type="dxa"/>
          </w:tcPr>
          <w:p w14:paraId="6EEA6F7B" w14:textId="084D72AC" w:rsidR="000B19BF" w:rsidRPr="00602F22" w:rsidRDefault="000B19BF" w:rsidP="00B92F9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02F22">
              <w:rPr>
                <w:rFonts w:ascii="Times New Roman" w:hAnsi="Times New Roman"/>
                <w:b/>
                <w:bCs/>
              </w:rPr>
              <w:t>Bestehender Text ES-TRIN - FR</w:t>
            </w:r>
          </w:p>
        </w:tc>
        <w:tc>
          <w:tcPr>
            <w:tcW w:w="3352" w:type="dxa"/>
          </w:tcPr>
          <w:p w14:paraId="32C3BAFE" w14:textId="77777777" w:rsidR="000B19BF" w:rsidRPr="00602F22" w:rsidRDefault="000B19BF" w:rsidP="00B92F9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02F22">
              <w:rPr>
                <w:rFonts w:ascii="Times New Roman" w:hAnsi="Times New Roman"/>
                <w:b/>
                <w:bCs/>
              </w:rPr>
              <w:t>Bestehender Text ADN - FR</w:t>
            </w:r>
          </w:p>
        </w:tc>
        <w:tc>
          <w:tcPr>
            <w:tcW w:w="3352" w:type="dxa"/>
          </w:tcPr>
          <w:p w14:paraId="19E97F1D" w14:textId="77777777" w:rsidR="000B19BF" w:rsidRPr="00602F22" w:rsidRDefault="000B19BF" w:rsidP="00B92F9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02F22">
              <w:rPr>
                <w:rFonts w:ascii="Times New Roman" w:hAnsi="Times New Roman"/>
                <w:b/>
                <w:bCs/>
              </w:rPr>
              <w:t>Neuer Text ES-TRIN - FR</w:t>
            </w:r>
          </w:p>
        </w:tc>
        <w:tc>
          <w:tcPr>
            <w:tcW w:w="3352" w:type="dxa"/>
          </w:tcPr>
          <w:p w14:paraId="2DBE3109" w14:textId="77777777" w:rsidR="000B19BF" w:rsidRPr="00602F22" w:rsidRDefault="000B19BF" w:rsidP="00B92F9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02F22">
              <w:rPr>
                <w:rFonts w:ascii="Times New Roman" w:hAnsi="Times New Roman"/>
                <w:b/>
                <w:bCs/>
              </w:rPr>
              <w:t>Neuer Text ADN - FR</w:t>
            </w:r>
          </w:p>
        </w:tc>
      </w:tr>
      <w:tr w:rsidR="000B19BF" w:rsidRPr="00975A2F" w14:paraId="639DBD99" w14:textId="77777777" w:rsidTr="007A6436">
        <w:trPr>
          <w:trHeight w:val="273"/>
        </w:trPr>
        <w:tc>
          <w:tcPr>
            <w:tcW w:w="3352" w:type="dxa"/>
          </w:tcPr>
          <w:p w14:paraId="6C86D846" w14:textId="77777777" w:rsidR="000B19BF" w:rsidRPr="00602F22" w:rsidRDefault="000B19BF" w:rsidP="00B92F98">
            <w:pPr>
              <w:widowControl/>
              <w:spacing w:after="200" w:line="276" w:lineRule="auto"/>
              <w:ind w:left="29" w:firstLine="0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602F22">
              <w:rPr>
                <w:rFonts w:ascii="Times New Roman" w:hAnsi="Times New Roman"/>
                <w:lang w:val="fr-FR"/>
              </w:rPr>
              <w:t>Les dispositifs de déclenchement doivent être installés de manière à pouvoir être actionnés en cas d’incendie et de manière à réduire autant que possible le risque de panne de ces dispositifs en cas d’incendie ou d’explosion dans le local à protéger.</w:t>
            </w:r>
          </w:p>
        </w:tc>
        <w:tc>
          <w:tcPr>
            <w:tcW w:w="3352" w:type="dxa"/>
          </w:tcPr>
          <w:p w14:paraId="0C23F423" w14:textId="77777777" w:rsidR="000B19BF" w:rsidRPr="00602F22" w:rsidRDefault="000B19BF" w:rsidP="00B92F98">
            <w:pPr>
              <w:widowControl/>
              <w:spacing w:after="200" w:line="276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602F22">
              <w:rPr>
                <w:rFonts w:ascii="Times New Roman" w:hAnsi="Times New Roman"/>
                <w:lang w:val="fr-FR"/>
              </w:rPr>
              <w:t>Les dispositifs de déclenchement doivent être installés de manière à pouvoir être actionnés en cas d’incendie et de manière à réduire autant que possible le risque de panne de ces dispositifs en cas d’incendie ou d’explosion dans le local à protéger.</w:t>
            </w:r>
          </w:p>
        </w:tc>
        <w:tc>
          <w:tcPr>
            <w:tcW w:w="3352" w:type="dxa"/>
          </w:tcPr>
          <w:p w14:paraId="5A599C2F" w14:textId="23309686" w:rsidR="000B19BF" w:rsidRPr="00602F22" w:rsidRDefault="006374AA" w:rsidP="006374AA">
            <w:pPr>
              <w:widowControl/>
              <w:spacing w:after="200" w:line="276" w:lineRule="auto"/>
              <w:ind w:left="36" w:hanging="1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602F22">
              <w:rPr>
                <w:rFonts w:ascii="Times New Roman" w:hAnsi="Times New Roman"/>
                <w:lang w:val="fr-FR"/>
              </w:rPr>
              <w:t xml:space="preserve">Les dispositifs de déclenchement doivent être installés de manière à pouvoir être actionnés </w:t>
            </w:r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>aussi</w:t>
            </w:r>
            <w:r w:rsidRPr="00602F22">
              <w:rPr>
                <w:rFonts w:ascii="Times New Roman" w:hAnsi="Times New Roman"/>
                <w:lang w:val="fr-FR"/>
              </w:rPr>
              <w:t xml:space="preserve"> en cas d’incendie</w:t>
            </w:r>
            <w:r w:rsidR="00814AFA" w:rsidRPr="00814AFA">
              <w:rPr>
                <w:rFonts w:ascii="Times New Roman" w:hAnsi="Times New Roman"/>
                <w:b/>
                <w:bCs/>
                <w:u w:val="single"/>
                <w:lang w:val="fr-FR"/>
              </w:rPr>
              <w:t>,</w:t>
            </w:r>
            <w:r w:rsidRPr="00814AFA">
              <w:rPr>
                <w:rFonts w:ascii="Times New Roman" w:hAnsi="Times New Roman"/>
                <w:b/>
                <w:bCs/>
                <w:u w:val="single"/>
                <w:lang w:val="fr-FR"/>
              </w:rPr>
              <w:t xml:space="preserve"> </w:t>
            </w:r>
            <w:r w:rsidRPr="00602F22">
              <w:rPr>
                <w:rFonts w:ascii="Times New Roman" w:hAnsi="Times New Roman"/>
                <w:lang w:val="fr-FR"/>
              </w:rPr>
              <w:t xml:space="preserve">et </w:t>
            </w:r>
            <w:proofErr w:type="gramStart"/>
            <w:r w:rsidRPr="00602F22">
              <w:rPr>
                <w:rFonts w:ascii="Times New Roman" w:hAnsi="Times New Roman"/>
                <w:lang w:val="fr-FR"/>
              </w:rPr>
              <w:t xml:space="preserve">de manière </w:t>
            </w:r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>à ce</w:t>
            </w:r>
            <w:proofErr w:type="gramEnd"/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 xml:space="preserve"> que la quantité d'agent extincteur requise puisse être fournie dans le local à protéger en cas d'incendie ou d'endommagement par un incendie ou une explosion. </w:t>
            </w:r>
            <w:r w:rsidRPr="00602F22">
              <w:rPr>
                <w:rFonts w:ascii="Times New Roman" w:hAnsi="Times New Roman"/>
                <w:strike/>
                <w:lang w:val="fr-FR"/>
              </w:rPr>
              <w:t xml:space="preserve"> </w:t>
            </w:r>
            <w:proofErr w:type="gramStart"/>
            <w:r w:rsidRPr="00602F22">
              <w:rPr>
                <w:rFonts w:ascii="Times New Roman" w:hAnsi="Times New Roman"/>
                <w:strike/>
                <w:lang w:val="fr-FR"/>
              </w:rPr>
              <w:t>à</w:t>
            </w:r>
            <w:proofErr w:type="gramEnd"/>
            <w:r w:rsidRPr="00602F22">
              <w:rPr>
                <w:rFonts w:ascii="Times New Roman" w:hAnsi="Times New Roman"/>
                <w:strike/>
                <w:lang w:val="fr-FR"/>
              </w:rPr>
              <w:t xml:space="preserve"> réduire autant que possible le risque de panne de ces dispositifs en cas d’incendie ou d’explosion dans le local à protéger.</w:t>
            </w:r>
          </w:p>
        </w:tc>
        <w:tc>
          <w:tcPr>
            <w:tcW w:w="3352" w:type="dxa"/>
          </w:tcPr>
          <w:p w14:paraId="3AC99D21" w14:textId="301EA870" w:rsidR="000B19BF" w:rsidRPr="00602F22" w:rsidRDefault="006374AA" w:rsidP="00B92F98">
            <w:pPr>
              <w:widowControl/>
              <w:spacing w:after="200" w:line="276" w:lineRule="auto"/>
              <w:ind w:left="34" w:firstLine="5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602F22">
              <w:rPr>
                <w:rFonts w:ascii="Times New Roman" w:hAnsi="Times New Roman"/>
                <w:lang w:val="fr-FR"/>
              </w:rPr>
              <w:t xml:space="preserve">Les dispositifs de déclenchement doivent être installés de manière à pouvoir être actionnés </w:t>
            </w:r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>aussi</w:t>
            </w:r>
            <w:r w:rsidRPr="00602F22">
              <w:rPr>
                <w:rFonts w:ascii="Times New Roman" w:hAnsi="Times New Roman"/>
                <w:lang w:val="fr-FR"/>
              </w:rPr>
              <w:t xml:space="preserve"> en cas d’incendie</w:t>
            </w:r>
            <w:r w:rsidR="00814AFA" w:rsidRPr="00814AFA">
              <w:rPr>
                <w:rFonts w:ascii="Times New Roman" w:hAnsi="Times New Roman"/>
                <w:b/>
                <w:bCs/>
                <w:u w:val="single"/>
                <w:lang w:val="fr-FR"/>
              </w:rPr>
              <w:t>,</w:t>
            </w:r>
            <w:r w:rsidRPr="00602F22">
              <w:rPr>
                <w:rFonts w:ascii="Times New Roman" w:hAnsi="Times New Roman"/>
                <w:lang w:val="fr-FR"/>
              </w:rPr>
              <w:t xml:space="preserve"> et </w:t>
            </w:r>
            <w:proofErr w:type="gramStart"/>
            <w:r w:rsidRPr="00602F22">
              <w:rPr>
                <w:rFonts w:ascii="Times New Roman" w:hAnsi="Times New Roman"/>
                <w:lang w:val="fr-FR"/>
              </w:rPr>
              <w:t xml:space="preserve">de manière </w:t>
            </w:r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>à ce</w:t>
            </w:r>
            <w:proofErr w:type="gramEnd"/>
            <w:r w:rsidRPr="00602F22">
              <w:rPr>
                <w:rFonts w:ascii="Times New Roman" w:hAnsi="Times New Roman"/>
                <w:b/>
                <w:bCs/>
                <w:u w:val="single"/>
                <w:lang w:val="fr-FR"/>
              </w:rPr>
              <w:t xml:space="preserve"> que la quantité d'agent extincteur requise puisse être fournie dans le local à protéger en cas d'incendie ou d'endommagement par un incendie ou une explosion. </w:t>
            </w:r>
            <w:r w:rsidRPr="00602F22">
              <w:rPr>
                <w:rFonts w:ascii="Times New Roman" w:hAnsi="Times New Roman"/>
                <w:strike/>
                <w:lang w:val="fr-FR"/>
              </w:rPr>
              <w:t xml:space="preserve"> </w:t>
            </w:r>
            <w:proofErr w:type="gramStart"/>
            <w:r w:rsidRPr="00602F22">
              <w:rPr>
                <w:rFonts w:ascii="Times New Roman" w:hAnsi="Times New Roman"/>
                <w:strike/>
                <w:lang w:val="fr-FR"/>
              </w:rPr>
              <w:t>à</w:t>
            </w:r>
            <w:proofErr w:type="gramEnd"/>
            <w:r w:rsidRPr="00602F22">
              <w:rPr>
                <w:rFonts w:ascii="Times New Roman" w:hAnsi="Times New Roman"/>
                <w:strike/>
                <w:lang w:val="fr-FR"/>
              </w:rPr>
              <w:t xml:space="preserve"> réduire autant que possible le risque de panne de ces dispositifs en cas d’incendie ou d’explosion dans le local à protéger.</w:t>
            </w:r>
          </w:p>
        </w:tc>
      </w:tr>
    </w:tbl>
    <w:p w14:paraId="233B3266" w14:textId="5F3B86C8" w:rsidR="006374AA" w:rsidRPr="00602F22" w:rsidRDefault="006374AA" w:rsidP="000B19BF">
      <w:pPr>
        <w:rPr>
          <w:lang w:val="fr-FR"/>
        </w:rPr>
      </w:pPr>
    </w:p>
    <w:bookmarkEnd w:id="3"/>
    <w:p w14:paraId="5C1BE98B" w14:textId="524E66F1" w:rsidR="00C66A9E" w:rsidRPr="00534C8A" w:rsidRDefault="006E14D0" w:rsidP="000C3F98">
      <w:pPr>
        <w:tabs>
          <w:tab w:val="left" w:pos="1701"/>
        </w:tabs>
        <w:spacing w:line="240" w:lineRule="exact"/>
        <w:ind w:left="0" w:right="819" w:firstLine="0"/>
        <w:jc w:val="center"/>
      </w:pPr>
      <w:r w:rsidRPr="00534C8A">
        <w:t>***</w:t>
      </w:r>
      <w:bookmarkStart w:id="8" w:name="_Hlk33099984"/>
      <w:bookmarkEnd w:id="7"/>
      <w:bookmarkEnd w:id="8"/>
    </w:p>
    <w:sectPr w:rsidR="00C66A9E" w:rsidRPr="00534C8A" w:rsidSect="00A84355">
      <w:headerReference w:type="first" r:id="rId15"/>
      <w:footerReference w:type="first" r:id="rId16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89C" w14:textId="77777777" w:rsidR="00BA2F59" w:rsidRDefault="00BA2F59" w:rsidP="00277F70">
      <w:r>
        <w:separator/>
      </w:r>
    </w:p>
  </w:endnote>
  <w:endnote w:type="continuationSeparator" w:id="0">
    <w:p w14:paraId="54166381" w14:textId="77777777" w:rsidR="00BA2F59" w:rsidRDefault="00BA2F59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A26" w14:textId="34C122BC" w:rsidR="00D36741" w:rsidRPr="00515A91" w:rsidRDefault="00515A9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  <w:r w:rsidRPr="00515A91">
      <w:rPr>
        <w:rFonts w:ascii="Arial" w:hAnsi="Arial"/>
        <w:noProof/>
        <w:snapToGrid w:val="0"/>
        <w:sz w:val="12"/>
        <w:szCs w:val="24"/>
        <w:lang w:val="en-GB"/>
      </w:rPr>
      <w:t>lk</w:t>
    </w:r>
    <w:r w:rsidR="00D36741" w:rsidRPr="00515A91">
      <w:rPr>
        <w:rFonts w:ascii="Arial" w:hAnsi="Arial"/>
        <w:noProof/>
        <w:snapToGrid w:val="0"/>
        <w:sz w:val="12"/>
        <w:szCs w:val="24"/>
        <w:lang w:val="en-GB"/>
      </w:rPr>
      <w:t>/adn_wp15_ac2_</w:t>
    </w:r>
    <w:r w:rsidR="00BD08C7" w:rsidRPr="00515A91">
      <w:rPr>
        <w:rFonts w:ascii="Arial" w:hAnsi="Arial"/>
        <w:noProof/>
        <w:snapToGrid w:val="0"/>
        <w:sz w:val="12"/>
        <w:szCs w:val="24"/>
        <w:lang w:val="en-GB"/>
      </w:rPr>
      <w:t>2022</w:t>
    </w:r>
    <w:r w:rsidR="00D36741" w:rsidRPr="00515A91">
      <w:rPr>
        <w:rFonts w:ascii="Arial" w:hAnsi="Arial"/>
        <w:noProof/>
        <w:snapToGrid w:val="0"/>
        <w:sz w:val="12"/>
        <w:szCs w:val="24"/>
        <w:lang w:val="en-GB"/>
      </w:rPr>
      <w:t>_</w:t>
    </w:r>
    <w:r w:rsidRPr="00515A91">
      <w:rPr>
        <w:rFonts w:ascii="Arial" w:hAnsi="Arial"/>
        <w:noProof/>
        <w:snapToGrid w:val="0"/>
        <w:sz w:val="12"/>
        <w:szCs w:val="24"/>
        <w:lang w:val="en-GB"/>
      </w:rPr>
      <w:t>2</w:t>
    </w:r>
    <w:r>
      <w:rPr>
        <w:rFonts w:ascii="Arial" w:hAnsi="Arial"/>
        <w:noProof/>
        <w:snapToGrid w:val="0"/>
        <w:sz w:val="12"/>
        <w:szCs w:val="24"/>
        <w:lang w:val="en-GB"/>
      </w:rPr>
      <w:t xml:space="preserve"> </w:t>
    </w:r>
    <w:r w:rsidRPr="00515A91">
      <w:rPr>
        <w:rFonts w:ascii="Arial" w:hAnsi="Arial"/>
        <w:noProof/>
        <w:snapToGrid w:val="0"/>
        <w:sz w:val="12"/>
        <w:szCs w:val="24"/>
        <w:lang w:val="en-GB"/>
      </w:rPr>
      <w:t>Rev.2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009B227E" w:rsidR="00D36741" w:rsidRPr="002C0867" w:rsidRDefault="002C0867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  <w:r w:rsidRPr="002C0867">
      <w:rPr>
        <w:rFonts w:ascii="Arial" w:hAnsi="Arial"/>
        <w:noProof/>
        <w:snapToGrid w:val="0"/>
        <w:sz w:val="12"/>
        <w:szCs w:val="24"/>
        <w:lang w:val="en-GB"/>
      </w:rPr>
      <w:t>lk</w:t>
    </w:r>
    <w:r w:rsidR="00D36741" w:rsidRPr="002C0867">
      <w:rPr>
        <w:rFonts w:ascii="Arial" w:hAnsi="Arial"/>
        <w:noProof/>
        <w:snapToGrid w:val="0"/>
        <w:sz w:val="12"/>
        <w:szCs w:val="24"/>
        <w:lang w:val="en-GB"/>
      </w:rPr>
      <w:t>/adn_wp15_ac2_</w:t>
    </w:r>
    <w:r w:rsidR="00BD08C7" w:rsidRPr="002C0867">
      <w:rPr>
        <w:rFonts w:ascii="Arial" w:hAnsi="Arial"/>
        <w:noProof/>
        <w:snapToGrid w:val="0"/>
        <w:sz w:val="12"/>
        <w:szCs w:val="24"/>
        <w:lang w:val="en-GB"/>
      </w:rPr>
      <w:t>2022</w:t>
    </w:r>
    <w:r w:rsidR="00D36741" w:rsidRPr="002C0867">
      <w:rPr>
        <w:rFonts w:ascii="Arial" w:hAnsi="Arial"/>
        <w:noProof/>
        <w:snapToGrid w:val="0"/>
        <w:sz w:val="12"/>
        <w:szCs w:val="24"/>
        <w:lang w:val="en-GB"/>
      </w:rPr>
      <w:t>_</w:t>
    </w:r>
    <w:r w:rsidR="0061502E">
      <w:rPr>
        <w:rFonts w:ascii="Arial" w:hAnsi="Arial"/>
        <w:noProof/>
        <w:snapToGrid w:val="0"/>
        <w:sz w:val="12"/>
        <w:szCs w:val="24"/>
        <w:lang w:val="en-GB"/>
      </w:rPr>
      <w:t>LK1fr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3D70" w14:textId="77777777" w:rsidR="007522F0" w:rsidRDefault="007522F0" w:rsidP="007522F0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mm/adn_wp15_ac2_2022_</w:t>
    </w:r>
    <w:r>
      <w:rPr>
        <w:rFonts w:ascii="Arial" w:hAnsi="Arial"/>
        <w:noProof/>
        <w:snapToGrid w:val="0"/>
        <w:sz w:val="12"/>
        <w:szCs w:val="24"/>
        <w:lang w:val="fr-FR"/>
      </w:rPr>
      <w:t>37</w:t>
    </w:r>
    <w:r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429" w14:textId="77777777" w:rsidR="00BA2F59" w:rsidRDefault="00BA2F59" w:rsidP="00277F70">
      <w:r>
        <w:separator/>
      </w:r>
    </w:p>
  </w:footnote>
  <w:footnote w:type="continuationSeparator" w:id="0">
    <w:p w14:paraId="257B6702" w14:textId="77777777" w:rsidR="00BA2F59" w:rsidRDefault="00BA2F59" w:rsidP="00277F70">
      <w:r>
        <w:continuationSeparator/>
      </w:r>
    </w:p>
  </w:footnote>
  <w:footnote w:id="1">
    <w:p w14:paraId="4E987AA3" w14:textId="7D8710D7" w:rsidR="00C951AF" w:rsidRPr="00C951AF" w:rsidRDefault="00C951AF" w:rsidP="00C951AF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3802AB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B43C38">
        <w:rPr>
          <w:sz w:val="16"/>
          <w:szCs w:val="16"/>
        </w:rPr>
        <w:t>37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AA5A019" w14:textId="043C8708" w:rsidR="00C951AF" w:rsidRPr="00C951AF" w:rsidRDefault="00C951AF" w:rsidP="00C951AF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A/7</w:t>
      </w:r>
      <w:r w:rsidR="00B43C38">
        <w:rPr>
          <w:sz w:val="16"/>
          <w:szCs w:val="16"/>
        </w:rPr>
        <w:t>6</w:t>
      </w:r>
      <w:r w:rsidRPr="00C951AF">
        <w:rPr>
          <w:sz w:val="16"/>
          <w:szCs w:val="16"/>
        </w:rPr>
        <w:t>/6 (Kap. 20) Abs. 20.</w:t>
      </w:r>
      <w:r w:rsidR="00B43C38">
        <w:rPr>
          <w:sz w:val="16"/>
          <w:szCs w:val="16"/>
        </w:rPr>
        <w:t>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7F92B3F8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BD08C7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37CA5">
      <w:rPr>
        <w:rFonts w:ascii="Arial" w:hAnsi="Arial"/>
        <w:snapToGrid w:val="0"/>
        <w:sz w:val="16"/>
        <w:szCs w:val="16"/>
        <w:lang w:val="en-US"/>
      </w:rPr>
      <w:t>2/rev.2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2E6A2467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4" w:name="_Hlk98836917"/>
    <w:bookmarkStart w:id="5" w:name="_Hlk19605293"/>
    <w:bookmarkStart w:id="6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61502E">
      <w:rPr>
        <w:rFonts w:ascii="Arial" w:hAnsi="Arial"/>
        <w:snapToGrid w:val="0"/>
        <w:sz w:val="16"/>
        <w:szCs w:val="16"/>
        <w:lang w:val="en-US"/>
      </w:rPr>
      <w:t>2022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61502E">
      <w:rPr>
        <w:rFonts w:ascii="Arial" w:hAnsi="Arial"/>
        <w:snapToGrid w:val="0"/>
        <w:sz w:val="16"/>
        <w:szCs w:val="16"/>
        <w:lang w:val="en-US"/>
      </w:rPr>
      <w:t>LK1</w:t>
    </w:r>
  </w:p>
  <w:bookmarkEnd w:id="4"/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7B7" w14:textId="77777777" w:rsidR="007522F0" w:rsidRPr="004E6757" w:rsidRDefault="007522F0" w:rsidP="00E96463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4E6757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37</w:t>
    </w:r>
  </w:p>
  <w:p w14:paraId="05CD387B" w14:textId="77777777" w:rsidR="007522F0" w:rsidRDefault="007522F0" w:rsidP="00E96463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6C22F0"/>
    <w:multiLevelType w:val="hybridMultilevel"/>
    <w:tmpl w:val="8CD2ED30"/>
    <w:lvl w:ilvl="0" w:tplc="FFFFFFFF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E90AF5"/>
    <w:multiLevelType w:val="hybridMultilevel"/>
    <w:tmpl w:val="329E4900"/>
    <w:lvl w:ilvl="0" w:tplc="E9667E6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38438499">
    <w:abstractNumId w:val="8"/>
  </w:num>
  <w:num w:numId="2" w16cid:durableId="1150443655">
    <w:abstractNumId w:val="7"/>
  </w:num>
  <w:num w:numId="3" w16cid:durableId="997272526">
    <w:abstractNumId w:val="3"/>
  </w:num>
  <w:num w:numId="4" w16cid:durableId="1357122007">
    <w:abstractNumId w:val="0"/>
  </w:num>
  <w:num w:numId="5" w16cid:durableId="1677998681">
    <w:abstractNumId w:val="1"/>
  </w:num>
  <w:num w:numId="6" w16cid:durableId="890575170">
    <w:abstractNumId w:val="6"/>
  </w:num>
  <w:num w:numId="7" w16cid:durableId="720130816">
    <w:abstractNumId w:val="5"/>
  </w:num>
  <w:num w:numId="8" w16cid:durableId="242184969">
    <w:abstractNumId w:val="4"/>
  </w:num>
  <w:num w:numId="9" w16cid:durableId="1194272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42E30"/>
    <w:rsid w:val="000671E2"/>
    <w:rsid w:val="0009215A"/>
    <w:rsid w:val="00094A98"/>
    <w:rsid w:val="000952E5"/>
    <w:rsid w:val="000A563B"/>
    <w:rsid w:val="000B19BF"/>
    <w:rsid w:val="000B2B01"/>
    <w:rsid w:val="000C3F98"/>
    <w:rsid w:val="000C6E63"/>
    <w:rsid w:val="000D45A5"/>
    <w:rsid w:val="000E12CF"/>
    <w:rsid w:val="000E4A21"/>
    <w:rsid w:val="00131A8F"/>
    <w:rsid w:val="00136BED"/>
    <w:rsid w:val="00155C7C"/>
    <w:rsid w:val="00160AF1"/>
    <w:rsid w:val="001A2E6F"/>
    <w:rsid w:val="001B0E16"/>
    <w:rsid w:val="001C2319"/>
    <w:rsid w:val="001C60D6"/>
    <w:rsid w:val="00203198"/>
    <w:rsid w:val="00222245"/>
    <w:rsid w:val="00225E1F"/>
    <w:rsid w:val="00254551"/>
    <w:rsid w:val="00277F70"/>
    <w:rsid w:val="002A5499"/>
    <w:rsid w:val="002C0867"/>
    <w:rsid w:val="002D6B61"/>
    <w:rsid w:val="002E6F67"/>
    <w:rsid w:val="00356397"/>
    <w:rsid w:val="003802AB"/>
    <w:rsid w:val="00387BCB"/>
    <w:rsid w:val="003B3B76"/>
    <w:rsid w:val="003B55F5"/>
    <w:rsid w:val="003C3F50"/>
    <w:rsid w:val="003E12AD"/>
    <w:rsid w:val="003E30A5"/>
    <w:rsid w:val="003E6048"/>
    <w:rsid w:val="003E6913"/>
    <w:rsid w:val="003F5E68"/>
    <w:rsid w:val="004076CE"/>
    <w:rsid w:val="00426B46"/>
    <w:rsid w:val="00454F9B"/>
    <w:rsid w:val="004726DD"/>
    <w:rsid w:val="00480C0A"/>
    <w:rsid w:val="00483782"/>
    <w:rsid w:val="004916FE"/>
    <w:rsid w:val="004A7663"/>
    <w:rsid w:val="004B2F15"/>
    <w:rsid w:val="004C1F19"/>
    <w:rsid w:val="004D45D9"/>
    <w:rsid w:val="004E2AEF"/>
    <w:rsid w:val="004E2C68"/>
    <w:rsid w:val="004E64FE"/>
    <w:rsid w:val="004F06F2"/>
    <w:rsid w:val="00510C03"/>
    <w:rsid w:val="00515A91"/>
    <w:rsid w:val="005252D9"/>
    <w:rsid w:val="00534C8A"/>
    <w:rsid w:val="0053556C"/>
    <w:rsid w:val="00535BD0"/>
    <w:rsid w:val="00556313"/>
    <w:rsid w:val="00566EC9"/>
    <w:rsid w:val="005734F5"/>
    <w:rsid w:val="00591A7D"/>
    <w:rsid w:val="00592762"/>
    <w:rsid w:val="005C2135"/>
    <w:rsid w:val="005E13D8"/>
    <w:rsid w:val="005F7EB9"/>
    <w:rsid w:val="00600507"/>
    <w:rsid w:val="00602F22"/>
    <w:rsid w:val="00612337"/>
    <w:rsid w:val="0061502E"/>
    <w:rsid w:val="0063076E"/>
    <w:rsid w:val="006309A4"/>
    <w:rsid w:val="00631CBA"/>
    <w:rsid w:val="00635226"/>
    <w:rsid w:val="006374AA"/>
    <w:rsid w:val="00641AB0"/>
    <w:rsid w:val="00643AEA"/>
    <w:rsid w:val="00661333"/>
    <w:rsid w:val="00685194"/>
    <w:rsid w:val="006945E7"/>
    <w:rsid w:val="0069704F"/>
    <w:rsid w:val="006A4BD4"/>
    <w:rsid w:val="006B10A8"/>
    <w:rsid w:val="006B4C70"/>
    <w:rsid w:val="006B4FAE"/>
    <w:rsid w:val="006C1A10"/>
    <w:rsid w:val="006E14D0"/>
    <w:rsid w:val="006E493E"/>
    <w:rsid w:val="007178AF"/>
    <w:rsid w:val="00720516"/>
    <w:rsid w:val="00722337"/>
    <w:rsid w:val="00724E6F"/>
    <w:rsid w:val="00751575"/>
    <w:rsid w:val="007522F0"/>
    <w:rsid w:val="00786CFC"/>
    <w:rsid w:val="007A6436"/>
    <w:rsid w:val="007C4366"/>
    <w:rsid w:val="007C72B0"/>
    <w:rsid w:val="007D20C5"/>
    <w:rsid w:val="007D2C1E"/>
    <w:rsid w:val="00814AFA"/>
    <w:rsid w:val="00827D8E"/>
    <w:rsid w:val="00830501"/>
    <w:rsid w:val="00863D48"/>
    <w:rsid w:val="00895F87"/>
    <w:rsid w:val="008A4F51"/>
    <w:rsid w:val="008C6890"/>
    <w:rsid w:val="008D1AF8"/>
    <w:rsid w:val="008E0E25"/>
    <w:rsid w:val="008E56CD"/>
    <w:rsid w:val="008F4F6A"/>
    <w:rsid w:val="00910B69"/>
    <w:rsid w:val="00917B55"/>
    <w:rsid w:val="00924267"/>
    <w:rsid w:val="009545CD"/>
    <w:rsid w:val="00955EB5"/>
    <w:rsid w:val="0096394F"/>
    <w:rsid w:val="009758DF"/>
    <w:rsid w:val="00975A2F"/>
    <w:rsid w:val="00984CA6"/>
    <w:rsid w:val="009873A1"/>
    <w:rsid w:val="00993C33"/>
    <w:rsid w:val="0099758C"/>
    <w:rsid w:val="009A5ADD"/>
    <w:rsid w:val="009C033F"/>
    <w:rsid w:val="009D5560"/>
    <w:rsid w:val="009E2B4D"/>
    <w:rsid w:val="00A0258A"/>
    <w:rsid w:val="00A02FB6"/>
    <w:rsid w:val="00A30447"/>
    <w:rsid w:val="00A548C2"/>
    <w:rsid w:val="00A84355"/>
    <w:rsid w:val="00A857CC"/>
    <w:rsid w:val="00A97CEA"/>
    <w:rsid w:val="00AC78AF"/>
    <w:rsid w:val="00AC7F3E"/>
    <w:rsid w:val="00AE0AFB"/>
    <w:rsid w:val="00AE36CD"/>
    <w:rsid w:val="00AE5AF2"/>
    <w:rsid w:val="00AE63D9"/>
    <w:rsid w:val="00B02479"/>
    <w:rsid w:val="00B302EA"/>
    <w:rsid w:val="00B43C38"/>
    <w:rsid w:val="00B4533C"/>
    <w:rsid w:val="00B60261"/>
    <w:rsid w:val="00B72BC1"/>
    <w:rsid w:val="00B74E20"/>
    <w:rsid w:val="00B80057"/>
    <w:rsid w:val="00B92F98"/>
    <w:rsid w:val="00B93698"/>
    <w:rsid w:val="00BA2F59"/>
    <w:rsid w:val="00BA54FF"/>
    <w:rsid w:val="00BB0DBC"/>
    <w:rsid w:val="00BC053D"/>
    <w:rsid w:val="00BD08C7"/>
    <w:rsid w:val="00C02F99"/>
    <w:rsid w:val="00C07195"/>
    <w:rsid w:val="00C07F17"/>
    <w:rsid w:val="00C125FE"/>
    <w:rsid w:val="00C60E7D"/>
    <w:rsid w:val="00C66A9E"/>
    <w:rsid w:val="00C94048"/>
    <w:rsid w:val="00C951AF"/>
    <w:rsid w:val="00CA0C96"/>
    <w:rsid w:val="00CB42DC"/>
    <w:rsid w:val="00CB6636"/>
    <w:rsid w:val="00CB75BA"/>
    <w:rsid w:val="00CE65CC"/>
    <w:rsid w:val="00CF1246"/>
    <w:rsid w:val="00CF61EC"/>
    <w:rsid w:val="00D12776"/>
    <w:rsid w:val="00D15348"/>
    <w:rsid w:val="00D25F16"/>
    <w:rsid w:val="00D36741"/>
    <w:rsid w:val="00D43F0D"/>
    <w:rsid w:val="00D45DD4"/>
    <w:rsid w:val="00D4726C"/>
    <w:rsid w:val="00D63E14"/>
    <w:rsid w:val="00D72D75"/>
    <w:rsid w:val="00D73D3B"/>
    <w:rsid w:val="00D84102"/>
    <w:rsid w:val="00D92848"/>
    <w:rsid w:val="00DA42D3"/>
    <w:rsid w:val="00DB52E7"/>
    <w:rsid w:val="00DB57E7"/>
    <w:rsid w:val="00DE3E12"/>
    <w:rsid w:val="00DE7678"/>
    <w:rsid w:val="00E03BF3"/>
    <w:rsid w:val="00E04049"/>
    <w:rsid w:val="00E1354D"/>
    <w:rsid w:val="00E37CA5"/>
    <w:rsid w:val="00E37FFD"/>
    <w:rsid w:val="00E41049"/>
    <w:rsid w:val="00E439EF"/>
    <w:rsid w:val="00E43C09"/>
    <w:rsid w:val="00E565DE"/>
    <w:rsid w:val="00E569AC"/>
    <w:rsid w:val="00E629C5"/>
    <w:rsid w:val="00E654E8"/>
    <w:rsid w:val="00E727CB"/>
    <w:rsid w:val="00E733B2"/>
    <w:rsid w:val="00E83D57"/>
    <w:rsid w:val="00E93AAA"/>
    <w:rsid w:val="00E94E2A"/>
    <w:rsid w:val="00E96463"/>
    <w:rsid w:val="00ED2ED0"/>
    <w:rsid w:val="00ED557F"/>
    <w:rsid w:val="00EE0E56"/>
    <w:rsid w:val="00EE66ED"/>
    <w:rsid w:val="00F77DAE"/>
    <w:rsid w:val="00F918B2"/>
    <w:rsid w:val="00F955F3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325BE"/>
  <w15:docId w15:val="{C74FBC59-58DC-459E-8DA3-54520CF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9BF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CB6636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CB6636"/>
    <w:rPr>
      <w:lang w:val="en-GB" w:eastAsia="en-US"/>
    </w:rPr>
  </w:style>
  <w:style w:type="paragraph" w:styleId="Rvision">
    <w:name w:val="Revision"/>
    <w:hidden/>
    <w:uiPriority w:val="99"/>
    <w:semiHidden/>
    <w:rsid w:val="00566EC9"/>
    <w:rPr>
      <w:lang w:eastAsia="fr-FR"/>
    </w:rPr>
  </w:style>
  <w:style w:type="paragraph" w:customStyle="1" w:styleId="Tnumpages">
    <w:name w:val="T_num_pages"/>
    <w:basedOn w:val="En-tte"/>
    <w:qFormat/>
    <w:rsid w:val="00E1354D"/>
    <w:pPr>
      <w:overflowPunct/>
      <w:autoSpaceDE/>
      <w:autoSpaceDN/>
      <w:adjustRightInd/>
      <w:ind w:left="0" w:firstLine="0"/>
      <w:jc w:val="center"/>
      <w:textAlignment w:val="auto"/>
    </w:pPr>
    <w:rPr>
      <w:rFonts w:ascii="Arial" w:hAnsi="Arial" w:cs="Arial"/>
      <w:snapToGrid w:val="0"/>
      <w:sz w:val="16"/>
      <w:szCs w:val="16"/>
      <w:lang w:eastAsia="de-DE" w:bidi="de-DE"/>
    </w:rPr>
  </w:style>
  <w:style w:type="character" w:styleId="Marquedecommentaire">
    <w:name w:val="annotation reference"/>
    <w:basedOn w:val="Policepardfaut"/>
    <w:semiHidden/>
    <w:unhideWhenUsed/>
    <w:rsid w:val="00D73D3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73D3B"/>
  </w:style>
  <w:style w:type="character" w:customStyle="1" w:styleId="CommentaireCar">
    <w:name w:val="Commentaire Car"/>
    <w:basedOn w:val="Policepardfaut"/>
    <w:link w:val="Commentaire"/>
    <w:rsid w:val="00D73D3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73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73D3B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A00D2-FCEC-45D5-A3DA-F4FBFECA9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dc:description/>
  <cp:lastModifiedBy>Martine Moench</cp:lastModifiedBy>
  <cp:revision>3</cp:revision>
  <cp:lastPrinted>2019-11-12T10:07:00Z</cp:lastPrinted>
  <dcterms:created xsi:type="dcterms:W3CDTF">2022-05-24T12:22:00Z</dcterms:created>
  <dcterms:modified xsi:type="dcterms:W3CDTF">2022-05-24T12:26:00Z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