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254737F3" w:rsidR="00E52109" w:rsidRDefault="00500F3B" w:rsidP="00500F3B">
            <w:pPr>
              <w:suppressAutoHyphens w:val="0"/>
              <w:jc w:val="right"/>
            </w:pPr>
            <w:r w:rsidRPr="00500F3B">
              <w:rPr>
                <w:sz w:val="40"/>
              </w:rPr>
              <w:t>ST</w:t>
            </w:r>
            <w:r>
              <w:t>/SG/AC.10/C.3/2022/</w:t>
            </w:r>
            <w:r w:rsidR="002A257C">
              <w:t>33</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176FE3A9" w:rsidR="00500F3B" w:rsidRDefault="00417336" w:rsidP="00500F3B">
            <w:pPr>
              <w:suppressAutoHyphens w:val="0"/>
              <w:spacing w:line="240" w:lineRule="exact"/>
            </w:pPr>
            <w:r>
              <w:t>11</w:t>
            </w:r>
            <w:r w:rsidR="00500F3B">
              <w:t xml:space="preserve"> 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p w14:paraId="1C16C70B" w14:textId="660393D2" w:rsidR="00500F3B" w:rsidRPr="006500BA" w:rsidRDefault="002A257C" w:rsidP="004858F5">
      <w:pPr>
        <w:spacing w:before="120"/>
        <w:rPr>
          <w:b/>
        </w:rPr>
      </w:pPr>
      <w:r>
        <w:rPr>
          <w:b/>
        </w:rPr>
        <w:t>Sixtieth</w:t>
      </w:r>
      <w:r w:rsidR="00500F3B">
        <w:rPr>
          <w:b/>
        </w:rPr>
        <w:t xml:space="preserve"> </w:t>
      </w:r>
      <w:r w:rsidR="00500F3B" w:rsidRPr="006500BA">
        <w:rPr>
          <w:b/>
        </w:rPr>
        <w:t>session</w:t>
      </w:r>
    </w:p>
    <w:p w14:paraId="30DEA153" w14:textId="08ABFE8A" w:rsidR="00500F3B" w:rsidRPr="006500BA" w:rsidRDefault="004E2846" w:rsidP="004858F5">
      <w:r>
        <w:t>Geneva, 27 June-6 July 2022</w:t>
      </w:r>
    </w:p>
    <w:p w14:paraId="67DFCD0F" w14:textId="64E18311" w:rsidR="00500F3B" w:rsidRPr="006500BA" w:rsidRDefault="00500F3B" w:rsidP="004858F5">
      <w:r w:rsidRPr="006500BA">
        <w:t xml:space="preserve">Item </w:t>
      </w:r>
      <w:r w:rsidR="00624CDF">
        <w:t>7</w:t>
      </w:r>
      <w:r w:rsidRPr="006500BA">
        <w:t xml:space="preserve"> of the provisional agenda</w:t>
      </w:r>
    </w:p>
    <w:p w14:paraId="542DA24E" w14:textId="0D152C2C" w:rsidR="00AF5DE1" w:rsidRPr="008606A0" w:rsidRDefault="008606A0" w:rsidP="004858F5">
      <w:pPr>
        <w:rPr>
          <w:b/>
          <w:bCs/>
        </w:rPr>
      </w:pPr>
      <w:r w:rsidRPr="008606A0">
        <w:rPr>
          <w:b/>
          <w:bCs/>
        </w:rPr>
        <w:t>Global harmonization of transport of dangerous goods regulations with the Model Regulations</w:t>
      </w:r>
    </w:p>
    <w:p w14:paraId="78A3679C" w14:textId="52FDAE9B" w:rsidR="00F70FA6" w:rsidRPr="00D7757E" w:rsidRDefault="00F70FA6" w:rsidP="00F70FA6">
      <w:pPr>
        <w:pStyle w:val="HChG"/>
        <w:spacing w:before="240" w:after="120"/>
        <w:jc w:val="both"/>
        <w:rPr>
          <w:bCs/>
        </w:rPr>
      </w:pPr>
      <w:r>
        <w:tab/>
      </w:r>
      <w:r>
        <w:tab/>
        <w:t xml:space="preserve">Alternative text suggestion for paragraph 2.9.2 </w:t>
      </w:r>
      <w:r w:rsidR="00E713C3">
        <w:t>on g</w:t>
      </w:r>
      <w:r w:rsidR="00E713C3" w:rsidRPr="00E713C3">
        <w:t>enetically modified micro-organisms and genetically modified organisms</w:t>
      </w:r>
    </w:p>
    <w:p w14:paraId="2FCAB21A" w14:textId="2EB3F185" w:rsidR="00F70FA6" w:rsidRPr="00543235" w:rsidRDefault="00F70FA6" w:rsidP="00F70FA6">
      <w:pPr>
        <w:pStyle w:val="H1G"/>
        <w:spacing w:before="240" w:after="120"/>
      </w:pPr>
      <w:r w:rsidRPr="00D7757E">
        <w:tab/>
      </w:r>
      <w:r w:rsidRPr="00D7757E">
        <w:tab/>
      </w:r>
      <w:r>
        <w:t xml:space="preserve">Transmitted </w:t>
      </w:r>
      <w:r w:rsidRPr="00543235">
        <w:t xml:space="preserve">by </w:t>
      </w:r>
      <w:r>
        <w:t>the expert from the Netherlands</w:t>
      </w:r>
      <w:r w:rsidR="004711E0">
        <w:rPr>
          <w:rStyle w:val="FootnoteReference"/>
        </w:rPr>
        <w:footnoteReference w:id="2"/>
      </w:r>
    </w:p>
    <w:p w14:paraId="0E1F4E9D" w14:textId="77777777" w:rsidR="00F70FA6" w:rsidRPr="00543235" w:rsidRDefault="00F70FA6" w:rsidP="00F70FA6">
      <w:pPr>
        <w:pStyle w:val="HChG"/>
        <w:spacing w:before="240" w:after="120"/>
        <w:jc w:val="both"/>
      </w:pPr>
      <w:r w:rsidRPr="00543235">
        <w:tab/>
      </w:r>
      <w:r w:rsidRPr="00543235">
        <w:tab/>
        <w:t>Introduction</w:t>
      </w:r>
    </w:p>
    <w:p w14:paraId="6217953B" w14:textId="72A63E5E" w:rsidR="00F70FA6" w:rsidRPr="00FE4795" w:rsidRDefault="004711E0" w:rsidP="004711E0">
      <w:pPr>
        <w:pStyle w:val="SingleTxtG"/>
        <w:rPr>
          <w:rStyle w:val="Strong"/>
          <w:b w:val="0"/>
          <w:bCs w:val="0"/>
          <w:lang w:val="en-US"/>
        </w:rPr>
      </w:pPr>
      <w:r>
        <w:tab/>
        <w:t>1.</w:t>
      </w:r>
      <w:r>
        <w:tab/>
      </w:r>
      <w:r w:rsidR="00F70FA6" w:rsidRPr="00076FBD">
        <w:t xml:space="preserve">During the </w:t>
      </w:r>
      <w:r w:rsidR="00D95E93">
        <w:t>fifty-ninth</w:t>
      </w:r>
      <w:r w:rsidR="00F70FA6" w:rsidRPr="00076FBD">
        <w:t xml:space="preserve"> </w:t>
      </w:r>
      <w:r w:rsidR="00F70FA6" w:rsidRPr="004711E0">
        <w:t>session</w:t>
      </w:r>
      <w:r w:rsidR="00F70FA6" w:rsidRPr="00076FBD">
        <w:t xml:space="preserve"> </w:t>
      </w:r>
      <w:r w:rsidR="00F70FA6" w:rsidRPr="00076FBD">
        <w:rPr>
          <w:lang w:val="en-US"/>
        </w:rPr>
        <w:t xml:space="preserve">of the Sub-Committee a </w:t>
      </w:r>
      <w:r w:rsidR="00874512">
        <w:rPr>
          <w:lang w:val="en-US"/>
        </w:rPr>
        <w:t xml:space="preserve">working </w:t>
      </w:r>
      <w:r w:rsidR="005D1299">
        <w:rPr>
          <w:lang w:val="en-US"/>
        </w:rPr>
        <w:t>document</w:t>
      </w:r>
      <w:r w:rsidR="00F70FA6" w:rsidRPr="00076FBD">
        <w:rPr>
          <w:lang w:val="en-US"/>
        </w:rPr>
        <w:t xml:space="preserve"> </w:t>
      </w:r>
      <w:r w:rsidR="00783068" w:rsidRPr="00FE4795">
        <w:rPr>
          <w:b/>
          <w:bCs/>
          <w:lang w:val="en-US"/>
        </w:rPr>
        <w:t>(</w:t>
      </w:r>
      <w:r w:rsidR="00783068" w:rsidRPr="00FE4795">
        <w:rPr>
          <w:rStyle w:val="Strong"/>
          <w:b w:val="0"/>
          <w:bCs w:val="0"/>
        </w:rPr>
        <w:t>ST</w:t>
      </w:r>
      <w:r w:rsidR="00783068">
        <w:rPr>
          <w:rStyle w:val="Strong"/>
          <w:b w:val="0"/>
          <w:bCs w:val="0"/>
        </w:rPr>
        <w:t>/</w:t>
      </w:r>
      <w:r w:rsidR="00783068" w:rsidRPr="00FE4795">
        <w:rPr>
          <w:rStyle w:val="Strong"/>
          <w:b w:val="0"/>
          <w:bCs w:val="0"/>
        </w:rPr>
        <w:t>SG</w:t>
      </w:r>
      <w:r w:rsidR="00783068">
        <w:rPr>
          <w:rStyle w:val="Strong"/>
          <w:b w:val="0"/>
          <w:bCs w:val="0"/>
        </w:rPr>
        <w:t>/</w:t>
      </w:r>
      <w:r w:rsidR="00783068" w:rsidRPr="00FE4795">
        <w:rPr>
          <w:rStyle w:val="Strong"/>
          <w:b w:val="0"/>
          <w:bCs w:val="0"/>
        </w:rPr>
        <w:t>AC.10</w:t>
      </w:r>
      <w:r w:rsidR="00783068">
        <w:rPr>
          <w:rStyle w:val="Strong"/>
          <w:b w:val="0"/>
          <w:bCs w:val="0"/>
        </w:rPr>
        <w:t>/</w:t>
      </w:r>
      <w:r w:rsidR="00783068" w:rsidRPr="00FE4795">
        <w:rPr>
          <w:rStyle w:val="Strong"/>
          <w:b w:val="0"/>
          <w:bCs w:val="0"/>
        </w:rPr>
        <w:t>C.3</w:t>
      </w:r>
      <w:r w:rsidR="00783068">
        <w:rPr>
          <w:rStyle w:val="Strong"/>
          <w:b w:val="0"/>
          <w:bCs w:val="0"/>
        </w:rPr>
        <w:t>/</w:t>
      </w:r>
      <w:r w:rsidR="00783068" w:rsidRPr="00FE4795">
        <w:rPr>
          <w:rStyle w:val="Strong"/>
          <w:b w:val="0"/>
          <w:bCs w:val="0"/>
        </w:rPr>
        <w:t>2021</w:t>
      </w:r>
      <w:r w:rsidR="00A118AD">
        <w:rPr>
          <w:rStyle w:val="Strong"/>
          <w:b w:val="0"/>
          <w:bCs w:val="0"/>
        </w:rPr>
        <w:t>/</w:t>
      </w:r>
      <w:r w:rsidR="00783068" w:rsidRPr="00FE4795">
        <w:rPr>
          <w:rStyle w:val="Strong"/>
          <w:b w:val="0"/>
          <w:bCs w:val="0"/>
        </w:rPr>
        <w:t>38</w:t>
      </w:r>
      <w:r w:rsidR="00783068" w:rsidRPr="00FE4795">
        <w:rPr>
          <w:rStyle w:val="Strong"/>
          <w:b w:val="0"/>
          <w:bCs w:val="0"/>
          <w:lang w:val="en-US"/>
        </w:rPr>
        <w:t>)</w:t>
      </w:r>
      <w:r w:rsidR="00783068">
        <w:rPr>
          <w:rStyle w:val="Strong"/>
          <w:b w:val="0"/>
          <w:bCs w:val="0"/>
          <w:lang w:val="en-US"/>
        </w:rPr>
        <w:t xml:space="preserve"> </w:t>
      </w:r>
      <w:r w:rsidR="00F70FA6" w:rsidRPr="00076FBD">
        <w:rPr>
          <w:lang w:val="en-US"/>
        </w:rPr>
        <w:t xml:space="preserve">was presented </w:t>
      </w:r>
      <w:r w:rsidR="00F70FA6">
        <w:rPr>
          <w:lang w:val="en-US"/>
        </w:rPr>
        <w:t xml:space="preserve">by </w:t>
      </w:r>
      <w:r w:rsidR="00F60A05" w:rsidRPr="00F60A05">
        <w:rPr>
          <w:lang w:val="en-US"/>
        </w:rPr>
        <w:t>the International Civil Aviation Organization (ICAO) and the World Health Organization (WHO</w:t>
      </w:r>
      <w:r w:rsidR="00F60A05">
        <w:rPr>
          <w:lang w:val="en-US"/>
        </w:rPr>
        <w:t>)</w:t>
      </w:r>
      <w:r w:rsidR="00F60A05" w:rsidRPr="00F60A05">
        <w:rPr>
          <w:lang w:val="en-US"/>
        </w:rPr>
        <w:t xml:space="preserve"> </w:t>
      </w:r>
      <w:r w:rsidR="00F70FA6" w:rsidRPr="00FE4795">
        <w:rPr>
          <w:rStyle w:val="Strong"/>
          <w:b w:val="0"/>
          <w:bCs w:val="0"/>
          <w:lang w:val="en-US"/>
        </w:rPr>
        <w:t xml:space="preserve">to add explanatory wording on the transport of </w:t>
      </w:r>
      <w:r w:rsidR="00A118AD">
        <w:t>g</w:t>
      </w:r>
      <w:r w:rsidR="00A118AD" w:rsidRPr="00E713C3">
        <w:t xml:space="preserve">enetically modified micro-organisms </w:t>
      </w:r>
      <w:r w:rsidR="00874512">
        <w:t>(</w:t>
      </w:r>
      <w:r w:rsidR="00F70FA6" w:rsidRPr="00FE4795">
        <w:rPr>
          <w:rStyle w:val="Strong"/>
          <w:b w:val="0"/>
          <w:bCs w:val="0"/>
          <w:lang w:val="en-US"/>
        </w:rPr>
        <w:t>GMMOs</w:t>
      </w:r>
      <w:r w:rsidR="00874512">
        <w:rPr>
          <w:rStyle w:val="Strong"/>
          <w:b w:val="0"/>
          <w:bCs w:val="0"/>
          <w:lang w:val="en-US"/>
        </w:rPr>
        <w:t>)</w:t>
      </w:r>
      <w:r w:rsidR="00F70FA6" w:rsidRPr="00FE4795">
        <w:rPr>
          <w:rStyle w:val="Strong"/>
          <w:b w:val="0"/>
          <w:bCs w:val="0"/>
          <w:lang w:val="en-US"/>
        </w:rPr>
        <w:t xml:space="preserve"> and </w:t>
      </w:r>
      <w:r w:rsidR="00874512" w:rsidRPr="00E713C3">
        <w:t>genetically modified organisms</w:t>
      </w:r>
      <w:r w:rsidR="00874512" w:rsidRPr="00FE4795">
        <w:rPr>
          <w:rStyle w:val="Strong"/>
          <w:b w:val="0"/>
          <w:bCs w:val="0"/>
          <w:lang w:val="en-US"/>
        </w:rPr>
        <w:t xml:space="preserve"> </w:t>
      </w:r>
      <w:r w:rsidR="00874512">
        <w:rPr>
          <w:rStyle w:val="Strong"/>
          <w:b w:val="0"/>
          <w:bCs w:val="0"/>
          <w:lang w:val="en-US"/>
        </w:rPr>
        <w:t>(</w:t>
      </w:r>
      <w:r w:rsidR="00F70FA6" w:rsidRPr="00FE4795">
        <w:rPr>
          <w:rStyle w:val="Strong"/>
          <w:b w:val="0"/>
          <w:bCs w:val="0"/>
          <w:lang w:val="en-US"/>
        </w:rPr>
        <w:t>GMOs</w:t>
      </w:r>
      <w:r w:rsidR="00874512">
        <w:rPr>
          <w:rStyle w:val="Strong"/>
          <w:b w:val="0"/>
          <w:bCs w:val="0"/>
          <w:lang w:val="en-US"/>
        </w:rPr>
        <w:t>)</w:t>
      </w:r>
      <w:r w:rsidR="00F70FA6" w:rsidRPr="00FE4795">
        <w:rPr>
          <w:rStyle w:val="Strong"/>
          <w:b w:val="0"/>
          <w:bCs w:val="0"/>
          <w:lang w:val="en-US"/>
        </w:rPr>
        <w:t>.</w:t>
      </w:r>
    </w:p>
    <w:p w14:paraId="3DC4DB1D" w14:textId="573B68E3" w:rsidR="00F70FA6" w:rsidRPr="00774207" w:rsidRDefault="00D95E93" w:rsidP="00D95E93">
      <w:pPr>
        <w:pStyle w:val="SingleTxtG"/>
        <w:rPr>
          <w:lang w:val="en-US"/>
        </w:rPr>
      </w:pPr>
      <w:r w:rsidRPr="00D95E93">
        <w:rPr>
          <w:rStyle w:val="Strong"/>
          <w:b w:val="0"/>
          <w:bCs w:val="0"/>
          <w:lang w:val="en-US"/>
        </w:rPr>
        <w:tab/>
        <w:t>2.</w:t>
      </w:r>
      <w:r>
        <w:rPr>
          <w:rStyle w:val="Strong"/>
          <w:lang w:val="en-US"/>
        </w:rPr>
        <w:tab/>
      </w:r>
      <w:r w:rsidR="00F70FA6" w:rsidRPr="00874512">
        <w:rPr>
          <w:rStyle w:val="Strong"/>
          <w:b w:val="0"/>
          <w:bCs w:val="0"/>
          <w:lang w:val="en-US"/>
        </w:rPr>
        <w:t xml:space="preserve">As explained in </w:t>
      </w:r>
      <w:r w:rsidR="00874512">
        <w:rPr>
          <w:lang w:val="en-US"/>
        </w:rPr>
        <w:t>document</w:t>
      </w:r>
      <w:r w:rsidR="00874512" w:rsidRPr="00076FBD">
        <w:rPr>
          <w:lang w:val="en-US"/>
        </w:rPr>
        <w:t xml:space="preserve"> </w:t>
      </w:r>
      <w:r w:rsidR="00874512" w:rsidRPr="00FE4795">
        <w:rPr>
          <w:rStyle w:val="Strong"/>
          <w:b w:val="0"/>
          <w:bCs w:val="0"/>
        </w:rPr>
        <w:t>ST</w:t>
      </w:r>
      <w:r w:rsidR="00874512">
        <w:rPr>
          <w:rStyle w:val="Strong"/>
          <w:b w:val="0"/>
          <w:bCs w:val="0"/>
        </w:rPr>
        <w:t>/</w:t>
      </w:r>
      <w:r w:rsidR="00874512" w:rsidRPr="00FE4795">
        <w:rPr>
          <w:rStyle w:val="Strong"/>
          <w:b w:val="0"/>
          <w:bCs w:val="0"/>
        </w:rPr>
        <w:t>SG</w:t>
      </w:r>
      <w:r w:rsidR="00874512">
        <w:rPr>
          <w:rStyle w:val="Strong"/>
          <w:b w:val="0"/>
          <w:bCs w:val="0"/>
        </w:rPr>
        <w:t>/</w:t>
      </w:r>
      <w:r w:rsidR="00874512" w:rsidRPr="00FE4795">
        <w:rPr>
          <w:rStyle w:val="Strong"/>
          <w:b w:val="0"/>
          <w:bCs w:val="0"/>
        </w:rPr>
        <w:t>AC.10</w:t>
      </w:r>
      <w:r w:rsidR="00874512">
        <w:rPr>
          <w:rStyle w:val="Strong"/>
          <w:b w:val="0"/>
          <w:bCs w:val="0"/>
        </w:rPr>
        <w:t>/</w:t>
      </w:r>
      <w:r w:rsidR="00874512" w:rsidRPr="00FE4795">
        <w:rPr>
          <w:rStyle w:val="Strong"/>
          <w:b w:val="0"/>
          <w:bCs w:val="0"/>
        </w:rPr>
        <w:t>C.3</w:t>
      </w:r>
      <w:r w:rsidR="00874512">
        <w:rPr>
          <w:rStyle w:val="Strong"/>
          <w:b w:val="0"/>
          <w:bCs w:val="0"/>
        </w:rPr>
        <w:t>/</w:t>
      </w:r>
      <w:r w:rsidR="00874512" w:rsidRPr="00FE4795">
        <w:rPr>
          <w:rStyle w:val="Strong"/>
          <w:b w:val="0"/>
          <w:bCs w:val="0"/>
        </w:rPr>
        <w:t>2021</w:t>
      </w:r>
      <w:r w:rsidR="00874512">
        <w:rPr>
          <w:rStyle w:val="Strong"/>
          <w:b w:val="0"/>
          <w:bCs w:val="0"/>
        </w:rPr>
        <w:t>/</w:t>
      </w:r>
      <w:r w:rsidR="00874512" w:rsidRPr="00FE4795">
        <w:rPr>
          <w:rStyle w:val="Strong"/>
          <w:b w:val="0"/>
          <w:bCs w:val="0"/>
        </w:rPr>
        <w:t>38</w:t>
      </w:r>
      <w:r w:rsidR="00F70FA6" w:rsidRPr="00874512">
        <w:rPr>
          <w:rStyle w:val="Strong"/>
          <w:b w:val="0"/>
          <w:bCs w:val="0"/>
          <w:lang w:val="en-US"/>
        </w:rPr>
        <w:t xml:space="preserve">, concerns had been raised </w:t>
      </w:r>
      <w:r w:rsidR="003B2D5B">
        <w:rPr>
          <w:rStyle w:val="Strong"/>
          <w:b w:val="0"/>
          <w:bCs w:val="0"/>
          <w:lang w:val="en-US"/>
        </w:rPr>
        <w:t>on</w:t>
      </w:r>
      <w:r w:rsidR="00F70FA6" w:rsidRPr="00874512">
        <w:rPr>
          <w:rStyle w:val="Strong"/>
          <w:b w:val="0"/>
          <w:bCs w:val="0"/>
          <w:lang w:val="en-US"/>
        </w:rPr>
        <w:t xml:space="preserve"> the timely transport of COVID-19 vaccines containing GMMOs or GMOs. During the </w:t>
      </w:r>
      <w:r w:rsidR="00D8757D">
        <w:t>fifty-seventh</w:t>
      </w:r>
      <w:r w:rsidR="00D8757D" w:rsidRPr="00076FBD">
        <w:t xml:space="preserve"> </w:t>
      </w:r>
      <w:r w:rsidR="00F70FA6" w:rsidRPr="00874512">
        <w:rPr>
          <w:rStyle w:val="Strong"/>
          <w:b w:val="0"/>
          <w:bCs w:val="0"/>
          <w:lang w:val="en-US"/>
        </w:rPr>
        <w:t>session of the Sub-</w:t>
      </w:r>
      <w:r w:rsidR="00D8757D" w:rsidRPr="00874512">
        <w:rPr>
          <w:rStyle w:val="Strong"/>
          <w:b w:val="0"/>
          <w:bCs w:val="0"/>
          <w:lang w:val="en-US"/>
        </w:rPr>
        <w:t>Committee,</w:t>
      </w:r>
      <w:r w:rsidR="00F70FA6" w:rsidRPr="00874512">
        <w:rPr>
          <w:rStyle w:val="Strong"/>
          <w:b w:val="0"/>
          <w:bCs w:val="0"/>
          <w:lang w:val="en-US"/>
        </w:rPr>
        <w:t xml:space="preserve"> it was confirmed </w:t>
      </w:r>
      <w:r w:rsidR="00F70FA6" w:rsidRPr="00190346">
        <w:rPr>
          <w:rStyle w:val="Strong"/>
          <w:b w:val="0"/>
          <w:bCs w:val="0"/>
          <w:lang w:val="en-US"/>
        </w:rPr>
        <w:t>that</w:t>
      </w:r>
      <w:r w:rsidR="00843B76" w:rsidRPr="00190346">
        <w:t xml:space="preserve">, </w:t>
      </w:r>
      <w:r w:rsidR="00F70FA6" w:rsidRPr="00D8757D">
        <w:t>by definition</w:t>
      </w:r>
      <w:r w:rsidR="00F70FA6" w:rsidRPr="00D7757E">
        <w:t xml:space="preserve">, GMMOs were not subject to the UN Model Regulations when authorized for use by the competent authorities of the countries of origin, </w:t>
      </w:r>
      <w:proofErr w:type="gramStart"/>
      <w:r w:rsidR="00F70FA6" w:rsidRPr="00D668BC">
        <w:t>transit</w:t>
      </w:r>
      <w:proofErr w:type="gramEnd"/>
      <w:r w:rsidR="00F70FA6" w:rsidRPr="00D7757E">
        <w:t xml:space="preserve"> and destination. The Sub-Committee</w:t>
      </w:r>
      <w:r w:rsidR="00F70FA6">
        <w:t xml:space="preserve"> confirmed</w:t>
      </w:r>
      <w:r w:rsidR="00F70FA6" w:rsidRPr="00D7757E">
        <w:t xml:space="preserve"> that </w:t>
      </w:r>
      <w:r w:rsidR="00F70FA6">
        <w:t xml:space="preserve">this </w:t>
      </w:r>
      <w:r w:rsidR="00F70FA6" w:rsidRPr="00D7757E">
        <w:t>includ</w:t>
      </w:r>
      <w:r w:rsidR="00F70FA6">
        <w:t xml:space="preserve">es </w:t>
      </w:r>
      <w:r w:rsidR="00F70FA6" w:rsidRPr="00D7757E">
        <w:t xml:space="preserve">vaccines in </w:t>
      </w:r>
      <w:r w:rsidR="00F70FA6">
        <w:t xml:space="preserve">clinical </w:t>
      </w:r>
      <w:r w:rsidR="00F70FA6" w:rsidRPr="00D7757E">
        <w:t>trials.</w:t>
      </w:r>
    </w:p>
    <w:p w14:paraId="4416C9D7" w14:textId="3DE5E604" w:rsidR="00F70FA6" w:rsidRDefault="00D95E93" w:rsidP="00D95E93">
      <w:pPr>
        <w:pStyle w:val="SingleTxtG"/>
        <w:rPr>
          <w:lang w:val="en-US"/>
        </w:rPr>
      </w:pPr>
      <w:r>
        <w:rPr>
          <w:lang w:val="en-US"/>
        </w:rPr>
        <w:tab/>
        <w:t>3.</w:t>
      </w:r>
      <w:r>
        <w:rPr>
          <w:lang w:val="en-US"/>
        </w:rPr>
        <w:tab/>
      </w:r>
      <w:r w:rsidR="00E106A9">
        <w:rPr>
          <w:lang w:val="en-US"/>
        </w:rPr>
        <w:t>At</w:t>
      </w:r>
      <w:r w:rsidR="00F70FA6">
        <w:rPr>
          <w:lang w:val="en-US"/>
        </w:rPr>
        <w:t xml:space="preserve"> the </w:t>
      </w:r>
      <w:r w:rsidR="00E106A9">
        <w:t>fifty-ninth</w:t>
      </w:r>
      <w:r w:rsidR="00E106A9" w:rsidRPr="00076FBD">
        <w:t xml:space="preserve"> </w:t>
      </w:r>
      <w:r w:rsidR="00F70FA6">
        <w:rPr>
          <w:lang w:val="en-US"/>
        </w:rPr>
        <w:t xml:space="preserve">session, there was wide support for the intention of the proposal by ICAO and WHO to amend the wording in paragraph 2.9.2. The text as adopted in the </w:t>
      </w:r>
      <w:r w:rsidR="00854379">
        <w:t>fifty-ninth</w:t>
      </w:r>
      <w:r w:rsidR="00854379" w:rsidRPr="00076FBD">
        <w:t xml:space="preserve"> </w:t>
      </w:r>
      <w:r w:rsidR="00F70FA6">
        <w:rPr>
          <w:lang w:val="en-US"/>
        </w:rPr>
        <w:t xml:space="preserve">session of the Sub-Committee reads as follows (adopted text </w:t>
      </w:r>
      <w:r w:rsidR="00F70FA6" w:rsidRPr="00181878">
        <w:rPr>
          <w:u w:val="single"/>
          <w:lang w:val="en-US"/>
        </w:rPr>
        <w:t>underlined</w:t>
      </w:r>
      <w:r w:rsidR="00F70FA6">
        <w:rPr>
          <w:lang w:val="en-US"/>
        </w:rPr>
        <w:t>):</w:t>
      </w:r>
    </w:p>
    <w:p w14:paraId="394A22EF" w14:textId="77777777" w:rsidR="00F70FA6" w:rsidRPr="00802494" w:rsidRDefault="00F70FA6" w:rsidP="00F70FA6">
      <w:pPr>
        <w:pStyle w:val="SingleTxtG"/>
        <w:ind w:left="1689"/>
      </w:pPr>
      <w:r>
        <w:rPr>
          <w:i/>
          <w:iCs/>
        </w:rPr>
        <w:t>"</w:t>
      </w:r>
      <w:r w:rsidRPr="00802494">
        <w:rPr>
          <w:i/>
          <w:iCs/>
        </w:rPr>
        <w:t>Genetically modified micro-organisms (GMMOs) and genetically modified organisms (GMOs)</w:t>
      </w:r>
    </w:p>
    <w:p w14:paraId="6C2AFEE4" w14:textId="77777777" w:rsidR="00F70FA6" w:rsidRDefault="00F70FA6" w:rsidP="00F70FA6">
      <w:pPr>
        <w:pStyle w:val="SingleTxtG"/>
        <w:spacing w:after="0"/>
        <w:ind w:left="1701"/>
      </w:pPr>
      <w:r w:rsidRPr="0021264D">
        <w:t xml:space="preserve">3245 GENETICALLY MODIFIED MICRO-ORGANISMS or </w:t>
      </w:r>
    </w:p>
    <w:p w14:paraId="48816963" w14:textId="77777777" w:rsidR="00F70FA6" w:rsidRPr="0021264D" w:rsidRDefault="00F70FA6" w:rsidP="00F70FA6">
      <w:pPr>
        <w:pStyle w:val="SingleTxtG"/>
        <w:ind w:left="1701"/>
      </w:pPr>
      <w:r w:rsidRPr="0021264D">
        <w:t xml:space="preserve">3245 GENETICALLY MODIFIED ORGANISMS </w:t>
      </w:r>
    </w:p>
    <w:p w14:paraId="27B4DED9" w14:textId="77777777" w:rsidR="00F70FA6" w:rsidRPr="0021264D" w:rsidRDefault="00F70FA6" w:rsidP="00F70FA6">
      <w:pPr>
        <w:pStyle w:val="SingleTxtG"/>
        <w:ind w:left="1689"/>
      </w:pPr>
      <w:r w:rsidRPr="0021264D">
        <w:t xml:space="preserve">GMMOs and GMOs which do not meet the definition of toxic substances (see 2.6.2) or infectious substances (see 2.6.3) shall be assigned to UN 3245. </w:t>
      </w:r>
    </w:p>
    <w:p w14:paraId="60D5E32D" w14:textId="77777777" w:rsidR="00F70FA6" w:rsidRDefault="00F70FA6" w:rsidP="00F70FA6">
      <w:pPr>
        <w:pStyle w:val="SingleTxtG"/>
        <w:ind w:left="1689"/>
      </w:pPr>
      <w:r w:rsidRPr="0021264D">
        <w:t>GMMOs or GMOs are not subject to these Regulations when</w:t>
      </w:r>
      <w:r w:rsidRPr="00D7757E">
        <w:rPr>
          <w:color w:val="FF0000"/>
        </w:rPr>
        <w:t xml:space="preserve"> </w:t>
      </w:r>
      <w:r w:rsidRPr="0021264D">
        <w:t xml:space="preserve">authorized for use by the competent authorities of the countries of origin, </w:t>
      </w:r>
      <w:proofErr w:type="gramStart"/>
      <w:r w:rsidRPr="0021264D">
        <w:t>transit</w:t>
      </w:r>
      <w:proofErr w:type="gramEnd"/>
      <w:r w:rsidRPr="0021264D">
        <w:t xml:space="preserve"> and destination. </w:t>
      </w:r>
    </w:p>
    <w:p w14:paraId="087925F8" w14:textId="77777777" w:rsidR="00F70FA6" w:rsidRDefault="00F70FA6" w:rsidP="00F70FA6">
      <w:pPr>
        <w:pStyle w:val="SingleTxtG"/>
        <w:ind w:left="1689"/>
        <w:rPr>
          <w:u w:val="single"/>
        </w:rPr>
      </w:pPr>
      <w:r w:rsidRPr="00181878">
        <w:rPr>
          <w:u w:val="single"/>
        </w:rPr>
        <w:t xml:space="preserve">Pharmaceutical products (such as vaccines) that are ready for use, including those in clinical trials, and that contain </w:t>
      </w:r>
      <w:proofErr w:type="gramStart"/>
      <w:r w:rsidRPr="00181878">
        <w:rPr>
          <w:u w:val="single"/>
        </w:rPr>
        <w:t>GMMOs</w:t>
      </w:r>
      <w:proofErr w:type="gramEnd"/>
      <w:r w:rsidRPr="00181878">
        <w:rPr>
          <w:u w:val="single"/>
        </w:rPr>
        <w:t xml:space="preserve"> or GMOs are not subject to these Regulations.</w:t>
      </w:r>
    </w:p>
    <w:p w14:paraId="2AB24ECC" w14:textId="77777777" w:rsidR="00F70FA6" w:rsidRPr="00693AD0" w:rsidRDefault="00F70FA6" w:rsidP="00F70FA6">
      <w:pPr>
        <w:pStyle w:val="SingleTxtG"/>
        <w:ind w:left="1689"/>
        <w:rPr>
          <w:i/>
          <w:iCs/>
        </w:rPr>
      </w:pPr>
      <w:r w:rsidRPr="006F1398">
        <w:rPr>
          <w:lang w:val="en-US"/>
        </w:rPr>
        <w:lastRenderedPageBreak/>
        <w:t>Genetically modified live animals shall be transported under terms and conditions of the competent authorities</w:t>
      </w:r>
      <w:r>
        <w:rPr>
          <w:lang w:val="en-US"/>
        </w:rPr>
        <w:t xml:space="preserve"> </w:t>
      </w:r>
      <w:r w:rsidRPr="006F1398">
        <w:rPr>
          <w:lang w:val="en-US"/>
        </w:rPr>
        <w:t>of the countries of origin and destination.</w:t>
      </w:r>
      <w:r w:rsidRPr="00506D08">
        <w:rPr>
          <w:i/>
          <w:iCs/>
        </w:rPr>
        <w:t>"</w:t>
      </w:r>
    </w:p>
    <w:p w14:paraId="1585A853" w14:textId="6559620C" w:rsidR="00F70FA6" w:rsidRPr="00B20ED0" w:rsidRDefault="00B20ED0" w:rsidP="00B20ED0">
      <w:pPr>
        <w:pStyle w:val="SingleTxtG"/>
      </w:pPr>
      <w:r>
        <w:tab/>
        <w:t>4.</w:t>
      </w:r>
      <w:r>
        <w:tab/>
      </w:r>
      <w:r w:rsidR="00F70FA6" w:rsidRPr="00B20ED0">
        <w:t xml:space="preserve">However, some delegates expressed concern </w:t>
      </w:r>
      <w:r w:rsidR="00BB610B">
        <w:t>on</w:t>
      </w:r>
      <w:r w:rsidR="00F70FA6" w:rsidRPr="00B20ED0">
        <w:t xml:space="preserve"> the wording of the proposal and </w:t>
      </w:r>
      <w:r w:rsidR="00DF581A">
        <w:t xml:space="preserve">wondered </w:t>
      </w:r>
      <w:r w:rsidR="00F70FA6" w:rsidRPr="00B20ED0">
        <w:t xml:space="preserve">whether it would lead to </w:t>
      </w:r>
      <w:r w:rsidR="00EB7240">
        <w:t>a</w:t>
      </w:r>
      <w:r w:rsidR="00F70FA6" w:rsidRPr="00B20ED0">
        <w:t xml:space="preserve"> </w:t>
      </w:r>
      <w:r w:rsidR="001669D6" w:rsidRPr="00B20ED0">
        <w:t>relaxation</w:t>
      </w:r>
      <w:r w:rsidR="00F70FA6" w:rsidRPr="00B20ED0">
        <w:t xml:space="preserve"> of the current </w:t>
      </w:r>
      <w:r w:rsidR="00E20D38">
        <w:t>r</w:t>
      </w:r>
      <w:r w:rsidR="00F70FA6" w:rsidRPr="00B20ED0">
        <w:t>egulations. For example</w:t>
      </w:r>
      <w:r w:rsidR="001669D6">
        <w:t>,</w:t>
      </w:r>
      <w:r w:rsidR="00F70FA6" w:rsidRPr="00B20ED0">
        <w:t xml:space="preserve"> the wording “ready for use” led to a discussion as it was not clear what it exactly meant. Some delegations thought it should be clear that these pharmaceutical products should be authorized for use, not ready for use.</w:t>
      </w:r>
    </w:p>
    <w:p w14:paraId="4397452E" w14:textId="088A19A2" w:rsidR="00F70FA6" w:rsidRPr="00B20ED0" w:rsidRDefault="00B20ED0" w:rsidP="00B20ED0">
      <w:pPr>
        <w:pStyle w:val="SingleTxtG"/>
      </w:pPr>
      <w:r>
        <w:tab/>
        <w:t>5.</w:t>
      </w:r>
      <w:r>
        <w:tab/>
      </w:r>
      <w:r w:rsidR="00190346" w:rsidRPr="00B20ED0">
        <w:t>Also,</w:t>
      </w:r>
      <w:r w:rsidR="00F70FA6" w:rsidRPr="00B20ED0">
        <w:t xml:space="preserve"> the wording “Pharmaceutical products” raised concern as the applicability would be broader then currently stated in the Model Regulations. The representative of ICAO explained that this wording was necessary to also include the facilitation of the transport of new drugs to alleviate COVID-19 symptoms.</w:t>
      </w:r>
    </w:p>
    <w:p w14:paraId="1D45C510" w14:textId="6E8C4D7D" w:rsidR="00F70FA6" w:rsidRPr="00B20ED0" w:rsidRDefault="00B20ED0" w:rsidP="00B20ED0">
      <w:pPr>
        <w:pStyle w:val="SingleTxtG"/>
      </w:pPr>
      <w:r>
        <w:tab/>
        <w:t>6.</w:t>
      </w:r>
      <w:r>
        <w:tab/>
      </w:r>
      <w:r w:rsidR="00F70FA6" w:rsidRPr="00B20ED0">
        <w:t xml:space="preserve">The expert from the Netherlands would like to propose an alternative text to take account </w:t>
      </w:r>
      <w:r w:rsidR="00001FAF">
        <w:t xml:space="preserve">of </w:t>
      </w:r>
      <w:r w:rsidR="00F70FA6" w:rsidRPr="00B20ED0">
        <w:t xml:space="preserve">the concerns about the adopted text and at the same time providing the necessary clarity as requested by </w:t>
      </w:r>
      <w:r w:rsidR="0094647F" w:rsidRPr="00B20ED0">
        <w:t xml:space="preserve">ICAO and </w:t>
      </w:r>
      <w:r w:rsidR="00F70FA6" w:rsidRPr="00B20ED0">
        <w:t xml:space="preserve">WHO </w:t>
      </w:r>
      <w:r w:rsidR="0094647F">
        <w:t>on</w:t>
      </w:r>
      <w:r w:rsidR="00F70FA6" w:rsidRPr="00B20ED0">
        <w:t xml:space="preserve"> the transport of pharmaceutical products containing GMMOs or GMOs.</w:t>
      </w:r>
    </w:p>
    <w:p w14:paraId="18A5B801" w14:textId="77777777" w:rsidR="00F70FA6" w:rsidRDefault="00F70FA6" w:rsidP="00F70FA6">
      <w:pPr>
        <w:pStyle w:val="HChG"/>
      </w:pPr>
      <w:r w:rsidRPr="00D7757E">
        <w:tab/>
      </w:r>
      <w:r w:rsidRPr="00D7757E">
        <w:tab/>
        <w:t>Proposal</w:t>
      </w:r>
    </w:p>
    <w:p w14:paraId="2890B2E4" w14:textId="4DCD5F42" w:rsidR="00F70FA6" w:rsidRDefault="00F70FA6" w:rsidP="00F70FA6">
      <w:pPr>
        <w:pStyle w:val="SingleTxtG"/>
      </w:pPr>
      <w:r>
        <w:t>7.</w:t>
      </w:r>
      <w:r>
        <w:tab/>
        <w:t xml:space="preserve">Amend the following sentence in </w:t>
      </w:r>
      <w:r w:rsidRPr="00A21391">
        <w:t xml:space="preserve">2.9.2 </w:t>
      </w:r>
      <w:r>
        <w:t>as follows (new text</w:t>
      </w:r>
      <w:r w:rsidR="00840AC3">
        <w:t xml:space="preserve"> in</w:t>
      </w:r>
      <w:r>
        <w:t xml:space="preserve"> </w:t>
      </w:r>
      <w:r w:rsidRPr="00F13A99">
        <w:rPr>
          <w:b/>
          <w:bCs/>
          <w:u w:val="single"/>
        </w:rPr>
        <w:t>bold and underlined</w:t>
      </w:r>
      <w:r>
        <w:t>):</w:t>
      </w:r>
    </w:p>
    <w:p w14:paraId="522B94F7" w14:textId="77777777" w:rsidR="00F70FA6" w:rsidRPr="00802494" w:rsidRDefault="00F70FA6" w:rsidP="00B20ED0">
      <w:pPr>
        <w:pStyle w:val="SingleTxtG"/>
        <w:ind w:left="1701"/>
      </w:pPr>
      <w:bookmarkStart w:id="0" w:name="_Hlk97824864"/>
      <w:r>
        <w:rPr>
          <w:i/>
          <w:iCs/>
        </w:rPr>
        <w:t>"</w:t>
      </w:r>
      <w:r w:rsidRPr="00802494">
        <w:rPr>
          <w:i/>
          <w:iCs/>
        </w:rPr>
        <w:t>Genetically modified micro-organisms (GMMOs) and genetically modified organisms (GMOs)</w:t>
      </w:r>
    </w:p>
    <w:p w14:paraId="6CFEB426" w14:textId="4BD4226D" w:rsidR="00F70FA6" w:rsidRDefault="00F70FA6" w:rsidP="00F70FA6">
      <w:pPr>
        <w:pStyle w:val="SingleTxtG"/>
        <w:spacing w:after="0"/>
        <w:ind w:left="1701"/>
      </w:pPr>
      <w:r w:rsidRPr="0021264D">
        <w:t>3245 GENETICALLY MODIFIED MICRO-ORGANISMS or</w:t>
      </w:r>
    </w:p>
    <w:p w14:paraId="02520FA4" w14:textId="2439870A" w:rsidR="00F70FA6" w:rsidRPr="0021264D" w:rsidRDefault="00F70FA6" w:rsidP="00F70FA6">
      <w:pPr>
        <w:pStyle w:val="SingleTxtG"/>
        <w:ind w:left="1701"/>
      </w:pPr>
      <w:r w:rsidRPr="0021264D">
        <w:t>3245 GENETICALLY MODIFIED ORGANISMS</w:t>
      </w:r>
    </w:p>
    <w:p w14:paraId="212EC78B" w14:textId="77777777" w:rsidR="00F70FA6" w:rsidRPr="0021264D" w:rsidRDefault="00F70FA6" w:rsidP="00F70FA6">
      <w:pPr>
        <w:pStyle w:val="SingleTxtG"/>
      </w:pPr>
      <w:r w:rsidRPr="0021264D">
        <w:t xml:space="preserve">GMMOs and GMOs which do not meet the definition of toxic substances (see 2.6.2) or infectious substances (see 2.6.3) shall be assigned to UN 3245. </w:t>
      </w:r>
    </w:p>
    <w:bookmarkEnd w:id="0"/>
    <w:p w14:paraId="1AA9E57C" w14:textId="77777777" w:rsidR="00F70FA6" w:rsidRDefault="00F70FA6" w:rsidP="00F70FA6">
      <w:pPr>
        <w:pStyle w:val="SingleTxtG"/>
      </w:pPr>
      <w:r w:rsidRPr="0021264D">
        <w:t xml:space="preserve">GMMOs or </w:t>
      </w:r>
      <w:r w:rsidRPr="00EE4EF5">
        <w:t>GMOs</w:t>
      </w:r>
      <w:r w:rsidRPr="00EE4EF5">
        <w:rPr>
          <w:b/>
          <w:bCs/>
        </w:rPr>
        <w:t xml:space="preserve"> </w:t>
      </w:r>
      <w:r w:rsidRPr="006F1398">
        <w:rPr>
          <w:rFonts w:ascii="TimesNewRoman" w:hAnsi="TimesNewRoman" w:cs="TimesNewRoman"/>
          <w:b/>
          <w:bCs/>
          <w:u w:val="single"/>
          <w:lang w:val="en-US"/>
        </w:rPr>
        <w:t>(including pharmaceutical products such as vaccines, containing or consisting of GMMOs or GMOs,</w:t>
      </w:r>
      <w:r w:rsidRPr="006F1398">
        <w:rPr>
          <w:b/>
          <w:bCs/>
          <w:u w:val="single"/>
        </w:rPr>
        <w:t xml:space="preserve"> including those </w:t>
      </w:r>
      <w:r>
        <w:rPr>
          <w:b/>
          <w:bCs/>
          <w:u w:val="single"/>
        </w:rPr>
        <w:t xml:space="preserve">used </w:t>
      </w:r>
      <w:r w:rsidRPr="006F1398">
        <w:rPr>
          <w:b/>
          <w:bCs/>
          <w:u w:val="single"/>
        </w:rPr>
        <w:t>in clinical trials)</w:t>
      </w:r>
      <w:r w:rsidRPr="0091446B">
        <w:t xml:space="preserve"> are not subject to these </w:t>
      </w:r>
      <w:r w:rsidRPr="0021264D">
        <w:t>Regulations when</w:t>
      </w:r>
      <w:r w:rsidRPr="00D7757E">
        <w:rPr>
          <w:color w:val="FF0000"/>
        </w:rPr>
        <w:t xml:space="preserve"> </w:t>
      </w:r>
      <w:r w:rsidRPr="0021264D">
        <w:t xml:space="preserve">authorized for use by the competent authorities of the countries of origin, </w:t>
      </w:r>
      <w:proofErr w:type="gramStart"/>
      <w:r w:rsidRPr="0021264D">
        <w:t>transit</w:t>
      </w:r>
      <w:proofErr w:type="gramEnd"/>
      <w:r w:rsidRPr="0021264D">
        <w:t xml:space="preserve"> and destination.</w:t>
      </w:r>
    </w:p>
    <w:p w14:paraId="02D58331" w14:textId="77777777" w:rsidR="00F70FA6" w:rsidRPr="00EE4EF5" w:rsidRDefault="00F70FA6" w:rsidP="00F70FA6">
      <w:pPr>
        <w:pStyle w:val="SingleTxtG"/>
      </w:pPr>
      <w:r w:rsidRPr="006F1398">
        <w:rPr>
          <w:lang w:val="en-US"/>
        </w:rPr>
        <w:t>Genetically modified live animals shall be transported under terms and conditions of the competent authorities</w:t>
      </w:r>
      <w:r>
        <w:rPr>
          <w:lang w:val="en-US"/>
        </w:rPr>
        <w:t xml:space="preserve"> </w:t>
      </w:r>
      <w:r w:rsidRPr="006F1398">
        <w:rPr>
          <w:lang w:val="en-US"/>
        </w:rPr>
        <w:t>of the countries of origin and destination.</w:t>
      </w:r>
      <w:r w:rsidRPr="00506D08">
        <w:rPr>
          <w:i/>
          <w:iCs/>
        </w:rPr>
        <w:t>"</w:t>
      </w:r>
    </w:p>
    <w:p w14:paraId="5416AAAB" w14:textId="77777777" w:rsidR="00F70FA6" w:rsidRPr="00916623" w:rsidRDefault="00F70FA6" w:rsidP="00F70FA6">
      <w:pPr>
        <w:spacing w:before="240"/>
        <w:jc w:val="center"/>
        <w:rPr>
          <w:u w:val="single"/>
        </w:rPr>
      </w:pPr>
      <w:r>
        <w:rPr>
          <w:u w:val="single"/>
        </w:rPr>
        <w:tab/>
      </w:r>
      <w:r>
        <w:rPr>
          <w:u w:val="single"/>
        </w:rPr>
        <w:tab/>
      </w:r>
      <w:r>
        <w:rPr>
          <w:u w:val="single"/>
        </w:rPr>
        <w:tab/>
      </w:r>
    </w:p>
    <w:p w14:paraId="0EFF711F" w14:textId="77777777" w:rsidR="00F70FA6" w:rsidRPr="00500F3B" w:rsidRDefault="00F70FA6" w:rsidP="004858F5"/>
    <w:sectPr w:rsidR="00F70FA6" w:rsidRPr="00500F3B" w:rsidSect="00500F3B">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946A" w14:textId="77777777" w:rsidR="0062058A" w:rsidRPr="00C47B2E" w:rsidRDefault="0062058A" w:rsidP="00C47B2E">
      <w:pPr>
        <w:pStyle w:val="Footer"/>
      </w:pPr>
    </w:p>
  </w:endnote>
  <w:endnote w:type="continuationSeparator" w:id="0">
    <w:p w14:paraId="4109C91D" w14:textId="77777777" w:rsidR="0062058A" w:rsidRPr="00C47B2E" w:rsidRDefault="0062058A" w:rsidP="00C47B2E">
      <w:pPr>
        <w:pStyle w:val="Footer"/>
      </w:pPr>
    </w:p>
  </w:endnote>
  <w:endnote w:type="continuationNotice" w:id="1">
    <w:p w14:paraId="3BE9116E" w14:textId="77777777" w:rsidR="0062058A" w:rsidRPr="00C47B2E" w:rsidRDefault="0062058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500F3B">
    <w:pPr>
      <w:pStyle w:val="Footer"/>
      <w:tabs>
        <w:tab w:val="left" w:pos="5775"/>
        <w:tab w:val="right" w:pos="9598"/>
        <w:tab w:val="right" w:pos="9638"/>
      </w:tabs>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223E" w14:textId="77777777" w:rsidR="0062058A" w:rsidRPr="00C47B2E" w:rsidRDefault="0062058A" w:rsidP="00C47B2E">
      <w:pPr>
        <w:tabs>
          <w:tab w:val="right" w:pos="2155"/>
        </w:tabs>
        <w:spacing w:after="80" w:line="240" w:lineRule="auto"/>
        <w:ind w:left="680"/>
      </w:pPr>
      <w:r>
        <w:rPr>
          <w:u w:val="single"/>
        </w:rPr>
        <w:tab/>
      </w:r>
    </w:p>
  </w:footnote>
  <w:footnote w:type="continuationSeparator" w:id="0">
    <w:p w14:paraId="2E204945" w14:textId="77777777" w:rsidR="0062058A" w:rsidRPr="00C47B2E" w:rsidRDefault="0062058A" w:rsidP="005E716E">
      <w:pPr>
        <w:tabs>
          <w:tab w:val="right" w:pos="2155"/>
        </w:tabs>
        <w:spacing w:after="80" w:line="240" w:lineRule="auto"/>
        <w:ind w:left="680"/>
      </w:pPr>
      <w:r>
        <w:rPr>
          <w:u w:val="single"/>
        </w:rPr>
        <w:tab/>
      </w:r>
    </w:p>
  </w:footnote>
  <w:footnote w:type="continuationNotice" w:id="1">
    <w:p w14:paraId="650EF893" w14:textId="77777777" w:rsidR="0062058A" w:rsidRPr="00C47B2E" w:rsidRDefault="0062058A" w:rsidP="00C47B2E">
      <w:pPr>
        <w:pStyle w:val="Footer"/>
      </w:pPr>
    </w:p>
  </w:footnote>
  <w:footnote w:id="2">
    <w:p w14:paraId="48455442" w14:textId="527362F3" w:rsidR="004711E0" w:rsidRPr="004711E0" w:rsidRDefault="004711E0" w:rsidP="004711E0">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62E351AA" w:rsidR="00500F3B" w:rsidRPr="001D5FC2" w:rsidRDefault="001D5FC2">
    <w:pPr>
      <w:pStyle w:val="Header"/>
      <w:rPr>
        <w:lang w:val="fr-CH"/>
      </w:rPr>
    </w:pPr>
    <w:r>
      <w:rPr>
        <w:lang w:val="fr-CH"/>
      </w:rPr>
      <w:t>ST/SG/AC.10/C.3/2022/33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6AE33CF9" w:rsidR="00D94B05" w:rsidRPr="00500F3B" w:rsidRDefault="00B209E3" w:rsidP="00500F3B">
    <w:pPr>
      <w:pStyle w:val="Header"/>
      <w:jc w:val="right"/>
    </w:pPr>
    <w:r>
      <w:fldChar w:fldCharType="begin"/>
    </w:r>
    <w:r>
      <w:instrText xml:space="preserve"> TITLE  \* MERGEFORMAT </w:instrText>
    </w:r>
    <w:r>
      <w:fldChar w:fldCharType="separate"/>
    </w:r>
    <w:r w:rsidR="00995449">
      <w:t>ST/SG/AC.10/C.3/2022/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729E" w14:textId="77777777" w:rsidR="001D5FC2" w:rsidRDefault="001D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0765D"/>
    <w:multiLevelType w:val="hybridMultilevel"/>
    <w:tmpl w:val="EF52E1B0"/>
    <w:lvl w:ilvl="0" w:tplc="8002716E">
      <w:start w:val="1"/>
      <w:numFmt w:val="decimal"/>
      <w:lvlText w:val="%1."/>
      <w:lvlJc w:val="left"/>
      <w:pPr>
        <w:ind w:left="1689" w:hanging="555"/>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01FAF"/>
    <w:rsid w:val="00046E92"/>
    <w:rsid w:val="00063C90"/>
    <w:rsid w:val="00101B98"/>
    <w:rsid w:val="001514D1"/>
    <w:rsid w:val="001669D6"/>
    <w:rsid w:val="00190346"/>
    <w:rsid w:val="001D5FC2"/>
    <w:rsid w:val="00247E2C"/>
    <w:rsid w:val="002A257C"/>
    <w:rsid w:val="002A32CB"/>
    <w:rsid w:val="002D5B2C"/>
    <w:rsid w:val="002D6C53"/>
    <w:rsid w:val="002F5595"/>
    <w:rsid w:val="00334F6A"/>
    <w:rsid w:val="00342AC8"/>
    <w:rsid w:val="00343302"/>
    <w:rsid w:val="003979DE"/>
    <w:rsid w:val="003B2D5B"/>
    <w:rsid w:val="003B4550"/>
    <w:rsid w:val="003D2A18"/>
    <w:rsid w:val="003E5F35"/>
    <w:rsid w:val="003F11BE"/>
    <w:rsid w:val="00413386"/>
    <w:rsid w:val="00417336"/>
    <w:rsid w:val="00461253"/>
    <w:rsid w:val="004711E0"/>
    <w:rsid w:val="004858F5"/>
    <w:rsid w:val="004A2814"/>
    <w:rsid w:val="004C0622"/>
    <w:rsid w:val="004E2846"/>
    <w:rsid w:val="00500F3B"/>
    <w:rsid w:val="005042C2"/>
    <w:rsid w:val="005D1299"/>
    <w:rsid w:val="005E716E"/>
    <w:rsid w:val="0062058A"/>
    <w:rsid w:val="00624CDF"/>
    <w:rsid w:val="006476E1"/>
    <w:rsid w:val="006604DF"/>
    <w:rsid w:val="00671529"/>
    <w:rsid w:val="0070489D"/>
    <w:rsid w:val="007268F9"/>
    <w:rsid w:val="00750282"/>
    <w:rsid w:val="00764440"/>
    <w:rsid w:val="0077101B"/>
    <w:rsid w:val="00783068"/>
    <w:rsid w:val="007C52B0"/>
    <w:rsid w:val="007C6033"/>
    <w:rsid w:val="008147C8"/>
    <w:rsid w:val="0081753A"/>
    <w:rsid w:val="00840AC3"/>
    <w:rsid w:val="00843B76"/>
    <w:rsid w:val="00854379"/>
    <w:rsid w:val="00857D23"/>
    <w:rsid w:val="008606A0"/>
    <w:rsid w:val="00874512"/>
    <w:rsid w:val="009411B4"/>
    <w:rsid w:val="0094647F"/>
    <w:rsid w:val="00946F1D"/>
    <w:rsid w:val="00995449"/>
    <w:rsid w:val="009D0139"/>
    <w:rsid w:val="009D717D"/>
    <w:rsid w:val="009F5CDC"/>
    <w:rsid w:val="00A072D7"/>
    <w:rsid w:val="00A118AD"/>
    <w:rsid w:val="00A775CF"/>
    <w:rsid w:val="00AD1A9C"/>
    <w:rsid w:val="00AF5DE1"/>
    <w:rsid w:val="00B06045"/>
    <w:rsid w:val="00B206DD"/>
    <w:rsid w:val="00B209E3"/>
    <w:rsid w:val="00B20ED0"/>
    <w:rsid w:val="00B52EF4"/>
    <w:rsid w:val="00B777AD"/>
    <w:rsid w:val="00BB610B"/>
    <w:rsid w:val="00BD42CC"/>
    <w:rsid w:val="00C03015"/>
    <w:rsid w:val="00C0358D"/>
    <w:rsid w:val="00C35A27"/>
    <w:rsid w:val="00C47B2E"/>
    <w:rsid w:val="00D139D4"/>
    <w:rsid w:val="00D63CD2"/>
    <w:rsid w:val="00D8757D"/>
    <w:rsid w:val="00D87DC2"/>
    <w:rsid w:val="00D94B05"/>
    <w:rsid w:val="00D95E93"/>
    <w:rsid w:val="00DF581A"/>
    <w:rsid w:val="00E02C2B"/>
    <w:rsid w:val="00E106A9"/>
    <w:rsid w:val="00E16793"/>
    <w:rsid w:val="00E20D38"/>
    <w:rsid w:val="00E21C27"/>
    <w:rsid w:val="00E26BCF"/>
    <w:rsid w:val="00E52109"/>
    <w:rsid w:val="00E713C3"/>
    <w:rsid w:val="00E75317"/>
    <w:rsid w:val="00EB7240"/>
    <w:rsid w:val="00EC0CE6"/>
    <w:rsid w:val="00EC7C1D"/>
    <w:rsid w:val="00ED6C48"/>
    <w:rsid w:val="00EE3045"/>
    <w:rsid w:val="00F60A05"/>
    <w:rsid w:val="00F65F5D"/>
    <w:rsid w:val="00F70FA6"/>
    <w:rsid w:val="00F86A3A"/>
    <w:rsid w:val="00FE479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F70FA6"/>
  </w:style>
  <w:style w:type="character" w:customStyle="1" w:styleId="H1GChar">
    <w:name w:val="_ H_1_G Char"/>
    <w:link w:val="H1G"/>
    <w:rsid w:val="00F70FA6"/>
    <w:rPr>
      <w:b/>
      <w:sz w:val="24"/>
    </w:rPr>
  </w:style>
  <w:style w:type="character" w:customStyle="1" w:styleId="HChGChar">
    <w:name w:val="_ H _Ch_G Char"/>
    <w:link w:val="HChG"/>
    <w:locked/>
    <w:rsid w:val="00F70FA6"/>
    <w:rPr>
      <w:b/>
      <w:sz w:val="28"/>
    </w:rPr>
  </w:style>
  <w:style w:type="character" w:styleId="Strong">
    <w:name w:val="Strong"/>
    <w:uiPriority w:val="22"/>
    <w:qFormat/>
    <w:rsid w:val="00F70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410D9-AB53-4E50-88E7-04F76328BE60}">
  <ds:schemaRefs>
    <ds:schemaRef ds:uri="http://schemas.microsoft.com/office/2006/documentManagement/types"/>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4E8D14DF-C7AF-4B72-B08C-FD9EFAFA7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EC4F0-D333-4A77-BF3C-B080189F6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45</TotalTime>
  <Pages>2</Pages>
  <Words>645</Words>
  <Characters>3732</Characters>
  <Application>Microsoft Office Word</Application>
  <DocSecurity>0</DocSecurity>
  <Lines>75</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40</cp:revision>
  <cp:lastPrinted>2022-04-10T18:39:00Z</cp:lastPrinted>
  <dcterms:created xsi:type="dcterms:W3CDTF">2022-04-01T19:28:00Z</dcterms:created>
  <dcterms:modified xsi:type="dcterms:W3CDTF">2022-04-10T18:43:00Z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