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E33A2B" w14:textId="77777777" w:rsidTr="006476E1">
        <w:trPr>
          <w:trHeight w:val="851"/>
        </w:trPr>
        <w:tc>
          <w:tcPr>
            <w:tcW w:w="1259" w:type="dxa"/>
            <w:tcBorders>
              <w:top w:val="nil"/>
              <w:left w:val="nil"/>
              <w:bottom w:val="single" w:sz="4" w:space="0" w:color="auto"/>
              <w:right w:val="nil"/>
            </w:tcBorders>
          </w:tcPr>
          <w:p w14:paraId="1611D1A9" w14:textId="77777777" w:rsidR="00E52109" w:rsidRPr="002A32CB" w:rsidRDefault="00E52109" w:rsidP="004858F5"/>
        </w:tc>
        <w:tc>
          <w:tcPr>
            <w:tcW w:w="2236" w:type="dxa"/>
            <w:tcBorders>
              <w:top w:val="nil"/>
              <w:left w:val="nil"/>
              <w:bottom w:val="single" w:sz="4" w:space="0" w:color="auto"/>
              <w:right w:val="nil"/>
            </w:tcBorders>
            <w:vAlign w:val="bottom"/>
          </w:tcPr>
          <w:p w14:paraId="44A50F2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B42D49D" w14:textId="79DE809F" w:rsidR="00E52109" w:rsidRDefault="00C42131" w:rsidP="00C42131">
            <w:pPr>
              <w:suppressAutoHyphens w:val="0"/>
              <w:jc w:val="right"/>
            </w:pPr>
            <w:r w:rsidRPr="00C42131">
              <w:rPr>
                <w:sz w:val="40"/>
              </w:rPr>
              <w:t>ST</w:t>
            </w:r>
            <w:r>
              <w:t>/SG/AC.10/C.3/2022/24</w:t>
            </w:r>
          </w:p>
        </w:tc>
      </w:tr>
      <w:tr w:rsidR="00E52109" w14:paraId="4E70413F" w14:textId="77777777" w:rsidTr="006476E1">
        <w:trPr>
          <w:trHeight w:val="2835"/>
        </w:trPr>
        <w:tc>
          <w:tcPr>
            <w:tcW w:w="1259" w:type="dxa"/>
            <w:tcBorders>
              <w:top w:val="single" w:sz="4" w:space="0" w:color="auto"/>
              <w:left w:val="nil"/>
              <w:bottom w:val="single" w:sz="12" w:space="0" w:color="auto"/>
              <w:right w:val="nil"/>
            </w:tcBorders>
          </w:tcPr>
          <w:p w14:paraId="313B40C4" w14:textId="77777777" w:rsidR="00E52109" w:rsidRDefault="00E52109" w:rsidP="006476E1">
            <w:pPr>
              <w:spacing w:before="120"/>
              <w:jc w:val="center"/>
            </w:pPr>
            <w:r>
              <w:rPr>
                <w:noProof/>
                <w:lang w:val="fr-CH" w:eastAsia="fr-CH"/>
              </w:rPr>
              <w:drawing>
                <wp:inline distT="0" distB="0" distL="0" distR="0" wp14:anchorId="352A0A15" wp14:editId="28D18D9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9305B1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403AA91" w14:textId="77777777" w:rsidR="00D94B05" w:rsidRDefault="00C42131" w:rsidP="00C42131">
            <w:pPr>
              <w:suppressAutoHyphens w:val="0"/>
              <w:spacing w:before="240" w:line="240" w:lineRule="exact"/>
            </w:pPr>
            <w:r>
              <w:t>Distr.: General</w:t>
            </w:r>
          </w:p>
          <w:p w14:paraId="533B84A5" w14:textId="7C3FF789" w:rsidR="00C42131" w:rsidRDefault="00490581" w:rsidP="00C42131">
            <w:pPr>
              <w:suppressAutoHyphens w:val="0"/>
              <w:spacing w:line="240" w:lineRule="exact"/>
            </w:pPr>
            <w:r>
              <w:t>7</w:t>
            </w:r>
            <w:r w:rsidR="00C42131">
              <w:t xml:space="preserve"> </w:t>
            </w:r>
            <w:r w:rsidR="006B34D9">
              <w:t>April</w:t>
            </w:r>
            <w:r w:rsidR="00C42131">
              <w:t xml:space="preserve"> 2022</w:t>
            </w:r>
          </w:p>
          <w:p w14:paraId="51EBB42A" w14:textId="77777777" w:rsidR="00C42131" w:rsidRDefault="00C42131" w:rsidP="00C42131">
            <w:pPr>
              <w:suppressAutoHyphens w:val="0"/>
              <w:spacing w:line="240" w:lineRule="exact"/>
            </w:pPr>
          </w:p>
          <w:p w14:paraId="5F22A066" w14:textId="5A6B89EB" w:rsidR="00C42131" w:rsidRDefault="00C42131" w:rsidP="00C42131">
            <w:pPr>
              <w:suppressAutoHyphens w:val="0"/>
              <w:spacing w:line="240" w:lineRule="exact"/>
            </w:pPr>
            <w:r>
              <w:t>Original: English</w:t>
            </w:r>
          </w:p>
        </w:tc>
      </w:tr>
    </w:tbl>
    <w:p w14:paraId="3D1F463E" w14:textId="77777777" w:rsidR="0095659B" w:rsidRPr="006500BA" w:rsidRDefault="0095659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3D68938" w14:textId="77777777" w:rsidR="0095659B" w:rsidRPr="006500BA" w:rsidRDefault="0095659B" w:rsidP="004858F5">
      <w:pPr>
        <w:spacing w:before="120"/>
        <w:rPr>
          <w:rFonts w:ascii="Helv" w:hAnsi="Helv" w:cs="Helv"/>
          <w:b/>
          <w:color w:val="000000"/>
        </w:rPr>
      </w:pPr>
      <w:r w:rsidRPr="006500BA">
        <w:rPr>
          <w:b/>
        </w:rPr>
        <w:t xml:space="preserve">Sub-Committee of Experts on the </w:t>
      </w:r>
      <w:r>
        <w:rPr>
          <w:b/>
        </w:rPr>
        <w:t>Transport of Dangerous Goods</w:t>
      </w:r>
    </w:p>
    <w:p w14:paraId="5CC7390A" w14:textId="77777777" w:rsidR="00666B18" w:rsidRDefault="00666B18" w:rsidP="00666B18">
      <w:pPr>
        <w:spacing w:before="120"/>
        <w:rPr>
          <w:b/>
        </w:rPr>
      </w:pPr>
      <w:r>
        <w:rPr>
          <w:b/>
        </w:rPr>
        <w:t>Sixtieth session</w:t>
      </w:r>
    </w:p>
    <w:p w14:paraId="61E418E3" w14:textId="77777777" w:rsidR="00666B18" w:rsidRPr="006500BA" w:rsidRDefault="00666B18" w:rsidP="00666B18">
      <w:r>
        <w:t>Geneva, 27 June-6 July 2022</w:t>
      </w:r>
    </w:p>
    <w:p w14:paraId="27FF86AE" w14:textId="5CF45F66" w:rsidR="0095659B" w:rsidRPr="006500BA" w:rsidRDefault="0095659B" w:rsidP="004858F5">
      <w:r w:rsidRPr="006500BA">
        <w:t xml:space="preserve">Item </w:t>
      </w:r>
      <w:r w:rsidR="002524D3">
        <w:t>3</w:t>
      </w:r>
      <w:r w:rsidRPr="006500BA">
        <w:t xml:space="preserve"> of the provisional agenda</w:t>
      </w:r>
    </w:p>
    <w:p w14:paraId="6EB0F8FA" w14:textId="5355DA19" w:rsidR="00AF5DE1" w:rsidRDefault="002524D3" w:rsidP="004858F5">
      <w:pPr>
        <w:rPr>
          <w:b/>
          <w:bCs/>
        </w:rPr>
      </w:pPr>
      <w:r w:rsidRPr="006C44CD">
        <w:rPr>
          <w:b/>
          <w:bCs/>
        </w:rPr>
        <w:t xml:space="preserve">Listing, </w:t>
      </w:r>
      <w:proofErr w:type="gramStart"/>
      <w:r w:rsidRPr="006C44CD">
        <w:rPr>
          <w:b/>
          <w:bCs/>
        </w:rPr>
        <w:t>classification</w:t>
      </w:r>
      <w:proofErr w:type="gramEnd"/>
      <w:r w:rsidRPr="006C44CD">
        <w:rPr>
          <w:b/>
          <w:bCs/>
        </w:rPr>
        <w:t xml:space="preserve"> and packing</w:t>
      </w:r>
    </w:p>
    <w:p w14:paraId="36E2E647" w14:textId="28EE85E9" w:rsidR="00626542" w:rsidRPr="003C5896" w:rsidRDefault="00626542" w:rsidP="00626542">
      <w:pPr>
        <w:pStyle w:val="HChG"/>
      </w:pPr>
      <w:r w:rsidRPr="003C5896">
        <w:tab/>
      </w:r>
      <w:r w:rsidRPr="003C5896">
        <w:tab/>
      </w:r>
      <w:r w:rsidRPr="00626542">
        <w:t>Revision</w:t>
      </w:r>
      <w:r w:rsidRPr="00B403C5">
        <w:rPr>
          <w:lang w:val="en-US" w:eastAsia="ja-JP"/>
        </w:rPr>
        <w:t xml:space="preserve"> of classification of tetramethylammonium hydroxide</w:t>
      </w:r>
    </w:p>
    <w:p w14:paraId="39A8F54E" w14:textId="757CFD03" w:rsidR="00626542" w:rsidRPr="003C5896" w:rsidRDefault="00626542" w:rsidP="00626542">
      <w:pPr>
        <w:pStyle w:val="H1G"/>
        <w:spacing w:before="240" w:after="120"/>
      </w:pPr>
      <w:r w:rsidRPr="003C5896">
        <w:tab/>
      </w:r>
      <w:r w:rsidRPr="003C5896">
        <w:tab/>
      </w:r>
      <w:r w:rsidRPr="00B403C5">
        <w:rPr>
          <w:lang w:val="en-US"/>
        </w:rPr>
        <w:t>Transmitted by the expert from the Netherlands</w:t>
      </w:r>
      <w:r w:rsidR="0025638E">
        <w:rPr>
          <w:rStyle w:val="FootnoteReference"/>
          <w:lang w:val="en-US"/>
        </w:rPr>
        <w:footnoteReference w:customMarkFollows="1" w:id="2"/>
        <w:t>*</w:t>
      </w:r>
    </w:p>
    <w:p w14:paraId="21D77E11" w14:textId="627508F6" w:rsidR="00626542" w:rsidRPr="003C5896" w:rsidRDefault="00626542" w:rsidP="00626542">
      <w:pPr>
        <w:pStyle w:val="HChG"/>
        <w:spacing w:before="240" w:after="120"/>
      </w:pPr>
      <w:r w:rsidRPr="003C5896">
        <w:tab/>
      </w:r>
      <w:r w:rsidRPr="003C5896">
        <w:tab/>
        <w:t>Introduction</w:t>
      </w:r>
    </w:p>
    <w:p w14:paraId="60310CBD" w14:textId="2C1C213A" w:rsidR="002931D1" w:rsidRPr="008438C2" w:rsidRDefault="002931D1" w:rsidP="002931D1">
      <w:pPr>
        <w:pStyle w:val="SingleTxtG"/>
        <w:rPr>
          <w:lang w:val="en-US"/>
        </w:rPr>
      </w:pPr>
      <w:r>
        <w:rPr>
          <w:lang w:val="en-US"/>
        </w:rPr>
        <w:t>1.</w:t>
      </w:r>
      <w:r>
        <w:rPr>
          <w:lang w:val="en-US"/>
        </w:rPr>
        <w:tab/>
        <w:t xml:space="preserve">At the </w:t>
      </w:r>
      <w:r w:rsidR="00E27AD7">
        <w:rPr>
          <w:lang w:val="en-US"/>
        </w:rPr>
        <w:t>fifty-ninth</w:t>
      </w:r>
      <w:r>
        <w:rPr>
          <w:lang w:val="en-US"/>
        </w:rPr>
        <w:t xml:space="preserve"> session of the Sub-Committee a </w:t>
      </w:r>
      <w:r w:rsidR="004C774E">
        <w:rPr>
          <w:lang w:val="en-US"/>
        </w:rPr>
        <w:t>docume</w:t>
      </w:r>
      <w:r w:rsidR="00720410">
        <w:rPr>
          <w:lang w:val="en-US"/>
        </w:rPr>
        <w:t>nt</w:t>
      </w:r>
      <w:r>
        <w:rPr>
          <w:lang w:val="en-US"/>
        </w:rPr>
        <w:t xml:space="preserve"> was presented (</w:t>
      </w:r>
      <w:r w:rsidR="00E27AD7">
        <w:rPr>
          <w:lang w:val="en-US"/>
        </w:rPr>
        <w:t>informal document INF.12 (59</w:t>
      </w:r>
      <w:r w:rsidR="00E27AD7" w:rsidRPr="00E27AD7">
        <w:rPr>
          <w:vertAlign w:val="superscript"/>
          <w:lang w:val="en-US"/>
        </w:rPr>
        <w:t>th</w:t>
      </w:r>
      <w:r w:rsidR="00E27AD7">
        <w:rPr>
          <w:lang w:val="en-US"/>
        </w:rPr>
        <w:t xml:space="preserve"> session</w:t>
      </w:r>
      <w:r w:rsidR="00E27AD7" w:rsidRPr="00E27AD7">
        <w:rPr>
          <w:b/>
          <w:bCs/>
          <w:lang w:val="en-US"/>
        </w:rPr>
        <w:t>)</w:t>
      </w:r>
      <w:r w:rsidRPr="00E27AD7">
        <w:rPr>
          <w:rStyle w:val="Strong"/>
          <w:b w:val="0"/>
          <w:bCs w:val="0"/>
          <w:lang w:val="en-US"/>
        </w:rPr>
        <w:t xml:space="preserve"> to discuss a revision of the classification of</w:t>
      </w:r>
      <w:r>
        <w:rPr>
          <w:rStyle w:val="Strong"/>
          <w:lang w:val="en-US"/>
        </w:rPr>
        <w:t xml:space="preserve"> </w:t>
      </w:r>
      <w:r w:rsidRPr="00720410">
        <w:rPr>
          <w:rStyle w:val="Strong"/>
          <w:b w:val="0"/>
          <w:bCs w:val="0"/>
          <w:lang w:val="en-US"/>
        </w:rPr>
        <w:t>t</w:t>
      </w:r>
      <w:r w:rsidRPr="00720410">
        <w:rPr>
          <w:lang w:val="en-US"/>
        </w:rPr>
        <w:t>etram</w:t>
      </w:r>
      <w:r w:rsidRPr="00B403C5">
        <w:rPr>
          <w:lang w:val="en-US"/>
        </w:rPr>
        <w:t>ethylammonium hydroxide (TMAH)</w:t>
      </w:r>
      <w:r w:rsidRPr="00720410">
        <w:rPr>
          <w:rStyle w:val="Strong"/>
          <w:b w:val="0"/>
          <w:bCs w:val="0"/>
          <w:lang w:val="en-US"/>
        </w:rPr>
        <w:t>.</w:t>
      </w:r>
      <w:r>
        <w:rPr>
          <w:lang w:val="en-US"/>
        </w:rPr>
        <w:t xml:space="preserve"> </w:t>
      </w:r>
      <w:r w:rsidRPr="00096A38">
        <w:rPr>
          <w:lang w:val="en-US"/>
        </w:rPr>
        <w:t>Many delegates who provided comments during th</w:t>
      </w:r>
      <w:r>
        <w:rPr>
          <w:lang w:val="en-US"/>
        </w:rPr>
        <w:t>at</w:t>
      </w:r>
      <w:r w:rsidRPr="00096A38">
        <w:rPr>
          <w:lang w:val="en-US"/>
        </w:rPr>
        <w:t xml:space="preserve"> session </w:t>
      </w:r>
      <w:r>
        <w:rPr>
          <w:lang w:val="en-US"/>
        </w:rPr>
        <w:t xml:space="preserve">or through written correspondence </w:t>
      </w:r>
      <w:r w:rsidRPr="00096A38">
        <w:rPr>
          <w:lang w:val="en-US"/>
        </w:rPr>
        <w:t xml:space="preserve">supported the additional assignment of Division 6.1 to TMAH. </w:t>
      </w:r>
      <w:r>
        <w:rPr>
          <w:lang w:val="en-US"/>
        </w:rPr>
        <w:t xml:space="preserve">The Netherlands is very grateful for the valuable comments that have been received. </w:t>
      </w:r>
    </w:p>
    <w:p w14:paraId="54C2A9D7" w14:textId="7342AE9F" w:rsidR="002931D1" w:rsidRDefault="002931D1" w:rsidP="002931D1">
      <w:pPr>
        <w:pStyle w:val="SingleTxtG"/>
        <w:rPr>
          <w:lang w:val="en-US"/>
        </w:rPr>
      </w:pPr>
      <w:r>
        <w:rPr>
          <w:lang w:val="en-US"/>
        </w:rPr>
        <w:tab/>
        <w:t>2.</w:t>
      </w:r>
      <w:r>
        <w:rPr>
          <w:lang w:val="en-US"/>
        </w:rPr>
        <w:tab/>
      </w:r>
      <w:r w:rsidRPr="00932D3E">
        <w:rPr>
          <w:lang w:val="en-US"/>
        </w:rPr>
        <w:t xml:space="preserve">TMAH is a quaternary ammonium compound </w:t>
      </w:r>
      <w:r w:rsidRPr="00932D3E">
        <w:rPr>
          <w:lang w:val="en-US" w:eastAsia="en-GB"/>
        </w:rPr>
        <w:t>used in the chemical industry in its solid form and as a solution</w:t>
      </w:r>
      <w:r w:rsidRPr="00932D3E">
        <w:rPr>
          <w:lang w:val="en-US"/>
        </w:rPr>
        <w:t xml:space="preserve">. The solid form is assigned to </w:t>
      </w:r>
      <w:r w:rsidRPr="00932D3E">
        <w:rPr>
          <w:lang w:val="en-US" w:eastAsia="en-GB"/>
        </w:rPr>
        <w:t xml:space="preserve">UN 3423 TETRAMETHYLAMMONIUM HYDROXIDE, SOLID, Class 8, PG II, whereas </w:t>
      </w:r>
      <w:r w:rsidRPr="00932D3E">
        <w:rPr>
          <w:lang w:val="en-US"/>
        </w:rPr>
        <w:t xml:space="preserve">TMAH solutions are assigned to UN 1835 </w:t>
      </w:r>
      <w:r w:rsidRPr="00932D3E">
        <w:rPr>
          <w:lang w:val="en-US" w:eastAsia="en-GB"/>
        </w:rPr>
        <w:t xml:space="preserve">TETRAMETHYLAMMONIUM HYDROXIDE SOLUTION Class 8, PG II or III. </w:t>
      </w:r>
      <w:r w:rsidRPr="00932D3E">
        <w:rPr>
          <w:lang w:val="en-US"/>
        </w:rPr>
        <w:t>TMAH solutions are commonly transported at concentrations of 2.38 %, 20 %, and 25 %</w:t>
      </w:r>
      <w:r w:rsidRPr="00932D3E">
        <w:rPr>
          <w:lang w:val="en-US" w:eastAsia="en-GB"/>
        </w:rPr>
        <w:t>.</w:t>
      </w:r>
    </w:p>
    <w:p w14:paraId="4AFA8E9F" w14:textId="009D5A0D" w:rsidR="002931D1" w:rsidRPr="00932D3E" w:rsidRDefault="002931D1" w:rsidP="002931D1">
      <w:pPr>
        <w:pStyle w:val="SingleTxtG"/>
        <w:rPr>
          <w:lang w:val="en-US"/>
        </w:rPr>
      </w:pPr>
      <w:r>
        <w:rPr>
          <w:lang w:val="en-US"/>
        </w:rPr>
        <w:tab/>
        <w:t>3.</w:t>
      </w:r>
      <w:r>
        <w:rPr>
          <w:lang w:val="en-US"/>
        </w:rPr>
        <w:tab/>
        <w:t xml:space="preserve">According to literature, </w:t>
      </w:r>
      <w:r w:rsidRPr="00932D3E">
        <w:rPr>
          <w:lang w:val="en-US"/>
        </w:rPr>
        <w:t>TMAH has alkaline corrosive properties that can cause chemical skin burns, as well as systemic neurotoxic (cholinergic agonistic) effects that can lead to respiratory failure and cardiac arrest. The corrosivity of TMAH solutions damages the skin allowing for increased dermal uptake of TMAH. Solid TMAH is hygroscopic and will take up water or dissolve into the surface moisture of the skin</w:t>
      </w:r>
      <w:r w:rsidR="0025638E">
        <w:rPr>
          <w:rStyle w:val="FootnoteReference"/>
          <w:lang w:val="en-US"/>
        </w:rPr>
        <w:footnoteReference w:customMarkFollows="1" w:id="3"/>
        <w:t>1</w:t>
      </w:r>
      <w:r w:rsidRPr="00932D3E">
        <w:rPr>
          <w:lang w:val="en-US"/>
        </w:rPr>
        <w:t xml:space="preserve">. </w:t>
      </w:r>
      <w:r w:rsidRPr="00516A40">
        <w:rPr>
          <w:lang w:val="en-US"/>
        </w:rPr>
        <w:t>The current classification of TMAH in the Dangerous Goods List does not reflect the acute toxic properties of the substance.</w:t>
      </w:r>
      <w:r>
        <w:rPr>
          <w:lang w:val="en-US"/>
        </w:rPr>
        <w:t xml:space="preserve"> </w:t>
      </w:r>
      <w:r w:rsidRPr="00932D3E">
        <w:rPr>
          <w:lang w:val="en-US"/>
        </w:rPr>
        <w:t>The current TMAH data sheets are shown in Annexes III (solid) and IV (solution) for information</w:t>
      </w:r>
      <w:r>
        <w:rPr>
          <w:lang w:val="en-US"/>
        </w:rPr>
        <w:t>al</w:t>
      </w:r>
      <w:r w:rsidRPr="00932D3E">
        <w:rPr>
          <w:lang w:val="en-US"/>
        </w:rPr>
        <w:t xml:space="preserve"> purposes.</w:t>
      </w:r>
    </w:p>
    <w:p w14:paraId="093E4AB9" w14:textId="19E8B349" w:rsidR="002931D1" w:rsidRPr="00516A40" w:rsidRDefault="002931D1" w:rsidP="002931D1">
      <w:pPr>
        <w:pStyle w:val="SingleTxtG"/>
        <w:rPr>
          <w:lang w:val="en-US"/>
        </w:rPr>
      </w:pPr>
      <w:r>
        <w:rPr>
          <w:lang w:val="en-US"/>
        </w:rPr>
        <w:tab/>
        <w:t>4.</w:t>
      </w:r>
      <w:r>
        <w:rPr>
          <w:lang w:val="en-US"/>
        </w:rPr>
        <w:tab/>
      </w:r>
      <w:r w:rsidRPr="00516A40">
        <w:rPr>
          <w:lang w:val="en-US"/>
        </w:rPr>
        <w:t xml:space="preserve">The Model Regulations state in several places that assignment of packing groups shall take human experience into </w:t>
      </w:r>
      <w:r w:rsidR="005E0BC2" w:rsidRPr="00516A40">
        <w:rPr>
          <w:lang w:val="en-US"/>
        </w:rPr>
        <w:t>account</w:t>
      </w:r>
      <w:r w:rsidR="005E0BC2">
        <w:rPr>
          <w:lang w:val="en-US"/>
        </w:rPr>
        <w:t>:</w:t>
      </w:r>
      <w:r w:rsidRPr="00516A40">
        <w:rPr>
          <w:lang w:val="en-US"/>
        </w:rPr>
        <w:t xml:space="preserve"> </w:t>
      </w:r>
      <w:r w:rsidR="00F17B09">
        <w:rPr>
          <w:lang w:val="en-US"/>
        </w:rPr>
        <w:t>i</w:t>
      </w:r>
      <w:r w:rsidRPr="00516A40">
        <w:rPr>
          <w:lang w:val="en-US"/>
        </w:rPr>
        <w:t>n 2.6.2.2.2 for toxic substances and for corrosive substances in</w:t>
      </w:r>
      <w:r w:rsidRPr="00516A40">
        <w:rPr>
          <w:i/>
          <w:iCs/>
          <w:lang w:val="en-US"/>
        </w:rPr>
        <w:t xml:space="preserve"> </w:t>
      </w:r>
      <w:r w:rsidRPr="00516A40">
        <w:rPr>
          <w:lang w:val="en-US"/>
        </w:rPr>
        <w:t>2.8.3.1 and 2.8.3.2. However, quantitative criteria for classification using evidence from human experience are not given.</w:t>
      </w:r>
    </w:p>
    <w:p w14:paraId="35C55055" w14:textId="2E3CB04F" w:rsidR="002931D1" w:rsidRDefault="002931D1" w:rsidP="002931D1">
      <w:pPr>
        <w:pStyle w:val="SingleTxtG"/>
        <w:rPr>
          <w:lang w:val="en-US"/>
        </w:rPr>
      </w:pPr>
      <w:r>
        <w:rPr>
          <w:lang w:val="en-US"/>
        </w:rPr>
        <w:tab/>
        <w:t>5.</w:t>
      </w:r>
      <w:r>
        <w:rPr>
          <w:lang w:val="en-US"/>
        </w:rPr>
        <w:tab/>
        <w:t xml:space="preserve">Updating the classification of TMAH based on the most recent insights is necessary to ensure the safety of people, </w:t>
      </w:r>
      <w:proofErr w:type="gramStart"/>
      <w:r>
        <w:rPr>
          <w:lang w:val="en-US"/>
        </w:rPr>
        <w:t>property</w:t>
      </w:r>
      <w:proofErr w:type="gramEnd"/>
      <w:r>
        <w:rPr>
          <w:lang w:val="en-US"/>
        </w:rPr>
        <w:t xml:space="preserve"> and the environment. By doing so the Sub-Committee </w:t>
      </w:r>
      <w:r>
        <w:rPr>
          <w:lang w:val="en-US"/>
        </w:rPr>
        <w:lastRenderedPageBreak/>
        <w:t>aligns itself with the Sustainable Development Goal number 3: ensure healthy lives and promote well-being for all at all ages.</w:t>
      </w:r>
    </w:p>
    <w:p w14:paraId="6DA79E66" w14:textId="615F6F6C" w:rsidR="002931D1" w:rsidRPr="00516A40" w:rsidRDefault="002931D1" w:rsidP="002931D1">
      <w:pPr>
        <w:pStyle w:val="SingleTxtG"/>
        <w:rPr>
          <w:lang w:val="en-US"/>
        </w:rPr>
      </w:pPr>
      <w:r>
        <w:rPr>
          <w:lang w:val="en-US"/>
        </w:rPr>
        <w:tab/>
        <w:t>6.</w:t>
      </w:r>
      <w:r>
        <w:rPr>
          <w:lang w:val="en-US"/>
        </w:rPr>
        <w:tab/>
        <w:t>This working document starts first with an overview of the available data on human incidents followed by an analysis of those incidents and a proposed assignment of packing groups for both the toxic and corrosive effects. Second, the outcome of the animal test data is summarized accompanied with a classification based on these data (the data itself is presented in Annex</w:t>
      </w:r>
      <w:r w:rsidR="00524106">
        <w:rPr>
          <w:lang w:val="en-US"/>
        </w:rPr>
        <w:t>es</w:t>
      </w:r>
      <w:r>
        <w:rPr>
          <w:lang w:val="en-US"/>
        </w:rPr>
        <w:t xml:space="preserve"> I and II). In </w:t>
      </w:r>
      <w:r w:rsidR="00810F74">
        <w:rPr>
          <w:lang w:val="en-US"/>
        </w:rPr>
        <w:t>a</w:t>
      </w:r>
      <w:r>
        <w:rPr>
          <w:lang w:val="en-US"/>
        </w:rPr>
        <w:t xml:space="preserve"> third step the proposed classification outcomes of the human incidents and animal test data are summarized in one overview and a new classification for TMAH with prioritizing the human data is proposed. Finally, the transport conditions are updated to match with the new proposed classification, as shown in paragraph</w:t>
      </w:r>
      <w:r w:rsidR="00E27AD7">
        <w:rPr>
          <w:lang w:val="en-US"/>
        </w:rPr>
        <w:t> </w:t>
      </w:r>
      <w:r>
        <w:rPr>
          <w:lang w:val="en-US"/>
        </w:rPr>
        <w:t>2</w:t>
      </w:r>
      <w:r w:rsidR="002A3286">
        <w:rPr>
          <w:lang w:val="en-US"/>
        </w:rPr>
        <w:t>1</w:t>
      </w:r>
      <w:r>
        <w:rPr>
          <w:lang w:val="en-US"/>
        </w:rPr>
        <w:t xml:space="preserve"> of this document.</w:t>
      </w:r>
    </w:p>
    <w:p w14:paraId="1A9FFFEB" w14:textId="6718F835" w:rsidR="00EE7C63" w:rsidRPr="004F5A1D" w:rsidRDefault="00EE7C63" w:rsidP="00EE7C63">
      <w:pPr>
        <w:pStyle w:val="HChG"/>
        <w:rPr>
          <w:lang w:val="en-US"/>
        </w:rPr>
      </w:pPr>
      <w:r>
        <w:rPr>
          <w:lang w:val="en-US"/>
        </w:rPr>
        <w:tab/>
      </w:r>
      <w:r>
        <w:rPr>
          <w:lang w:val="en-US"/>
        </w:rPr>
        <w:tab/>
        <w:t>Human data</w:t>
      </w:r>
    </w:p>
    <w:p w14:paraId="4A4C5A98" w14:textId="087F71AC" w:rsidR="0025638E" w:rsidRDefault="0025638E" w:rsidP="0025638E">
      <w:pPr>
        <w:pStyle w:val="SingleTxtG"/>
        <w:rPr>
          <w:lang w:val="en-US"/>
        </w:rPr>
      </w:pPr>
      <w:r>
        <w:rPr>
          <w:lang w:val="en-US"/>
        </w:rPr>
        <w:t>7</w:t>
      </w:r>
      <w:r w:rsidRPr="00B403C5">
        <w:rPr>
          <w:lang w:val="en-US"/>
        </w:rPr>
        <w:t>.</w:t>
      </w:r>
      <w:r w:rsidRPr="00B403C5">
        <w:rPr>
          <w:lang w:val="en-US"/>
        </w:rPr>
        <w:tab/>
        <w:t>T</w:t>
      </w:r>
      <w:r>
        <w:rPr>
          <w:lang w:val="en-US"/>
        </w:rPr>
        <w:t>hree literature</w:t>
      </w:r>
      <w:r w:rsidRPr="00B403C5">
        <w:rPr>
          <w:lang w:val="en-US"/>
        </w:rPr>
        <w:t xml:space="preserve"> </w:t>
      </w:r>
      <w:r w:rsidRPr="00844D79">
        <w:rPr>
          <w:lang w:val="en-US"/>
        </w:rPr>
        <w:t>studies</w:t>
      </w:r>
      <w:r w:rsidR="00C104DB">
        <w:rPr>
          <w:rStyle w:val="FootnoteReference"/>
          <w:lang w:val="en-US"/>
        </w:rPr>
        <w:footnoteReference w:id="4"/>
      </w:r>
      <w:r w:rsidR="00412FCF" w:rsidRPr="00412FCF">
        <w:rPr>
          <w:vertAlign w:val="superscript"/>
          <w:lang w:val="en-US"/>
        </w:rPr>
        <w:t>,</w:t>
      </w:r>
      <w:r w:rsidR="0013348D">
        <w:rPr>
          <w:rStyle w:val="FootnoteReference"/>
          <w:lang w:val="en-US"/>
        </w:rPr>
        <w:footnoteReference w:id="5"/>
      </w:r>
      <w:r w:rsidRPr="007C1836">
        <w:rPr>
          <w:vertAlign w:val="superscript"/>
          <w:lang w:val="en-US"/>
        </w:rPr>
        <w:t>,</w:t>
      </w:r>
      <w:r w:rsidR="00B50154">
        <w:rPr>
          <w:rStyle w:val="FootnoteReference"/>
          <w:lang w:val="en-US"/>
        </w:rPr>
        <w:footnoteReference w:id="6"/>
      </w:r>
      <w:r w:rsidRPr="00844D79">
        <w:rPr>
          <w:lang w:val="en-US"/>
        </w:rPr>
        <w:t xml:space="preserve"> report</w:t>
      </w:r>
      <w:r>
        <w:rPr>
          <w:lang w:val="en-US"/>
        </w:rPr>
        <w:t xml:space="preserve"> in total</w:t>
      </w:r>
      <w:r w:rsidRPr="00844D79">
        <w:rPr>
          <w:lang w:val="en-US"/>
        </w:rPr>
        <w:t xml:space="preserve"> 37 incidents involving accidental human exposure, four of </w:t>
      </w:r>
      <w:r w:rsidRPr="0025638E">
        <w:t>which</w:t>
      </w:r>
      <w:r w:rsidRPr="00844D79">
        <w:rPr>
          <w:lang w:val="en-US"/>
        </w:rPr>
        <w:t xml:space="preserve"> have resulted in death (see </w:t>
      </w:r>
      <w:r w:rsidRPr="00964533">
        <w:rPr>
          <w:lang w:val="en-US"/>
        </w:rPr>
        <w:t>Table 1</w:t>
      </w:r>
      <w:r w:rsidRPr="00490581">
        <w:rPr>
          <w:lang w:val="en-US"/>
        </w:rPr>
        <w:t>)</w:t>
      </w:r>
      <w:r w:rsidRPr="00490581">
        <w:rPr>
          <w:szCs w:val="18"/>
        </w:rPr>
        <w:t>.</w:t>
      </w:r>
      <w:r w:rsidRPr="00490581">
        <w:rPr>
          <w:rStyle w:val="Hyperlink"/>
          <w:color w:val="auto"/>
          <w:lang w:val="en-US" w:eastAsia="nl-NL"/>
        </w:rPr>
        <w:t xml:space="preserve"> The accidents occurred with various TMAH concentrations ranging from 0.5 % to 25 %. Cases in which the concentration of TMAH was unknown have been removed from the table since these cannot be used for classification purposes. </w:t>
      </w:r>
      <w:r w:rsidRPr="00964533">
        <w:rPr>
          <w:lang w:val="en-US"/>
        </w:rPr>
        <w:t xml:space="preserve">In some </w:t>
      </w:r>
      <w:r w:rsidR="00FB7743" w:rsidRPr="00964533">
        <w:rPr>
          <w:lang w:val="en-US"/>
        </w:rPr>
        <w:t>cases,</w:t>
      </w:r>
      <w:r w:rsidRPr="00964533">
        <w:rPr>
          <w:lang w:val="en-US"/>
        </w:rPr>
        <w:t xml:space="preserve"> the victims were treated with </w:t>
      </w:r>
      <w:proofErr w:type="spellStart"/>
      <w:r w:rsidRPr="00964533">
        <w:rPr>
          <w:lang w:val="en-US"/>
        </w:rPr>
        <w:t>Diphoterine</w:t>
      </w:r>
      <w:proofErr w:type="spellEnd"/>
      <w:r w:rsidRPr="00964533">
        <w:rPr>
          <w:lang w:val="en-US"/>
        </w:rPr>
        <w:t xml:space="preserve"> solution which is a decontamination substance which resulted in less severe health effects. T</w:t>
      </w:r>
      <w:r w:rsidRPr="00964533">
        <w:rPr>
          <w:color w:val="212121"/>
          <w:shd w:val="clear" w:color="auto" w:fill="FFFFFF"/>
          <w:lang w:val="en-US"/>
        </w:rPr>
        <w:t xml:space="preserve">he cases are listed </w:t>
      </w:r>
      <w:r w:rsidRPr="00964533">
        <w:rPr>
          <w:lang w:val="en-US"/>
        </w:rPr>
        <w:t>per incident by the concentration of the solution that got spilled, the percentage of exposed body surface area, the time that elapsed from the spill and until the decontamination</w:t>
      </w:r>
      <w:r w:rsidRPr="00B403C5">
        <w:rPr>
          <w:lang w:val="en-US"/>
        </w:rPr>
        <w:t xml:space="preserve"> of the exposed person, </w:t>
      </w:r>
      <w:r>
        <w:rPr>
          <w:lang w:val="en-US"/>
        </w:rPr>
        <w:t xml:space="preserve">the clinical and laboratory abnormalities, </w:t>
      </w:r>
      <w:r w:rsidRPr="00B403C5">
        <w:rPr>
          <w:lang w:val="en-US"/>
        </w:rPr>
        <w:t xml:space="preserve">and the treatment/outcome. The original publications list additional information </w:t>
      </w:r>
      <w:r w:rsidR="0068433F">
        <w:rPr>
          <w:lang w:val="en-US"/>
        </w:rPr>
        <w:t>on</w:t>
      </w:r>
      <w:r w:rsidRPr="00B403C5">
        <w:rPr>
          <w:lang w:val="en-US"/>
        </w:rPr>
        <w:t xml:space="preserve"> details of some of the cases and the clinical signs that were noted.</w:t>
      </w:r>
    </w:p>
    <w:p w14:paraId="5D356337" w14:textId="2A0E1BFD" w:rsidR="004F01D7" w:rsidRPr="004F01D7" w:rsidRDefault="004F01D7" w:rsidP="004F01D7">
      <w:pPr>
        <w:pStyle w:val="SingleTxtG"/>
        <w:rPr>
          <w:b/>
          <w:bCs/>
          <w:i/>
          <w:iCs/>
        </w:rPr>
      </w:pPr>
      <w:r w:rsidRPr="004F01D7">
        <w:rPr>
          <w:b/>
          <w:bCs/>
        </w:rPr>
        <w:t>Table 1: Incidents involving accidental human exposure to TMAH, dermal exposure</w:t>
      </w:r>
    </w:p>
    <w:tbl>
      <w:tblPr>
        <w:tblW w:w="9355" w:type="dxa"/>
        <w:tblInd w:w="279" w:type="dxa"/>
        <w:tblCellMar>
          <w:left w:w="70" w:type="dxa"/>
          <w:right w:w="70" w:type="dxa"/>
        </w:tblCellMar>
        <w:tblLook w:val="04A0" w:firstRow="1" w:lastRow="0" w:firstColumn="1" w:lastColumn="0" w:noHBand="0" w:noVBand="1"/>
      </w:tblPr>
      <w:tblGrid>
        <w:gridCol w:w="741"/>
        <w:gridCol w:w="1522"/>
        <w:gridCol w:w="1030"/>
        <w:gridCol w:w="3086"/>
        <w:gridCol w:w="1842"/>
        <w:gridCol w:w="1134"/>
      </w:tblGrid>
      <w:tr w:rsidR="002C0D1F" w:rsidRPr="002C0D1F" w14:paraId="052D2416" w14:textId="77777777" w:rsidTr="002C0D1F">
        <w:trPr>
          <w:trHeight w:val="2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578E" w14:textId="77777777" w:rsidR="002C0D1F" w:rsidRPr="002C0D1F" w:rsidRDefault="002C0D1F" w:rsidP="002C0D1F">
            <w:pPr>
              <w:suppressAutoHyphens w:val="0"/>
              <w:kinsoku/>
              <w:overflowPunct/>
              <w:autoSpaceDE/>
              <w:autoSpaceDN/>
              <w:adjustRightInd/>
              <w:snapToGrid/>
              <w:spacing w:line="240" w:lineRule="auto"/>
              <w:rPr>
                <w:rFonts w:eastAsia="Times New Roman"/>
                <w:b/>
                <w:bCs/>
                <w:i/>
                <w:iCs/>
                <w:color w:val="000000"/>
                <w:sz w:val="18"/>
                <w:szCs w:val="18"/>
                <w:lang w:val="nl-NL" w:eastAsia="nl-NL"/>
              </w:rPr>
            </w:pPr>
            <w:r w:rsidRPr="002C0D1F">
              <w:rPr>
                <w:rFonts w:eastAsia="Times New Roman"/>
                <w:b/>
                <w:bCs/>
                <w:i/>
                <w:iCs/>
                <w:color w:val="000000"/>
                <w:sz w:val="18"/>
                <w:szCs w:val="18"/>
                <w:lang w:val="en-US" w:eastAsia="nl-NL"/>
              </w:rPr>
              <w:t xml:space="preserve">TMAH solution </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14:paraId="3285A845" w14:textId="77777777" w:rsidR="002C0D1F" w:rsidRPr="002C0D1F" w:rsidRDefault="002C0D1F" w:rsidP="002C0D1F">
            <w:pPr>
              <w:suppressAutoHyphens w:val="0"/>
              <w:kinsoku/>
              <w:overflowPunct/>
              <w:autoSpaceDE/>
              <w:autoSpaceDN/>
              <w:adjustRightInd/>
              <w:snapToGrid/>
              <w:spacing w:line="240" w:lineRule="auto"/>
              <w:rPr>
                <w:rFonts w:eastAsia="Times New Roman"/>
                <w:b/>
                <w:bCs/>
                <w:i/>
                <w:iCs/>
                <w:color w:val="000000"/>
                <w:sz w:val="18"/>
                <w:szCs w:val="18"/>
                <w:lang w:val="nl-NL" w:eastAsia="nl-NL"/>
              </w:rPr>
            </w:pPr>
            <w:r w:rsidRPr="002C0D1F">
              <w:rPr>
                <w:rFonts w:eastAsia="Times New Roman"/>
                <w:b/>
                <w:bCs/>
                <w:i/>
                <w:iCs/>
                <w:color w:val="000000"/>
                <w:sz w:val="18"/>
                <w:szCs w:val="18"/>
                <w:lang w:val="en-US" w:eastAsia="nl-NL"/>
              </w:rPr>
              <w:t>Exposed body surface area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4C95360F" w14:textId="77777777" w:rsidR="002C0D1F" w:rsidRPr="002C0D1F" w:rsidRDefault="002C0D1F" w:rsidP="002C0D1F">
            <w:pPr>
              <w:suppressAutoHyphens w:val="0"/>
              <w:kinsoku/>
              <w:overflowPunct/>
              <w:autoSpaceDE/>
              <w:autoSpaceDN/>
              <w:adjustRightInd/>
              <w:snapToGrid/>
              <w:spacing w:line="240" w:lineRule="auto"/>
              <w:rPr>
                <w:rFonts w:eastAsia="Times New Roman"/>
                <w:b/>
                <w:bCs/>
                <w:i/>
                <w:iCs/>
                <w:color w:val="000000"/>
                <w:sz w:val="18"/>
                <w:szCs w:val="18"/>
                <w:lang w:val="en-US" w:eastAsia="nl-NL"/>
              </w:rPr>
            </w:pPr>
            <w:r w:rsidRPr="002C0D1F">
              <w:rPr>
                <w:rFonts w:eastAsia="Times New Roman"/>
                <w:b/>
                <w:bCs/>
                <w:i/>
                <w:iCs/>
                <w:color w:val="000000"/>
                <w:sz w:val="18"/>
                <w:szCs w:val="18"/>
                <w:lang w:val="en-US" w:eastAsia="nl-NL"/>
              </w:rPr>
              <w:t xml:space="preserve">Elapsed time to </w:t>
            </w:r>
            <w:proofErr w:type="spellStart"/>
            <w:r w:rsidRPr="002C0D1F">
              <w:rPr>
                <w:rFonts w:eastAsia="Times New Roman"/>
                <w:b/>
                <w:bCs/>
                <w:i/>
                <w:iCs/>
                <w:color w:val="000000"/>
                <w:sz w:val="18"/>
                <w:szCs w:val="18"/>
                <w:lang w:val="en-US" w:eastAsia="nl-NL"/>
              </w:rPr>
              <w:t>deconta-mination</w:t>
            </w:r>
            <w:proofErr w:type="spellEnd"/>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14:paraId="1347B2DF" w14:textId="77777777" w:rsidR="002C0D1F" w:rsidRPr="002C0D1F" w:rsidRDefault="002C0D1F" w:rsidP="002C0D1F">
            <w:pPr>
              <w:suppressAutoHyphens w:val="0"/>
              <w:kinsoku/>
              <w:overflowPunct/>
              <w:autoSpaceDE/>
              <w:autoSpaceDN/>
              <w:adjustRightInd/>
              <w:snapToGrid/>
              <w:spacing w:line="240" w:lineRule="auto"/>
              <w:rPr>
                <w:rFonts w:eastAsia="Times New Roman"/>
                <w:b/>
                <w:bCs/>
                <w:i/>
                <w:iCs/>
                <w:color w:val="000000"/>
                <w:sz w:val="18"/>
                <w:szCs w:val="18"/>
                <w:lang w:val="en-US" w:eastAsia="nl-NL"/>
              </w:rPr>
            </w:pPr>
            <w:r w:rsidRPr="002C0D1F">
              <w:rPr>
                <w:rFonts w:eastAsia="Times New Roman"/>
                <w:b/>
                <w:bCs/>
                <w:i/>
                <w:iCs/>
                <w:color w:val="000000"/>
                <w:sz w:val="18"/>
                <w:szCs w:val="18"/>
                <w:lang w:val="en-US" w:eastAsia="nl-NL"/>
              </w:rPr>
              <w:t>Clinical abnormalities and laboratory abnormalities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0A5CB2F" w14:textId="77777777" w:rsidR="002C0D1F" w:rsidRPr="002C0D1F" w:rsidRDefault="002C0D1F" w:rsidP="002C0D1F">
            <w:pPr>
              <w:suppressAutoHyphens w:val="0"/>
              <w:kinsoku/>
              <w:overflowPunct/>
              <w:autoSpaceDE/>
              <w:autoSpaceDN/>
              <w:adjustRightInd/>
              <w:snapToGrid/>
              <w:spacing w:line="240" w:lineRule="auto"/>
              <w:rPr>
                <w:rFonts w:eastAsia="Times New Roman"/>
                <w:b/>
                <w:bCs/>
                <w:i/>
                <w:iCs/>
                <w:color w:val="000000"/>
                <w:sz w:val="18"/>
                <w:szCs w:val="18"/>
                <w:lang w:val="nl-NL" w:eastAsia="nl-NL"/>
              </w:rPr>
            </w:pPr>
            <w:r w:rsidRPr="002C0D1F">
              <w:rPr>
                <w:rFonts w:eastAsia="Times New Roman"/>
                <w:b/>
                <w:bCs/>
                <w:i/>
                <w:iCs/>
                <w:color w:val="000000"/>
                <w:sz w:val="18"/>
                <w:szCs w:val="18"/>
                <w:lang w:val="en-US" w:eastAsia="nl-NL"/>
              </w:rPr>
              <w:t>Treatment/outcome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70B06D" w14:textId="77777777" w:rsidR="002C0D1F" w:rsidRPr="002C0D1F" w:rsidRDefault="002C0D1F" w:rsidP="002C0D1F">
            <w:pPr>
              <w:suppressAutoHyphens w:val="0"/>
              <w:kinsoku/>
              <w:overflowPunct/>
              <w:autoSpaceDE/>
              <w:autoSpaceDN/>
              <w:adjustRightInd/>
              <w:snapToGrid/>
              <w:spacing w:line="240" w:lineRule="auto"/>
              <w:rPr>
                <w:rFonts w:eastAsia="Times New Roman"/>
                <w:b/>
                <w:bCs/>
                <w:i/>
                <w:iCs/>
                <w:color w:val="000000"/>
                <w:sz w:val="18"/>
                <w:szCs w:val="18"/>
                <w:lang w:val="nl-NL" w:eastAsia="nl-NL"/>
              </w:rPr>
            </w:pPr>
            <w:r w:rsidRPr="002C0D1F">
              <w:rPr>
                <w:rFonts w:eastAsia="Times New Roman"/>
                <w:b/>
                <w:bCs/>
                <w:i/>
                <w:iCs/>
                <w:color w:val="000000"/>
                <w:sz w:val="18"/>
                <w:szCs w:val="18"/>
                <w:lang w:val="en-US" w:eastAsia="nl-NL"/>
              </w:rPr>
              <w:t xml:space="preserve">Reference </w:t>
            </w:r>
          </w:p>
        </w:tc>
      </w:tr>
      <w:tr w:rsidR="002C0D1F" w:rsidRPr="002C0D1F" w14:paraId="092332D4"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FCE155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0.50 %</w:t>
            </w:r>
          </w:p>
        </w:tc>
        <w:tc>
          <w:tcPr>
            <w:tcW w:w="1522" w:type="dxa"/>
            <w:tcBorders>
              <w:top w:val="nil"/>
              <w:left w:val="nil"/>
              <w:bottom w:val="single" w:sz="4" w:space="0" w:color="auto"/>
              <w:right w:val="single" w:sz="4" w:space="0" w:color="auto"/>
            </w:tcBorders>
            <w:shd w:val="clear" w:color="auto" w:fill="auto"/>
            <w:noWrap/>
            <w:vAlign w:val="center"/>
            <w:hideMark/>
          </w:tcPr>
          <w:p w14:paraId="1015910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Nearly entire body</w:t>
            </w:r>
          </w:p>
        </w:tc>
        <w:tc>
          <w:tcPr>
            <w:tcW w:w="1030" w:type="dxa"/>
            <w:tcBorders>
              <w:top w:val="nil"/>
              <w:left w:val="nil"/>
              <w:bottom w:val="single" w:sz="4" w:space="0" w:color="auto"/>
              <w:right w:val="single" w:sz="4" w:space="0" w:color="auto"/>
            </w:tcBorders>
            <w:shd w:val="clear" w:color="auto" w:fill="auto"/>
            <w:noWrap/>
            <w:vAlign w:val="center"/>
            <w:hideMark/>
          </w:tcPr>
          <w:p w14:paraId="2669C55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30 min</w:t>
            </w:r>
          </w:p>
        </w:tc>
        <w:tc>
          <w:tcPr>
            <w:tcW w:w="3086" w:type="dxa"/>
            <w:tcBorders>
              <w:top w:val="nil"/>
              <w:left w:val="nil"/>
              <w:bottom w:val="single" w:sz="4" w:space="0" w:color="auto"/>
              <w:right w:val="single" w:sz="4" w:space="0" w:color="auto"/>
            </w:tcBorders>
            <w:shd w:val="clear" w:color="auto" w:fill="auto"/>
            <w:noWrap/>
            <w:vAlign w:val="center"/>
            <w:hideMark/>
          </w:tcPr>
          <w:p w14:paraId="42C5320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221C83E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3AFCA3C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44E4E522"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661B15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0.50 %</w:t>
            </w:r>
          </w:p>
        </w:tc>
        <w:tc>
          <w:tcPr>
            <w:tcW w:w="1522" w:type="dxa"/>
            <w:tcBorders>
              <w:top w:val="nil"/>
              <w:left w:val="nil"/>
              <w:bottom w:val="single" w:sz="4" w:space="0" w:color="auto"/>
              <w:right w:val="single" w:sz="4" w:space="0" w:color="auto"/>
            </w:tcBorders>
            <w:shd w:val="clear" w:color="auto" w:fill="auto"/>
            <w:noWrap/>
            <w:vAlign w:val="center"/>
            <w:hideMark/>
          </w:tcPr>
          <w:p w14:paraId="0CDCB3D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Nearly entire body</w:t>
            </w:r>
          </w:p>
        </w:tc>
        <w:tc>
          <w:tcPr>
            <w:tcW w:w="1030" w:type="dxa"/>
            <w:tcBorders>
              <w:top w:val="nil"/>
              <w:left w:val="nil"/>
              <w:bottom w:val="single" w:sz="4" w:space="0" w:color="auto"/>
              <w:right w:val="single" w:sz="4" w:space="0" w:color="auto"/>
            </w:tcBorders>
            <w:shd w:val="clear" w:color="auto" w:fill="auto"/>
            <w:noWrap/>
            <w:vAlign w:val="center"/>
            <w:hideMark/>
          </w:tcPr>
          <w:p w14:paraId="09EC0E2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30 min</w:t>
            </w:r>
          </w:p>
        </w:tc>
        <w:tc>
          <w:tcPr>
            <w:tcW w:w="3086" w:type="dxa"/>
            <w:tcBorders>
              <w:top w:val="nil"/>
              <w:left w:val="nil"/>
              <w:bottom w:val="single" w:sz="4" w:space="0" w:color="auto"/>
              <w:right w:val="single" w:sz="4" w:space="0" w:color="auto"/>
            </w:tcBorders>
            <w:shd w:val="clear" w:color="auto" w:fill="auto"/>
            <w:noWrap/>
            <w:vAlign w:val="center"/>
            <w:hideMark/>
          </w:tcPr>
          <w:p w14:paraId="3FE7E03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3D913CA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07CFAB2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3A8786A4"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C37228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1–3 %</w:t>
            </w:r>
          </w:p>
        </w:tc>
        <w:tc>
          <w:tcPr>
            <w:tcW w:w="1522" w:type="dxa"/>
            <w:tcBorders>
              <w:top w:val="nil"/>
              <w:left w:val="nil"/>
              <w:bottom w:val="single" w:sz="4" w:space="0" w:color="auto"/>
              <w:right w:val="single" w:sz="4" w:space="0" w:color="auto"/>
            </w:tcBorders>
            <w:shd w:val="clear" w:color="auto" w:fill="auto"/>
            <w:noWrap/>
            <w:vAlign w:val="center"/>
            <w:hideMark/>
          </w:tcPr>
          <w:p w14:paraId="0A3401A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1 %</w:t>
            </w:r>
          </w:p>
        </w:tc>
        <w:tc>
          <w:tcPr>
            <w:tcW w:w="1030" w:type="dxa"/>
            <w:tcBorders>
              <w:top w:val="nil"/>
              <w:left w:val="nil"/>
              <w:bottom w:val="single" w:sz="4" w:space="0" w:color="auto"/>
              <w:right w:val="single" w:sz="4" w:space="0" w:color="auto"/>
            </w:tcBorders>
            <w:shd w:val="clear" w:color="auto" w:fill="auto"/>
            <w:noWrap/>
            <w:vAlign w:val="center"/>
            <w:hideMark/>
          </w:tcPr>
          <w:p w14:paraId="082FA25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3086" w:type="dxa"/>
            <w:tcBorders>
              <w:top w:val="nil"/>
              <w:left w:val="nil"/>
              <w:bottom w:val="single" w:sz="4" w:space="0" w:color="auto"/>
              <w:right w:val="single" w:sz="4" w:space="0" w:color="auto"/>
            </w:tcBorders>
            <w:shd w:val="clear" w:color="auto" w:fill="auto"/>
            <w:noWrap/>
            <w:vAlign w:val="center"/>
            <w:hideMark/>
          </w:tcPr>
          <w:p w14:paraId="267361B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33792E6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4AF52B3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56D0503F"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C451B1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2.36 %</w:t>
            </w:r>
          </w:p>
        </w:tc>
        <w:tc>
          <w:tcPr>
            <w:tcW w:w="1522" w:type="dxa"/>
            <w:tcBorders>
              <w:top w:val="nil"/>
              <w:left w:val="nil"/>
              <w:bottom w:val="single" w:sz="4" w:space="0" w:color="auto"/>
              <w:right w:val="single" w:sz="4" w:space="0" w:color="auto"/>
            </w:tcBorders>
            <w:shd w:val="clear" w:color="auto" w:fill="auto"/>
            <w:noWrap/>
            <w:vAlign w:val="center"/>
            <w:hideMark/>
          </w:tcPr>
          <w:p w14:paraId="022E2A1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2 % </w:t>
            </w:r>
          </w:p>
        </w:tc>
        <w:tc>
          <w:tcPr>
            <w:tcW w:w="1030" w:type="dxa"/>
            <w:tcBorders>
              <w:top w:val="nil"/>
              <w:left w:val="nil"/>
              <w:bottom w:val="single" w:sz="4" w:space="0" w:color="auto"/>
              <w:right w:val="single" w:sz="4" w:space="0" w:color="auto"/>
            </w:tcBorders>
            <w:shd w:val="clear" w:color="auto" w:fill="auto"/>
            <w:noWrap/>
            <w:vAlign w:val="center"/>
            <w:hideMark/>
          </w:tcPr>
          <w:p w14:paraId="40106B7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0F7DB9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4FB14B5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5FA4F82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43E6B587"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0A3728E"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696E7A1D" w14:textId="7F02B86E"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28</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4E4FA42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10 min</w:t>
            </w:r>
          </w:p>
        </w:tc>
        <w:tc>
          <w:tcPr>
            <w:tcW w:w="3086" w:type="dxa"/>
            <w:tcBorders>
              <w:top w:val="nil"/>
              <w:left w:val="nil"/>
              <w:bottom w:val="single" w:sz="4" w:space="0" w:color="auto"/>
              <w:right w:val="single" w:sz="4" w:space="0" w:color="auto"/>
            </w:tcBorders>
            <w:shd w:val="clear" w:color="auto" w:fill="auto"/>
            <w:noWrap/>
            <w:vAlign w:val="center"/>
            <w:hideMark/>
          </w:tcPr>
          <w:p w14:paraId="6058F1B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Second to third degree chemical burn, dyspnea, salivation, respiratory failure, weakness, hyperglycemia, leukocytosis</w:t>
            </w:r>
          </w:p>
        </w:tc>
        <w:tc>
          <w:tcPr>
            <w:tcW w:w="1842" w:type="dxa"/>
            <w:tcBorders>
              <w:top w:val="nil"/>
              <w:left w:val="nil"/>
              <w:bottom w:val="single" w:sz="4" w:space="0" w:color="auto"/>
              <w:right w:val="single" w:sz="4" w:space="0" w:color="auto"/>
            </w:tcBorders>
            <w:shd w:val="clear" w:color="auto" w:fill="auto"/>
            <w:noWrap/>
            <w:vAlign w:val="center"/>
            <w:hideMark/>
          </w:tcPr>
          <w:p w14:paraId="4F3DBDE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Intensive care/survived</w:t>
            </w:r>
          </w:p>
        </w:tc>
        <w:tc>
          <w:tcPr>
            <w:tcW w:w="1134" w:type="dxa"/>
            <w:tcBorders>
              <w:top w:val="nil"/>
              <w:left w:val="nil"/>
              <w:bottom w:val="single" w:sz="4" w:space="0" w:color="auto"/>
              <w:right w:val="single" w:sz="4" w:space="0" w:color="auto"/>
            </w:tcBorders>
            <w:shd w:val="clear" w:color="auto" w:fill="auto"/>
            <w:noWrap/>
            <w:vAlign w:val="center"/>
            <w:hideMark/>
          </w:tcPr>
          <w:p w14:paraId="0EAAA77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593EC3BF"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4CED23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0D63371D" w14:textId="012EE48D"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324610AE" w14:textId="0B490686"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10 min</w:t>
            </w:r>
          </w:p>
        </w:tc>
        <w:tc>
          <w:tcPr>
            <w:tcW w:w="3086" w:type="dxa"/>
            <w:tcBorders>
              <w:top w:val="nil"/>
              <w:left w:val="nil"/>
              <w:bottom w:val="single" w:sz="4" w:space="0" w:color="auto"/>
              <w:right w:val="single" w:sz="4" w:space="0" w:color="auto"/>
            </w:tcBorders>
            <w:shd w:val="clear" w:color="auto" w:fill="auto"/>
            <w:noWrap/>
            <w:vAlign w:val="center"/>
            <w:hideMark/>
          </w:tcPr>
          <w:p w14:paraId="44FA9F1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First to third degree chemical burn, dermal pain, skin rashes</w:t>
            </w:r>
          </w:p>
        </w:tc>
        <w:tc>
          <w:tcPr>
            <w:tcW w:w="1842" w:type="dxa"/>
            <w:tcBorders>
              <w:top w:val="nil"/>
              <w:left w:val="nil"/>
              <w:bottom w:val="single" w:sz="4" w:space="0" w:color="auto"/>
              <w:right w:val="single" w:sz="4" w:space="0" w:color="auto"/>
            </w:tcBorders>
            <w:shd w:val="clear" w:color="auto" w:fill="auto"/>
            <w:noWrap/>
            <w:vAlign w:val="center"/>
            <w:hideMark/>
          </w:tcPr>
          <w:p w14:paraId="5DB5A12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1BF320D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736B19B6"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7E85DB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085FFB78" w14:textId="4B2B52F6"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1 %</w:t>
            </w:r>
          </w:p>
        </w:tc>
        <w:tc>
          <w:tcPr>
            <w:tcW w:w="1030" w:type="dxa"/>
            <w:tcBorders>
              <w:top w:val="nil"/>
              <w:left w:val="nil"/>
              <w:bottom w:val="single" w:sz="4" w:space="0" w:color="auto"/>
              <w:right w:val="single" w:sz="4" w:space="0" w:color="auto"/>
            </w:tcBorders>
            <w:shd w:val="clear" w:color="auto" w:fill="auto"/>
            <w:noWrap/>
            <w:vAlign w:val="center"/>
            <w:hideMark/>
          </w:tcPr>
          <w:p w14:paraId="653ED0BB" w14:textId="0B8C0811"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10 min</w:t>
            </w:r>
          </w:p>
        </w:tc>
        <w:tc>
          <w:tcPr>
            <w:tcW w:w="3086" w:type="dxa"/>
            <w:tcBorders>
              <w:top w:val="nil"/>
              <w:left w:val="nil"/>
              <w:bottom w:val="single" w:sz="4" w:space="0" w:color="auto"/>
              <w:right w:val="single" w:sz="4" w:space="0" w:color="auto"/>
            </w:tcBorders>
            <w:shd w:val="clear" w:color="auto" w:fill="auto"/>
            <w:noWrap/>
            <w:vAlign w:val="center"/>
            <w:hideMark/>
          </w:tcPr>
          <w:p w14:paraId="35DA813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1A9C927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03ABDDD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6740EED8"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EC63E5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4651BC83" w14:textId="581A7D62"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1 %</w:t>
            </w:r>
          </w:p>
        </w:tc>
        <w:tc>
          <w:tcPr>
            <w:tcW w:w="1030" w:type="dxa"/>
            <w:tcBorders>
              <w:top w:val="nil"/>
              <w:left w:val="nil"/>
              <w:bottom w:val="single" w:sz="4" w:space="0" w:color="auto"/>
              <w:right w:val="single" w:sz="4" w:space="0" w:color="auto"/>
            </w:tcBorders>
            <w:shd w:val="clear" w:color="auto" w:fill="auto"/>
            <w:noWrap/>
            <w:vAlign w:val="center"/>
            <w:hideMark/>
          </w:tcPr>
          <w:p w14:paraId="48B9B6A5" w14:textId="161E2F4C"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10 min</w:t>
            </w:r>
          </w:p>
        </w:tc>
        <w:tc>
          <w:tcPr>
            <w:tcW w:w="3086" w:type="dxa"/>
            <w:tcBorders>
              <w:top w:val="nil"/>
              <w:left w:val="nil"/>
              <w:bottom w:val="single" w:sz="4" w:space="0" w:color="auto"/>
              <w:right w:val="single" w:sz="4" w:space="0" w:color="auto"/>
            </w:tcBorders>
            <w:shd w:val="clear" w:color="auto" w:fill="auto"/>
            <w:noWrap/>
            <w:vAlign w:val="center"/>
            <w:hideMark/>
          </w:tcPr>
          <w:p w14:paraId="17A0B59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0B63B0B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0A7FE35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6C47C92E"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117D2C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49FEBF64" w14:textId="0B2ABA04"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18</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4D012CA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Unknown</w:t>
            </w:r>
          </w:p>
        </w:tc>
        <w:tc>
          <w:tcPr>
            <w:tcW w:w="3086" w:type="dxa"/>
            <w:tcBorders>
              <w:top w:val="nil"/>
              <w:left w:val="nil"/>
              <w:bottom w:val="single" w:sz="4" w:space="0" w:color="auto"/>
              <w:right w:val="single" w:sz="4" w:space="0" w:color="auto"/>
            </w:tcBorders>
            <w:shd w:val="clear" w:color="auto" w:fill="auto"/>
            <w:noWrap/>
            <w:vAlign w:val="center"/>
            <w:hideMark/>
          </w:tcPr>
          <w:p w14:paraId="411AEDE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First to second 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41251AE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47859F9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3A16257C"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8FDD07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5C3233B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5 % (face)</w:t>
            </w:r>
          </w:p>
        </w:tc>
        <w:tc>
          <w:tcPr>
            <w:tcW w:w="1030" w:type="dxa"/>
            <w:tcBorders>
              <w:top w:val="nil"/>
              <w:left w:val="nil"/>
              <w:bottom w:val="single" w:sz="4" w:space="0" w:color="auto"/>
              <w:right w:val="single" w:sz="4" w:space="0" w:color="auto"/>
            </w:tcBorders>
            <w:shd w:val="clear" w:color="auto" w:fill="auto"/>
            <w:noWrap/>
            <w:vAlign w:val="center"/>
            <w:hideMark/>
          </w:tcPr>
          <w:p w14:paraId="0CF734A6" w14:textId="1F09362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 min</w:t>
            </w:r>
          </w:p>
        </w:tc>
        <w:tc>
          <w:tcPr>
            <w:tcW w:w="3086" w:type="dxa"/>
            <w:tcBorders>
              <w:top w:val="nil"/>
              <w:left w:val="nil"/>
              <w:bottom w:val="single" w:sz="4" w:space="0" w:color="auto"/>
              <w:right w:val="single" w:sz="4" w:space="0" w:color="auto"/>
            </w:tcBorders>
            <w:shd w:val="clear" w:color="auto" w:fill="auto"/>
            <w:noWrap/>
            <w:vAlign w:val="center"/>
            <w:hideMark/>
          </w:tcPr>
          <w:p w14:paraId="02AB822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Limb weakness, skin rashes</w:t>
            </w:r>
          </w:p>
        </w:tc>
        <w:tc>
          <w:tcPr>
            <w:tcW w:w="1842" w:type="dxa"/>
            <w:tcBorders>
              <w:top w:val="nil"/>
              <w:left w:val="nil"/>
              <w:bottom w:val="single" w:sz="4" w:space="0" w:color="auto"/>
              <w:right w:val="single" w:sz="4" w:space="0" w:color="auto"/>
            </w:tcBorders>
            <w:shd w:val="clear" w:color="auto" w:fill="auto"/>
            <w:noWrap/>
            <w:vAlign w:val="center"/>
            <w:hideMark/>
          </w:tcPr>
          <w:p w14:paraId="08ABB37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3E1155D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12FE97AD"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EA8C62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2BC7E57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1 % (finger)</w:t>
            </w:r>
          </w:p>
        </w:tc>
        <w:tc>
          <w:tcPr>
            <w:tcW w:w="1030" w:type="dxa"/>
            <w:tcBorders>
              <w:top w:val="nil"/>
              <w:left w:val="nil"/>
              <w:bottom w:val="single" w:sz="4" w:space="0" w:color="auto"/>
              <w:right w:val="single" w:sz="4" w:space="0" w:color="auto"/>
            </w:tcBorders>
            <w:shd w:val="clear" w:color="auto" w:fill="auto"/>
            <w:noWrap/>
            <w:vAlign w:val="center"/>
            <w:hideMark/>
          </w:tcPr>
          <w:p w14:paraId="2EBC0CA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2 h </w:t>
            </w:r>
          </w:p>
        </w:tc>
        <w:tc>
          <w:tcPr>
            <w:tcW w:w="3086" w:type="dxa"/>
            <w:tcBorders>
              <w:top w:val="nil"/>
              <w:left w:val="nil"/>
              <w:bottom w:val="single" w:sz="4" w:space="0" w:color="auto"/>
              <w:right w:val="single" w:sz="4" w:space="0" w:color="auto"/>
            </w:tcBorders>
            <w:shd w:val="clear" w:color="auto" w:fill="auto"/>
            <w:noWrap/>
            <w:vAlign w:val="center"/>
            <w:hideMark/>
          </w:tcPr>
          <w:p w14:paraId="7F3F5D5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Dermal pain and swelling, skin rashes</w:t>
            </w:r>
          </w:p>
        </w:tc>
        <w:tc>
          <w:tcPr>
            <w:tcW w:w="1842" w:type="dxa"/>
            <w:tcBorders>
              <w:top w:val="nil"/>
              <w:left w:val="nil"/>
              <w:bottom w:val="single" w:sz="4" w:space="0" w:color="auto"/>
              <w:right w:val="single" w:sz="4" w:space="0" w:color="auto"/>
            </w:tcBorders>
            <w:shd w:val="clear" w:color="auto" w:fill="auto"/>
            <w:noWrap/>
            <w:vAlign w:val="center"/>
            <w:hideMark/>
          </w:tcPr>
          <w:p w14:paraId="3CED465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75B0998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625FB6A1"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C0D943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3FFB45E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Eye</w:t>
            </w:r>
          </w:p>
        </w:tc>
        <w:tc>
          <w:tcPr>
            <w:tcW w:w="1030" w:type="dxa"/>
            <w:tcBorders>
              <w:top w:val="nil"/>
              <w:left w:val="nil"/>
              <w:bottom w:val="single" w:sz="4" w:space="0" w:color="auto"/>
              <w:right w:val="single" w:sz="4" w:space="0" w:color="auto"/>
            </w:tcBorders>
            <w:shd w:val="clear" w:color="auto" w:fill="auto"/>
            <w:noWrap/>
            <w:vAlign w:val="center"/>
            <w:hideMark/>
          </w:tcPr>
          <w:p w14:paraId="25B4FBBE" w14:textId="3F6F2AD8"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 min</w:t>
            </w:r>
          </w:p>
        </w:tc>
        <w:tc>
          <w:tcPr>
            <w:tcW w:w="3086" w:type="dxa"/>
            <w:tcBorders>
              <w:top w:val="nil"/>
              <w:left w:val="nil"/>
              <w:bottom w:val="single" w:sz="4" w:space="0" w:color="auto"/>
              <w:right w:val="single" w:sz="4" w:space="0" w:color="auto"/>
            </w:tcBorders>
            <w:shd w:val="clear" w:color="auto" w:fill="auto"/>
            <w:noWrap/>
            <w:vAlign w:val="center"/>
            <w:hideMark/>
          </w:tcPr>
          <w:p w14:paraId="2B2A7F8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Conjunctivitis</w:t>
            </w:r>
          </w:p>
        </w:tc>
        <w:tc>
          <w:tcPr>
            <w:tcW w:w="1842" w:type="dxa"/>
            <w:tcBorders>
              <w:top w:val="nil"/>
              <w:left w:val="nil"/>
              <w:bottom w:val="single" w:sz="4" w:space="0" w:color="auto"/>
              <w:right w:val="single" w:sz="4" w:space="0" w:color="auto"/>
            </w:tcBorders>
            <w:shd w:val="clear" w:color="auto" w:fill="auto"/>
            <w:noWrap/>
            <w:vAlign w:val="center"/>
            <w:hideMark/>
          </w:tcPr>
          <w:p w14:paraId="186BB0F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7670D9C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3C6C4E72"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CEE2AC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27EB4060" w14:textId="27EEB1E1"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07116BEF" w14:textId="26CB6E8C"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225478">
              <w:rPr>
                <w:rFonts w:eastAsia="Times New Roman"/>
                <w:color w:val="000000"/>
                <w:sz w:val="18"/>
                <w:szCs w:val="18"/>
                <w:lang w:val="en-US" w:eastAsia="nl-NL"/>
              </w:rPr>
              <w:t xml:space="preserve"> </w:t>
            </w:r>
            <w:r w:rsidRPr="002C0D1F">
              <w:rPr>
                <w:rFonts w:eastAsia="Times New Roman"/>
                <w:color w:val="000000"/>
                <w:sz w:val="18"/>
                <w:szCs w:val="18"/>
                <w:lang w:val="en-US" w:eastAsia="nl-NL"/>
              </w:rPr>
              <w:t>1 min</w:t>
            </w:r>
          </w:p>
        </w:tc>
        <w:tc>
          <w:tcPr>
            <w:tcW w:w="3086" w:type="dxa"/>
            <w:tcBorders>
              <w:top w:val="nil"/>
              <w:left w:val="nil"/>
              <w:bottom w:val="single" w:sz="4" w:space="0" w:color="auto"/>
              <w:right w:val="single" w:sz="4" w:space="0" w:color="auto"/>
            </w:tcBorders>
            <w:shd w:val="clear" w:color="auto" w:fill="auto"/>
            <w:noWrap/>
            <w:vAlign w:val="center"/>
            <w:hideMark/>
          </w:tcPr>
          <w:p w14:paraId="4266671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First to second degree chemical burn, dermal pain, skin rashes</w:t>
            </w:r>
          </w:p>
        </w:tc>
        <w:tc>
          <w:tcPr>
            <w:tcW w:w="1842" w:type="dxa"/>
            <w:tcBorders>
              <w:top w:val="nil"/>
              <w:left w:val="nil"/>
              <w:bottom w:val="single" w:sz="4" w:space="0" w:color="auto"/>
              <w:right w:val="single" w:sz="4" w:space="0" w:color="auto"/>
            </w:tcBorders>
            <w:shd w:val="clear" w:color="auto" w:fill="auto"/>
            <w:noWrap/>
            <w:vAlign w:val="center"/>
            <w:hideMark/>
          </w:tcPr>
          <w:p w14:paraId="6D8EEC0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1F0275C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18D6D7BC"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20A436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7EC7C38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50A492A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49A88C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477EF78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6CEB458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1A698027"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51F07A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1275B95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4954C58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42AB45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 xml:space="preserve">First-degree chemical burn. </w:t>
            </w:r>
            <w:proofErr w:type="spellStart"/>
            <w:r w:rsidRPr="002C0D1F">
              <w:rPr>
                <w:rFonts w:eastAsia="Times New Roman"/>
                <w:color w:val="000000"/>
                <w:sz w:val="18"/>
                <w:szCs w:val="18"/>
                <w:lang w:val="en-US" w:eastAsia="nl-NL"/>
              </w:rPr>
              <w:t>Diphoterine</w:t>
            </w:r>
            <w:proofErr w:type="spellEnd"/>
            <w:r w:rsidRPr="002C0D1F">
              <w:rPr>
                <w:rFonts w:eastAsia="Times New Roman"/>
                <w:color w:val="000000"/>
                <w:sz w:val="18"/>
                <w:szCs w:val="18"/>
                <w:lang w:val="en-US" w:eastAsia="nl-NL"/>
              </w:rPr>
              <w:t xml:space="preserve"> used</w:t>
            </w:r>
          </w:p>
        </w:tc>
        <w:tc>
          <w:tcPr>
            <w:tcW w:w="1842" w:type="dxa"/>
            <w:tcBorders>
              <w:top w:val="nil"/>
              <w:left w:val="nil"/>
              <w:bottom w:val="single" w:sz="4" w:space="0" w:color="auto"/>
              <w:right w:val="single" w:sz="4" w:space="0" w:color="auto"/>
            </w:tcBorders>
            <w:shd w:val="clear" w:color="auto" w:fill="auto"/>
            <w:noWrap/>
            <w:vAlign w:val="center"/>
            <w:hideMark/>
          </w:tcPr>
          <w:p w14:paraId="055567D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387C7A3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777CF4B7"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C66086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515DF02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1BD3B92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2471E51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406F068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7E5AABC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2667FCBC"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FC5016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13D375B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3257577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BC2C78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5A6E077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4A22717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7BA069B8"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E57809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7DED78A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1A3A56F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4B261EE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107CB5C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1B57353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7B9711EA"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404BEA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55126AB9" w14:textId="79279C08"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3E95308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7C742F9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1051BD2C"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2AD2FF4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25486FF3"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D972BC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5B774F2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0B25621E"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5 min</w:t>
            </w:r>
          </w:p>
        </w:tc>
        <w:tc>
          <w:tcPr>
            <w:tcW w:w="3086" w:type="dxa"/>
            <w:tcBorders>
              <w:top w:val="nil"/>
              <w:left w:val="nil"/>
              <w:bottom w:val="single" w:sz="4" w:space="0" w:color="auto"/>
              <w:right w:val="single" w:sz="4" w:space="0" w:color="auto"/>
            </w:tcBorders>
            <w:shd w:val="clear" w:color="auto" w:fill="auto"/>
            <w:noWrap/>
            <w:vAlign w:val="center"/>
            <w:hideMark/>
          </w:tcPr>
          <w:p w14:paraId="3431DA8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7799981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5A6D119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0A174E39"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6FB898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5AD8E2F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4D887B3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5 min</w:t>
            </w:r>
          </w:p>
        </w:tc>
        <w:tc>
          <w:tcPr>
            <w:tcW w:w="3086" w:type="dxa"/>
            <w:tcBorders>
              <w:top w:val="nil"/>
              <w:left w:val="nil"/>
              <w:bottom w:val="single" w:sz="4" w:space="0" w:color="auto"/>
              <w:right w:val="single" w:sz="4" w:space="0" w:color="auto"/>
            </w:tcBorders>
            <w:shd w:val="clear" w:color="auto" w:fill="auto"/>
            <w:noWrap/>
            <w:vAlign w:val="center"/>
            <w:hideMark/>
          </w:tcPr>
          <w:p w14:paraId="07EBEA7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008F7A6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1B5795B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48741866"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B209D4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6D3EE10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204BDA7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1908795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7524F43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25B9155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6D122DA4"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8D8D59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21863E0C" w14:textId="7F99DBCF"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36071D7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4A012BA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29F56B7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472838A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4BBE52A5"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D6DD7A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2.38 %</w:t>
            </w:r>
          </w:p>
        </w:tc>
        <w:tc>
          <w:tcPr>
            <w:tcW w:w="1522" w:type="dxa"/>
            <w:tcBorders>
              <w:top w:val="nil"/>
              <w:left w:val="nil"/>
              <w:bottom w:val="single" w:sz="4" w:space="0" w:color="auto"/>
              <w:right w:val="single" w:sz="4" w:space="0" w:color="auto"/>
            </w:tcBorders>
            <w:shd w:val="clear" w:color="auto" w:fill="auto"/>
            <w:noWrap/>
            <w:vAlign w:val="center"/>
            <w:hideMark/>
          </w:tcPr>
          <w:p w14:paraId="29F6EAE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 (Right arm)</w:t>
            </w:r>
          </w:p>
        </w:tc>
        <w:tc>
          <w:tcPr>
            <w:tcW w:w="1030" w:type="dxa"/>
            <w:tcBorders>
              <w:top w:val="nil"/>
              <w:left w:val="nil"/>
              <w:bottom w:val="single" w:sz="4" w:space="0" w:color="auto"/>
              <w:right w:val="single" w:sz="4" w:space="0" w:color="auto"/>
            </w:tcBorders>
            <w:shd w:val="clear" w:color="auto" w:fill="auto"/>
            <w:noWrap/>
            <w:vAlign w:val="center"/>
            <w:hideMark/>
          </w:tcPr>
          <w:p w14:paraId="009D58B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2F600C1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12BC920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673A899E"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3CD9E26A"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F7556C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3%</w:t>
            </w:r>
          </w:p>
        </w:tc>
        <w:tc>
          <w:tcPr>
            <w:tcW w:w="1522" w:type="dxa"/>
            <w:tcBorders>
              <w:top w:val="nil"/>
              <w:left w:val="nil"/>
              <w:bottom w:val="single" w:sz="4" w:space="0" w:color="auto"/>
              <w:right w:val="single" w:sz="4" w:space="0" w:color="auto"/>
            </w:tcBorders>
            <w:shd w:val="clear" w:color="auto" w:fill="auto"/>
            <w:noWrap/>
            <w:vAlign w:val="center"/>
            <w:hideMark/>
          </w:tcPr>
          <w:p w14:paraId="33903F5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 (</w:t>
            </w:r>
            <w:proofErr w:type="spellStart"/>
            <w:r w:rsidRPr="002C0D1F">
              <w:rPr>
                <w:rFonts w:eastAsia="Times New Roman"/>
                <w:color w:val="000000"/>
                <w:sz w:val="18"/>
                <w:szCs w:val="18"/>
                <w:lang w:val="en-US" w:eastAsia="nl-NL"/>
              </w:rPr>
              <w:t>Bil</w:t>
            </w:r>
            <w:proofErr w:type="spellEnd"/>
            <w:r w:rsidRPr="002C0D1F">
              <w:rPr>
                <w:rFonts w:eastAsia="Times New Roman"/>
                <w:color w:val="000000"/>
                <w:sz w:val="18"/>
                <w:szCs w:val="18"/>
                <w:lang w:val="en-US" w:eastAsia="nl-NL"/>
              </w:rPr>
              <w:t>. forearm)</w:t>
            </w:r>
          </w:p>
        </w:tc>
        <w:tc>
          <w:tcPr>
            <w:tcW w:w="1030" w:type="dxa"/>
            <w:tcBorders>
              <w:top w:val="nil"/>
              <w:left w:val="nil"/>
              <w:bottom w:val="single" w:sz="4" w:space="0" w:color="auto"/>
              <w:right w:val="single" w:sz="4" w:space="0" w:color="auto"/>
            </w:tcBorders>
            <w:shd w:val="clear" w:color="auto" w:fill="auto"/>
            <w:noWrap/>
            <w:vAlign w:val="center"/>
            <w:hideMark/>
          </w:tcPr>
          <w:p w14:paraId="3FDB5F1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DDB2DA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None</w:t>
            </w:r>
          </w:p>
        </w:tc>
        <w:tc>
          <w:tcPr>
            <w:tcW w:w="1842" w:type="dxa"/>
            <w:tcBorders>
              <w:top w:val="nil"/>
              <w:left w:val="nil"/>
              <w:bottom w:val="single" w:sz="4" w:space="0" w:color="auto"/>
              <w:right w:val="single" w:sz="4" w:space="0" w:color="auto"/>
            </w:tcBorders>
            <w:shd w:val="clear" w:color="auto" w:fill="auto"/>
            <w:noWrap/>
            <w:vAlign w:val="center"/>
            <w:hideMark/>
          </w:tcPr>
          <w:p w14:paraId="3C7319A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26AC58D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2402734F"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DCFC4F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8.75 %</w:t>
            </w:r>
          </w:p>
        </w:tc>
        <w:tc>
          <w:tcPr>
            <w:tcW w:w="1522" w:type="dxa"/>
            <w:tcBorders>
              <w:top w:val="nil"/>
              <w:left w:val="nil"/>
              <w:bottom w:val="single" w:sz="4" w:space="0" w:color="auto"/>
              <w:right w:val="single" w:sz="4" w:space="0" w:color="auto"/>
            </w:tcBorders>
            <w:shd w:val="clear" w:color="auto" w:fill="auto"/>
            <w:noWrap/>
            <w:vAlign w:val="center"/>
            <w:hideMark/>
          </w:tcPr>
          <w:p w14:paraId="76C40401" w14:textId="4C928C9C"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12</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58DA971E"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15 - 80 min*</w:t>
            </w:r>
          </w:p>
        </w:tc>
        <w:tc>
          <w:tcPr>
            <w:tcW w:w="3086" w:type="dxa"/>
            <w:tcBorders>
              <w:top w:val="nil"/>
              <w:left w:val="nil"/>
              <w:bottom w:val="single" w:sz="4" w:space="0" w:color="auto"/>
              <w:right w:val="single" w:sz="4" w:space="0" w:color="auto"/>
            </w:tcBorders>
            <w:shd w:val="clear" w:color="auto" w:fill="auto"/>
            <w:noWrap/>
            <w:vAlign w:val="center"/>
            <w:hideMark/>
          </w:tcPr>
          <w:p w14:paraId="54E4445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Chemical burns</w:t>
            </w:r>
          </w:p>
        </w:tc>
        <w:tc>
          <w:tcPr>
            <w:tcW w:w="1842" w:type="dxa"/>
            <w:tcBorders>
              <w:top w:val="nil"/>
              <w:left w:val="nil"/>
              <w:bottom w:val="single" w:sz="4" w:space="0" w:color="auto"/>
              <w:right w:val="single" w:sz="4" w:space="0" w:color="auto"/>
            </w:tcBorders>
            <w:shd w:val="clear" w:color="auto" w:fill="auto"/>
            <w:noWrap/>
            <w:vAlign w:val="center"/>
            <w:hideMark/>
          </w:tcPr>
          <w:p w14:paraId="541FCE9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Died</w:t>
            </w:r>
          </w:p>
        </w:tc>
        <w:tc>
          <w:tcPr>
            <w:tcW w:w="1134" w:type="dxa"/>
            <w:tcBorders>
              <w:top w:val="nil"/>
              <w:left w:val="nil"/>
              <w:bottom w:val="single" w:sz="4" w:space="0" w:color="auto"/>
              <w:right w:val="single" w:sz="4" w:space="0" w:color="auto"/>
            </w:tcBorders>
            <w:shd w:val="clear" w:color="auto" w:fill="auto"/>
            <w:noWrap/>
            <w:vAlign w:val="center"/>
            <w:hideMark/>
          </w:tcPr>
          <w:p w14:paraId="634688FE"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Park et al.</w:t>
            </w:r>
          </w:p>
        </w:tc>
      </w:tr>
      <w:tr w:rsidR="002C0D1F" w:rsidRPr="002C0D1F" w14:paraId="206A29AA"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D0E5AE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20 % diluted</w:t>
            </w:r>
          </w:p>
        </w:tc>
        <w:tc>
          <w:tcPr>
            <w:tcW w:w="1522" w:type="dxa"/>
            <w:tcBorders>
              <w:top w:val="nil"/>
              <w:left w:val="nil"/>
              <w:bottom w:val="single" w:sz="4" w:space="0" w:color="auto"/>
              <w:right w:val="single" w:sz="4" w:space="0" w:color="auto"/>
            </w:tcBorders>
            <w:shd w:val="clear" w:color="auto" w:fill="auto"/>
            <w:noWrap/>
            <w:vAlign w:val="center"/>
            <w:hideMark/>
          </w:tcPr>
          <w:p w14:paraId="7AC2AC34" w14:textId="2D29129E"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195547F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1 min</w:t>
            </w:r>
          </w:p>
        </w:tc>
        <w:tc>
          <w:tcPr>
            <w:tcW w:w="3086" w:type="dxa"/>
            <w:tcBorders>
              <w:top w:val="nil"/>
              <w:left w:val="nil"/>
              <w:bottom w:val="single" w:sz="4" w:space="0" w:color="auto"/>
              <w:right w:val="single" w:sz="4" w:space="0" w:color="auto"/>
            </w:tcBorders>
            <w:shd w:val="clear" w:color="auto" w:fill="auto"/>
            <w:noWrap/>
            <w:vAlign w:val="center"/>
            <w:hideMark/>
          </w:tcPr>
          <w:p w14:paraId="77B7B3E9" w14:textId="1C3892F3"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5D7DED4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43048B8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59A63619"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3CD3441" w14:textId="15256E6B"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125A5EC2" w14:textId="1BBBF7FD"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3</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2FF1F458" w14:textId="0A479D15"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E01B21">
              <w:rPr>
                <w:rFonts w:eastAsia="Times New Roman"/>
                <w:color w:val="000000"/>
                <w:sz w:val="18"/>
                <w:szCs w:val="18"/>
                <w:lang w:val="en-US" w:eastAsia="nl-NL"/>
              </w:rPr>
              <w:t xml:space="preserve"> </w:t>
            </w:r>
            <w:r w:rsidRPr="002C0D1F">
              <w:rPr>
                <w:rFonts w:eastAsia="Times New Roman"/>
                <w:color w:val="000000"/>
                <w:sz w:val="18"/>
                <w:szCs w:val="18"/>
                <w:lang w:val="en-US" w:eastAsia="nl-NL"/>
              </w:rPr>
              <w:t>30 min</w:t>
            </w:r>
          </w:p>
        </w:tc>
        <w:tc>
          <w:tcPr>
            <w:tcW w:w="3086" w:type="dxa"/>
            <w:tcBorders>
              <w:top w:val="nil"/>
              <w:left w:val="nil"/>
              <w:bottom w:val="single" w:sz="4" w:space="0" w:color="auto"/>
              <w:right w:val="single" w:sz="4" w:space="0" w:color="auto"/>
            </w:tcBorders>
            <w:shd w:val="clear" w:color="auto" w:fill="auto"/>
            <w:noWrap/>
            <w:vAlign w:val="center"/>
            <w:hideMark/>
          </w:tcPr>
          <w:p w14:paraId="7037B2D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Second to third degree chemical burn, dermal pain, skin rashes</w:t>
            </w:r>
          </w:p>
        </w:tc>
        <w:tc>
          <w:tcPr>
            <w:tcW w:w="1842" w:type="dxa"/>
            <w:tcBorders>
              <w:top w:val="nil"/>
              <w:left w:val="nil"/>
              <w:bottom w:val="single" w:sz="4" w:space="0" w:color="auto"/>
              <w:right w:val="single" w:sz="4" w:space="0" w:color="auto"/>
            </w:tcBorders>
            <w:shd w:val="clear" w:color="auto" w:fill="auto"/>
            <w:noWrap/>
            <w:vAlign w:val="center"/>
            <w:hideMark/>
          </w:tcPr>
          <w:p w14:paraId="23D44735"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Supportive/survived</w:t>
            </w:r>
          </w:p>
        </w:tc>
        <w:tc>
          <w:tcPr>
            <w:tcW w:w="1134" w:type="dxa"/>
            <w:tcBorders>
              <w:top w:val="nil"/>
              <w:left w:val="nil"/>
              <w:bottom w:val="single" w:sz="4" w:space="0" w:color="auto"/>
              <w:right w:val="single" w:sz="4" w:space="0" w:color="auto"/>
            </w:tcBorders>
            <w:shd w:val="clear" w:color="auto" w:fill="auto"/>
            <w:noWrap/>
            <w:vAlign w:val="center"/>
            <w:hideMark/>
          </w:tcPr>
          <w:p w14:paraId="21BC8E2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442A42F3"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876454E" w14:textId="5809B99D"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4C4DB493" w14:textId="7AD9308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7</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5C15532D" w14:textId="7861F283"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E01B21">
              <w:rPr>
                <w:rFonts w:eastAsia="Times New Roman"/>
                <w:color w:val="000000"/>
                <w:sz w:val="18"/>
                <w:szCs w:val="18"/>
                <w:lang w:val="en-US" w:eastAsia="nl-NL"/>
              </w:rPr>
              <w:t xml:space="preserve"> </w:t>
            </w:r>
            <w:r w:rsidRPr="002C0D1F">
              <w:rPr>
                <w:rFonts w:eastAsia="Times New Roman"/>
                <w:color w:val="000000"/>
                <w:sz w:val="18"/>
                <w:szCs w:val="18"/>
                <w:lang w:val="en-US" w:eastAsia="nl-NL"/>
              </w:rPr>
              <w:t>1 min</w:t>
            </w:r>
          </w:p>
        </w:tc>
        <w:tc>
          <w:tcPr>
            <w:tcW w:w="3086" w:type="dxa"/>
            <w:tcBorders>
              <w:top w:val="nil"/>
              <w:left w:val="nil"/>
              <w:bottom w:val="single" w:sz="4" w:space="0" w:color="auto"/>
              <w:right w:val="single" w:sz="4" w:space="0" w:color="auto"/>
            </w:tcBorders>
            <w:shd w:val="clear" w:color="auto" w:fill="auto"/>
            <w:noWrap/>
            <w:vAlign w:val="center"/>
            <w:hideMark/>
          </w:tcPr>
          <w:p w14:paraId="3924D524"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Second to third degree chemical burn, coma, dyspnea, shock, ventricular tachycardia, hyperglycemia, leukocytosis, metabolic acidosis</w:t>
            </w:r>
          </w:p>
        </w:tc>
        <w:tc>
          <w:tcPr>
            <w:tcW w:w="1842" w:type="dxa"/>
            <w:tcBorders>
              <w:top w:val="nil"/>
              <w:left w:val="nil"/>
              <w:bottom w:val="single" w:sz="4" w:space="0" w:color="auto"/>
              <w:right w:val="single" w:sz="4" w:space="0" w:color="auto"/>
            </w:tcBorders>
            <w:shd w:val="clear" w:color="auto" w:fill="auto"/>
            <w:noWrap/>
            <w:vAlign w:val="center"/>
            <w:hideMark/>
          </w:tcPr>
          <w:p w14:paraId="5511A03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Intensive care/died</w:t>
            </w:r>
          </w:p>
        </w:tc>
        <w:tc>
          <w:tcPr>
            <w:tcW w:w="1134" w:type="dxa"/>
            <w:tcBorders>
              <w:top w:val="nil"/>
              <w:left w:val="nil"/>
              <w:bottom w:val="single" w:sz="4" w:space="0" w:color="auto"/>
              <w:right w:val="single" w:sz="4" w:space="0" w:color="auto"/>
            </w:tcBorders>
            <w:shd w:val="clear" w:color="auto" w:fill="auto"/>
            <w:noWrap/>
            <w:vAlign w:val="center"/>
            <w:hideMark/>
          </w:tcPr>
          <w:p w14:paraId="203C4B8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60752452"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4573401" w14:textId="0822A5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4072C808" w14:textId="7DC318C8"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7</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0E70A131" w14:textId="60A17B28"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w:t>
            </w:r>
            <w:r w:rsidR="00E01B21">
              <w:rPr>
                <w:rFonts w:eastAsia="Times New Roman"/>
                <w:color w:val="000000"/>
                <w:sz w:val="18"/>
                <w:szCs w:val="18"/>
                <w:lang w:val="en-US" w:eastAsia="nl-NL"/>
              </w:rPr>
              <w:t xml:space="preserve"> </w:t>
            </w:r>
            <w:r w:rsidRPr="002C0D1F">
              <w:rPr>
                <w:rFonts w:eastAsia="Times New Roman"/>
                <w:color w:val="000000"/>
                <w:sz w:val="18"/>
                <w:szCs w:val="18"/>
                <w:lang w:val="en-US" w:eastAsia="nl-NL"/>
              </w:rPr>
              <w:t>1 min</w:t>
            </w:r>
          </w:p>
        </w:tc>
        <w:tc>
          <w:tcPr>
            <w:tcW w:w="3086" w:type="dxa"/>
            <w:tcBorders>
              <w:top w:val="nil"/>
              <w:left w:val="nil"/>
              <w:bottom w:val="single" w:sz="4" w:space="0" w:color="auto"/>
              <w:right w:val="single" w:sz="4" w:space="0" w:color="auto"/>
            </w:tcBorders>
            <w:shd w:val="clear" w:color="auto" w:fill="auto"/>
            <w:noWrap/>
            <w:vAlign w:val="center"/>
            <w:hideMark/>
          </w:tcPr>
          <w:p w14:paraId="11E496D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Second to third degree chemical burn, coma, dyspnea, shock, hyperglycemia, leukocytosis</w:t>
            </w:r>
          </w:p>
        </w:tc>
        <w:tc>
          <w:tcPr>
            <w:tcW w:w="1842" w:type="dxa"/>
            <w:tcBorders>
              <w:top w:val="nil"/>
              <w:left w:val="nil"/>
              <w:bottom w:val="single" w:sz="4" w:space="0" w:color="auto"/>
              <w:right w:val="single" w:sz="4" w:space="0" w:color="auto"/>
            </w:tcBorders>
            <w:shd w:val="clear" w:color="auto" w:fill="auto"/>
            <w:noWrap/>
            <w:vAlign w:val="center"/>
            <w:hideMark/>
          </w:tcPr>
          <w:p w14:paraId="097A8461"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Intensive care/died</w:t>
            </w:r>
          </w:p>
        </w:tc>
        <w:tc>
          <w:tcPr>
            <w:tcW w:w="1134" w:type="dxa"/>
            <w:tcBorders>
              <w:top w:val="nil"/>
              <w:left w:val="nil"/>
              <w:bottom w:val="single" w:sz="4" w:space="0" w:color="auto"/>
              <w:right w:val="single" w:sz="4" w:space="0" w:color="auto"/>
            </w:tcBorders>
            <w:shd w:val="clear" w:color="auto" w:fill="auto"/>
            <w:noWrap/>
            <w:vAlign w:val="center"/>
            <w:hideMark/>
          </w:tcPr>
          <w:p w14:paraId="3C35366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00CC0827"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8FF5740" w14:textId="34326926"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46C2F696" w14:textId="409ABC3F"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29</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407AA525" w14:textId="2DFE9934"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&gt;</w:t>
            </w:r>
            <w:r w:rsidR="00E01B21">
              <w:rPr>
                <w:rFonts w:eastAsia="Times New Roman"/>
                <w:color w:val="000000"/>
                <w:sz w:val="18"/>
                <w:szCs w:val="18"/>
                <w:lang w:val="en-US" w:eastAsia="nl-NL"/>
              </w:rPr>
              <w:t xml:space="preserve"> </w:t>
            </w:r>
            <w:r w:rsidRPr="002C0D1F">
              <w:rPr>
                <w:rFonts w:eastAsia="Times New Roman"/>
                <w:color w:val="000000"/>
                <w:sz w:val="18"/>
                <w:szCs w:val="18"/>
                <w:lang w:val="en-US" w:eastAsia="nl-NL"/>
              </w:rPr>
              <w:t>30 min</w:t>
            </w:r>
          </w:p>
        </w:tc>
        <w:tc>
          <w:tcPr>
            <w:tcW w:w="3086" w:type="dxa"/>
            <w:tcBorders>
              <w:top w:val="nil"/>
              <w:left w:val="nil"/>
              <w:bottom w:val="single" w:sz="4" w:space="0" w:color="auto"/>
              <w:right w:val="single" w:sz="4" w:space="0" w:color="auto"/>
            </w:tcBorders>
            <w:shd w:val="clear" w:color="auto" w:fill="auto"/>
            <w:noWrap/>
            <w:vAlign w:val="center"/>
            <w:hideMark/>
          </w:tcPr>
          <w:p w14:paraId="3C1E4F5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Bradycardia, second to third degree chemical burn, coma, miosis, shock, salivation, weakness, hyperglycemia, leukocytosis, metabolic acidosis</w:t>
            </w:r>
          </w:p>
        </w:tc>
        <w:tc>
          <w:tcPr>
            <w:tcW w:w="1842" w:type="dxa"/>
            <w:tcBorders>
              <w:top w:val="nil"/>
              <w:left w:val="nil"/>
              <w:bottom w:val="single" w:sz="4" w:space="0" w:color="auto"/>
              <w:right w:val="single" w:sz="4" w:space="0" w:color="auto"/>
            </w:tcBorders>
            <w:shd w:val="clear" w:color="auto" w:fill="auto"/>
            <w:noWrap/>
            <w:vAlign w:val="center"/>
            <w:hideMark/>
          </w:tcPr>
          <w:p w14:paraId="71D585D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Intensive care/died</w:t>
            </w:r>
          </w:p>
        </w:tc>
        <w:tc>
          <w:tcPr>
            <w:tcW w:w="1134" w:type="dxa"/>
            <w:tcBorders>
              <w:top w:val="nil"/>
              <w:left w:val="nil"/>
              <w:bottom w:val="single" w:sz="4" w:space="0" w:color="auto"/>
              <w:right w:val="single" w:sz="4" w:space="0" w:color="auto"/>
            </w:tcBorders>
            <w:shd w:val="clear" w:color="auto" w:fill="auto"/>
            <w:noWrap/>
            <w:vAlign w:val="center"/>
            <w:hideMark/>
          </w:tcPr>
          <w:p w14:paraId="277CFB9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Lin et al.</w:t>
            </w:r>
          </w:p>
        </w:tc>
      </w:tr>
      <w:tr w:rsidR="002C0D1F" w:rsidRPr="002C0D1F" w14:paraId="012AFC0B"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E617A2A" w14:textId="0CF8A303"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6C98675C" w14:textId="0B34A604"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2DC2326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5 min</w:t>
            </w:r>
          </w:p>
        </w:tc>
        <w:tc>
          <w:tcPr>
            <w:tcW w:w="3086" w:type="dxa"/>
            <w:tcBorders>
              <w:top w:val="nil"/>
              <w:left w:val="nil"/>
              <w:bottom w:val="single" w:sz="4" w:space="0" w:color="auto"/>
              <w:right w:val="single" w:sz="4" w:space="0" w:color="auto"/>
            </w:tcBorders>
            <w:shd w:val="clear" w:color="auto" w:fill="auto"/>
            <w:noWrap/>
            <w:vAlign w:val="center"/>
            <w:hideMark/>
          </w:tcPr>
          <w:p w14:paraId="0E14E3A7" w14:textId="40904CA5"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First to second degree chemical burn, dyspnea, drowsiness, bradycardia. </w:t>
            </w:r>
            <w:proofErr w:type="spellStart"/>
            <w:r w:rsidRPr="002C0D1F">
              <w:rPr>
                <w:rFonts w:eastAsia="Times New Roman"/>
                <w:color w:val="000000"/>
                <w:sz w:val="18"/>
                <w:szCs w:val="18"/>
                <w:lang w:val="en-US" w:eastAsia="nl-NL"/>
              </w:rPr>
              <w:t>Diphoterine</w:t>
            </w:r>
            <w:proofErr w:type="spellEnd"/>
            <w:r w:rsidRPr="002C0D1F">
              <w:rPr>
                <w:rFonts w:eastAsia="Times New Roman"/>
                <w:color w:val="000000"/>
                <w:sz w:val="18"/>
                <w:szCs w:val="18"/>
                <w:lang w:val="en-US" w:eastAsia="nl-NL"/>
              </w:rPr>
              <w:t xml:space="preserve"> used</w:t>
            </w:r>
          </w:p>
        </w:tc>
        <w:tc>
          <w:tcPr>
            <w:tcW w:w="1842" w:type="dxa"/>
            <w:tcBorders>
              <w:top w:val="nil"/>
              <w:left w:val="nil"/>
              <w:bottom w:val="single" w:sz="4" w:space="0" w:color="auto"/>
              <w:right w:val="single" w:sz="4" w:space="0" w:color="auto"/>
            </w:tcBorders>
            <w:shd w:val="clear" w:color="auto" w:fill="auto"/>
            <w:noWrap/>
            <w:vAlign w:val="center"/>
            <w:hideMark/>
          </w:tcPr>
          <w:p w14:paraId="526E3AA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intensive care/survived</w:t>
            </w:r>
          </w:p>
        </w:tc>
        <w:tc>
          <w:tcPr>
            <w:tcW w:w="1134" w:type="dxa"/>
            <w:tcBorders>
              <w:top w:val="nil"/>
              <w:left w:val="nil"/>
              <w:bottom w:val="single" w:sz="4" w:space="0" w:color="auto"/>
              <w:right w:val="single" w:sz="4" w:space="0" w:color="auto"/>
            </w:tcBorders>
            <w:shd w:val="clear" w:color="auto" w:fill="auto"/>
            <w:noWrap/>
            <w:vAlign w:val="center"/>
            <w:hideMark/>
          </w:tcPr>
          <w:p w14:paraId="69CD39B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509C7393"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913E312" w14:textId="3992532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3AFB28C5" w14:textId="7DD194DB"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5057DCD7"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5C004B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Second-degree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4280B2F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intensive care/survived</w:t>
            </w:r>
          </w:p>
        </w:tc>
        <w:tc>
          <w:tcPr>
            <w:tcW w:w="1134" w:type="dxa"/>
            <w:tcBorders>
              <w:top w:val="nil"/>
              <w:left w:val="nil"/>
              <w:bottom w:val="single" w:sz="4" w:space="0" w:color="auto"/>
              <w:right w:val="single" w:sz="4" w:space="0" w:color="auto"/>
            </w:tcBorders>
            <w:shd w:val="clear" w:color="auto" w:fill="auto"/>
            <w:noWrap/>
            <w:vAlign w:val="center"/>
            <w:hideMark/>
          </w:tcPr>
          <w:p w14:paraId="5E5DD40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542C73A6"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D0AB67B" w14:textId="3D8CC753"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3F074BA0" w14:textId="6C48989B"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15ED02C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1 min</w:t>
            </w:r>
          </w:p>
        </w:tc>
        <w:tc>
          <w:tcPr>
            <w:tcW w:w="3086" w:type="dxa"/>
            <w:tcBorders>
              <w:top w:val="nil"/>
              <w:left w:val="nil"/>
              <w:bottom w:val="single" w:sz="4" w:space="0" w:color="auto"/>
              <w:right w:val="single" w:sz="4" w:space="0" w:color="auto"/>
            </w:tcBorders>
            <w:shd w:val="clear" w:color="auto" w:fill="auto"/>
            <w:noWrap/>
            <w:vAlign w:val="center"/>
            <w:hideMark/>
          </w:tcPr>
          <w:p w14:paraId="40907B56" w14:textId="28E000A3"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 xml:space="preserve">First-degree chemical burn. </w:t>
            </w:r>
            <w:proofErr w:type="spellStart"/>
            <w:r w:rsidRPr="002C0D1F">
              <w:rPr>
                <w:rFonts w:eastAsia="Times New Roman"/>
                <w:color w:val="000000"/>
                <w:sz w:val="18"/>
                <w:szCs w:val="18"/>
                <w:lang w:val="en-US" w:eastAsia="nl-NL"/>
              </w:rPr>
              <w:t>Diphoterine</w:t>
            </w:r>
            <w:proofErr w:type="spellEnd"/>
            <w:r w:rsidRPr="002C0D1F">
              <w:rPr>
                <w:rFonts w:eastAsia="Times New Roman"/>
                <w:color w:val="000000"/>
                <w:sz w:val="18"/>
                <w:szCs w:val="18"/>
                <w:lang w:val="en-US" w:eastAsia="nl-NL"/>
              </w:rPr>
              <w:t xml:space="preserve"> used</w:t>
            </w:r>
          </w:p>
        </w:tc>
        <w:tc>
          <w:tcPr>
            <w:tcW w:w="1842" w:type="dxa"/>
            <w:tcBorders>
              <w:top w:val="nil"/>
              <w:left w:val="nil"/>
              <w:bottom w:val="single" w:sz="4" w:space="0" w:color="auto"/>
              <w:right w:val="single" w:sz="4" w:space="0" w:color="auto"/>
            </w:tcBorders>
            <w:shd w:val="clear" w:color="auto" w:fill="auto"/>
            <w:noWrap/>
            <w:vAlign w:val="center"/>
            <w:hideMark/>
          </w:tcPr>
          <w:p w14:paraId="01D8736E"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67D0E6A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4AA548F0"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85D8AE2" w14:textId="5CC791EB"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47A5E94D"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1 %</w:t>
            </w:r>
          </w:p>
        </w:tc>
        <w:tc>
          <w:tcPr>
            <w:tcW w:w="1030" w:type="dxa"/>
            <w:tcBorders>
              <w:top w:val="nil"/>
              <w:left w:val="nil"/>
              <w:bottom w:val="single" w:sz="4" w:space="0" w:color="auto"/>
              <w:right w:val="single" w:sz="4" w:space="0" w:color="auto"/>
            </w:tcBorders>
            <w:shd w:val="clear" w:color="auto" w:fill="auto"/>
            <w:noWrap/>
            <w:vAlign w:val="center"/>
            <w:hideMark/>
          </w:tcPr>
          <w:p w14:paraId="42F409B6"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&lt; 1 min</w:t>
            </w:r>
          </w:p>
        </w:tc>
        <w:tc>
          <w:tcPr>
            <w:tcW w:w="3086" w:type="dxa"/>
            <w:tcBorders>
              <w:top w:val="nil"/>
              <w:left w:val="nil"/>
              <w:bottom w:val="single" w:sz="4" w:space="0" w:color="auto"/>
              <w:right w:val="single" w:sz="4" w:space="0" w:color="auto"/>
            </w:tcBorders>
            <w:shd w:val="clear" w:color="auto" w:fill="auto"/>
            <w:noWrap/>
            <w:vAlign w:val="center"/>
            <w:hideMark/>
          </w:tcPr>
          <w:p w14:paraId="272563AF" w14:textId="74FE788B"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en-US" w:eastAsia="nl-NL"/>
              </w:rPr>
            </w:pPr>
            <w:r w:rsidRPr="002C0D1F">
              <w:rPr>
                <w:rFonts w:eastAsia="Times New Roman"/>
                <w:color w:val="000000"/>
                <w:sz w:val="18"/>
                <w:szCs w:val="18"/>
                <w:lang w:val="en-US" w:eastAsia="nl-NL"/>
              </w:rPr>
              <w:t xml:space="preserve">First-degree chemical burn. </w:t>
            </w:r>
            <w:proofErr w:type="spellStart"/>
            <w:r w:rsidRPr="002C0D1F">
              <w:rPr>
                <w:rFonts w:eastAsia="Times New Roman"/>
                <w:color w:val="000000"/>
                <w:sz w:val="18"/>
                <w:szCs w:val="18"/>
                <w:lang w:val="en-US" w:eastAsia="nl-NL"/>
              </w:rPr>
              <w:t>Diphoterine</w:t>
            </w:r>
            <w:proofErr w:type="spellEnd"/>
            <w:r w:rsidRPr="002C0D1F">
              <w:rPr>
                <w:rFonts w:eastAsia="Times New Roman"/>
                <w:color w:val="000000"/>
                <w:sz w:val="18"/>
                <w:szCs w:val="18"/>
                <w:lang w:val="en-US" w:eastAsia="nl-NL"/>
              </w:rPr>
              <w:t xml:space="preserve"> used</w:t>
            </w:r>
          </w:p>
        </w:tc>
        <w:tc>
          <w:tcPr>
            <w:tcW w:w="1842" w:type="dxa"/>
            <w:tcBorders>
              <w:top w:val="nil"/>
              <w:left w:val="nil"/>
              <w:bottom w:val="single" w:sz="4" w:space="0" w:color="auto"/>
              <w:right w:val="single" w:sz="4" w:space="0" w:color="auto"/>
            </w:tcBorders>
            <w:shd w:val="clear" w:color="auto" w:fill="auto"/>
            <w:noWrap/>
            <w:vAlign w:val="center"/>
            <w:hideMark/>
          </w:tcPr>
          <w:p w14:paraId="606DFED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76D7AA18"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5EF21960"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1EC0085" w14:textId="6F35CB3F"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15DCC649"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 xml:space="preserve">&lt; 1 % </w:t>
            </w:r>
          </w:p>
        </w:tc>
        <w:tc>
          <w:tcPr>
            <w:tcW w:w="1030" w:type="dxa"/>
            <w:tcBorders>
              <w:top w:val="nil"/>
              <w:left w:val="nil"/>
              <w:bottom w:val="single" w:sz="4" w:space="0" w:color="auto"/>
              <w:right w:val="single" w:sz="4" w:space="0" w:color="auto"/>
            </w:tcBorders>
            <w:shd w:val="clear" w:color="auto" w:fill="auto"/>
            <w:noWrap/>
            <w:vAlign w:val="center"/>
            <w:hideMark/>
          </w:tcPr>
          <w:p w14:paraId="51AF9B6F"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58EAE503" w14:textId="6163684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46608F50"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0166C722"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r w:rsidR="002C0D1F" w:rsidRPr="002C0D1F" w14:paraId="775C7CE2" w14:textId="77777777" w:rsidTr="002C0D1F">
        <w:trPr>
          <w:trHeight w:val="256"/>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8C4504C" w14:textId="381366AC"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25</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522" w:type="dxa"/>
            <w:tcBorders>
              <w:top w:val="nil"/>
              <w:left w:val="nil"/>
              <w:bottom w:val="single" w:sz="4" w:space="0" w:color="auto"/>
              <w:right w:val="single" w:sz="4" w:space="0" w:color="auto"/>
            </w:tcBorders>
            <w:shd w:val="clear" w:color="auto" w:fill="auto"/>
            <w:noWrap/>
            <w:vAlign w:val="center"/>
            <w:hideMark/>
          </w:tcPr>
          <w:p w14:paraId="6E491912" w14:textId="5B56B1C5"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1</w:t>
            </w:r>
            <w:r w:rsidR="00045CB2">
              <w:rPr>
                <w:rFonts w:eastAsia="Times New Roman"/>
                <w:color w:val="000000"/>
                <w:sz w:val="18"/>
                <w:szCs w:val="18"/>
                <w:lang w:val="en-US" w:eastAsia="nl-NL"/>
              </w:rPr>
              <w:t xml:space="preserve"> </w:t>
            </w:r>
            <w:r w:rsidRPr="002C0D1F">
              <w:rPr>
                <w:rFonts w:eastAsia="Times New Roman"/>
                <w:color w:val="000000"/>
                <w:sz w:val="18"/>
                <w:szCs w:val="18"/>
                <w:lang w:val="en-US" w:eastAsia="nl-NL"/>
              </w:rPr>
              <w:t>%</w:t>
            </w:r>
          </w:p>
        </w:tc>
        <w:tc>
          <w:tcPr>
            <w:tcW w:w="1030" w:type="dxa"/>
            <w:tcBorders>
              <w:top w:val="nil"/>
              <w:left w:val="nil"/>
              <w:bottom w:val="single" w:sz="4" w:space="0" w:color="auto"/>
              <w:right w:val="single" w:sz="4" w:space="0" w:color="auto"/>
            </w:tcBorders>
            <w:shd w:val="clear" w:color="auto" w:fill="auto"/>
            <w:noWrap/>
            <w:vAlign w:val="center"/>
            <w:hideMark/>
          </w:tcPr>
          <w:p w14:paraId="0553C0DA"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N/A</w:t>
            </w:r>
          </w:p>
        </w:tc>
        <w:tc>
          <w:tcPr>
            <w:tcW w:w="3086" w:type="dxa"/>
            <w:tcBorders>
              <w:top w:val="nil"/>
              <w:left w:val="nil"/>
              <w:bottom w:val="single" w:sz="4" w:space="0" w:color="auto"/>
              <w:right w:val="single" w:sz="4" w:space="0" w:color="auto"/>
            </w:tcBorders>
            <w:shd w:val="clear" w:color="auto" w:fill="auto"/>
            <w:noWrap/>
            <w:vAlign w:val="center"/>
            <w:hideMark/>
          </w:tcPr>
          <w:p w14:paraId="791A21AA" w14:textId="3DA44854"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First-degree chemical burn</w:t>
            </w:r>
          </w:p>
        </w:tc>
        <w:tc>
          <w:tcPr>
            <w:tcW w:w="1842" w:type="dxa"/>
            <w:tcBorders>
              <w:top w:val="nil"/>
              <w:left w:val="nil"/>
              <w:bottom w:val="single" w:sz="4" w:space="0" w:color="auto"/>
              <w:right w:val="single" w:sz="4" w:space="0" w:color="auto"/>
            </w:tcBorders>
            <w:shd w:val="clear" w:color="auto" w:fill="auto"/>
            <w:noWrap/>
            <w:vAlign w:val="center"/>
            <w:hideMark/>
          </w:tcPr>
          <w:p w14:paraId="7A8A78FB"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Supportive/ survived</w:t>
            </w:r>
          </w:p>
        </w:tc>
        <w:tc>
          <w:tcPr>
            <w:tcW w:w="1134" w:type="dxa"/>
            <w:tcBorders>
              <w:top w:val="nil"/>
              <w:left w:val="nil"/>
              <w:bottom w:val="single" w:sz="4" w:space="0" w:color="auto"/>
              <w:right w:val="single" w:sz="4" w:space="0" w:color="auto"/>
            </w:tcBorders>
            <w:shd w:val="clear" w:color="auto" w:fill="auto"/>
            <w:noWrap/>
            <w:vAlign w:val="center"/>
            <w:hideMark/>
          </w:tcPr>
          <w:p w14:paraId="2D5029B3" w14:textId="77777777" w:rsidR="002C0D1F" w:rsidRPr="002C0D1F" w:rsidRDefault="002C0D1F" w:rsidP="002C0D1F">
            <w:pPr>
              <w:suppressAutoHyphens w:val="0"/>
              <w:kinsoku/>
              <w:overflowPunct/>
              <w:autoSpaceDE/>
              <w:autoSpaceDN/>
              <w:adjustRightInd/>
              <w:snapToGrid/>
              <w:spacing w:line="240" w:lineRule="auto"/>
              <w:rPr>
                <w:rFonts w:eastAsia="Times New Roman"/>
                <w:color w:val="000000"/>
                <w:sz w:val="18"/>
                <w:szCs w:val="18"/>
                <w:lang w:val="nl-NL" w:eastAsia="nl-NL"/>
              </w:rPr>
            </w:pPr>
            <w:r w:rsidRPr="002C0D1F">
              <w:rPr>
                <w:rFonts w:eastAsia="Times New Roman"/>
                <w:color w:val="000000"/>
                <w:sz w:val="18"/>
                <w:szCs w:val="18"/>
                <w:lang w:val="en-US" w:eastAsia="nl-NL"/>
              </w:rPr>
              <w:t>Huang et al.</w:t>
            </w:r>
          </w:p>
        </w:tc>
      </w:tr>
    </w:tbl>
    <w:p w14:paraId="6F590220" w14:textId="684FD669" w:rsidR="00DA6457" w:rsidRPr="00091427" w:rsidRDefault="00DA6457" w:rsidP="00DA6457">
      <w:pPr>
        <w:pStyle w:val="SingleTxtG"/>
        <w:spacing w:before="120"/>
        <w:rPr>
          <w:sz w:val="18"/>
          <w:szCs w:val="18"/>
          <w:lang w:val="en-US"/>
        </w:rPr>
      </w:pPr>
      <w:r w:rsidRPr="00091427">
        <w:rPr>
          <w:sz w:val="18"/>
          <w:szCs w:val="18"/>
          <w:lang w:val="en-US"/>
        </w:rPr>
        <w:t xml:space="preserve">* </w:t>
      </w:r>
      <w:r>
        <w:rPr>
          <w:sz w:val="18"/>
          <w:szCs w:val="18"/>
          <w:lang w:val="en-US"/>
        </w:rPr>
        <w:t>E</w:t>
      </w:r>
      <w:r w:rsidRPr="00091427">
        <w:rPr>
          <w:sz w:val="18"/>
          <w:szCs w:val="18"/>
          <w:lang w:val="en-US"/>
        </w:rPr>
        <w:t>xposure time has not been recorded but based on the case presentation</w:t>
      </w:r>
      <w:r>
        <w:rPr>
          <w:sz w:val="18"/>
          <w:szCs w:val="18"/>
          <w:lang w:val="en-US"/>
        </w:rPr>
        <w:t xml:space="preserve"> in Park et al.</w:t>
      </w:r>
      <w:r w:rsidRPr="00091427">
        <w:rPr>
          <w:sz w:val="18"/>
          <w:szCs w:val="18"/>
          <w:lang w:val="en-US"/>
        </w:rPr>
        <w:t xml:space="preserve"> it is assumed the exposure time was </w:t>
      </w:r>
      <w:r>
        <w:rPr>
          <w:sz w:val="18"/>
          <w:szCs w:val="18"/>
          <w:lang w:val="en-US"/>
        </w:rPr>
        <w:t>between 15 and 80 minutes</w:t>
      </w:r>
      <w:r w:rsidRPr="00091427">
        <w:rPr>
          <w:sz w:val="18"/>
          <w:szCs w:val="18"/>
          <w:lang w:val="en-US"/>
        </w:rPr>
        <w:t>.</w:t>
      </w:r>
    </w:p>
    <w:p w14:paraId="0171BB2A" w14:textId="3D72D003" w:rsidR="00E9504A" w:rsidRDefault="00E9504A" w:rsidP="00E9504A">
      <w:pPr>
        <w:pStyle w:val="SingleTxtG"/>
        <w:rPr>
          <w:lang w:val="en-US"/>
        </w:rPr>
      </w:pPr>
      <w:r>
        <w:rPr>
          <w:lang w:val="en-US"/>
        </w:rPr>
        <w:t>8.</w:t>
      </w:r>
      <w:r>
        <w:rPr>
          <w:lang w:val="en-US"/>
        </w:rPr>
        <w:tab/>
        <w:t xml:space="preserve">Corrosivity – the incidents led to various corrosive effects on the victims ranging from no effect to third degree chemical burns. In the low concentration incidents (up to 3 % TMAH), most of the 25 incidents had minor (skin rashes, swelling, first degree burns) or no health effects. Two of those 25 incidents led to </w:t>
      </w:r>
      <w:proofErr w:type="gramStart"/>
      <w:r>
        <w:rPr>
          <w:lang w:val="en-US"/>
        </w:rPr>
        <w:t>second or third degree</w:t>
      </w:r>
      <w:proofErr w:type="gramEnd"/>
      <w:r>
        <w:rPr>
          <w:lang w:val="en-US"/>
        </w:rPr>
        <w:t xml:space="preserve"> chemical burns. The exposure time, if documented, ranged from less than a minute up to 2 hours. In the majority of the cases the exposure time was less than one </w:t>
      </w:r>
      <w:proofErr w:type="gramStart"/>
      <w:r>
        <w:rPr>
          <w:lang w:val="en-US"/>
        </w:rPr>
        <w:t>hour</w:t>
      </w:r>
      <w:proofErr w:type="gramEnd"/>
      <w:r>
        <w:rPr>
          <w:lang w:val="en-US"/>
        </w:rPr>
        <w:t xml:space="preserve"> and the exposed body surface area was small. The incidents with a </w:t>
      </w:r>
      <w:proofErr w:type="gramStart"/>
      <w:r>
        <w:rPr>
          <w:lang w:val="en-US"/>
        </w:rPr>
        <w:t>large exposed</w:t>
      </w:r>
      <w:proofErr w:type="gramEnd"/>
      <w:r>
        <w:rPr>
          <w:lang w:val="en-US"/>
        </w:rPr>
        <w:t xml:space="preserve"> body surface area led to more severe effects such as second degree burns.</w:t>
      </w:r>
    </w:p>
    <w:p w14:paraId="0325F78E" w14:textId="6C1BA461" w:rsidR="00E9504A" w:rsidRDefault="00E9504A" w:rsidP="00E9504A">
      <w:pPr>
        <w:pStyle w:val="SingleTxtG"/>
        <w:rPr>
          <w:lang w:val="en-US"/>
        </w:rPr>
      </w:pPr>
      <w:r>
        <w:rPr>
          <w:lang w:val="en-US"/>
        </w:rPr>
        <w:t>9.</w:t>
      </w:r>
      <w:r>
        <w:rPr>
          <w:lang w:val="en-US"/>
        </w:rPr>
        <w:tab/>
        <w:t xml:space="preserve">The incidents with a higher TMAH concentration (≥ 8.75 %) led to more severe effects with a minimum of </w:t>
      </w:r>
      <w:proofErr w:type="gramStart"/>
      <w:r>
        <w:rPr>
          <w:lang w:val="en-US"/>
        </w:rPr>
        <w:t>first degree</w:t>
      </w:r>
      <w:proofErr w:type="gramEnd"/>
      <w:r>
        <w:rPr>
          <w:lang w:val="en-US"/>
        </w:rPr>
        <w:t xml:space="preserve"> burns. In six incidents out of 12, effects were at least second degree burns with sometimes skin peeling even with relatively low exposed body surface area (</w:t>
      </w:r>
      <w:proofErr w:type="gramStart"/>
      <w:r>
        <w:rPr>
          <w:lang w:val="en-US"/>
        </w:rPr>
        <w:t>e.g.</w:t>
      </w:r>
      <w:proofErr w:type="gramEnd"/>
      <w:r>
        <w:rPr>
          <w:lang w:val="en-US"/>
        </w:rPr>
        <w:t xml:space="preserve"> 7 %). The remaining six incidents led to first degree burns although some victims were treated with </w:t>
      </w:r>
      <w:proofErr w:type="spellStart"/>
      <w:r w:rsidRPr="00AE0451">
        <w:rPr>
          <w:lang w:val="en-US"/>
        </w:rPr>
        <w:t>Diphoterine</w:t>
      </w:r>
      <w:proofErr w:type="spellEnd"/>
      <w:r>
        <w:rPr>
          <w:lang w:val="en-US"/>
        </w:rPr>
        <w:t xml:space="preserve"> which reduced the health effects. In three incidents the documented exposure time was below one minute and at most other incidents it was under </w:t>
      </w:r>
      <w:r w:rsidR="006A05C3">
        <w:rPr>
          <w:lang w:val="en-US"/>
        </w:rPr>
        <w:t xml:space="preserve">one </w:t>
      </w:r>
      <w:r>
        <w:rPr>
          <w:lang w:val="en-US"/>
        </w:rPr>
        <w:t>hour.</w:t>
      </w:r>
    </w:p>
    <w:p w14:paraId="6296A607" w14:textId="492C401A" w:rsidR="00E9504A" w:rsidRPr="00D8079A" w:rsidRDefault="00E9504A" w:rsidP="00E9504A">
      <w:pPr>
        <w:pStyle w:val="SingleTxtG"/>
        <w:rPr>
          <w:lang w:val="en-US"/>
        </w:rPr>
      </w:pPr>
      <w:r>
        <w:rPr>
          <w:lang w:val="en-US"/>
        </w:rPr>
        <w:t>10.</w:t>
      </w:r>
      <w:r>
        <w:rPr>
          <w:lang w:val="en-US"/>
        </w:rPr>
        <w:tab/>
        <w:t xml:space="preserve">The corrosivity criteria in the Model Regulations focus on the exposure time, observation period and effect (paragraph 2.8.3.3). However, these criteria were developed for animal models and not for human incidents and therefore the criteria cannot directly be used for classification </w:t>
      </w:r>
      <w:r w:rsidR="0051563A">
        <w:rPr>
          <w:lang w:val="en-US"/>
        </w:rPr>
        <w:t>purposes,</w:t>
      </w:r>
      <w:r>
        <w:rPr>
          <w:lang w:val="en-US"/>
        </w:rPr>
        <w:t xml:space="preserve"> but they do provide supportive evidence of the corrosive effects. Nevertheless, based on the parameters of 2.8.3.3 this would suggest that TMAH solutions with a concentration of 25 % to be assigned packing group I due to the short exposure time (&lt; 3 minutes) and the severe health effects such as </w:t>
      </w:r>
      <w:proofErr w:type="gramStart"/>
      <w:r>
        <w:rPr>
          <w:lang w:val="en-US"/>
        </w:rPr>
        <w:t>third degree</w:t>
      </w:r>
      <w:proofErr w:type="gramEnd"/>
      <w:r>
        <w:rPr>
          <w:lang w:val="en-US"/>
        </w:rPr>
        <w:t xml:space="preserve"> chemical burns. TMAH solutions with a concentration of 8.75 % </w:t>
      </w:r>
      <w:r w:rsidRPr="00D8079A">
        <w:rPr>
          <w:lang w:val="en-US"/>
        </w:rPr>
        <w:t xml:space="preserve">would correspond to </w:t>
      </w:r>
      <w:r>
        <w:rPr>
          <w:lang w:val="en-US"/>
        </w:rPr>
        <w:t xml:space="preserve">at least </w:t>
      </w:r>
      <w:r w:rsidRPr="00D8079A">
        <w:rPr>
          <w:lang w:val="en-US"/>
        </w:rPr>
        <w:t xml:space="preserve">a packing group </w:t>
      </w:r>
      <w:r>
        <w:rPr>
          <w:lang w:val="en-US"/>
        </w:rPr>
        <w:t>I</w:t>
      </w:r>
      <w:r w:rsidRPr="00D8079A">
        <w:rPr>
          <w:lang w:val="en-US"/>
        </w:rPr>
        <w:t>II hazard due to the longer exposure time</w:t>
      </w:r>
      <w:r>
        <w:rPr>
          <w:lang w:val="en-US"/>
        </w:rPr>
        <w:t xml:space="preserve"> of more than 3 minutes</w:t>
      </w:r>
      <w:r w:rsidRPr="00D8079A">
        <w:rPr>
          <w:lang w:val="en-US"/>
        </w:rPr>
        <w:t xml:space="preserve"> at which severe effects were note</w:t>
      </w:r>
      <w:r>
        <w:rPr>
          <w:lang w:val="en-US"/>
        </w:rPr>
        <w:t>d</w:t>
      </w:r>
      <w:r w:rsidRPr="00D8079A">
        <w:rPr>
          <w:lang w:val="en-US"/>
        </w:rPr>
        <w:t xml:space="preserve">. </w:t>
      </w:r>
      <w:r>
        <w:rPr>
          <w:lang w:val="en-US"/>
        </w:rPr>
        <w:t xml:space="preserve">Although the exact exposure time in this incident is unknown, the victim was found 80 minutes after exposure and before decontamination. This would correspond to a packing group III hazard (exposure time &gt; 1 h ≤ 4 h). </w:t>
      </w:r>
      <w:r w:rsidRPr="00D8079A">
        <w:rPr>
          <w:lang w:val="en-US"/>
        </w:rPr>
        <w:t xml:space="preserve">The exposure time of the incidents with lower TMAH concentrations </w:t>
      </w:r>
      <w:r>
        <w:rPr>
          <w:lang w:val="en-US"/>
        </w:rPr>
        <w:t>was</w:t>
      </w:r>
      <w:r w:rsidRPr="00D8079A">
        <w:rPr>
          <w:lang w:val="en-US"/>
        </w:rPr>
        <w:t xml:space="preserve"> </w:t>
      </w:r>
      <w:r>
        <w:rPr>
          <w:lang w:val="en-US"/>
        </w:rPr>
        <w:t>predominantly</w:t>
      </w:r>
      <w:r w:rsidRPr="00D8079A">
        <w:rPr>
          <w:lang w:val="en-US"/>
        </w:rPr>
        <w:t xml:space="preserve"> less than one hour and most of the incidents led to relatively small health effects (maximum </w:t>
      </w:r>
      <w:proofErr w:type="gramStart"/>
      <w:r w:rsidRPr="00D8079A">
        <w:rPr>
          <w:lang w:val="en-US"/>
        </w:rPr>
        <w:t>first degree</w:t>
      </w:r>
      <w:proofErr w:type="gramEnd"/>
      <w:r w:rsidRPr="00D8079A">
        <w:rPr>
          <w:lang w:val="en-US"/>
        </w:rPr>
        <w:t xml:space="preserve"> chemical burns).</w:t>
      </w:r>
    </w:p>
    <w:p w14:paraId="2895024B" w14:textId="77777777" w:rsidR="0015169A" w:rsidRDefault="00E9504A" w:rsidP="00E9504A">
      <w:pPr>
        <w:pStyle w:val="SingleTxtG"/>
        <w:rPr>
          <w:lang w:val="en-US"/>
        </w:rPr>
      </w:pPr>
      <w:r w:rsidRPr="00D8079A">
        <w:rPr>
          <w:lang w:val="en-US"/>
        </w:rPr>
        <w:t>1</w:t>
      </w:r>
      <w:r>
        <w:rPr>
          <w:lang w:val="en-US"/>
        </w:rPr>
        <w:t>1</w:t>
      </w:r>
      <w:r w:rsidRPr="00D8079A">
        <w:rPr>
          <w:lang w:val="en-US"/>
        </w:rPr>
        <w:t>.</w:t>
      </w:r>
      <w:r w:rsidRPr="00D8079A">
        <w:rPr>
          <w:lang w:val="en-US"/>
        </w:rPr>
        <w:tab/>
        <w:t>Toxicity - three fatalities were exposed to 25 % TMAH solution and</w:t>
      </w:r>
      <w:r>
        <w:rPr>
          <w:lang w:val="en-US"/>
        </w:rPr>
        <w:t xml:space="preserve"> one fatality to 8.75 % TMAH solution</w:t>
      </w:r>
      <w:r w:rsidRPr="00B403C5">
        <w:rPr>
          <w:lang w:val="en-US"/>
        </w:rPr>
        <w:t xml:space="preserve">. </w:t>
      </w:r>
      <w:r>
        <w:rPr>
          <w:lang w:val="en-US"/>
        </w:rPr>
        <w:t xml:space="preserve">According to the autopsy report of the latter incident, it was determined that the cause of death was TMAH poisoning. </w:t>
      </w:r>
      <w:r w:rsidRPr="00932D3E">
        <w:rPr>
          <w:lang w:val="en-US"/>
        </w:rPr>
        <w:t>TMAH can cause systemic neurotoxic (cholinergic agonistic) effects that can lead to respiratory failure and cardiac arrest.</w:t>
      </w:r>
      <w:r>
        <w:rPr>
          <w:lang w:val="en-US"/>
        </w:rPr>
        <w:t xml:space="preserve"> Generally, corrosive effects of an exposed body surface area of 12 % without any complications do not lead to death</w:t>
      </w:r>
      <w:r>
        <w:rPr>
          <w:rFonts w:ascii="ArialMT" w:hAnsi="ArialMT" w:cs="ArialMT"/>
          <w:lang w:val="en-US" w:eastAsia="en-GB"/>
        </w:rPr>
        <w:t xml:space="preserve"> </w:t>
      </w:r>
      <w:r>
        <w:rPr>
          <w:lang w:val="en-US"/>
        </w:rPr>
        <w:t xml:space="preserve">(Park et al. 2013). Although the exact elapsed time to decontamination is unknown, from the documentation </w:t>
      </w:r>
      <w:proofErr w:type="gramStart"/>
      <w:r>
        <w:rPr>
          <w:lang w:val="en-US"/>
        </w:rPr>
        <w:t>it is clear that the</w:t>
      </w:r>
      <w:proofErr w:type="gramEnd"/>
      <w:r>
        <w:rPr>
          <w:lang w:val="en-US"/>
        </w:rPr>
        <w:t xml:space="preserve"> victim died within 1.5 hours after exposure, with unsuccessful decontamination. From these fatal incidents </w:t>
      </w:r>
      <w:proofErr w:type="gramStart"/>
      <w:r>
        <w:rPr>
          <w:lang w:val="en-US"/>
        </w:rPr>
        <w:t>it is clear that TMAH</w:t>
      </w:r>
      <w:proofErr w:type="gramEnd"/>
      <w:r>
        <w:rPr>
          <w:lang w:val="en-US"/>
        </w:rPr>
        <w:t xml:space="preserve"> presents a very severe toxicity hazard. Based on the human incidents, this corresponds to packing group I for ≥ 8.75 % TMAH solution.</w:t>
      </w:r>
    </w:p>
    <w:p w14:paraId="486C3CA9" w14:textId="7FF5B35E" w:rsidR="00E9504A" w:rsidRDefault="00E9504A" w:rsidP="00E9504A">
      <w:pPr>
        <w:pStyle w:val="SingleTxtG"/>
        <w:rPr>
          <w:lang w:val="en-US"/>
        </w:rPr>
      </w:pPr>
      <w:r>
        <w:rPr>
          <w:lang w:val="en-US"/>
        </w:rPr>
        <w:t>12.</w:t>
      </w:r>
      <w:r>
        <w:rPr>
          <w:lang w:val="en-US"/>
        </w:rPr>
        <w:tab/>
        <w:t>In two of the lethal incidents, the persons were exposed to 25 % TMAH solution for less than one minute with a total exposure surface of 7 %. It is possible to provide an indication of human toxicity based on this information. It is assumed that the body surface</w:t>
      </w:r>
      <w:r w:rsidR="00B60B98">
        <w:rPr>
          <w:rStyle w:val="FootnoteReference"/>
          <w:lang w:val="en-US"/>
        </w:rPr>
        <w:footnoteReference w:customMarkFollows="1" w:id="7"/>
        <w:t>5</w:t>
      </w:r>
      <w:r>
        <w:rPr>
          <w:lang w:val="en-US"/>
        </w:rPr>
        <w:t xml:space="preserve"> of an average person is 17,000 cm</w:t>
      </w:r>
      <w:r w:rsidRPr="00F06E7B">
        <w:rPr>
          <w:vertAlign w:val="superscript"/>
          <w:lang w:val="en-US"/>
        </w:rPr>
        <w:t>2</w:t>
      </w:r>
      <w:r>
        <w:rPr>
          <w:lang w:val="en-US"/>
        </w:rPr>
        <w:t>. The exposed surface would then be 7 % x 17,000 cm</w:t>
      </w:r>
      <w:r w:rsidRPr="00F06E7B">
        <w:rPr>
          <w:vertAlign w:val="superscript"/>
          <w:lang w:val="en-US"/>
        </w:rPr>
        <w:t>2</w:t>
      </w:r>
      <w:r>
        <w:rPr>
          <w:lang w:val="en-US"/>
        </w:rPr>
        <w:t xml:space="preserve"> = 1,190 cm</w:t>
      </w:r>
      <w:r w:rsidRPr="00F06E7B">
        <w:rPr>
          <w:vertAlign w:val="superscript"/>
          <w:lang w:val="en-US"/>
        </w:rPr>
        <w:t>2</w:t>
      </w:r>
      <w:r>
        <w:rPr>
          <w:lang w:val="en-US"/>
        </w:rPr>
        <w:t xml:space="preserve">. Due to the short exposure time and the low viscosity of water, most of the water will run down the skin. </w:t>
      </w:r>
      <w:proofErr w:type="gramStart"/>
      <w:r>
        <w:rPr>
          <w:lang w:val="en-US"/>
        </w:rPr>
        <w:t>Assuming that</w:t>
      </w:r>
      <w:proofErr w:type="gramEnd"/>
      <w:r>
        <w:rPr>
          <w:lang w:val="en-US"/>
        </w:rPr>
        <w:t xml:space="preserve"> the thickness of the layer that contributes to the dermal toxicity is 0.01 cm, the exposure is then 1,190 cm</w:t>
      </w:r>
      <w:r w:rsidRPr="00FE7A56">
        <w:rPr>
          <w:vertAlign w:val="superscript"/>
          <w:lang w:val="en-US"/>
        </w:rPr>
        <w:t>2</w:t>
      </w:r>
      <w:r>
        <w:rPr>
          <w:lang w:val="en-US"/>
        </w:rPr>
        <w:t xml:space="preserve"> x 0.01 cm = 11.9 cm</w:t>
      </w:r>
      <w:r w:rsidRPr="00FE7A56">
        <w:rPr>
          <w:vertAlign w:val="superscript"/>
          <w:lang w:val="en-US"/>
        </w:rPr>
        <w:t>3</w:t>
      </w:r>
      <w:r>
        <w:rPr>
          <w:lang w:val="en-US"/>
        </w:rPr>
        <w:t xml:space="preserve"> of a 25 % (0.25 g/mL) solution. The total exposure to TMAH is 11.9 cm</w:t>
      </w:r>
      <w:r w:rsidRPr="00FE7A56">
        <w:rPr>
          <w:vertAlign w:val="superscript"/>
          <w:lang w:val="en-US"/>
        </w:rPr>
        <w:t>3</w:t>
      </w:r>
      <w:r>
        <w:rPr>
          <w:lang w:val="en-US"/>
        </w:rPr>
        <w:t xml:space="preserve"> x 0.25 g/mL = 2.975 grams. If this is converted to kilograms bodyweight (average of 70 kg) this amounts to 2975 mg / 70 kg = 43 mg/kg bodyweight</w:t>
      </w:r>
      <w:r w:rsidRPr="00CF2324">
        <w:rPr>
          <w:lang w:val="en-US"/>
        </w:rPr>
        <w:t xml:space="preserve">. </w:t>
      </w:r>
      <w:r w:rsidRPr="00CA69BF">
        <w:rPr>
          <w:lang w:val="en-US"/>
        </w:rPr>
        <w:t>If the same calculation is applied to the incident w</w:t>
      </w:r>
      <w:r w:rsidRPr="00F31E1B">
        <w:rPr>
          <w:lang w:val="en-US"/>
        </w:rPr>
        <w:t>ith 8.</w:t>
      </w:r>
      <w:r w:rsidRPr="00640BFC">
        <w:rPr>
          <w:lang w:val="en-US"/>
        </w:rPr>
        <w:t>75 % TMAH solution the lethal dose of this incident would correspond to 25.5 mg/kg bodyweight.</w:t>
      </w:r>
      <w:r>
        <w:rPr>
          <w:lang w:val="en-US"/>
        </w:rPr>
        <w:t xml:space="preserve"> However, these calculated lethal doses are not LD50 values. If they would have been LD50 values, they would correspond with classification criteria for PG I as stated in 2.6.2.2.4.1 of the Model Regulations. Although these criteria have been developed for animal models and not for humans, it does provide supportive evidence for the severe toxic properties of TMAH.</w:t>
      </w:r>
    </w:p>
    <w:p w14:paraId="5E3ECC51" w14:textId="74F2A473" w:rsidR="008F2D2F" w:rsidRPr="0061403E" w:rsidRDefault="008F2D2F" w:rsidP="008F2D2F">
      <w:pPr>
        <w:pStyle w:val="HChG"/>
        <w:rPr>
          <w:lang w:val="en-US"/>
        </w:rPr>
      </w:pPr>
      <w:r>
        <w:rPr>
          <w:lang w:val="en-US"/>
        </w:rPr>
        <w:tab/>
      </w:r>
      <w:r>
        <w:rPr>
          <w:lang w:val="en-US"/>
        </w:rPr>
        <w:tab/>
        <w:t>Animal data</w:t>
      </w:r>
    </w:p>
    <w:p w14:paraId="65AAF35F" w14:textId="3604CE98" w:rsidR="00273B1F" w:rsidRPr="005252BA" w:rsidRDefault="00273B1F" w:rsidP="00273B1F">
      <w:pPr>
        <w:pStyle w:val="Default"/>
        <w:spacing w:after="120" w:line="240" w:lineRule="atLeast"/>
        <w:ind w:left="1134" w:right="1134"/>
        <w:jc w:val="both"/>
        <w:rPr>
          <w:sz w:val="20"/>
          <w:szCs w:val="20"/>
          <w:lang w:val="en-US"/>
        </w:rPr>
      </w:pPr>
      <w:r>
        <w:rPr>
          <w:sz w:val="20"/>
          <w:szCs w:val="20"/>
          <w:lang w:val="en-US"/>
        </w:rPr>
        <w:t>1</w:t>
      </w:r>
      <w:r w:rsidR="002A3286">
        <w:rPr>
          <w:sz w:val="20"/>
          <w:szCs w:val="20"/>
          <w:lang w:val="en-US"/>
        </w:rPr>
        <w:t>3</w:t>
      </w:r>
      <w:r w:rsidRPr="005252BA">
        <w:rPr>
          <w:sz w:val="20"/>
          <w:szCs w:val="20"/>
          <w:lang w:val="en-US"/>
        </w:rPr>
        <w:t>.</w:t>
      </w:r>
      <w:r w:rsidRPr="005252BA">
        <w:rPr>
          <w:sz w:val="20"/>
          <w:szCs w:val="20"/>
          <w:lang w:val="en-US"/>
        </w:rPr>
        <w:tab/>
        <w:t xml:space="preserve">There is animal test data available on the hazardous properties of TMAH. However, not </w:t>
      </w:r>
      <w:proofErr w:type="gramStart"/>
      <w:r w:rsidRPr="005252BA">
        <w:rPr>
          <w:sz w:val="20"/>
          <w:szCs w:val="20"/>
          <w:lang w:val="en-US"/>
        </w:rPr>
        <w:t>all of</w:t>
      </w:r>
      <w:proofErr w:type="gramEnd"/>
      <w:r w:rsidRPr="005252BA">
        <w:rPr>
          <w:sz w:val="20"/>
          <w:szCs w:val="20"/>
          <w:lang w:val="en-US"/>
        </w:rPr>
        <w:t xml:space="preserve"> the</w:t>
      </w:r>
      <w:r>
        <w:rPr>
          <w:sz w:val="20"/>
          <w:szCs w:val="20"/>
          <w:lang w:val="en-US"/>
        </w:rPr>
        <w:t xml:space="preserve"> studies</w:t>
      </w:r>
      <w:r w:rsidRPr="005252BA">
        <w:rPr>
          <w:sz w:val="20"/>
          <w:szCs w:val="20"/>
          <w:lang w:val="en-US"/>
        </w:rPr>
        <w:t xml:space="preserve"> meet the guidelines as set out in the Model Regulations.</w:t>
      </w:r>
      <w:r>
        <w:rPr>
          <w:sz w:val="20"/>
          <w:szCs w:val="20"/>
          <w:lang w:val="en-US"/>
        </w:rPr>
        <w:t xml:space="preserve"> This is especially the case for the acute dermal toxicity studies and the corrosivity results for solid TMAH.</w:t>
      </w:r>
      <w:r w:rsidRPr="005252BA">
        <w:rPr>
          <w:sz w:val="20"/>
          <w:szCs w:val="20"/>
          <w:lang w:val="en-US"/>
        </w:rPr>
        <w:t xml:space="preserve"> Despite the drawbacks, all data do underline the toxic and corrosive properties of TMAH. An overview of the acute toxic and corrosive properties of TMAH, based on </w:t>
      </w:r>
      <w:r w:rsidRPr="005252BA">
        <w:rPr>
          <w:i/>
          <w:iCs/>
          <w:sz w:val="20"/>
          <w:szCs w:val="20"/>
          <w:lang w:val="en-US"/>
        </w:rPr>
        <w:t>in vivo</w:t>
      </w:r>
      <w:r w:rsidRPr="005252BA">
        <w:rPr>
          <w:sz w:val="20"/>
          <w:szCs w:val="20"/>
          <w:lang w:val="en-US"/>
        </w:rPr>
        <w:t xml:space="preserve"> and </w:t>
      </w:r>
      <w:r w:rsidRPr="005252BA">
        <w:rPr>
          <w:i/>
          <w:iCs/>
          <w:sz w:val="20"/>
          <w:szCs w:val="20"/>
          <w:lang w:val="en-US"/>
        </w:rPr>
        <w:t>in vitro</w:t>
      </w:r>
      <w:r w:rsidRPr="005252BA">
        <w:rPr>
          <w:sz w:val="20"/>
          <w:szCs w:val="20"/>
          <w:lang w:val="en-US"/>
        </w:rPr>
        <w:t xml:space="preserve"> studies, is shown in Annex</w:t>
      </w:r>
      <w:r w:rsidR="001A7D1E">
        <w:rPr>
          <w:sz w:val="20"/>
          <w:szCs w:val="20"/>
          <w:lang w:val="en-US"/>
        </w:rPr>
        <w:t>es</w:t>
      </w:r>
      <w:r>
        <w:rPr>
          <w:sz w:val="20"/>
          <w:szCs w:val="20"/>
          <w:lang w:val="en-US"/>
        </w:rPr>
        <w:t xml:space="preserve"> I </w:t>
      </w:r>
      <w:r w:rsidRPr="005252BA">
        <w:rPr>
          <w:sz w:val="20"/>
          <w:szCs w:val="20"/>
          <w:lang w:val="en-US"/>
        </w:rPr>
        <w:t xml:space="preserve">and </w:t>
      </w:r>
      <w:r>
        <w:rPr>
          <w:sz w:val="20"/>
          <w:szCs w:val="20"/>
          <w:lang w:val="en-US"/>
        </w:rPr>
        <w:t>II</w:t>
      </w:r>
      <w:r w:rsidRPr="005252BA">
        <w:rPr>
          <w:sz w:val="20"/>
          <w:szCs w:val="20"/>
          <w:lang w:val="en-US"/>
        </w:rPr>
        <w:t>.</w:t>
      </w:r>
    </w:p>
    <w:p w14:paraId="6A4760B8" w14:textId="24747C2F" w:rsidR="00273B1F" w:rsidRDefault="00273B1F" w:rsidP="00273B1F">
      <w:pPr>
        <w:pStyle w:val="SingleTxtG"/>
        <w:rPr>
          <w:lang w:val="en-US"/>
        </w:rPr>
      </w:pPr>
      <w:r>
        <w:rPr>
          <w:lang w:val="en-US"/>
        </w:rPr>
        <w:t>1</w:t>
      </w:r>
      <w:r w:rsidR="002A3286">
        <w:rPr>
          <w:lang w:val="en-US"/>
        </w:rPr>
        <w:t>4</w:t>
      </w:r>
      <w:r w:rsidRPr="00B403C5">
        <w:rPr>
          <w:lang w:val="en-US"/>
        </w:rPr>
        <w:t>.</w:t>
      </w:r>
      <w:r w:rsidRPr="00B403C5">
        <w:rPr>
          <w:lang w:val="en-US"/>
        </w:rPr>
        <w:tab/>
      </w:r>
      <w:r>
        <w:rPr>
          <w:lang w:val="en-US"/>
        </w:rPr>
        <w:t xml:space="preserve">A summary of the results is shown in the table below. There is no </w:t>
      </w:r>
      <w:r>
        <w:t xml:space="preserve">information </w:t>
      </w:r>
      <w:r>
        <w:rPr>
          <w:lang w:val="en-US"/>
        </w:rPr>
        <w:t xml:space="preserve">available </w:t>
      </w:r>
      <w:r>
        <w:t>for inhalation toxicity</w:t>
      </w:r>
      <w:r>
        <w:rPr>
          <w:lang w:val="en-US"/>
        </w:rPr>
        <w:t xml:space="preserve">. The results of the oral and dermal toxicity are extrapolated to pure TMAH by </w:t>
      </w:r>
      <w:r w:rsidRPr="00DF4409">
        <w:rPr>
          <w:lang w:val="en-US"/>
        </w:rPr>
        <w:t>using the formula in 2.6.2.3.2</w:t>
      </w:r>
      <w:r>
        <w:rPr>
          <w:lang w:val="en-US"/>
        </w:rPr>
        <w:t>.</w:t>
      </w:r>
      <w:r w:rsidRPr="006944AE">
        <w:rPr>
          <w:lang w:val="en-US"/>
        </w:rPr>
        <w:t xml:space="preserve"> </w:t>
      </w:r>
      <w:r>
        <w:rPr>
          <w:lang w:val="en-US"/>
        </w:rPr>
        <w:t>The dermal toxicity studies have been performed on rats and not on rabbits as specified in 2.6.2.1.2 of the Model Regulations. Nevertheless, the results clearly indicate a toxic effect. The corrosivity study on solid TMAH is less suitable for classification purposes. The results do indicate dermal effects ranging from no effect to severe corrosive effects.</w:t>
      </w:r>
    </w:p>
    <w:p w14:paraId="6562DEC2" w14:textId="62030CC7" w:rsidR="009B2DED" w:rsidRDefault="009B2DED" w:rsidP="009B2DED">
      <w:pPr>
        <w:pStyle w:val="SingleTxtG"/>
        <w:rPr>
          <w:b/>
          <w:bCs/>
          <w:lang w:val="en-US"/>
        </w:rPr>
      </w:pPr>
      <w:r w:rsidRPr="000B1629">
        <w:rPr>
          <w:b/>
          <w:bCs/>
          <w:lang w:val="en-US"/>
        </w:rPr>
        <w:t xml:space="preserve">Table 2. Summary of acute toxicity </w:t>
      </w:r>
      <w:r>
        <w:rPr>
          <w:b/>
          <w:bCs/>
          <w:lang w:val="en-US"/>
        </w:rPr>
        <w:t xml:space="preserve">and corrosivity </w:t>
      </w:r>
      <w:r w:rsidRPr="000B1629">
        <w:rPr>
          <w:b/>
          <w:bCs/>
          <w:lang w:val="en-US"/>
        </w:rPr>
        <w:t>studies of TMAH</w:t>
      </w:r>
    </w:p>
    <w:tbl>
      <w:tblPr>
        <w:tblStyle w:val="TableGrid1"/>
        <w:tblW w:w="7792" w:type="dxa"/>
        <w:tblInd w:w="1134" w:type="dxa"/>
        <w:tblLook w:val="04A0" w:firstRow="1" w:lastRow="0" w:firstColumn="1" w:lastColumn="0" w:noHBand="0" w:noVBand="1"/>
      </w:tblPr>
      <w:tblGrid>
        <w:gridCol w:w="1379"/>
        <w:gridCol w:w="1395"/>
        <w:gridCol w:w="1394"/>
        <w:gridCol w:w="1356"/>
        <w:gridCol w:w="2268"/>
      </w:tblGrid>
      <w:tr w:rsidR="00524025" w:rsidRPr="00524025" w14:paraId="0C12C993" w14:textId="77777777" w:rsidTr="003D3370">
        <w:tc>
          <w:tcPr>
            <w:tcW w:w="1379" w:type="dxa"/>
          </w:tcPr>
          <w:p w14:paraId="0F268599"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Hazard</w:t>
            </w:r>
          </w:p>
        </w:tc>
        <w:tc>
          <w:tcPr>
            <w:tcW w:w="1395" w:type="dxa"/>
          </w:tcPr>
          <w:p w14:paraId="53DFF847"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TMAH solution</w:t>
            </w:r>
          </w:p>
        </w:tc>
        <w:tc>
          <w:tcPr>
            <w:tcW w:w="1394" w:type="dxa"/>
          </w:tcPr>
          <w:p w14:paraId="52449063" w14:textId="77777777" w:rsidR="00524025" w:rsidRPr="00524025" w:rsidRDefault="00524025" w:rsidP="00524025">
            <w:pPr>
              <w:kinsoku/>
              <w:overflowPunct/>
              <w:autoSpaceDE/>
              <w:autoSpaceDN/>
              <w:adjustRightInd/>
              <w:snapToGrid/>
              <w:jc w:val="center"/>
              <w:rPr>
                <w:sz w:val="18"/>
                <w:szCs w:val="18"/>
                <w:lang w:val="en-US" w:eastAsia="en-US"/>
              </w:rPr>
            </w:pPr>
            <w:r w:rsidRPr="00524025">
              <w:rPr>
                <w:sz w:val="18"/>
                <w:szCs w:val="18"/>
                <w:lang w:val="en-US" w:eastAsia="en-US"/>
              </w:rPr>
              <w:t>Class/Division</w:t>
            </w:r>
          </w:p>
        </w:tc>
        <w:tc>
          <w:tcPr>
            <w:tcW w:w="1356" w:type="dxa"/>
          </w:tcPr>
          <w:p w14:paraId="2B640294" w14:textId="77777777" w:rsidR="00524025" w:rsidRPr="00524025" w:rsidRDefault="00524025" w:rsidP="00524025">
            <w:pPr>
              <w:kinsoku/>
              <w:overflowPunct/>
              <w:autoSpaceDE/>
              <w:autoSpaceDN/>
              <w:adjustRightInd/>
              <w:snapToGrid/>
              <w:jc w:val="center"/>
              <w:rPr>
                <w:sz w:val="18"/>
                <w:szCs w:val="18"/>
                <w:lang w:val="en-US" w:eastAsia="en-US"/>
              </w:rPr>
            </w:pPr>
            <w:r w:rsidRPr="00524025">
              <w:rPr>
                <w:sz w:val="18"/>
                <w:szCs w:val="18"/>
                <w:lang w:val="en-US" w:eastAsia="en-US"/>
              </w:rPr>
              <w:t>Packing Group</w:t>
            </w:r>
          </w:p>
        </w:tc>
        <w:tc>
          <w:tcPr>
            <w:tcW w:w="2268" w:type="dxa"/>
          </w:tcPr>
          <w:p w14:paraId="36C3AEB9"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Comment</w:t>
            </w:r>
          </w:p>
        </w:tc>
      </w:tr>
      <w:tr w:rsidR="00524025" w:rsidRPr="00524025" w14:paraId="6C161563" w14:textId="77777777" w:rsidTr="003D3370">
        <w:tc>
          <w:tcPr>
            <w:tcW w:w="1379" w:type="dxa"/>
          </w:tcPr>
          <w:p w14:paraId="47CBC220"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Oral toxicity</w:t>
            </w:r>
          </w:p>
        </w:tc>
        <w:tc>
          <w:tcPr>
            <w:tcW w:w="1395" w:type="dxa"/>
          </w:tcPr>
          <w:p w14:paraId="6EE32887"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25 %</w:t>
            </w:r>
          </w:p>
        </w:tc>
        <w:tc>
          <w:tcPr>
            <w:tcW w:w="1394" w:type="dxa"/>
          </w:tcPr>
          <w:p w14:paraId="1B96BA42"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6.1</w:t>
            </w:r>
          </w:p>
        </w:tc>
        <w:tc>
          <w:tcPr>
            <w:tcW w:w="1356" w:type="dxa"/>
          </w:tcPr>
          <w:p w14:paraId="00742928"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III</w:t>
            </w:r>
          </w:p>
        </w:tc>
        <w:tc>
          <w:tcPr>
            <w:tcW w:w="2268" w:type="dxa"/>
          </w:tcPr>
          <w:p w14:paraId="035B9955"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None</w:t>
            </w:r>
          </w:p>
        </w:tc>
      </w:tr>
      <w:tr w:rsidR="00524025" w:rsidRPr="00524025" w14:paraId="54D01C72" w14:textId="77777777" w:rsidTr="003D3370">
        <w:tc>
          <w:tcPr>
            <w:tcW w:w="1379" w:type="dxa"/>
          </w:tcPr>
          <w:p w14:paraId="263F758E"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Oral toxicity</w:t>
            </w:r>
          </w:p>
        </w:tc>
        <w:tc>
          <w:tcPr>
            <w:tcW w:w="1395" w:type="dxa"/>
          </w:tcPr>
          <w:p w14:paraId="6B8D831A"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Solid</w:t>
            </w:r>
          </w:p>
        </w:tc>
        <w:tc>
          <w:tcPr>
            <w:tcW w:w="1394" w:type="dxa"/>
          </w:tcPr>
          <w:p w14:paraId="2EEB7754"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6.1</w:t>
            </w:r>
          </w:p>
        </w:tc>
        <w:tc>
          <w:tcPr>
            <w:tcW w:w="1356" w:type="dxa"/>
          </w:tcPr>
          <w:p w14:paraId="1A4DA729"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II</w:t>
            </w:r>
          </w:p>
        </w:tc>
        <w:tc>
          <w:tcPr>
            <w:tcW w:w="2268" w:type="dxa"/>
          </w:tcPr>
          <w:p w14:paraId="30129AF9"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Extrapolation according to 2.6.2.3.2</w:t>
            </w:r>
          </w:p>
        </w:tc>
      </w:tr>
      <w:tr w:rsidR="00524025" w:rsidRPr="00524025" w14:paraId="44CBEBEC" w14:textId="77777777" w:rsidTr="003D3370">
        <w:tc>
          <w:tcPr>
            <w:tcW w:w="1379" w:type="dxa"/>
          </w:tcPr>
          <w:p w14:paraId="4EE02106"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Dermal toxicity</w:t>
            </w:r>
          </w:p>
        </w:tc>
        <w:tc>
          <w:tcPr>
            <w:tcW w:w="1395" w:type="dxa"/>
          </w:tcPr>
          <w:p w14:paraId="075FB455"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2.38 %</w:t>
            </w:r>
          </w:p>
        </w:tc>
        <w:tc>
          <w:tcPr>
            <w:tcW w:w="1394" w:type="dxa"/>
          </w:tcPr>
          <w:p w14:paraId="7D95C97D"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6.1</w:t>
            </w:r>
          </w:p>
        </w:tc>
        <w:tc>
          <w:tcPr>
            <w:tcW w:w="1356" w:type="dxa"/>
          </w:tcPr>
          <w:p w14:paraId="765FAB7B"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II</w:t>
            </w:r>
          </w:p>
        </w:tc>
        <w:tc>
          <w:tcPr>
            <w:tcW w:w="2268" w:type="dxa"/>
          </w:tcPr>
          <w:p w14:paraId="4F427D40"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None</w:t>
            </w:r>
          </w:p>
        </w:tc>
      </w:tr>
      <w:tr w:rsidR="00524025" w:rsidRPr="00524025" w14:paraId="142BA941" w14:textId="77777777" w:rsidTr="003D3370">
        <w:tc>
          <w:tcPr>
            <w:tcW w:w="1379" w:type="dxa"/>
          </w:tcPr>
          <w:p w14:paraId="5E26973F"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Dermal toxicity</w:t>
            </w:r>
          </w:p>
        </w:tc>
        <w:tc>
          <w:tcPr>
            <w:tcW w:w="1395" w:type="dxa"/>
          </w:tcPr>
          <w:p w14:paraId="098535EA"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25 %</w:t>
            </w:r>
          </w:p>
        </w:tc>
        <w:tc>
          <w:tcPr>
            <w:tcW w:w="1394" w:type="dxa"/>
          </w:tcPr>
          <w:p w14:paraId="5672064F"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6.1</w:t>
            </w:r>
          </w:p>
        </w:tc>
        <w:tc>
          <w:tcPr>
            <w:tcW w:w="1356" w:type="dxa"/>
          </w:tcPr>
          <w:p w14:paraId="6F68D64B"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w:t>
            </w:r>
          </w:p>
        </w:tc>
        <w:tc>
          <w:tcPr>
            <w:tcW w:w="2268" w:type="dxa"/>
          </w:tcPr>
          <w:p w14:paraId="23F1F408"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Rat instead of rabbit</w:t>
            </w:r>
          </w:p>
        </w:tc>
      </w:tr>
      <w:tr w:rsidR="00524025" w:rsidRPr="00524025" w14:paraId="16D26B9B" w14:textId="77777777" w:rsidTr="003D3370">
        <w:tc>
          <w:tcPr>
            <w:tcW w:w="1379" w:type="dxa"/>
          </w:tcPr>
          <w:p w14:paraId="6A08EDFD"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Dermal toxicity</w:t>
            </w:r>
          </w:p>
        </w:tc>
        <w:tc>
          <w:tcPr>
            <w:tcW w:w="1395" w:type="dxa"/>
          </w:tcPr>
          <w:p w14:paraId="739EF8C5"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Solid</w:t>
            </w:r>
          </w:p>
        </w:tc>
        <w:tc>
          <w:tcPr>
            <w:tcW w:w="1394" w:type="dxa"/>
          </w:tcPr>
          <w:p w14:paraId="34BA930E"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6.1</w:t>
            </w:r>
          </w:p>
        </w:tc>
        <w:tc>
          <w:tcPr>
            <w:tcW w:w="1356" w:type="dxa"/>
          </w:tcPr>
          <w:p w14:paraId="74A852BB"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w:t>
            </w:r>
          </w:p>
        </w:tc>
        <w:tc>
          <w:tcPr>
            <w:tcW w:w="2268" w:type="dxa"/>
          </w:tcPr>
          <w:p w14:paraId="787AB72F"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Rat instead of rabbit and extrapolation according to 2.6.2.3.2</w:t>
            </w:r>
          </w:p>
        </w:tc>
      </w:tr>
      <w:tr w:rsidR="00524025" w:rsidRPr="00524025" w14:paraId="69E9E119" w14:textId="77777777" w:rsidTr="003D3370">
        <w:tc>
          <w:tcPr>
            <w:tcW w:w="1379" w:type="dxa"/>
          </w:tcPr>
          <w:p w14:paraId="2176D195"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Corrosivity</w:t>
            </w:r>
          </w:p>
        </w:tc>
        <w:tc>
          <w:tcPr>
            <w:tcW w:w="1395" w:type="dxa"/>
          </w:tcPr>
          <w:p w14:paraId="6653046A"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2.38 %</w:t>
            </w:r>
          </w:p>
        </w:tc>
        <w:tc>
          <w:tcPr>
            <w:tcW w:w="1394" w:type="dxa"/>
          </w:tcPr>
          <w:p w14:paraId="19DD34B2"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8</w:t>
            </w:r>
          </w:p>
        </w:tc>
        <w:tc>
          <w:tcPr>
            <w:tcW w:w="1356" w:type="dxa"/>
          </w:tcPr>
          <w:p w14:paraId="563B5080"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III</w:t>
            </w:r>
          </w:p>
        </w:tc>
        <w:tc>
          <w:tcPr>
            <w:tcW w:w="2268" w:type="dxa"/>
          </w:tcPr>
          <w:p w14:paraId="3C8C3569"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 xml:space="preserve">None </w:t>
            </w:r>
          </w:p>
        </w:tc>
      </w:tr>
      <w:tr w:rsidR="00524025" w:rsidRPr="00524025" w14:paraId="6B331BB4" w14:textId="77777777" w:rsidTr="003D3370">
        <w:tc>
          <w:tcPr>
            <w:tcW w:w="1379" w:type="dxa"/>
          </w:tcPr>
          <w:p w14:paraId="4C6D61C2" w14:textId="77777777" w:rsidR="00524025" w:rsidRPr="00524025" w:rsidRDefault="00524025" w:rsidP="00524025">
            <w:pPr>
              <w:kinsoku/>
              <w:overflowPunct/>
              <w:autoSpaceDE/>
              <w:autoSpaceDN/>
              <w:adjustRightInd/>
              <w:snapToGrid/>
              <w:rPr>
                <w:sz w:val="18"/>
                <w:szCs w:val="18"/>
                <w:lang w:val="en-US" w:eastAsia="en-US"/>
              </w:rPr>
            </w:pPr>
            <w:r w:rsidRPr="00524025">
              <w:rPr>
                <w:sz w:val="18"/>
                <w:szCs w:val="18"/>
                <w:lang w:val="en-US" w:eastAsia="en-US"/>
              </w:rPr>
              <w:t>Corrosivity</w:t>
            </w:r>
          </w:p>
        </w:tc>
        <w:tc>
          <w:tcPr>
            <w:tcW w:w="1395" w:type="dxa"/>
          </w:tcPr>
          <w:p w14:paraId="1B4C3BFA"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Solid</w:t>
            </w:r>
          </w:p>
        </w:tc>
        <w:tc>
          <w:tcPr>
            <w:tcW w:w="1394" w:type="dxa"/>
          </w:tcPr>
          <w:p w14:paraId="56A599E5"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8</w:t>
            </w:r>
          </w:p>
        </w:tc>
        <w:tc>
          <w:tcPr>
            <w:tcW w:w="1356" w:type="dxa"/>
          </w:tcPr>
          <w:p w14:paraId="2A0DC940" w14:textId="77777777" w:rsidR="00524025" w:rsidRPr="00524025" w:rsidRDefault="00524025" w:rsidP="00524025">
            <w:pPr>
              <w:kinsoku/>
              <w:overflowPunct/>
              <w:autoSpaceDE/>
              <w:autoSpaceDN/>
              <w:adjustRightInd/>
              <w:snapToGrid/>
              <w:spacing w:after="120"/>
              <w:jc w:val="center"/>
              <w:rPr>
                <w:sz w:val="18"/>
                <w:szCs w:val="18"/>
                <w:lang w:val="en-US" w:eastAsia="en-US"/>
              </w:rPr>
            </w:pPr>
            <w:r w:rsidRPr="00524025">
              <w:rPr>
                <w:sz w:val="18"/>
                <w:szCs w:val="18"/>
                <w:lang w:val="en-US" w:eastAsia="en-US"/>
              </w:rPr>
              <w:t>II</w:t>
            </w:r>
          </w:p>
        </w:tc>
        <w:tc>
          <w:tcPr>
            <w:tcW w:w="2268" w:type="dxa"/>
          </w:tcPr>
          <w:p w14:paraId="6DEE54AB" w14:textId="77777777" w:rsidR="00524025" w:rsidRPr="00524025" w:rsidRDefault="00524025" w:rsidP="00524025">
            <w:pPr>
              <w:kinsoku/>
              <w:overflowPunct/>
              <w:autoSpaceDE/>
              <w:autoSpaceDN/>
              <w:adjustRightInd/>
              <w:snapToGrid/>
              <w:spacing w:after="120"/>
              <w:ind w:right="94"/>
              <w:jc w:val="both"/>
              <w:rPr>
                <w:sz w:val="18"/>
                <w:szCs w:val="18"/>
                <w:lang w:val="en-US" w:eastAsia="en-US"/>
              </w:rPr>
            </w:pPr>
            <w:r w:rsidRPr="00524025">
              <w:rPr>
                <w:sz w:val="18"/>
                <w:szCs w:val="18"/>
                <w:lang w:val="en-US" w:eastAsia="en-US"/>
              </w:rPr>
              <w:t>Less reliable results</w:t>
            </w:r>
          </w:p>
        </w:tc>
      </w:tr>
    </w:tbl>
    <w:p w14:paraId="2B7DFA79" w14:textId="509E9A9D" w:rsidR="0021773E" w:rsidRPr="00223EE3" w:rsidRDefault="0021773E" w:rsidP="0021773E">
      <w:pPr>
        <w:pStyle w:val="HChG"/>
        <w:rPr>
          <w:lang w:val="en-US"/>
        </w:rPr>
      </w:pPr>
      <w:r>
        <w:rPr>
          <w:lang w:val="en-US"/>
        </w:rPr>
        <w:tab/>
      </w:r>
      <w:r>
        <w:rPr>
          <w:lang w:val="en-US"/>
        </w:rPr>
        <w:tab/>
      </w:r>
      <w:r w:rsidRPr="00223EE3">
        <w:rPr>
          <w:lang w:val="en-US"/>
        </w:rPr>
        <w:t>Discussion</w:t>
      </w:r>
    </w:p>
    <w:p w14:paraId="1C2051BA" w14:textId="247C68E7" w:rsidR="00317DDF" w:rsidRDefault="00317DDF" w:rsidP="00317DDF">
      <w:pPr>
        <w:pStyle w:val="SingleTxtG"/>
        <w:rPr>
          <w:lang w:val="en-US"/>
        </w:rPr>
      </w:pPr>
      <w:r>
        <w:rPr>
          <w:lang w:val="en-US"/>
        </w:rPr>
        <w:t>1</w:t>
      </w:r>
      <w:r w:rsidR="002A3286">
        <w:rPr>
          <w:lang w:val="en-US"/>
        </w:rPr>
        <w:t>5</w:t>
      </w:r>
      <w:r w:rsidRPr="007D390E">
        <w:rPr>
          <w:lang w:val="en-US"/>
        </w:rPr>
        <w:t>.</w:t>
      </w:r>
      <w:r w:rsidRPr="007D390E">
        <w:rPr>
          <w:lang w:val="en-US"/>
        </w:rPr>
        <w:tab/>
      </w:r>
      <w:r>
        <w:rPr>
          <w:lang w:val="en-US"/>
        </w:rPr>
        <w:t xml:space="preserve">The </w:t>
      </w:r>
      <w:r w:rsidRPr="004A396D">
        <w:rPr>
          <w:lang w:val="en-US"/>
        </w:rPr>
        <w:t xml:space="preserve">available </w:t>
      </w:r>
      <w:r>
        <w:rPr>
          <w:lang w:val="en-US"/>
        </w:rPr>
        <w:t xml:space="preserve">human and animal </w:t>
      </w:r>
      <w:r w:rsidRPr="004A396D">
        <w:rPr>
          <w:lang w:val="en-US"/>
        </w:rPr>
        <w:t>data indicate a corrosive and toxic hazard of TMAH</w:t>
      </w:r>
      <w:r>
        <w:rPr>
          <w:lang w:val="en-US"/>
        </w:rPr>
        <w:t xml:space="preserve">. The data also shows </w:t>
      </w:r>
      <w:r w:rsidRPr="004A396D">
        <w:rPr>
          <w:lang w:val="en-US"/>
        </w:rPr>
        <w:t>that a distinction in packing groups is necessary, due to the various outcomes of the incidents</w:t>
      </w:r>
      <w:r>
        <w:rPr>
          <w:lang w:val="en-US"/>
        </w:rPr>
        <w:t xml:space="preserve"> and test results</w:t>
      </w:r>
      <w:r w:rsidRPr="004A396D">
        <w:rPr>
          <w:lang w:val="en-US"/>
        </w:rPr>
        <w:t>.</w:t>
      </w:r>
      <w:r>
        <w:rPr>
          <w:lang w:val="en-US"/>
        </w:rPr>
        <w:t xml:space="preserve"> According to</w:t>
      </w:r>
      <w:r w:rsidRPr="00A059D6">
        <w:rPr>
          <w:lang w:val="en-US"/>
        </w:rPr>
        <w:t xml:space="preserve"> the Model Regulations, the human data takes precedence over the animal data. Additionally for this specific substance, based on the literature the victims of the fatal incidents have died due to TMAH poisoning and not due to the corrosive effects of TMAH.</w:t>
      </w:r>
      <w:r>
        <w:rPr>
          <w:lang w:val="en-US"/>
        </w:rPr>
        <w:t xml:space="preserve"> It is known that TMAH can cause systematic neurotoxic (cholinergic agonistic) effects leading to respiratory failure and cardiac arrest. In three of the deadly incidents listed in table 1, the corrosive effects are probably not the primary cause of death due to the </w:t>
      </w:r>
      <w:proofErr w:type="gramStart"/>
      <w:r>
        <w:rPr>
          <w:lang w:val="en-US"/>
        </w:rPr>
        <w:t>small exposed</w:t>
      </w:r>
      <w:proofErr w:type="gramEnd"/>
      <w:r>
        <w:rPr>
          <w:lang w:val="en-US"/>
        </w:rPr>
        <w:t xml:space="preserve"> body surface area (7 – 12 %).</w:t>
      </w:r>
      <w:r w:rsidRPr="00A059D6">
        <w:rPr>
          <w:lang w:val="en-US"/>
        </w:rPr>
        <w:t xml:space="preserve"> It is therefore proposed that while prioritizing the human data, the toxic effects should also pr</w:t>
      </w:r>
      <w:r>
        <w:rPr>
          <w:lang w:val="en-US"/>
        </w:rPr>
        <w:t>evail</w:t>
      </w:r>
      <w:r w:rsidRPr="00A059D6">
        <w:rPr>
          <w:lang w:val="en-US"/>
        </w:rPr>
        <w:t xml:space="preserve"> the corrosive effects even when the precedence of hazards table indicates otherwise.</w:t>
      </w:r>
    </w:p>
    <w:p w14:paraId="1EEC200B" w14:textId="17D4F402" w:rsidR="00317DDF" w:rsidRDefault="00317DDF" w:rsidP="00317DDF">
      <w:pPr>
        <w:pStyle w:val="SingleTxtG"/>
        <w:rPr>
          <w:lang w:val="en-US"/>
        </w:rPr>
      </w:pPr>
      <w:r>
        <w:rPr>
          <w:lang w:val="en-US"/>
        </w:rPr>
        <w:t>1</w:t>
      </w:r>
      <w:r w:rsidR="002A3286">
        <w:rPr>
          <w:lang w:val="en-US"/>
        </w:rPr>
        <w:t>6</w:t>
      </w:r>
      <w:r>
        <w:rPr>
          <w:lang w:val="en-US"/>
        </w:rPr>
        <w:t>.</w:t>
      </w:r>
      <w:r>
        <w:rPr>
          <w:lang w:val="en-US"/>
        </w:rPr>
        <w:tab/>
        <w:t>For some concentrations, the incidents and data provide a clear assignment of packing groups. Although the use of concentration limits in the description of the proper shipping name will provide clarity on the proper classification, the concentration limits themselves are based on known incidents and data, not on research. This makes the assignment of concentration limits pragmatic and the expert from the Netherlands invites the Sub</w:t>
      </w:r>
      <w:r w:rsidR="00964DAE">
        <w:rPr>
          <w:lang w:val="en-US"/>
        </w:rPr>
        <w:noBreakHyphen/>
      </w:r>
      <w:r>
        <w:rPr>
          <w:lang w:val="en-US"/>
        </w:rPr>
        <w:t>Committee to share their views on the assignment of the concentration limits.</w:t>
      </w:r>
    </w:p>
    <w:p w14:paraId="639606CF" w14:textId="1D2671D6" w:rsidR="00317DDF" w:rsidRDefault="00317DDF" w:rsidP="00317DDF">
      <w:pPr>
        <w:pStyle w:val="SingleTxtG"/>
        <w:rPr>
          <w:lang w:val="en-US"/>
        </w:rPr>
      </w:pPr>
      <w:r>
        <w:rPr>
          <w:lang w:val="en-US"/>
        </w:rPr>
        <w:t>1</w:t>
      </w:r>
      <w:r w:rsidR="002A3286">
        <w:rPr>
          <w:lang w:val="en-US"/>
        </w:rPr>
        <w:t>7</w:t>
      </w:r>
      <w:r>
        <w:rPr>
          <w:lang w:val="en-US"/>
        </w:rPr>
        <w:t>.</w:t>
      </w:r>
      <w:r>
        <w:rPr>
          <w:lang w:val="en-US"/>
        </w:rPr>
        <w:tab/>
        <w:t>Furthermore, the type of hazards differ</w:t>
      </w:r>
      <w:r w:rsidR="00580A27">
        <w:rPr>
          <w:lang w:val="en-US"/>
        </w:rPr>
        <w:t>s</w:t>
      </w:r>
      <w:r>
        <w:rPr>
          <w:lang w:val="en-US"/>
        </w:rPr>
        <w:t xml:space="preserve"> per concentration limit. Based on the incidents, 8.75 % TMAH solutions can have lethal toxic effects which results in a packing group I classification. Below this concentration of TMAH solution it is unclear how to distinguish between toxic effects. For the corrosive hazard, 25 % TMAH solution effects correspond to packing group I, while 8.75 % corresponds best to packing group III due to the longer exposure time. The proposed concentration limit </w:t>
      </w:r>
      <w:r w:rsidRPr="00516549">
        <w:rPr>
          <w:lang w:val="en-US"/>
        </w:rPr>
        <w:t>that distinguishes between packing group I and II is based on the toxic hazard. Based on the human incidents, there is no further distinction possible for the lower concentrations</w:t>
      </w:r>
      <w:r>
        <w:rPr>
          <w:lang w:val="en-US"/>
        </w:rPr>
        <w:t xml:space="preserve"> of TMAH solutions</w:t>
      </w:r>
      <w:r w:rsidRPr="00516549">
        <w:rPr>
          <w:lang w:val="en-US"/>
        </w:rPr>
        <w:t>. The proposed concentration limit between packing groups II and III is therefore based on animal test data.</w:t>
      </w:r>
    </w:p>
    <w:p w14:paraId="0D90119D" w14:textId="3C602D2F" w:rsidR="00317DDF" w:rsidRPr="00516549" w:rsidRDefault="00317DDF" w:rsidP="00317DDF">
      <w:pPr>
        <w:pStyle w:val="SingleTxtG"/>
        <w:rPr>
          <w:lang w:val="en-US"/>
        </w:rPr>
      </w:pPr>
      <w:r>
        <w:rPr>
          <w:lang w:val="en-US"/>
        </w:rPr>
        <w:t>1</w:t>
      </w:r>
      <w:r w:rsidR="002A3286">
        <w:rPr>
          <w:lang w:val="en-US"/>
        </w:rPr>
        <w:t>8</w:t>
      </w:r>
      <w:r>
        <w:rPr>
          <w:lang w:val="en-US"/>
        </w:rPr>
        <w:t>.</w:t>
      </w:r>
      <w:r>
        <w:rPr>
          <w:lang w:val="en-US"/>
        </w:rPr>
        <w:tab/>
        <w:t xml:space="preserve">For solid TMAH it is proposed to classify based on the extrapolated human data. These data are in line with the animal test data for the solid TMAH dermal toxicity. Both the extrapolated human data and animal test data indicate a </w:t>
      </w:r>
      <w:proofErr w:type="gramStart"/>
      <w:r>
        <w:rPr>
          <w:lang w:val="en-US"/>
        </w:rPr>
        <w:t>Division</w:t>
      </w:r>
      <w:proofErr w:type="gramEnd"/>
      <w:r>
        <w:rPr>
          <w:lang w:val="en-US"/>
        </w:rPr>
        <w:t xml:space="preserve"> 6.1 PG I hazard.</w:t>
      </w:r>
    </w:p>
    <w:p w14:paraId="6B00626A" w14:textId="55F0F580" w:rsidR="00317DDF" w:rsidRDefault="00317DDF" w:rsidP="00317DDF">
      <w:pPr>
        <w:pStyle w:val="SingleTxtG"/>
        <w:rPr>
          <w:lang w:val="en-US"/>
        </w:rPr>
      </w:pPr>
      <w:r w:rsidRPr="00516549">
        <w:rPr>
          <w:lang w:val="en-US"/>
        </w:rPr>
        <w:t>1</w:t>
      </w:r>
      <w:r w:rsidR="002A3286">
        <w:rPr>
          <w:lang w:val="en-US"/>
        </w:rPr>
        <w:t>9</w:t>
      </w:r>
      <w:r w:rsidRPr="00516549">
        <w:rPr>
          <w:lang w:val="en-US"/>
        </w:rPr>
        <w:t>.</w:t>
      </w:r>
      <w:r w:rsidRPr="00516549">
        <w:rPr>
          <w:lang w:val="en-US"/>
        </w:rPr>
        <w:tab/>
        <w:t xml:space="preserve">All data are summarized in the table below. The less reliable animal test data </w:t>
      </w:r>
      <w:r w:rsidR="000F08F5">
        <w:rPr>
          <w:lang w:val="en-US"/>
        </w:rPr>
        <w:t>on</w:t>
      </w:r>
      <w:r>
        <w:rPr>
          <w:lang w:val="en-US"/>
        </w:rPr>
        <w:t xml:space="preserve"> the corrosivity are not </w:t>
      </w:r>
      <w:proofErr w:type="gramStart"/>
      <w:r>
        <w:rPr>
          <w:lang w:val="en-US"/>
        </w:rPr>
        <w:t>taken into account</w:t>
      </w:r>
      <w:proofErr w:type="gramEnd"/>
      <w:r>
        <w:rPr>
          <w:lang w:val="en-US"/>
        </w:rPr>
        <w:t>. The table shows an overview of the proposed classification based on the human data and on animal test data. The first column shows the concentration of the TMAH solution and the second and third column the class or division and packing group, respectively. In the final column the origin of the data (human or animal) and any other comments are provided.</w:t>
      </w:r>
    </w:p>
    <w:p w14:paraId="4F47BFD9" w14:textId="77777777" w:rsidR="00DC4640" w:rsidRDefault="00DC4640" w:rsidP="00DC4640">
      <w:pPr>
        <w:pStyle w:val="Default"/>
        <w:spacing w:after="120" w:line="240" w:lineRule="atLeast"/>
        <w:ind w:left="1134" w:right="1134"/>
        <w:jc w:val="both"/>
        <w:rPr>
          <w:sz w:val="20"/>
          <w:szCs w:val="20"/>
          <w:lang w:val="en-US"/>
        </w:rPr>
      </w:pPr>
      <w:r w:rsidRPr="00132958">
        <w:rPr>
          <w:b/>
          <w:bCs/>
          <w:sz w:val="20"/>
          <w:szCs w:val="20"/>
        </w:rPr>
        <w:t xml:space="preserve">Table </w:t>
      </w:r>
      <w:r>
        <w:rPr>
          <w:b/>
          <w:bCs/>
          <w:sz w:val="20"/>
          <w:szCs w:val="20"/>
        </w:rPr>
        <w:t>3</w:t>
      </w:r>
      <w:r w:rsidRPr="00132958">
        <w:rPr>
          <w:b/>
          <w:bCs/>
          <w:sz w:val="20"/>
          <w:szCs w:val="20"/>
        </w:rPr>
        <w:t xml:space="preserve">: </w:t>
      </w:r>
      <w:r>
        <w:rPr>
          <w:b/>
          <w:bCs/>
          <w:sz w:val="20"/>
          <w:szCs w:val="20"/>
        </w:rPr>
        <w:t>overview of the proposed classification for TMAH based on human incidents and animal test data</w:t>
      </w:r>
    </w:p>
    <w:tbl>
      <w:tblPr>
        <w:tblStyle w:val="TableGrid2"/>
        <w:tblW w:w="7508" w:type="dxa"/>
        <w:tblInd w:w="1134" w:type="dxa"/>
        <w:tblLayout w:type="fixed"/>
        <w:tblLook w:val="0600" w:firstRow="0" w:lastRow="0" w:firstColumn="0" w:lastColumn="0" w:noHBand="1" w:noVBand="1"/>
      </w:tblPr>
      <w:tblGrid>
        <w:gridCol w:w="1423"/>
        <w:gridCol w:w="1111"/>
        <w:gridCol w:w="1429"/>
        <w:gridCol w:w="3545"/>
      </w:tblGrid>
      <w:tr w:rsidR="008B13EB" w:rsidRPr="008B13EB" w14:paraId="1F71F8E7" w14:textId="77777777" w:rsidTr="00AF1207">
        <w:trPr>
          <w:trHeight w:val="618"/>
        </w:trPr>
        <w:tc>
          <w:tcPr>
            <w:tcW w:w="1423" w:type="dxa"/>
            <w:tcBorders>
              <w:bottom w:val="single" w:sz="4" w:space="0" w:color="auto"/>
            </w:tcBorders>
            <w:shd w:val="clear" w:color="auto" w:fill="auto"/>
          </w:tcPr>
          <w:p w14:paraId="33BC5903" w14:textId="77777777" w:rsidR="008B13EB" w:rsidRPr="008B13EB" w:rsidRDefault="008B13EB" w:rsidP="00AF1207">
            <w:pPr>
              <w:tabs>
                <w:tab w:val="left" w:pos="1554"/>
              </w:tabs>
              <w:kinsoku/>
              <w:overflowPunct/>
              <w:snapToGrid/>
              <w:spacing w:after="120"/>
              <w:ind w:left="136" w:right="-6"/>
              <w:rPr>
                <w:color w:val="000000"/>
                <w:lang w:val="en-US" w:eastAsia="sv-SE"/>
              </w:rPr>
            </w:pPr>
            <w:r w:rsidRPr="008B13EB">
              <w:rPr>
                <w:color w:val="000000"/>
                <w:lang w:val="en-US" w:eastAsia="sv-SE"/>
              </w:rPr>
              <w:t>TMAH concentration</w:t>
            </w:r>
          </w:p>
        </w:tc>
        <w:tc>
          <w:tcPr>
            <w:tcW w:w="1111" w:type="dxa"/>
            <w:tcBorders>
              <w:bottom w:val="single" w:sz="4" w:space="0" w:color="auto"/>
            </w:tcBorders>
            <w:shd w:val="clear" w:color="auto" w:fill="auto"/>
          </w:tcPr>
          <w:p w14:paraId="5BAF8B99" w14:textId="77777777" w:rsidR="008B13EB" w:rsidRPr="008B13EB" w:rsidRDefault="008B13EB" w:rsidP="00AF1207">
            <w:pPr>
              <w:kinsoku/>
              <w:overflowPunct/>
              <w:snapToGrid/>
              <w:spacing w:after="120"/>
              <w:ind w:left="131" w:right="-7"/>
              <w:rPr>
                <w:color w:val="000000"/>
                <w:lang w:val="en-US" w:eastAsia="sv-SE"/>
              </w:rPr>
            </w:pPr>
            <w:r w:rsidRPr="008B13EB">
              <w:rPr>
                <w:color w:val="000000"/>
                <w:lang w:val="en-US" w:eastAsia="sv-SE"/>
              </w:rPr>
              <w:t>Class/ Division</w:t>
            </w:r>
          </w:p>
        </w:tc>
        <w:tc>
          <w:tcPr>
            <w:tcW w:w="1429" w:type="dxa"/>
            <w:tcBorders>
              <w:bottom w:val="single" w:sz="4" w:space="0" w:color="auto"/>
            </w:tcBorders>
            <w:shd w:val="clear" w:color="auto" w:fill="auto"/>
          </w:tcPr>
          <w:p w14:paraId="788B5FAB" w14:textId="77777777" w:rsidR="008B13EB" w:rsidRPr="008B13EB" w:rsidRDefault="008B13EB" w:rsidP="00AF1207">
            <w:pPr>
              <w:kinsoku/>
              <w:overflowPunct/>
              <w:snapToGrid/>
              <w:spacing w:after="120"/>
              <w:ind w:left="157"/>
              <w:rPr>
                <w:color w:val="000000"/>
                <w:lang w:val="en-US" w:eastAsia="sv-SE"/>
              </w:rPr>
            </w:pPr>
            <w:r w:rsidRPr="008B13EB">
              <w:rPr>
                <w:color w:val="000000"/>
                <w:lang w:val="en-US" w:eastAsia="sv-SE"/>
              </w:rPr>
              <w:t>Packing group</w:t>
            </w:r>
          </w:p>
        </w:tc>
        <w:tc>
          <w:tcPr>
            <w:tcW w:w="3545" w:type="dxa"/>
            <w:tcBorders>
              <w:bottom w:val="single" w:sz="4" w:space="0" w:color="auto"/>
            </w:tcBorders>
            <w:shd w:val="clear" w:color="auto" w:fill="auto"/>
          </w:tcPr>
          <w:p w14:paraId="15E22354" w14:textId="77777777" w:rsidR="008B13EB" w:rsidRPr="008B13EB" w:rsidRDefault="008B13EB" w:rsidP="00AF1207">
            <w:pPr>
              <w:kinsoku/>
              <w:overflowPunct/>
              <w:snapToGrid/>
              <w:spacing w:after="120"/>
              <w:ind w:left="143" w:right="-16" w:hanging="1"/>
              <w:rPr>
                <w:color w:val="000000"/>
                <w:lang w:val="en-US" w:eastAsia="sv-SE"/>
              </w:rPr>
            </w:pPr>
            <w:r w:rsidRPr="008B13EB">
              <w:rPr>
                <w:color w:val="000000"/>
                <w:lang w:val="en-US" w:eastAsia="sv-SE"/>
              </w:rPr>
              <w:t>Comment</w:t>
            </w:r>
          </w:p>
        </w:tc>
      </w:tr>
      <w:tr w:rsidR="008B13EB" w:rsidRPr="008B13EB" w14:paraId="40679826" w14:textId="77777777" w:rsidTr="00AF1207">
        <w:trPr>
          <w:trHeight w:val="368"/>
        </w:trPr>
        <w:tc>
          <w:tcPr>
            <w:tcW w:w="1423" w:type="dxa"/>
            <w:tcBorders>
              <w:bottom w:val="single" w:sz="4" w:space="0" w:color="auto"/>
            </w:tcBorders>
            <w:shd w:val="clear" w:color="auto" w:fill="auto"/>
          </w:tcPr>
          <w:p w14:paraId="72666FE9"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8.75 %</w:t>
            </w:r>
          </w:p>
        </w:tc>
        <w:tc>
          <w:tcPr>
            <w:tcW w:w="1111" w:type="dxa"/>
            <w:tcBorders>
              <w:bottom w:val="single" w:sz="4" w:space="0" w:color="auto"/>
            </w:tcBorders>
            <w:shd w:val="clear" w:color="auto" w:fill="auto"/>
          </w:tcPr>
          <w:p w14:paraId="5EE02E1C"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8</w:t>
            </w:r>
          </w:p>
        </w:tc>
        <w:tc>
          <w:tcPr>
            <w:tcW w:w="1429" w:type="dxa"/>
            <w:tcBorders>
              <w:bottom w:val="single" w:sz="4" w:space="0" w:color="auto"/>
            </w:tcBorders>
            <w:shd w:val="clear" w:color="auto" w:fill="auto"/>
          </w:tcPr>
          <w:p w14:paraId="5955DABC" w14:textId="77777777" w:rsidR="008B13EB" w:rsidRPr="008B13EB" w:rsidRDefault="008B13EB" w:rsidP="00AF1207">
            <w:pPr>
              <w:kinsoku/>
              <w:overflowPunct/>
              <w:snapToGrid/>
              <w:spacing w:after="120"/>
              <w:ind w:left="157"/>
              <w:jc w:val="both"/>
              <w:rPr>
                <w:color w:val="000000"/>
                <w:lang w:val="en-US" w:eastAsia="sv-SE"/>
              </w:rPr>
            </w:pPr>
            <w:r w:rsidRPr="008B13EB">
              <w:rPr>
                <w:lang w:val="en-US" w:eastAsia="sv-SE"/>
              </w:rPr>
              <w:t>III</w:t>
            </w:r>
          </w:p>
        </w:tc>
        <w:tc>
          <w:tcPr>
            <w:tcW w:w="3545" w:type="dxa"/>
            <w:tcBorders>
              <w:bottom w:val="single" w:sz="4" w:space="0" w:color="auto"/>
            </w:tcBorders>
            <w:shd w:val="clear" w:color="auto" w:fill="auto"/>
          </w:tcPr>
          <w:p w14:paraId="4DB55415"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 xml:space="preserve">Human data, dermal route, Exposure time estimated  </w:t>
            </w:r>
          </w:p>
        </w:tc>
      </w:tr>
      <w:tr w:rsidR="008B13EB" w:rsidRPr="008B13EB" w14:paraId="638CED46" w14:textId="77777777" w:rsidTr="00AF1207">
        <w:tblPrEx>
          <w:tblLook w:val="04A0" w:firstRow="1" w:lastRow="0" w:firstColumn="1" w:lastColumn="0" w:noHBand="0" w:noVBand="1"/>
        </w:tblPrEx>
        <w:trPr>
          <w:trHeight w:val="368"/>
        </w:trPr>
        <w:tc>
          <w:tcPr>
            <w:tcW w:w="1423" w:type="dxa"/>
            <w:tcBorders>
              <w:bottom w:val="single" w:sz="12" w:space="0" w:color="auto"/>
            </w:tcBorders>
            <w:shd w:val="clear" w:color="auto" w:fill="auto"/>
          </w:tcPr>
          <w:p w14:paraId="6144C092"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8.75 %</w:t>
            </w:r>
          </w:p>
        </w:tc>
        <w:tc>
          <w:tcPr>
            <w:tcW w:w="1111" w:type="dxa"/>
            <w:tcBorders>
              <w:bottom w:val="single" w:sz="12" w:space="0" w:color="auto"/>
            </w:tcBorders>
            <w:shd w:val="clear" w:color="auto" w:fill="auto"/>
          </w:tcPr>
          <w:p w14:paraId="259C87EB"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bottom w:val="single" w:sz="12" w:space="0" w:color="auto"/>
            </w:tcBorders>
            <w:shd w:val="clear" w:color="auto" w:fill="auto"/>
          </w:tcPr>
          <w:p w14:paraId="011704E9" w14:textId="77777777" w:rsidR="008B13EB" w:rsidRPr="008B13EB" w:rsidRDefault="008B13EB" w:rsidP="00AF1207">
            <w:pPr>
              <w:kinsoku/>
              <w:overflowPunct/>
              <w:snapToGrid/>
              <w:spacing w:after="120"/>
              <w:ind w:left="157"/>
              <w:jc w:val="both"/>
              <w:rPr>
                <w:color w:val="000000"/>
                <w:lang w:val="en-US" w:eastAsia="sv-SE"/>
              </w:rPr>
            </w:pPr>
            <w:r w:rsidRPr="008B13EB">
              <w:rPr>
                <w:lang w:val="en-US" w:eastAsia="sv-SE"/>
              </w:rPr>
              <w:t>I</w:t>
            </w:r>
          </w:p>
        </w:tc>
        <w:tc>
          <w:tcPr>
            <w:tcW w:w="3545" w:type="dxa"/>
            <w:tcBorders>
              <w:bottom w:val="single" w:sz="12" w:space="0" w:color="auto"/>
            </w:tcBorders>
            <w:shd w:val="clear" w:color="auto" w:fill="auto"/>
          </w:tcPr>
          <w:p w14:paraId="6B241D82"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Human data, dermal route</w:t>
            </w:r>
          </w:p>
        </w:tc>
      </w:tr>
      <w:tr w:rsidR="008B13EB" w:rsidRPr="008B13EB" w14:paraId="20438373" w14:textId="77777777" w:rsidTr="00AF1207">
        <w:tblPrEx>
          <w:tblLook w:val="04A0" w:firstRow="1" w:lastRow="0" w:firstColumn="1" w:lastColumn="0" w:noHBand="0" w:noVBand="1"/>
        </w:tblPrEx>
        <w:trPr>
          <w:trHeight w:val="368"/>
        </w:trPr>
        <w:tc>
          <w:tcPr>
            <w:tcW w:w="1423" w:type="dxa"/>
            <w:tcBorders>
              <w:top w:val="single" w:sz="12" w:space="0" w:color="auto"/>
              <w:bottom w:val="single" w:sz="4" w:space="0" w:color="auto"/>
            </w:tcBorders>
            <w:shd w:val="clear" w:color="auto" w:fill="auto"/>
          </w:tcPr>
          <w:p w14:paraId="30779522" w14:textId="6516871E"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25 %</w:t>
            </w:r>
          </w:p>
        </w:tc>
        <w:tc>
          <w:tcPr>
            <w:tcW w:w="1111" w:type="dxa"/>
            <w:tcBorders>
              <w:top w:val="single" w:sz="12" w:space="0" w:color="auto"/>
              <w:bottom w:val="single" w:sz="4" w:space="0" w:color="auto"/>
            </w:tcBorders>
            <w:shd w:val="clear" w:color="auto" w:fill="auto"/>
          </w:tcPr>
          <w:p w14:paraId="76A1191B"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top w:val="single" w:sz="12" w:space="0" w:color="auto"/>
              <w:bottom w:val="single" w:sz="4" w:space="0" w:color="auto"/>
            </w:tcBorders>
            <w:shd w:val="clear" w:color="auto" w:fill="auto"/>
          </w:tcPr>
          <w:p w14:paraId="1D4D2642"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w:t>
            </w:r>
          </w:p>
        </w:tc>
        <w:tc>
          <w:tcPr>
            <w:tcW w:w="3545" w:type="dxa"/>
            <w:tcBorders>
              <w:top w:val="single" w:sz="12" w:space="0" w:color="auto"/>
              <w:bottom w:val="single" w:sz="4" w:space="0" w:color="auto"/>
            </w:tcBorders>
            <w:shd w:val="clear" w:color="auto" w:fill="auto"/>
          </w:tcPr>
          <w:p w14:paraId="33C178C9"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Human data, dermal route</w:t>
            </w:r>
          </w:p>
        </w:tc>
      </w:tr>
      <w:tr w:rsidR="008B13EB" w:rsidRPr="008B13EB" w14:paraId="0C51D86D" w14:textId="77777777" w:rsidTr="00AF1207">
        <w:tblPrEx>
          <w:tblLook w:val="04A0" w:firstRow="1" w:lastRow="0" w:firstColumn="1" w:lastColumn="0" w:noHBand="0" w:noVBand="1"/>
        </w:tblPrEx>
        <w:trPr>
          <w:trHeight w:val="368"/>
        </w:trPr>
        <w:tc>
          <w:tcPr>
            <w:tcW w:w="1423" w:type="dxa"/>
            <w:tcBorders>
              <w:bottom w:val="single" w:sz="12" w:space="0" w:color="auto"/>
            </w:tcBorders>
            <w:shd w:val="clear" w:color="auto" w:fill="auto"/>
          </w:tcPr>
          <w:p w14:paraId="591690BE"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25 %</w:t>
            </w:r>
          </w:p>
        </w:tc>
        <w:tc>
          <w:tcPr>
            <w:tcW w:w="1111" w:type="dxa"/>
            <w:tcBorders>
              <w:bottom w:val="single" w:sz="12" w:space="0" w:color="auto"/>
            </w:tcBorders>
            <w:shd w:val="clear" w:color="auto" w:fill="auto"/>
          </w:tcPr>
          <w:p w14:paraId="51BBAB2E"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8</w:t>
            </w:r>
          </w:p>
        </w:tc>
        <w:tc>
          <w:tcPr>
            <w:tcW w:w="1429" w:type="dxa"/>
            <w:tcBorders>
              <w:bottom w:val="single" w:sz="12" w:space="0" w:color="auto"/>
            </w:tcBorders>
            <w:shd w:val="clear" w:color="auto" w:fill="auto"/>
          </w:tcPr>
          <w:p w14:paraId="27A2DB9B"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w:t>
            </w:r>
          </w:p>
        </w:tc>
        <w:tc>
          <w:tcPr>
            <w:tcW w:w="3545" w:type="dxa"/>
            <w:tcBorders>
              <w:bottom w:val="single" w:sz="12" w:space="0" w:color="auto"/>
            </w:tcBorders>
            <w:shd w:val="clear" w:color="auto" w:fill="auto"/>
          </w:tcPr>
          <w:p w14:paraId="2DCF7F42"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Human data, dermal route</w:t>
            </w:r>
          </w:p>
        </w:tc>
      </w:tr>
      <w:tr w:rsidR="008B13EB" w:rsidRPr="008B13EB" w14:paraId="18934CF9" w14:textId="77777777" w:rsidTr="00AF1207">
        <w:tblPrEx>
          <w:tblLook w:val="04A0" w:firstRow="1" w:lastRow="0" w:firstColumn="1" w:lastColumn="0" w:noHBand="0" w:noVBand="1"/>
        </w:tblPrEx>
        <w:trPr>
          <w:trHeight w:val="368"/>
        </w:trPr>
        <w:tc>
          <w:tcPr>
            <w:tcW w:w="1423" w:type="dxa"/>
            <w:tcBorders>
              <w:top w:val="single" w:sz="12" w:space="0" w:color="auto"/>
              <w:bottom w:val="single" w:sz="2" w:space="0" w:color="auto"/>
            </w:tcBorders>
            <w:shd w:val="clear" w:color="auto" w:fill="auto"/>
          </w:tcPr>
          <w:p w14:paraId="3AE89215"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 xml:space="preserve">Solid </w:t>
            </w:r>
          </w:p>
        </w:tc>
        <w:tc>
          <w:tcPr>
            <w:tcW w:w="1111" w:type="dxa"/>
            <w:tcBorders>
              <w:top w:val="single" w:sz="12" w:space="0" w:color="auto"/>
              <w:bottom w:val="single" w:sz="2" w:space="0" w:color="auto"/>
            </w:tcBorders>
            <w:shd w:val="clear" w:color="auto" w:fill="auto"/>
          </w:tcPr>
          <w:p w14:paraId="07390A39"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top w:val="single" w:sz="12" w:space="0" w:color="auto"/>
              <w:bottom w:val="single" w:sz="2" w:space="0" w:color="auto"/>
            </w:tcBorders>
            <w:shd w:val="clear" w:color="auto" w:fill="auto"/>
          </w:tcPr>
          <w:p w14:paraId="3249D0F9"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w:t>
            </w:r>
          </w:p>
        </w:tc>
        <w:tc>
          <w:tcPr>
            <w:tcW w:w="3545" w:type="dxa"/>
            <w:tcBorders>
              <w:top w:val="single" w:sz="12" w:space="0" w:color="auto"/>
              <w:bottom w:val="single" w:sz="2" w:space="0" w:color="auto"/>
            </w:tcBorders>
            <w:shd w:val="clear" w:color="auto" w:fill="auto"/>
          </w:tcPr>
          <w:p w14:paraId="54E2B700"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Human data, dermal route, extrapolation</w:t>
            </w:r>
          </w:p>
        </w:tc>
      </w:tr>
      <w:tr w:rsidR="008B13EB" w:rsidRPr="008B13EB" w14:paraId="5F3FF2DF" w14:textId="77777777" w:rsidTr="00AF1207">
        <w:tblPrEx>
          <w:tblLook w:val="04A0" w:firstRow="1" w:lastRow="0" w:firstColumn="1" w:lastColumn="0" w:noHBand="0" w:noVBand="1"/>
        </w:tblPrEx>
        <w:trPr>
          <w:trHeight w:val="368"/>
        </w:trPr>
        <w:tc>
          <w:tcPr>
            <w:tcW w:w="1423" w:type="dxa"/>
            <w:tcBorders>
              <w:top w:val="single" w:sz="2" w:space="0" w:color="auto"/>
              <w:bottom w:val="single" w:sz="4" w:space="0" w:color="auto"/>
            </w:tcBorders>
            <w:shd w:val="clear" w:color="auto" w:fill="auto"/>
          </w:tcPr>
          <w:p w14:paraId="65FCBB5B"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2.38 %</w:t>
            </w:r>
          </w:p>
        </w:tc>
        <w:tc>
          <w:tcPr>
            <w:tcW w:w="1111" w:type="dxa"/>
            <w:tcBorders>
              <w:top w:val="single" w:sz="2" w:space="0" w:color="auto"/>
              <w:bottom w:val="single" w:sz="4" w:space="0" w:color="auto"/>
            </w:tcBorders>
            <w:shd w:val="clear" w:color="auto" w:fill="auto"/>
          </w:tcPr>
          <w:p w14:paraId="2BAC762A"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top w:val="single" w:sz="2" w:space="0" w:color="auto"/>
              <w:bottom w:val="single" w:sz="4" w:space="0" w:color="auto"/>
            </w:tcBorders>
            <w:shd w:val="clear" w:color="auto" w:fill="auto"/>
          </w:tcPr>
          <w:p w14:paraId="123DF683"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II</w:t>
            </w:r>
          </w:p>
        </w:tc>
        <w:tc>
          <w:tcPr>
            <w:tcW w:w="3545" w:type="dxa"/>
            <w:tcBorders>
              <w:top w:val="single" w:sz="2" w:space="0" w:color="auto"/>
              <w:bottom w:val="single" w:sz="4" w:space="0" w:color="auto"/>
            </w:tcBorders>
            <w:shd w:val="clear" w:color="auto" w:fill="auto"/>
          </w:tcPr>
          <w:p w14:paraId="6E26BD7A"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Animal data, dermal route</w:t>
            </w:r>
          </w:p>
        </w:tc>
      </w:tr>
      <w:tr w:rsidR="008B13EB" w:rsidRPr="008B13EB" w14:paraId="4DD281BE" w14:textId="77777777" w:rsidTr="00AF1207">
        <w:tblPrEx>
          <w:tblLook w:val="04A0" w:firstRow="1" w:lastRow="0" w:firstColumn="1" w:lastColumn="0" w:noHBand="0" w:noVBand="1"/>
        </w:tblPrEx>
        <w:trPr>
          <w:trHeight w:val="368"/>
        </w:trPr>
        <w:tc>
          <w:tcPr>
            <w:tcW w:w="1423" w:type="dxa"/>
            <w:tcBorders>
              <w:bottom w:val="single" w:sz="12" w:space="0" w:color="auto"/>
            </w:tcBorders>
            <w:shd w:val="clear" w:color="auto" w:fill="auto"/>
          </w:tcPr>
          <w:p w14:paraId="3355311A"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2.38 %</w:t>
            </w:r>
          </w:p>
        </w:tc>
        <w:tc>
          <w:tcPr>
            <w:tcW w:w="1111" w:type="dxa"/>
            <w:tcBorders>
              <w:bottom w:val="single" w:sz="12" w:space="0" w:color="auto"/>
            </w:tcBorders>
            <w:shd w:val="clear" w:color="auto" w:fill="auto"/>
          </w:tcPr>
          <w:p w14:paraId="66496EFC"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8</w:t>
            </w:r>
          </w:p>
        </w:tc>
        <w:tc>
          <w:tcPr>
            <w:tcW w:w="1429" w:type="dxa"/>
            <w:tcBorders>
              <w:bottom w:val="single" w:sz="12" w:space="0" w:color="auto"/>
            </w:tcBorders>
            <w:shd w:val="clear" w:color="auto" w:fill="auto"/>
          </w:tcPr>
          <w:p w14:paraId="2A33B0C2"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III</w:t>
            </w:r>
          </w:p>
        </w:tc>
        <w:tc>
          <w:tcPr>
            <w:tcW w:w="3545" w:type="dxa"/>
            <w:tcBorders>
              <w:bottom w:val="single" w:sz="12" w:space="0" w:color="auto"/>
            </w:tcBorders>
            <w:shd w:val="clear" w:color="auto" w:fill="auto"/>
          </w:tcPr>
          <w:p w14:paraId="1C10DBF2"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Animal data, dermal route</w:t>
            </w:r>
          </w:p>
        </w:tc>
      </w:tr>
      <w:tr w:rsidR="008B13EB" w:rsidRPr="008B13EB" w14:paraId="37279B76" w14:textId="77777777" w:rsidTr="00AF1207">
        <w:tblPrEx>
          <w:tblLook w:val="04A0" w:firstRow="1" w:lastRow="0" w:firstColumn="1" w:lastColumn="0" w:noHBand="0" w:noVBand="1"/>
        </w:tblPrEx>
        <w:trPr>
          <w:trHeight w:val="368"/>
        </w:trPr>
        <w:tc>
          <w:tcPr>
            <w:tcW w:w="1423" w:type="dxa"/>
            <w:tcBorders>
              <w:top w:val="single" w:sz="12" w:space="0" w:color="auto"/>
            </w:tcBorders>
            <w:shd w:val="clear" w:color="auto" w:fill="auto"/>
          </w:tcPr>
          <w:p w14:paraId="1FC84405"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25 %</w:t>
            </w:r>
          </w:p>
        </w:tc>
        <w:tc>
          <w:tcPr>
            <w:tcW w:w="1111" w:type="dxa"/>
            <w:tcBorders>
              <w:top w:val="single" w:sz="12" w:space="0" w:color="auto"/>
            </w:tcBorders>
            <w:shd w:val="clear" w:color="auto" w:fill="auto"/>
          </w:tcPr>
          <w:p w14:paraId="60E6402B"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top w:val="single" w:sz="12" w:space="0" w:color="auto"/>
            </w:tcBorders>
            <w:shd w:val="clear" w:color="auto" w:fill="auto"/>
          </w:tcPr>
          <w:p w14:paraId="7C388EFA"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III</w:t>
            </w:r>
          </w:p>
        </w:tc>
        <w:tc>
          <w:tcPr>
            <w:tcW w:w="3545" w:type="dxa"/>
            <w:tcBorders>
              <w:top w:val="single" w:sz="12" w:space="0" w:color="auto"/>
            </w:tcBorders>
            <w:shd w:val="clear" w:color="auto" w:fill="auto"/>
          </w:tcPr>
          <w:p w14:paraId="20D21977"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Animal data, oral route</w:t>
            </w:r>
          </w:p>
        </w:tc>
      </w:tr>
      <w:tr w:rsidR="008B13EB" w:rsidRPr="008B13EB" w14:paraId="2EE40A74" w14:textId="77777777" w:rsidTr="00AF1207">
        <w:tblPrEx>
          <w:tblLook w:val="04A0" w:firstRow="1" w:lastRow="0" w:firstColumn="1" w:lastColumn="0" w:noHBand="0" w:noVBand="1"/>
        </w:tblPrEx>
        <w:trPr>
          <w:trHeight w:val="368"/>
        </w:trPr>
        <w:tc>
          <w:tcPr>
            <w:tcW w:w="1423" w:type="dxa"/>
            <w:tcBorders>
              <w:bottom w:val="single" w:sz="12" w:space="0" w:color="auto"/>
            </w:tcBorders>
            <w:shd w:val="clear" w:color="auto" w:fill="auto"/>
          </w:tcPr>
          <w:p w14:paraId="0583BE4F"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25 %</w:t>
            </w:r>
          </w:p>
        </w:tc>
        <w:tc>
          <w:tcPr>
            <w:tcW w:w="1111" w:type="dxa"/>
            <w:tcBorders>
              <w:bottom w:val="single" w:sz="12" w:space="0" w:color="auto"/>
            </w:tcBorders>
            <w:shd w:val="clear" w:color="auto" w:fill="auto"/>
          </w:tcPr>
          <w:p w14:paraId="2A289845"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bottom w:val="single" w:sz="12" w:space="0" w:color="auto"/>
            </w:tcBorders>
            <w:shd w:val="clear" w:color="auto" w:fill="auto"/>
          </w:tcPr>
          <w:p w14:paraId="7266520D"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w:t>
            </w:r>
          </w:p>
        </w:tc>
        <w:tc>
          <w:tcPr>
            <w:tcW w:w="3545" w:type="dxa"/>
            <w:tcBorders>
              <w:bottom w:val="single" w:sz="12" w:space="0" w:color="auto"/>
            </w:tcBorders>
            <w:shd w:val="clear" w:color="auto" w:fill="auto"/>
          </w:tcPr>
          <w:p w14:paraId="5A66A565"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Animal data, dermal route, rat instead of rabbit</w:t>
            </w:r>
          </w:p>
        </w:tc>
      </w:tr>
      <w:tr w:rsidR="008B13EB" w:rsidRPr="008B13EB" w14:paraId="3BB607D7" w14:textId="77777777" w:rsidTr="00AF1207">
        <w:tblPrEx>
          <w:tblLook w:val="04A0" w:firstRow="1" w:lastRow="0" w:firstColumn="1" w:lastColumn="0" w:noHBand="0" w:noVBand="1"/>
        </w:tblPrEx>
        <w:trPr>
          <w:trHeight w:val="368"/>
        </w:trPr>
        <w:tc>
          <w:tcPr>
            <w:tcW w:w="1423" w:type="dxa"/>
            <w:tcBorders>
              <w:top w:val="single" w:sz="12" w:space="0" w:color="auto"/>
            </w:tcBorders>
            <w:shd w:val="clear" w:color="auto" w:fill="auto"/>
          </w:tcPr>
          <w:p w14:paraId="7D71DA28"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 xml:space="preserve">Solid </w:t>
            </w:r>
          </w:p>
        </w:tc>
        <w:tc>
          <w:tcPr>
            <w:tcW w:w="1111" w:type="dxa"/>
            <w:tcBorders>
              <w:top w:val="single" w:sz="12" w:space="0" w:color="auto"/>
            </w:tcBorders>
            <w:shd w:val="clear" w:color="auto" w:fill="auto"/>
          </w:tcPr>
          <w:p w14:paraId="13CB1E74"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tcBorders>
              <w:top w:val="single" w:sz="12" w:space="0" w:color="auto"/>
            </w:tcBorders>
            <w:shd w:val="clear" w:color="auto" w:fill="auto"/>
          </w:tcPr>
          <w:p w14:paraId="725C0D99"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II</w:t>
            </w:r>
          </w:p>
        </w:tc>
        <w:tc>
          <w:tcPr>
            <w:tcW w:w="3545" w:type="dxa"/>
            <w:tcBorders>
              <w:top w:val="single" w:sz="12" w:space="0" w:color="auto"/>
            </w:tcBorders>
            <w:shd w:val="clear" w:color="auto" w:fill="auto"/>
          </w:tcPr>
          <w:p w14:paraId="50828F08"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Animal data, oral route, extrapolation according to 2.6.2.3.2</w:t>
            </w:r>
          </w:p>
        </w:tc>
      </w:tr>
      <w:tr w:rsidR="008B13EB" w:rsidRPr="008B13EB" w14:paraId="2AA036BA" w14:textId="77777777" w:rsidTr="00AF1207">
        <w:tblPrEx>
          <w:tblLook w:val="04A0" w:firstRow="1" w:lastRow="0" w:firstColumn="1" w:lastColumn="0" w:noHBand="0" w:noVBand="1"/>
        </w:tblPrEx>
        <w:trPr>
          <w:trHeight w:val="368"/>
        </w:trPr>
        <w:tc>
          <w:tcPr>
            <w:tcW w:w="1423" w:type="dxa"/>
            <w:shd w:val="clear" w:color="auto" w:fill="auto"/>
          </w:tcPr>
          <w:p w14:paraId="51578617" w14:textId="77777777" w:rsidR="008B13EB" w:rsidRPr="008B13EB" w:rsidRDefault="008B13EB" w:rsidP="00AF1207">
            <w:pPr>
              <w:kinsoku/>
              <w:overflowPunct/>
              <w:snapToGrid/>
              <w:spacing w:after="120"/>
              <w:ind w:left="136" w:right="136"/>
              <w:jc w:val="both"/>
              <w:rPr>
                <w:color w:val="000000"/>
                <w:lang w:val="en-US" w:eastAsia="sv-SE"/>
              </w:rPr>
            </w:pPr>
            <w:r w:rsidRPr="008B13EB">
              <w:rPr>
                <w:color w:val="000000"/>
                <w:lang w:val="en-US" w:eastAsia="sv-SE"/>
              </w:rPr>
              <w:t xml:space="preserve">Solid </w:t>
            </w:r>
          </w:p>
        </w:tc>
        <w:tc>
          <w:tcPr>
            <w:tcW w:w="1111" w:type="dxa"/>
            <w:shd w:val="clear" w:color="auto" w:fill="auto"/>
          </w:tcPr>
          <w:p w14:paraId="25C00908" w14:textId="77777777" w:rsidR="008B13EB" w:rsidRPr="008B13EB" w:rsidRDefault="008B13EB" w:rsidP="00AF1207">
            <w:pPr>
              <w:kinsoku/>
              <w:overflowPunct/>
              <w:snapToGrid/>
              <w:spacing w:after="120"/>
              <w:ind w:left="131" w:right="-7"/>
              <w:jc w:val="both"/>
              <w:rPr>
                <w:color w:val="000000"/>
                <w:lang w:val="en-US" w:eastAsia="sv-SE"/>
              </w:rPr>
            </w:pPr>
            <w:r w:rsidRPr="008B13EB">
              <w:rPr>
                <w:color w:val="000000"/>
                <w:lang w:val="en-US" w:eastAsia="sv-SE"/>
              </w:rPr>
              <w:t>6.1</w:t>
            </w:r>
          </w:p>
        </w:tc>
        <w:tc>
          <w:tcPr>
            <w:tcW w:w="1429" w:type="dxa"/>
            <w:shd w:val="clear" w:color="auto" w:fill="auto"/>
          </w:tcPr>
          <w:p w14:paraId="5327483B" w14:textId="77777777" w:rsidR="008B13EB" w:rsidRPr="008B13EB" w:rsidRDefault="008B13EB" w:rsidP="00AF1207">
            <w:pPr>
              <w:kinsoku/>
              <w:overflowPunct/>
              <w:snapToGrid/>
              <w:spacing w:after="120"/>
              <w:ind w:left="157"/>
              <w:jc w:val="both"/>
              <w:rPr>
                <w:color w:val="000000"/>
                <w:lang w:val="en-US" w:eastAsia="sv-SE"/>
              </w:rPr>
            </w:pPr>
            <w:r w:rsidRPr="008B13EB">
              <w:rPr>
                <w:color w:val="000000"/>
                <w:lang w:val="en-US" w:eastAsia="sv-SE"/>
              </w:rPr>
              <w:t>I</w:t>
            </w:r>
          </w:p>
        </w:tc>
        <w:tc>
          <w:tcPr>
            <w:tcW w:w="3545" w:type="dxa"/>
            <w:shd w:val="clear" w:color="auto" w:fill="auto"/>
          </w:tcPr>
          <w:p w14:paraId="250ACE7C" w14:textId="77777777" w:rsidR="008B13EB" w:rsidRPr="008B13EB" w:rsidRDefault="008B13EB" w:rsidP="00AF1207">
            <w:pPr>
              <w:kinsoku/>
              <w:overflowPunct/>
              <w:snapToGrid/>
              <w:spacing w:after="120"/>
              <w:ind w:left="143" w:right="134" w:hanging="1"/>
              <w:jc w:val="both"/>
              <w:rPr>
                <w:color w:val="000000"/>
                <w:lang w:val="en-US" w:eastAsia="sv-SE"/>
              </w:rPr>
            </w:pPr>
            <w:r w:rsidRPr="008B13EB">
              <w:rPr>
                <w:color w:val="000000"/>
                <w:lang w:val="en-US" w:eastAsia="sv-SE"/>
              </w:rPr>
              <w:t>Animal data, dermal route, rat instead of rabbit and extrapolation according to 2.6.2.3.2</w:t>
            </w:r>
          </w:p>
        </w:tc>
      </w:tr>
    </w:tbl>
    <w:p w14:paraId="397DD369" w14:textId="67B9378C" w:rsidR="00BB7B62" w:rsidRDefault="002A3286" w:rsidP="00BB7B62">
      <w:pPr>
        <w:pStyle w:val="SingleTxtG"/>
        <w:spacing w:before="240"/>
        <w:rPr>
          <w:lang w:val="en-US"/>
        </w:rPr>
      </w:pPr>
      <w:r>
        <w:rPr>
          <w:lang w:val="en-US"/>
        </w:rPr>
        <w:t>20</w:t>
      </w:r>
      <w:r w:rsidR="00BB7B62">
        <w:rPr>
          <w:lang w:val="en-US"/>
        </w:rPr>
        <w:t>.</w:t>
      </w:r>
      <w:r w:rsidR="00BB7B62">
        <w:rPr>
          <w:lang w:val="en-US"/>
        </w:rPr>
        <w:tab/>
        <w:t>The above data leads to a new classification for TMAH. Furthermore, as pointed out by one delegation at the 59</w:t>
      </w:r>
      <w:r w:rsidR="00BB7B62" w:rsidRPr="004B6513">
        <w:rPr>
          <w:vertAlign w:val="superscript"/>
          <w:lang w:val="en-US"/>
        </w:rPr>
        <w:t>th</w:t>
      </w:r>
      <w:r w:rsidR="00BB7B62">
        <w:rPr>
          <w:lang w:val="en-US"/>
        </w:rPr>
        <w:t xml:space="preserve"> session, special provision 279 can be assigned to substances of which the classification is based on human </w:t>
      </w:r>
      <w:r w:rsidR="00BB7B62" w:rsidRPr="00964533">
        <w:rPr>
          <w:lang w:val="en-US"/>
        </w:rPr>
        <w:t>experience. It is therefore proposed to add special provision 279 to the revised TMAH entries that have been classified based on human experience. In this case, this applies to all packing group I entries</w:t>
      </w:r>
      <w:r w:rsidR="00BB7B62">
        <w:rPr>
          <w:lang w:val="en-US"/>
        </w:rPr>
        <w:t>.</w:t>
      </w:r>
    </w:p>
    <w:p w14:paraId="4887A30C" w14:textId="565F628F" w:rsidR="00294511" w:rsidRPr="004A2B79" w:rsidRDefault="00294511" w:rsidP="00294511">
      <w:pPr>
        <w:pStyle w:val="HChG"/>
        <w:rPr>
          <w:lang w:val="en-US"/>
        </w:rPr>
      </w:pPr>
      <w:r>
        <w:rPr>
          <w:lang w:val="en-US"/>
        </w:rPr>
        <w:tab/>
      </w:r>
      <w:r>
        <w:rPr>
          <w:lang w:val="en-US"/>
        </w:rPr>
        <w:tab/>
      </w:r>
      <w:r w:rsidRPr="009B7D89">
        <w:rPr>
          <w:lang w:val="en-US"/>
        </w:rPr>
        <w:t>Proposal</w:t>
      </w:r>
    </w:p>
    <w:p w14:paraId="21407757" w14:textId="7C0AEA73" w:rsidR="004E1FCC" w:rsidRDefault="004E1FCC" w:rsidP="004E1FCC">
      <w:pPr>
        <w:pStyle w:val="SingleTxtG"/>
        <w:rPr>
          <w:lang w:val="en-US"/>
        </w:rPr>
      </w:pPr>
      <w:r>
        <w:rPr>
          <w:lang w:val="en-US"/>
        </w:rPr>
        <w:t>2</w:t>
      </w:r>
      <w:r w:rsidR="002A3286">
        <w:rPr>
          <w:lang w:val="en-US"/>
        </w:rPr>
        <w:t>1</w:t>
      </w:r>
      <w:r>
        <w:rPr>
          <w:lang w:val="en-US"/>
        </w:rPr>
        <w:t>.</w:t>
      </w:r>
      <w:r>
        <w:rPr>
          <w:lang w:val="en-US"/>
        </w:rPr>
        <w:tab/>
        <w:t xml:space="preserve">The above classification results are merged into a revised classification for TMAH. Below are two options to handle the revised classification for TMAH. Option 1 is with concentration limits in the description and option 2 is without concentration limits. The updated transport conditions are based on the rational of the Model Regulations and Guiding Principles. Proposed changes </w:t>
      </w:r>
      <w:r w:rsidR="00DF24EC">
        <w:rPr>
          <w:lang w:val="en-US"/>
        </w:rPr>
        <w:t xml:space="preserve">to </w:t>
      </w:r>
      <w:r w:rsidR="0049627A">
        <w:rPr>
          <w:lang w:val="en-US"/>
        </w:rPr>
        <w:t xml:space="preserve">the Dangerous Goods List in Chapter 3.2 </w:t>
      </w:r>
      <w:r>
        <w:rPr>
          <w:lang w:val="en-US"/>
        </w:rPr>
        <w:t xml:space="preserve">are </w:t>
      </w:r>
      <w:r w:rsidRPr="00233C00">
        <w:rPr>
          <w:u w:val="single"/>
          <w:lang w:val="en-US"/>
        </w:rPr>
        <w:t>underline</w:t>
      </w:r>
      <w:r>
        <w:rPr>
          <w:u w:val="single"/>
          <w:lang w:val="en-US"/>
        </w:rPr>
        <w:t>d</w:t>
      </w:r>
      <w:r w:rsidRPr="00A56DCD">
        <w:rPr>
          <w:b/>
          <w:bCs/>
          <w:lang w:val="en-US"/>
        </w:rPr>
        <w:t xml:space="preserve"> </w:t>
      </w:r>
      <w:r>
        <w:rPr>
          <w:lang w:val="en-US"/>
        </w:rPr>
        <w:t xml:space="preserve">and in </w:t>
      </w:r>
      <w:r w:rsidRPr="00A56DCD">
        <w:rPr>
          <w:strike/>
          <w:lang w:val="en-US"/>
        </w:rPr>
        <w:t>strikethrough</w:t>
      </w:r>
      <w:r>
        <w:rPr>
          <w:lang w:val="en-US"/>
        </w:rPr>
        <w:t>.</w:t>
      </w:r>
    </w:p>
    <w:p w14:paraId="23698906" w14:textId="77777777" w:rsidR="00D3387E" w:rsidRDefault="00D3387E">
      <w:pPr>
        <w:suppressAutoHyphens w:val="0"/>
        <w:kinsoku/>
        <w:overflowPunct/>
        <w:autoSpaceDE/>
        <w:autoSpaceDN/>
        <w:adjustRightInd/>
        <w:snapToGrid/>
        <w:spacing w:after="200" w:line="276" w:lineRule="auto"/>
        <w:rPr>
          <w:b/>
          <w:sz w:val="24"/>
          <w:lang w:val="en-US"/>
        </w:rPr>
      </w:pPr>
      <w:r>
        <w:rPr>
          <w:lang w:val="en-US"/>
        </w:rPr>
        <w:br w:type="page"/>
      </w:r>
    </w:p>
    <w:p w14:paraId="74991E52" w14:textId="6762EFF0" w:rsidR="00D3387E" w:rsidRDefault="00D3387E" w:rsidP="00D3387E">
      <w:pPr>
        <w:pStyle w:val="H1G"/>
        <w:rPr>
          <w:lang w:val="en-US"/>
        </w:rPr>
      </w:pPr>
      <w:r>
        <w:rPr>
          <w:lang w:val="en-US"/>
        </w:rPr>
        <w:tab/>
      </w:r>
      <w:r>
        <w:rPr>
          <w:lang w:val="en-US"/>
        </w:rPr>
        <w:tab/>
        <w:t>Option 1</w:t>
      </w:r>
    </w:p>
    <w:tbl>
      <w:tblPr>
        <w:tblStyle w:val="TableGrid3"/>
        <w:tblW w:w="0" w:type="auto"/>
        <w:tblLook w:val="04A0" w:firstRow="1" w:lastRow="0" w:firstColumn="1" w:lastColumn="0" w:noHBand="0" w:noVBand="1"/>
      </w:tblPr>
      <w:tblGrid>
        <w:gridCol w:w="394"/>
        <w:gridCol w:w="2400"/>
        <w:gridCol w:w="591"/>
        <w:gridCol w:w="490"/>
        <w:gridCol w:w="580"/>
        <w:gridCol w:w="630"/>
        <w:gridCol w:w="516"/>
        <w:gridCol w:w="454"/>
        <w:gridCol w:w="1192"/>
        <w:gridCol w:w="761"/>
        <w:gridCol w:w="860"/>
        <w:gridCol w:w="761"/>
      </w:tblGrid>
      <w:tr w:rsidR="003B3455" w:rsidRPr="003B3455" w14:paraId="12F2EF5F" w14:textId="77777777" w:rsidTr="00C345C2">
        <w:trPr>
          <w:trHeight w:val="444"/>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0276454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UN No.</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14:paraId="0E4CF79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Name and description</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14:paraId="39C3D957"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Class</w:t>
            </w:r>
          </w:p>
          <w:p w14:paraId="2975BBE5"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or division</w:t>
            </w: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24B5F924"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proofErr w:type="spellStart"/>
            <w:r w:rsidRPr="003B3455">
              <w:rPr>
                <w:rFonts w:asciiTheme="majorBidi" w:hAnsiTheme="majorBidi" w:cstheme="majorBidi"/>
                <w:sz w:val="18"/>
                <w:szCs w:val="18"/>
                <w:lang w:eastAsia="en-US"/>
              </w:rPr>
              <w:t>Subsi</w:t>
            </w:r>
            <w:proofErr w:type="spellEnd"/>
            <w:r w:rsidRPr="003B3455">
              <w:rPr>
                <w:rFonts w:asciiTheme="majorBidi" w:hAnsiTheme="majorBidi" w:cstheme="majorBidi"/>
                <w:sz w:val="18"/>
                <w:szCs w:val="18"/>
                <w:lang w:eastAsia="en-US"/>
              </w:rPr>
              <w:t>-diary hazard</w:t>
            </w:r>
          </w:p>
        </w:tc>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74238F59"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UN packing group</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14:paraId="133F4F28"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 xml:space="preserve">Special </w:t>
            </w:r>
            <w:proofErr w:type="spellStart"/>
            <w:r w:rsidRPr="003B3455">
              <w:rPr>
                <w:rFonts w:asciiTheme="majorBidi" w:hAnsiTheme="majorBidi" w:cstheme="majorBidi"/>
                <w:sz w:val="18"/>
                <w:szCs w:val="18"/>
                <w:lang w:eastAsia="en-US"/>
              </w:rPr>
              <w:t>provi-sions</w:t>
            </w:r>
            <w:proofErr w:type="spellEnd"/>
          </w:p>
        </w:tc>
        <w:tc>
          <w:tcPr>
            <w:tcW w:w="9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CC74E3"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Limited &amp; excepted quantities</w:t>
            </w:r>
          </w:p>
        </w:tc>
        <w:tc>
          <w:tcPr>
            <w:tcW w:w="2001" w:type="dxa"/>
            <w:gridSpan w:val="2"/>
            <w:tcBorders>
              <w:top w:val="single" w:sz="4" w:space="0" w:color="auto"/>
              <w:left w:val="single" w:sz="4" w:space="0" w:color="auto"/>
              <w:bottom w:val="single" w:sz="4" w:space="0" w:color="auto"/>
              <w:right w:val="single" w:sz="4" w:space="0" w:color="auto"/>
            </w:tcBorders>
            <w:vAlign w:val="center"/>
            <w:hideMark/>
          </w:tcPr>
          <w:p w14:paraId="04AD33F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4</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03B0066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Portable tanks and bulk containers</w:t>
            </w:r>
          </w:p>
        </w:tc>
      </w:tr>
      <w:tr w:rsidR="003B3455" w:rsidRPr="003B3455" w14:paraId="4C7AFBB3" w14:textId="77777777" w:rsidTr="00C345C2">
        <w:trPr>
          <w:trHeight w:val="195"/>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CD5C158"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7F66F86C"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2C5554ED"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14:paraId="60A7CE27"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209CA801"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34E5EF2D"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74156FC1" w14:textId="77777777" w:rsidR="0061722D" w:rsidRPr="003B3455" w:rsidRDefault="0061722D" w:rsidP="0061722D">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1240" w:type="dxa"/>
            <w:tcBorders>
              <w:top w:val="single" w:sz="4" w:space="0" w:color="auto"/>
              <w:left w:val="single" w:sz="4" w:space="0" w:color="auto"/>
              <w:bottom w:val="single" w:sz="4" w:space="0" w:color="auto"/>
              <w:right w:val="single" w:sz="4" w:space="0" w:color="auto"/>
            </w:tcBorders>
            <w:vAlign w:val="center"/>
            <w:hideMark/>
          </w:tcPr>
          <w:p w14:paraId="756D3A38"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Packing instruction</w:t>
            </w:r>
          </w:p>
        </w:tc>
        <w:tc>
          <w:tcPr>
            <w:tcW w:w="761" w:type="dxa"/>
            <w:tcBorders>
              <w:top w:val="single" w:sz="4" w:space="0" w:color="auto"/>
              <w:left w:val="single" w:sz="4" w:space="0" w:color="auto"/>
              <w:bottom w:val="single" w:sz="4" w:space="0" w:color="auto"/>
              <w:right w:val="single" w:sz="4" w:space="0" w:color="auto"/>
            </w:tcBorders>
            <w:vAlign w:val="center"/>
            <w:hideMark/>
          </w:tcPr>
          <w:p w14:paraId="7A5F60F7"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Special packing provisions</w:t>
            </w:r>
          </w:p>
        </w:tc>
        <w:tc>
          <w:tcPr>
            <w:tcW w:w="860" w:type="dxa"/>
            <w:tcBorders>
              <w:top w:val="single" w:sz="4" w:space="0" w:color="auto"/>
              <w:left w:val="single" w:sz="4" w:space="0" w:color="auto"/>
              <w:bottom w:val="single" w:sz="4" w:space="0" w:color="auto"/>
              <w:right w:val="single" w:sz="4" w:space="0" w:color="auto"/>
            </w:tcBorders>
            <w:vAlign w:val="center"/>
            <w:hideMark/>
          </w:tcPr>
          <w:p w14:paraId="3817CFDA"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Instructions</w:t>
            </w:r>
          </w:p>
        </w:tc>
        <w:tc>
          <w:tcPr>
            <w:tcW w:w="761" w:type="dxa"/>
            <w:tcBorders>
              <w:top w:val="single" w:sz="4" w:space="0" w:color="auto"/>
              <w:left w:val="single" w:sz="4" w:space="0" w:color="auto"/>
              <w:bottom w:val="single" w:sz="4" w:space="0" w:color="auto"/>
              <w:right w:val="single" w:sz="4" w:space="0" w:color="auto"/>
            </w:tcBorders>
            <w:vAlign w:val="center"/>
            <w:hideMark/>
          </w:tcPr>
          <w:p w14:paraId="048DBC3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Special provisions</w:t>
            </w:r>
          </w:p>
        </w:tc>
      </w:tr>
      <w:tr w:rsidR="003B3455" w:rsidRPr="003B3455" w14:paraId="3693487E" w14:textId="77777777" w:rsidTr="003B3455">
        <w:trPr>
          <w:trHeight w:val="834"/>
        </w:trPr>
        <w:tc>
          <w:tcPr>
            <w:tcW w:w="396" w:type="dxa"/>
          </w:tcPr>
          <w:p w14:paraId="2516DAD2" w14:textId="77777777" w:rsidR="0061722D" w:rsidRPr="003B3455" w:rsidRDefault="0061722D" w:rsidP="0061722D">
            <w:pPr>
              <w:kinsoku/>
              <w:overflowPunct/>
              <w:autoSpaceDE/>
              <w:autoSpaceDN/>
              <w:adjustRightInd/>
              <w:snapToGrid/>
              <w:jc w:val="both"/>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1835</w:t>
            </w:r>
          </w:p>
        </w:tc>
        <w:tc>
          <w:tcPr>
            <w:tcW w:w="2400" w:type="dxa"/>
          </w:tcPr>
          <w:p w14:paraId="78D56721" w14:textId="77777777" w:rsidR="0061722D" w:rsidRPr="003B3455" w:rsidRDefault="0061722D" w:rsidP="0061722D">
            <w:pPr>
              <w:suppressAutoHyphens w:val="0"/>
              <w:kinsoku/>
              <w:overflowPunct/>
              <w:snapToGrid/>
              <w:spacing w:line="240" w:lineRule="auto"/>
              <w:rPr>
                <w:rFonts w:ascii="TimesNewRoman" w:hAnsi="TimesNewRoman" w:cs="TimesNewRoman"/>
                <w:sz w:val="18"/>
                <w:szCs w:val="18"/>
                <w:u w:val="single"/>
                <w:lang w:val="en-US" w:eastAsia="en-US"/>
              </w:rPr>
            </w:pPr>
            <w:r w:rsidRPr="003B3455">
              <w:rPr>
                <w:rFonts w:ascii="TimesNewRoman" w:hAnsi="TimesNewRoman" w:cs="TimesNewRoman"/>
                <w:sz w:val="18"/>
                <w:szCs w:val="18"/>
                <w:u w:val="single"/>
                <w:lang w:val="en-US" w:eastAsia="en-US"/>
              </w:rPr>
              <w:t>TETRAMETHYLAMMONIUM</w:t>
            </w:r>
          </w:p>
          <w:p w14:paraId="2DE249B6" w14:textId="77777777" w:rsidR="0061722D" w:rsidRPr="003B3455" w:rsidRDefault="0061722D" w:rsidP="0061722D">
            <w:pPr>
              <w:kinsoku/>
              <w:overflowPunct/>
              <w:autoSpaceDE/>
              <w:autoSpaceDN/>
              <w:adjustRightInd/>
              <w:snapToGrid/>
              <w:rPr>
                <w:rFonts w:asciiTheme="majorBidi" w:hAnsiTheme="majorBidi" w:cstheme="majorBidi"/>
                <w:bCs/>
                <w:sz w:val="18"/>
                <w:szCs w:val="18"/>
                <w:u w:val="single"/>
                <w:lang w:val="en-US" w:eastAsia="en-US"/>
              </w:rPr>
            </w:pPr>
            <w:r w:rsidRPr="003B3455">
              <w:rPr>
                <w:rFonts w:ascii="TimesNewRoman" w:hAnsi="TimesNewRoman" w:cs="TimesNewRoman"/>
                <w:sz w:val="18"/>
                <w:szCs w:val="18"/>
                <w:u w:val="single"/>
                <w:lang w:val="en-US" w:eastAsia="en-US"/>
              </w:rPr>
              <w:t>HYDROXIDE SOLUTION with more than 8.75 % tetramethylammonium hydroxide</w:t>
            </w:r>
          </w:p>
        </w:tc>
        <w:tc>
          <w:tcPr>
            <w:tcW w:w="591" w:type="dxa"/>
          </w:tcPr>
          <w:p w14:paraId="5D32942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6.1</w:t>
            </w:r>
          </w:p>
        </w:tc>
        <w:tc>
          <w:tcPr>
            <w:tcW w:w="490" w:type="dxa"/>
          </w:tcPr>
          <w:p w14:paraId="786B39A4"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u w:val="single"/>
                <w:lang w:eastAsia="en-US"/>
              </w:rPr>
              <w:t>8</w:t>
            </w:r>
          </w:p>
        </w:tc>
        <w:tc>
          <w:tcPr>
            <w:tcW w:w="580" w:type="dxa"/>
          </w:tcPr>
          <w:p w14:paraId="448F4AB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u w:val="single"/>
                <w:lang w:eastAsia="en-US"/>
              </w:rPr>
              <w:t>I</w:t>
            </w:r>
          </w:p>
        </w:tc>
        <w:tc>
          <w:tcPr>
            <w:tcW w:w="641" w:type="dxa"/>
          </w:tcPr>
          <w:p w14:paraId="4832AF0A"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279</w:t>
            </w:r>
          </w:p>
        </w:tc>
        <w:tc>
          <w:tcPr>
            <w:tcW w:w="426" w:type="dxa"/>
          </w:tcPr>
          <w:p w14:paraId="5B71FAEF"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0</w:t>
            </w:r>
          </w:p>
        </w:tc>
        <w:tc>
          <w:tcPr>
            <w:tcW w:w="483" w:type="dxa"/>
          </w:tcPr>
          <w:p w14:paraId="3EB476A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u w:val="single"/>
                <w:lang w:eastAsia="en-US"/>
              </w:rPr>
              <w:t>E5</w:t>
            </w:r>
          </w:p>
        </w:tc>
        <w:tc>
          <w:tcPr>
            <w:tcW w:w="1240" w:type="dxa"/>
          </w:tcPr>
          <w:p w14:paraId="2C3961C7"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P001</w:t>
            </w:r>
          </w:p>
          <w:p w14:paraId="3068D919"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p>
        </w:tc>
        <w:tc>
          <w:tcPr>
            <w:tcW w:w="761" w:type="dxa"/>
          </w:tcPr>
          <w:p w14:paraId="415D6AB3" w14:textId="5D62A780" w:rsidR="0061722D" w:rsidRPr="003B3455" w:rsidRDefault="0061722D" w:rsidP="0061722D">
            <w:pPr>
              <w:kinsoku/>
              <w:overflowPunct/>
              <w:autoSpaceDE/>
              <w:autoSpaceDN/>
              <w:adjustRightInd/>
              <w:snapToGrid/>
              <w:rPr>
                <w:rFonts w:asciiTheme="majorBidi" w:hAnsiTheme="majorBidi" w:cstheme="majorBidi"/>
                <w:sz w:val="18"/>
                <w:szCs w:val="18"/>
                <w:highlight w:val="yellow"/>
                <w:u w:val="single"/>
                <w:lang w:eastAsia="en-US"/>
              </w:rPr>
            </w:pPr>
          </w:p>
        </w:tc>
        <w:tc>
          <w:tcPr>
            <w:tcW w:w="860" w:type="dxa"/>
          </w:tcPr>
          <w:p w14:paraId="37D32DF8"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u w:val="single"/>
                <w:lang w:eastAsia="en-US"/>
              </w:rPr>
              <w:t>T14</w:t>
            </w:r>
          </w:p>
        </w:tc>
        <w:tc>
          <w:tcPr>
            <w:tcW w:w="761" w:type="dxa"/>
          </w:tcPr>
          <w:p w14:paraId="3B974DDF"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u w:val="single"/>
                <w:lang w:eastAsia="en-US"/>
              </w:rPr>
              <w:t>TP2</w:t>
            </w:r>
          </w:p>
        </w:tc>
      </w:tr>
      <w:tr w:rsidR="003B3455" w:rsidRPr="003B3455" w14:paraId="38FA8868" w14:textId="77777777" w:rsidTr="003B3455">
        <w:trPr>
          <w:trHeight w:val="834"/>
        </w:trPr>
        <w:tc>
          <w:tcPr>
            <w:tcW w:w="396" w:type="dxa"/>
          </w:tcPr>
          <w:p w14:paraId="4B50D381" w14:textId="77777777" w:rsidR="0061722D" w:rsidRPr="003B3455" w:rsidRDefault="0061722D" w:rsidP="0061722D">
            <w:pPr>
              <w:kinsoku/>
              <w:overflowPunct/>
              <w:autoSpaceDE/>
              <w:autoSpaceDN/>
              <w:adjustRightInd/>
              <w:snapToGrid/>
              <w:jc w:val="both"/>
              <w:rPr>
                <w:rFonts w:asciiTheme="majorBidi" w:hAnsiTheme="majorBidi" w:cstheme="majorBidi"/>
                <w:sz w:val="18"/>
                <w:szCs w:val="18"/>
                <w:lang w:eastAsia="en-US"/>
              </w:rPr>
            </w:pPr>
            <w:r w:rsidRPr="003B3455">
              <w:rPr>
                <w:rFonts w:asciiTheme="majorBidi" w:hAnsiTheme="majorBidi" w:cstheme="majorBidi"/>
                <w:sz w:val="18"/>
                <w:szCs w:val="18"/>
                <w:lang w:eastAsia="en-US"/>
              </w:rPr>
              <w:t>1835</w:t>
            </w:r>
          </w:p>
        </w:tc>
        <w:tc>
          <w:tcPr>
            <w:tcW w:w="2400" w:type="dxa"/>
          </w:tcPr>
          <w:p w14:paraId="76CECB82" w14:textId="77777777" w:rsidR="0061722D" w:rsidRPr="003B3455" w:rsidRDefault="0061722D" w:rsidP="0061722D">
            <w:pPr>
              <w:suppressAutoHyphens w:val="0"/>
              <w:kinsoku/>
              <w:overflowPunct/>
              <w:snapToGrid/>
              <w:spacing w:line="240" w:lineRule="auto"/>
              <w:rPr>
                <w:rFonts w:ascii="TimesNewRoman" w:hAnsi="TimesNewRoman" w:cs="TimesNewRoman"/>
                <w:sz w:val="18"/>
                <w:szCs w:val="18"/>
                <w:lang w:val="en-US" w:eastAsia="en-US"/>
              </w:rPr>
            </w:pPr>
            <w:r w:rsidRPr="003B3455">
              <w:rPr>
                <w:rFonts w:ascii="TimesNewRoman" w:hAnsi="TimesNewRoman" w:cs="TimesNewRoman"/>
                <w:sz w:val="18"/>
                <w:szCs w:val="18"/>
                <w:lang w:val="en-US" w:eastAsia="en-US"/>
              </w:rPr>
              <w:t>TETRAMETHYLAMMONIUM</w:t>
            </w:r>
          </w:p>
          <w:p w14:paraId="76623DA6" w14:textId="77777777" w:rsidR="0061722D" w:rsidRPr="003B3455" w:rsidRDefault="0061722D" w:rsidP="0061722D">
            <w:pPr>
              <w:kinsoku/>
              <w:overflowPunct/>
              <w:autoSpaceDE/>
              <w:autoSpaceDN/>
              <w:adjustRightInd/>
              <w:snapToGrid/>
              <w:rPr>
                <w:rFonts w:asciiTheme="majorBidi" w:hAnsiTheme="majorBidi" w:cstheme="majorBidi"/>
                <w:sz w:val="18"/>
                <w:szCs w:val="18"/>
                <w:lang w:eastAsia="en-US"/>
              </w:rPr>
            </w:pPr>
            <w:r w:rsidRPr="003B3455">
              <w:rPr>
                <w:rFonts w:ascii="TimesNewRoman" w:hAnsi="TimesNewRoman" w:cs="TimesNewRoman"/>
                <w:sz w:val="18"/>
                <w:szCs w:val="18"/>
                <w:lang w:val="en-US" w:eastAsia="en-US"/>
              </w:rPr>
              <w:t>HYDROXIDE SOLUTION</w:t>
            </w:r>
            <w:r w:rsidRPr="003B3455">
              <w:rPr>
                <w:rFonts w:ascii="TimesNewRoman" w:hAnsi="TimesNewRoman" w:cs="TimesNewRoman"/>
                <w:sz w:val="18"/>
                <w:szCs w:val="18"/>
                <w:u w:val="single"/>
                <w:lang w:val="en-US" w:eastAsia="en-US"/>
              </w:rPr>
              <w:t xml:space="preserve"> with not less than 2.38 % but not more than 8.75 % tetramethylammonium hydroxide</w:t>
            </w:r>
          </w:p>
        </w:tc>
        <w:tc>
          <w:tcPr>
            <w:tcW w:w="591" w:type="dxa"/>
          </w:tcPr>
          <w:p w14:paraId="31E3FA39"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6.1</w:t>
            </w:r>
            <w:r w:rsidRPr="003B3455">
              <w:rPr>
                <w:rFonts w:asciiTheme="majorBidi" w:hAnsiTheme="majorBidi" w:cstheme="majorBidi"/>
                <w:strike/>
                <w:sz w:val="18"/>
                <w:szCs w:val="18"/>
                <w:lang w:eastAsia="en-US"/>
              </w:rPr>
              <w:t>8</w:t>
            </w:r>
          </w:p>
        </w:tc>
        <w:tc>
          <w:tcPr>
            <w:tcW w:w="490" w:type="dxa"/>
          </w:tcPr>
          <w:p w14:paraId="12032C5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u w:val="single"/>
                <w:lang w:eastAsia="en-US"/>
              </w:rPr>
              <w:t>8</w:t>
            </w:r>
          </w:p>
        </w:tc>
        <w:tc>
          <w:tcPr>
            <w:tcW w:w="580" w:type="dxa"/>
          </w:tcPr>
          <w:p w14:paraId="1EC97C1F"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lang w:eastAsia="en-US"/>
              </w:rPr>
            </w:pPr>
            <w:r w:rsidRPr="003B3455">
              <w:rPr>
                <w:rFonts w:asciiTheme="majorBidi" w:hAnsiTheme="majorBidi" w:cstheme="majorBidi"/>
                <w:sz w:val="18"/>
                <w:szCs w:val="18"/>
                <w:lang w:eastAsia="en-US"/>
              </w:rPr>
              <w:t>II</w:t>
            </w:r>
          </w:p>
        </w:tc>
        <w:tc>
          <w:tcPr>
            <w:tcW w:w="641" w:type="dxa"/>
          </w:tcPr>
          <w:p w14:paraId="32AB7BA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p>
        </w:tc>
        <w:tc>
          <w:tcPr>
            <w:tcW w:w="426" w:type="dxa"/>
          </w:tcPr>
          <w:p w14:paraId="77B410C1" w14:textId="7D4EC988"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trike/>
                <w:sz w:val="18"/>
                <w:szCs w:val="18"/>
                <w:lang w:eastAsia="en-US"/>
              </w:rPr>
              <w:t>1 L</w:t>
            </w:r>
            <w:r w:rsidRPr="003B3455">
              <w:rPr>
                <w:rFonts w:asciiTheme="majorBidi" w:hAnsiTheme="majorBidi" w:cstheme="majorBidi"/>
                <w:sz w:val="18"/>
                <w:szCs w:val="18"/>
                <w:lang w:eastAsia="en-US"/>
              </w:rPr>
              <w:t xml:space="preserve"> </w:t>
            </w:r>
            <w:r w:rsidRPr="003B3455">
              <w:rPr>
                <w:rFonts w:asciiTheme="majorBidi" w:hAnsiTheme="majorBidi" w:cstheme="majorBidi"/>
                <w:sz w:val="18"/>
                <w:szCs w:val="18"/>
                <w:u w:val="single"/>
                <w:lang w:eastAsia="en-US"/>
              </w:rPr>
              <w:t>100</w:t>
            </w:r>
            <w:r w:rsidR="007B1196" w:rsidRPr="003B3455">
              <w:rPr>
                <w:rFonts w:asciiTheme="majorBidi" w:hAnsiTheme="majorBidi" w:cstheme="majorBidi"/>
                <w:sz w:val="18"/>
                <w:szCs w:val="18"/>
                <w:u w:val="single"/>
                <w:lang w:eastAsia="en-US"/>
              </w:rPr>
              <w:t> </w:t>
            </w:r>
            <w:r w:rsidRPr="003B3455">
              <w:rPr>
                <w:rFonts w:asciiTheme="majorBidi" w:hAnsiTheme="majorBidi" w:cstheme="majorBidi"/>
                <w:sz w:val="18"/>
                <w:szCs w:val="18"/>
                <w:u w:val="single"/>
                <w:lang w:eastAsia="en-US"/>
              </w:rPr>
              <w:t>ml</w:t>
            </w:r>
          </w:p>
        </w:tc>
        <w:tc>
          <w:tcPr>
            <w:tcW w:w="483" w:type="dxa"/>
          </w:tcPr>
          <w:p w14:paraId="51F3C0CF"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lang w:eastAsia="en-US"/>
              </w:rPr>
            </w:pPr>
            <w:r w:rsidRPr="003B3455">
              <w:rPr>
                <w:rFonts w:asciiTheme="majorBidi" w:hAnsiTheme="majorBidi" w:cstheme="majorBidi"/>
                <w:strike/>
                <w:sz w:val="18"/>
                <w:szCs w:val="18"/>
                <w:lang w:eastAsia="en-US"/>
              </w:rPr>
              <w:t>E2</w:t>
            </w:r>
            <w:r w:rsidRPr="003B3455">
              <w:rPr>
                <w:rFonts w:asciiTheme="majorBidi" w:hAnsiTheme="majorBidi" w:cstheme="majorBidi"/>
                <w:sz w:val="18"/>
                <w:szCs w:val="18"/>
                <w:lang w:eastAsia="en-US"/>
              </w:rPr>
              <w:t xml:space="preserve"> </w:t>
            </w:r>
            <w:r w:rsidRPr="003B3455">
              <w:rPr>
                <w:rFonts w:asciiTheme="majorBidi" w:hAnsiTheme="majorBidi" w:cstheme="majorBidi"/>
                <w:sz w:val="18"/>
                <w:szCs w:val="18"/>
                <w:u w:val="single"/>
                <w:lang w:eastAsia="en-US"/>
              </w:rPr>
              <w:t>E4</w:t>
            </w:r>
          </w:p>
        </w:tc>
        <w:tc>
          <w:tcPr>
            <w:tcW w:w="1240" w:type="dxa"/>
          </w:tcPr>
          <w:p w14:paraId="0F38B96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P001</w:t>
            </w:r>
          </w:p>
          <w:p w14:paraId="0E2DE6C9"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IBC02</w:t>
            </w:r>
          </w:p>
        </w:tc>
        <w:tc>
          <w:tcPr>
            <w:tcW w:w="761" w:type="dxa"/>
          </w:tcPr>
          <w:p w14:paraId="11FB673E" w14:textId="1A9F3C9E" w:rsidR="0061722D" w:rsidRPr="003B3455" w:rsidRDefault="0061722D" w:rsidP="0061722D">
            <w:pPr>
              <w:kinsoku/>
              <w:overflowPunct/>
              <w:autoSpaceDE/>
              <w:autoSpaceDN/>
              <w:adjustRightInd/>
              <w:snapToGrid/>
              <w:rPr>
                <w:rFonts w:asciiTheme="majorBidi" w:hAnsiTheme="majorBidi" w:cstheme="majorBidi"/>
                <w:sz w:val="18"/>
                <w:szCs w:val="18"/>
                <w:highlight w:val="yellow"/>
                <w:lang w:eastAsia="en-US"/>
              </w:rPr>
            </w:pPr>
          </w:p>
        </w:tc>
        <w:tc>
          <w:tcPr>
            <w:tcW w:w="860" w:type="dxa"/>
          </w:tcPr>
          <w:p w14:paraId="74B46E2B"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lang w:eastAsia="en-US"/>
              </w:rPr>
            </w:pPr>
            <w:r w:rsidRPr="003B3455">
              <w:rPr>
                <w:rFonts w:asciiTheme="majorBidi" w:hAnsiTheme="majorBidi" w:cstheme="majorBidi"/>
                <w:sz w:val="18"/>
                <w:szCs w:val="18"/>
                <w:lang w:eastAsia="en-US"/>
              </w:rPr>
              <w:t>T7</w:t>
            </w:r>
          </w:p>
        </w:tc>
        <w:tc>
          <w:tcPr>
            <w:tcW w:w="761" w:type="dxa"/>
          </w:tcPr>
          <w:p w14:paraId="48F34DC0"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lang w:eastAsia="en-US"/>
              </w:rPr>
            </w:pPr>
            <w:r w:rsidRPr="003B3455">
              <w:rPr>
                <w:rFonts w:asciiTheme="majorBidi" w:hAnsiTheme="majorBidi" w:cstheme="majorBidi"/>
                <w:sz w:val="18"/>
                <w:szCs w:val="18"/>
                <w:lang w:eastAsia="en-US"/>
              </w:rPr>
              <w:t>TP2</w:t>
            </w:r>
          </w:p>
        </w:tc>
      </w:tr>
      <w:tr w:rsidR="003B3455" w:rsidRPr="003B3455" w14:paraId="4BADF986" w14:textId="77777777" w:rsidTr="003B3455">
        <w:trPr>
          <w:trHeight w:val="834"/>
        </w:trPr>
        <w:tc>
          <w:tcPr>
            <w:tcW w:w="396" w:type="dxa"/>
          </w:tcPr>
          <w:p w14:paraId="7E4FC675" w14:textId="77777777" w:rsidR="0061722D" w:rsidRPr="003B3455" w:rsidRDefault="0061722D" w:rsidP="0061722D">
            <w:pPr>
              <w:kinsoku/>
              <w:overflowPunct/>
              <w:autoSpaceDE/>
              <w:autoSpaceDN/>
              <w:adjustRightInd/>
              <w:snapToGrid/>
              <w:jc w:val="both"/>
              <w:rPr>
                <w:rFonts w:asciiTheme="majorBidi" w:hAnsiTheme="majorBidi" w:cstheme="majorBidi"/>
                <w:sz w:val="18"/>
                <w:szCs w:val="18"/>
                <w:u w:val="single"/>
                <w:lang w:eastAsia="en-US"/>
              </w:rPr>
            </w:pPr>
            <w:bookmarkStart w:id="0" w:name="_Hlk97306208"/>
            <w:r w:rsidRPr="003B3455">
              <w:rPr>
                <w:rFonts w:asciiTheme="majorBidi" w:hAnsiTheme="majorBidi" w:cstheme="majorBidi"/>
                <w:sz w:val="18"/>
                <w:szCs w:val="18"/>
                <w:lang w:eastAsia="en-US"/>
              </w:rPr>
              <w:t>1835</w:t>
            </w:r>
          </w:p>
        </w:tc>
        <w:tc>
          <w:tcPr>
            <w:tcW w:w="2400" w:type="dxa"/>
          </w:tcPr>
          <w:p w14:paraId="557D7E0C" w14:textId="77777777" w:rsidR="0061722D" w:rsidRPr="003B3455" w:rsidRDefault="0061722D" w:rsidP="0061722D">
            <w:pPr>
              <w:suppressAutoHyphens w:val="0"/>
              <w:kinsoku/>
              <w:overflowPunct/>
              <w:snapToGrid/>
              <w:spacing w:line="240" w:lineRule="auto"/>
              <w:rPr>
                <w:rFonts w:ascii="TimesNewRoman" w:hAnsi="TimesNewRoman" w:cs="TimesNewRoman"/>
                <w:sz w:val="18"/>
                <w:szCs w:val="18"/>
                <w:lang w:val="en-US" w:eastAsia="en-US"/>
              </w:rPr>
            </w:pPr>
            <w:r w:rsidRPr="003B3455">
              <w:rPr>
                <w:rFonts w:ascii="TimesNewRoman" w:hAnsi="TimesNewRoman" w:cs="TimesNewRoman"/>
                <w:sz w:val="18"/>
                <w:szCs w:val="18"/>
                <w:lang w:val="en-US" w:eastAsia="en-US"/>
              </w:rPr>
              <w:t>TETRAMETHYLAMMONIUM</w:t>
            </w:r>
          </w:p>
          <w:p w14:paraId="4A5982D4" w14:textId="77777777" w:rsidR="0061722D" w:rsidRPr="003B3455" w:rsidRDefault="0061722D" w:rsidP="0061722D">
            <w:pPr>
              <w:kinsoku/>
              <w:overflowPunct/>
              <w:autoSpaceDE/>
              <w:autoSpaceDN/>
              <w:adjustRightInd/>
              <w:snapToGrid/>
              <w:rPr>
                <w:rFonts w:asciiTheme="majorBidi" w:hAnsiTheme="majorBidi" w:cstheme="majorBidi"/>
                <w:bCs/>
                <w:sz w:val="18"/>
                <w:szCs w:val="18"/>
                <w:u w:val="single"/>
                <w:lang w:val="en-US" w:eastAsia="en-US"/>
              </w:rPr>
            </w:pPr>
            <w:r w:rsidRPr="003B3455">
              <w:rPr>
                <w:rFonts w:ascii="TimesNewRoman" w:hAnsi="TimesNewRoman" w:cs="TimesNewRoman"/>
                <w:sz w:val="18"/>
                <w:szCs w:val="18"/>
                <w:lang w:val="en-US" w:eastAsia="en-US"/>
              </w:rPr>
              <w:t>HYDROXIDE SOLUTION</w:t>
            </w:r>
            <w:r w:rsidRPr="003B3455">
              <w:rPr>
                <w:rFonts w:ascii="TimesNewRoman" w:hAnsi="TimesNewRoman" w:cs="TimesNewRoman"/>
                <w:sz w:val="18"/>
                <w:szCs w:val="18"/>
                <w:u w:val="single"/>
                <w:lang w:val="en-US" w:eastAsia="en-US"/>
              </w:rPr>
              <w:t xml:space="preserve"> with less than 2.38 % tetramethylammonium hydroxide</w:t>
            </w:r>
          </w:p>
        </w:tc>
        <w:tc>
          <w:tcPr>
            <w:tcW w:w="591" w:type="dxa"/>
          </w:tcPr>
          <w:p w14:paraId="66FCCB24"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lang w:eastAsia="en-US"/>
              </w:rPr>
              <w:t>8</w:t>
            </w:r>
          </w:p>
        </w:tc>
        <w:tc>
          <w:tcPr>
            <w:tcW w:w="490" w:type="dxa"/>
          </w:tcPr>
          <w:p w14:paraId="0B0A12E7"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p>
        </w:tc>
        <w:tc>
          <w:tcPr>
            <w:tcW w:w="580" w:type="dxa"/>
          </w:tcPr>
          <w:p w14:paraId="1C83CDD6"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lang w:eastAsia="en-US"/>
              </w:rPr>
              <w:t>III</w:t>
            </w:r>
          </w:p>
        </w:tc>
        <w:tc>
          <w:tcPr>
            <w:tcW w:w="641" w:type="dxa"/>
          </w:tcPr>
          <w:p w14:paraId="077C3AC6"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223</w:t>
            </w:r>
          </w:p>
          <w:p w14:paraId="43E781F7"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p>
        </w:tc>
        <w:tc>
          <w:tcPr>
            <w:tcW w:w="426" w:type="dxa"/>
          </w:tcPr>
          <w:p w14:paraId="2371B7E0"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lang w:eastAsia="en-US"/>
              </w:rPr>
              <w:t>5 L</w:t>
            </w:r>
          </w:p>
        </w:tc>
        <w:tc>
          <w:tcPr>
            <w:tcW w:w="483" w:type="dxa"/>
          </w:tcPr>
          <w:p w14:paraId="5CA7C95D"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lang w:eastAsia="en-US"/>
              </w:rPr>
              <w:t>E1</w:t>
            </w:r>
          </w:p>
        </w:tc>
        <w:tc>
          <w:tcPr>
            <w:tcW w:w="1240" w:type="dxa"/>
          </w:tcPr>
          <w:p w14:paraId="2BE4EF72"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P001</w:t>
            </w:r>
          </w:p>
          <w:p w14:paraId="08C2A928"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IBC03</w:t>
            </w:r>
          </w:p>
          <w:p w14:paraId="2EE0149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lang w:eastAsia="en-US"/>
              </w:rPr>
              <w:t>LP01</w:t>
            </w:r>
          </w:p>
        </w:tc>
        <w:tc>
          <w:tcPr>
            <w:tcW w:w="761" w:type="dxa"/>
          </w:tcPr>
          <w:p w14:paraId="65837D89" w14:textId="36A47323" w:rsidR="0061722D" w:rsidRPr="003B3455" w:rsidRDefault="0061722D" w:rsidP="0061722D">
            <w:pPr>
              <w:kinsoku/>
              <w:overflowPunct/>
              <w:autoSpaceDE/>
              <w:autoSpaceDN/>
              <w:adjustRightInd/>
              <w:snapToGrid/>
              <w:rPr>
                <w:rFonts w:asciiTheme="majorBidi" w:hAnsiTheme="majorBidi" w:cstheme="majorBidi"/>
                <w:sz w:val="18"/>
                <w:szCs w:val="18"/>
                <w:highlight w:val="yellow"/>
                <w:u w:val="single"/>
                <w:lang w:eastAsia="en-US"/>
              </w:rPr>
            </w:pPr>
          </w:p>
        </w:tc>
        <w:tc>
          <w:tcPr>
            <w:tcW w:w="860" w:type="dxa"/>
          </w:tcPr>
          <w:p w14:paraId="0073DAF2"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lang w:eastAsia="en-US"/>
              </w:rPr>
              <w:t>T7</w:t>
            </w:r>
          </w:p>
        </w:tc>
        <w:tc>
          <w:tcPr>
            <w:tcW w:w="761" w:type="dxa"/>
          </w:tcPr>
          <w:p w14:paraId="77A33826"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highlight w:val="yellow"/>
                <w:u w:val="single"/>
                <w:lang w:eastAsia="en-US"/>
              </w:rPr>
            </w:pPr>
            <w:r w:rsidRPr="003B3455">
              <w:rPr>
                <w:rFonts w:asciiTheme="majorBidi" w:hAnsiTheme="majorBidi" w:cstheme="majorBidi"/>
                <w:sz w:val="18"/>
                <w:szCs w:val="18"/>
                <w:lang w:eastAsia="en-US"/>
              </w:rPr>
              <w:t>TP2</w:t>
            </w:r>
          </w:p>
        </w:tc>
      </w:tr>
      <w:bookmarkEnd w:id="0"/>
      <w:tr w:rsidR="003B3455" w:rsidRPr="003B3455" w14:paraId="6A3E6C20" w14:textId="77777777" w:rsidTr="003B3455">
        <w:tc>
          <w:tcPr>
            <w:tcW w:w="396" w:type="dxa"/>
            <w:hideMark/>
          </w:tcPr>
          <w:p w14:paraId="6C4A6876" w14:textId="77777777" w:rsidR="0061722D" w:rsidRPr="003B3455" w:rsidRDefault="0061722D" w:rsidP="0061722D">
            <w:pPr>
              <w:kinsoku/>
              <w:overflowPunct/>
              <w:autoSpaceDE/>
              <w:autoSpaceDN/>
              <w:adjustRightInd/>
              <w:snapToGrid/>
              <w:jc w:val="both"/>
              <w:rPr>
                <w:rFonts w:asciiTheme="majorBidi" w:hAnsiTheme="majorBidi" w:cstheme="majorBidi"/>
                <w:sz w:val="18"/>
                <w:szCs w:val="18"/>
                <w:lang w:eastAsia="en-US"/>
              </w:rPr>
            </w:pPr>
            <w:r w:rsidRPr="003B3455">
              <w:rPr>
                <w:rFonts w:asciiTheme="majorBidi" w:hAnsiTheme="majorBidi" w:cstheme="majorBidi"/>
                <w:sz w:val="18"/>
                <w:szCs w:val="18"/>
                <w:lang w:eastAsia="en-US"/>
              </w:rPr>
              <w:t>3423</w:t>
            </w:r>
          </w:p>
        </w:tc>
        <w:tc>
          <w:tcPr>
            <w:tcW w:w="2400" w:type="dxa"/>
            <w:hideMark/>
          </w:tcPr>
          <w:p w14:paraId="7D966E73" w14:textId="77777777" w:rsidR="0061722D" w:rsidRPr="003B3455" w:rsidRDefault="0061722D" w:rsidP="0061722D">
            <w:pPr>
              <w:suppressAutoHyphens w:val="0"/>
              <w:kinsoku/>
              <w:overflowPunct/>
              <w:snapToGrid/>
              <w:spacing w:line="240" w:lineRule="auto"/>
              <w:rPr>
                <w:rFonts w:asciiTheme="majorBidi" w:hAnsiTheme="majorBidi" w:cstheme="majorBidi"/>
                <w:sz w:val="18"/>
                <w:szCs w:val="18"/>
                <w:lang w:eastAsia="en-US"/>
              </w:rPr>
            </w:pPr>
            <w:r w:rsidRPr="003B3455">
              <w:rPr>
                <w:rFonts w:asciiTheme="majorBidi" w:hAnsiTheme="majorBidi" w:cstheme="majorBidi"/>
                <w:sz w:val="18"/>
                <w:szCs w:val="18"/>
                <w:lang w:eastAsia="en-US"/>
              </w:rPr>
              <w:t>TETRAMETHYLAMMONIUM</w:t>
            </w:r>
          </w:p>
          <w:p w14:paraId="0F182E16" w14:textId="77777777" w:rsidR="0061722D" w:rsidRPr="003B3455" w:rsidRDefault="0061722D" w:rsidP="0061722D">
            <w:pPr>
              <w:kinsoku/>
              <w:overflowPunct/>
              <w:autoSpaceDE/>
              <w:autoSpaceDN/>
              <w:adjustRightInd/>
              <w:snapToGrid/>
              <w:rPr>
                <w:rFonts w:asciiTheme="majorBidi" w:hAnsiTheme="majorBidi" w:cstheme="majorBidi"/>
                <w:sz w:val="18"/>
                <w:szCs w:val="18"/>
                <w:lang w:eastAsia="en-US"/>
              </w:rPr>
            </w:pPr>
            <w:r w:rsidRPr="003B3455">
              <w:rPr>
                <w:rFonts w:asciiTheme="majorBidi" w:hAnsiTheme="majorBidi" w:cstheme="majorBidi"/>
                <w:sz w:val="18"/>
                <w:szCs w:val="18"/>
                <w:lang w:eastAsia="en-US"/>
              </w:rPr>
              <w:t>HYDROXIDE, SOLID</w:t>
            </w:r>
          </w:p>
        </w:tc>
        <w:tc>
          <w:tcPr>
            <w:tcW w:w="591" w:type="dxa"/>
            <w:hideMark/>
          </w:tcPr>
          <w:p w14:paraId="2DACC2A8"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6.1</w:t>
            </w:r>
            <w:r w:rsidRPr="003B3455">
              <w:rPr>
                <w:rFonts w:asciiTheme="majorBidi" w:hAnsiTheme="majorBidi" w:cstheme="majorBidi"/>
                <w:strike/>
                <w:sz w:val="18"/>
                <w:szCs w:val="18"/>
                <w:lang w:eastAsia="en-US"/>
              </w:rPr>
              <w:t>8</w:t>
            </w:r>
          </w:p>
        </w:tc>
        <w:tc>
          <w:tcPr>
            <w:tcW w:w="490" w:type="dxa"/>
          </w:tcPr>
          <w:p w14:paraId="57B47781"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8</w:t>
            </w:r>
          </w:p>
        </w:tc>
        <w:tc>
          <w:tcPr>
            <w:tcW w:w="580" w:type="dxa"/>
            <w:hideMark/>
          </w:tcPr>
          <w:p w14:paraId="41596CD9"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I</w:t>
            </w:r>
            <w:r w:rsidRPr="003B3455">
              <w:rPr>
                <w:rFonts w:asciiTheme="majorBidi" w:hAnsiTheme="majorBidi" w:cstheme="majorBidi"/>
                <w:strike/>
                <w:sz w:val="18"/>
                <w:szCs w:val="18"/>
                <w:lang w:eastAsia="en-US"/>
              </w:rPr>
              <w:t>I</w:t>
            </w:r>
          </w:p>
        </w:tc>
        <w:tc>
          <w:tcPr>
            <w:tcW w:w="641" w:type="dxa"/>
            <w:hideMark/>
          </w:tcPr>
          <w:p w14:paraId="1EB1AAA2"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279</w:t>
            </w:r>
          </w:p>
        </w:tc>
        <w:tc>
          <w:tcPr>
            <w:tcW w:w="426" w:type="dxa"/>
            <w:hideMark/>
          </w:tcPr>
          <w:p w14:paraId="20EBCE9D"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trike/>
                <w:sz w:val="18"/>
                <w:szCs w:val="18"/>
                <w:lang w:eastAsia="en-US"/>
              </w:rPr>
              <w:t>1 kg</w:t>
            </w:r>
            <w:r w:rsidRPr="003B3455">
              <w:rPr>
                <w:rFonts w:asciiTheme="majorBidi" w:hAnsiTheme="majorBidi" w:cstheme="majorBidi"/>
                <w:sz w:val="18"/>
                <w:szCs w:val="18"/>
                <w:lang w:eastAsia="en-US"/>
              </w:rPr>
              <w:t xml:space="preserve"> </w:t>
            </w:r>
            <w:r w:rsidRPr="003B3455">
              <w:rPr>
                <w:rFonts w:asciiTheme="majorBidi" w:hAnsiTheme="majorBidi" w:cstheme="majorBidi"/>
                <w:sz w:val="18"/>
                <w:szCs w:val="18"/>
                <w:u w:val="single"/>
                <w:lang w:eastAsia="en-US"/>
              </w:rPr>
              <w:t>0</w:t>
            </w:r>
          </w:p>
        </w:tc>
        <w:tc>
          <w:tcPr>
            <w:tcW w:w="483" w:type="dxa"/>
            <w:hideMark/>
          </w:tcPr>
          <w:p w14:paraId="116214A3"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trike/>
                <w:sz w:val="18"/>
                <w:szCs w:val="18"/>
                <w:lang w:eastAsia="en-US"/>
              </w:rPr>
              <w:t>E2</w:t>
            </w:r>
            <w:r w:rsidRPr="003B3455">
              <w:rPr>
                <w:rFonts w:asciiTheme="majorBidi" w:hAnsiTheme="majorBidi" w:cstheme="majorBidi"/>
                <w:sz w:val="18"/>
                <w:szCs w:val="18"/>
                <w:lang w:eastAsia="en-US"/>
              </w:rPr>
              <w:t xml:space="preserve"> </w:t>
            </w:r>
            <w:r w:rsidRPr="003B3455">
              <w:rPr>
                <w:rFonts w:asciiTheme="majorBidi" w:hAnsiTheme="majorBidi" w:cstheme="majorBidi"/>
                <w:sz w:val="18"/>
                <w:szCs w:val="18"/>
                <w:u w:val="single"/>
                <w:lang w:eastAsia="en-US"/>
              </w:rPr>
              <w:t>E5</w:t>
            </w:r>
          </w:p>
        </w:tc>
        <w:tc>
          <w:tcPr>
            <w:tcW w:w="1240" w:type="dxa"/>
            <w:hideMark/>
          </w:tcPr>
          <w:p w14:paraId="7ABE5C25"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P002</w:t>
            </w:r>
          </w:p>
          <w:p w14:paraId="73E1FAB7" w14:textId="77777777" w:rsidR="0061722D" w:rsidRPr="003B3455" w:rsidRDefault="0061722D" w:rsidP="0061722D">
            <w:pPr>
              <w:kinsoku/>
              <w:overflowPunct/>
              <w:autoSpaceDE/>
              <w:autoSpaceDN/>
              <w:adjustRightInd/>
              <w:snapToGrid/>
              <w:jc w:val="center"/>
              <w:rPr>
                <w:rFonts w:asciiTheme="majorBidi" w:hAnsiTheme="majorBidi" w:cstheme="majorBidi"/>
                <w:strike/>
                <w:sz w:val="18"/>
                <w:szCs w:val="18"/>
                <w:lang w:eastAsia="en-US"/>
              </w:rPr>
            </w:pPr>
            <w:r w:rsidRPr="003B3455">
              <w:rPr>
                <w:rFonts w:asciiTheme="majorBidi" w:hAnsiTheme="majorBidi" w:cstheme="majorBidi"/>
                <w:strike/>
                <w:sz w:val="18"/>
                <w:szCs w:val="18"/>
                <w:lang w:eastAsia="en-US"/>
              </w:rPr>
              <w:t>IBC08</w:t>
            </w:r>
          </w:p>
          <w:p w14:paraId="3F5C2150"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u w:val="single"/>
                <w:lang w:eastAsia="en-US"/>
              </w:rPr>
            </w:pPr>
            <w:r w:rsidRPr="003B3455">
              <w:rPr>
                <w:rFonts w:asciiTheme="majorBidi" w:hAnsiTheme="majorBidi" w:cstheme="majorBidi"/>
                <w:sz w:val="18"/>
                <w:szCs w:val="18"/>
                <w:u w:val="single"/>
                <w:lang w:eastAsia="en-US"/>
              </w:rPr>
              <w:t>IBC99</w:t>
            </w:r>
          </w:p>
        </w:tc>
        <w:tc>
          <w:tcPr>
            <w:tcW w:w="761" w:type="dxa"/>
            <w:hideMark/>
          </w:tcPr>
          <w:p w14:paraId="4C76C404" w14:textId="77777777" w:rsidR="0061722D" w:rsidRPr="003B3455" w:rsidRDefault="0061722D" w:rsidP="0061722D">
            <w:pPr>
              <w:kinsoku/>
              <w:overflowPunct/>
              <w:autoSpaceDE/>
              <w:autoSpaceDN/>
              <w:adjustRightInd/>
              <w:snapToGrid/>
              <w:jc w:val="center"/>
              <w:rPr>
                <w:rFonts w:asciiTheme="majorBidi" w:hAnsiTheme="majorBidi" w:cstheme="majorBidi"/>
                <w:strike/>
                <w:sz w:val="18"/>
                <w:szCs w:val="18"/>
                <w:lang w:eastAsia="en-US"/>
              </w:rPr>
            </w:pPr>
            <w:r w:rsidRPr="003B3455">
              <w:rPr>
                <w:rFonts w:asciiTheme="majorBidi" w:hAnsiTheme="majorBidi" w:cstheme="majorBidi"/>
                <w:strike/>
                <w:sz w:val="18"/>
                <w:szCs w:val="18"/>
                <w:lang w:eastAsia="en-US"/>
              </w:rPr>
              <w:t>B2, B4</w:t>
            </w:r>
          </w:p>
        </w:tc>
        <w:tc>
          <w:tcPr>
            <w:tcW w:w="860" w:type="dxa"/>
            <w:hideMark/>
          </w:tcPr>
          <w:p w14:paraId="034AB203"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trike/>
                <w:sz w:val="18"/>
                <w:szCs w:val="18"/>
                <w:lang w:eastAsia="en-US"/>
              </w:rPr>
              <w:t>T3</w:t>
            </w:r>
            <w:r w:rsidRPr="003B3455">
              <w:rPr>
                <w:rFonts w:asciiTheme="majorBidi" w:hAnsiTheme="majorBidi" w:cstheme="majorBidi"/>
                <w:sz w:val="18"/>
                <w:szCs w:val="18"/>
                <w:lang w:eastAsia="en-US"/>
              </w:rPr>
              <w:t xml:space="preserve"> </w:t>
            </w:r>
            <w:r w:rsidRPr="003B3455">
              <w:rPr>
                <w:rFonts w:asciiTheme="majorBidi" w:hAnsiTheme="majorBidi" w:cstheme="majorBidi"/>
                <w:sz w:val="18"/>
                <w:szCs w:val="18"/>
                <w:u w:val="single"/>
                <w:lang w:eastAsia="en-US"/>
              </w:rPr>
              <w:t>T6</w:t>
            </w:r>
          </w:p>
        </w:tc>
        <w:tc>
          <w:tcPr>
            <w:tcW w:w="761" w:type="dxa"/>
            <w:hideMark/>
          </w:tcPr>
          <w:p w14:paraId="639BC76C" w14:textId="77777777" w:rsidR="0061722D" w:rsidRPr="003B3455" w:rsidRDefault="0061722D" w:rsidP="0061722D">
            <w:pPr>
              <w:kinsoku/>
              <w:overflowPunct/>
              <w:autoSpaceDE/>
              <w:autoSpaceDN/>
              <w:adjustRightInd/>
              <w:snapToGrid/>
              <w:jc w:val="center"/>
              <w:rPr>
                <w:rFonts w:asciiTheme="majorBidi" w:hAnsiTheme="majorBidi" w:cstheme="majorBidi"/>
                <w:sz w:val="18"/>
                <w:szCs w:val="18"/>
                <w:lang w:eastAsia="en-US"/>
              </w:rPr>
            </w:pPr>
            <w:r w:rsidRPr="003B3455">
              <w:rPr>
                <w:rFonts w:asciiTheme="majorBidi" w:hAnsiTheme="majorBidi" w:cstheme="majorBidi"/>
                <w:sz w:val="18"/>
                <w:szCs w:val="18"/>
                <w:lang w:eastAsia="en-US"/>
              </w:rPr>
              <w:t>TP33</w:t>
            </w:r>
          </w:p>
        </w:tc>
      </w:tr>
    </w:tbl>
    <w:p w14:paraId="368EDAFF" w14:textId="574926AE" w:rsidR="007A774B" w:rsidRDefault="007A774B" w:rsidP="007A774B">
      <w:pPr>
        <w:pStyle w:val="H1G"/>
        <w:rPr>
          <w:lang w:val="en-US"/>
        </w:rPr>
      </w:pPr>
      <w:r>
        <w:rPr>
          <w:lang w:val="en-US"/>
        </w:rPr>
        <w:tab/>
      </w:r>
      <w:r>
        <w:rPr>
          <w:lang w:val="en-US"/>
        </w:rPr>
        <w:tab/>
        <w:t>Option 2</w:t>
      </w:r>
    </w:p>
    <w:tbl>
      <w:tblPr>
        <w:tblStyle w:val="TableGrid4"/>
        <w:tblW w:w="0" w:type="auto"/>
        <w:tblLook w:val="04A0" w:firstRow="1" w:lastRow="0" w:firstColumn="1" w:lastColumn="0" w:noHBand="0" w:noVBand="1"/>
      </w:tblPr>
      <w:tblGrid>
        <w:gridCol w:w="554"/>
        <w:gridCol w:w="2400"/>
        <w:gridCol w:w="611"/>
        <w:gridCol w:w="550"/>
        <w:gridCol w:w="630"/>
        <w:gridCol w:w="576"/>
        <w:gridCol w:w="467"/>
        <w:gridCol w:w="416"/>
        <w:gridCol w:w="851"/>
        <w:gridCol w:w="821"/>
        <w:gridCol w:w="946"/>
        <w:gridCol w:w="807"/>
      </w:tblGrid>
      <w:tr w:rsidR="0094631C" w:rsidRPr="0094631C" w14:paraId="284D4555" w14:textId="77777777" w:rsidTr="0094631C">
        <w:trPr>
          <w:trHeight w:val="444"/>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528FDC79"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UN No.</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14:paraId="7409F2CF"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Name and description</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3CB4DBC5"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Class</w:t>
            </w:r>
          </w:p>
          <w:p w14:paraId="015FF60D"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or division</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96F104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proofErr w:type="spellStart"/>
            <w:r w:rsidRPr="0094631C">
              <w:rPr>
                <w:rFonts w:asciiTheme="majorBidi" w:hAnsiTheme="majorBidi" w:cstheme="majorBidi"/>
                <w:sz w:val="18"/>
                <w:szCs w:val="18"/>
                <w:lang w:eastAsia="en-US"/>
              </w:rPr>
              <w:t>Subsi</w:t>
            </w:r>
            <w:proofErr w:type="spellEnd"/>
            <w:r w:rsidRPr="0094631C">
              <w:rPr>
                <w:rFonts w:asciiTheme="majorBidi" w:hAnsiTheme="majorBidi" w:cstheme="majorBidi"/>
                <w:sz w:val="18"/>
                <w:szCs w:val="18"/>
                <w:lang w:eastAsia="en-US"/>
              </w:rPr>
              <w:t>-diary hazard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4CFB562"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UN packing group</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7F6E23C6"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 xml:space="preserve">Special </w:t>
            </w:r>
            <w:proofErr w:type="spellStart"/>
            <w:r w:rsidRPr="0094631C">
              <w:rPr>
                <w:rFonts w:asciiTheme="majorBidi" w:hAnsiTheme="majorBidi" w:cstheme="majorBidi"/>
                <w:sz w:val="18"/>
                <w:szCs w:val="18"/>
                <w:lang w:eastAsia="en-US"/>
              </w:rPr>
              <w:t>provi-sions</w:t>
            </w:r>
            <w:proofErr w:type="spellEnd"/>
          </w:p>
        </w:tc>
        <w:tc>
          <w:tcPr>
            <w:tcW w:w="8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5F6575"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Limited &amp; excepted quantities</w:t>
            </w:r>
          </w:p>
        </w:tc>
        <w:tc>
          <w:tcPr>
            <w:tcW w:w="1672" w:type="dxa"/>
            <w:gridSpan w:val="2"/>
            <w:tcBorders>
              <w:top w:val="single" w:sz="4" w:space="0" w:color="auto"/>
              <w:left w:val="single" w:sz="4" w:space="0" w:color="auto"/>
              <w:bottom w:val="single" w:sz="4" w:space="0" w:color="auto"/>
              <w:right w:val="single" w:sz="4" w:space="0" w:color="auto"/>
            </w:tcBorders>
            <w:vAlign w:val="center"/>
            <w:hideMark/>
          </w:tcPr>
          <w:p w14:paraId="49C3FD2A"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4</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7ED40EEB"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Portable tanks and bulk containers</w:t>
            </w:r>
          </w:p>
        </w:tc>
      </w:tr>
      <w:tr w:rsidR="0094631C" w:rsidRPr="0094631C" w14:paraId="1FD597DB" w14:textId="77777777" w:rsidTr="0094631C">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9A060"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6A3A5C30"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14:paraId="5BEF8B0E"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0FB68E53"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97ED1C1"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4141BD84"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883" w:type="dxa"/>
            <w:gridSpan w:val="2"/>
            <w:vMerge/>
            <w:tcBorders>
              <w:top w:val="single" w:sz="4" w:space="0" w:color="auto"/>
              <w:left w:val="single" w:sz="4" w:space="0" w:color="auto"/>
              <w:bottom w:val="single" w:sz="4" w:space="0" w:color="auto"/>
              <w:right w:val="single" w:sz="4" w:space="0" w:color="auto"/>
            </w:tcBorders>
            <w:vAlign w:val="center"/>
            <w:hideMark/>
          </w:tcPr>
          <w:p w14:paraId="12105A15" w14:textId="77777777" w:rsidR="00401F43" w:rsidRPr="0094631C" w:rsidRDefault="00401F43" w:rsidP="00401F43">
            <w:pPr>
              <w:kinsoku/>
              <w:overflowPunct/>
              <w:autoSpaceDE/>
              <w:autoSpaceDN/>
              <w:adjustRightInd/>
              <w:snapToGrid/>
              <w:jc w:val="center"/>
              <w:rPr>
                <w:rFonts w:asciiTheme="majorBidi" w:eastAsiaTheme="minorHAnsi" w:hAnsiTheme="majorBidi" w:cstheme="majorBidi"/>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85C850A"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Packing instruction</w:t>
            </w:r>
          </w:p>
        </w:tc>
        <w:tc>
          <w:tcPr>
            <w:tcW w:w="821" w:type="dxa"/>
            <w:tcBorders>
              <w:top w:val="single" w:sz="4" w:space="0" w:color="auto"/>
              <w:left w:val="single" w:sz="4" w:space="0" w:color="auto"/>
              <w:bottom w:val="single" w:sz="4" w:space="0" w:color="auto"/>
              <w:right w:val="single" w:sz="4" w:space="0" w:color="auto"/>
            </w:tcBorders>
            <w:vAlign w:val="center"/>
            <w:hideMark/>
          </w:tcPr>
          <w:p w14:paraId="306886F5"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Special packing provisions</w:t>
            </w:r>
          </w:p>
        </w:tc>
        <w:tc>
          <w:tcPr>
            <w:tcW w:w="946" w:type="dxa"/>
            <w:tcBorders>
              <w:top w:val="single" w:sz="4" w:space="0" w:color="auto"/>
              <w:left w:val="single" w:sz="4" w:space="0" w:color="auto"/>
              <w:bottom w:val="single" w:sz="4" w:space="0" w:color="auto"/>
              <w:right w:val="single" w:sz="4" w:space="0" w:color="auto"/>
            </w:tcBorders>
            <w:vAlign w:val="center"/>
            <w:hideMark/>
          </w:tcPr>
          <w:p w14:paraId="350E32EE"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Instructions</w:t>
            </w:r>
          </w:p>
        </w:tc>
        <w:tc>
          <w:tcPr>
            <w:tcW w:w="807" w:type="dxa"/>
            <w:tcBorders>
              <w:top w:val="single" w:sz="4" w:space="0" w:color="auto"/>
              <w:left w:val="single" w:sz="4" w:space="0" w:color="auto"/>
              <w:bottom w:val="single" w:sz="4" w:space="0" w:color="auto"/>
              <w:right w:val="single" w:sz="4" w:space="0" w:color="auto"/>
            </w:tcBorders>
            <w:vAlign w:val="center"/>
            <w:hideMark/>
          </w:tcPr>
          <w:p w14:paraId="7CC4AAB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Special provisions</w:t>
            </w:r>
          </w:p>
        </w:tc>
      </w:tr>
      <w:tr w:rsidR="0094631C" w:rsidRPr="0094631C" w14:paraId="7FC63E06" w14:textId="77777777" w:rsidTr="002366DE">
        <w:trPr>
          <w:trHeight w:val="834"/>
        </w:trPr>
        <w:tc>
          <w:tcPr>
            <w:tcW w:w="554" w:type="dxa"/>
          </w:tcPr>
          <w:p w14:paraId="602F65BA" w14:textId="77777777" w:rsidR="00401F43" w:rsidRPr="0094631C" w:rsidRDefault="00401F43" w:rsidP="00401F43">
            <w:pPr>
              <w:kinsoku/>
              <w:overflowPunct/>
              <w:autoSpaceDE/>
              <w:autoSpaceDN/>
              <w:adjustRightInd/>
              <w:snapToGrid/>
              <w:jc w:val="both"/>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1835</w:t>
            </w:r>
          </w:p>
        </w:tc>
        <w:tc>
          <w:tcPr>
            <w:tcW w:w="2400" w:type="dxa"/>
          </w:tcPr>
          <w:p w14:paraId="155E811E" w14:textId="77777777" w:rsidR="00401F43" w:rsidRPr="0094631C" w:rsidRDefault="00401F43" w:rsidP="00401F43">
            <w:pPr>
              <w:suppressAutoHyphens w:val="0"/>
              <w:kinsoku/>
              <w:overflowPunct/>
              <w:snapToGrid/>
              <w:spacing w:line="240" w:lineRule="auto"/>
              <w:rPr>
                <w:rFonts w:ascii="TimesNewRoman" w:hAnsi="TimesNewRoman" w:cs="TimesNewRoman"/>
                <w:sz w:val="18"/>
                <w:szCs w:val="18"/>
                <w:u w:val="single"/>
                <w:lang w:val="en-US" w:eastAsia="en-US"/>
              </w:rPr>
            </w:pPr>
            <w:r w:rsidRPr="0094631C">
              <w:rPr>
                <w:rFonts w:ascii="TimesNewRoman" w:hAnsi="TimesNewRoman" w:cs="TimesNewRoman"/>
                <w:sz w:val="18"/>
                <w:szCs w:val="18"/>
                <w:u w:val="single"/>
                <w:lang w:val="en-US" w:eastAsia="en-US"/>
              </w:rPr>
              <w:t>TETRAMETHYLAMMONIUM</w:t>
            </w:r>
          </w:p>
          <w:p w14:paraId="658C08A1" w14:textId="77777777" w:rsidR="00401F43" w:rsidRPr="0094631C" w:rsidRDefault="00401F43" w:rsidP="00401F43">
            <w:pPr>
              <w:kinsoku/>
              <w:overflowPunct/>
              <w:autoSpaceDE/>
              <w:autoSpaceDN/>
              <w:adjustRightInd/>
              <w:snapToGrid/>
              <w:rPr>
                <w:rFonts w:asciiTheme="majorBidi" w:hAnsiTheme="majorBidi" w:cstheme="majorBidi"/>
                <w:bCs/>
                <w:sz w:val="18"/>
                <w:szCs w:val="18"/>
                <w:u w:val="single"/>
                <w:lang w:val="en-US" w:eastAsia="en-US"/>
              </w:rPr>
            </w:pPr>
            <w:r w:rsidRPr="0094631C">
              <w:rPr>
                <w:rFonts w:ascii="TimesNewRoman" w:hAnsi="TimesNewRoman" w:cs="TimesNewRoman"/>
                <w:sz w:val="18"/>
                <w:szCs w:val="18"/>
                <w:u w:val="single"/>
                <w:lang w:val="en-US" w:eastAsia="en-US"/>
              </w:rPr>
              <w:t>HYDROXIDE SOLUTION</w:t>
            </w:r>
          </w:p>
        </w:tc>
        <w:tc>
          <w:tcPr>
            <w:tcW w:w="611" w:type="dxa"/>
          </w:tcPr>
          <w:p w14:paraId="4833F330"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6.1</w:t>
            </w:r>
          </w:p>
        </w:tc>
        <w:tc>
          <w:tcPr>
            <w:tcW w:w="550" w:type="dxa"/>
          </w:tcPr>
          <w:p w14:paraId="0C054518"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u w:val="single"/>
                <w:lang w:eastAsia="en-US"/>
              </w:rPr>
              <w:t>8</w:t>
            </w:r>
          </w:p>
        </w:tc>
        <w:tc>
          <w:tcPr>
            <w:tcW w:w="630" w:type="dxa"/>
          </w:tcPr>
          <w:p w14:paraId="4138563A"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u w:val="single"/>
                <w:lang w:eastAsia="en-US"/>
              </w:rPr>
              <w:t>I</w:t>
            </w:r>
          </w:p>
        </w:tc>
        <w:tc>
          <w:tcPr>
            <w:tcW w:w="576" w:type="dxa"/>
          </w:tcPr>
          <w:p w14:paraId="2950C4DD"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279</w:t>
            </w:r>
          </w:p>
        </w:tc>
        <w:tc>
          <w:tcPr>
            <w:tcW w:w="467" w:type="dxa"/>
          </w:tcPr>
          <w:p w14:paraId="1A9D2B4D"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0</w:t>
            </w:r>
          </w:p>
        </w:tc>
        <w:tc>
          <w:tcPr>
            <w:tcW w:w="416" w:type="dxa"/>
          </w:tcPr>
          <w:p w14:paraId="1A92FAB9"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u w:val="single"/>
                <w:lang w:eastAsia="en-US"/>
              </w:rPr>
              <w:t>E5</w:t>
            </w:r>
          </w:p>
        </w:tc>
        <w:tc>
          <w:tcPr>
            <w:tcW w:w="851" w:type="dxa"/>
          </w:tcPr>
          <w:p w14:paraId="13A94534"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P001</w:t>
            </w:r>
          </w:p>
          <w:p w14:paraId="5FD0A5FE"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p>
        </w:tc>
        <w:tc>
          <w:tcPr>
            <w:tcW w:w="821" w:type="dxa"/>
          </w:tcPr>
          <w:p w14:paraId="627CF3C3" w14:textId="6ADA7A1D" w:rsidR="00401F43" w:rsidRPr="0094631C" w:rsidRDefault="00401F43" w:rsidP="00401F43">
            <w:pPr>
              <w:kinsoku/>
              <w:overflowPunct/>
              <w:autoSpaceDE/>
              <w:autoSpaceDN/>
              <w:adjustRightInd/>
              <w:snapToGrid/>
              <w:rPr>
                <w:rFonts w:asciiTheme="majorBidi" w:hAnsiTheme="majorBidi" w:cstheme="majorBidi"/>
                <w:sz w:val="18"/>
                <w:szCs w:val="18"/>
                <w:highlight w:val="yellow"/>
                <w:u w:val="single"/>
                <w:lang w:eastAsia="en-US"/>
              </w:rPr>
            </w:pPr>
          </w:p>
        </w:tc>
        <w:tc>
          <w:tcPr>
            <w:tcW w:w="946" w:type="dxa"/>
          </w:tcPr>
          <w:p w14:paraId="6EA06EA8"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u w:val="single"/>
                <w:lang w:eastAsia="en-US"/>
              </w:rPr>
              <w:t>T14</w:t>
            </w:r>
          </w:p>
        </w:tc>
        <w:tc>
          <w:tcPr>
            <w:tcW w:w="807" w:type="dxa"/>
          </w:tcPr>
          <w:p w14:paraId="1BC215AD"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u w:val="single"/>
                <w:lang w:eastAsia="en-US"/>
              </w:rPr>
              <w:t>TP2</w:t>
            </w:r>
          </w:p>
        </w:tc>
      </w:tr>
      <w:tr w:rsidR="0094631C" w:rsidRPr="0094631C" w14:paraId="3DE29655" w14:textId="77777777" w:rsidTr="002366DE">
        <w:trPr>
          <w:trHeight w:val="834"/>
        </w:trPr>
        <w:tc>
          <w:tcPr>
            <w:tcW w:w="554" w:type="dxa"/>
          </w:tcPr>
          <w:p w14:paraId="73466483" w14:textId="77777777" w:rsidR="00401F43" w:rsidRPr="0094631C" w:rsidRDefault="00401F43" w:rsidP="00401F43">
            <w:pPr>
              <w:kinsoku/>
              <w:overflowPunct/>
              <w:autoSpaceDE/>
              <w:autoSpaceDN/>
              <w:adjustRightInd/>
              <w:snapToGrid/>
              <w:jc w:val="both"/>
              <w:rPr>
                <w:rFonts w:asciiTheme="majorBidi" w:hAnsiTheme="majorBidi" w:cstheme="majorBidi"/>
                <w:sz w:val="18"/>
                <w:szCs w:val="18"/>
                <w:lang w:eastAsia="en-US"/>
              </w:rPr>
            </w:pPr>
            <w:r w:rsidRPr="0094631C">
              <w:rPr>
                <w:rFonts w:asciiTheme="majorBidi" w:hAnsiTheme="majorBidi" w:cstheme="majorBidi"/>
                <w:sz w:val="18"/>
                <w:szCs w:val="18"/>
                <w:lang w:eastAsia="en-US"/>
              </w:rPr>
              <w:t>1835</w:t>
            </w:r>
          </w:p>
        </w:tc>
        <w:tc>
          <w:tcPr>
            <w:tcW w:w="2400" w:type="dxa"/>
          </w:tcPr>
          <w:p w14:paraId="6E8AEB00" w14:textId="77777777" w:rsidR="00401F43" w:rsidRPr="0094631C" w:rsidRDefault="00401F43" w:rsidP="00401F43">
            <w:pPr>
              <w:suppressAutoHyphens w:val="0"/>
              <w:kinsoku/>
              <w:overflowPunct/>
              <w:snapToGrid/>
              <w:spacing w:line="240" w:lineRule="auto"/>
              <w:rPr>
                <w:rFonts w:ascii="TimesNewRoman" w:hAnsi="TimesNewRoman" w:cs="TimesNewRoman"/>
                <w:sz w:val="18"/>
                <w:szCs w:val="18"/>
                <w:lang w:val="en-US" w:eastAsia="en-US"/>
              </w:rPr>
            </w:pPr>
            <w:r w:rsidRPr="0094631C">
              <w:rPr>
                <w:rFonts w:ascii="TimesNewRoman" w:hAnsi="TimesNewRoman" w:cs="TimesNewRoman"/>
                <w:sz w:val="18"/>
                <w:szCs w:val="18"/>
                <w:lang w:val="en-US" w:eastAsia="en-US"/>
              </w:rPr>
              <w:t>TETRAMETHYLAMMONIUM</w:t>
            </w:r>
          </w:p>
          <w:p w14:paraId="6266511D" w14:textId="77777777" w:rsidR="00401F43" w:rsidRPr="0094631C" w:rsidRDefault="00401F43" w:rsidP="00401F43">
            <w:pPr>
              <w:kinsoku/>
              <w:overflowPunct/>
              <w:autoSpaceDE/>
              <w:autoSpaceDN/>
              <w:adjustRightInd/>
              <w:snapToGrid/>
              <w:rPr>
                <w:rFonts w:asciiTheme="majorBidi" w:hAnsiTheme="majorBidi" w:cstheme="majorBidi"/>
                <w:sz w:val="18"/>
                <w:szCs w:val="18"/>
                <w:lang w:eastAsia="en-US"/>
              </w:rPr>
            </w:pPr>
            <w:r w:rsidRPr="0094631C">
              <w:rPr>
                <w:rFonts w:ascii="TimesNewRoman" w:hAnsi="TimesNewRoman" w:cs="TimesNewRoman"/>
                <w:sz w:val="18"/>
                <w:szCs w:val="18"/>
                <w:lang w:val="en-US" w:eastAsia="en-US"/>
              </w:rPr>
              <w:t>HYDROXIDE SOLUTION</w:t>
            </w:r>
            <w:r w:rsidRPr="0094631C">
              <w:rPr>
                <w:rFonts w:ascii="TimesNewRoman" w:hAnsi="TimesNewRoman" w:cs="TimesNewRoman"/>
                <w:sz w:val="18"/>
                <w:szCs w:val="18"/>
                <w:u w:val="single"/>
                <w:lang w:val="en-US" w:eastAsia="en-US"/>
              </w:rPr>
              <w:t xml:space="preserve"> </w:t>
            </w:r>
          </w:p>
        </w:tc>
        <w:tc>
          <w:tcPr>
            <w:tcW w:w="611" w:type="dxa"/>
          </w:tcPr>
          <w:p w14:paraId="0A42B7F4"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6.1</w:t>
            </w:r>
            <w:r w:rsidRPr="0094631C">
              <w:rPr>
                <w:rFonts w:asciiTheme="majorBidi" w:hAnsiTheme="majorBidi" w:cstheme="majorBidi"/>
                <w:strike/>
                <w:sz w:val="18"/>
                <w:szCs w:val="18"/>
                <w:lang w:eastAsia="en-US"/>
              </w:rPr>
              <w:t>8</w:t>
            </w:r>
          </w:p>
        </w:tc>
        <w:tc>
          <w:tcPr>
            <w:tcW w:w="550" w:type="dxa"/>
          </w:tcPr>
          <w:p w14:paraId="3C97CD21"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u w:val="single"/>
                <w:lang w:eastAsia="en-US"/>
              </w:rPr>
              <w:t>8</w:t>
            </w:r>
          </w:p>
        </w:tc>
        <w:tc>
          <w:tcPr>
            <w:tcW w:w="630" w:type="dxa"/>
          </w:tcPr>
          <w:p w14:paraId="26A53B6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lang w:eastAsia="en-US"/>
              </w:rPr>
            </w:pPr>
            <w:r w:rsidRPr="0094631C">
              <w:rPr>
                <w:rFonts w:asciiTheme="majorBidi" w:hAnsiTheme="majorBidi" w:cstheme="majorBidi"/>
                <w:sz w:val="18"/>
                <w:szCs w:val="18"/>
                <w:lang w:eastAsia="en-US"/>
              </w:rPr>
              <w:t>II</w:t>
            </w:r>
          </w:p>
        </w:tc>
        <w:tc>
          <w:tcPr>
            <w:tcW w:w="576" w:type="dxa"/>
          </w:tcPr>
          <w:p w14:paraId="2BE41AFC"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p>
        </w:tc>
        <w:tc>
          <w:tcPr>
            <w:tcW w:w="467" w:type="dxa"/>
          </w:tcPr>
          <w:p w14:paraId="68EBFD1A"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trike/>
                <w:sz w:val="18"/>
                <w:szCs w:val="18"/>
                <w:lang w:eastAsia="en-US"/>
              </w:rPr>
              <w:t>1 L</w:t>
            </w:r>
            <w:r w:rsidRPr="0094631C">
              <w:rPr>
                <w:rFonts w:asciiTheme="majorBidi" w:hAnsiTheme="majorBidi" w:cstheme="majorBidi"/>
                <w:sz w:val="18"/>
                <w:szCs w:val="18"/>
                <w:lang w:eastAsia="en-US"/>
              </w:rPr>
              <w:t xml:space="preserve"> </w:t>
            </w:r>
            <w:r w:rsidRPr="0094631C">
              <w:rPr>
                <w:rFonts w:asciiTheme="majorBidi" w:hAnsiTheme="majorBidi" w:cstheme="majorBidi"/>
                <w:sz w:val="18"/>
                <w:szCs w:val="18"/>
                <w:u w:val="single"/>
                <w:lang w:eastAsia="en-US"/>
              </w:rPr>
              <w:t>100 ml</w:t>
            </w:r>
          </w:p>
        </w:tc>
        <w:tc>
          <w:tcPr>
            <w:tcW w:w="416" w:type="dxa"/>
          </w:tcPr>
          <w:p w14:paraId="4059BA31"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lang w:eastAsia="en-US"/>
              </w:rPr>
            </w:pPr>
            <w:r w:rsidRPr="0094631C">
              <w:rPr>
                <w:rFonts w:asciiTheme="majorBidi" w:hAnsiTheme="majorBidi" w:cstheme="majorBidi"/>
                <w:strike/>
                <w:sz w:val="18"/>
                <w:szCs w:val="18"/>
                <w:lang w:eastAsia="en-US"/>
              </w:rPr>
              <w:t>E2</w:t>
            </w:r>
            <w:r w:rsidRPr="0094631C">
              <w:rPr>
                <w:rFonts w:asciiTheme="majorBidi" w:hAnsiTheme="majorBidi" w:cstheme="majorBidi"/>
                <w:sz w:val="18"/>
                <w:szCs w:val="18"/>
                <w:lang w:eastAsia="en-US"/>
              </w:rPr>
              <w:t xml:space="preserve"> </w:t>
            </w:r>
            <w:r w:rsidRPr="0094631C">
              <w:rPr>
                <w:rFonts w:asciiTheme="majorBidi" w:hAnsiTheme="majorBidi" w:cstheme="majorBidi"/>
                <w:sz w:val="18"/>
                <w:szCs w:val="18"/>
                <w:u w:val="single"/>
                <w:lang w:eastAsia="en-US"/>
              </w:rPr>
              <w:t>E4</w:t>
            </w:r>
          </w:p>
        </w:tc>
        <w:tc>
          <w:tcPr>
            <w:tcW w:w="851" w:type="dxa"/>
          </w:tcPr>
          <w:p w14:paraId="4D48CB48"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P001</w:t>
            </w:r>
          </w:p>
          <w:p w14:paraId="7CAB6F0E"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IBC02</w:t>
            </w:r>
          </w:p>
        </w:tc>
        <w:tc>
          <w:tcPr>
            <w:tcW w:w="821" w:type="dxa"/>
          </w:tcPr>
          <w:p w14:paraId="57D06D7C" w14:textId="55A1CAA9" w:rsidR="00401F43" w:rsidRPr="0094631C" w:rsidRDefault="00401F43" w:rsidP="00401F43">
            <w:pPr>
              <w:kinsoku/>
              <w:overflowPunct/>
              <w:autoSpaceDE/>
              <w:autoSpaceDN/>
              <w:adjustRightInd/>
              <w:snapToGrid/>
              <w:rPr>
                <w:rFonts w:asciiTheme="majorBidi" w:hAnsiTheme="majorBidi" w:cstheme="majorBidi"/>
                <w:sz w:val="18"/>
                <w:szCs w:val="18"/>
                <w:highlight w:val="yellow"/>
                <w:lang w:eastAsia="en-US"/>
              </w:rPr>
            </w:pPr>
          </w:p>
        </w:tc>
        <w:tc>
          <w:tcPr>
            <w:tcW w:w="946" w:type="dxa"/>
          </w:tcPr>
          <w:p w14:paraId="7205228F"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lang w:eastAsia="en-US"/>
              </w:rPr>
            </w:pPr>
            <w:r w:rsidRPr="0094631C">
              <w:rPr>
                <w:rFonts w:asciiTheme="majorBidi" w:hAnsiTheme="majorBidi" w:cstheme="majorBidi"/>
                <w:sz w:val="18"/>
                <w:szCs w:val="18"/>
                <w:lang w:eastAsia="en-US"/>
              </w:rPr>
              <w:t>T7</w:t>
            </w:r>
          </w:p>
        </w:tc>
        <w:tc>
          <w:tcPr>
            <w:tcW w:w="807" w:type="dxa"/>
          </w:tcPr>
          <w:p w14:paraId="4A0BB319"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lang w:eastAsia="en-US"/>
              </w:rPr>
            </w:pPr>
            <w:r w:rsidRPr="0094631C">
              <w:rPr>
                <w:rFonts w:asciiTheme="majorBidi" w:hAnsiTheme="majorBidi" w:cstheme="majorBidi"/>
                <w:sz w:val="18"/>
                <w:szCs w:val="18"/>
                <w:lang w:eastAsia="en-US"/>
              </w:rPr>
              <w:t>TP2</w:t>
            </w:r>
          </w:p>
        </w:tc>
      </w:tr>
      <w:tr w:rsidR="0094631C" w:rsidRPr="0094631C" w14:paraId="0266AFE1" w14:textId="77777777" w:rsidTr="002366DE">
        <w:trPr>
          <w:trHeight w:val="834"/>
        </w:trPr>
        <w:tc>
          <w:tcPr>
            <w:tcW w:w="554" w:type="dxa"/>
          </w:tcPr>
          <w:p w14:paraId="38AE02F6" w14:textId="77777777" w:rsidR="00401F43" w:rsidRPr="0094631C" w:rsidRDefault="00401F43" w:rsidP="00401F43">
            <w:pPr>
              <w:kinsoku/>
              <w:overflowPunct/>
              <w:autoSpaceDE/>
              <w:autoSpaceDN/>
              <w:adjustRightInd/>
              <w:snapToGrid/>
              <w:jc w:val="both"/>
              <w:rPr>
                <w:rFonts w:asciiTheme="majorBidi" w:hAnsiTheme="majorBidi" w:cstheme="majorBidi"/>
                <w:sz w:val="18"/>
                <w:szCs w:val="18"/>
                <w:u w:val="single"/>
                <w:lang w:eastAsia="en-US"/>
              </w:rPr>
            </w:pPr>
            <w:r w:rsidRPr="0094631C">
              <w:rPr>
                <w:rFonts w:asciiTheme="majorBidi" w:hAnsiTheme="majorBidi" w:cstheme="majorBidi"/>
                <w:sz w:val="18"/>
                <w:szCs w:val="18"/>
                <w:lang w:eastAsia="en-US"/>
              </w:rPr>
              <w:t>1835</w:t>
            </w:r>
          </w:p>
        </w:tc>
        <w:tc>
          <w:tcPr>
            <w:tcW w:w="2400" w:type="dxa"/>
          </w:tcPr>
          <w:p w14:paraId="06B4672B" w14:textId="77777777" w:rsidR="00401F43" w:rsidRPr="0094631C" w:rsidRDefault="00401F43" w:rsidP="00401F43">
            <w:pPr>
              <w:suppressAutoHyphens w:val="0"/>
              <w:kinsoku/>
              <w:overflowPunct/>
              <w:snapToGrid/>
              <w:spacing w:line="240" w:lineRule="auto"/>
              <w:rPr>
                <w:rFonts w:ascii="TimesNewRoman" w:hAnsi="TimesNewRoman" w:cs="TimesNewRoman"/>
                <w:sz w:val="18"/>
                <w:szCs w:val="18"/>
                <w:lang w:val="en-US" w:eastAsia="en-US"/>
              </w:rPr>
            </w:pPr>
            <w:r w:rsidRPr="0094631C">
              <w:rPr>
                <w:rFonts w:ascii="TimesNewRoman" w:hAnsi="TimesNewRoman" w:cs="TimesNewRoman"/>
                <w:sz w:val="18"/>
                <w:szCs w:val="18"/>
                <w:lang w:val="en-US" w:eastAsia="en-US"/>
              </w:rPr>
              <w:t>TETRAMETHYLAMMONIUM</w:t>
            </w:r>
          </w:p>
          <w:p w14:paraId="51E6A141" w14:textId="77777777" w:rsidR="00401F43" w:rsidRPr="0094631C" w:rsidRDefault="00401F43" w:rsidP="00401F43">
            <w:pPr>
              <w:kinsoku/>
              <w:overflowPunct/>
              <w:autoSpaceDE/>
              <w:autoSpaceDN/>
              <w:adjustRightInd/>
              <w:snapToGrid/>
              <w:rPr>
                <w:rFonts w:asciiTheme="majorBidi" w:hAnsiTheme="majorBidi" w:cstheme="majorBidi"/>
                <w:bCs/>
                <w:sz w:val="18"/>
                <w:szCs w:val="18"/>
                <w:u w:val="single"/>
                <w:lang w:val="en-US" w:eastAsia="en-US"/>
              </w:rPr>
            </w:pPr>
            <w:r w:rsidRPr="0094631C">
              <w:rPr>
                <w:rFonts w:ascii="TimesNewRoman" w:hAnsi="TimesNewRoman" w:cs="TimesNewRoman"/>
                <w:sz w:val="18"/>
                <w:szCs w:val="18"/>
                <w:lang w:val="en-US" w:eastAsia="en-US"/>
              </w:rPr>
              <w:t>HYDROXIDE SOLUTION</w:t>
            </w:r>
            <w:r w:rsidRPr="0094631C">
              <w:rPr>
                <w:rFonts w:ascii="TimesNewRoman" w:hAnsi="TimesNewRoman" w:cs="TimesNewRoman"/>
                <w:sz w:val="18"/>
                <w:szCs w:val="18"/>
                <w:u w:val="single"/>
                <w:lang w:val="en-US" w:eastAsia="en-US"/>
              </w:rPr>
              <w:t xml:space="preserve"> </w:t>
            </w:r>
          </w:p>
        </w:tc>
        <w:tc>
          <w:tcPr>
            <w:tcW w:w="611" w:type="dxa"/>
          </w:tcPr>
          <w:p w14:paraId="17C52324"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lang w:eastAsia="en-US"/>
              </w:rPr>
              <w:t>8</w:t>
            </w:r>
          </w:p>
        </w:tc>
        <w:tc>
          <w:tcPr>
            <w:tcW w:w="550" w:type="dxa"/>
          </w:tcPr>
          <w:p w14:paraId="00E1DE78"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p>
        </w:tc>
        <w:tc>
          <w:tcPr>
            <w:tcW w:w="630" w:type="dxa"/>
          </w:tcPr>
          <w:p w14:paraId="74205285"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lang w:eastAsia="en-US"/>
              </w:rPr>
              <w:t>III</w:t>
            </w:r>
          </w:p>
        </w:tc>
        <w:tc>
          <w:tcPr>
            <w:tcW w:w="576" w:type="dxa"/>
          </w:tcPr>
          <w:p w14:paraId="170AA99D"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lang w:eastAsia="en-US"/>
              </w:rPr>
              <w:t>223</w:t>
            </w:r>
          </w:p>
        </w:tc>
        <w:tc>
          <w:tcPr>
            <w:tcW w:w="467" w:type="dxa"/>
          </w:tcPr>
          <w:p w14:paraId="0F199D44"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lang w:eastAsia="en-US"/>
              </w:rPr>
              <w:t>5 L</w:t>
            </w:r>
          </w:p>
        </w:tc>
        <w:tc>
          <w:tcPr>
            <w:tcW w:w="416" w:type="dxa"/>
          </w:tcPr>
          <w:p w14:paraId="64B2FA24"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lang w:eastAsia="en-US"/>
              </w:rPr>
              <w:t>E1</w:t>
            </w:r>
          </w:p>
        </w:tc>
        <w:tc>
          <w:tcPr>
            <w:tcW w:w="851" w:type="dxa"/>
          </w:tcPr>
          <w:p w14:paraId="41331902"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P001</w:t>
            </w:r>
          </w:p>
          <w:p w14:paraId="60534B1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IBC03</w:t>
            </w:r>
          </w:p>
          <w:p w14:paraId="7674009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lang w:eastAsia="en-US"/>
              </w:rPr>
              <w:t>LP01</w:t>
            </w:r>
          </w:p>
        </w:tc>
        <w:tc>
          <w:tcPr>
            <w:tcW w:w="821" w:type="dxa"/>
          </w:tcPr>
          <w:p w14:paraId="5B46FE16" w14:textId="20B071E4" w:rsidR="00401F43" w:rsidRPr="0094631C" w:rsidRDefault="00401F43" w:rsidP="00401F43">
            <w:pPr>
              <w:kinsoku/>
              <w:overflowPunct/>
              <w:autoSpaceDE/>
              <w:autoSpaceDN/>
              <w:adjustRightInd/>
              <w:snapToGrid/>
              <w:rPr>
                <w:rFonts w:asciiTheme="majorBidi" w:hAnsiTheme="majorBidi" w:cstheme="majorBidi"/>
                <w:sz w:val="18"/>
                <w:szCs w:val="18"/>
                <w:highlight w:val="yellow"/>
                <w:u w:val="single"/>
                <w:lang w:eastAsia="en-US"/>
              </w:rPr>
            </w:pPr>
          </w:p>
        </w:tc>
        <w:tc>
          <w:tcPr>
            <w:tcW w:w="946" w:type="dxa"/>
          </w:tcPr>
          <w:p w14:paraId="4D8E8768"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lang w:eastAsia="en-US"/>
              </w:rPr>
              <w:t>T7</w:t>
            </w:r>
          </w:p>
        </w:tc>
        <w:tc>
          <w:tcPr>
            <w:tcW w:w="807" w:type="dxa"/>
          </w:tcPr>
          <w:p w14:paraId="6FED6C75"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highlight w:val="yellow"/>
                <w:u w:val="single"/>
                <w:lang w:eastAsia="en-US"/>
              </w:rPr>
            </w:pPr>
            <w:r w:rsidRPr="0094631C">
              <w:rPr>
                <w:rFonts w:asciiTheme="majorBidi" w:hAnsiTheme="majorBidi" w:cstheme="majorBidi"/>
                <w:sz w:val="18"/>
                <w:szCs w:val="18"/>
                <w:lang w:eastAsia="en-US"/>
              </w:rPr>
              <w:t>TP2</w:t>
            </w:r>
          </w:p>
        </w:tc>
      </w:tr>
      <w:tr w:rsidR="0094631C" w:rsidRPr="0094631C" w14:paraId="487F899C" w14:textId="77777777" w:rsidTr="002366DE">
        <w:tc>
          <w:tcPr>
            <w:tcW w:w="554" w:type="dxa"/>
            <w:hideMark/>
          </w:tcPr>
          <w:p w14:paraId="38760974" w14:textId="77777777" w:rsidR="00401F43" w:rsidRPr="0094631C" w:rsidRDefault="00401F43" w:rsidP="00401F43">
            <w:pPr>
              <w:kinsoku/>
              <w:overflowPunct/>
              <w:autoSpaceDE/>
              <w:autoSpaceDN/>
              <w:adjustRightInd/>
              <w:snapToGrid/>
              <w:jc w:val="both"/>
              <w:rPr>
                <w:rFonts w:asciiTheme="majorBidi" w:hAnsiTheme="majorBidi" w:cstheme="majorBidi"/>
                <w:sz w:val="18"/>
                <w:szCs w:val="18"/>
                <w:lang w:eastAsia="en-US"/>
              </w:rPr>
            </w:pPr>
            <w:r w:rsidRPr="0094631C">
              <w:rPr>
                <w:rFonts w:asciiTheme="majorBidi" w:hAnsiTheme="majorBidi" w:cstheme="majorBidi"/>
                <w:sz w:val="18"/>
                <w:szCs w:val="18"/>
                <w:lang w:eastAsia="en-US"/>
              </w:rPr>
              <w:t>3423</w:t>
            </w:r>
          </w:p>
        </w:tc>
        <w:tc>
          <w:tcPr>
            <w:tcW w:w="2400" w:type="dxa"/>
            <w:hideMark/>
          </w:tcPr>
          <w:p w14:paraId="23558242" w14:textId="77777777" w:rsidR="00401F43" w:rsidRPr="0094631C" w:rsidRDefault="00401F43" w:rsidP="00401F43">
            <w:pPr>
              <w:suppressAutoHyphens w:val="0"/>
              <w:kinsoku/>
              <w:overflowPunct/>
              <w:snapToGrid/>
              <w:spacing w:line="240" w:lineRule="auto"/>
              <w:rPr>
                <w:rFonts w:asciiTheme="majorBidi" w:hAnsiTheme="majorBidi" w:cstheme="majorBidi"/>
                <w:sz w:val="18"/>
                <w:szCs w:val="18"/>
                <w:lang w:eastAsia="en-US"/>
              </w:rPr>
            </w:pPr>
            <w:r w:rsidRPr="0094631C">
              <w:rPr>
                <w:rFonts w:asciiTheme="majorBidi" w:hAnsiTheme="majorBidi" w:cstheme="majorBidi"/>
                <w:sz w:val="18"/>
                <w:szCs w:val="18"/>
                <w:lang w:eastAsia="en-US"/>
              </w:rPr>
              <w:t>TETRAMETHYLAMMONIUM</w:t>
            </w:r>
          </w:p>
          <w:p w14:paraId="2272E3A9" w14:textId="77777777" w:rsidR="00401F43" w:rsidRPr="0094631C" w:rsidRDefault="00401F43" w:rsidP="00401F43">
            <w:pPr>
              <w:kinsoku/>
              <w:overflowPunct/>
              <w:autoSpaceDE/>
              <w:autoSpaceDN/>
              <w:adjustRightInd/>
              <w:snapToGrid/>
              <w:rPr>
                <w:rFonts w:asciiTheme="majorBidi" w:hAnsiTheme="majorBidi" w:cstheme="majorBidi"/>
                <w:sz w:val="18"/>
                <w:szCs w:val="18"/>
                <w:lang w:eastAsia="en-US"/>
              </w:rPr>
            </w:pPr>
            <w:r w:rsidRPr="0094631C">
              <w:rPr>
                <w:rFonts w:asciiTheme="majorBidi" w:hAnsiTheme="majorBidi" w:cstheme="majorBidi"/>
                <w:sz w:val="18"/>
                <w:szCs w:val="18"/>
                <w:lang w:eastAsia="en-US"/>
              </w:rPr>
              <w:t>HYDROXIDE, SOLID</w:t>
            </w:r>
          </w:p>
        </w:tc>
        <w:tc>
          <w:tcPr>
            <w:tcW w:w="611" w:type="dxa"/>
            <w:hideMark/>
          </w:tcPr>
          <w:p w14:paraId="2C94A16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6.1</w:t>
            </w:r>
            <w:r w:rsidRPr="0094631C">
              <w:rPr>
                <w:rFonts w:asciiTheme="majorBidi" w:hAnsiTheme="majorBidi" w:cstheme="majorBidi"/>
                <w:strike/>
                <w:sz w:val="18"/>
                <w:szCs w:val="18"/>
                <w:lang w:eastAsia="en-US"/>
              </w:rPr>
              <w:t>8</w:t>
            </w:r>
          </w:p>
        </w:tc>
        <w:tc>
          <w:tcPr>
            <w:tcW w:w="550" w:type="dxa"/>
          </w:tcPr>
          <w:p w14:paraId="5D002862"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8</w:t>
            </w:r>
          </w:p>
        </w:tc>
        <w:tc>
          <w:tcPr>
            <w:tcW w:w="630" w:type="dxa"/>
            <w:hideMark/>
          </w:tcPr>
          <w:p w14:paraId="6A1A1423"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I</w:t>
            </w:r>
            <w:r w:rsidRPr="0094631C">
              <w:rPr>
                <w:rFonts w:asciiTheme="majorBidi" w:hAnsiTheme="majorBidi" w:cstheme="majorBidi"/>
                <w:strike/>
                <w:sz w:val="18"/>
                <w:szCs w:val="18"/>
                <w:lang w:eastAsia="en-US"/>
              </w:rPr>
              <w:t>I</w:t>
            </w:r>
          </w:p>
        </w:tc>
        <w:tc>
          <w:tcPr>
            <w:tcW w:w="576" w:type="dxa"/>
            <w:hideMark/>
          </w:tcPr>
          <w:p w14:paraId="05836912"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279</w:t>
            </w:r>
          </w:p>
        </w:tc>
        <w:tc>
          <w:tcPr>
            <w:tcW w:w="467" w:type="dxa"/>
            <w:hideMark/>
          </w:tcPr>
          <w:p w14:paraId="1D628FAA"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trike/>
                <w:sz w:val="18"/>
                <w:szCs w:val="18"/>
                <w:lang w:eastAsia="en-US"/>
              </w:rPr>
              <w:t>1 kg</w:t>
            </w:r>
            <w:r w:rsidRPr="0094631C">
              <w:rPr>
                <w:rFonts w:asciiTheme="majorBidi" w:hAnsiTheme="majorBidi" w:cstheme="majorBidi"/>
                <w:sz w:val="18"/>
                <w:szCs w:val="18"/>
                <w:lang w:eastAsia="en-US"/>
              </w:rPr>
              <w:t xml:space="preserve"> </w:t>
            </w:r>
            <w:r w:rsidRPr="0094631C">
              <w:rPr>
                <w:rFonts w:asciiTheme="majorBidi" w:hAnsiTheme="majorBidi" w:cstheme="majorBidi"/>
                <w:sz w:val="18"/>
                <w:szCs w:val="18"/>
                <w:u w:val="single"/>
                <w:lang w:eastAsia="en-US"/>
              </w:rPr>
              <w:t>0</w:t>
            </w:r>
          </w:p>
        </w:tc>
        <w:tc>
          <w:tcPr>
            <w:tcW w:w="416" w:type="dxa"/>
            <w:hideMark/>
          </w:tcPr>
          <w:p w14:paraId="692E221B"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trike/>
                <w:sz w:val="18"/>
                <w:szCs w:val="18"/>
                <w:lang w:eastAsia="en-US"/>
              </w:rPr>
              <w:t>E2</w:t>
            </w:r>
            <w:r w:rsidRPr="0094631C">
              <w:rPr>
                <w:rFonts w:asciiTheme="majorBidi" w:hAnsiTheme="majorBidi" w:cstheme="majorBidi"/>
                <w:sz w:val="18"/>
                <w:szCs w:val="18"/>
                <w:lang w:eastAsia="en-US"/>
              </w:rPr>
              <w:t xml:space="preserve"> </w:t>
            </w:r>
            <w:r w:rsidRPr="0094631C">
              <w:rPr>
                <w:rFonts w:asciiTheme="majorBidi" w:hAnsiTheme="majorBidi" w:cstheme="majorBidi"/>
                <w:sz w:val="18"/>
                <w:szCs w:val="18"/>
                <w:u w:val="single"/>
                <w:lang w:eastAsia="en-US"/>
              </w:rPr>
              <w:t>E5</w:t>
            </w:r>
          </w:p>
        </w:tc>
        <w:tc>
          <w:tcPr>
            <w:tcW w:w="851" w:type="dxa"/>
            <w:hideMark/>
          </w:tcPr>
          <w:p w14:paraId="29DF4C3D"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P002</w:t>
            </w:r>
          </w:p>
          <w:p w14:paraId="767C7F3F" w14:textId="77777777" w:rsidR="00401F43" w:rsidRPr="0094631C" w:rsidRDefault="00401F43" w:rsidP="00401F43">
            <w:pPr>
              <w:kinsoku/>
              <w:overflowPunct/>
              <w:autoSpaceDE/>
              <w:autoSpaceDN/>
              <w:adjustRightInd/>
              <w:snapToGrid/>
              <w:jc w:val="center"/>
              <w:rPr>
                <w:rFonts w:asciiTheme="majorBidi" w:hAnsiTheme="majorBidi" w:cstheme="majorBidi"/>
                <w:strike/>
                <w:sz w:val="18"/>
                <w:szCs w:val="18"/>
                <w:lang w:eastAsia="en-US"/>
              </w:rPr>
            </w:pPr>
            <w:r w:rsidRPr="0094631C">
              <w:rPr>
                <w:rFonts w:asciiTheme="majorBidi" w:hAnsiTheme="majorBidi" w:cstheme="majorBidi"/>
                <w:strike/>
                <w:sz w:val="18"/>
                <w:szCs w:val="18"/>
                <w:lang w:eastAsia="en-US"/>
              </w:rPr>
              <w:t>IBC08</w:t>
            </w:r>
          </w:p>
          <w:p w14:paraId="212A91D8"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u w:val="single"/>
                <w:lang w:eastAsia="en-US"/>
              </w:rPr>
            </w:pPr>
            <w:r w:rsidRPr="0094631C">
              <w:rPr>
                <w:rFonts w:asciiTheme="majorBidi" w:hAnsiTheme="majorBidi" w:cstheme="majorBidi"/>
                <w:sz w:val="18"/>
                <w:szCs w:val="18"/>
                <w:u w:val="single"/>
                <w:lang w:eastAsia="en-US"/>
              </w:rPr>
              <w:t>IBC99</w:t>
            </w:r>
          </w:p>
        </w:tc>
        <w:tc>
          <w:tcPr>
            <w:tcW w:w="821" w:type="dxa"/>
            <w:hideMark/>
          </w:tcPr>
          <w:p w14:paraId="7929CBFB" w14:textId="77777777" w:rsidR="00401F43" w:rsidRPr="0094631C" w:rsidRDefault="00401F43" w:rsidP="00401F43">
            <w:pPr>
              <w:kinsoku/>
              <w:overflowPunct/>
              <w:autoSpaceDE/>
              <w:autoSpaceDN/>
              <w:adjustRightInd/>
              <w:snapToGrid/>
              <w:jc w:val="center"/>
              <w:rPr>
                <w:rFonts w:asciiTheme="majorBidi" w:hAnsiTheme="majorBidi" w:cstheme="majorBidi"/>
                <w:strike/>
                <w:sz w:val="18"/>
                <w:szCs w:val="18"/>
                <w:lang w:eastAsia="en-US"/>
              </w:rPr>
            </w:pPr>
            <w:r w:rsidRPr="0094631C">
              <w:rPr>
                <w:rFonts w:asciiTheme="majorBidi" w:hAnsiTheme="majorBidi" w:cstheme="majorBidi"/>
                <w:strike/>
                <w:sz w:val="18"/>
                <w:szCs w:val="18"/>
                <w:lang w:eastAsia="en-US"/>
              </w:rPr>
              <w:t>B2, B4</w:t>
            </w:r>
          </w:p>
        </w:tc>
        <w:tc>
          <w:tcPr>
            <w:tcW w:w="946" w:type="dxa"/>
            <w:hideMark/>
          </w:tcPr>
          <w:p w14:paraId="53834515"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trike/>
                <w:sz w:val="18"/>
                <w:szCs w:val="18"/>
                <w:lang w:eastAsia="en-US"/>
              </w:rPr>
              <w:t>T3</w:t>
            </w:r>
            <w:r w:rsidRPr="0094631C">
              <w:rPr>
                <w:rFonts w:asciiTheme="majorBidi" w:hAnsiTheme="majorBidi" w:cstheme="majorBidi"/>
                <w:sz w:val="18"/>
                <w:szCs w:val="18"/>
                <w:lang w:eastAsia="en-US"/>
              </w:rPr>
              <w:t xml:space="preserve"> </w:t>
            </w:r>
            <w:r w:rsidRPr="0094631C">
              <w:rPr>
                <w:rFonts w:asciiTheme="majorBidi" w:hAnsiTheme="majorBidi" w:cstheme="majorBidi"/>
                <w:sz w:val="18"/>
                <w:szCs w:val="18"/>
                <w:u w:val="single"/>
                <w:lang w:eastAsia="en-US"/>
              </w:rPr>
              <w:t>T6</w:t>
            </w:r>
          </w:p>
        </w:tc>
        <w:tc>
          <w:tcPr>
            <w:tcW w:w="807" w:type="dxa"/>
            <w:hideMark/>
          </w:tcPr>
          <w:p w14:paraId="6DFE1BDB" w14:textId="77777777" w:rsidR="00401F43" w:rsidRPr="0094631C" w:rsidRDefault="00401F43" w:rsidP="00401F43">
            <w:pPr>
              <w:kinsoku/>
              <w:overflowPunct/>
              <w:autoSpaceDE/>
              <w:autoSpaceDN/>
              <w:adjustRightInd/>
              <w:snapToGrid/>
              <w:jc w:val="center"/>
              <w:rPr>
                <w:rFonts w:asciiTheme="majorBidi" w:hAnsiTheme="majorBidi" w:cstheme="majorBidi"/>
                <w:sz w:val="18"/>
                <w:szCs w:val="18"/>
                <w:lang w:eastAsia="en-US"/>
              </w:rPr>
            </w:pPr>
            <w:r w:rsidRPr="0094631C">
              <w:rPr>
                <w:rFonts w:asciiTheme="majorBidi" w:hAnsiTheme="majorBidi" w:cstheme="majorBidi"/>
                <w:sz w:val="18"/>
                <w:szCs w:val="18"/>
                <w:lang w:eastAsia="en-US"/>
              </w:rPr>
              <w:t>TP33</w:t>
            </w:r>
          </w:p>
        </w:tc>
      </w:tr>
    </w:tbl>
    <w:p w14:paraId="0F79099C" w14:textId="7B21A18F" w:rsidR="00401F43" w:rsidRDefault="00401F43" w:rsidP="007A774B">
      <w:pPr>
        <w:pStyle w:val="SingleTxtG"/>
      </w:pPr>
    </w:p>
    <w:p w14:paraId="543FF7AA" w14:textId="77777777" w:rsidR="00401F43" w:rsidRDefault="00401F43">
      <w:pPr>
        <w:suppressAutoHyphens w:val="0"/>
        <w:kinsoku/>
        <w:overflowPunct/>
        <w:autoSpaceDE/>
        <w:autoSpaceDN/>
        <w:adjustRightInd/>
        <w:snapToGrid/>
        <w:spacing w:after="200" w:line="276" w:lineRule="auto"/>
      </w:pPr>
      <w:r>
        <w:br w:type="page"/>
      </w:r>
    </w:p>
    <w:p w14:paraId="5C7112BE" w14:textId="5DE1E1BA" w:rsidR="001C6071" w:rsidRDefault="001C6071" w:rsidP="001C6071">
      <w:pPr>
        <w:pStyle w:val="HChG"/>
        <w:rPr>
          <w:lang w:val="en-US"/>
        </w:rPr>
      </w:pPr>
      <w:r>
        <w:rPr>
          <w:lang w:val="en-US"/>
        </w:rPr>
        <w:t>Annex I</w:t>
      </w:r>
    </w:p>
    <w:p w14:paraId="313C1A69" w14:textId="1B19FD2E" w:rsidR="001C6071" w:rsidRPr="005E104B" w:rsidRDefault="001C6071" w:rsidP="001C6071">
      <w:pPr>
        <w:pStyle w:val="HChG"/>
        <w:rPr>
          <w:lang w:val="en-US"/>
        </w:rPr>
      </w:pPr>
      <w:r>
        <w:rPr>
          <w:lang w:val="en-US"/>
        </w:rPr>
        <w:tab/>
      </w:r>
      <w:r>
        <w:rPr>
          <w:lang w:val="en-US"/>
        </w:rPr>
        <w:tab/>
      </w:r>
      <w:r w:rsidRPr="00B403C5">
        <w:t xml:space="preserve">Experimental </w:t>
      </w:r>
      <w:r>
        <w:t xml:space="preserve">acute toxicity </w:t>
      </w:r>
      <w:r w:rsidRPr="00B403C5">
        <w:t>studies in animals</w:t>
      </w:r>
    </w:p>
    <w:p w14:paraId="6622AEDE" w14:textId="77777777" w:rsidR="00916EA3" w:rsidRPr="00916EA3" w:rsidRDefault="00916EA3" w:rsidP="00916EA3">
      <w:pPr>
        <w:pStyle w:val="SingleTxtG"/>
        <w:rPr>
          <w:i/>
          <w:iCs/>
          <w:lang w:val="en-US"/>
        </w:rPr>
      </w:pPr>
      <w:r w:rsidRPr="00916EA3">
        <w:rPr>
          <w:i/>
          <w:iCs/>
          <w:lang w:val="en-US"/>
        </w:rPr>
        <w:t>1.1</w:t>
      </w:r>
      <w:r w:rsidRPr="00916EA3">
        <w:rPr>
          <w:i/>
          <w:iCs/>
          <w:lang w:val="en-US"/>
        </w:rPr>
        <w:tab/>
        <w:t>Oral route</w:t>
      </w:r>
    </w:p>
    <w:p w14:paraId="5B9B5C21" w14:textId="7CCAC177" w:rsidR="00916EA3" w:rsidRPr="00DF4409" w:rsidRDefault="00916EA3" w:rsidP="00916EA3">
      <w:pPr>
        <w:pStyle w:val="SingleTxtG"/>
        <w:rPr>
          <w:lang w:val="en-US"/>
        </w:rPr>
      </w:pPr>
      <w:r w:rsidRPr="00B403C5">
        <w:rPr>
          <w:lang w:val="en-US"/>
        </w:rPr>
        <w:t>Acute toxicity studies via the oral route are available for 2.5</w:t>
      </w:r>
      <w:r>
        <w:rPr>
          <w:lang w:val="en-US"/>
        </w:rPr>
        <w:t xml:space="preserve"> %</w:t>
      </w:r>
      <w:r w:rsidRPr="00B403C5">
        <w:rPr>
          <w:lang w:val="en-US"/>
        </w:rPr>
        <w:t xml:space="preserve"> and 25</w:t>
      </w:r>
      <w:r>
        <w:rPr>
          <w:lang w:val="en-US"/>
        </w:rPr>
        <w:t xml:space="preserve"> %</w:t>
      </w:r>
      <w:r w:rsidRPr="00B403C5">
        <w:rPr>
          <w:lang w:val="en-US"/>
        </w:rPr>
        <w:t xml:space="preserve"> concentrations of TMAH. All studies were performed in rats</w:t>
      </w:r>
      <w:r>
        <w:rPr>
          <w:lang w:val="en-US"/>
        </w:rPr>
        <w:t xml:space="preserve"> in accordance with </w:t>
      </w:r>
      <w:proofErr w:type="spellStart"/>
      <w:r w:rsidR="007C0AAB" w:rsidRPr="007C0AAB">
        <w:rPr>
          <w:lang w:val="en-US"/>
        </w:rPr>
        <w:t>Organisation</w:t>
      </w:r>
      <w:proofErr w:type="spellEnd"/>
      <w:r w:rsidR="007C0AAB" w:rsidRPr="007C0AAB">
        <w:rPr>
          <w:lang w:val="en-US"/>
        </w:rPr>
        <w:t xml:space="preserve"> for Economic Co-operation and Development</w:t>
      </w:r>
      <w:r w:rsidR="007C0AAB">
        <w:rPr>
          <w:lang w:val="en-US"/>
        </w:rPr>
        <w:t xml:space="preserve"> (</w:t>
      </w:r>
      <w:r>
        <w:rPr>
          <w:lang w:val="en-US"/>
        </w:rPr>
        <w:t>OECD</w:t>
      </w:r>
      <w:r w:rsidR="007C0AAB">
        <w:rPr>
          <w:lang w:val="en-US"/>
        </w:rPr>
        <w:t>)</w:t>
      </w:r>
      <w:r>
        <w:rPr>
          <w:lang w:val="en-US"/>
        </w:rPr>
        <w:t xml:space="preserve"> guidelines and </w:t>
      </w:r>
      <w:r w:rsidR="0064638B" w:rsidRPr="0064638B">
        <w:rPr>
          <w:lang w:val="en-US"/>
        </w:rPr>
        <w:t xml:space="preserve">Good Laboratory Practice </w:t>
      </w:r>
      <w:r w:rsidR="0064638B">
        <w:rPr>
          <w:lang w:val="en-US"/>
        </w:rPr>
        <w:t>(</w:t>
      </w:r>
      <w:r>
        <w:rPr>
          <w:lang w:val="en-US"/>
        </w:rPr>
        <w:t>GLP</w:t>
      </w:r>
      <w:r w:rsidR="0064638B">
        <w:rPr>
          <w:lang w:val="en-US"/>
        </w:rPr>
        <w:t>)</w:t>
      </w:r>
      <w:r>
        <w:rPr>
          <w:lang w:val="en-US"/>
        </w:rPr>
        <w:t xml:space="preserve"> principles</w:t>
      </w:r>
      <w:r w:rsidRPr="00B403C5">
        <w:rPr>
          <w:lang w:val="en-US"/>
        </w:rPr>
        <w:t>.</w:t>
      </w:r>
      <w:r>
        <w:rPr>
          <w:lang w:val="en-US"/>
        </w:rPr>
        <w:t xml:space="preserve"> The results are shown in table 1</w:t>
      </w:r>
      <w:r w:rsidR="002D0454">
        <w:rPr>
          <w:lang w:val="en-US"/>
        </w:rPr>
        <w:t xml:space="preserve"> below</w:t>
      </w:r>
      <w:r>
        <w:rPr>
          <w:lang w:val="en-US"/>
        </w:rPr>
        <w:t>.</w:t>
      </w:r>
      <w:r w:rsidRPr="00B403C5">
        <w:rPr>
          <w:lang w:val="en-US"/>
        </w:rPr>
        <w:t xml:space="preserve"> Column 2 shows the LD50 value obtained with the test material with the corresponding packing group shown in </w:t>
      </w:r>
      <w:r w:rsidRPr="00DF4409">
        <w:rPr>
          <w:lang w:val="en-US"/>
        </w:rPr>
        <w:t>parenthesis. Column 3 shows the LD50 values extrapolated to the pure form using the formula in 2.6.2.3.2 of the Model Regulations, with the corresponding packing group shown in parenthesis.</w:t>
      </w:r>
    </w:p>
    <w:p w14:paraId="7238D6FA" w14:textId="77777777" w:rsidR="000E16EC" w:rsidRPr="00DF4409" w:rsidRDefault="000E16EC" w:rsidP="008753AF">
      <w:pPr>
        <w:spacing w:after="120" w:line="240" w:lineRule="auto"/>
        <w:ind w:left="1134"/>
        <w:jc w:val="both"/>
        <w:rPr>
          <w:b/>
          <w:bCs/>
          <w:lang w:val="en-US"/>
        </w:rPr>
      </w:pPr>
      <w:r w:rsidRPr="00DF4409">
        <w:rPr>
          <w:b/>
          <w:bCs/>
          <w:lang w:val="en-US"/>
        </w:rPr>
        <w:t xml:space="preserve">Table </w:t>
      </w:r>
      <w:r>
        <w:rPr>
          <w:b/>
          <w:bCs/>
          <w:lang w:val="en-US"/>
        </w:rPr>
        <w:t>1</w:t>
      </w:r>
      <w:r w:rsidRPr="00DF4409">
        <w:rPr>
          <w:b/>
          <w:bCs/>
          <w:lang w:val="en-US"/>
        </w:rPr>
        <w:t xml:space="preserve">: Acute toxicity in </w:t>
      </w:r>
      <w:r>
        <w:rPr>
          <w:b/>
          <w:bCs/>
          <w:lang w:val="en-US"/>
        </w:rPr>
        <w:t>rat</w:t>
      </w:r>
      <w:r w:rsidRPr="00DF4409">
        <w:rPr>
          <w:b/>
          <w:bCs/>
          <w:lang w:val="en-US"/>
        </w:rPr>
        <w:t>s, oral route</w:t>
      </w:r>
    </w:p>
    <w:tbl>
      <w:tblPr>
        <w:tblStyle w:val="TableGrid5"/>
        <w:tblW w:w="9214" w:type="dxa"/>
        <w:tblInd w:w="137" w:type="dxa"/>
        <w:tblLayout w:type="fixed"/>
        <w:tblLook w:val="04A0" w:firstRow="1" w:lastRow="0" w:firstColumn="1" w:lastColumn="0" w:noHBand="0" w:noVBand="1"/>
      </w:tblPr>
      <w:tblGrid>
        <w:gridCol w:w="1276"/>
        <w:gridCol w:w="1984"/>
        <w:gridCol w:w="2552"/>
        <w:gridCol w:w="3402"/>
      </w:tblGrid>
      <w:tr w:rsidR="008753AF" w:rsidRPr="008753AF" w14:paraId="4912D2CC" w14:textId="77777777" w:rsidTr="008753AF">
        <w:tc>
          <w:tcPr>
            <w:tcW w:w="1276" w:type="dxa"/>
          </w:tcPr>
          <w:p w14:paraId="782FDB98" w14:textId="096D0026" w:rsidR="008753AF" w:rsidRPr="008753AF" w:rsidRDefault="008753AF" w:rsidP="008753AF">
            <w:pPr>
              <w:kinsoku/>
              <w:overflowPunct/>
              <w:autoSpaceDE/>
              <w:autoSpaceDN/>
              <w:adjustRightInd/>
              <w:snapToGrid/>
              <w:spacing w:line="240" w:lineRule="auto"/>
              <w:rPr>
                <w:bCs/>
                <w:i/>
                <w:iCs/>
                <w:lang w:val="en-US" w:eastAsia="en-US"/>
              </w:rPr>
            </w:pPr>
            <w:r w:rsidRPr="008753AF">
              <w:rPr>
                <w:bCs/>
                <w:i/>
                <w:iCs/>
                <w:lang w:val="en-US" w:eastAsia="en-US"/>
              </w:rPr>
              <w:t>TMAH solution tested (%)</w:t>
            </w:r>
          </w:p>
        </w:tc>
        <w:tc>
          <w:tcPr>
            <w:tcW w:w="1984" w:type="dxa"/>
          </w:tcPr>
          <w:p w14:paraId="5F086136" w14:textId="77777777" w:rsidR="008753AF" w:rsidRPr="008753AF" w:rsidRDefault="008753AF" w:rsidP="00BC16A7">
            <w:pPr>
              <w:kinsoku/>
              <w:overflowPunct/>
              <w:autoSpaceDE/>
              <w:autoSpaceDN/>
              <w:adjustRightInd/>
              <w:snapToGrid/>
              <w:spacing w:line="240" w:lineRule="auto"/>
              <w:ind w:left="145"/>
              <w:rPr>
                <w:bCs/>
                <w:i/>
                <w:iCs/>
                <w:lang w:val="en-US" w:eastAsia="en-US"/>
              </w:rPr>
            </w:pPr>
            <w:r w:rsidRPr="008753AF">
              <w:rPr>
                <w:bCs/>
                <w:i/>
                <w:iCs/>
                <w:lang w:val="en-US" w:eastAsia="en-US"/>
              </w:rPr>
              <w:t>LD50 in mg/kg using the test solution (PG)</w:t>
            </w:r>
          </w:p>
        </w:tc>
        <w:tc>
          <w:tcPr>
            <w:tcW w:w="2552" w:type="dxa"/>
          </w:tcPr>
          <w:p w14:paraId="5F862C5B" w14:textId="69A6CC8D" w:rsidR="008753AF" w:rsidRPr="008753AF" w:rsidRDefault="008753AF" w:rsidP="00BC16A7">
            <w:pPr>
              <w:kinsoku/>
              <w:overflowPunct/>
              <w:autoSpaceDE/>
              <w:autoSpaceDN/>
              <w:adjustRightInd/>
              <w:snapToGrid/>
              <w:spacing w:line="240" w:lineRule="auto"/>
              <w:ind w:left="140"/>
              <w:rPr>
                <w:bCs/>
                <w:i/>
                <w:iCs/>
                <w:lang w:val="en-US" w:eastAsia="en-US"/>
              </w:rPr>
            </w:pPr>
            <w:r w:rsidRPr="008753AF">
              <w:rPr>
                <w:bCs/>
                <w:i/>
                <w:iCs/>
                <w:lang w:val="en-US" w:eastAsia="en-US"/>
              </w:rPr>
              <w:t>LD50 in mg/kg if extra</w:t>
            </w:r>
            <w:r w:rsidR="00BC16A7">
              <w:rPr>
                <w:bCs/>
                <w:i/>
                <w:iCs/>
                <w:lang w:val="en-US" w:eastAsia="en-US"/>
              </w:rPr>
              <w:softHyphen/>
            </w:r>
            <w:r w:rsidRPr="008753AF">
              <w:rPr>
                <w:bCs/>
                <w:i/>
                <w:iCs/>
                <w:lang w:val="en-US" w:eastAsia="en-US"/>
              </w:rPr>
              <w:t>polated pure TMAH (PG)</w:t>
            </w:r>
          </w:p>
        </w:tc>
        <w:tc>
          <w:tcPr>
            <w:tcW w:w="3402" w:type="dxa"/>
          </w:tcPr>
          <w:p w14:paraId="396093CC" w14:textId="77777777" w:rsidR="008753AF" w:rsidRPr="008753AF" w:rsidRDefault="008753AF" w:rsidP="00BC16A7">
            <w:pPr>
              <w:kinsoku/>
              <w:overflowPunct/>
              <w:autoSpaceDE/>
              <w:autoSpaceDN/>
              <w:adjustRightInd/>
              <w:snapToGrid/>
              <w:spacing w:line="240" w:lineRule="auto"/>
              <w:ind w:left="3"/>
              <w:jc w:val="both"/>
              <w:rPr>
                <w:bCs/>
                <w:i/>
                <w:iCs/>
                <w:lang w:val="en-US" w:eastAsia="en-US"/>
              </w:rPr>
            </w:pPr>
            <w:r w:rsidRPr="008753AF">
              <w:rPr>
                <w:bCs/>
                <w:i/>
                <w:iCs/>
                <w:lang w:val="en-US" w:eastAsia="en-US"/>
              </w:rPr>
              <w:t>Reference</w:t>
            </w:r>
          </w:p>
        </w:tc>
      </w:tr>
      <w:tr w:rsidR="008753AF" w:rsidRPr="008753AF" w14:paraId="6370E1F1" w14:textId="77777777" w:rsidTr="008753AF">
        <w:tc>
          <w:tcPr>
            <w:tcW w:w="1276" w:type="dxa"/>
          </w:tcPr>
          <w:p w14:paraId="722DC635" w14:textId="77777777" w:rsidR="008753AF" w:rsidRPr="008753AF" w:rsidRDefault="008753AF" w:rsidP="008753AF">
            <w:pPr>
              <w:kinsoku/>
              <w:overflowPunct/>
              <w:autoSpaceDE/>
              <w:autoSpaceDN/>
              <w:adjustRightInd/>
              <w:snapToGrid/>
              <w:spacing w:line="240" w:lineRule="auto"/>
              <w:rPr>
                <w:lang w:val="en-US" w:eastAsia="en-US"/>
              </w:rPr>
            </w:pPr>
            <w:r w:rsidRPr="008753AF">
              <w:rPr>
                <w:lang w:val="en-US" w:eastAsia="en-US"/>
              </w:rPr>
              <w:t>2.5 %</w:t>
            </w:r>
          </w:p>
        </w:tc>
        <w:tc>
          <w:tcPr>
            <w:tcW w:w="1984" w:type="dxa"/>
          </w:tcPr>
          <w:p w14:paraId="6119C0E2" w14:textId="77777777" w:rsidR="008753AF" w:rsidRPr="008753AF" w:rsidRDefault="008753AF" w:rsidP="00BC16A7">
            <w:pPr>
              <w:kinsoku/>
              <w:overflowPunct/>
              <w:autoSpaceDE/>
              <w:autoSpaceDN/>
              <w:adjustRightInd/>
              <w:snapToGrid/>
              <w:spacing w:line="240" w:lineRule="auto"/>
              <w:ind w:left="145"/>
              <w:rPr>
                <w:lang w:val="en-US" w:eastAsia="en-US"/>
              </w:rPr>
            </w:pPr>
            <w:r w:rsidRPr="008753AF">
              <w:rPr>
                <w:lang w:val="en-US" w:eastAsia="en-US"/>
              </w:rPr>
              <w:t xml:space="preserve">300-2000 mg/kg </w:t>
            </w:r>
            <w:proofErr w:type="spellStart"/>
            <w:r w:rsidRPr="008753AF">
              <w:rPr>
                <w:lang w:val="en-US" w:eastAsia="en-US"/>
              </w:rPr>
              <w:t>bw</w:t>
            </w:r>
            <w:proofErr w:type="spellEnd"/>
          </w:p>
          <w:p w14:paraId="34099204" w14:textId="61680CE3" w:rsidR="008753AF" w:rsidRPr="008753AF" w:rsidRDefault="008753AF" w:rsidP="00BC16A7">
            <w:pPr>
              <w:kinsoku/>
              <w:overflowPunct/>
              <w:autoSpaceDE/>
              <w:autoSpaceDN/>
              <w:adjustRightInd/>
              <w:snapToGrid/>
              <w:spacing w:line="240" w:lineRule="auto"/>
              <w:ind w:left="145"/>
              <w:rPr>
                <w:lang w:val="en-US" w:eastAsia="en-US"/>
              </w:rPr>
            </w:pPr>
            <w:r w:rsidRPr="008753AF">
              <w:rPr>
                <w:lang w:val="en-US" w:eastAsia="en-US"/>
              </w:rPr>
              <w:t>(NDG*)</w:t>
            </w:r>
          </w:p>
        </w:tc>
        <w:tc>
          <w:tcPr>
            <w:tcW w:w="2552" w:type="dxa"/>
          </w:tcPr>
          <w:p w14:paraId="6E337D37" w14:textId="77777777" w:rsidR="008753AF" w:rsidRPr="008753AF" w:rsidRDefault="008753AF" w:rsidP="00BC16A7">
            <w:pPr>
              <w:kinsoku/>
              <w:overflowPunct/>
              <w:autoSpaceDE/>
              <w:autoSpaceDN/>
              <w:adjustRightInd/>
              <w:snapToGrid/>
              <w:spacing w:line="240" w:lineRule="auto"/>
              <w:ind w:left="140"/>
              <w:rPr>
                <w:lang w:val="nl-NL" w:eastAsia="en-US"/>
              </w:rPr>
            </w:pPr>
            <w:r w:rsidRPr="008753AF">
              <w:rPr>
                <w:lang w:val="nl-NL" w:eastAsia="en-US"/>
              </w:rPr>
              <w:t xml:space="preserve">7.5-50 mg/kg </w:t>
            </w:r>
            <w:proofErr w:type="spellStart"/>
            <w:r w:rsidRPr="008753AF">
              <w:rPr>
                <w:lang w:val="nl-NL" w:eastAsia="en-US"/>
              </w:rPr>
              <w:t>bw</w:t>
            </w:r>
            <w:proofErr w:type="spellEnd"/>
            <w:r w:rsidRPr="008753AF">
              <w:rPr>
                <w:lang w:val="nl-NL" w:eastAsia="en-US"/>
              </w:rPr>
              <w:t xml:space="preserve"> (PG II)</w:t>
            </w:r>
          </w:p>
        </w:tc>
        <w:tc>
          <w:tcPr>
            <w:tcW w:w="3402" w:type="dxa"/>
          </w:tcPr>
          <w:p w14:paraId="4857980C" w14:textId="77777777" w:rsidR="008753AF" w:rsidRPr="008753AF" w:rsidRDefault="0088669F" w:rsidP="00BC16A7">
            <w:pPr>
              <w:kinsoku/>
              <w:overflowPunct/>
              <w:autoSpaceDE/>
              <w:autoSpaceDN/>
              <w:adjustRightInd/>
              <w:snapToGrid/>
              <w:spacing w:line="240" w:lineRule="auto"/>
              <w:ind w:left="3"/>
              <w:jc w:val="both"/>
              <w:rPr>
                <w:lang w:val="nl-NL" w:eastAsia="en-US"/>
              </w:rPr>
            </w:pPr>
            <w:hyperlink r:id="rId12" w:history="1">
              <w:r w:rsidR="008753AF" w:rsidRPr="008753AF">
                <w:rPr>
                  <w:lang w:val="nl-NL" w:eastAsia="en-US"/>
                </w:rPr>
                <w:t>https://echa.europa.eu/registration-dossier/-/registered-dossier/14295/7/3/2</w:t>
              </w:r>
            </w:hyperlink>
          </w:p>
        </w:tc>
      </w:tr>
      <w:tr w:rsidR="008753AF" w:rsidRPr="008753AF" w14:paraId="383B0327" w14:textId="77777777" w:rsidTr="008753AF">
        <w:tc>
          <w:tcPr>
            <w:tcW w:w="1276" w:type="dxa"/>
          </w:tcPr>
          <w:p w14:paraId="7C98D5BB" w14:textId="77777777" w:rsidR="008753AF" w:rsidRPr="008753AF" w:rsidRDefault="008753AF" w:rsidP="008753AF">
            <w:pPr>
              <w:kinsoku/>
              <w:overflowPunct/>
              <w:autoSpaceDE/>
              <w:autoSpaceDN/>
              <w:adjustRightInd/>
              <w:snapToGrid/>
              <w:spacing w:line="240" w:lineRule="auto"/>
              <w:rPr>
                <w:lang w:val="en-US" w:eastAsia="en-US"/>
              </w:rPr>
            </w:pPr>
            <w:r w:rsidRPr="008753AF">
              <w:rPr>
                <w:lang w:val="en-US" w:eastAsia="en-US"/>
              </w:rPr>
              <w:t>25 %</w:t>
            </w:r>
          </w:p>
        </w:tc>
        <w:tc>
          <w:tcPr>
            <w:tcW w:w="1984" w:type="dxa"/>
          </w:tcPr>
          <w:p w14:paraId="0E4C5874" w14:textId="77777777" w:rsidR="008753AF" w:rsidRPr="008753AF" w:rsidRDefault="008753AF" w:rsidP="00BC16A7">
            <w:pPr>
              <w:kinsoku/>
              <w:overflowPunct/>
              <w:autoSpaceDE/>
              <w:autoSpaceDN/>
              <w:adjustRightInd/>
              <w:snapToGrid/>
              <w:spacing w:line="240" w:lineRule="auto"/>
              <w:ind w:left="145"/>
              <w:rPr>
                <w:lang w:val="en-US" w:eastAsia="en-US"/>
              </w:rPr>
            </w:pPr>
            <w:r w:rsidRPr="008753AF">
              <w:rPr>
                <w:lang w:val="en-US" w:eastAsia="en-US"/>
              </w:rPr>
              <w:t xml:space="preserve">50-500 mg/kg </w:t>
            </w:r>
            <w:proofErr w:type="spellStart"/>
            <w:r w:rsidRPr="008753AF">
              <w:rPr>
                <w:lang w:val="en-US" w:eastAsia="en-US"/>
              </w:rPr>
              <w:t>bw</w:t>
            </w:r>
            <w:proofErr w:type="spellEnd"/>
          </w:p>
          <w:p w14:paraId="21EA14D0" w14:textId="77777777" w:rsidR="008753AF" w:rsidRPr="008753AF" w:rsidRDefault="008753AF" w:rsidP="00BC16A7">
            <w:pPr>
              <w:kinsoku/>
              <w:overflowPunct/>
              <w:autoSpaceDE/>
              <w:autoSpaceDN/>
              <w:adjustRightInd/>
              <w:snapToGrid/>
              <w:spacing w:line="240" w:lineRule="auto"/>
              <w:ind w:left="145"/>
              <w:rPr>
                <w:lang w:val="en-US" w:eastAsia="en-US"/>
              </w:rPr>
            </w:pPr>
            <w:r w:rsidRPr="008753AF">
              <w:rPr>
                <w:lang w:val="en-US" w:eastAsia="en-US"/>
              </w:rPr>
              <w:t>(PG III/NDG)</w:t>
            </w:r>
          </w:p>
        </w:tc>
        <w:tc>
          <w:tcPr>
            <w:tcW w:w="2552" w:type="dxa"/>
          </w:tcPr>
          <w:p w14:paraId="2C2D2BA8" w14:textId="77777777" w:rsidR="008753AF" w:rsidRPr="008753AF" w:rsidRDefault="008753AF" w:rsidP="00BC16A7">
            <w:pPr>
              <w:kinsoku/>
              <w:overflowPunct/>
              <w:autoSpaceDE/>
              <w:autoSpaceDN/>
              <w:adjustRightInd/>
              <w:snapToGrid/>
              <w:spacing w:line="240" w:lineRule="auto"/>
              <w:ind w:left="140"/>
              <w:rPr>
                <w:lang w:val="nl-NL" w:eastAsia="en-US"/>
              </w:rPr>
            </w:pPr>
            <w:r w:rsidRPr="008753AF">
              <w:rPr>
                <w:lang w:val="nl-NL" w:eastAsia="en-US"/>
              </w:rPr>
              <w:t xml:space="preserve">&gt;12.5- &lt;125 mg/kg </w:t>
            </w:r>
            <w:proofErr w:type="spellStart"/>
            <w:r w:rsidRPr="008753AF">
              <w:rPr>
                <w:lang w:val="nl-NL" w:eastAsia="en-US"/>
              </w:rPr>
              <w:t>bw</w:t>
            </w:r>
            <w:proofErr w:type="spellEnd"/>
            <w:r w:rsidRPr="008753AF">
              <w:rPr>
                <w:lang w:val="nl-NL" w:eastAsia="en-US"/>
              </w:rPr>
              <w:t xml:space="preserve"> (PG II/III)</w:t>
            </w:r>
          </w:p>
        </w:tc>
        <w:tc>
          <w:tcPr>
            <w:tcW w:w="3402" w:type="dxa"/>
          </w:tcPr>
          <w:p w14:paraId="5BF0996E" w14:textId="77777777" w:rsidR="008753AF" w:rsidRPr="008753AF" w:rsidRDefault="0088669F" w:rsidP="00BC16A7">
            <w:pPr>
              <w:kinsoku/>
              <w:overflowPunct/>
              <w:autoSpaceDE/>
              <w:autoSpaceDN/>
              <w:adjustRightInd/>
              <w:snapToGrid/>
              <w:spacing w:line="240" w:lineRule="auto"/>
              <w:ind w:left="3"/>
              <w:jc w:val="both"/>
              <w:rPr>
                <w:lang w:val="nl-NL" w:eastAsia="en-US"/>
              </w:rPr>
            </w:pPr>
            <w:hyperlink r:id="rId13" w:history="1">
              <w:r w:rsidR="008753AF" w:rsidRPr="008753AF">
                <w:rPr>
                  <w:lang w:val="nl-NL" w:eastAsia="en-US"/>
                </w:rPr>
                <w:t>https://echa.europa.eu/registration-dossier/-/registered-dossier/14295/7/3/2/?documentUUID=5567b827-5f89-4158-bb92-05dcb8fec961</w:t>
              </w:r>
            </w:hyperlink>
          </w:p>
        </w:tc>
      </w:tr>
      <w:tr w:rsidR="008753AF" w:rsidRPr="008753AF" w14:paraId="22337877" w14:textId="77777777" w:rsidTr="008753AF">
        <w:tc>
          <w:tcPr>
            <w:tcW w:w="1276" w:type="dxa"/>
          </w:tcPr>
          <w:p w14:paraId="4AF4C21D" w14:textId="77777777" w:rsidR="008753AF" w:rsidRPr="008753AF" w:rsidRDefault="008753AF" w:rsidP="008753AF">
            <w:pPr>
              <w:kinsoku/>
              <w:overflowPunct/>
              <w:autoSpaceDE/>
              <w:autoSpaceDN/>
              <w:adjustRightInd/>
              <w:snapToGrid/>
              <w:spacing w:line="240" w:lineRule="auto"/>
              <w:rPr>
                <w:lang w:val="en-US" w:eastAsia="en-US"/>
              </w:rPr>
            </w:pPr>
            <w:r w:rsidRPr="008753AF">
              <w:rPr>
                <w:lang w:val="en-US" w:eastAsia="en-US"/>
              </w:rPr>
              <w:t>25 %</w:t>
            </w:r>
          </w:p>
        </w:tc>
        <w:tc>
          <w:tcPr>
            <w:tcW w:w="1984" w:type="dxa"/>
          </w:tcPr>
          <w:p w14:paraId="2AC7AF4C" w14:textId="77777777" w:rsidR="008753AF" w:rsidRPr="008753AF" w:rsidRDefault="008753AF" w:rsidP="00BC16A7">
            <w:pPr>
              <w:kinsoku/>
              <w:overflowPunct/>
              <w:autoSpaceDE/>
              <w:autoSpaceDN/>
              <w:adjustRightInd/>
              <w:snapToGrid/>
              <w:spacing w:line="240" w:lineRule="auto"/>
              <w:ind w:left="145"/>
              <w:rPr>
                <w:lang w:val="nl-NL" w:eastAsia="en-US"/>
              </w:rPr>
            </w:pPr>
            <w:r w:rsidRPr="008753AF">
              <w:rPr>
                <w:lang w:val="nl-NL" w:eastAsia="en-US"/>
              </w:rPr>
              <w:t xml:space="preserve">174 mg/kg </w:t>
            </w:r>
            <w:proofErr w:type="spellStart"/>
            <w:r w:rsidRPr="008753AF">
              <w:rPr>
                <w:lang w:val="nl-NL" w:eastAsia="en-US"/>
              </w:rPr>
              <w:t>bw</w:t>
            </w:r>
            <w:proofErr w:type="spellEnd"/>
          </w:p>
          <w:p w14:paraId="499CCB81" w14:textId="77777777" w:rsidR="008753AF" w:rsidRPr="008753AF" w:rsidRDefault="008753AF" w:rsidP="00BC16A7">
            <w:pPr>
              <w:kinsoku/>
              <w:overflowPunct/>
              <w:autoSpaceDE/>
              <w:autoSpaceDN/>
              <w:adjustRightInd/>
              <w:snapToGrid/>
              <w:spacing w:line="240" w:lineRule="auto"/>
              <w:ind w:left="145"/>
              <w:rPr>
                <w:lang w:val="nl-NL" w:eastAsia="en-US"/>
              </w:rPr>
            </w:pPr>
            <w:r w:rsidRPr="008753AF">
              <w:rPr>
                <w:lang w:val="nl-NL" w:eastAsia="en-US"/>
              </w:rPr>
              <w:t>(PG III)</w:t>
            </w:r>
          </w:p>
        </w:tc>
        <w:tc>
          <w:tcPr>
            <w:tcW w:w="2552" w:type="dxa"/>
          </w:tcPr>
          <w:p w14:paraId="1F37E5FD" w14:textId="77777777" w:rsidR="008753AF" w:rsidRPr="008753AF" w:rsidRDefault="008753AF" w:rsidP="00BC16A7">
            <w:pPr>
              <w:kinsoku/>
              <w:overflowPunct/>
              <w:autoSpaceDE/>
              <w:autoSpaceDN/>
              <w:adjustRightInd/>
              <w:snapToGrid/>
              <w:spacing w:line="240" w:lineRule="auto"/>
              <w:ind w:left="140"/>
              <w:rPr>
                <w:lang w:val="nl-NL" w:eastAsia="en-US"/>
              </w:rPr>
            </w:pPr>
            <w:r w:rsidRPr="008753AF">
              <w:rPr>
                <w:lang w:val="nl-NL" w:eastAsia="en-US"/>
              </w:rPr>
              <w:t xml:space="preserve">43.5 mg/kg </w:t>
            </w:r>
            <w:proofErr w:type="spellStart"/>
            <w:r w:rsidRPr="008753AF">
              <w:rPr>
                <w:lang w:val="nl-NL" w:eastAsia="en-US"/>
              </w:rPr>
              <w:t>bw</w:t>
            </w:r>
            <w:proofErr w:type="spellEnd"/>
            <w:r w:rsidRPr="008753AF">
              <w:rPr>
                <w:lang w:val="nl-NL" w:eastAsia="en-US"/>
              </w:rPr>
              <w:t xml:space="preserve"> (PG II)</w:t>
            </w:r>
          </w:p>
        </w:tc>
        <w:tc>
          <w:tcPr>
            <w:tcW w:w="3402" w:type="dxa"/>
          </w:tcPr>
          <w:p w14:paraId="3E7ED162" w14:textId="77777777" w:rsidR="008753AF" w:rsidRPr="008753AF" w:rsidRDefault="0088669F" w:rsidP="00BC16A7">
            <w:pPr>
              <w:kinsoku/>
              <w:overflowPunct/>
              <w:autoSpaceDE/>
              <w:autoSpaceDN/>
              <w:adjustRightInd/>
              <w:snapToGrid/>
              <w:spacing w:line="240" w:lineRule="auto"/>
              <w:ind w:left="3"/>
              <w:jc w:val="both"/>
              <w:rPr>
                <w:lang w:val="nl-NL" w:eastAsia="en-US"/>
              </w:rPr>
            </w:pPr>
            <w:hyperlink r:id="rId14" w:history="1">
              <w:r w:rsidR="008753AF" w:rsidRPr="008753AF">
                <w:rPr>
                  <w:lang w:val="nl-NL" w:eastAsia="en-US"/>
                </w:rPr>
                <w:t>https://echa.europa.eu/registration-dossier/-/registered-dossier/14295/7/3/2/?documentUUID=e864d832-06d8-46e8-8a4f-fac7a93605e3</w:t>
              </w:r>
            </w:hyperlink>
          </w:p>
        </w:tc>
      </w:tr>
      <w:tr w:rsidR="008753AF" w:rsidRPr="008753AF" w14:paraId="63006D31" w14:textId="77777777" w:rsidTr="008753AF">
        <w:tc>
          <w:tcPr>
            <w:tcW w:w="1276" w:type="dxa"/>
          </w:tcPr>
          <w:p w14:paraId="2BA13B3B" w14:textId="77777777" w:rsidR="008753AF" w:rsidRPr="008753AF" w:rsidRDefault="008753AF" w:rsidP="008753AF">
            <w:pPr>
              <w:kinsoku/>
              <w:overflowPunct/>
              <w:autoSpaceDE/>
              <w:autoSpaceDN/>
              <w:adjustRightInd/>
              <w:snapToGrid/>
              <w:spacing w:line="240" w:lineRule="auto"/>
              <w:rPr>
                <w:lang w:val="en-US" w:eastAsia="en-US"/>
              </w:rPr>
            </w:pPr>
            <w:r w:rsidRPr="008753AF">
              <w:rPr>
                <w:lang w:val="en-US" w:eastAsia="en-US"/>
              </w:rPr>
              <w:t xml:space="preserve">25 % </w:t>
            </w:r>
          </w:p>
        </w:tc>
        <w:tc>
          <w:tcPr>
            <w:tcW w:w="1984" w:type="dxa"/>
          </w:tcPr>
          <w:p w14:paraId="636A23A4" w14:textId="77777777" w:rsidR="008753AF" w:rsidRPr="008753AF" w:rsidRDefault="008753AF" w:rsidP="00BC16A7">
            <w:pPr>
              <w:kinsoku/>
              <w:overflowPunct/>
              <w:autoSpaceDE/>
              <w:autoSpaceDN/>
              <w:adjustRightInd/>
              <w:snapToGrid/>
              <w:spacing w:line="240" w:lineRule="auto"/>
              <w:ind w:left="145"/>
              <w:rPr>
                <w:lang w:val="nl-NL" w:eastAsia="en-US"/>
              </w:rPr>
            </w:pPr>
            <w:r w:rsidRPr="008753AF">
              <w:rPr>
                <w:lang w:val="nl-NL" w:eastAsia="en-US"/>
              </w:rPr>
              <w:t xml:space="preserve">50-300 mg/kg </w:t>
            </w:r>
            <w:proofErr w:type="spellStart"/>
            <w:r w:rsidRPr="008753AF">
              <w:rPr>
                <w:lang w:val="nl-NL" w:eastAsia="en-US"/>
              </w:rPr>
              <w:t>bw</w:t>
            </w:r>
            <w:proofErr w:type="spellEnd"/>
          </w:p>
          <w:p w14:paraId="79E64947" w14:textId="77777777" w:rsidR="008753AF" w:rsidRPr="008753AF" w:rsidRDefault="008753AF" w:rsidP="00BC16A7">
            <w:pPr>
              <w:kinsoku/>
              <w:overflowPunct/>
              <w:autoSpaceDE/>
              <w:autoSpaceDN/>
              <w:adjustRightInd/>
              <w:snapToGrid/>
              <w:spacing w:line="240" w:lineRule="auto"/>
              <w:ind w:left="145"/>
              <w:rPr>
                <w:lang w:val="nl-NL" w:eastAsia="en-US"/>
              </w:rPr>
            </w:pPr>
            <w:r w:rsidRPr="008753AF">
              <w:rPr>
                <w:lang w:val="nl-NL" w:eastAsia="en-US"/>
              </w:rPr>
              <w:t>(PG III)</w:t>
            </w:r>
          </w:p>
        </w:tc>
        <w:tc>
          <w:tcPr>
            <w:tcW w:w="2552" w:type="dxa"/>
          </w:tcPr>
          <w:p w14:paraId="12962EEB" w14:textId="77777777" w:rsidR="008753AF" w:rsidRPr="008753AF" w:rsidRDefault="008753AF" w:rsidP="00BC16A7">
            <w:pPr>
              <w:kinsoku/>
              <w:overflowPunct/>
              <w:autoSpaceDE/>
              <w:autoSpaceDN/>
              <w:adjustRightInd/>
              <w:snapToGrid/>
              <w:spacing w:line="240" w:lineRule="auto"/>
              <w:ind w:left="140"/>
              <w:rPr>
                <w:lang w:val="nl-NL" w:eastAsia="en-US"/>
              </w:rPr>
            </w:pPr>
            <w:r w:rsidRPr="008753AF">
              <w:rPr>
                <w:lang w:val="nl-NL" w:eastAsia="en-US"/>
              </w:rPr>
              <w:t xml:space="preserve">12.5-75 mg/kg </w:t>
            </w:r>
            <w:proofErr w:type="spellStart"/>
            <w:r w:rsidRPr="008753AF">
              <w:rPr>
                <w:lang w:val="nl-NL" w:eastAsia="en-US"/>
              </w:rPr>
              <w:t>bw</w:t>
            </w:r>
            <w:proofErr w:type="spellEnd"/>
            <w:r w:rsidRPr="008753AF">
              <w:rPr>
                <w:lang w:val="nl-NL" w:eastAsia="en-US"/>
              </w:rPr>
              <w:t xml:space="preserve"> (PG II)</w:t>
            </w:r>
          </w:p>
        </w:tc>
        <w:tc>
          <w:tcPr>
            <w:tcW w:w="3402" w:type="dxa"/>
          </w:tcPr>
          <w:p w14:paraId="2692A63E" w14:textId="77777777" w:rsidR="008753AF" w:rsidRPr="008753AF" w:rsidRDefault="008753AF" w:rsidP="00BC16A7">
            <w:pPr>
              <w:kinsoku/>
              <w:overflowPunct/>
              <w:autoSpaceDE/>
              <w:autoSpaceDN/>
              <w:adjustRightInd/>
              <w:snapToGrid/>
              <w:spacing w:line="240" w:lineRule="auto"/>
              <w:ind w:left="3"/>
              <w:jc w:val="both"/>
              <w:rPr>
                <w:lang w:val="nl-NL" w:eastAsia="en-US"/>
              </w:rPr>
            </w:pPr>
            <w:proofErr w:type="gramStart"/>
            <w:r w:rsidRPr="008753AF">
              <w:rPr>
                <w:lang w:val="nl-NL" w:eastAsia="en-US"/>
              </w:rPr>
              <w:t>https://echa.europa.eu/registration-dossier/-/registered-dossier/14295/7/3/2/?documentUUID=8cf1b039-7bcb-4209-9260-45cf6592c0e4</w:t>
            </w:r>
            <w:proofErr w:type="gramEnd"/>
          </w:p>
        </w:tc>
      </w:tr>
    </w:tbl>
    <w:p w14:paraId="6CB77ECE" w14:textId="597E2681" w:rsidR="008E54B7" w:rsidRPr="00333EB4" w:rsidRDefault="008E54B7" w:rsidP="0045232D">
      <w:pPr>
        <w:pStyle w:val="SingleTxtG"/>
        <w:spacing w:before="120"/>
      </w:pPr>
      <w:r>
        <w:tab/>
      </w:r>
      <w:r w:rsidRPr="00333EB4">
        <w:t>*NDG = not dangerous goods</w:t>
      </w:r>
      <w:r w:rsidR="00326C13">
        <w:tab/>
      </w:r>
      <w:r w:rsidR="00326C13">
        <w:tab/>
      </w:r>
      <w:proofErr w:type="spellStart"/>
      <w:r w:rsidR="00326C13">
        <w:t>bw</w:t>
      </w:r>
      <w:proofErr w:type="spellEnd"/>
      <w:r w:rsidR="00326C13">
        <w:t xml:space="preserve"> = body weight</w:t>
      </w:r>
    </w:p>
    <w:p w14:paraId="0FA480A8" w14:textId="77777777" w:rsidR="0045232D" w:rsidRPr="005E4F1E" w:rsidRDefault="0045232D" w:rsidP="0045232D">
      <w:pPr>
        <w:pStyle w:val="SingleTxtG"/>
        <w:rPr>
          <w:lang w:val="en-US"/>
        </w:rPr>
      </w:pPr>
      <w:r w:rsidRPr="005E4F1E">
        <w:rPr>
          <w:lang w:val="en-US"/>
        </w:rPr>
        <w:t>The above data on oral toxicity would lead to the classification of TMAH 25 % solution as Division 6.1 PG III and solid TMAH as Division 6.1 PG II.</w:t>
      </w:r>
    </w:p>
    <w:p w14:paraId="509D5A7A" w14:textId="77777777" w:rsidR="0045232D" w:rsidRPr="0045232D" w:rsidRDefault="0045232D" w:rsidP="0045232D">
      <w:pPr>
        <w:pStyle w:val="SingleTxtG"/>
        <w:rPr>
          <w:i/>
          <w:iCs/>
          <w:lang w:val="en-US"/>
        </w:rPr>
      </w:pPr>
      <w:r w:rsidRPr="0045232D">
        <w:rPr>
          <w:i/>
          <w:iCs/>
          <w:lang w:val="en-US"/>
        </w:rPr>
        <w:t>1.2</w:t>
      </w:r>
      <w:r w:rsidRPr="0045232D">
        <w:rPr>
          <w:i/>
          <w:iCs/>
          <w:lang w:val="en-US"/>
        </w:rPr>
        <w:tab/>
        <w:t>Dermal route</w:t>
      </w:r>
    </w:p>
    <w:p w14:paraId="3FA4DE6D" w14:textId="32D27E4E" w:rsidR="0045232D" w:rsidRDefault="0045232D" w:rsidP="0045232D">
      <w:pPr>
        <w:pStyle w:val="SingleTxtG"/>
        <w:rPr>
          <w:lang w:val="en-US"/>
        </w:rPr>
      </w:pPr>
      <w:r w:rsidRPr="00DF4409">
        <w:rPr>
          <w:lang w:val="en-US"/>
        </w:rPr>
        <w:t xml:space="preserve">Acute toxicity studies via the dermal route are available for </w:t>
      </w:r>
      <w:r>
        <w:rPr>
          <w:lang w:val="en-US"/>
        </w:rPr>
        <w:t xml:space="preserve">2.38 %, </w:t>
      </w:r>
      <w:r w:rsidRPr="00DF4409">
        <w:rPr>
          <w:lang w:val="en-US"/>
        </w:rPr>
        <w:t>2.5</w:t>
      </w:r>
      <w:r>
        <w:rPr>
          <w:lang w:val="en-US"/>
        </w:rPr>
        <w:t xml:space="preserve"> %</w:t>
      </w:r>
      <w:r w:rsidRPr="00DF4409">
        <w:rPr>
          <w:lang w:val="en-US"/>
        </w:rPr>
        <w:t xml:space="preserve"> and 25</w:t>
      </w:r>
      <w:r>
        <w:rPr>
          <w:lang w:val="en-US"/>
        </w:rPr>
        <w:t xml:space="preserve"> %</w:t>
      </w:r>
      <w:r w:rsidRPr="00DF4409">
        <w:rPr>
          <w:lang w:val="en-US"/>
        </w:rPr>
        <w:t xml:space="preserve"> concentrations of TMAH. All studies were performed in rats</w:t>
      </w:r>
      <w:r>
        <w:rPr>
          <w:lang w:val="en-US"/>
        </w:rPr>
        <w:t xml:space="preserve"> in accordance with OECD guidelines and GLP principles. The results are shown in table 2.</w:t>
      </w:r>
      <w:r w:rsidRPr="00DF4409">
        <w:rPr>
          <w:lang w:val="en-US"/>
        </w:rPr>
        <w:t xml:space="preserve"> Column 2 shows the LD50 value obtained with the test material with the corresponding packing group shown in parenthesis. Column 3 shows the LD50 values extrapolated to the pure form using the formula in 2.6.2.3.2 of the Model Regulations, with the corresponding packing group shown in parenthesis.</w:t>
      </w:r>
    </w:p>
    <w:p w14:paraId="2C36DD15" w14:textId="77777777" w:rsidR="009A331E" w:rsidRDefault="009A331E">
      <w:pPr>
        <w:suppressAutoHyphens w:val="0"/>
        <w:kinsoku/>
        <w:overflowPunct/>
        <w:autoSpaceDE/>
        <w:autoSpaceDN/>
        <w:adjustRightInd/>
        <w:snapToGrid/>
        <w:spacing w:after="200" w:line="276" w:lineRule="auto"/>
        <w:rPr>
          <w:b/>
          <w:bCs/>
          <w:lang w:val="en-US"/>
        </w:rPr>
      </w:pPr>
      <w:r>
        <w:rPr>
          <w:b/>
          <w:bCs/>
          <w:lang w:val="en-US"/>
        </w:rPr>
        <w:br w:type="page"/>
      </w:r>
    </w:p>
    <w:p w14:paraId="59A74CB7" w14:textId="22F85739" w:rsidR="00D15CA0" w:rsidRPr="00DF4409" w:rsidRDefault="00D15CA0" w:rsidP="009A331E">
      <w:pPr>
        <w:spacing w:after="120" w:line="240" w:lineRule="auto"/>
        <w:ind w:left="1134"/>
        <w:jc w:val="both"/>
        <w:rPr>
          <w:b/>
          <w:bCs/>
          <w:lang w:val="en-US"/>
        </w:rPr>
      </w:pPr>
      <w:r w:rsidRPr="00DF4409">
        <w:rPr>
          <w:b/>
          <w:bCs/>
          <w:lang w:val="en-US"/>
        </w:rPr>
        <w:t xml:space="preserve">Table </w:t>
      </w:r>
      <w:r>
        <w:rPr>
          <w:b/>
          <w:bCs/>
          <w:lang w:val="en-US"/>
        </w:rPr>
        <w:t>2</w:t>
      </w:r>
      <w:r w:rsidRPr="00DF4409">
        <w:rPr>
          <w:b/>
          <w:bCs/>
          <w:lang w:val="en-US"/>
        </w:rPr>
        <w:t xml:space="preserve">: Acute toxicity in </w:t>
      </w:r>
      <w:r>
        <w:rPr>
          <w:b/>
          <w:bCs/>
          <w:lang w:val="en-US"/>
        </w:rPr>
        <w:t>rats</w:t>
      </w:r>
      <w:r w:rsidRPr="00DF4409">
        <w:rPr>
          <w:b/>
          <w:bCs/>
          <w:lang w:val="en-US"/>
        </w:rPr>
        <w:t>, dermal route</w:t>
      </w:r>
    </w:p>
    <w:tbl>
      <w:tblPr>
        <w:tblStyle w:val="TableGrid6"/>
        <w:tblW w:w="9214" w:type="dxa"/>
        <w:tblInd w:w="279" w:type="dxa"/>
        <w:tblLayout w:type="fixed"/>
        <w:tblLook w:val="04A0" w:firstRow="1" w:lastRow="0" w:firstColumn="1" w:lastColumn="0" w:noHBand="0" w:noVBand="1"/>
      </w:tblPr>
      <w:tblGrid>
        <w:gridCol w:w="1276"/>
        <w:gridCol w:w="1984"/>
        <w:gridCol w:w="2552"/>
        <w:gridCol w:w="3402"/>
      </w:tblGrid>
      <w:tr w:rsidR="009A331E" w:rsidRPr="009A331E" w14:paraId="4E446472" w14:textId="77777777" w:rsidTr="009A331E">
        <w:tc>
          <w:tcPr>
            <w:tcW w:w="1276" w:type="dxa"/>
          </w:tcPr>
          <w:p w14:paraId="71F3CC1C" w14:textId="101C205F" w:rsidR="009A331E" w:rsidRPr="009A331E" w:rsidRDefault="009A331E" w:rsidP="009A331E">
            <w:pPr>
              <w:kinsoku/>
              <w:overflowPunct/>
              <w:autoSpaceDE/>
              <w:autoSpaceDN/>
              <w:adjustRightInd/>
              <w:snapToGrid/>
              <w:spacing w:line="240" w:lineRule="auto"/>
              <w:rPr>
                <w:bCs/>
                <w:i/>
                <w:iCs/>
                <w:lang w:val="en-US" w:eastAsia="en-US"/>
              </w:rPr>
            </w:pPr>
            <w:r w:rsidRPr="009A331E">
              <w:rPr>
                <w:bCs/>
                <w:i/>
                <w:iCs/>
                <w:lang w:val="en-US" w:eastAsia="en-US"/>
              </w:rPr>
              <w:t>TMAH solution tested (%)</w:t>
            </w:r>
          </w:p>
        </w:tc>
        <w:tc>
          <w:tcPr>
            <w:tcW w:w="1984" w:type="dxa"/>
          </w:tcPr>
          <w:p w14:paraId="30EA4B14" w14:textId="77777777" w:rsidR="009A331E" w:rsidRPr="009A331E" w:rsidRDefault="009A331E" w:rsidP="00EC4346">
            <w:pPr>
              <w:kinsoku/>
              <w:overflowPunct/>
              <w:autoSpaceDE/>
              <w:autoSpaceDN/>
              <w:adjustRightInd/>
              <w:snapToGrid/>
              <w:spacing w:line="240" w:lineRule="auto"/>
              <w:ind w:left="144"/>
              <w:rPr>
                <w:bCs/>
                <w:i/>
                <w:iCs/>
                <w:lang w:val="en-US" w:eastAsia="en-US"/>
              </w:rPr>
            </w:pPr>
            <w:r w:rsidRPr="009A331E">
              <w:rPr>
                <w:bCs/>
                <w:i/>
                <w:iCs/>
                <w:lang w:val="en-US" w:eastAsia="en-US"/>
              </w:rPr>
              <w:t>LD50 in mg/kg using the test solution (PG)</w:t>
            </w:r>
          </w:p>
        </w:tc>
        <w:tc>
          <w:tcPr>
            <w:tcW w:w="2552" w:type="dxa"/>
          </w:tcPr>
          <w:p w14:paraId="274F1050" w14:textId="611E861C" w:rsidR="009A331E" w:rsidRPr="009A331E" w:rsidRDefault="009A331E" w:rsidP="00EC4346">
            <w:pPr>
              <w:kinsoku/>
              <w:overflowPunct/>
              <w:autoSpaceDE/>
              <w:autoSpaceDN/>
              <w:adjustRightInd/>
              <w:snapToGrid/>
              <w:spacing w:line="240" w:lineRule="auto"/>
              <w:ind w:left="140"/>
              <w:rPr>
                <w:bCs/>
                <w:i/>
                <w:iCs/>
                <w:lang w:val="en-US" w:eastAsia="en-US"/>
              </w:rPr>
            </w:pPr>
            <w:r w:rsidRPr="009A331E">
              <w:rPr>
                <w:bCs/>
                <w:i/>
                <w:iCs/>
                <w:lang w:val="en-US" w:eastAsia="en-US"/>
              </w:rPr>
              <w:t>LD50 in mg/kg if extra</w:t>
            </w:r>
            <w:r w:rsidR="0051230B">
              <w:rPr>
                <w:bCs/>
                <w:i/>
                <w:iCs/>
                <w:lang w:val="en-US" w:eastAsia="en-US"/>
              </w:rPr>
              <w:softHyphen/>
            </w:r>
            <w:r w:rsidRPr="009A331E">
              <w:rPr>
                <w:bCs/>
                <w:i/>
                <w:iCs/>
                <w:lang w:val="en-US" w:eastAsia="en-US"/>
              </w:rPr>
              <w:t>polated to pure TMAH (PG)</w:t>
            </w:r>
          </w:p>
        </w:tc>
        <w:tc>
          <w:tcPr>
            <w:tcW w:w="3402" w:type="dxa"/>
          </w:tcPr>
          <w:p w14:paraId="1F31A2EF" w14:textId="77777777" w:rsidR="009A331E" w:rsidRPr="009A331E" w:rsidRDefault="009A331E" w:rsidP="009A331E">
            <w:pPr>
              <w:kinsoku/>
              <w:overflowPunct/>
              <w:autoSpaceDE/>
              <w:autoSpaceDN/>
              <w:adjustRightInd/>
              <w:snapToGrid/>
              <w:spacing w:line="240" w:lineRule="auto"/>
              <w:jc w:val="both"/>
              <w:rPr>
                <w:bCs/>
                <w:i/>
                <w:iCs/>
                <w:lang w:val="en-US" w:eastAsia="en-US"/>
              </w:rPr>
            </w:pPr>
            <w:r w:rsidRPr="009A331E">
              <w:rPr>
                <w:bCs/>
                <w:i/>
                <w:iCs/>
                <w:lang w:val="en-US" w:eastAsia="en-US"/>
              </w:rPr>
              <w:t>Reference</w:t>
            </w:r>
          </w:p>
        </w:tc>
      </w:tr>
      <w:tr w:rsidR="009A331E" w:rsidRPr="009A331E" w14:paraId="5E04FC5C" w14:textId="77777777" w:rsidTr="009A331E">
        <w:tc>
          <w:tcPr>
            <w:tcW w:w="1276" w:type="dxa"/>
          </w:tcPr>
          <w:p w14:paraId="30CE370B"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2.38 %</w:t>
            </w:r>
          </w:p>
        </w:tc>
        <w:tc>
          <w:tcPr>
            <w:tcW w:w="1984" w:type="dxa"/>
          </w:tcPr>
          <w:p w14:paraId="72225B5D" w14:textId="77777777" w:rsidR="009A331E" w:rsidRPr="009A331E" w:rsidRDefault="009A331E" w:rsidP="00EC4346">
            <w:pPr>
              <w:kinsoku/>
              <w:overflowPunct/>
              <w:autoSpaceDE/>
              <w:autoSpaceDN/>
              <w:adjustRightInd/>
              <w:snapToGrid/>
              <w:spacing w:line="240" w:lineRule="auto"/>
              <w:ind w:left="144"/>
              <w:rPr>
                <w:lang w:val="en-US" w:eastAsia="en-US"/>
              </w:rPr>
            </w:pPr>
            <w:r w:rsidRPr="009A331E">
              <w:rPr>
                <w:lang w:val="en-US" w:eastAsia="en-US"/>
              </w:rPr>
              <w:t>85.9 mg/kg (PG II)</w:t>
            </w:r>
          </w:p>
        </w:tc>
        <w:tc>
          <w:tcPr>
            <w:tcW w:w="2552" w:type="dxa"/>
          </w:tcPr>
          <w:p w14:paraId="2B17EBBC" w14:textId="77777777" w:rsidR="009A331E" w:rsidRPr="009A331E" w:rsidRDefault="009A331E" w:rsidP="00EC4346">
            <w:pPr>
              <w:kinsoku/>
              <w:overflowPunct/>
              <w:autoSpaceDE/>
              <w:autoSpaceDN/>
              <w:adjustRightInd/>
              <w:snapToGrid/>
              <w:spacing w:line="240" w:lineRule="auto"/>
              <w:ind w:left="140"/>
              <w:rPr>
                <w:lang w:val="en-US" w:eastAsia="en-US"/>
              </w:rPr>
            </w:pPr>
            <w:r w:rsidRPr="009A331E">
              <w:rPr>
                <w:lang w:val="en-US" w:eastAsia="en-US"/>
              </w:rPr>
              <w:t>2.0 mg/kg (PG I)</w:t>
            </w:r>
          </w:p>
        </w:tc>
        <w:tc>
          <w:tcPr>
            <w:tcW w:w="3402" w:type="dxa"/>
          </w:tcPr>
          <w:p w14:paraId="4FBB42F8" w14:textId="77777777" w:rsidR="009A331E" w:rsidRPr="009A331E" w:rsidRDefault="0088669F" w:rsidP="009A331E">
            <w:pPr>
              <w:kinsoku/>
              <w:overflowPunct/>
              <w:autoSpaceDE/>
              <w:autoSpaceDN/>
              <w:adjustRightInd/>
              <w:snapToGrid/>
              <w:spacing w:line="240" w:lineRule="auto"/>
              <w:rPr>
                <w:lang w:val="en-US" w:eastAsia="en-US"/>
              </w:rPr>
            </w:pPr>
            <w:hyperlink r:id="rId15" w:history="1">
              <w:r w:rsidR="009A331E" w:rsidRPr="009A331E">
                <w:rPr>
                  <w:lang w:val="en-US" w:eastAsia="nl-NL"/>
                </w:rPr>
                <w:t>https://pubmed.ncbi.nlm.nih.gov/21310775/</w:t>
              </w:r>
            </w:hyperlink>
          </w:p>
        </w:tc>
      </w:tr>
      <w:tr w:rsidR="009A331E" w:rsidRPr="009A331E" w14:paraId="6BAFD945" w14:textId="77777777" w:rsidTr="009A331E">
        <w:tc>
          <w:tcPr>
            <w:tcW w:w="1276" w:type="dxa"/>
          </w:tcPr>
          <w:p w14:paraId="00522E37"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2.5 %</w:t>
            </w:r>
          </w:p>
        </w:tc>
        <w:tc>
          <w:tcPr>
            <w:tcW w:w="1984" w:type="dxa"/>
          </w:tcPr>
          <w:p w14:paraId="6BC3B0D2" w14:textId="77777777" w:rsidR="009A331E" w:rsidRPr="009A331E" w:rsidRDefault="009A331E" w:rsidP="00EC4346">
            <w:pPr>
              <w:kinsoku/>
              <w:overflowPunct/>
              <w:autoSpaceDE/>
              <w:autoSpaceDN/>
              <w:adjustRightInd/>
              <w:snapToGrid/>
              <w:spacing w:line="240" w:lineRule="auto"/>
              <w:ind w:left="144"/>
              <w:rPr>
                <w:lang w:val="en-US" w:eastAsia="en-US"/>
              </w:rPr>
            </w:pPr>
            <w:r w:rsidRPr="009A331E">
              <w:rPr>
                <w:lang w:val="en-US" w:eastAsia="en-US"/>
              </w:rPr>
              <w:t xml:space="preserve">1000-2000 mg/kg </w:t>
            </w:r>
            <w:proofErr w:type="spellStart"/>
            <w:r w:rsidRPr="009A331E">
              <w:rPr>
                <w:lang w:val="en-US" w:eastAsia="en-US"/>
              </w:rPr>
              <w:t>bw</w:t>
            </w:r>
            <w:proofErr w:type="spellEnd"/>
            <w:r w:rsidRPr="009A331E">
              <w:rPr>
                <w:lang w:val="en-US" w:eastAsia="en-US"/>
              </w:rPr>
              <w:t xml:space="preserve"> (NDG)</w:t>
            </w:r>
          </w:p>
        </w:tc>
        <w:tc>
          <w:tcPr>
            <w:tcW w:w="2552" w:type="dxa"/>
          </w:tcPr>
          <w:p w14:paraId="4D635503" w14:textId="77777777" w:rsidR="009A331E" w:rsidRPr="009A331E" w:rsidRDefault="009A331E" w:rsidP="00EC4346">
            <w:pPr>
              <w:kinsoku/>
              <w:overflowPunct/>
              <w:autoSpaceDE/>
              <w:autoSpaceDN/>
              <w:adjustRightInd/>
              <w:snapToGrid/>
              <w:spacing w:line="240" w:lineRule="auto"/>
              <w:ind w:left="140"/>
              <w:rPr>
                <w:lang w:val="en-US" w:eastAsia="en-US"/>
              </w:rPr>
            </w:pPr>
            <w:r w:rsidRPr="009A331E">
              <w:rPr>
                <w:lang w:val="en-US" w:eastAsia="en-US"/>
              </w:rPr>
              <w:t xml:space="preserve">25-50 mg/kg </w:t>
            </w:r>
            <w:proofErr w:type="spellStart"/>
            <w:r w:rsidRPr="009A331E">
              <w:rPr>
                <w:lang w:val="en-US" w:eastAsia="en-US"/>
              </w:rPr>
              <w:t>bw</w:t>
            </w:r>
            <w:proofErr w:type="spellEnd"/>
            <w:r w:rsidRPr="009A331E">
              <w:rPr>
                <w:lang w:val="en-US" w:eastAsia="en-US"/>
              </w:rPr>
              <w:t xml:space="preserve"> (PG I)</w:t>
            </w:r>
          </w:p>
        </w:tc>
        <w:tc>
          <w:tcPr>
            <w:tcW w:w="3402" w:type="dxa"/>
          </w:tcPr>
          <w:p w14:paraId="76C12B87"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https://echa.europa.eu/registration-dossier/-/registered-dossier/14295/7/3/4/?documentUUID=51d64548-5ca0-41d2-8c10-e89bbaa9f54a</w:t>
            </w:r>
          </w:p>
        </w:tc>
      </w:tr>
      <w:tr w:rsidR="009A331E" w:rsidRPr="009A331E" w14:paraId="6C9DDE7C" w14:textId="77777777" w:rsidTr="009A331E">
        <w:tc>
          <w:tcPr>
            <w:tcW w:w="1276" w:type="dxa"/>
          </w:tcPr>
          <w:p w14:paraId="542F1664"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 xml:space="preserve">25 % </w:t>
            </w:r>
          </w:p>
        </w:tc>
        <w:tc>
          <w:tcPr>
            <w:tcW w:w="1984" w:type="dxa"/>
          </w:tcPr>
          <w:p w14:paraId="2D7ACA94" w14:textId="77777777" w:rsidR="009A331E" w:rsidRPr="009A331E" w:rsidRDefault="009A331E" w:rsidP="00EC4346">
            <w:pPr>
              <w:kinsoku/>
              <w:overflowPunct/>
              <w:autoSpaceDE/>
              <w:autoSpaceDN/>
              <w:adjustRightInd/>
              <w:snapToGrid/>
              <w:spacing w:line="240" w:lineRule="auto"/>
              <w:ind w:left="144"/>
              <w:rPr>
                <w:lang w:val="nl-NL" w:eastAsia="en-US"/>
              </w:rPr>
            </w:pPr>
            <w:r w:rsidRPr="009A331E">
              <w:rPr>
                <w:lang w:val="nl-NL" w:eastAsia="en-US"/>
              </w:rPr>
              <w:t xml:space="preserve">&gt;50-&lt;200 mg/kg </w:t>
            </w:r>
            <w:proofErr w:type="spellStart"/>
            <w:r w:rsidRPr="009A331E">
              <w:rPr>
                <w:lang w:val="nl-NL" w:eastAsia="en-US"/>
              </w:rPr>
              <w:t>bw</w:t>
            </w:r>
            <w:proofErr w:type="spellEnd"/>
            <w:r w:rsidRPr="009A331E">
              <w:rPr>
                <w:lang w:val="nl-NL" w:eastAsia="en-US"/>
              </w:rPr>
              <w:t xml:space="preserve"> (PG II)</w:t>
            </w:r>
          </w:p>
        </w:tc>
        <w:tc>
          <w:tcPr>
            <w:tcW w:w="2552" w:type="dxa"/>
          </w:tcPr>
          <w:p w14:paraId="5ABA57D8" w14:textId="77777777" w:rsidR="009A331E" w:rsidRPr="009A331E" w:rsidRDefault="009A331E" w:rsidP="00EC4346">
            <w:pPr>
              <w:kinsoku/>
              <w:overflowPunct/>
              <w:autoSpaceDE/>
              <w:autoSpaceDN/>
              <w:adjustRightInd/>
              <w:snapToGrid/>
              <w:spacing w:line="240" w:lineRule="auto"/>
              <w:ind w:left="140"/>
              <w:rPr>
                <w:lang w:val="en-US" w:eastAsia="en-US"/>
              </w:rPr>
            </w:pPr>
            <w:r w:rsidRPr="009A331E">
              <w:rPr>
                <w:lang w:val="en-US" w:eastAsia="en-US"/>
              </w:rPr>
              <w:t xml:space="preserve">&gt;12.5-&lt;50 mg/kg </w:t>
            </w:r>
            <w:proofErr w:type="spellStart"/>
            <w:r w:rsidRPr="009A331E">
              <w:rPr>
                <w:lang w:val="en-US" w:eastAsia="en-US"/>
              </w:rPr>
              <w:t>bw</w:t>
            </w:r>
            <w:proofErr w:type="spellEnd"/>
            <w:r w:rsidRPr="009A331E">
              <w:rPr>
                <w:lang w:val="en-US" w:eastAsia="en-US"/>
              </w:rPr>
              <w:t xml:space="preserve"> (PG I)</w:t>
            </w:r>
          </w:p>
        </w:tc>
        <w:tc>
          <w:tcPr>
            <w:tcW w:w="3402" w:type="dxa"/>
          </w:tcPr>
          <w:p w14:paraId="39C8EFA2"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https://echa.europa.eu/registration-dossier/-/registered-dossier/14295/7/3/4/?documentUUID=bbb4ce5a-d439-4078-9287-49656ba91ab6</w:t>
            </w:r>
          </w:p>
        </w:tc>
      </w:tr>
      <w:tr w:rsidR="009A331E" w:rsidRPr="009A331E" w14:paraId="66614F70" w14:textId="77777777" w:rsidTr="009A331E">
        <w:tc>
          <w:tcPr>
            <w:tcW w:w="1276" w:type="dxa"/>
          </w:tcPr>
          <w:p w14:paraId="7F6D2391"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25 %</w:t>
            </w:r>
          </w:p>
        </w:tc>
        <w:tc>
          <w:tcPr>
            <w:tcW w:w="1984" w:type="dxa"/>
          </w:tcPr>
          <w:p w14:paraId="18FA80DE" w14:textId="77777777" w:rsidR="009A331E" w:rsidRPr="009A331E" w:rsidRDefault="009A331E" w:rsidP="00EC4346">
            <w:pPr>
              <w:kinsoku/>
              <w:overflowPunct/>
              <w:autoSpaceDE/>
              <w:autoSpaceDN/>
              <w:adjustRightInd/>
              <w:snapToGrid/>
              <w:spacing w:line="240" w:lineRule="auto"/>
              <w:ind w:left="144"/>
              <w:rPr>
                <w:lang w:val="nl-NL" w:eastAsia="en-US"/>
              </w:rPr>
            </w:pPr>
            <w:r w:rsidRPr="009A331E">
              <w:rPr>
                <w:lang w:val="nl-NL" w:eastAsia="en-US"/>
              </w:rPr>
              <w:t xml:space="preserve">499 mg/kg </w:t>
            </w:r>
            <w:proofErr w:type="spellStart"/>
            <w:r w:rsidRPr="009A331E">
              <w:rPr>
                <w:lang w:val="nl-NL" w:eastAsia="en-US"/>
              </w:rPr>
              <w:t>bw</w:t>
            </w:r>
            <w:proofErr w:type="spellEnd"/>
            <w:r w:rsidRPr="009A331E">
              <w:rPr>
                <w:lang w:val="nl-NL" w:eastAsia="en-US"/>
              </w:rPr>
              <w:t xml:space="preserve"> (PG III)</w:t>
            </w:r>
          </w:p>
        </w:tc>
        <w:tc>
          <w:tcPr>
            <w:tcW w:w="2552" w:type="dxa"/>
          </w:tcPr>
          <w:p w14:paraId="5D2E7C9E" w14:textId="77777777" w:rsidR="009A331E" w:rsidRPr="009A331E" w:rsidRDefault="009A331E" w:rsidP="00EC4346">
            <w:pPr>
              <w:kinsoku/>
              <w:overflowPunct/>
              <w:autoSpaceDE/>
              <w:autoSpaceDN/>
              <w:adjustRightInd/>
              <w:snapToGrid/>
              <w:spacing w:line="240" w:lineRule="auto"/>
              <w:ind w:left="140"/>
              <w:rPr>
                <w:lang w:val="nl-NL" w:eastAsia="en-US"/>
              </w:rPr>
            </w:pPr>
            <w:r w:rsidRPr="009A331E">
              <w:rPr>
                <w:lang w:val="nl-NL" w:eastAsia="en-US"/>
              </w:rPr>
              <w:t xml:space="preserve">112 mg/kg </w:t>
            </w:r>
            <w:proofErr w:type="spellStart"/>
            <w:r w:rsidRPr="009A331E">
              <w:rPr>
                <w:lang w:val="nl-NL" w:eastAsia="en-US"/>
              </w:rPr>
              <w:t>bw</w:t>
            </w:r>
            <w:proofErr w:type="spellEnd"/>
            <w:r w:rsidRPr="009A331E">
              <w:rPr>
                <w:lang w:val="nl-NL" w:eastAsia="en-US"/>
              </w:rPr>
              <w:t xml:space="preserve"> (PG II)</w:t>
            </w:r>
          </w:p>
        </w:tc>
        <w:tc>
          <w:tcPr>
            <w:tcW w:w="3402" w:type="dxa"/>
          </w:tcPr>
          <w:p w14:paraId="5B6FAD89" w14:textId="77777777" w:rsidR="009A331E" w:rsidRPr="009A331E" w:rsidRDefault="0088669F" w:rsidP="009A331E">
            <w:pPr>
              <w:kinsoku/>
              <w:overflowPunct/>
              <w:autoSpaceDE/>
              <w:autoSpaceDN/>
              <w:adjustRightInd/>
              <w:snapToGrid/>
              <w:spacing w:line="240" w:lineRule="auto"/>
              <w:rPr>
                <w:lang w:val="nl-NL" w:eastAsia="en-US"/>
              </w:rPr>
            </w:pPr>
            <w:hyperlink r:id="rId16" w:history="1">
              <w:r w:rsidR="009A331E" w:rsidRPr="009A331E">
                <w:rPr>
                  <w:lang w:val="nl-NL" w:eastAsia="en-US"/>
                </w:rPr>
                <w:t>https://echa.europa.eu/registration-dossier/-/registered-dossier/14295/7/3/4/?documentUUID=644286ad-1b78-4a56-b774-66f48d0adb96</w:t>
              </w:r>
            </w:hyperlink>
          </w:p>
        </w:tc>
      </w:tr>
      <w:tr w:rsidR="009A331E" w:rsidRPr="009A331E" w14:paraId="1D7E6F7F" w14:textId="77777777" w:rsidTr="009A331E">
        <w:tc>
          <w:tcPr>
            <w:tcW w:w="1276" w:type="dxa"/>
          </w:tcPr>
          <w:p w14:paraId="3E316064"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25 %</w:t>
            </w:r>
          </w:p>
        </w:tc>
        <w:tc>
          <w:tcPr>
            <w:tcW w:w="1984" w:type="dxa"/>
          </w:tcPr>
          <w:p w14:paraId="074BBAF7" w14:textId="77777777" w:rsidR="009A331E" w:rsidRPr="009A331E" w:rsidRDefault="009A331E" w:rsidP="00EC4346">
            <w:pPr>
              <w:kinsoku/>
              <w:overflowPunct/>
              <w:autoSpaceDE/>
              <w:autoSpaceDN/>
              <w:adjustRightInd/>
              <w:snapToGrid/>
              <w:spacing w:line="240" w:lineRule="auto"/>
              <w:ind w:left="144"/>
              <w:rPr>
                <w:lang w:val="nl-NL" w:eastAsia="en-US"/>
              </w:rPr>
            </w:pPr>
            <w:r w:rsidRPr="009A331E">
              <w:rPr>
                <w:lang w:val="nl-NL" w:eastAsia="en-US"/>
              </w:rPr>
              <w:t xml:space="preserve">200-1000 mg/kg </w:t>
            </w:r>
            <w:proofErr w:type="spellStart"/>
            <w:r w:rsidRPr="009A331E">
              <w:rPr>
                <w:lang w:val="nl-NL" w:eastAsia="en-US"/>
              </w:rPr>
              <w:t>bw</w:t>
            </w:r>
            <w:proofErr w:type="spellEnd"/>
            <w:r w:rsidRPr="009A331E">
              <w:rPr>
                <w:lang w:val="nl-NL" w:eastAsia="en-US"/>
              </w:rPr>
              <w:t xml:space="preserve"> (PG III)</w:t>
            </w:r>
          </w:p>
        </w:tc>
        <w:tc>
          <w:tcPr>
            <w:tcW w:w="2552" w:type="dxa"/>
          </w:tcPr>
          <w:p w14:paraId="7F505903" w14:textId="77777777" w:rsidR="009A331E" w:rsidRPr="009A331E" w:rsidRDefault="009A331E" w:rsidP="00EC4346">
            <w:pPr>
              <w:kinsoku/>
              <w:overflowPunct/>
              <w:autoSpaceDE/>
              <w:autoSpaceDN/>
              <w:adjustRightInd/>
              <w:snapToGrid/>
              <w:spacing w:line="240" w:lineRule="auto"/>
              <w:ind w:left="140"/>
              <w:rPr>
                <w:lang w:val="nl-NL" w:eastAsia="en-US"/>
              </w:rPr>
            </w:pPr>
            <w:r w:rsidRPr="009A331E">
              <w:rPr>
                <w:lang w:val="nl-NL" w:eastAsia="en-US"/>
              </w:rPr>
              <w:t xml:space="preserve">50-250 mg/kg </w:t>
            </w:r>
            <w:proofErr w:type="spellStart"/>
            <w:r w:rsidRPr="009A331E">
              <w:rPr>
                <w:lang w:val="nl-NL" w:eastAsia="en-US"/>
              </w:rPr>
              <w:t>bw</w:t>
            </w:r>
            <w:proofErr w:type="spellEnd"/>
            <w:r w:rsidRPr="009A331E">
              <w:rPr>
                <w:lang w:val="nl-NL" w:eastAsia="en-US"/>
              </w:rPr>
              <w:t xml:space="preserve"> (PG II)</w:t>
            </w:r>
          </w:p>
        </w:tc>
        <w:tc>
          <w:tcPr>
            <w:tcW w:w="3402" w:type="dxa"/>
          </w:tcPr>
          <w:p w14:paraId="4873CCA3" w14:textId="77777777" w:rsidR="009A331E" w:rsidRPr="009A331E" w:rsidRDefault="009A331E" w:rsidP="009A331E">
            <w:pPr>
              <w:kinsoku/>
              <w:overflowPunct/>
              <w:autoSpaceDE/>
              <w:autoSpaceDN/>
              <w:adjustRightInd/>
              <w:snapToGrid/>
              <w:spacing w:line="240" w:lineRule="auto"/>
              <w:rPr>
                <w:lang w:val="nl-NL" w:eastAsia="en-US"/>
              </w:rPr>
            </w:pPr>
            <w:proofErr w:type="gramStart"/>
            <w:r w:rsidRPr="009A331E">
              <w:rPr>
                <w:lang w:val="nl-NL" w:eastAsia="en-US"/>
              </w:rPr>
              <w:t>https://echa.europa.eu/registration-dossier/-/registered-dossier/14295/7/3/4/?documentUUID=02eaa4c8-2487-4c07-b2a6-dea7706fb090</w:t>
            </w:r>
            <w:proofErr w:type="gramEnd"/>
          </w:p>
        </w:tc>
      </w:tr>
      <w:tr w:rsidR="009A331E" w:rsidRPr="009A331E" w14:paraId="4FF5132D" w14:textId="77777777" w:rsidTr="009A331E">
        <w:tc>
          <w:tcPr>
            <w:tcW w:w="1276" w:type="dxa"/>
          </w:tcPr>
          <w:p w14:paraId="16880C4B" w14:textId="77777777" w:rsidR="009A331E" w:rsidRPr="009A331E" w:rsidRDefault="009A331E" w:rsidP="009A331E">
            <w:pPr>
              <w:kinsoku/>
              <w:overflowPunct/>
              <w:autoSpaceDE/>
              <w:autoSpaceDN/>
              <w:adjustRightInd/>
              <w:snapToGrid/>
              <w:spacing w:line="240" w:lineRule="auto"/>
              <w:rPr>
                <w:lang w:val="en-US" w:eastAsia="en-US"/>
              </w:rPr>
            </w:pPr>
            <w:r w:rsidRPr="009A331E">
              <w:rPr>
                <w:lang w:val="en-US" w:eastAsia="en-US"/>
              </w:rPr>
              <w:t>25 %</w:t>
            </w:r>
          </w:p>
        </w:tc>
        <w:tc>
          <w:tcPr>
            <w:tcW w:w="1984" w:type="dxa"/>
          </w:tcPr>
          <w:p w14:paraId="7C4C52B6" w14:textId="77777777" w:rsidR="009A331E" w:rsidRPr="009A331E" w:rsidRDefault="009A331E" w:rsidP="00EC4346">
            <w:pPr>
              <w:kinsoku/>
              <w:overflowPunct/>
              <w:autoSpaceDE/>
              <w:autoSpaceDN/>
              <w:adjustRightInd/>
              <w:snapToGrid/>
              <w:spacing w:line="240" w:lineRule="auto"/>
              <w:ind w:left="144"/>
              <w:rPr>
                <w:lang w:val="en-US" w:eastAsia="en-US"/>
              </w:rPr>
            </w:pPr>
            <w:r w:rsidRPr="009A331E">
              <w:rPr>
                <w:lang w:val="en-US" w:eastAsia="en-US"/>
              </w:rPr>
              <w:t xml:space="preserve">28.7 mg/kg </w:t>
            </w:r>
            <w:proofErr w:type="spellStart"/>
            <w:r w:rsidRPr="009A331E">
              <w:rPr>
                <w:lang w:val="en-US" w:eastAsia="en-US"/>
              </w:rPr>
              <w:t>bw</w:t>
            </w:r>
            <w:proofErr w:type="spellEnd"/>
            <w:r w:rsidRPr="009A331E">
              <w:rPr>
                <w:lang w:val="en-US" w:eastAsia="en-US"/>
              </w:rPr>
              <w:t xml:space="preserve"> (PG I)</w:t>
            </w:r>
          </w:p>
        </w:tc>
        <w:tc>
          <w:tcPr>
            <w:tcW w:w="2552" w:type="dxa"/>
          </w:tcPr>
          <w:p w14:paraId="170E1C89" w14:textId="77777777" w:rsidR="009A331E" w:rsidRPr="009A331E" w:rsidRDefault="009A331E" w:rsidP="00EC4346">
            <w:pPr>
              <w:kinsoku/>
              <w:overflowPunct/>
              <w:autoSpaceDE/>
              <w:autoSpaceDN/>
              <w:adjustRightInd/>
              <w:snapToGrid/>
              <w:spacing w:line="240" w:lineRule="auto"/>
              <w:ind w:left="140"/>
              <w:rPr>
                <w:lang w:val="en-US" w:eastAsia="en-US"/>
              </w:rPr>
            </w:pPr>
            <w:r w:rsidRPr="009A331E">
              <w:rPr>
                <w:lang w:val="en-US" w:eastAsia="en-US"/>
              </w:rPr>
              <w:t xml:space="preserve">7.2 mg/kg </w:t>
            </w:r>
            <w:proofErr w:type="spellStart"/>
            <w:r w:rsidRPr="009A331E">
              <w:rPr>
                <w:lang w:val="en-US" w:eastAsia="en-US"/>
              </w:rPr>
              <w:t>bw</w:t>
            </w:r>
            <w:proofErr w:type="spellEnd"/>
            <w:r w:rsidRPr="009A331E">
              <w:rPr>
                <w:lang w:val="en-US" w:eastAsia="en-US"/>
              </w:rPr>
              <w:t xml:space="preserve"> (PG I)</w:t>
            </w:r>
          </w:p>
        </w:tc>
        <w:tc>
          <w:tcPr>
            <w:tcW w:w="3402" w:type="dxa"/>
          </w:tcPr>
          <w:p w14:paraId="13697689" w14:textId="77777777" w:rsidR="009A331E" w:rsidRPr="009A331E" w:rsidRDefault="0088669F" w:rsidP="009A331E">
            <w:pPr>
              <w:kinsoku/>
              <w:overflowPunct/>
              <w:autoSpaceDE/>
              <w:autoSpaceDN/>
              <w:adjustRightInd/>
              <w:snapToGrid/>
              <w:spacing w:line="240" w:lineRule="auto"/>
              <w:rPr>
                <w:lang w:val="en-US" w:eastAsia="en-US"/>
              </w:rPr>
            </w:pPr>
            <w:hyperlink r:id="rId17" w:history="1">
              <w:r w:rsidR="009A331E" w:rsidRPr="009A331E">
                <w:rPr>
                  <w:lang w:val="en-US" w:eastAsia="nl-NL"/>
                </w:rPr>
                <w:t>https://pubmed.ncbi.nlm.nih.gov/21310775/</w:t>
              </w:r>
            </w:hyperlink>
          </w:p>
        </w:tc>
      </w:tr>
    </w:tbl>
    <w:p w14:paraId="0BDB500F" w14:textId="3BBB9F2B" w:rsidR="00DF2277" w:rsidRPr="00B403C5" w:rsidRDefault="00DF2277" w:rsidP="00DF2277">
      <w:pPr>
        <w:pStyle w:val="SingleTxtG"/>
        <w:spacing w:before="120"/>
        <w:rPr>
          <w:lang w:val="en-US"/>
        </w:rPr>
      </w:pPr>
      <w:r w:rsidRPr="000047D0">
        <w:rPr>
          <w:lang w:val="en-US"/>
        </w:rPr>
        <w:t xml:space="preserve">The data presented above shows different results for the same or comparable concentrations. </w:t>
      </w:r>
      <w:r>
        <w:rPr>
          <w:lang w:val="en-US"/>
        </w:rPr>
        <w:t>It indicates a</w:t>
      </w:r>
      <w:r w:rsidRPr="000047D0">
        <w:rPr>
          <w:lang w:val="en-US"/>
        </w:rPr>
        <w:t xml:space="preserve"> dermal toxicity classification of TMAH 2.38 % solution as Division 6.1 PG II, TMAH 25 % solution as Division 6.1 PG I and solid TMAH as Division 6.1 PG I. However, the studies have been performed on rats instead of on rabbits as s</w:t>
      </w:r>
      <w:r>
        <w:rPr>
          <w:lang w:val="en-US"/>
        </w:rPr>
        <w:t xml:space="preserve">pecified </w:t>
      </w:r>
      <w:r w:rsidRPr="000047D0">
        <w:rPr>
          <w:lang w:val="en-US"/>
        </w:rPr>
        <w:t>in 2.6.2.1.2 of the Model Regulations.</w:t>
      </w:r>
    </w:p>
    <w:p w14:paraId="779B1581" w14:textId="77777777" w:rsidR="00DF2277" w:rsidRPr="00DF2277" w:rsidRDefault="00DF2277" w:rsidP="00DF2277">
      <w:pPr>
        <w:pStyle w:val="SingleTxtG"/>
        <w:rPr>
          <w:i/>
          <w:iCs/>
          <w:lang w:val="en-US"/>
        </w:rPr>
      </w:pPr>
      <w:r w:rsidRPr="00DF2277">
        <w:rPr>
          <w:i/>
          <w:iCs/>
          <w:lang w:val="en-US"/>
        </w:rPr>
        <w:t>1.3</w:t>
      </w:r>
      <w:r w:rsidRPr="00DF2277">
        <w:rPr>
          <w:i/>
          <w:iCs/>
          <w:lang w:val="en-US"/>
        </w:rPr>
        <w:tab/>
        <w:t>Acute toxicity via the inhalation route</w:t>
      </w:r>
    </w:p>
    <w:p w14:paraId="1394EFB3" w14:textId="27D60984" w:rsidR="00DF2277" w:rsidRPr="00B403C5" w:rsidRDefault="00DF2277" w:rsidP="00DF2277">
      <w:pPr>
        <w:pStyle w:val="SingleTxtG"/>
        <w:rPr>
          <w:lang w:val="en-US" w:eastAsia="nl-NL"/>
        </w:rPr>
      </w:pPr>
      <w:r w:rsidRPr="00B403C5">
        <w:rPr>
          <w:lang w:val="en-US"/>
        </w:rPr>
        <w:t>No</w:t>
      </w:r>
      <w:r w:rsidRPr="00B403C5">
        <w:rPr>
          <w:lang w:val="en-US" w:eastAsia="nl-NL"/>
        </w:rPr>
        <w:t xml:space="preserve"> acute toxicity studies via the inhalation route </w:t>
      </w:r>
      <w:r>
        <w:rPr>
          <w:lang w:val="en-US" w:eastAsia="nl-NL"/>
        </w:rPr>
        <w:t>have been i</w:t>
      </w:r>
      <w:r w:rsidRPr="00B403C5">
        <w:rPr>
          <w:lang w:val="en-US" w:eastAsia="nl-NL"/>
        </w:rPr>
        <w:t>dentified for TMAH.</w:t>
      </w:r>
    </w:p>
    <w:p w14:paraId="521E9AB3" w14:textId="38E1CA30" w:rsidR="0074050D" w:rsidRDefault="0074050D">
      <w:pPr>
        <w:suppressAutoHyphens w:val="0"/>
        <w:kinsoku/>
        <w:overflowPunct/>
        <w:autoSpaceDE/>
        <w:autoSpaceDN/>
        <w:adjustRightInd/>
        <w:snapToGrid/>
        <w:spacing w:after="200" w:line="276" w:lineRule="auto"/>
      </w:pPr>
      <w:r>
        <w:br w:type="page"/>
      </w:r>
    </w:p>
    <w:p w14:paraId="724A0689" w14:textId="5D690E1F" w:rsidR="0074050D" w:rsidRDefault="0074050D" w:rsidP="0074050D">
      <w:pPr>
        <w:pStyle w:val="HChG"/>
      </w:pPr>
      <w:r w:rsidRPr="006307C2">
        <w:t>Annex I</w:t>
      </w:r>
      <w:r>
        <w:t>I</w:t>
      </w:r>
    </w:p>
    <w:p w14:paraId="7A93A3AC" w14:textId="48763723" w:rsidR="0074050D" w:rsidRPr="006307C2" w:rsidRDefault="0074050D" w:rsidP="0074050D">
      <w:pPr>
        <w:pStyle w:val="HChG"/>
      </w:pPr>
      <w:r>
        <w:tab/>
      </w:r>
      <w:r>
        <w:tab/>
      </w:r>
      <w:r w:rsidRPr="00DA1002">
        <w:t xml:space="preserve">Experimental </w:t>
      </w:r>
      <w:r>
        <w:t>c</w:t>
      </w:r>
      <w:r w:rsidRPr="006307C2">
        <w:t>orrosivity</w:t>
      </w:r>
      <w:r w:rsidRPr="00DA1002">
        <w:t xml:space="preserve"> studies in animals</w:t>
      </w:r>
      <w:r>
        <w:t xml:space="preserve"> and in vitro</w:t>
      </w:r>
    </w:p>
    <w:p w14:paraId="119E74D0" w14:textId="582335F7" w:rsidR="0074050D" w:rsidRDefault="0074050D" w:rsidP="0074050D">
      <w:pPr>
        <w:pStyle w:val="SingleTxtG"/>
        <w:rPr>
          <w:lang w:val="en-US"/>
        </w:rPr>
      </w:pPr>
      <w:r w:rsidRPr="00D00DA0">
        <w:rPr>
          <w:lang w:val="en-US"/>
        </w:rPr>
        <w:t xml:space="preserve">Experimental studies on the corrosive properties are available for 2.38 % solution </w:t>
      </w:r>
      <w:r>
        <w:rPr>
          <w:lang w:val="en-US"/>
        </w:rPr>
        <w:t xml:space="preserve">(in vivo) </w:t>
      </w:r>
      <w:r w:rsidRPr="00D00DA0">
        <w:rPr>
          <w:lang w:val="en-US"/>
        </w:rPr>
        <w:t>and solid TMAH</w:t>
      </w:r>
      <w:r>
        <w:rPr>
          <w:lang w:val="en-US"/>
        </w:rPr>
        <w:t xml:space="preserve"> (in vitro)</w:t>
      </w:r>
      <w:r w:rsidRPr="00D00DA0">
        <w:rPr>
          <w:lang w:val="en-US"/>
        </w:rPr>
        <w:t xml:space="preserve">. </w:t>
      </w:r>
      <w:r>
        <w:rPr>
          <w:lang w:val="en-US"/>
        </w:rPr>
        <w:t xml:space="preserve">The animal study has been performed in rabbits in accordance with OECD and GLP guidelines. The in vitro study results are from </w:t>
      </w:r>
      <w:proofErr w:type="spellStart"/>
      <w:r>
        <w:rPr>
          <w:lang w:val="en-US"/>
        </w:rPr>
        <w:t>Corrositex</w:t>
      </w:r>
      <w:proofErr w:type="spellEnd"/>
      <w:r>
        <w:rPr>
          <w:lang w:val="en-US"/>
        </w:rPr>
        <w:t xml:space="preserve"> tests which have a reliability score of 2 (reliable with restrictions) according to </w:t>
      </w:r>
      <w:r w:rsidR="00EB61E4">
        <w:rPr>
          <w:lang w:val="en-US"/>
        </w:rPr>
        <w:t xml:space="preserve">the </w:t>
      </w:r>
      <w:r w:rsidR="00EB61E4" w:rsidRPr="00EB61E4">
        <w:rPr>
          <w:lang w:val="en-US"/>
        </w:rPr>
        <w:t>Registration, Evaluation, Authori</w:t>
      </w:r>
      <w:r w:rsidR="00CB0766">
        <w:rPr>
          <w:lang w:val="en-US"/>
        </w:rPr>
        <w:t>z</w:t>
      </w:r>
      <w:r w:rsidR="00EB61E4" w:rsidRPr="00EB61E4">
        <w:rPr>
          <w:lang w:val="en-US"/>
        </w:rPr>
        <w:t>ation and Restriction of Chemicals (REACH)</w:t>
      </w:r>
      <w:r w:rsidR="00EB61E4">
        <w:rPr>
          <w:lang w:val="en-US"/>
        </w:rPr>
        <w:t xml:space="preserve"> regulation</w:t>
      </w:r>
      <w:r>
        <w:rPr>
          <w:lang w:val="en-US"/>
        </w:rPr>
        <w:t>. The results are shown in table 3. Column 2 shows the results of the study with the corresponding packing group in parenthesis.</w:t>
      </w:r>
    </w:p>
    <w:p w14:paraId="5964D0F8" w14:textId="77777777" w:rsidR="0074050D" w:rsidRPr="0074050D" w:rsidRDefault="0074050D" w:rsidP="0074050D">
      <w:pPr>
        <w:pStyle w:val="SingleTxtG"/>
        <w:rPr>
          <w:b/>
          <w:bCs/>
          <w:lang w:val="en-US"/>
        </w:rPr>
      </w:pPr>
      <w:r w:rsidRPr="0074050D">
        <w:rPr>
          <w:b/>
          <w:bCs/>
          <w:lang w:val="en-US"/>
        </w:rPr>
        <w:t>Table 3: Experimental corrosivity studies in animals</w:t>
      </w:r>
    </w:p>
    <w:tbl>
      <w:tblPr>
        <w:tblStyle w:val="TableGrid7"/>
        <w:tblW w:w="9497" w:type="dxa"/>
        <w:tblInd w:w="137" w:type="dxa"/>
        <w:tblLayout w:type="fixed"/>
        <w:tblLook w:val="04A0" w:firstRow="1" w:lastRow="0" w:firstColumn="1" w:lastColumn="0" w:noHBand="0" w:noVBand="1"/>
      </w:tblPr>
      <w:tblGrid>
        <w:gridCol w:w="1418"/>
        <w:gridCol w:w="4252"/>
        <w:gridCol w:w="3827"/>
      </w:tblGrid>
      <w:tr w:rsidR="00FE67EE" w:rsidRPr="00FE67EE" w14:paraId="4C1F78B2" w14:textId="77777777" w:rsidTr="002366DE">
        <w:tc>
          <w:tcPr>
            <w:tcW w:w="1418" w:type="dxa"/>
          </w:tcPr>
          <w:p w14:paraId="66477776" w14:textId="5937DF13" w:rsidR="00FE67EE" w:rsidRPr="00FE67EE" w:rsidRDefault="00FE67EE" w:rsidP="00FE67EE">
            <w:pPr>
              <w:kinsoku/>
              <w:overflowPunct/>
              <w:autoSpaceDE/>
              <w:autoSpaceDN/>
              <w:adjustRightInd/>
              <w:snapToGrid/>
              <w:spacing w:line="240" w:lineRule="auto"/>
              <w:rPr>
                <w:bCs/>
                <w:i/>
                <w:iCs/>
                <w:lang w:val="en-US" w:eastAsia="en-US"/>
              </w:rPr>
            </w:pPr>
            <w:r w:rsidRPr="00FE67EE">
              <w:rPr>
                <w:bCs/>
                <w:i/>
                <w:iCs/>
                <w:lang w:val="en-US" w:eastAsia="en-US"/>
              </w:rPr>
              <w:t>TMAH solution tested (%)</w:t>
            </w:r>
          </w:p>
        </w:tc>
        <w:tc>
          <w:tcPr>
            <w:tcW w:w="4252" w:type="dxa"/>
          </w:tcPr>
          <w:p w14:paraId="5EBECEDE" w14:textId="77777777" w:rsidR="00FE67EE" w:rsidRPr="00FE67EE" w:rsidRDefault="00FE67EE" w:rsidP="008C6CBF">
            <w:pPr>
              <w:kinsoku/>
              <w:overflowPunct/>
              <w:autoSpaceDE/>
              <w:autoSpaceDN/>
              <w:adjustRightInd/>
              <w:snapToGrid/>
              <w:spacing w:line="240" w:lineRule="auto"/>
              <w:ind w:left="144"/>
              <w:rPr>
                <w:bCs/>
                <w:i/>
                <w:iCs/>
                <w:lang w:val="en-US" w:eastAsia="en-US"/>
              </w:rPr>
            </w:pPr>
            <w:r w:rsidRPr="00FE67EE">
              <w:rPr>
                <w:bCs/>
                <w:i/>
                <w:iCs/>
                <w:lang w:val="en-US" w:eastAsia="en-US"/>
              </w:rPr>
              <w:t>Test results (PG)</w:t>
            </w:r>
          </w:p>
        </w:tc>
        <w:tc>
          <w:tcPr>
            <w:tcW w:w="3827" w:type="dxa"/>
          </w:tcPr>
          <w:p w14:paraId="59131528" w14:textId="77777777" w:rsidR="00FE67EE" w:rsidRPr="00FE67EE" w:rsidRDefault="00FE67EE" w:rsidP="00FE67EE">
            <w:pPr>
              <w:kinsoku/>
              <w:overflowPunct/>
              <w:autoSpaceDE/>
              <w:autoSpaceDN/>
              <w:adjustRightInd/>
              <w:snapToGrid/>
              <w:spacing w:line="240" w:lineRule="auto"/>
              <w:jc w:val="both"/>
              <w:rPr>
                <w:bCs/>
                <w:i/>
                <w:iCs/>
                <w:lang w:val="en-US" w:eastAsia="en-US"/>
              </w:rPr>
            </w:pPr>
            <w:r w:rsidRPr="00FE67EE">
              <w:rPr>
                <w:bCs/>
                <w:i/>
                <w:iCs/>
                <w:lang w:val="en-US" w:eastAsia="en-US"/>
              </w:rPr>
              <w:t>Reference</w:t>
            </w:r>
          </w:p>
        </w:tc>
      </w:tr>
      <w:tr w:rsidR="00FE67EE" w:rsidRPr="00FE67EE" w14:paraId="059ABBCD" w14:textId="77777777" w:rsidTr="002366DE">
        <w:tc>
          <w:tcPr>
            <w:tcW w:w="1418" w:type="dxa"/>
          </w:tcPr>
          <w:p w14:paraId="6E662458" w14:textId="77777777" w:rsidR="00FE67EE" w:rsidRPr="00FE67EE" w:rsidRDefault="00FE67EE" w:rsidP="00FE67EE">
            <w:pPr>
              <w:kinsoku/>
              <w:overflowPunct/>
              <w:autoSpaceDE/>
              <w:autoSpaceDN/>
              <w:adjustRightInd/>
              <w:snapToGrid/>
              <w:spacing w:line="240" w:lineRule="auto"/>
              <w:rPr>
                <w:lang w:val="en-US" w:eastAsia="en-US"/>
              </w:rPr>
            </w:pPr>
            <w:r w:rsidRPr="00FE67EE">
              <w:rPr>
                <w:lang w:val="en-US" w:eastAsia="en-US"/>
              </w:rPr>
              <w:t>2.38 %</w:t>
            </w:r>
          </w:p>
        </w:tc>
        <w:tc>
          <w:tcPr>
            <w:tcW w:w="4252" w:type="dxa"/>
          </w:tcPr>
          <w:p w14:paraId="5F8D4272" w14:textId="77777777" w:rsidR="00FE67EE" w:rsidRPr="00FE67EE" w:rsidRDefault="00FE67EE" w:rsidP="008C6CBF">
            <w:pPr>
              <w:kinsoku/>
              <w:overflowPunct/>
              <w:autoSpaceDE/>
              <w:autoSpaceDN/>
              <w:adjustRightInd/>
              <w:snapToGrid/>
              <w:spacing w:line="240" w:lineRule="auto"/>
              <w:ind w:left="144"/>
              <w:rPr>
                <w:lang w:val="en-US" w:eastAsia="en-US"/>
              </w:rPr>
            </w:pPr>
            <w:r w:rsidRPr="00FE67EE">
              <w:rPr>
                <w:lang w:val="en-US" w:eastAsia="en-US"/>
              </w:rPr>
              <w:t>No dermal irritation was observed following application for 3 minutes. Application for one hour elicited well-defined dermal irritation. Application for 4 hours resulted in well-defined to severe dermal irritation in all animals, with necrosis in one animal (III).</w:t>
            </w:r>
          </w:p>
          <w:p w14:paraId="493B00A1" w14:textId="77777777" w:rsidR="00FE67EE" w:rsidRPr="00FE67EE" w:rsidRDefault="00FE67EE" w:rsidP="008C6CBF">
            <w:pPr>
              <w:kinsoku/>
              <w:overflowPunct/>
              <w:autoSpaceDE/>
              <w:autoSpaceDN/>
              <w:adjustRightInd/>
              <w:snapToGrid/>
              <w:spacing w:line="240" w:lineRule="auto"/>
              <w:ind w:left="144"/>
              <w:rPr>
                <w:lang w:val="en-US" w:eastAsia="en-US"/>
              </w:rPr>
            </w:pPr>
            <w:r w:rsidRPr="00FE67EE">
              <w:rPr>
                <w:lang w:val="en-US" w:eastAsia="en-US"/>
              </w:rPr>
              <w:t>Erythema score 2.43, edema score 1.33.</w:t>
            </w:r>
          </w:p>
        </w:tc>
        <w:tc>
          <w:tcPr>
            <w:tcW w:w="3827" w:type="dxa"/>
          </w:tcPr>
          <w:p w14:paraId="77940BEF" w14:textId="77777777" w:rsidR="00FE67EE" w:rsidRPr="00FE67EE" w:rsidRDefault="0088669F" w:rsidP="00FE67EE">
            <w:pPr>
              <w:kinsoku/>
              <w:overflowPunct/>
              <w:autoSpaceDE/>
              <w:autoSpaceDN/>
              <w:adjustRightInd/>
              <w:snapToGrid/>
              <w:spacing w:line="240" w:lineRule="auto"/>
              <w:jc w:val="both"/>
              <w:rPr>
                <w:lang w:val="en-US" w:eastAsia="en-US"/>
              </w:rPr>
            </w:pPr>
            <w:hyperlink r:id="rId18" w:history="1">
              <w:r w:rsidR="00FE67EE" w:rsidRPr="00FE67EE">
                <w:rPr>
                  <w:lang w:val="en-US" w:eastAsia="en-US"/>
                </w:rPr>
                <w:t>https://echa</w:t>
              </w:r>
            </w:hyperlink>
            <w:r w:rsidR="00FE67EE" w:rsidRPr="00FE67EE">
              <w:rPr>
                <w:lang w:val="en-US" w:eastAsia="en-US"/>
              </w:rPr>
              <w:t>.europa.eu/registration-dossier/-/registered-dossier/14295/7/4/2/?documentUUID=803ad984-f2c4-4804-b90e-4a4534a8806c</w:t>
            </w:r>
          </w:p>
        </w:tc>
      </w:tr>
      <w:tr w:rsidR="00FE67EE" w:rsidRPr="00FE67EE" w14:paraId="2F741FFD" w14:textId="77777777" w:rsidTr="002366DE">
        <w:tc>
          <w:tcPr>
            <w:tcW w:w="1418" w:type="dxa"/>
          </w:tcPr>
          <w:p w14:paraId="1C235136" w14:textId="77777777" w:rsidR="00FE67EE" w:rsidRPr="00FE67EE" w:rsidRDefault="00FE67EE" w:rsidP="00FE67EE">
            <w:pPr>
              <w:kinsoku/>
              <w:overflowPunct/>
              <w:autoSpaceDE/>
              <w:autoSpaceDN/>
              <w:adjustRightInd/>
              <w:snapToGrid/>
              <w:spacing w:line="240" w:lineRule="auto"/>
              <w:rPr>
                <w:lang w:val="en-US" w:eastAsia="en-US"/>
              </w:rPr>
            </w:pPr>
            <w:r w:rsidRPr="00FE67EE">
              <w:rPr>
                <w:lang w:val="en-US" w:eastAsia="en-US"/>
              </w:rPr>
              <w:t>Solid</w:t>
            </w:r>
          </w:p>
        </w:tc>
        <w:tc>
          <w:tcPr>
            <w:tcW w:w="4252" w:type="dxa"/>
          </w:tcPr>
          <w:p w14:paraId="11EF3EC4" w14:textId="77777777" w:rsidR="00FE67EE" w:rsidRPr="00FE67EE" w:rsidRDefault="00FE67EE" w:rsidP="008C6CBF">
            <w:pPr>
              <w:kinsoku/>
              <w:overflowPunct/>
              <w:autoSpaceDE/>
              <w:autoSpaceDN/>
              <w:adjustRightInd/>
              <w:snapToGrid/>
              <w:spacing w:line="240" w:lineRule="auto"/>
              <w:ind w:left="144"/>
              <w:rPr>
                <w:lang w:val="en-US" w:eastAsia="en-US"/>
              </w:rPr>
            </w:pPr>
            <w:r w:rsidRPr="00FE67EE">
              <w:rPr>
                <w:lang w:val="en-US" w:eastAsia="en-US"/>
              </w:rPr>
              <w:t xml:space="preserve">According to the </w:t>
            </w:r>
            <w:proofErr w:type="spellStart"/>
            <w:r w:rsidRPr="00FE67EE">
              <w:rPr>
                <w:lang w:val="en-US" w:eastAsia="en-US"/>
              </w:rPr>
              <w:t>Corrositex</w:t>
            </w:r>
            <w:proofErr w:type="spellEnd"/>
            <w:r w:rsidRPr="00FE67EE">
              <w:rPr>
                <w:lang w:val="en-US" w:eastAsia="en-US"/>
              </w:rPr>
              <w:t xml:space="preserve"> database, TMAOH pentahydrate should be classified as packing group II for transport (ADR/DOT) based on experimental results from </w:t>
            </w:r>
            <w:proofErr w:type="spellStart"/>
            <w:r w:rsidRPr="00FE67EE">
              <w:rPr>
                <w:lang w:val="en-US" w:eastAsia="en-US"/>
              </w:rPr>
              <w:t>Corrositex</w:t>
            </w:r>
            <w:proofErr w:type="spellEnd"/>
            <w:r w:rsidRPr="00FE67EE">
              <w:rPr>
                <w:lang w:val="en-US" w:eastAsia="en-US"/>
              </w:rPr>
              <w:t xml:space="preserve"> testing (II).</w:t>
            </w:r>
          </w:p>
        </w:tc>
        <w:tc>
          <w:tcPr>
            <w:tcW w:w="3827" w:type="dxa"/>
          </w:tcPr>
          <w:p w14:paraId="224796E2" w14:textId="77777777" w:rsidR="00FE67EE" w:rsidRPr="00FE67EE" w:rsidRDefault="0088669F" w:rsidP="00FE67EE">
            <w:pPr>
              <w:kinsoku/>
              <w:overflowPunct/>
              <w:autoSpaceDE/>
              <w:autoSpaceDN/>
              <w:adjustRightInd/>
              <w:snapToGrid/>
              <w:spacing w:line="240" w:lineRule="auto"/>
              <w:jc w:val="both"/>
              <w:rPr>
                <w:lang w:val="en-US" w:eastAsia="en-US"/>
              </w:rPr>
            </w:pPr>
            <w:hyperlink r:id="rId19" w:history="1">
              <w:r w:rsidR="00FE67EE" w:rsidRPr="00FE67EE">
                <w:rPr>
                  <w:lang w:val="en-US" w:eastAsia="en-US"/>
                </w:rPr>
                <w:t>https://echa.europa.eu/registration-dossier/-/registered-dossier/14295/7/4/2/?documentUUID=60d2e288-0a41-4843-861e-8d72b1575014</w:t>
              </w:r>
            </w:hyperlink>
          </w:p>
        </w:tc>
      </w:tr>
    </w:tbl>
    <w:p w14:paraId="7CA2D4F2" w14:textId="77777777" w:rsidR="005D605F" w:rsidRDefault="005D605F" w:rsidP="005D605F">
      <w:pPr>
        <w:pStyle w:val="SingleTxtG"/>
        <w:spacing w:before="120"/>
        <w:rPr>
          <w:lang w:val="en-US"/>
        </w:rPr>
      </w:pPr>
      <w:r w:rsidRPr="005E4F1E">
        <w:rPr>
          <w:lang w:val="en-US"/>
        </w:rPr>
        <w:t xml:space="preserve">The above data on </w:t>
      </w:r>
      <w:r>
        <w:rPr>
          <w:lang w:val="en-US"/>
        </w:rPr>
        <w:t xml:space="preserve">corrosivity </w:t>
      </w:r>
      <w:r w:rsidRPr="005E4F1E">
        <w:rPr>
          <w:lang w:val="en-US"/>
        </w:rPr>
        <w:t>would lead to the classification of TMAH 2</w:t>
      </w:r>
      <w:r>
        <w:rPr>
          <w:lang w:val="en-US"/>
        </w:rPr>
        <w:t>.38</w:t>
      </w:r>
      <w:r w:rsidRPr="005E4F1E">
        <w:rPr>
          <w:lang w:val="en-US"/>
        </w:rPr>
        <w:t xml:space="preserve"> % solution as </w:t>
      </w:r>
      <w:r>
        <w:rPr>
          <w:lang w:val="en-US"/>
        </w:rPr>
        <w:t>Class 8</w:t>
      </w:r>
      <w:r w:rsidRPr="005E4F1E">
        <w:rPr>
          <w:lang w:val="en-US"/>
        </w:rPr>
        <w:t xml:space="preserve"> PG III and solid TMAH as </w:t>
      </w:r>
      <w:r>
        <w:rPr>
          <w:lang w:val="en-US"/>
        </w:rPr>
        <w:t xml:space="preserve">Class 8 </w:t>
      </w:r>
      <w:r w:rsidRPr="005E4F1E">
        <w:rPr>
          <w:lang w:val="en-US"/>
        </w:rPr>
        <w:t>PG II</w:t>
      </w:r>
      <w:r>
        <w:rPr>
          <w:lang w:val="en-US"/>
        </w:rPr>
        <w:t>, although the latter results are less reliable</w:t>
      </w:r>
      <w:r w:rsidRPr="005E4F1E">
        <w:rPr>
          <w:lang w:val="en-US"/>
        </w:rPr>
        <w:t>.</w:t>
      </w:r>
    </w:p>
    <w:p w14:paraId="08E1AA71" w14:textId="77777777" w:rsidR="005D605F" w:rsidRDefault="005D605F" w:rsidP="005D605F">
      <w:pPr>
        <w:pStyle w:val="SingleTxtG"/>
        <w:spacing w:before="120"/>
        <w:rPr>
          <w:lang w:val="en-US"/>
        </w:rPr>
      </w:pPr>
      <w:r>
        <w:rPr>
          <w:lang w:val="en-US"/>
        </w:rPr>
        <w:t xml:space="preserve">Supporting but incomplete </w:t>
      </w:r>
      <w:r w:rsidRPr="00B403C5">
        <w:rPr>
          <w:lang w:val="en-US"/>
        </w:rPr>
        <w:t xml:space="preserve">information on the corrosive effects of TMAH </w:t>
      </w:r>
      <w:r>
        <w:rPr>
          <w:lang w:val="en-US"/>
        </w:rPr>
        <w:t xml:space="preserve">is available in the study summaries of the acute dermal toxicity tests in rats. The corrosive effects are shown in the table below. Also included is a secondary reference on a guinea pig corrosivity study that was included in the OECD High Production Volume Chemical review on TMAH. </w:t>
      </w:r>
    </w:p>
    <w:p w14:paraId="5CFF023E" w14:textId="77777777" w:rsidR="00090EF6" w:rsidRDefault="00090EF6">
      <w:pPr>
        <w:suppressAutoHyphens w:val="0"/>
        <w:kinsoku/>
        <w:overflowPunct/>
        <w:autoSpaceDE/>
        <w:autoSpaceDN/>
        <w:adjustRightInd/>
        <w:snapToGrid/>
        <w:spacing w:after="200" w:line="276" w:lineRule="auto"/>
        <w:rPr>
          <w:b/>
          <w:bCs/>
          <w:lang w:val="en-US"/>
        </w:rPr>
      </w:pPr>
      <w:r>
        <w:rPr>
          <w:b/>
          <w:bCs/>
          <w:lang w:val="en-US"/>
        </w:rPr>
        <w:br w:type="page"/>
      </w:r>
    </w:p>
    <w:p w14:paraId="4505FC30" w14:textId="63F58512" w:rsidR="005D605F" w:rsidRPr="002218AA" w:rsidRDefault="005D605F" w:rsidP="005D605F">
      <w:pPr>
        <w:pStyle w:val="SingleTxtG"/>
        <w:rPr>
          <w:b/>
          <w:bCs/>
          <w:lang w:val="en-US"/>
        </w:rPr>
      </w:pPr>
      <w:r w:rsidRPr="002218AA">
        <w:rPr>
          <w:b/>
          <w:bCs/>
          <w:lang w:val="en-US"/>
        </w:rPr>
        <w:t xml:space="preserve">Table </w:t>
      </w:r>
      <w:r>
        <w:rPr>
          <w:b/>
          <w:bCs/>
          <w:lang w:val="en-US"/>
        </w:rPr>
        <w:t>3</w:t>
      </w:r>
      <w:r w:rsidRPr="002218AA">
        <w:rPr>
          <w:b/>
          <w:bCs/>
          <w:lang w:val="en-US"/>
        </w:rPr>
        <w:t xml:space="preserve">: </w:t>
      </w:r>
      <w:r>
        <w:rPr>
          <w:b/>
          <w:bCs/>
          <w:lang w:val="en-US"/>
        </w:rPr>
        <w:t>C</w:t>
      </w:r>
      <w:r w:rsidRPr="002218AA">
        <w:rPr>
          <w:b/>
          <w:bCs/>
          <w:lang w:val="en-US"/>
        </w:rPr>
        <w:t>orrosive effects of TMAH in dermal acute toxicity studies in rats</w:t>
      </w:r>
      <w:r>
        <w:rPr>
          <w:b/>
          <w:bCs/>
          <w:lang w:val="en-US"/>
        </w:rPr>
        <w:t xml:space="preserve"> (solution) and guinea pigs (solid)</w:t>
      </w:r>
    </w:p>
    <w:tbl>
      <w:tblPr>
        <w:tblStyle w:val="TableGrid8"/>
        <w:tblW w:w="9497" w:type="dxa"/>
        <w:tblInd w:w="137" w:type="dxa"/>
        <w:tblLayout w:type="fixed"/>
        <w:tblLook w:val="04A0" w:firstRow="1" w:lastRow="0" w:firstColumn="1" w:lastColumn="0" w:noHBand="0" w:noVBand="1"/>
      </w:tblPr>
      <w:tblGrid>
        <w:gridCol w:w="1418"/>
        <w:gridCol w:w="3969"/>
        <w:gridCol w:w="4110"/>
      </w:tblGrid>
      <w:tr w:rsidR="00090EF6" w:rsidRPr="00090EF6" w14:paraId="70E47A59" w14:textId="77777777" w:rsidTr="002366DE">
        <w:tc>
          <w:tcPr>
            <w:tcW w:w="1418" w:type="dxa"/>
          </w:tcPr>
          <w:p w14:paraId="0547FD96" w14:textId="77777777" w:rsidR="00090EF6" w:rsidRPr="00090EF6" w:rsidRDefault="00090EF6" w:rsidP="00090EF6">
            <w:pPr>
              <w:kinsoku/>
              <w:overflowPunct/>
              <w:autoSpaceDE/>
              <w:autoSpaceDN/>
              <w:adjustRightInd/>
              <w:snapToGrid/>
              <w:spacing w:line="240" w:lineRule="auto"/>
              <w:rPr>
                <w:bCs/>
                <w:i/>
                <w:iCs/>
                <w:lang w:val="en-US" w:eastAsia="en-US"/>
              </w:rPr>
            </w:pPr>
            <w:r w:rsidRPr="00090EF6">
              <w:rPr>
                <w:bCs/>
                <w:i/>
                <w:iCs/>
                <w:lang w:val="en-US" w:eastAsia="en-US"/>
              </w:rPr>
              <w:t xml:space="preserve">TMAH test material </w:t>
            </w:r>
          </w:p>
        </w:tc>
        <w:tc>
          <w:tcPr>
            <w:tcW w:w="3969" w:type="dxa"/>
          </w:tcPr>
          <w:p w14:paraId="35D82428" w14:textId="77777777" w:rsidR="00090EF6" w:rsidRPr="00090EF6" w:rsidRDefault="00090EF6" w:rsidP="006B5235">
            <w:pPr>
              <w:kinsoku/>
              <w:overflowPunct/>
              <w:autoSpaceDE/>
              <w:autoSpaceDN/>
              <w:adjustRightInd/>
              <w:snapToGrid/>
              <w:spacing w:line="240" w:lineRule="auto"/>
              <w:ind w:left="144"/>
              <w:rPr>
                <w:bCs/>
                <w:i/>
                <w:iCs/>
                <w:lang w:val="en-US" w:eastAsia="en-US"/>
              </w:rPr>
            </w:pPr>
            <w:r w:rsidRPr="00090EF6">
              <w:rPr>
                <w:bCs/>
                <w:i/>
                <w:iCs/>
                <w:lang w:val="en-US" w:eastAsia="en-US"/>
              </w:rPr>
              <w:t>Effects described in the study summary</w:t>
            </w:r>
          </w:p>
        </w:tc>
        <w:tc>
          <w:tcPr>
            <w:tcW w:w="4110" w:type="dxa"/>
          </w:tcPr>
          <w:p w14:paraId="3FEFE301" w14:textId="77777777" w:rsidR="00090EF6" w:rsidRPr="00090EF6" w:rsidRDefault="00090EF6" w:rsidP="00090EF6">
            <w:pPr>
              <w:kinsoku/>
              <w:overflowPunct/>
              <w:autoSpaceDE/>
              <w:autoSpaceDN/>
              <w:adjustRightInd/>
              <w:snapToGrid/>
              <w:spacing w:line="240" w:lineRule="auto"/>
              <w:jc w:val="both"/>
              <w:rPr>
                <w:bCs/>
                <w:i/>
                <w:iCs/>
                <w:lang w:val="en-US" w:eastAsia="en-US"/>
              </w:rPr>
            </w:pPr>
            <w:r w:rsidRPr="00090EF6">
              <w:rPr>
                <w:bCs/>
                <w:i/>
                <w:iCs/>
                <w:lang w:val="en-US" w:eastAsia="en-US"/>
              </w:rPr>
              <w:t>Reference</w:t>
            </w:r>
          </w:p>
        </w:tc>
      </w:tr>
      <w:tr w:rsidR="00090EF6" w:rsidRPr="00090EF6" w14:paraId="2DB2E1A6" w14:textId="77777777" w:rsidTr="002366DE">
        <w:tc>
          <w:tcPr>
            <w:tcW w:w="1418" w:type="dxa"/>
          </w:tcPr>
          <w:p w14:paraId="08369222"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2.5 % solution</w:t>
            </w:r>
          </w:p>
        </w:tc>
        <w:tc>
          <w:tcPr>
            <w:tcW w:w="3969" w:type="dxa"/>
          </w:tcPr>
          <w:p w14:paraId="3090E81C" w14:textId="4081335D" w:rsidR="00090EF6" w:rsidRPr="00090EF6" w:rsidRDefault="00090EF6" w:rsidP="006B5235">
            <w:pPr>
              <w:kinsoku/>
              <w:overflowPunct/>
              <w:autoSpaceDE/>
              <w:autoSpaceDN/>
              <w:adjustRightInd/>
              <w:snapToGrid/>
              <w:spacing w:line="240" w:lineRule="auto"/>
              <w:ind w:left="144"/>
              <w:rPr>
                <w:lang w:val="en-US" w:eastAsia="en-US"/>
              </w:rPr>
            </w:pPr>
            <w:r w:rsidRPr="00090EF6">
              <w:rPr>
                <w:lang w:val="en-US" w:eastAsia="en-US"/>
              </w:rPr>
              <w:t xml:space="preserve">Scales, scabs and/or erythema maculate were noted in the treated skin area of several animals between days 3 and 10. </w:t>
            </w:r>
          </w:p>
        </w:tc>
        <w:tc>
          <w:tcPr>
            <w:tcW w:w="4110" w:type="dxa"/>
          </w:tcPr>
          <w:p w14:paraId="42255822"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https://echa.europa.eu/registration-dossier/-/registered-dossier/14295/7/3/4/?documentUUID=51d64548-5ca0-41d2-8c10-e89bbaa9f54a</w:t>
            </w:r>
          </w:p>
        </w:tc>
      </w:tr>
      <w:tr w:rsidR="00090EF6" w:rsidRPr="00090EF6" w14:paraId="6E9F4FA2" w14:textId="77777777" w:rsidTr="002366DE">
        <w:tc>
          <w:tcPr>
            <w:tcW w:w="1418" w:type="dxa"/>
          </w:tcPr>
          <w:p w14:paraId="42877A37"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25 % solution</w:t>
            </w:r>
          </w:p>
        </w:tc>
        <w:tc>
          <w:tcPr>
            <w:tcW w:w="3969" w:type="dxa"/>
          </w:tcPr>
          <w:p w14:paraId="626872CF" w14:textId="77777777" w:rsidR="00090EF6" w:rsidRPr="00090EF6" w:rsidRDefault="00090EF6" w:rsidP="006B5235">
            <w:pPr>
              <w:kinsoku/>
              <w:overflowPunct/>
              <w:autoSpaceDE/>
              <w:autoSpaceDN/>
              <w:adjustRightInd/>
              <w:snapToGrid/>
              <w:spacing w:line="240" w:lineRule="auto"/>
              <w:ind w:left="144"/>
              <w:rPr>
                <w:lang w:val="en-US" w:eastAsia="en-US"/>
              </w:rPr>
            </w:pPr>
            <w:r w:rsidRPr="00090EF6">
              <w:rPr>
                <w:lang w:val="en-US" w:eastAsia="en-US"/>
              </w:rPr>
              <w:t>Necropsy of the animals that died revealed abnormalities of the treated skin. At all dosages, dermal effects were seen ranging from well-defined to severe on day 1 and absent to severe on days 7 and 14. Surviving animals showed slight oedema and eschar formation.</w:t>
            </w:r>
          </w:p>
        </w:tc>
        <w:tc>
          <w:tcPr>
            <w:tcW w:w="4110" w:type="dxa"/>
          </w:tcPr>
          <w:p w14:paraId="5C095F71"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https://echa.europa.eu/registration-dossier/-/registered-dossier/14295/7/3/4/?documentUUID=bbb4ce5a-d439-4078-9287-49656ba91ab6</w:t>
            </w:r>
          </w:p>
        </w:tc>
      </w:tr>
      <w:tr w:rsidR="00090EF6" w:rsidRPr="00090EF6" w14:paraId="21D6F029" w14:textId="77777777" w:rsidTr="002366DE">
        <w:tc>
          <w:tcPr>
            <w:tcW w:w="1418" w:type="dxa"/>
          </w:tcPr>
          <w:p w14:paraId="70BEF508"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25 % solution</w:t>
            </w:r>
          </w:p>
        </w:tc>
        <w:tc>
          <w:tcPr>
            <w:tcW w:w="3969" w:type="dxa"/>
          </w:tcPr>
          <w:p w14:paraId="68CB256C" w14:textId="77777777" w:rsidR="00090EF6" w:rsidRPr="00090EF6" w:rsidRDefault="00090EF6" w:rsidP="006B5235">
            <w:pPr>
              <w:kinsoku/>
              <w:overflowPunct/>
              <w:autoSpaceDE/>
              <w:autoSpaceDN/>
              <w:adjustRightInd/>
              <w:snapToGrid/>
              <w:spacing w:line="240" w:lineRule="auto"/>
              <w:ind w:left="144"/>
              <w:rPr>
                <w:lang w:val="en-US" w:eastAsia="en-US"/>
              </w:rPr>
            </w:pPr>
            <w:r w:rsidRPr="00090EF6">
              <w:rPr>
                <w:lang w:eastAsia="en-US"/>
              </w:rPr>
              <w:t xml:space="preserve">The skin of one animal found dead (from the group dosed with 500 mg/kg </w:t>
            </w:r>
            <w:proofErr w:type="spellStart"/>
            <w:r w:rsidRPr="00090EF6">
              <w:rPr>
                <w:lang w:eastAsia="en-US"/>
              </w:rPr>
              <w:t>bw</w:t>
            </w:r>
            <w:proofErr w:type="spellEnd"/>
            <w:r w:rsidRPr="00090EF6">
              <w:rPr>
                <w:lang w:eastAsia="en-US"/>
              </w:rPr>
              <w:t>) showed well-defined erythema. The skin of the other animals showed no signs of irritation.</w:t>
            </w:r>
          </w:p>
        </w:tc>
        <w:tc>
          <w:tcPr>
            <w:tcW w:w="4110" w:type="dxa"/>
          </w:tcPr>
          <w:p w14:paraId="54678144" w14:textId="77777777" w:rsidR="00090EF6" w:rsidRPr="00090EF6" w:rsidRDefault="0088669F" w:rsidP="00090EF6">
            <w:pPr>
              <w:kinsoku/>
              <w:overflowPunct/>
              <w:autoSpaceDE/>
              <w:autoSpaceDN/>
              <w:adjustRightInd/>
              <w:snapToGrid/>
              <w:spacing w:line="240" w:lineRule="auto"/>
              <w:rPr>
                <w:lang w:val="en-US" w:eastAsia="en-US"/>
              </w:rPr>
            </w:pPr>
            <w:hyperlink r:id="rId20" w:history="1">
              <w:r w:rsidR="00090EF6" w:rsidRPr="00090EF6">
                <w:rPr>
                  <w:lang w:val="en-US" w:eastAsia="en-US"/>
                </w:rPr>
                <w:t>https://echa.europa.eu/registration-dossier/-/registered-dossier/14295/7/3/4/?documentUUID=644286ad-1b78-4a56-b774-66f48d0adb96</w:t>
              </w:r>
            </w:hyperlink>
          </w:p>
        </w:tc>
      </w:tr>
      <w:tr w:rsidR="00090EF6" w:rsidRPr="00090EF6" w14:paraId="7111039C" w14:textId="77777777" w:rsidTr="002366DE">
        <w:tc>
          <w:tcPr>
            <w:tcW w:w="1418" w:type="dxa"/>
          </w:tcPr>
          <w:p w14:paraId="4DC8224C"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25 % solution</w:t>
            </w:r>
          </w:p>
        </w:tc>
        <w:tc>
          <w:tcPr>
            <w:tcW w:w="3969" w:type="dxa"/>
          </w:tcPr>
          <w:p w14:paraId="11D88971" w14:textId="77777777" w:rsidR="00090EF6" w:rsidRPr="00090EF6" w:rsidRDefault="00090EF6" w:rsidP="006B5235">
            <w:pPr>
              <w:kinsoku/>
              <w:overflowPunct/>
              <w:autoSpaceDE/>
              <w:autoSpaceDN/>
              <w:adjustRightInd/>
              <w:snapToGrid/>
              <w:spacing w:line="240" w:lineRule="auto"/>
              <w:ind w:left="144"/>
              <w:rPr>
                <w:lang w:val="en-US" w:eastAsia="en-US"/>
              </w:rPr>
            </w:pPr>
            <w:r w:rsidRPr="00090EF6">
              <w:rPr>
                <w:lang w:val="en-US" w:eastAsia="en-US"/>
              </w:rPr>
              <w:t xml:space="preserve">At treated skin site: erythema, </w:t>
            </w:r>
            <w:proofErr w:type="gramStart"/>
            <w:r w:rsidRPr="00090EF6">
              <w:rPr>
                <w:lang w:val="en-US" w:eastAsia="en-US"/>
              </w:rPr>
              <w:t>scales</w:t>
            </w:r>
            <w:proofErr w:type="gramEnd"/>
            <w:r w:rsidRPr="00090EF6">
              <w:rPr>
                <w:lang w:val="en-US" w:eastAsia="en-US"/>
              </w:rPr>
              <w:t xml:space="preserve"> and scabs during the study period.</w:t>
            </w:r>
          </w:p>
        </w:tc>
        <w:tc>
          <w:tcPr>
            <w:tcW w:w="4110" w:type="dxa"/>
          </w:tcPr>
          <w:p w14:paraId="3B1D60A2"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https://echa.europa.eu/registration-dossier/-/registered-dossier/14295/7/3/4/?documentUUID=02eaa4c8-2487-4c07-b2a6-dea7706fb090</w:t>
            </w:r>
          </w:p>
        </w:tc>
      </w:tr>
      <w:tr w:rsidR="00090EF6" w:rsidRPr="00090EF6" w14:paraId="3DE44F7C" w14:textId="77777777" w:rsidTr="002366DE">
        <w:tc>
          <w:tcPr>
            <w:tcW w:w="1418" w:type="dxa"/>
          </w:tcPr>
          <w:p w14:paraId="34C472EE" w14:textId="77777777" w:rsidR="00090EF6" w:rsidRPr="00090EF6" w:rsidRDefault="00090EF6" w:rsidP="00090EF6">
            <w:pPr>
              <w:kinsoku/>
              <w:overflowPunct/>
              <w:autoSpaceDE/>
              <w:autoSpaceDN/>
              <w:adjustRightInd/>
              <w:snapToGrid/>
              <w:spacing w:line="240" w:lineRule="auto"/>
              <w:rPr>
                <w:lang w:val="en-US" w:eastAsia="en-US"/>
              </w:rPr>
            </w:pPr>
            <w:r w:rsidRPr="00090EF6">
              <w:rPr>
                <w:lang w:val="en-US" w:eastAsia="en-US"/>
              </w:rPr>
              <w:t>Solid</w:t>
            </w:r>
          </w:p>
        </w:tc>
        <w:tc>
          <w:tcPr>
            <w:tcW w:w="3969" w:type="dxa"/>
          </w:tcPr>
          <w:p w14:paraId="49E31D02" w14:textId="77777777" w:rsidR="001A2E73" w:rsidRDefault="00090EF6" w:rsidP="006B5235">
            <w:pPr>
              <w:kinsoku/>
              <w:overflowPunct/>
              <w:autoSpaceDE/>
              <w:autoSpaceDN/>
              <w:adjustRightInd/>
              <w:snapToGrid/>
              <w:spacing w:line="240" w:lineRule="auto"/>
              <w:ind w:left="144"/>
              <w:rPr>
                <w:lang w:val="en-US" w:eastAsia="en-US"/>
              </w:rPr>
            </w:pPr>
            <w:r w:rsidRPr="00090EF6">
              <w:rPr>
                <w:lang w:val="en-US" w:eastAsia="en-US"/>
              </w:rPr>
              <w:t>Solid tetramethylammonium hydroxide pentahydrate moistened with water was applied to the skin of guinea pigs by occlusive covering at doses of 25 to 1000 mg/kg bw.</w:t>
            </w:r>
          </w:p>
          <w:p w14:paraId="3CF00B8A" w14:textId="77777777" w:rsidR="00567160" w:rsidRDefault="00090EF6" w:rsidP="006B5235">
            <w:pPr>
              <w:kinsoku/>
              <w:overflowPunct/>
              <w:autoSpaceDE/>
              <w:autoSpaceDN/>
              <w:adjustRightInd/>
              <w:snapToGrid/>
              <w:spacing w:line="240" w:lineRule="auto"/>
              <w:ind w:left="144"/>
              <w:rPr>
                <w:lang w:val="en-US" w:eastAsia="en-US"/>
              </w:rPr>
            </w:pPr>
            <w:r w:rsidRPr="00090EF6">
              <w:rPr>
                <w:lang w:val="en-US" w:eastAsia="en-US"/>
              </w:rPr>
              <w:t>24 hours: Slight edema. All of patch area was necrotic with band either severe erythema or hemorrhagic at periphery.</w:t>
            </w:r>
          </w:p>
          <w:p w14:paraId="2E6FC8D6" w14:textId="77777777" w:rsidR="00567160" w:rsidRDefault="00090EF6" w:rsidP="006B5235">
            <w:pPr>
              <w:kinsoku/>
              <w:overflowPunct/>
              <w:autoSpaceDE/>
              <w:autoSpaceDN/>
              <w:adjustRightInd/>
              <w:snapToGrid/>
              <w:spacing w:line="240" w:lineRule="auto"/>
              <w:ind w:left="144"/>
              <w:rPr>
                <w:lang w:val="en-US" w:eastAsia="en-US"/>
              </w:rPr>
            </w:pPr>
            <w:r w:rsidRPr="00090EF6">
              <w:rPr>
                <w:lang w:val="en-US" w:eastAsia="en-US"/>
              </w:rPr>
              <w:t>1 week: Depressed heavy eschar breaking away at edges. Some raw areas and secondary eschar forming.</w:t>
            </w:r>
          </w:p>
          <w:p w14:paraId="03A0E300" w14:textId="77777777" w:rsidR="0057782A" w:rsidRDefault="00090EF6" w:rsidP="006B5235">
            <w:pPr>
              <w:kinsoku/>
              <w:overflowPunct/>
              <w:autoSpaceDE/>
              <w:autoSpaceDN/>
              <w:adjustRightInd/>
              <w:snapToGrid/>
              <w:spacing w:line="240" w:lineRule="auto"/>
              <w:ind w:left="144"/>
              <w:rPr>
                <w:lang w:val="en-US" w:eastAsia="en-US"/>
              </w:rPr>
            </w:pPr>
            <w:r w:rsidRPr="00090EF6">
              <w:rPr>
                <w:lang w:val="en-US" w:eastAsia="en-US"/>
              </w:rPr>
              <w:t>2 weeks: Depressed eschars with raised edges. Scarring at periphery. Five animals died within 24 hours after application.</w:t>
            </w:r>
          </w:p>
          <w:p w14:paraId="6F79E6A8" w14:textId="575C1BBC" w:rsidR="00090EF6" w:rsidRPr="00090EF6" w:rsidRDefault="00090EF6" w:rsidP="006B5235">
            <w:pPr>
              <w:kinsoku/>
              <w:overflowPunct/>
              <w:autoSpaceDE/>
              <w:autoSpaceDN/>
              <w:adjustRightInd/>
              <w:snapToGrid/>
              <w:spacing w:line="240" w:lineRule="auto"/>
              <w:ind w:left="144"/>
              <w:rPr>
                <w:lang w:val="en-US" w:eastAsia="en-US"/>
              </w:rPr>
            </w:pPr>
            <w:r w:rsidRPr="00090EF6">
              <w:rPr>
                <w:lang w:val="en-US" w:eastAsia="en-US"/>
              </w:rPr>
              <w:t>Based on these observations, it was concluded that tetramethylammonium hydroxide pentahydrate is extremely severe corrosive irritant to skin.</w:t>
            </w:r>
          </w:p>
        </w:tc>
        <w:tc>
          <w:tcPr>
            <w:tcW w:w="4110" w:type="dxa"/>
          </w:tcPr>
          <w:p w14:paraId="32929ED6" w14:textId="77777777" w:rsidR="00090EF6" w:rsidRPr="00090EF6" w:rsidRDefault="0088669F" w:rsidP="00090EF6">
            <w:pPr>
              <w:kinsoku/>
              <w:overflowPunct/>
              <w:autoSpaceDE/>
              <w:autoSpaceDN/>
              <w:adjustRightInd/>
              <w:snapToGrid/>
              <w:spacing w:line="240" w:lineRule="auto"/>
              <w:rPr>
                <w:lang w:val="en-US" w:eastAsia="en-US"/>
              </w:rPr>
            </w:pPr>
            <w:hyperlink r:id="rId21" w:history="1">
              <w:r w:rsidR="00090EF6" w:rsidRPr="00090EF6">
                <w:rPr>
                  <w:lang w:eastAsia="en-US"/>
                </w:rPr>
                <w:t>https://hpvchemicals.oecd.org/UI/SIDS_Details.aspx?key=05f8249f-1562-4e9f-950c-2ac1b42e7b20&amp;idx=0</w:t>
              </w:r>
            </w:hyperlink>
            <w:r w:rsidR="00090EF6" w:rsidRPr="00090EF6">
              <w:rPr>
                <w:lang w:eastAsia="en-US"/>
              </w:rPr>
              <w:t xml:space="preserve"> (</w:t>
            </w:r>
            <w:proofErr w:type="spellStart"/>
            <w:r w:rsidR="00090EF6" w:rsidRPr="00090EF6">
              <w:rPr>
                <w:lang w:eastAsia="en-US"/>
              </w:rPr>
              <w:t>zipfile</w:t>
            </w:r>
            <w:proofErr w:type="spellEnd"/>
            <w:r w:rsidR="00090EF6" w:rsidRPr="00090EF6">
              <w:rPr>
                <w:lang w:eastAsia="en-US"/>
              </w:rPr>
              <w:t>)</w:t>
            </w:r>
            <w:r w:rsidR="00090EF6" w:rsidRPr="00090EF6">
              <w:rPr>
                <w:lang w:val="en-US" w:eastAsia="en-US"/>
              </w:rPr>
              <w:t xml:space="preserve"> </w:t>
            </w:r>
          </w:p>
        </w:tc>
      </w:tr>
    </w:tbl>
    <w:p w14:paraId="491660FD" w14:textId="68375179" w:rsidR="002524D3" w:rsidRDefault="0002708E" w:rsidP="0002708E">
      <w:pPr>
        <w:pStyle w:val="SingleTxtG"/>
        <w:spacing w:before="120"/>
        <w:rPr>
          <w:lang w:val="en-US"/>
        </w:rPr>
      </w:pPr>
      <w:r>
        <w:rPr>
          <w:lang w:val="en-US"/>
        </w:rPr>
        <w:t>The results in the table are not sufficient to be used for classification purposes. Nevertheless, the results do indicate dermal effects ranging from no effect to severe corrosive effects.</w:t>
      </w:r>
    </w:p>
    <w:p w14:paraId="477C775A" w14:textId="0CFB8699" w:rsidR="0002708E" w:rsidRDefault="0002708E">
      <w:pPr>
        <w:suppressAutoHyphens w:val="0"/>
        <w:kinsoku/>
        <w:overflowPunct/>
        <w:autoSpaceDE/>
        <w:autoSpaceDN/>
        <w:adjustRightInd/>
        <w:snapToGrid/>
        <w:spacing w:after="200" w:line="276" w:lineRule="auto"/>
        <w:rPr>
          <w:lang w:val="en-US"/>
        </w:rPr>
      </w:pPr>
      <w:r>
        <w:rPr>
          <w:lang w:val="en-US"/>
        </w:rPr>
        <w:br w:type="page"/>
      </w:r>
    </w:p>
    <w:p w14:paraId="3F78AFE4" w14:textId="5A394382" w:rsidR="00A14388" w:rsidRPr="00702C7B" w:rsidRDefault="00A14388" w:rsidP="00A14388">
      <w:pPr>
        <w:pStyle w:val="HChG"/>
        <w:tabs>
          <w:tab w:val="left" w:pos="6800"/>
        </w:tabs>
        <w:rPr>
          <w:sz w:val="20"/>
          <w:lang w:val="en-US"/>
        </w:rPr>
      </w:pPr>
      <w:r w:rsidRPr="00704001">
        <w:t xml:space="preserve">Annex </w:t>
      </w:r>
      <w:r>
        <w:rPr>
          <w:lang w:val="en-US"/>
        </w:rPr>
        <w:t>III</w:t>
      </w:r>
    </w:p>
    <w:p w14:paraId="14008517" w14:textId="77777777" w:rsidR="00A14388" w:rsidRPr="00704001" w:rsidRDefault="00A14388" w:rsidP="00A14388">
      <w:pPr>
        <w:tabs>
          <w:tab w:val="left" w:pos="3686"/>
          <w:tab w:val="center" w:pos="4818"/>
        </w:tabs>
        <w:spacing w:line="230" w:lineRule="auto"/>
        <w:jc w:val="center"/>
        <w:rPr>
          <w:b/>
        </w:rPr>
      </w:pPr>
      <w:r w:rsidRPr="00704001">
        <w:rPr>
          <w:b/>
        </w:rPr>
        <w:t>DATA SHEET TO BE SUBMITTED TO THE UNITED NATIONS</w:t>
      </w:r>
    </w:p>
    <w:p w14:paraId="72FE6CDD" w14:textId="77777777" w:rsidR="00A14388" w:rsidRDefault="00A14388" w:rsidP="00A14388">
      <w:pPr>
        <w:tabs>
          <w:tab w:val="left" w:pos="3686"/>
          <w:tab w:val="center" w:pos="4818"/>
        </w:tabs>
        <w:spacing w:line="230" w:lineRule="auto"/>
        <w:jc w:val="center"/>
        <w:rPr>
          <w:b/>
        </w:rPr>
      </w:pPr>
      <w:r w:rsidRPr="00704001">
        <w:rPr>
          <w:b/>
        </w:rPr>
        <w:t>FOR NEW OR AMENDED CLASSIFICATION OF SUBSTANCES</w:t>
      </w:r>
    </w:p>
    <w:p w14:paraId="0E0CDC04" w14:textId="77777777" w:rsidR="00496633" w:rsidRPr="00704001" w:rsidRDefault="00496633" w:rsidP="00AE4C4A">
      <w:pPr>
        <w:tabs>
          <w:tab w:val="left" w:pos="3686"/>
          <w:tab w:val="center" w:pos="4818"/>
        </w:tabs>
        <w:spacing w:line="230" w:lineRule="auto"/>
        <w:rPr>
          <w:b/>
        </w:rPr>
      </w:pPr>
    </w:p>
    <w:p w14:paraId="3541AF7D" w14:textId="58A3996D" w:rsidR="00496633" w:rsidRPr="00704001" w:rsidRDefault="00496633" w:rsidP="00496633">
      <w:pPr>
        <w:rPr>
          <w:b/>
        </w:rPr>
      </w:pPr>
      <w:r w:rsidRPr="00704001">
        <w:t>Submitted by</w:t>
      </w:r>
      <w:r>
        <w:t xml:space="preserve"> SACHEM</w:t>
      </w:r>
      <w:r>
        <w:tab/>
      </w:r>
      <w:r w:rsidRPr="00704001">
        <w:tab/>
      </w:r>
      <w:r w:rsidRPr="00744A7C">
        <w:t>Date</w:t>
      </w:r>
      <w:r w:rsidR="00680B4A">
        <w:t>: 2</w:t>
      </w:r>
      <w:r w:rsidRPr="00744A7C">
        <w:t xml:space="preserve"> </w:t>
      </w:r>
      <w:r>
        <w:t xml:space="preserve">November </w:t>
      </w:r>
      <w:r w:rsidRPr="00744A7C">
        <w:t>2021</w:t>
      </w:r>
    </w:p>
    <w:p w14:paraId="33F62135" w14:textId="77777777" w:rsidR="00496633" w:rsidRPr="00704001" w:rsidRDefault="00496633" w:rsidP="00496633">
      <w:pPr>
        <w:rPr>
          <w:b/>
        </w:rPr>
      </w:pPr>
    </w:p>
    <w:p w14:paraId="0464BD15" w14:textId="77777777" w:rsidR="00496633" w:rsidRPr="00704001" w:rsidRDefault="00496633" w:rsidP="00680B4A">
      <w:pPr>
        <w:tabs>
          <w:tab w:val="left" w:pos="4536"/>
        </w:tabs>
        <w:ind w:right="1134"/>
      </w:pPr>
      <w:r w:rsidRPr="00704001">
        <w:t xml:space="preserve">Supply all relevant information including sources of basic classification data. Data should relate to the product in the form to be transported. State test methods. Answer all questions </w:t>
      </w:r>
      <w:r w:rsidRPr="00704001">
        <w:noBreakHyphen/>
        <w:t xml:space="preserve"> if </w:t>
      </w:r>
      <w:proofErr w:type="gramStart"/>
      <w:r w:rsidRPr="00704001">
        <w:t>necessary</w:t>
      </w:r>
      <w:proofErr w:type="gramEnd"/>
      <w:r w:rsidRPr="00704001">
        <w:t xml:space="preserve"> state "not known" or </w:t>
      </w:r>
      <w:bookmarkStart w:id="1" w:name="_Hlk41485084"/>
      <w:r w:rsidRPr="00704001">
        <w:t xml:space="preserve">"not applicable" </w:t>
      </w:r>
      <w:bookmarkEnd w:id="1"/>
      <w:r w:rsidRPr="00704001">
        <w:noBreakHyphen/>
        <w:t xml:space="preserve"> If data is not available in the form requested, provide what is available with details. Delete inappropriate words.</w:t>
      </w:r>
    </w:p>
    <w:p w14:paraId="27B68567" w14:textId="77777777" w:rsidR="00496633" w:rsidRPr="00704001" w:rsidRDefault="00496633" w:rsidP="00496633">
      <w:pPr>
        <w:rPr>
          <w:b/>
        </w:rPr>
      </w:pPr>
    </w:p>
    <w:p w14:paraId="202891CB" w14:textId="77777777" w:rsidR="00496633" w:rsidRPr="00704001" w:rsidRDefault="00496633" w:rsidP="00496633">
      <w:pPr>
        <w:rPr>
          <w:b/>
          <w:bCs/>
        </w:rPr>
      </w:pPr>
      <w:r w:rsidRPr="00704001">
        <w:rPr>
          <w:b/>
          <w:bCs/>
        </w:rPr>
        <w:t>Section 1. SUBSTANCE IDENTITY</w:t>
      </w:r>
    </w:p>
    <w:p w14:paraId="4F6DD643" w14:textId="77777777" w:rsidR="00496633" w:rsidRPr="00704001" w:rsidRDefault="00496633" w:rsidP="00496633">
      <w:pPr>
        <w:rPr>
          <w:b/>
        </w:rPr>
      </w:pPr>
    </w:p>
    <w:p w14:paraId="43C1A70D" w14:textId="77777777" w:rsidR="00496633" w:rsidRPr="00704001" w:rsidRDefault="00496633" w:rsidP="00496633">
      <w:pPr>
        <w:numPr>
          <w:ilvl w:val="1"/>
          <w:numId w:val="16"/>
        </w:numPr>
        <w:tabs>
          <w:tab w:val="left" w:pos="851"/>
          <w:tab w:val="left" w:pos="3686"/>
          <w:tab w:val="right" w:leader="dot" w:pos="9637"/>
        </w:tabs>
        <w:kinsoku/>
        <w:overflowPunct/>
        <w:autoSpaceDE/>
        <w:autoSpaceDN/>
        <w:adjustRightInd/>
        <w:snapToGrid/>
        <w:spacing w:line="360" w:lineRule="auto"/>
      </w:pPr>
      <w:r w:rsidRPr="00704001">
        <w:t>Chemical name</w:t>
      </w:r>
    </w:p>
    <w:p w14:paraId="773267F9" w14:textId="77777777" w:rsidR="00496633" w:rsidRDefault="00496633" w:rsidP="00496633">
      <w:pPr>
        <w:tabs>
          <w:tab w:val="left" w:pos="851"/>
          <w:tab w:val="left" w:pos="3686"/>
          <w:tab w:val="right" w:leader="dot" w:pos="9637"/>
        </w:tabs>
        <w:spacing w:line="360" w:lineRule="auto"/>
        <w:ind w:left="852"/>
        <w:rPr>
          <w:b/>
        </w:rPr>
      </w:pPr>
      <w:r w:rsidRPr="00572C2C">
        <w:rPr>
          <w:b/>
        </w:rPr>
        <w:t>Tetramethylammonium hydroxide (pentahydrate)</w:t>
      </w:r>
    </w:p>
    <w:p w14:paraId="63CBBBE2" w14:textId="36792259" w:rsidR="00496633" w:rsidRPr="00704001" w:rsidRDefault="00496633" w:rsidP="00496633">
      <w:pPr>
        <w:numPr>
          <w:ilvl w:val="1"/>
          <w:numId w:val="16"/>
        </w:numPr>
        <w:tabs>
          <w:tab w:val="left" w:pos="851"/>
          <w:tab w:val="left" w:pos="3686"/>
          <w:tab w:val="right" w:leader="dot" w:pos="9637"/>
        </w:tabs>
        <w:kinsoku/>
        <w:overflowPunct/>
        <w:autoSpaceDE/>
        <w:autoSpaceDN/>
        <w:adjustRightInd/>
        <w:snapToGrid/>
        <w:spacing w:line="360" w:lineRule="auto"/>
      </w:pPr>
      <w:r w:rsidRPr="00704001">
        <w:t xml:space="preserve">Chemical formula </w:t>
      </w:r>
    </w:p>
    <w:p w14:paraId="19F3B3D5" w14:textId="77777777" w:rsidR="00496633" w:rsidRPr="000572A7" w:rsidRDefault="00496633" w:rsidP="00496633">
      <w:pPr>
        <w:tabs>
          <w:tab w:val="left" w:pos="851"/>
          <w:tab w:val="left" w:pos="3686"/>
          <w:tab w:val="right" w:leader="dot" w:pos="9637"/>
        </w:tabs>
        <w:spacing w:line="360" w:lineRule="auto"/>
        <w:ind w:left="852"/>
        <w:rPr>
          <w:rFonts w:asciiTheme="majorBidi" w:hAnsiTheme="majorBidi" w:cstheme="majorBidi"/>
        </w:rPr>
      </w:pPr>
      <w:r w:rsidRPr="000572A7">
        <w:rPr>
          <w:rFonts w:asciiTheme="majorBidi" w:hAnsiTheme="majorBidi" w:cstheme="majorBidi"/>
          <w:b/>
          <w:lang w:val="nl-NL" w:eastAsia="nl-NL"/>
        </w:rPr>
        <w:t>C4H12N.5H2O.HO</w:t>
      </w:r>
    </w:p>
    <w:p w14:paraId="3546A6FB" w14:textId="77777777" w:rsidR="00496633" w:rsidRPr="00704001" w:rsidRDefault="00496633" w:rsidP="00496633">
      <w:pPr>
        <w:pStyle w:val="Header"/>
        <w:numPr>
          <w:ilvl w:val="1"/>
          <w:numId w:val="16"/>
        </w:numPr>
        <w:pBdr>
          <w:bottom w:val="none" w:sz="0" w:space="0" w:color="auto"/>
        </w:pBdr>
        <w:tabs>
          <w:tab w:val="left" w:pos="851"/>
          <w:tab w:val="left" w:pos="3686"/>
          <w:tab w:val="right" w:leader="dot" w:pos="9637"/>
        </w:tabs>
        <w:kinsoku/>
        <w:overflowPunct/>
        <w:autoSpaceDE/>
        <w:autoSpaceDN/>
        <w:adjustRightInd/>
        <w:snapToGrid/>
        <w:spacing w:line="360" w:lineRule="auto"/>
        <w:rPr>
          <w:b w:val="0"/>
          <w:sz w:val="20"/>
        </w:rPr>
      </w:pPr>
      <w:r w:rsidRPr="00704001">
        <w:rPr>
          <w:b w:val="0"/>
          <w:sz w:val="20"/>
        </w:rPr>
        <w:t>Other names/synonyms</w:t>
      </w:r>
    </w:p>
    <w:p w14:paraId="7280B24A" w14:textId="77777777" w:rsidR="00496633" w:rsidRPr="00572C2C" w:rsidRDefault="00496633" w:rsidP="00496633">
      <w:pPr>
        <w:pStyle w:val="Header"/>
        <w:pBdr>
          <w:bottom w:val="none" w:sz="0" w:space="0" w:color="auto"/>
        </w:pBdr>
        <w:tabs>
          <w:tab w:val="left" w:pos="851"/>
          <w:tab w:val="left" w:pos="3686"/>
          <w:tab w:val="right" w:leader="dot" w:pos="9637"/>
        </w:tabs>
        <w:spacing w:line="360" w:lineRule="auto"/>
        <w:ind w:left="852"/>
        <w:rPr>
          <w:sz w:val="20"/>
        </w:rPr>
      </w:pPr>
      <w:proofErr w:type="spellStart"/>
      <w:r w:rsidRPr="00572C2C">
        <w:rPr>
          <w:sz w:val="20"/>
        </w:rPr>
        <w:t>Methanaminium</w:t>
      </w:r>
      <w:proofErr w:type="spellEnd"/>
      <w:r w:rsidRPr="00572C2C">
        <w:rPr>
          <w:sz w:val="20"/>
        </w:rPr>
        <w:t xml:space="preserve">, </w:t>
      </w:r>
      <w:proofErr w:type="gramStart"/>
      <w:r w:rsidRPr="00572C2C">
        <w:rPr>
          <w:sz w:val="20"/>
        </w:rPr>
        <w:t>N,N</w:t>
      </w:r>
      <w:proofErr w:type="gramEnd"/>
      <w:r w:rsidRPr="00572C2C">
        <w:rPr>
          <w:sz w:val="20"/>
        </w:rPr>
        <w:t>,N,N-tetramethyl-, hydroxide, hydrate (1:1:5)</w:t>
      </w:r>
    </w:p>
    <w:p w14:paraId="4E44A92F" w14:textId="77777777" w:rsidR="00496633" w:rsidRDefault="00496633" w:rsidP="00496633">
      <w:pPr>
        <w:pStyle w:val="Header"/>
        <w:pBdr>
          <w:bottom w:val="none" w:sz="0" w:space="0" w:color="auto"/>
        </w:pBdr>
        <w:tabs>
          <w:tab w:val="left" w:pos="851"/>
          <w:tab w:val="left" w:pos="3686"/>
          <w:tab w:val="right" w:leader="dot" w:pos="9637"/>
        </w:tabs>
        <w:spacing w:line="360" w:lineRule="auto"/>
        <w:ind w:left="852"/>
        <w:rPr>
          <w:sz w:val="20"/>
        </w:rPr>
      </w:pPr>
      <w:r w:rsidRPr="00572C2C">
        <w:rPr>
          <w:sz w:val="20"/>
        </w:rPr>
        <w:t>Tetramethylammonium hydroxide pentahydrate</w:t>
      </w:r>
    </w:p>
    <w:p w14:paraId="3B1B43EB" w14:textId="77777777" w:rsidR="00496633" w:rsidRDefault="00496633" w:rsidP="00496633">
      <w:pPr>
        <w:pStyle w:val="Header"/>
        <w:pBdr>
          <w:bottom w:val="none" w:sz="0" w:space="0" w:color="auto"/>
        </w:pBdr>
        <w:tabs>
          <w:tab w:val="left" w:pos="851"/>
          <w:tab w:val="left" w:pos="3686"/>
          <w:tab w:val="right" w:leader="dot" w:pos="9637"/>
        </w:tabs>
        <w:spacing w:line="360" w:lineRule="auto"/>
        <w:ind w:left="852"/>
        <w:rPr>
          <w:sz w:val="20"/>
        </w:rPr>
      </w:pPr>
      <w:proofErr w:type="spellStart"/>
      <w:r>
        <w:rPr>
          <w:sz w:val="20"/>
        </w:rPr>
        <w:t>T</w:t>
      </w:r>
      <w:r w:rsidRPr="00A274DD">
        <w:rPr>
          <w:sz w:val="20"/>
        </w:rPr>
        <w:t>etramethylazanium</w:t>
      </w:r>
      <w:proofErr w:type="spellEnd"/>
      <w:r w:rsidRPr="00A274DD">
        <w:rPr>
          <w:sz w:val="20"/>
        </w:rPr>
        <w:t xml:space="preserve"> hydroxide pentahydrate</w:t>
      </w:r>
    </w:p>
    <w:p w14:paraId="20097207" w14:textId="77777777" w:rsidR="00496633" w:rsidRPr="00A95FAA" w:rsidRDefault="00496633" w:rsidP="00496633">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lang w:val="fr-FR"/>
        </w:rPr>
      </w:pPr>
      <w:r w:rsidRPr="00A95FAA">
        <w:rPr>
          <w:b w:val="0"/>
          <w:sz w:val="20"/>
          <w:lang w:val="fr-FR"/>
        </w:rPr>
        <w:t>1.4.1</w:t>
      </w:r>
      <w:r w:rsidRPr="00A95FAA">
        <w:rPr>
          <w:b w:val="0"/>
          <w:sz w:val="20"/>
          <w:lang w:val="fr-FR"/>
        </w:rPr>
        <w:tab/>
        <w:t xml:space="preserve">UN </w:t>
      </w:r>
      <w:proofErr w:type="spellStart"/>
      <w:r w:rsidRPr="00A95FAA">
        <w:rPr>
          <w:b w:val="0"/>
          <w:sz w:val="20"/>
          <w:lang w:val="fr-FR"/>
        </w:rPr>
        <w:t>number</w:t>
      </w:r>
      <w:proofErr w:type="spellEnd"/>
      <w:r w:rsidRPr="00A95FAA">
        <w:rPr>
          <w:sz w:val="20"/>
          <w:lang w:val="fr-FR"/>
        </w:rPr>
        <w:t xml:space="preserve"> </w:t>
      </w:r>
    </w:p>
    <w:p w14:paraId="25684059" w14:textId="77777777" w:rsidR="00496633" w:rsidRPr="00A95FAA" w:rsidRDefault="00496633" w:rsidP="00496633">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lang w:val="fr-FR"/>
        </w:rPr>
      </w:pPr>
      <w:r w:rsidRPr="00A95FAA">
        <w:rPr>
          <w:sz w:val="20"/>
          <w:lang w:val="fr-FR"/>
        </w:rPr>
        <w:tab/>
        <w:t>UN 3423</w:t>
      </w:r>
    </w:p>
    <w:p w14:paraId="2B796CF3" w14:textId="77777777" w:rsidR="00496633" w:rsidRPr="00A95FAA" w:rsidRDefault="00496633" w:rsidP="00496633">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b w:val="0"/>
          <w:sz w:val="20"/>
          <w:lang w:val="fr-FR"/>
        </w:rPr>
      </w:pPr>
      <w:r w:rsidRPr="00A95FAA">
        <w:rPr>
          <w:b w:val="0"/>
          <w:sz w:val="20"/>
          <w:lang w:val="fr-FR"/>
        </w:rPr>
        <w:t>1.4.2</w:t>
      </w:r>
      <w:r w:rsidRPr="00A95FAA">
        <w:rPr>
          <w:sz w:val="20"/>
          <w:lang w:val="fr-FR"/>
        </w:rPr>
        <w:tab/>
      </w:r>
      <w:r w:rsidRPr="00A95FAA">
        <w:rPr>
          <w:b w:val="0"/>
          <w:sz w:val="20"/>
          <w:lang w:val="fr-FR"/>
        </w:rPr>
        <w:t xml:space="preserve">CAS </w:t>
      </w:r>
      <w:proofErr w:type="spellStart"/>
      <w:r w:rsidRPr="00A95FAA">
        <w:rPr>
          <w:b w:val="0"/>
          <w:sz w:val="20"/>
          <w:lang w:val="fr-FR"/>
        </w:rPr>
        <w:t>number</w:t>
      </w:r>
      <w:proofErr w:type="spellEnd"/>
      <w:r w:rsidRPr="00A95FAA">
        <w:rPr>
          <w:b w:val="0"/>
          <w:sz w:val="20"/>
          <w:lang w:val="fr-FR"/>
        </w:rPr>
        <w:t xml:space="preserve"> </w:t>
      </w:r>
    </w:p>
    <w:p w14:paraId="6C557F37" w14:textId="77777777" w:rsidR="00496633" w:rsidRPr="00A95FAA" w:rsidRDefault="00496633" w:rsidP="00496633">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bCs/>
          <w:szCs w:val="18"/>
          <w:lang w:val="fr-FR"/>
        </w:rPr>
      </w:pPr>
      <w:r w:rsidRPr="00A95FAA">
        <w:rPr>
          <w:bCs/>
          <w:szCs w:val="18"/>
          <w:lang w:val="fr-FR" w:eastAsia="nl-NL"/>
        </w:rPr>
        <w:tab/>
      </w:r>
      <w:bookmarkStart w:id="2" w:name="_Hlk86780382"/>
      <w:r w:rsidRPr="00A95FAA">
        <w:rPr>
          <w:bCs/>
          <w:lang w:val="fr-FR"/>
        </w:rPr>
        <w:t>10424-65-4</w:t>
      </w:r>
      <w:bookmarkEnd w:id="2"/>
    </w:p>
    <w:p w14:paraId="26FE5220" w14:textId="77777777" w:rsidR="00496633" w:rsidRPr="00704001" w:rsidRDefault="00496633" w:rsidP="00496633">
      <w:pPr>
        <w:pStyle w:val="Header"/>
        <w:pBdr>
          <w:bottom w:val="none" w:sz="0" w:space="0" w:color="auto"/>
        </w:pBdr>
        <w:tabs>
          <w:tab w:val="left" w:pos="851"/>
          <w:tab w:val="left" w:pos="1359"/>
          <w:tab w:val="left" w:pos="3686"/>
          <w:tab w:val="left" w:leader="dot" w:pos="4251"/>
          <w:tab w:val="left" w:pos="4534"/>
          <w:tab w:val="left" w:pos="5101"/>
          <w:tab w:val="right" w:leader="dot" w:pos="9637"/>
        </w:tabs>
        <w:spacing w:line="360" w:lineRule="auto"/>
        <w:rPr>
          <w:b w:val="0"/>
          <w:sz w:val="20"/>
        </w:rPr>
      </w:pPr>
      <w:r w:rsidRPr="00704001">
        <w:rPr>
          <w:b w:val="0"/>
          <w:sz w:val="20"/>
        </w:rPr>
        <w:t>1.5</w:t>
      </w:r>
      <w:r w:rsidRPr="00704001">
        <w:rPr>
          <w:b w:val="0"/>
          <w:sz w:val="20"/>
        </w:rPr>
        <w:tab/>
        <w:t>Proposed classification for the Recommendations</w:t>
      </w:r>
    </w:p>
    <w:p w14:paraId="05A153E5" w14:textId="77777777" w:rsidR="00496633" w:rsidRDefault="00496633" w:rsidP="00496633">
      <w:pPr>
        <w:tabs>
          <w:tab w:val="left" w:pos="566"/>
          <w:tab w:val="left" w:pos="1560"/>
          <w:tab w:val="left" w:pos="3967"/>
          <w:tab w:val="left" w:leader="dot" w:pos="4251"/>
          <w:tab w:val="right" w:leader="dot" w:pos="9637"/>
        </w:tabs>
        <w:spacing w:line="360" w:lineRule="auto"/>
        <w:ind w:firstLine="851"/>
      </w:pPr>
      <w:r w:rsidRPr="00704001">
        <w:t>1.5.1</w:t>
      </w:r>
      <w:r w:rsidRPr="00704001">
        <w:tab/>
        <w:t xml:space="preserve">Proper shipping name (3.1.2) </w:t>
      </w:r>
      <w:r>
        <w:tab/>
      </w:r>
    </w:p>
    <w:p w14:paraId="191C297F" w14:textId="77777777" w:rsidR="00496633" w:rsidRDefault="00496633" w:rsidP="00496633">
      <w:pPr>
        <w:tabs>
          <w:tab w:val="left" w:pos="566"/>
          <w:tab w:val="left" w:pos="1560"/>
          <w:tab w:val="left" w:pos="3967"/>
          <w:tab w:val="left" w:leader="dot" w:pos="4251"/>
          <w:tab w:val="right" w:leader="dot" w:pos="9637"/>
        </w:tabs>
        <w:spacing w:line="360" w:lineRule="auto"/>
        <w:ind w:firstLine="851"/>
        <w:rPr>
          <w:b/>
          <w:lang w:val="en-US" w:eastAsia="nl-NL"/>
        </w:rPr>
      </w:pPr>
      <w:r w:rsidRPr="00572C2C">
        <w:rPr>
          <w:b/>
          <w:lang w:val="en-US" w:eastAsia="nl-NL"/>
        </w:rPr>
        <w:t>Tetramethylammonium hydroxide, solid</w:t>
      </w:r>
    </w:p>
    <w:p w14:paraId="6870B48B" w14:textId="77777777" w:rsidR="00496633" w:rsidRPr="00704001" w:rsidRDefault="00496633" w:rsidP="00496633">
      <w:pPr>
        <w:tabs>
          <w:tab w:val="left" w:pos="566"/>
          <w:tab w:val="left" w:pos="1560"/>
          <w:tab w:val="left" w:leader="dot" w:pos="4251"/>
          <w:tab w:val="left" w:pos="4534"/>
          <w:tab w:val="left" w:pos="5101"/>
          <w:tab w:val="right" w:leader="dot" w:pos="9637"/>
        </w:tabs>
        <w:ind w:firstLine="851"/>
      </w:pPr>
      <w:r>
        <w:t>1.5.2</w:t>
      </w:r>
      <w:r>
        <w:tab/>
        <w:t>Class/division with</w:t>
      </w:r>
      <w:r w:rsidRPr="00704001">
        <w:t xml:space="preserve"> subsidiary hazard(</w:t>
      </w:r>
      <w:proofErr w:type="gramStart"/>
      <w:r w:rsidRPr="00704001">
        <w:t xml:space="preserve">s)  </w:t>
      </w:r>
      <w:r w:rsidRPr="00572C2C">
        <w:rPr>
          <w:b/>
        </w:rPr>
        <w:t>8</w:t>
      </w:r>
      <w:proofErr w:type="gramEnd"/>
      <w:r w:rsidRPr="00572C2C">
        <w:rPr>
          <w:b/>
        </w:rPr>
        <w:t xml:space="preserve"> packing group </w:t>
      </w:r>
      <w:r>
        <w:rPr>
          <w:b/>
        </w:rPr>
        <w:t>I</w:t>
      </w:r>
      <w:r w:rsidRPr="00572C2C">
        <w:rPr>
          <w:b/>
        </w:rPr>
        <w:t>I</w:t>
      </w:r>
    </w:p>
    <w:p w14:paraId="46CB164E" w14:textId="77777777" w:rsidR="00496633" w:rsidRPr="00704001" w:rsidRDefault="00496633" w:rsidP="00496633">
      <w:pPr>
        <w:tabs>
          <w:tab w:val="left" w:pos="851"/>
          <w:tab w:val="left" w:pos="1560"/>
          <w:tab w:val="left" w:leader="dot" w:pos="4251"/>
          <w:tab w:val="left" w:pos="4534"/>
          <w:tab w:val="left" w:pos="4962"/>
          <w:tab w:val="right" w:leader="dot" w:pos="9637"/>
        </w:tabs>
        <w:spacing w:before="120"/>
        <w:ind w:firstLine="851"/>
      </w:pPr>
      <w:r w:rsidRPr="00704001">
        <w:t>1.5.3</w:t>
      </w:r>
      <w:r w:rsidRPr="00704001">
        <w:tab/>
        <w:t xml:space="preserve">Proposed special provisions, if any  </w:t>
      </w:r>
    </w:p>
    <w:p w14:paraId="7823980F" w14:textId="77777777" w:rsidR="00496633" w:rsidRPr="00704001" w:rsidRDefault="00496633" w:rsidP="00496633">
      <w:pPr>
        <w:tabs>
          <w:tab w:val="left" w:pos="851"/>
          <w:tab w:val="left" w:pos="1560"/>
          <w:tab w:val="left" w:leader="dot" w:pos="4251"/>
          <w:tab w:val="left" w:pos="4534"/>
          <w:tab w:val="left" w:pos="4962"/>
          <w:tab w:val="right" w:leader="dot" w:pos="9637"/>
        </w:tabs>
        <w:spacing w:before="120"/>
        <w:ind w:firstLine="851"/>
      </w:pPr>
      <w:r w:rsidRPr="00704001">
        <w:t>1.5.4</w:t>
      </w:r>
      <w:r w:rsidRPr="00704001">
        <w:tab/>
        <w:t xml:space="preserve">Proposed packing instruction(s) </w:t>
      </w:r>
    </w:p>
    <w:p w14:paraId="088D5C9B" w14:textId="77777777" w:rsidR="00496633" w:rsidRPr="00704001" w:rsidRDefault="00496633" w:rsidP="00496633">
      <w:pPr>
        <w:rPr>
          <w:b/>
          <w:bCs/>
        </w:rPr>
      </w:pPr>
    </w:p>
    <w:p w14:paraId="3226622D" w14:textId="77777777" w:rsidR="00496633" w:rsidRPr="00704001" w:rsidRDefault="00496633" w:rsidP="00496633">
      <w:pPr>
        <w:rPr>
          <w:b/>
          <w:bCs/>
        </w:rPr>
      </w:pPr>
      <w:r w:rsidRPr="00704001">
        <w:rPr>
          <w:b/>
          <w:bCs/>
        </w:rPr>
        <w:t>Section 2. PHYSICAL PROPERTIES</w:t>
      </w:r>
    </w:p>
    <w:p w14:paraId="05913736" w14:textId="77777777" w:rsidR="00496633" w:rsidRPr="00704001" w:rsidRDefault="00496633" w:rsidP="00496633">
      <w:pPr>
        <w:pStyle w:val="Header"/>
        <w:pBdr>
          <w:bottom w:val="none" w:sz="0" w:space="0" w:color="auto"/>
        </w:pBdr>
        <w:tabs>
          <w:tab w:val="left" w:pos="566"/>
          <w:tab w:val="left" w:pos="3686"/>
          <w:tab w:val="right" w:leader="dot" w:pos="9637"/>
        </w:tabs>
        <w:rPr>
          <w:sz w:val="20"/>
        </w:rPr>
      </w:pPr>
    </w:p>
    <w:p w14:paraId="2EFFC472" w14:textId="1741DD17" w:rsidR="00496633" w:rsidRPr="00704001" w:rsidRDefault="00496633" w:rsidP="00496633">
      <w:pPr>
        <w:pStyle w:val="Header"/>
        <w:pBdr>
          <w:bottom w:val="none" w:sz="0" w:space="0" w:color="auto"/>
        </w:pBdr>
        <w:tabs>
          <w:tab w:val="left" w:pos="851"/>
          <w:tab w:val="left" w:leader="dot" w:pos="3119"/>
          <w:tab w:val="center" w:pos="3544"/>
        </w:tabs>
        <w:spacing w:line="360" w:lineRule="auto"/>
        <w:rPr>
          <w:sz w:val="20"/>
        </w:rPr>
      </w:pPr>
      <w:r w:rsidRPr="00704001">
        <w:rPr>
          <w:b w:val="0"/>
          <w:sz w:val="20"/>
        </w:rPr>
        <w:t>2.1</w:t>
      </w:r>
      <w:r w:rsidRPr="00704001">
        <w:rPr>
          <w:b w:val="0"/>
          <w:sz w:val="20"/>
        </w:rPr>
        <w:tab/>
        <w:t>Melting point or range ……</w:t>
      </w:r>
      <w:proofErr w:type="gramStart"/>
      <w:r w:rsidRPr="00704001">
        <w:rPr>
          <w:b w:val="0"/>
          <w:sz w:val="20"/>
        </w:rPr>
        <w:t>…..</w:t>
      </w:r>
      <w:proofErr w:type="gramEnd"/>
      <w:r w:rsidRPr="00572C2C">
        <w:rPr>
          <w:sz w:val="20"/>
        </w:rPr>
        <w:t>63-70</w:t>
      </w:r>
      <w:r w:rsidR="00680B4A">
        <w:rPr>
          <w:sz w:val="20"/>
        </w:rPr>
        <w:t xml:space="preserve"> </w:t>
      </w:r>
      <w:r w:rsidRPr="00572C2C">
        <w:rPr>
          <w:sz w:val="20"/>
        </w:rPr>
        <w:t>°C</w:t>
      </w:r>
      <w:r>
        <w:rPr>
          <w:sz w:val="20"/>
        </w:rPr>
        <w:t xml:space="preserve"> (solid)</w:t>
      </w:r>
    </w:p>
    <w:p w14:paraId="25201B3D" w14:textId="77777777" w:rsidR="00496633" w:rsidRPr="00704001" w:rsidRDefault="00496633" w:rsidP="00496633">
      <w:pPr>
        <w:pStyle w:val="Header"/>
        <w:pBdr>
          <w:bottom w:val="none" w:sz="0" w:space="0" w:color="auto"/>
        </w:pBdr>
        <w:tabs>
          <w:tab w:val="left" w:pos="851"/>
          <w:tab w:val="left" w:leader="dot" w:pos="3119"/>
        </w:tabs>
        <w:spacing w:line="360" w:lineRule="auto"/>
        <w:rPr>
          <w:sz w:val="20"/>
        </w:rPr>
      </w:pPr>
      <w:r w:rsidRPr="00704001">
        <w:rPr>
          <w:b w:val="0"/>
          <w:sz w:val="20"/>
        </w:rPr>
        <w:t>2.2</w:t>
      </w:r>
      <w:r w:rsidRPr="00704001">
        <w:rPr>
          <w:b w:val="0"/>
          <w:sz w:val="20"/>
        </w:rPr>
        <w:tab/>
        <w:t>Boiling point or range ……</w:t>
      </w:r>
      <w:proofErr w:type="gramStart"/>
      <w:r w:rsidRPr="00704001">
        <w:rPr>
          <w:b w:val="0"/>
          <w:sz w:val="20"/>
        </w:rPr>
        <w:t>…..</w:t>
      </w:r>
      <w:proofErr w:type="gramEnd"/>
      <w:r w:rsidRPr="00A9478F">
        <w:rPr>
          <w:bCs/>
          <w:sz w:val="20"/>
        </w:rPr>
        <w:t>Not available</w:t>
      </w:r>
      <w:r w:rsidRPr="00704001">
        <w:rPr>
          <w:b w:val="0"/>
          <w:sz w:val="20"/>
        </w:rPr>
        <w:t>.</w:t>
      </w:r>
    </w:p>
    <w:p w14:paraId="5BC1B41F" w14:textId="77777777" w:rsidR="00496633" w:rsidRPr="00704001" w:rsidRDefault="00496633" w:rsidP="00496633">
      <w:pPr>
        <w:tabs>
          <w:tab w:val="left" w:pos="851"/>
          <w:tab w:val="left" w:pos="1566"/>
          <w:tab w:val="left" w:pos="2286"/>
          <w:tab w:val="left" w:pos="3006"/>
          <w:tab w:val="left" w:pos="3686"/>
          <w:tab w:val="left" w:leader="dot" w:pos="3726"/>
          <w:tab w:val="left" w:pos="4386"/>
          <w:tab w:val="left" w:pos="5226"/>
          <w:tab w:val="left" w:pos="6066"/>
          <w:tab w:val="left" w:pos="7026"/>
          <w:tab w:val="left" w:pos="7986"/>
          <w:tab w:val="left" w:pos="8706"/>
          <w:tab w:val="left" w:pos="9546"/>
        </w:tabs>
        <w:spacing w:line="360" w:lineRule="auto"/>
      </w:pPr>
      <w:r w:rsidRPr="00704001">
        <w:t>2.3</w:t>
      </w:r>
      <w:r w:rsidRPr="00704001">
        <w:tab/>
        <w:t>Relative density at:</w:t>
      </w:r>
    </w:p>
    <w:p w14:paraId="3127F59C" w14:textId="77777777" w:rsidR="00496633" w:rsidRPr="00704001" w:rsidRDefault="00496633" w:rsidP="00496633">
      <w:pPr>
        <w:tabs>
          <w:tab w:val="left" w:leader="dot" w:pos="1276"/>
        </w:tabs>
        <w:spacing w:line="360" w:lineRule="auto"/>
        <w:ind w:left="567" w:firstLine="284"/>
      </w:pPr>
      <w:r w:rsidRPr="00704001">
        <w:t>2.3.1……</w:t>
      </w:r>
      <w:r w:rsidRPr="00572C2C">
        <w:rPr>
          <w:b/>
        </w:rPr>
        <w:t xml:space="preserve">1.13 </w:t>
      </w:r>
      <w:r>
        <w:rPr>
          <w:b/>
        </w:rPr>
        <w:t>(</w:t>
      </w:r>
      <w:r w:rsidRPr="00572C2C">
        <w:rPr>
          <w:b/>
        </w:rPr>
        <w:t>20 °C</w:t>
      </w:r>
      <w:r>
        <w:rPr>
          <w:b/>
        </w:rPr>
        <w:t>)</w:t>
      </w:r>
      <w:r w:rsidRPr="00704001">
        <w:tab/>
      </w:r>
    </w:p>
    <w:p w14:paraId="39263948" w14:textId="77777777" w:rsidR="00496633" w:rsidRPr="00704001" w:rsidRDefault="00496633" w:rsidP="00496633">
      <w:pPr>
        <w:tabs>
          <w:tab w:val="left" w:pos="851"/>
          <w:tab w:val="left" w:leader="dot" w:pos="1276"/>
          <w:tab w:val="left" w:pos="1359"/>
          <w:tab w:val="left" w:pos="2040"/>
          <w:tab w:val="left" w:leader="dot" w:pos="2720"/>
          <w:tab w:val="left" w:pos="3686"/>
          <w:tab w:val="right" w:leader="dot" w:pos="9637"/>
        </w:tabs>
        <w:spacing w:before="120" w:line="360" w:lineRule="auto"/>
      </w:pPr>
      <w:r w:rsidRPr="00704001">
        <w:t>2.4</w:t>
      </w:r>
      <w:r w:rsidRPr="00704001">
        <w:tab/>
        <w:t>Vapour pressure at:</w:t>
      </w:r>
    </w:p>
    <w:p w14:paraId="0A705D32" w14:textId="77777777" w:rsidR="00496633" w:rsidRPr="00572C2C" w:rsidRDefault="00496633" w:rsidP="00496633">
      <w:pPr>
        <w:tabs>
          <w:tab w:val="left" w:leader="dot" w:pos="1276"/>
        </w:tabs>
        <w:spacing w:line="360" w:lineRule="auto"/>
        <w:ind w:left="567" w:firstLine="284"/>
      </w:pPr>
      <w:r w:rsidRPr="00704001">
        <w:t>2.4.1……</w:t>
      </w:r>
      <w:r w:rsidRPr="00572C2C">
        <w:rPr>
          <w:b/>
          <w:lang w:val="en-US" w:eastAsia="nl-NL"/>
        </w:rPr>
        <w:t>0.154 mPa @</w:t>
      </w:r>
      <w:r>
        <w:rPr>
          <w:b/>
          <w:lang w:val="en-US" w:eastAsia="nl-NL"/>
        </w:rPr>
        <w:t xml:space="preserve"> </w:t>
      </w:r>
      <w:r w:rsidRPr="00572C2C">
        <w:rPr>
          <w:b/>
          <w:lang w:val="en-US" w:eastAsia="nl-NL"/>
        </w:rPr>
        <w:t>25</w:t>
      </w:r>
      <w:r>
        <w:rPr>
          <w:b/>
          <w:lang w:val="en-US" w:eastAsia="nl-NL"/>
        </w:rPr>
        <w:t xml:space="preserve"> °</w:t>
      </w:r>
      <w:r w:rsidRPr="00572C2C">
        <w:rPr>
          <w:b/>
          <w:lang w:val="en-US" w:eastAsia="nl-NL"/>
        </w:rPr>
        <w:t>C</w:t>
      </w:r>
      <w:r w:rsidRPr="00572C2C">
        <w:tab/>
      </w:r>
      <w:r w:rsidRPr="00572C2C">
        <w:tab/>
      </w:r>
    </w:p>
    <w:p w14:paraId="13B3F912" w14:textId="310B0AFC" w:rsidR="00496633" w:rsidRPr="00704001" w:rsidRDefault="00496633" w:rsidP="00AE4C4A">
      <w:pPr>
        <w:tabs>
          <w:tab w:val="left" w:pos="851"/>
        </w:tabs>
        <w:spacing w:line="360" w:lineRule="auto"/>
      </w:pPr>
      <w:r w:rsidRPr="00704001">
        <w:t>2.5</w:t>
      </w:r>
      <w:r w:rsidR="00AE4C4A" w:rsidRPr="00704001">
        <w:tab/>
      </w:r>
      <w:r w:rsidRPr="00704001">
        <w:t>Viscosity at 20 °C ……………</w:t>
      </w:r>
      <w:proofErr w:type="gramStart"/>
      <w:r w:rsidRPr="00704001">
        <w:t>….</w:t>
      </w:r>
      <w:r w:rsidRPr="00A9478F">
        <w:rPr>
          <w:b/>
          <w:bCs/>
        </w:rPr>
        <w:t>No</w:t>
      </w:r>
      <w:proofErr w:type="gramEnd"/>
      <w:r w:rsidRPr="00A9478F">
        <w:rPr>
          <w:b/>
          <w:bCs/>
        </w:rPr>
        <w:t xml:space="preserve"> data available</w:t>
      </w:r>
    </w:p>
    <w:p w14:paraId="7A66D9F6" w14:textId="70A5835E" w:rsidR="00496633" w:rsidRPr="00704001" w:rsidRDefault="00496633" w:rsidP="00496633">
      <w:pPr>
        <w:pStyle w:val="Header"/>
        <w:pBdr>
          <w:bottom w:val="none" w:sz="0" w:space="0" w:color="auto"/>
        </w:pBdr>
        <w:tabs>
          <w:tab w:val="left" w:pos="851"/>
          <w:tab w:val="left" w:leader="dot" w:pos="2977"/>
        </w:tabs>
        <w:spacing w:line="360" w:lineRule="auto"/>
        <w:rPr>
          <w:sz w:val="20"/>
        </w:rPr>
      </w:pPr>
      <w:r w:rsidRPr="00704001">
        <w:rPr>
          <w:b w:val="0"/>
          <w:sz w:val="20"/>
        </w:rPr>
        <w:t>2.6</w:t>
      </w:r>
      <w:r w:rsidRPr="00704001">
        <w:rPr>
          <w:b w:val="0"/>
          <w:sz w:val="20"/>
        </w:rPr>
        <w:tab/>
        <w:t>Solubility in water at 20 °</w:t>
      </w:r>
      <w:proofErr w:type="gramStart"/>
      <w:r w:rsidRPr="00704001">
        <w:rPr>
          <w:b w:val="0"/>
          <w:sz w:val="20"/>
        </w:rPr>
        <w:t xml:space="preserve">C </w:t>
      </w:r>
      <w:r w:rsidR="00680B4A">
        <w:rPr>
          <w:b w:val="0"/>
          <w:sz w:val="20"/>
        </w:rPr>
        <w:t xml:space="preserve"> </w:t>
      </w:r>
      <w:r w:rsidRPr="00572C2C">
        <w:rPr>
          <w:sz w:val="20"/>
        </w:rPr>
        <w:t>100</w:t>
      </w:r>
      <w:proofErr w:type="gramEnd"/>
      <w:r w:rsidRPr="00572C2C">
        <w:rPr>
          <w:sz w:val="20"/>
        </w:rPr>
        <w:t xml:space="preserve"> g/100</w:t>
      </w:r>
      <w:r w:rsidR="00205BBD">
        <w:rPr>
          <w:sz w:val="20"/>
        </w:rPr>
        <w:t xml:space="preserve"> </w:t>
      </w:r>
      <w:r w:rsidRPr="00572C2C">
        <w:rPr>
          <w:sz w:val="20"/>
        </w:rPr>
        <w:t>ml</w:t>
      </w:r>
    </w:p>
    <w:p w14:paraId="56C4BBEF" w14:textId="77777777" w:rsidR="00496633" w:rsidRPr="00A9478F" w:rsidRDefault="00496633" w:rsidP="00496633">
      <w:pPr>
        <w:tabs>
          <w:tab w:val="left" w:pos="851"/>
          <w:tab w:val="left" w:pos="3402"/>
          <w:tab w:val="left" w:pos="3969"/>
        </w:tabs>
        <w:spacing w:line="360" w:lineRule="auto"/>
      </w:pPr>
      <w:r w:rsidRPr="00704001">
        <w:t>2.7</w:t>
      </w:r>
      <w:r w:rsidRPr="00704001">
        <w:tab/>
        <w:t>Physical state at 20°C (2.2.1.1)</w:t>
      </w:r>
      <w:r w:rsidRPr="00704001">
        <w:tab/>
      </w:r>
      <w:r w:rsidRPr="00A9478F">
        <w:rPr>
          <w:b/>
          <w:bCs/>
        </w:rPr>
        <w:t>solid</w:t>
      </w:r>
      <w:r w:rsidRPr="00A9478F">
        <w:t xml:space="preserve"> </w:t>
      </w:r>
      <w:r w:rsidRPr="00A9478F">
        <w:rPr>
          <w:rFonts w:ascii="Arial" w:hAnsi="Arial" w:cs="Arial"/>
          <w:b/>
          <w:bCs/>
          <w:sz w:val="18"/>
          <w:szCs w:val="18"/>
          <w:lang w:eastAsia="en-GB"/>
        </w:rPr>
        <w:t>crystalline</w:t>
      </w:r>
    </w:p>
    <w:p w14:paraId="546AAC8B" w14:textId="5DC38689" w:rsidR="00496633" w:rsidRPr="0024751E" w:rsidRDefault="00496633" w:rsidP="00496633">
      <w:pPr>
        <w:pStyle w:val="Header"/>
        <w:pBdr>
          <w:bottom w:val="none" w:sz="0" w:space="0" w:color="auto"/>
        </w:pBdr>
        <w:tabs>
          <w:tab w:val="left" w:pos="851"/>
          <w:tab w:val="left" w:pos="7088"/>
          <w:tab w:val="left" w:leader="dot" w:pos="9639"/>
        </w:tabs>
        <w:spacing w:line="360" w:lineRule="auto"/>
        <w:ind w:left="851" w:hanging="851"/>
        <w:rPr>
          <w:rFonts w:asciiTheme="majorBidi" w:hAnsiTheme="majorBidi" w:cstheme="majorBidi"/>
          <w:sz w:val="20"/>
        </w:rPr>
      </w:pPr>
      <w:r w:rsidRPr="00704001">
        <w:rPr>
          <w:b w:val="0"/>
          <w:sz w:val="20"/>
        </w:rPr>
        <w:t>2.8</w:t>
      </w:r>
      <w:r w:rsidRPr="00704001">
        <w:rPr>
          <w:b w:val="0"/>
          <w:sz w:val="20"/>
        </w:rPr>
        <w:tab/>
        <w:t>Appearance at normal transport temperatures, including colour and odour</w:t>
      </w:r>
      <w:r w:rsidRPr="00704001">
        <w:rPr>
          <w:b w:val="0"/>
          <w:sz w:val="20"/>
        </w:rPr>
        <w:br/>
      </w:r>
      <w:r w:rsidRPr="0024751E">
        <w:rPr>
          <w:rFonts w:asciiTheme="majorBidi" w:hAnsiTheme="majorBidi" w:cstheme="majorBidi"/>
          <w:sz w:val="20"/>
          <w:lang w:eastAsia="en-GB"/>
        </w:rPr>
        <w:t xml:space="preserve">Solid crystalline, </w:t>
      </w:r>
      <w:r w:rsidRPr="0024751E">
        <w:rPr>
          <w:rFonts w:asciiTheme="majorBidi" w:hAnsiTheme="majorBidi" w:cstheme="majorBidi"/>
          <w:sz w:val="20"/>
        </w:rPr>
        <w:t>white, light yellow. Slight amine odour.</w:t>
      </w:r>
    </w:p>
    <w:p w14:paraId="1B6A3FD8" w14:textId="2D19164C" w:rsidR="00496633" w:rsidRPr="00704001" w:rsidRDefault="00496633" w:rsidP="00496633">
      <w:pPr>
        <w:pStyle w:val="Header"/>
        <w:pBdr>
          <w:bottom w:val="none" w:sz="0" w:space="0" w:color="auto"/>
        </w:pBdr>
        <w:tabs>
          <w:tab w:val="left" w:pos="851"/>
          <w:tab w:val="left" w:leader="dot" w:pos="3686"/>
          <w:tab w:val="right" w:leader="dot" w:pos="9637"/>
        </w:tabs>
        <w:rPr>
          <w:b w:val="0"/>
          <w:sz w:val="20"/>
        </w:rPr>
      </w:pPr>
      <w:r w:rsidRPr="00704001">
        <w:rPr>
          <w:b w:val="0"/>
          <w:sz w:val="20"/>
        </w:rPr>
        <w:t>2.9</w:t>
      </w:r>
      <w:r w:rsidRPr="00704001">
        <w:rPr>
          <w:b w:val="0"/>
          <w:sz w:val="20"/>
        </w:rPr>
        <w:tab/>
        <w:t xml:space="preserve">Other relevant physical properties </w:t>
      </w:r>
      <w:r w:rsidRPr="00A9478F">
        <w:rPr>
          <w:bCs/>
          <w:sz w:val="20"/>
        </w:rPr>
        <w:t>in water:</w:t>
      </w:r>
      <w:r>
        <w:rPr>
          <w:b w:val="0"/>
          <w:sz w:val="20"/>
        </w:rPr>
        <w:t xml:space="preserve"> </w:t>
      </w:r>
      <w:r w:rsidRPr="00572C2C">
        <w:rPr>
          <w:sz w:val="20"/>
        </w:rPr>
        <w:t>pH</w:t>
      </w:r>
      <w:r w:rsidR="00680B4A">
        <w:rPr>
          <w:sz w:val="20"/>
        </w:rPr>
        <w:t xml:space="preserve"> </w:t>
      </w:r>
      <w:r w:rsidRPr="00572C2C">
        <w:rPr>
          <w:sz w:val="20"/>
        </w:rPr>
        <w:t>&gt;</w:t>
      </w:r>
      <w:r w:rsidR="00680B4A">
        <w:rPr>
          <w:sz w:val="20"/>
        </w:rPr>
        <w:t xml:space="preserve"> </w:t>
      </w:r>
      <w:r w:rsidRPr="00572C2C">
        <w:rPr>
          <w:sz w:val="20"/>
        </w:rPr>
        <w:t>13</w:t>
      </w:r>
    </w:p>
    <w:p w14:paraId="561FF1CC" w14:textId="77777777" w:rsidR="00496633" w:rsidRPr="00704001" w:rsidRDefault="00496633" w:rsidP="00496633">
      <w:pPr>
        <w:pStyle w:val="Header"/>
        <w:pBdr>
          <w:bottom w:val="none" w:sz="0" w:space="0" w:color="auto"/>
        </w:pBdr>
        <w:tabs>
          <w:tab w:val="left" w:pos="851"/>
          <w:tab w:val="left" w:leader="dot" w:pos="3686"/>
          <w:tab w:val="right" w:leader="dot" w:pos="9637"/>
        </w:tabs>
        <w:rPr>
          <w:b w:val="0"/>
          <w:sz w:val="20"/>
        </w:rPr>
      </w:pPr>
    </w:p>
    <w:p w14:paraId="228BFF05" w14:textId="77777777" w:rsidR="00496633" w:rsidRPr="00704001" w:rsidRDefault="00496633" w:rsidP="00496633">
      <w:pPr>
        <w:rPr>
          <w:b/>
          <w:bCs/>
        </w:rPr>
      </w:pPr>
      <w:r w:rsidRPr="00704001">
        <w:rPr>
          <w:b/>
          <w:bCs/>
        </w:rPr>
        <w:t>Section 3. FLAMMABILITY –</w:t>
      </w:r>
      <w:r>
        <w:rPr>
          <w:b/>
          <w:bCs/>
        </w:rPr>
        <w:t xml:space="preserve"> the product is</w:t>
      </w:r>
      <w:r w:rsidRPr="00704001">
        <w:rPr>
          <w:b/>
          <w:bCs/>
        </w:rPr>
        <w:t xml:space="preserve"> not flammable</w:t>
      </w:r>
    </w:p>
    <w:p w14:paraId="6FC32979" w14:textId="77777777" w:rsidR="00496633" w:rsidRPr="00704001" w:rsidRDefault="00496633" w:rsidP="00496633">
      <w:pPr>
        <w:pStyle w:val="Header"/>
        <w:pBdr>
          <w:bottom w:val="none" w:sz="0" w:space="0" w:color="auto"/>
        </w:pBdr>
        <w:tabs>
          <w:tab w:val="left" w:pos="851"/>
        </w:tabs>
        <w:spacing w:before="120" w:line="360" w:lineRule="auto"/>
        <w:rPr>
          <w:b w:val="0"/>
          <w:sz w:val="20"/>
        </w:rPr>
      </w:pPr>
      <w:r w:rsidRPr="00704001">
        <w:rPr>
          <w:b w:val="0"/>
          <w:sz w:val="20"/>
        </w:rPr>
        <w:t>3.1</w:t>
      </w:r>
      <w:r w:rsidRPr="00704001">
        <w:rPr>
          <w:b w:val="0"/>
          <w:sz w:val="20"/>
        </w:rPr>
        <w:tab/>
        <w:t>Flammable vapour</w:t>
      </w:r>
    </w:p>
    <w:p w14:paraId="2D1AEBD0" w14:textId="77777777" w:rsidR="00496633" w:rsidRPr="00704001" w:rsidRDefault="00496633" w:rsidP="00496633">
      <w:pPr>
        <w:tabs>
          <w:tab w:val="left" w:pos="851"/>
          <w:tab w:val="left" w:pos="1560"/>
        </w:tabs>
        <w:spacing w:line="360" w:lineRule="auto"/>
        <w:ind w:left="1134" w:hanging="283"/>
        <w:rPr>
          <w:b/>
        </w:rPr>
      </w:pPr>
      <w:r w:rsidRPr="00704001">
        <w:t>3.1.1</w:t>
      </w:r>
      <w:r w:rsidRPr="00704001">
        <w:tab/>
        <w:t>Flash point (2.3.3</w:t>
      </w:r>
      <w:proofErr w:type="gramStart"/>
      <w:r w:rsidRPr="00704001">
        <w:t xml:space="preserve">) </w:t>
      </w:r>
      <w:r>
        <w:t xml:space="preserve"> </w:t>
      </w:r>
      <w:r w:rsidRPr="00A9478F">
        <w:rPr>
          <w:b/>
          <w:bCs/>
        </w:rPr>
        <w:t>No</w:t>
      </w:r>
      <w:proofErr w:type="gramEnd"/>
      <w:r w:rsidRPr="00A9478F">
        <w:rPr>
          <w:b/>
          <w:bCs/>
        </w:rPr>
        <w:t xml:space="preserve"> data available</w:t>
      </w:r>
    </w:p>
    <w:p w14:paraId="7CD550EB" w14:textId="77777777" w:rsidR="00496633" w:rsidRPr="00704001" w:rsidRDefault="00496633" w:rsidP="00496633">
      <w:pPr>
        <w:tabs>
          <w:tab w:val="left" w:pos="851"/>
          <w:tab w:val="left" w:pos="1560"/>
          <w:tab w:val="left" w:pos="4395"/>
          <w:tab w:val="left" w:pos="5103"/>
        </w:tabs>
        <w:spacing w:line="360" w:lineRule="auto"/>
        <w:ind w:left="1134" w:hanging="283"/>
      </w:pPr>
      <w:r w:rsidRPr="00704001">
        <w:t>3.1.2</w:t>
      </w:r>
      <w:r w:rsidRPr="00704001">
        <w:tab/>
        <w:t>Is combustion sustained? (2.3.1.3)</w:t>
      </w:r>
      <w:r w:rsidRPr="00704001">
        <w:tab/>
      </w:r>
    </w:p>
    <w:p w14:paraId="1E8E36B8" w14:textId="77777777" w:rsidR="00496633" w:rsidRPr="00704001" w:rsidRDefault="00496633" w:rsidP="00496633">
      <w:pPr>
        <w:pStyle w:val="Header"/>
        <w:pBdr>
          <w:bottom w:val="none" w:sz="0" w:space="0" w:color="auto"/>
        </w:pBdr>
        <w:tabs>
          <w:tab w:val="left" w:pos="851"/>
          <w:tab w:val="left" w:leader="dot" w:pos="2835"/>
          <w:tab w:val="left" w:leader="dot" w:pos="3686"/>
        </w:tabs>
        <w:spacing w:line="360" w:lineRule="auto"/>
        <w:rPr>
          <w:sz w:val="20"/>
        </w:rPr>
      </w:pPr>
      <w:r w:rsidRPr="00704001">
        <w:rPr>
          <w:b w:val="0"/>
          <w:sz w:val="20"/>
        </w:rPr>
        <w:t>3.2</w:t>
      </w:r>
      <w:r w:rsidRPr="00704001">
        <w:rPr>
          <w:b w:val="0"/>
          <w:sz w:val="20"/>
        </w:rPr>
        <w:tab/>
        <w:t xml:space="preserve">Autoignition temperature </w:t>
      </w:r>
      <w:r w:rsidRPr="00704001">
        <w:rPr>
          <w:b w:val="0"/>
          <w:sz w:val="20"/>
        </w:rPr>
        <w:tab/>
      </w:r>
      <w:r w:rsidRPr="00A9478F">
        <w:t>No data available</w:t>
      </w:r>
    </w:p>
    <w:p w14:paraId="50D5E152" w14:textId="77777777" w:rsidR="00496633" w:rsidRPr="00704001" w:rsidRDefault="00496633" w:rsidP="00496633">
      <w:pPr>
        <w:pStyle w:val="Header"/>
        <w:pBdr>
          <w:bottom w:val="none" w:sz="0" w:space="0" w:color="auto"/>
        </w:pBdr>
        <w:tabs>
          <w:tab w:val="left" w:pos="851"/>
          <w:tab w:val="left" w:leader="dot" w:pos="3402"/>
          <w:tab w:val="left" w:leader="dot" w:pos="4536"/>
        </w:tabs>
        <w:spacing w:line="360" w:lineRule="auto"/>
        <w:rPr>
          <w:sz w:val="20"/>
        </w:rPr>
      </w:pPr>
      <w:r w:rsidRPr="00704001">
        <w:rPr>
          <w:b w:val="0"/>
          <w:sz w:val="20"/>
        </w:rPr>
        <w:t>3.3</w:t>
      </w:r>
      <w:r w:rsidRPr="00704001">
        <w:rPr>
          <w:b w:val="0"/>
          <w:sz w:val="20"/>
        </w:rPr>
        <w:tab/>
        <w:t>Flammability range (LEL/</w:t>
      </w:r>
      <w:proofErr w:type="gramStart"/>
      <w:r w:rsidRPr="00704001">
        <w:rPr>
          <w:b w:val="0"/>
          <w:sz w:val="20"/>
        </w:rPr>
        <w:t>UEL)</w:t>
      </w:r>
      <w:r w:rsidRPr="00704001">
        <w:rPr>
          <w:sz w:val="20"/>
        </w:rPr>
        <w:t xml:space="preserve"> </w:t>
      </w:r>
      <w:r>
        <w:rPr>
          <w:sz w:val="20"/>
        </w:rPr>
        <w:t xml:space="preserve"> </w:t>
      </w:r>
      <w:r w:rsidRPr="00A9478F">
        <w:t>Not</w:t>
      </w:r>
      <w:proofErr w:type="gramEnd"/>
      <w:r w:rsidRPr="00A9478F">
        <w:t xml:space="preserve"> applicable</w:t>
      </w:r>
    </w:p>
    <w:p w14:paraId="3831F4A2" w14:textId="77777777" w:rsidR="00496633" w:rsidRPr="00704001" w:rsidRDefault="00496633" w:rsidP="00496633">
      <w:pPr>
        <w:tabs>
          <w:tab w:val="left" w:pos="851"/>
          <w:tab w:val="left" w:pos="4395"/>
          <w:tab w:val="left" w:pos="5103"/>
        </w:tabs>
        <w:spacing w:line="360" w:lineRule="auto"/>
        <w:ind w:left="1134" w:hanging="1134"/>
      </w:pPr>
      <w:r w:rsidRPr="00704001">
        <w:t>3.4</w:t>
      </w:r>
      <w:r w:rsidRPr="00704001">
        <w:tab/>
        <w:t>Is the substance a flammable solid? (2.4.2</w:t>
      </w:r>
      <w:r w:rsidRPr="00704001">
        <w:rPr>
          <w:rStyle w:val="FootnoteReference"/>
        </w:rPr>
        <w:footnoteReference w:customMarkFollows="1" w:id="8"/>
        <w:t>1</w:t>
      </w:r>
      <w:r w:rsidRPr="00704001">
        <w:t>)</w:t>
      </w:r>
      <w:r w:rsidRPr="00704001">
        <w:tab/>
      </w:r>
      <w:r w:rsidRPr="00A9478F">
        <w:rPr>
          <w:b/>
          <w:bCs/>
        </w:rPr>
        <w:t>No</w:t>
      </w:r>
    </w:p>
    <w:p w14:paraId="6F82CFA1" w14:textId="77777777" w:rsidR="00496633" w:rsidRPr="00704001" w:rsidRDefault="00496633" w:rsidP="00496633">
      <w:pPr>
        <w:tabs>
          <w:tab w:val="left" w:pos="851"/>
          <w:tab w:val="left" w:leader="dot" w:pos="9639"/>
        </w:tabs>
        <w:spacing w:line="360" w:lineRule="auto"/>
        <w:ind w:left="1134" w:hanging="283"/>
      </w:pPr>
      <w:r w:rsidRPr="00704001">
        <w:t>3.4.1 If yes, give details</w:t>
      </w:r>
      <w:r w:rsidRPr="00704001">
        <w:tab/>
      </w:r>
    </w:p>
    <w:p w14:paraId="08643918" w14:textId="77777777" w:rsidR="00496633" w:rsidRPr="00704001" w:rsidRDefault="00496633" w:rsidP="00496633">
      <w:pPr>
        <w:tabs>
          <w:tab w:val="left" w:pos="567"/>
        </w:tabs>
        <w:spacing w:before="120"/>
      </w:pPr>
      <w:r w:rsidRPr="00704001">
        <w:rPr>
          <w:b/>
        </w:rPr>
        <w:t>Section 4. CHEMICAL PROPERTIES</w:t>
      </w:r>
    </w:p>
    <w:p w14:paraId="07EF0CE3" w14:textId="77777777" w:rsidR="00496633" w:rsidRPr="00572C2C" w:rsidRDefault="00496633" w:rsidP="00496633">
      <w:pPr>
        <w:tabs>
          <w:tab w:val="left" w:pos="851"/>
        </w:tabs>
        <w:spacing w:before="120"/>
        <w:ind w:left="851" w:hanging="851"/>
        <w:rPr>
          <w:b/>
        </w:rPr>
      </w:pPr>
      <w:r w:rsidRPr="00704001">
        <w:t>4.1</w:t>
      </w:r>
      <w:r w:rsidRPr="00704001">
        <w:tab/>
        <w:t xml:space="preserve">Does the substance require inhibition/stabilization or other treatment such as nitrogen blanket to prevent hazardous </w:t>
      </w:r>
      <w:r>
        <w:t>reactivity</w:t>
      </w:r>
      <w:r w:rsidRPr="00704001">
        <w:t>?</w:t>
      </w:r>
      <w:r w:rsidRPr="00704001">
        <w:tab/>
      </w:r>
      <w:r w:rsidRPr="00704001">
        <w:tab/>
      </w:r>
      <w:r w:rsidRPr="00572C2C">
        <w:rPr>
          <w:b/>
        </w:rPr>
        <w:t>No</w:t>
      </w:r>
      <w:r>
        <w:t xml:space="preserve"> </w:t>
      </w:r>
    </w:p>
    <w:p w14:paraId="1594EE14" w14:textId="77777777" w:rsidR="00496633" w:rsidRPr="00704001" w:rsidRDefault="00496633" w:rsidP="00AD50BD">
      <w:pPr>
        <w:spacing w:before="240" w:line="360" w:lineRule="auto"/>
        <w:ind w:left="851"/>
      </w:pPr>
      <w:r w:rsidRPr="00704001">
        <w:t>If yes, state:</w:t>
      </w:r>
    </w:p>
    <w:p w14:paraId="0D7E3149" w14:textId="77777777" w:rsidR="00496633" w:rsidRPr="00704001" w:rsidRDefault="00496633" w:rsidP="00496633">
      <w:pPr>
        <w:tabs>
          <w:tab w:val="left" w:leader="dot" w:pos="9639"/>
        </w:tabs>
        <w:spacing w:line="360" w:lineRule="auto"/>
        <w:ind w:left="1701" w:hanging="850"/>
      </w:pPr>
      <w:r w:rsidRPr="00704001">
        <w:t>4.1.1</w:t>
      </w:r>
      <w:r w:rsidRPr="00704001">
        <w:tab/>
        <w:t xml:space="preserve">Inhibitor/stabilizer used </w:t>
      </w:r>
      <w:r w:rsidRPr="00704001">
        <w:tab/>
      </w:r>
      <w:r w:rsidRPr="00704001">
        <w:tab/>
      </w:r>
    </w:p>
    <w:p w14:paraId="3D3583F4" w14:textId="77777777" w:rsidR="00496633" w:rsidRPr="00704001" w:rsidRDefault="00496633" w:rsidP="00496633">
      <w:pPr>
        <w:tabs>
          <w:tab w:val="left" w:leader="dot" w:pos="9639"/>
        </w:tabs>
        <w:spacing w:line="360" w:lineRule="auto"/>
        <w:ind w:left="1701" w:hanging="850"/>
      </w:pPr>
      <w:r w:rsidRPr="00704001">
        <w:t>4.1.2</w:t>
      </w:r>
      <w:r w:rsidRPr="00704001">
        <w:tab/>
        <w:t xml:space="preserve">Alternative method </w:t>
      </w:r>
      <w:r w:rsidRPr="00704001">
        <w:tab/>
      </w:r>
      <w:r w:rsidRPr="00704001">
        <w:tab/>
      </w:r>
    </w:p>
    <w:p w14:paraId="4913F797" w14:textId="77777777" w:rsidR="00496633" w:rsidRPr="00704001" w:rsidRDefault="00496633" w:rsidP="00496633">
      <w:pPr>
        <w:tabs>
          <w:tab w:val="left" w:leader="dot" w:pos="9639"/>
        </w:tabs>
        <w:spacing w:line="360" w:lineRule="auto"/>
        <w:ind w:left="1701" w:hanging="850"/>
      </w:pPr>
      <w:r w:rsidRPr="00704001">
        <w:t>4.1.3</w:t>
      </w:r>
      <w:r w:rsidRPr="00704001">
        <w:tab/>
        <w:t>Time effective at 55 °C</w:t>
      </w:r>
      <w:r w:rsidRPr="00704001">
        <w:tab/>
      </w:r>
    </w:p>
    <w:p w14:paraId="1E0E2E6E" w14:textId="77777777" w:rsidR="00496633" w:rsidRPr="00704001" w:rsidRDefault="00496633" w:rsidP="00496633">
      <w:pPr>
        <w:tabs>
          <w:tab w:val="left" w:leader="dot" w:pos="9639"/>
        </w:tabs>
        <w:spacing w:line="360" w:lineRule="auto"/>
        <w:ind w:left="1701" w:hanging="850"/>
      </w:pPr>
      <w:r w:rsidRPr="00704001">
        <w:t>4.1.4</w:t>
      </w:r>
      <w:r w:rsidRPr="00704001">
        <w:tab/>
        <w:t>Conditions rendering it ineffective</w:t>
      </w:r>
      <w:r w:rsidRPr="00704001">
        <w:tab/>
      </w:r>
    </w:p>
    <w:p w14:paraId="2117EBE2" w14:textId="77777777" w:rsidR="00496633" w:rsidRPr="00704001" w:rsidRDefault="00496633" w:rsidP="00496633">
      <w:pPr>
        <w:tabs>
          <w:tab w:val="left" w:pos="851"/>
          <w:tab w:val="left" w:pos="3686"/>
          <w:tab w:val="left" w:pos="6804"/>
          <w:tab w:val="right" w:pos="9637"/>
        </w:tabs>
        <w:spacing w:before="240" w:line="360" w:lineRule="auto"/>
      </w:pPr>
      <w:r w:rsidRPr="00704001">
        <w:t>4.2</w:t>
      </w:r>
      <w:r w:rsidRPr="00704001">
        <w:tab/>
        <w:t>Is the substance an explosive according to paragraph 2.1.1.1? (2.1</w:t>
      </w:r>
      <w:r w:rsidRPr="00704001">
        <w:rPr>
          <w:b/>
          <w:bCs/>
          <w:vertAlign w:val="superscript"/>
        </w:rPr>
        <w:t>1</w:t>
      </w:r>
      <w:r w:rsidRPr="00704001">
        <w:t xml:space="preserve">) </w:t>
      </w:r>
      <w:r w:rsidRPr="00572C2C">
        <w:rPr>
          <w:b/>
        </w:rPr>
        <w:t>No</w:t>
      </w:r>
    </w:p>
    <w:p w14:paraId="2DC1003D" w14:textId="77777777" w:rsidR="00496633" w:rsidRPr="00704001" w:rsidRDefault="00496633" w:rsidP="00496633">
      <w:pPr>
        <w:tabs>
          <w:tab w:val="left" w:leader="dot" w:pos="9639"/>
        </w:tabs>
        <w:spacing w:line="360" w:lineRule="auto"/>
        <w:ind w:left="1701" w:hanging="850"/>
      </w:pPr>
      <w:r w:rsidRPr="00704001">
        <w:t>4.2.1</w:t>
      </w:r>
      <w:r w:rsidRPr="00704001">
        <w:tab/>
        <w:t>If yes, give details</w:t>
      </w:r>
      <w:r w:rsidRPr="00704001">
        <w:tab/>
      </w:r>
    </w:p>
    <w:p w14:paraId="6032F468" w14:textId="77777777" w:rsidR="00496633" w:rsidRPr="00704001" w:rsidRDefault="00496633" w:rsidP="00496633">
      <w:pPr>
        <w:tabs>
          <w:tab w:val="left" w:pos="851"/>
          <w:tab w:val="left" w:pos="3686"/>
          <w:tab w:val="left" w:pos="5245"/>
          <w:tab w:val="left" w:pos="5812"/>
          <w:tab w:val="right" w:pos="9637"/>
        </w:tabs>
        <w:spacing w:line="360" w:lineRule="auto"/>
        <w:rPr>
          <w:sz w:val="18"/>
          <w:szCs w:val="18"/>
        </w:rPr>
      </w:pPr>
      <w:r w:rsidRPr="00704001">
        <w:rPr>
          <w:sz w:val="18"/>
          <w:szCs w:val="18"/>
        </w:rPr>
        <w:t>4.3</w:t>
      </w:r>
      <w:r w:rsidRPr="00704001">
        <w:rPr>
          <w:sz w:val="18"/>
          <w:szCs w:val="18"/>
        </w:rPr>
        <w:tab/>
        <w:t>Is the substance a desensitized explosive? (2.4.2.4</w:t>
      </w:r>
      <w:r w:rsidRPr="00704001">
        <w:rPr>
          <w:b/>
          <w:bCs/>
          <w:sz w:val="18"/>
          <w:szCs w:val="18"/>
          <w:vertAlign w:val="superscript"/>
        </w:rPr>
        <w:t>1</w:t>
      </w:r>
      <w:r w:rsidRPr="00704001">
        <w:rPr>
          <w:sz w:val="18"/>
          <w:szCs w:val="18"/>
        </w:rPr>
        <w:t xml:space="preserve">) </w:t>
      </w:r>
      <w:r w:rsidRPr="00572C2C">
        <w:rPr>
          <w:b/>
        </w:rPr>
        <w:t>No</w:t>
      </w:r>
    </w:p>
    <w:p w14:paraId="1DD7283A" w14:textId="77777777" w:rsidR="00496633" w:rsidRPr="00704001" w:rsidRDefault="00496633" w:rsidP="00496633">
      <w:pPr>
        <w:tabs>
          <w:tab w:val="left" w:pos="566"/>
          <w:tab w:val="left" w:pos="1701"/>
          <w:tab w:val="right" w:leader="dot" w:pos="9637"/>
        </w:tabs>
        <w:spacing w:line="360" w:lineRule="auto"/>
        <w:ind w:firstLine="851"/>
        <w:rPr>
          <w:sz w:val="18"/>
          <w:szCs w:val="18"/>
        </w:rPr>
      </w:pPr>
      <w:r w:rsidRPr="00704001">
        <w:rPr>
          <w:sz w:val="18"/>
          <w:szCs w:val="18"/>
        </w:rPr>
        <w:t>4.3.1</w:t>
      </w:r>
      <w:r w:rsidRPr="00704001">
        <w:rPr>
          <w:sz w:val="18"/>
          <w:szCs w:val="18"/>
        </w:rPr>
        <w:tab/>
        <w:t>If yes, give details</w:t>
      </w:r>
      <w:r w:rsidRPr="00704001">
        <w:rPr>
          <w:sz w:val="18"/>
          <w:szCs w:val="18"/>
        </w:rPr>
        <w:tab/>
      </w:r>
    </w:p>
    <w:p w14:paraId="622F08DE" w14:textId="77777777" w:rsidR="00496633" w:rsidRPr="00704001" w:rsidRDefault="00496633" w:rsidP="00496633">
      <w:pPr>
        <w:tabs>
          <w:tab w:val="left" w:pos="851"/>
          <w:tab w:val="left" w:pos="3686"/>
          <w:tab w:val="left" w:pos="5103"/>
          <w:tab w:val="left" w:pos="5529"/>
          <w:tab w:val="right" w:pos="9637"/>
        </w:tabs>
        <w:spacing w:line="360" w:lineRule="auto"/>
        <w:rPr>
          <w:sz w:val="18"/>
          <w:szCs w:val="18"/>
        </w:rPr>
      </w:pPr>
      <w:r w:rsidRPr="00704001">
        <w:rPr>
          <w:sz w:val="18"/>
          <w:szCs w:val="18"/>
        </w:rPr>
        <w:t>4.4</w:t>
      </w:r>
      <w:r w:rsidRPr="00704001">
        <w:rPr>
          <w:sz w:val="18"/>
          <w:szCs w:val="18"/>
        </w:rPr>
        <w:tab/>
        <w:t>Is the substance a self-reactive substance? (2.4.1</w:t>
      </w:r>
      <w:r w:rsidRPr="00704001">
        <w:rPr>
          <w:b/>
          <w:bCs/>
          <w:sz w:val="18"/>
          <w:szCs w:val="18"/>
          <w:vertAlign w:val="superscript"/>
        </w:rPr>
        <w:t>1</w:t>
      </w:r>
      <w:proofErr w:type="gramStart"/>
      <w:r w:rsidRPr="00704001">
        <w:rPr>
          <w:sz w:val="18"/>
          <w:szCs w:val="18"/>
        </w:rPr>
        <w:t xml:space="preserve">)  </w:t>
      </w:r>
      <w:r w:rsidRPr="00572C2C">
        <w:rPr>
          <w:b/>
        </w:rPr>
        <w:t>No</w:t>
      </w:r>
      <w:proofErr w:type="gramEnd"/>
    </w:p>
    <w:p w14:paraId="417417A5" w14:textId="77777777" w:rsidR="00496633" w:rsidRPr="00704001" w:rsidRDefault="00496633" w:rsidP="00496633">
      <w:pPr>
        <w:tabs>
          <w:tab w:val="left" w:pos="565"/>
          <w:tab w:val="left" w:pos="3686"/>
          <w:tab w:val="right" w:leader="dot" w:pos="9635"/>
        </w:tabs>
        <w:spacing w:line="360" w:lineRule="auto"/>
        <w:ind w:firstLine="851"/>
        <w:rPr>
          <w:sz w:val="18"/>
          <w:szCs w:val="18"/>
        </w:rPr>
      </w:pPr>
      <w:r w:rsidRPr="00704001">
        <w:rPr>
          <w:sz w:val="18"/>
          <w:szCs w:val="18"/>
        </w:rPr>
        <w:t>If yes, state:</w:t>
      </w:r>
    </w:p>
    <w:p w14:paraId="1DBBFD78" w14:textId="77777777" w:rsidR="00496633" w:rsidRPr="00704001" w:rsidRDefault="00496633" w:rsidP="00496633">
      <w:pPr>
        <w:tabs>
          <w:tab w:val="left" w:pos="565"/>
          <w:tab w:val="left" w:pos="1134"/>
          <w:tab w:val="left" w:pos="1701"/>
          <w:tab w:val="left" w:leader="dot" w:pos="3261"/>
          <w:tab w:val="right" w:leader="dot" w:pos="9635"/>
        </w:tabs>
        <w:spacing w:line="360" w:lineRule="auto"/>
        <w:ind w:left="1134" w:hanging="283"/>
        <w:rPr>
          <w:sz w:val="18"/>
          <w:szCs w:val="18"/>
        </w:rPr>
      </w:pPr>
      <w:r w:rsidRPr="00704001">
        <w:rPr>
          <w:sz w:val="18"/>
          <w:szCs w:val="18"/>
        </w:rPr>
        <w:t>4.4.1</w:t>
      </w:r>
      <w:r w:rsidRPr="00704001">
        <w:rPr>
          <w:sz w:val="18"/>
          <w:szCs w:val="18"/>
        </w:rPr>
        <w:tab/>
        <w:t>Exit box of flow chart</w:t>
      </w:r>
      <w:r w:rsidRPr="00704001">
        <w:rPr>
          <w:sz w:val="18"/>
          <w:szCs w:val="18"/>
        </w:rPr>
        <w:tab/>
      </w:r>
    </w:p>
    <w:p w14:paraId="4FF7A6FB" w14:textId="77777777" w:rsidR="00496633" w:rsidRPr="00704001" w:rsidRDefault="00496633" w:rsidP="00496633">
      <w:pPr>
        <w:tabs>
          <w:tab w:val="left" w:pos="1701"/>
          <w:tab w:val="left" w:pos="3686"/>
          <w:tab w:val="right" w:leader="dot" w:pos="9637"/>
        </w:tabs>
        <w:spacing w:line="360" w:lineRule="auto"/>
        <w:ind w:left="1701"/>
        <w:jc w:val="both"/>
        <w:rPr>
          <w:sz w:val="18"/>
          <w:szCs w:val="18"/>
        </w:rPr>
      </w:pPr>
      <w:r w:rsidRPr="00704001">
        <w:rPr>
          <w:sz w:val="18"/>
          <w:szCs w:val="18"/>
        </w:rPr>
        <w:t>What is the self-accelerating decomposition temperature (SADT) for a 50 kg package? ..................°C</w:t>
      </w:r>
    </w:p>
    <w:p w14:paraId="6ACDC279" w14:textId="77777777" w:rsidR="00496633" w:rsidRPr="00704001" w:rsidRDefault="00496633" w:rsidP="00496633">
      <w:pPr>
        <w:tabs>
          <w:tab w:val="left" w:pos="565"/>
          <w:tab w:val="left" w:pos="3686"/>
          <w:tab w:val="left" w:pos="5103"/>
          <w:tab w:val="left" w:pos="6237"/>
          <w:tab w:val="right" w:pos="9637"/>
        </w:tabs>
        <w:spacing w:line="360" w:lineRule="auto"/>
        <w:ind w:left="1134" w:firstLine="567"/>
        <w:rPr>
          <w:sz w:val="18"/>
          <w:szCs w:val="18"/>
        </w:rPr>
      </w:pPr>
      <w:r w:rsidRPr="00704001">
        <w:rPr>
          <w:sz w:val="18"/>
          <w:szCs w:val="18"/>
        </w:rPr>
        <w:t>Is the temperature control required? (2.4.2.3.4</w:t>
      </w:r>
      <w:r w:rsidRPr="00704001">
        <w:rPr>
          <w:b/>
          <w:bCs/>
          <w:sz w:val="18"/>
          <w:szCs w:val="18"/>
          <w:vertAlign w:val="superscript"/>
        </w:rPr>
        <w:t>1</w:t>
      </w:r>
      <w:r w:rsidRPr="00704001">
        <w:rPr>
          <w:sz w:val="18"/>
          <w:szCs w:val="18"/>
        </w:rPr>
        <w:t xml:space="preserve">) </w:t>
      </w:r>
      <w:r w:rsidRPr="00704001">
        <w:rPr>
          <w:sz w:val="18"/>
          <w:szCs w:val="18"/>
        </w:rPr>
        <w:tab/>
        <w:t>yes/</w:t>
      </w:r>
      <w:r w:rsidRPr="00572C2C">
        <w:rPr>
          <w:sz w:val="18"/>
          <w:szCs w:val="18"/>
        </w:rPr>
        <w:t>no</w:t>
      </w:r>
    </w:p>
    <w:p w14:paraId="72AA8D3F" w14:textId="77777777" w:rsidR="00496633" w:rsidRPr="00704001" w:rsidRDefault="00496633" w:rsidP="00496633">
      <w:pPr>
        <w:tabs>
          <w:tab w:val="left" w:pos="851"/>
          <w:tab w:val="left" w:leader="dot" w:pos="3261"/>
          <w:tab w:val="right" w:leader="dot" w:pos="7088"/>
        </w:tabs>
        <w:spacing w:line="360" w:lineRule="auto"/>
        <w:ind w:left="1701" w:hanging="850"/>
        <w:rPr>
          <w:sz w:val="18"/>
          <w:szCs w:val="18"/>
        </w:rPr>
      </w:pPr>
      <w:r w:rsidRPr="00704001">
        <w:rPr>
          <w:sz w:val="18"/>
          <w:szCs w:val="18"/>
        </w:rPr>
        <w:t>4.4.2</w:t>
      </w:r>
      <w:r w:rsidRPr="00704001">
        <w:rPr>
          <w:sz w:val="18"/>
          <w:szCs w:val="18"/>
        </w:rPr>
        <w:tab/>
        <w:t>Proposed control temperature for a 50 kg package</w:t>
      </w:r>
      <w:r w:rsidRPr="00704001">
        <w:rPr>
          <w:sz w:val="18"/>
          <w:szCs w:val="18"/>
        </w:rPr>
        <w:tab/>
      </w:r>
      <w:r w:rsidRPr="00704001">
        <w:rPr>
          <w:sz w:val="18"/>
          <w:szCs w:val="18"/>
        </w:rPr>
        <w:tab/>
        <w:t>°C</w:t>
      </w:r>
    </w:p>
    <w:p w14:paraId="13F99C4E" w14:textId="77777777" w:rsidR="00496633" w:rsidRPr="00704001" w:rsidRDefault="00496633" w:rsidP="00496633">
      <w:pPr>
        <w:tabs>
          <w:tab w:val="left" w:pos="565"/>
          <w:tab w:val="left" w:leader="dot" w:pos="3261"/>
          <w:tab w:val="right" w:leader="dot" w:pos="7088"/>
        </w:tabs>
        <w:spacing w:line="360" w:lineRule="auto"/>
        <w:ind w:left="1701" w:hanging="850"/>
        <w:rPr>
          <w:sz w:val="18"/>
          <w:szCs w:val="18"/>
        </w:rPr>
      </w:pPr>
      <w:r w:rsidRPr="00704001">
        <w:rPr>
          <w:sz w:val="18"/>
          <w:szCs w:val="18"/>
        </w:rPr>
        <w:t>4.4.3</w:t>
      </w:r>
      <w:r w:rsidRPr="00704001">
        <w:rPr>
          <w:sz w:val="18"/>
          <w:szCs w:val="18"/>
        </w:rPr>
        <w:tab/>
        <w:t>Proposed emergency temperature for a 50 kg package</w:t>
      </w:r>
      <w:r w:rsidRPr="00704001">
        <w:rPr>
          <w:sz w:val="18"/>
          <w:szCs w:val="18"/>
        </w:rPr>
        <w:tab/>
      </w:r>
      <w:r w:rsidRPr="00704001">
        <w:rPr>
          <w:sz w:val="18"/>
          <w:szCs w:val="18"/>
        </w:rPr>
        <w:tab/>
        <w:t>°C</w:t>
      </w:r>
    </w:p>
    <w:p w14:paraId="69EE1DE5" w14:textId="77777777" w:rsidR="00496633" w:rsidRPr="00704001" w:rsidRDefault="00496633" w:rsidP="00496633">
      <w:pPr>
        <w:keepNext/>
        <w:keepLines/>
        <w:tabs>
          <w:tab w:val="left" w:pos="851"/>
          <w:tab w:val="left" w:pos="3969"/>
          <w:tab w:val="left" w:pos="4678"/>
          <w:tab w:val="right" w:pos="9637"/>
        </w:tabs>
        <w:spacing w:line="360" w:lineRule="auto"/>
        <w:ind w:left="-2"/>
      </w:pPr>
      <w:r w:rsidRPr="00704001">
        <w:t>4.5</w:t>
      </w:r>
      <w:r w:rsidRPr="00704001">
        <w:tab/>
        <w:t>Is the substance pyrophoric? (2.4.3</w:t>
      </w:r>
      <w:r w:rsidRPr="00704001">
        <w:rPr>
          <w:bCs/>
          <w:vertAlign w:val="superscript"/>
        </w:rPr>
        <w:t>1</w:t>
      </w:r>
      <w:r w:rsidRPr="00704001">
        <w:t xml:space="preserve">) </w:t>
      </w:r>
      <w:r w:rsidRPr="00704001">
        <w:tab/>
      </w:r>
      <w:r w:rsidRPr="00572C2C">
        <w:rPr>
          <w:b/>
        </w:rPr>
        <w:t>No</w:t>
      </w:r>
    </w:p>
    <w:p w14:paraId="6EFDD7EB" w14:textId="77777777" w:rsidR="00496633" w:rsidRPr="00704001" w:rsidRDefault="00496633" w:rsidP="00496633">
      <w:pPr>
        <w:tabs>
          <w:tab w:val="left" w:pos="851"/>
          <w:tab w:val="left" w:pos="1134"/>
          <w:tab w:val="left" w:pos="1701"/>
          <w:tab w:val="right" w:leader="dot" w:pos="9637"/>
        </w:tabs>
        <w:ind w:firstLine="566"/>
      </w:pPr>
      <w:r w:rsidRPr="00704001">
        <w:tab/>
        <w:t xml:space="preserve">4.5.1 </w:t>
      </w:r>
      <w:r w:rsidRPr="00704001">
        <w:tab/>
        <w:t>If yes, give details</w:t>
      </w:r>
      <w:r w:rsidRPr="00704001">
        <w:tab/>
      </w:r>
    </w:p>
    <w:p w14:paraId="1B514AA2" w14:textId="2641624C" w:rsidR="00496633" w:rsidRPr="00704001" w:rsidRDefault="00496633" w:rsidP="00496633">
      <w:pPr>
        <w:tabs>
          <w:tab w:val="left" w:pos="851"/>
          <w:tab w:val="left" w:pos="3686"/>
          <w:tab w:val="left" w:pos="4678"/>
          <w:tab w:val="left" w:pos="5387"/>
          <w:tab w:val="right" w:pos="9637"/>
        </w:tabs>
        <w:spacing w:line="360" w:lineRule="auto"/>
        <w:ind w:left="-2"/>
      </w:pPr>
      <w:r w:rsidRPr="00704001">
        <w:t>4.6</w:t>
      </w:r>
      <w:r w:rsidRPr="00704001">
        <w:tab/>
        <w:t>Is the substance liable to self-heating? (2.4.3</w:t>
      </w:r>
      <w:r w:rsidRPr="00704001">
        <w:rPr>
          <w:rStyle w:val="FootnoteReference"/>
        </w:rPr>
        <w:footnoteReference w:customMarkFollows="1" w:id="9"/>
        <w:t>1</w:t>
      </w:r>
      <w:r w:rsidRPr="00704001">
        <w:t xml:space="preserve">) </w:t>
      </w:r>
      <w:r w:rsidRPr="00704001">
        <w:tab/>
      </w:r>
      <w:r w:rsidRPr="00572C2C">
        <w:rPr>
          <w:b/>
        </w:rPr>
        <w:t>No</w:t>
      </w:r>
    </w:p>
    <w:p w14:paraId="18A8F0DC" w14:textId="77777777" w:rsidR="00496633" w:rsidRPr="00704001" w:rsidRDefault="00496633" w:rsidP="00496633">
      <w:pPr>
        <w:tabs>
          <w:tab w:val="left" w:pos="851"/>
          <w:tab w:val="left" w:pos="1134"/>
          <w:tab w:val="left" w:pos="1701"/>
          <w:tab w:val="right" w:leader="dot" w:pos="9637"/>
        </w:tabs>
        <w:ind w:firstLine="566"/>
      </w:pPr>
      <w:r w:rsidRPr="00704001">
        <w:tab/>
        <w:t>4.6.1</w:t>
      </w:r>
      <w:r w:rsidRPr="00704001">
        <w:tab/>
        <w:t xml:space="preserve">If yes, give details </w:t>
      </w:r>
    </w:p>
    <w:p w14:paraId="242CF0C1" w14:textId="3564BCA0" w:rsidR="00496633" w:rsidRPr="00704001" w:rsidRDefault="00496633" w:rsidP="00496633">
      <w:pPr>
        <w:tabs>
          <w:tab w:val="left" w:pos="851"/>
          <w:tab w:val="left" w:pos="3686"/>
          <w:tab w:val="left" w:pos="4536"/>
          <w:tab w:val="left" w:pos="5387"/>
          <w:tab w:val="right" w:pos="9637"/>
        </w:tabs>
        <w:spacing w:line="360" w:lineRule="auto"/>
        <w:ind w:left="851" w:hanging="853"/>
      </w:pPr>
      <w:r w:rsidRPr="00704001">
        <w:t>4.7</w:t>
      </w:r>
      <w:r w:rsidRPr="00704001">
        <w:tab/>
        <w:t xml:space="preserve">Is the substance an organic peroxide (2.5.1) </w:t>
      </w:r>
      <w:r w:rsidRPr="00704001">
        <w:tab/>
      </w:r>
      <w:r w:rsidRPr="00572C2C">
        <w:rPr>
          <w:b/>
        </w:rPr>
        <w:t>No</w:t>
      </w:r>
    </w:p>
    <w:p w14:paraId="6B1CE4DE" w14:textId="77777777" w:rsidR="00496633" w:rsidRPr="00704001" w:rsidRDefault="00496633" w:rsidP="00496633">
      <w:pPr>
        <w:tabs>
          <w:tab w:val="left" w:pos="565"/>
          <w:tab w:val="left" w:pos="3686"/>
          <w:tab w:val="right" w:leader="dot" w:pos="7822"/>
        </w:tabs>
        <w:spacing w:line="360" w:lineRule="auto"/>
        <w:ind w:left="565" w:firstLine="286"/>
      </w:pPr>
      <w:r w:rsidRPr="00704001">
        <w:t xml:space="preserve">If yes state: </w:t>
      </w:r>
    </w:p>
    <w:p w14:paraId="4E8500CC" w14:textId="77777777" w:rsidR="00496633" w:rsidRPr="00704001" w:rsidRDefault="00496633" w:rsidP="00496633">
      <w:pPr>
        <w:keepNext/>
        <w:keepLines/>
        <w:tabs>
          <w:tab w:val="left" w:pos="565"/>
          <w:tab w:val="left" w:leader="dot" w:pos="3261"/>
          <w:tab w:val="right" w:leader="dot" w:pos="9635"/>
        </w:tabs>
        <w:spacing w:line="360" w:lineRule="auto"/>
        <w:ind w:left="1701" w:hanging="850"/>
      </w:pPr>
      <w:r w:rsidRPr="00704001">
        <w:t>4.7.1</w:t>
      </w:r>
      <w:r w:rsidRPr="00704001">
        <w:tab/>
        <w:t>Exit box of flow chart</w:t>
      </w:r>
      <w:r w:rsidRPr="00704001">
        <w:tab/>
      </w:r>
    </w:p>
    <w:p w14:paraId="5F7C7E87" w14:textId="65A03670" w:rsidR="00496633" w:rsidRPr="00704001" w:rsidRDefault="00496633" w:rsidP="00496633">
      <w:pPr>
        <w:tabs>
          <w:tab w:val="right" w:leader="dot" w:pos="9637"/>
        </w:tabs>
        <w:spacing w:line="360" w:lineRule="auto"/>
        <w:ind w:left="1701"/>
      </w:pPr>
      <w:r w:rsidRPr="00704001">
        <w:t>What is the self</w:t>
      </w:r>
      <w:r w:rsidR="00205BBD">
        <w:t>-</w:t>
      </w:r>
      <w:r w:rsidRPr="00704001">
        <w:t>accelerating decomposition temperature (SADT) for a 50 kg package? ……………°C</w:t>
      </w:r>
    </w:p>
    <w:p w14:paraId="460EFAE0" w14:textId="77777777" w:rsidR="00496633" w:rsidRPr="00704001" w:rsidRDefault="00496633" w:rsidP="00496633">
      <w:pPr>
        <w:tabs>
          <w:tab w:val="left" w:pos="3686"/>
          <w:tab w:val="left" w:pos="5103"/>
          <w:tab w:val="left" w:pos="7088"/>
          <w:tab w:val="right" w:pos="9637"/>
        </w:tabs>
        <w:spacing w:line="360" w:lineRule="auto"/>
        <w:ind w:left="1134" w:firstLine="567"/>
      </w:pPr>
      <w:r w:rsidRPr="00704001">
        <w:t>Is temperature control required? (2.5.3.4.1</w:t>
      </w:r>
      <w:r w:rsidRPr="00704001">
        <w:rPr>
          <w:b/>
          <w:bCs/>
          <w:vertAlign w:val="superscript"/>
        </w:rPr>
        <w:t>1</w:t>
      </w:r>
      <w:r w:rsidRPr="00704001">
        <w:t xml:space="preserve">) </w:t>
      </w:r>
      <w:r w:rsidRPr="00704001">
        <w:tab/>
        <w:t>yes/no</w:t>
      </w:r>
    </w:p>
    <w:p w14:paraId="47BB4A8D" w14:textId="77777777" w:rsidR="00496633" w:rsidRPr="00704001" w:rsidRDefault="00496633" w:rsidP="00496633">
      <w:pPr>
        <w:keepNext/>
        <w:keepLines/>
        <w:tabs>
          <w:tab w:val="left" w:pos="565"/>
          <w:tab w:val="right" w:leader="dot" w:pos="7088"/>
        </w:tabs>
        <w:spacing w:line="360" w:lineRule="auto"/>
        <w:ind w:left="1701" w:hanging="850"/>
      </w:pPr>
      <w:r w:rsidRPr="00704001">
        <w:t>4.7.2</w:t>
      </w:r>
      <w:r w:rsidRPr="00704001">
        <w:tab/>
        <w:t>Proposed control temperature for a 50 kg package</w:t>
      </w:r>
      <w:r w:rsidRPr="00704001">
        <w:tab/>
      </w:r>
      <w:r w:rsidRPr="00704001">
        <w:tab/>
        <w:t>°C</w:t>
      </w:r>
    </w:p>
    <w:p w14:paraId="7727E1A1" w14:textId="77777777" w:rsidR="00496633" w:rsidRPr="00704001" w:rsidRDefault="00496633" w:rsidP="00496633">
      <w:pPr>
        <w:keepNext/>
        <w:keepLines/>
        <w:tabs>
          <w:tab w:val="left" w:pos="565"/>
          <w:tab w:val="left" w:leader="dot" w:pos="3261"/>
          <w:tab w:val="right" w:leader="dot" w:pos="7088"/>
        </w:tabs>
        <w:spacing w:line="360" w:lineRule="auto"/>
        <w:ind w:left="1701" w:hanging="850"/>
      </w:pPr>
      <w:r w:rsidRPr="00704001">
        <w:t>4.7.3</w:t>
      </w:r>
      <w:r w:rsidRPr="00704001">
        <w:tab/>
        <w:t>Proposed emergency temperature for a 50 kg package</w:t>
      </w:r>
      <w:r w:rsidRPr="00704001">
        <w:tab/>
      </w:r>
      <w:r w:rsidRPr="00704001">
        <w:tab/>
        <w:t>°C</w:t>
      </w:r>
    </w:p>
    <w:p w14:paraId="5007D898" w14:textId="77777777" w:rsidR="00496633" w:rsidRPr="00704001" w:rsidRDefault="00496633" w:rsidP="00496633">
      <w:pPr>
        <w:tabs>
          <w:tab w:val="left" w:pos="851"/>
          <w:tab w:val="left" w:pos="3686"/>
          <w:tab w:val="left" w:pos="7088"/>
          <w:tab w:val="left" w:pos="7938"/>
          <w:tab w:val="right" w:pos="9637"/>
        </w:tabs>
        <w:spacing w:line="360" w:lineRule="auto"/>
        <w:ind w:left="-2"/>
      </w:pPr>
      <w:r w:rsidRPr="00704001">
        <w:t>4.8</w:t>
      </w:r>
      <w:r w:rsidRPr="00704001">
        <w:tab/>
        <w:t>Does the substance in contact with water emit flammable gases? (2.4.4</w:t>
      </w:r>
      <w:r w:rsidRPr="00704001">
        <w:rPr>
          <w:b/>
          <w:bCs/>
          <w:vertAlign w:val="superscript"/>
        </w:rPr>
        <w:t>1</w:t>
      </w:r>
      <w:r w:rsidRPr="00704001">
        <w:t xml:space="preserve">) </w:t>
      </w:r>
      <w:r w:rsidRPr="00A9478F">
        <w:rPr>
          <w:b/>
          <w:bCs/>
        </w:rPr>
        <w:t>No</w:t>
      </w:r>
    </w:p>
    <w:p w14:paraId="580D29D7" w14:textId="77777777" w:rsidR="00496633" w:rsidRPr="00704001" w:rsidRDefault="00496633" w:rsidP="00496633">
      <w:pPr>
        <w:tabs>
          <w:tab w:val="left" w:pos="851"/>
          <w:tab w:val="left" w:pos="1701"/>
          <w:tab w:val="right" w:leader="dot" w:pos="9637"/>
        </w:tabs>
        <w:spacing w:line="360" w:lineRule="auto"/>
        <w:ind w:firstLine="851"/>
      </w:pPr>
      <w:r w:rsidRPr="00704001">
        <w:t>4.8.1</w:t>
      </w:r>
      <w:r w:rsidRPr="00704001">
        <w:tab/>
        <w:t>If yes, give details</w:t>
      </w:r>
      <w:r w:rsidRPr="00704001">
        <w:tab/>
      </w:r>
    </w:p>
    <w:p w14:paraId="0C0B0928" w14:textId="77777777" w:rsidR="00496633" w:rsidRPr="00704001" w:rsidRDefault="00496633" w:rsidP="00496633">
      <w:pPr>
        <w:keepNext/>
        <w:keepLines/>
        <w:tabs>
          <w:tab w:val="left" w:pos="851"/>
          <w:tab w:val="left" w:pos="3686"/>
          <w:tab w:val="left" w:pos="5387"/>
          <w:tab w:val="left" w:pos="6521"/>
          <w:tab w:val="left" w:pos="7088"/>
          <w:tab w:val="left" w:pos="7938"/>
          <w:tab w:val="right" w:pos="9639"/>
        </w:tabs>
        <w:spacing w:line="360" w:lineRule="auto"/>
        <w:ind w:left="-2"/>
      </w:pPr>
      <w:r w:rsidRPr="00704001">
        <w:t>4.9</w:t>
      </w:r>
      <w:r w:rsidRPr="00704001">
        <w:tab/>
        <w:t>Does the substance have oxidizing properties (2.5.1</w:t>
      </w:r>
      <w:r w:rsidRPr="00704001">
        <w:rPr>
          <w:b/>
          <w:bCs/>
          <w:vertAlign w:val="superscript"/>
        </w:rPr>
        <w:t>1</w:t>
      </w:r>
      <w:r w:rsidRPr="00704001">
        <w:t>)</w:t>
      </w:r>
      <w:r w:rsidRPr="00A9478F">
        <w:rPr>
          <w:b/>
          <w:bCs/>
        </w:rPr>
        <w:t xml:space="preserve"> No</w:t>
      </w:r>
    </w:p>
    <w:p w14:paraId="1E6AF429" w14:textId="77777777" w:rsidR="00496633" w:rsidRPr="00704001" w:rsidRDefault="00496633" w:rsidP="00496633">
      <w:pPr>
        <w:keepNext/>
        <w:keepLines/>
        <w:tabs>
          <w:tab w:val="left" w:pos="566"/>
          <w:tab w:val="left" w:pos="1701"/>
          <w:tab w:val="right" w:leader="dot" w:pos="9637"/>
        </w:tabs>
        <w:ind w:firstLine="851"/>
      </w:pPr>
      <w:r w:rsidRPr="00704001">
        <w:t>4.9.1</w:t>
      </w:r>
      <w:r w:rsidRPr="00704001">
        <w:tab/>
        <w:t>If yes, give details</w:t>
      </w:r>
      <w:r w:rsidRPr="00704001">
        <w:tab/>
      </w:r>
      <w:r w:rsidRPr="00704001">
        <w:rPr>
          <w:b/>
          <w:bCs/>
        </w:rPr>
        <w:t>.</w:t>
      </w:r>
    </w:p>
    <w:p w14:paraId="08259E51" w14:textId="77777777" w:rsidR="00496633" w:rsidRPr="00704001" w:rsidRDefault="00496633" w:rsidP="00496633">
      <w:pPr>
        <w:tabs>
          <w:tab w:val="right" w:leader="dot" w:pos="9637"/>
        </w:tabs>
        <w:spacing w:line="360" w:lineRule="auto"/>
        <w:ind w:left="851"/>
      </w:pPr>
      <w:r w:rsidRPr="00704001">
        <w:tab/>
      </w:r>
    </w:p>
    <w:p w14:paraId="26373F9A" w14:textId="77777777" w:rsidR="00496633" w:rsidRPr="00704001" w:rsidRDefault="00496633" w:rsidP="00496633">
      <w:pPr>
        <w:keepNext/>
        <w:keepLines/>
        <w:tabs>
          <w:tab w:val="left" w:pos="851"/>
          <w:tab w:val="left" w:pos="3686"/>
          <w:tab w:val="left" w:leader="dot" w:pos="5102"/>
          <w:tab w:val="right" w:leader="dot" w:pos="7824"/>
        </w:tabs>
        <w:spacing w:line="360" w:lineRule="auto"/>
      </w:pPr>
      <w:r w:rsidRPr="00704001">
        <w:t>4.10</w:t>
      </w:r>
      <w:r w:rsidRPr="00704001">
        <w:tab/>
        <w:t>Corrosivity (2.8</w:t>
      </w:r>
      <w:r w:rsidRPr="00704001">
        <w:rPr>
          <w:b/>
          <w:bCs/>
          <w:vertAlign w:val="superscript"/>
        </w:rPr>
        <w:t>1</w:t>
      </w:r>
      <w:r w:rsidRPr="00704001">
        <w:t>) to:</w:t>
      </w:r>
      <w:r>
        <w:t xml:space="preserve"> </w:t>
      </w:r>
      <w:r w:rsidRPr="00A9478F">
        <w:rPr>
          <w:b/>
          <w:bCs/>
        </w:rPr>
        <w:t>No information available</w:t>
      </w:r>
    </w:p>
    <w:p w14:paraId="308FB6EF" w14:textId="77777777" w:rsidR="00496633" w:rsidRPr="00704001" w:rsidRDefault="00496633" w:rsidP="00496633">
      <w:pPr>
        <w:keepNext/>
        <w:keepLines/>
        <w:tabs>
          <w:tab w:val="left" w:pos="567"/>
          <w:tab w:val="left" w:leader="dot" w:pos="1276"/>
          <w:tab w:val="left" w:pos="3544"/>
          <w:tab w:val="left" w:pos="4820"/>
          <w:tab w:val="left" w:pos="5812"/>
          <w:tab w:val="right" w:leader="dot" w:pos="9639"/>
        </w:tabs>
        <w:spacing w:line="360" w:lineRule="auto"/>
        <w:ind w:firstLine="851"/>
      </w:pPr>
      <w:r w:rsidRPr="00704001">
        <w:t xml:space="preserve">4.10.1 ……mild steel </w:t>
      </w:r>
      <w:r w:rsidRPr="00704001">
        <w:tab/>
        <w:t>yes</w:t>
      </w:r>
    </w:p>
    <w:p w14:paraId="1469CD50" w14:textId="77777777" w:rsidR="00496633" w:rsidRPr="00704001" w:rsidRDefault="00496633" w:rsidP="00496633">
      <w:pPr>
        <w:keepNext/>
        <w:keepLines/>
        <w:tabs>
          <w:tab w:val="left" w:pos="851"/>
          <w:tab w:val="left" w:leader="dot" w:pos="1276"/>
          <w:tab w:val="left" w:pos="3544"/>
          <w:tab w:val="left" w:pos="4820"/>
          <w:tab w:val="left" w:pos="5812"/>
          <w:tab w:val="right" w:leader="dot" w:pos="9639"/>
        </w:tabs>
        <w:spacing w:line="360" w:lineRule="auto"/>
        <w:ind w:firstLine="851"/>
      </w:pPr>
      <w:r w:rsidRPr="00704001">
        <w:t>4.10.2 ……aluminium</w:t>
      </w:r>
      <w:r w:rsidRPr="00704001">
        <w:tab/>
        <w:t xml:space="preserve">yes </w:t>
      </w:r>
      <w:r w:rsidRPr="00704001">
        <w:tab/>
        <w:t>mm/</w:t>
      </w:r>
      <w:proofErr w:type="gramStart"/>
      <w:r w:rsidRPr="00704001">
        <w:t xml:space="preserve">year  </w:t>
      </w:r>
      <w:r w:rsidRPr="00704001">
        <w:tab/>
      </w:r>
      <w:proofErr w:type="gramEnd"/>
      <w:r w:rsidRPr="00704001">
        <w:t>at</w:t>
      </w:r>
      <w:r w:rsidRPr="00704001">
        <w:tab/>
        <w:t>°C</w:t>
      </w:r>
    </w:p>
    <w:p w14:paraId="39F62B6A" w14:textId="77777777" w:rsidR="00496633" w:rsidRPr="00704001" w:rsidRDefault="00496633" w:rsidP="00496633">
      <w:pPr>
        <w:keepNext/>
        <w:keepLines/>
        <w:tabs>
          <w:tab w:val="left" w:leader="dot" w:pos="1276"/>
          <w:tab w:val="left" w:pos="3544"/>
          <w:tab w:val="left" w:pos="3686"/>
          <w:tab w:val="left" w:leader="dot" w:pos="4536"/>
          <w:tab w:val="right" w:leader="dot" w:pos="7824"/>
        </w:tabs>
        <w:spacing w:line="360" w:lineRule="auto"/>
        <w:ind w:firstLine="851"/>
      </w:pPr>
      <w:r w:rsidRPr="00704001">
        <w:t>4.10.3 ……other packaging materials (specify)</w:t>
      </w:r>
    </w:p>
    <w:p w14:paraId="33EC4193" w14:textId="77777777" w:rsidR="00496633" w:rsidRPr="00704001" w:rsidRDefault="00496633" w:rsidP="00496633">
      <w:pPr>
        <w:tabs>
          <w:tab w:val="left" w:pos="851"/>
          <w:tab w:val="left" w:pos="3686"/>
          <w:tab w:val="right" w:leader="dot" w:pos="9637"/>
        </w:tabs>
        <w:rPr>
          <w:b/>
        </w:rPr>
      </w:pPr>
      <w:r w:rsidRPr="00704001">
        <w:t>4.11</w:t>
      </w:r>
      <w:r w:rsidRPr="00704001">
        <w:tab/>
        <w:t xml:space="preserve">Other relevant chemical properties  </w:t>
      </w:r>
    </w:p>
    <w:p w14:paraId="099C637F" w14:textId="77777777" w:rsidR="00496633" w:rsidRPr="00704001" w:rsidRDefault="00496633" w:rsidP="00496633">
      <w:pPr>
        <w:tabs>
          <w:tab w:val="left" w:pos="851"/>
          <w:tab w:val="left" w:pos="3686"/>
          <w:tab w:val="right" w:leader="dot" w:pos="9637"/>
        </w:tabs>
        <w:spacing w:line="360" w:lineRule="auto"/>
        <w:rPr>
          <w:b/>
        </w:rPr>
      </w:pPr>
    </w:p>
    <w:p w14:paraId="4FA1B05D" w14:textId="77777777" w:rsidR="00496633" w:rsidRPr="00704001" w:rsidRDefault="00496633" w:rsidP="00496633">
      <w:pPr>
        <w:tabs>
          <w:tab w:val="left" w:pos="567"/>
          <w:tab w:val="left" w:pos="3686"/>
          <w:tab w:val="left" w:leader="dot" w:pos="4536"/>
          <w:tab w:val="left" w:pos="5160"/>
          <w:tab w:val="right" w:leader="dot" w:pos="7824"/>
        </w:tabs>
        <w:rPr>
          <w:b/>
        </w:rPr>
      </w:pPr>
      <w:r w:rsidRPr="00704001">
        <w:rPr>
          <w:b/>
        </w:rPr>
        <w:t>Section 5. HARMFUL BIOLOGICAL EFFECTS</w:t>
      </w:r>
    </w:p>
    <w:p w14:paraId="08F7C697" w14:textId="77777777" w:rsidR="00496633" w:rsidRPr="00704001" w:rsidRDefault="00496633" w:rsidP="00496633">
      <w:pPr>
        <w:tabs>
          <w:tab w:val="left" w:pos="567"/>
          <w:tab w:val="left" w:pos="3686"/>
          <w:tab w:val="left" w:leader="dot" w:pos="4536"/>
          <w:tab w:val="left" w:pos="5160"/>
          <w:tab w:val="right" w:leader="dot" w:pos="7824"/>
        </w:tabs>
      </w:pPr>
    </w:p>
    <w:p w14:paraId="248A4A6D" w14:textId="77777777" w:rsidR="00496633" w:rsidRPr="00704001" w:rsidRDefault="00496633" w:rsidP="00496633">
      <w:pPr>
        <w:tabs>
          <w:tab w:val="left" w:pos="851"/>
          <w:tab w:val="left" w:leader="dot" w:pos="2694"/>
          <w:tab w:val="left" w:leader="dot" w:pos="3969"/>
          <w:tab w:val="left" w:pos="5245"/>
          <w:tab w:val="right" w:leader="dot" w:pos="9639"/>
        </w:tabs>
        <w:spacing w:line="360" w:lineRule="auto"/>
      </w:pPr>
      <w:r w:rsidRPr="00704001">
        <w:t>5.1</w:t>
      </w:r>
      <w:r w:rsidRPr="00704001">
        <w:tab/>
        <w:t>LD</w:t>
      </w:r>
      <w:r w:rsidRPr="00704001">
        <w:rPr>
          <w:vertAlign w:val="subscript"/>
        </w:rPr>
        <w:t>50</w:t>
      </w:r>
      <w:r w:rsidRPr="00704001">
        <w:t>, oral (2.6.2.1.1</w:t>
      </w:r>
      <w:r w:rsidRPr="00704001">
        <w:rPr>
          <w:rStyle w:val="FootnoteReference"/>
        </w:rPr>
        <w:footnoteReference w:customMarkFollows="1" w:id="10"/>
        <w:t>1</w:t>
      </w:r>
      <w:r w:rsidRPr="00704001">
        <w:t xml:space="preserve">)    </w:t>
      </w:r>
      <w:r w:rsidRPr="00572C2C">
        <w:rPr>
          <w:b/>
        </w:rPr>
        <w:t>oral LD50 of</w:t>
      </w:r>
      <w:r>
        <w:rPr>
          <w:b/>
        </w:rPr>
        <w:t xml:space="preserve"> </w:t>
      </w:r>
      <w:r w:rsidRPr="002208FD">
        <w:rPr>
          <w:b/>
          <w:bCs/>
          <w:lang w:val="en-US"/>
        </w:rPr>
        <w:t>7.5-50</w:t>
      </w:r>
      <w:r w:rsidRPr="00572C2C">
        <w:rPr>
          <w:b/>
        </w:rPr>
        <w:t xml:space="preserve"> mg/kg </w:t>
      </w:r>
      <w:proofErr w:type="spellStart"/>
      <w:r w:rsidRPr="00572C2C">
        <w:rPr>
          <w:b/>
        </w:rPr>
        <w:t>bw</w:t>
      </w:r>
      <w:proofErr w:type="spellEnd"/>
      <w:r w:rsidRPr="00572C2C">
        <w:rPr>
          <w:b/>
        </w:rPr>
        <w:t xml:space="preserve"> in rat</w:t>
      </w:r>
    </w:p>
    <w:p w14:paraId="6855FA95" w14:textId="77777777" w:rsidR="00496633" w:rsidRPr="00704001" w:rsidRDefault="00496633" w:rsidP="00496633">
      <w:pPr>
        <w:tabs>
          <w:tab w:val="left" w:pos="851"/>
          <w:tab w:val="left" w:leader="dot" w:pos="2694"/>
          <w:tab w:val="left" w:leader="dot" w:pos="3969"/>
          <w:tab w:val="left" w:pos="5245"/>
          <w:tab w:val="right" w:leader="dot" w:pos="9639"/>
        </w:tabs>
        <w:spacing w:line="360" w:lineRule="auto"/>
      </w:pPr>
      <w:r w:rsidRPr="00704001">
        <w:t>5.2</w:t>
      </w:r>
      <w:r w:rsidRPr="00704001">
        <w:tab/>
        <w:t>LD</w:t>
      </w:r>
      <w:r w:rsidRPr="00704001">
        <w:rPr>
          <w:vertAlign w:val="subscript"/>
        </w:rPr>
        <w:t>50</w:t>
      </w:r>
      <w:r w:rsidRPr="00704001">
        <w:t>, dermal (2.6.2.1.2</w:t>
      </w:r>
      <w:r w:rsidRPr="00704001">
        <w:rPr>
          <w:bCs/>
          <w:vertAlign w:val="superscript"/>
        </w:rPr>
        <w:t>1</w:t>
      </w:r>
      <w:r w:rsidRPr="00704001">
        <w:t xml:space="preserve">)   </w:t>
      </w:r>
      <w:r w:rsidRPr="00572C2C">
        <w:rPr>
          <w:b/>
        </w:rPr>
        <w:t xml:space="preserve">dermal LD50 of 2.0 mg/kg </w:t>
      </w:r>
      <w:proofErr w:type="spellStart"/>
      <w:r w:rsidRPr="00572C2C">
        <w:rPr>
          <w:b/>
        </w:rPr>
        <w:t>bw</w:t>
      </w:r>
      <w:proofErr w:type="spellEnd"/>
      <w:r w:rsidRPr="00572C2C">
        <w:rPr>
          <w:b/>
        </w:rPr>
        <w:t xml:space="preserve"> in rat</w:t>
      </w:r>
    </w:p>
    <w:p w14:paraId="457B0ECE" w14:textId="77777777" w:rsidR="00496633" w:rsidRPr="00704001" w:rsidRDefault="00496633" w:rsidP="00496633">
      <w:pPr>
        <w:tabs>
          <w:tab w:val="left" w:pos="851"/>
          <w:tab w:val="left" w:leader="dot" w:pos="3261"/>
          <w:tab w:val="left" w:leader="dot" w:pos="3969"/>
          <w:tab w:val="left" w:leader="dot" w:pos="4536"/>
          <w:tab w:val="left" w:pos="5245"/>
          <w:tab w:val="left" w:pos="7230"/>
          <w:tab w:val="right" w:leader="dot" w:pos="9639"/>
        </w:tabs>
        <w:spacing w:line="360" w:lineRule="auto"/>
      </w:pPr>
      <w:r w:rsidRPr="00704001">
        <w:t>5.3</w:t>
      </w:r>
      <w:r w:rsidRPr="00704001">
        <w:tab/>
        <w:t>LC</w:t>
      </w:r>
      <w:r w:rsidRPr="00704001">
        <w:rPr>
          <w:vertAlign w:val="subscript"/>
        </w:rPr>
        <w:t>50</w:t>
      </w:r>
      <w:r w:rsidRPr="00704001">
        <w:t>, inhalation (2.6.2.1.3</w:t>
      </w:r>
      <w:r w:rsidRPr="00704001">
        <w:rPr>
          <w:bCs/>
          <w:vertAlign w:val="superscript"/>
        </w:rPr>
        <w:t>1</w:t>
      </w:r>
      <w:r w:rsidRPr="00704001">
        <w:t>)</w:t>
      </w:r>
      <w:r w:rsidRPr="00704001">
        <w:tab/>
        <w:t>mg/l</w:t>
      </w:r>
      <w:r w:rsidRPr="00704001">
        <w:tab/>
        <w:t>Exposure time</w:t>
      </w:r>
      <w:r w:rsidRPr="00704001">
        <w:tab/>
      </w:r>
      <w:proofErr w:type="gramStart"/>
      <w:r w:rsidRPr="00704001">
        <w:t>hours</w:t>
      </w:r>
      <w:r>
        <w:t xml:space="preserve">  </w:t>
      </w:r>
      <w:r>
        <w:rPr>
          <w:b/>
          <w:bCs/>
        </w:rPr>
        <w:t>N</w:t>
      </w:r>
      <w:r w:rsidRPr="00A9478F">
        <w:rPr>
          <w:b/>
          <w:bCs/>
        </w:rPr>
        <w:t>o</w:t>
      </w:r>
      <w:proofErr w:type="gramEnd"/>
      <w:r w:rsidRPr="00A9478F">
        <w:rPr>
          <w:b/>
          <w:bCs/>
        </w:rPr>
        <w:t xml:space="preserve"> information available</w:t>
      </w:r>
    </w:p>
    <w:p w14:paraId="1CF3C529" w14:textId="77777777" w:rsidR="00496633" w:rsidRPr="00704001" w:rsidRDefault="00496633" w:rsidP="00496633">
      <w:pPr>
        <w:tabs>
          <w:tab w:val="left" w:pos="567"/>
          <w:tab w:val="left" w:leader="dot" w:pos="3261"/>
          <w:tab w:val="left" w:leader="dot" w:pos="3969"/>
          <w:tab w:val="left" w:pos="5245"/>
          <w:tab w:val="right" w:leader="dot" w:pos="9639"/>
        </w:tabs>
        <w:spacing w:line="360" w:lineRule="auto"/>
        <w:ind w:firstLine="851"/>
      </w:pPr>
      <w:r w:rsidRPr="00704001">
        <w:t>or</w:t>
      </w:r>
      <w:r w:rsidRPr="00704001">
        <w:tab/>
        <w:t xml:space="preserve"> ml/m</w:t>
      </w:r>
      <w:r w:rsidRPr="00704001">
        <w:rPr>
          <w:vertAlign w:val="superscript"/>
        </w:rPr>
        <w:t>3</w:t>
      </w:r>
      <w:r w:rsidRPr="00704001">
        <w:tab/>
        <w:t xml:space="preserve">Animal species </w:t>
      </w:r>
      <w:r w:rsidRPr="00704001">
        <w:tab/>
      </w:r>
    </w:p>
    <w:p w14:paraId="4EDF84F1" w14:textId="77777777" w:rsidR="00496633" w:rsidRPr="00704001" w:rsidRDefault="00496633" w:rsidP="00496633">
      <w:pPr>
        <w:tabs>
          <w:tab w:val="left" w:pos="851"/>
          <w:tab w:val="left" w:pos="3686"/>
          <w:tab w:val="left" w:leader="dot" w:pos="4536"/>
          <w:tab w:val="left" w:pos="6663"/>
          <w:tab w:val="right" w:leader="dot" w:pos="9639"/>
        </w:tabs>
        <w:spacing w:line="360" w:lineRule="auto"/>
        <w:rPr>
          <w:b/>
        </w:rPr>
      </w:pPr>
      <w:r w:rsidRPr="00704001">
        <w:t>5.4</w:t>
      </w:r>
      <w:r w:rsidRPr="00704001">
        <w:tab/>
        <w:t>Saturated vapour concentration at 20 °C (2.6.2.2.4.3</w:t>
      </w:r>
      <w:r w:rsidRPr="00704001">
        <w:rPr>
          <w:bCs/>
          <w:vertAlign w:val="superscript"/>
        </w:rPr>
        <w:t>1</w:t>
      </w:r>
      <w:r w:rsidRPr="00704001">
        <w:t xml:space="preserve">)   </w:t>
      </w:r>
      <w:r>
        <w:rPr>
          <w:b/>
          <w:bCs/>
        </w:rPr>
        <w:t>N</w:t>
      </w:r>
      <w:r w:rsidRPr="00A9478F">
        <w:rPr>
          <w:b/>
          <w:bCs/>
        </w:rPr>
        <w:t>o information available</w:t>
      </w:r>
    </w:p>
    <w:p w14:paraId="6FFC0397" w14:textId="3D646F84" w:rsidR="00496633" w:rsidRPr="00572C2C" w:rsidRDefault="00496633" w:rsidP="00496633">
      <w:pPr>
        <w:tabs>
          <w:tab w:val="left" w:pos="851"/>
          <w:tab w:val="left" w:pos="3686"/>
          <w:tab w:val="left" w:leader="dot" w:pos="4536"/>
          <w:tab w:val="left" w:pos="6663"/>
          <w:tab w:val="right" w:leader="dot" w:pos="9639"/>
        </w:tabs>
        <w:spacing w:line="360" w:lineRule="auto"/>
      </w:pPr>
      <w:r w:rsidRPr="00572C2C">
        <w:t>5.5</w:t>
      </w:r>
      <w:r w:rsidRPr="00572C2C">
        <w:tab/>
        <w:t>Skin exposure (2.8</w:t>
      </w:r>
      <w:r w:rsidRPr="00572C2C">
        <w:rPr>
          <w:vertAlign w:val="superscript"/>
        </w:rPr>
        <w:t>1</w:t>
      </w:r>
      <w:r w:rsidRPr="00572C2C">
        <w:t>) results</w:t>
      </w:r>
    </w:p>
    <w:p w14:paraId="3222A33B" w14:textId="77777777" w:rsidR="00496633" w:rsidRDefault="00496633" w:rsidP="00496633">
      <w:pPr>
        <w:pStyle w:val="Default"/>
        <w:rPr>
          <w:b/>
          <w:color w:val="auto"/>
          <w:sz w:val="20"/>
          <w:szCs w:val="20"/>
        </w:rPr>
      </w:pPr>
      <w:r>
        <w:rPr>
          <w:b/>
          <w:color w:val="auto"/>
          <w:sz w:val="20"/>
          <w:szCs w:val="20"/>
        </w:rPr>
        <w:t>Skin irritation/corrosion:</w:t>
      </w:r>
    </w:p>
    <w:p w14:paraId="75DCCD25" w14:textId="7A1E5161" w:rsidR="00496633" w:rsidRPr="00544F58" w:rsidRDefault="00496633" w:rsidP="00496633">
      <w:pPr>
        <w:suppressAutoHyphens w:val="0"/>
        <w:spacing w:after="135" w:line="240" w:lineRule="auto"/>
        <w:rPr>
          <w:bCs/>
          <w:lang w:val="en-US"/>
        </w:rPr>
      </w:pPr>
      <w:r w:rsidRPr="00544F58">
        <w:rPr>
          <w:bCs/>
          <w:lang w:val="en-US"/>
        </w:rPr>
        <w:t>An acute dermal irritation /corrosion test according to OECD 404 with 2.38% TMAH was performed under GLP circumstances. No dermal irritation was observed following application for 3 minutes. Application for one hour elicited well-defined dermal irritation. Application for 4 hours resulted in well-defined to severe dermal irritation in all animals, with necrosis in one animal. Due to the severity in this animal and the irreversibility of the effect, the 2.38% TMAH-solution was shown to be corrosive to the skin, category 1C (according to EC regulation No 1272/2008).</w:t>
      </w:r>
    </w:p>
    <w:p w14:paraId="32B705EB" w14:textId="3B2674C9" w:rsidR="00496633" w:rsidRPr="00544F58" w:rsidRDefault="00496633" w:rsidP="00496633">
      <w:pPr>
        <w:suppressAutoHyphens w:val="0"/>
        <w:spacing w:after="135" w:line="240" w:lineRule="auto"/>
        <w:rPr>
          <w:bCs/>
          <w:lang w:val="en-US"/>
        </w:rPr>
      </w:pPr>
      <w:r w:rsidRPr="00544F58">
        <w:rPr>
          <w:bCs/>
          <w:lang w:val="en-US"/>
        </w:rPr>
        <w:t>The pH of a 10% TMAH solution in water is 13.6.</w:t>
      </w:r>
    </w:p>
    <w:p w14:paraId="326ADD6A" w14:textId="77777777" w:rsidR="00496633" w:rsidRPr="00544F58" w:rsidRDefault="00496633" w:rsidP="00496633">
      <w:pPr>
        <w:suppressAutoHyphens w:val="0"/>
        <w:spacing w:after="135" w:line="240" w:lineRule="auto"/>
        <w:rPr>
          <w:bCs/>
          <w:lang w:val="en-US"/>
        </w:rPr>
      </w:pPr>
      <w:r w:rsidRPr="00544F58">
        <w:rPr>
          <w:bCs/>
          <w:lang w:val="en-US"/>
        </w:rPr>
        <w:t xml:space="preserve">According to the </w:t>
      </w:r>
      <w:proofErr w:type="spellStart"/>
      <w:r w:rsidRPr="00544F58">
        <w:rPr>
          <w:bCs/>
          <w:lang w:val="en-US"/>
        </w:rPr>
        <w:t>Corrositex</w:t>
      </w:r>
      <w:proofErr w:type="spellEnd"/>
      <w:r w:rsidRPr="00544F58">
        <w:rPr>
          <w:bCs/>
          <w:lang w:val="en-US"/>
        </w:rPr>
        <w:t xml:space="preserve"> database, TMAOH pentahydrate should be classified as packing group II for transport (ADR/DOT) based on experimental results from </w:t>
      </w:r>
      <w:proofErr w:type="spellStart"/>
      <w:r w:rsidRPr="00544F58">
        <w:rPr>
          <w:bCs/>
          <w:lang w:val="en-US"/>
        </w:rPr>
        <w:t>Corrositex</w:t>
      </w:r>
      <w:proofErr w:type="spellEnd"/>
      <w:r w:rsidRPr="00544F58">
        <w:rPr>
          <w:bCs/>
          <w:lang w:val="en-US"/>
        </w:rPr>
        <w:t xml:space="preserve"> testing. (Based on the fact that the criteria for packing group II are identical to the criteria for the classification as skin corrosive 1B from OECD guideline 435, TMAOH pentahydrate is classified as skin corrosive 1B.)</w:t>
      </w:r>
    </w:p>
    <w:p w14:paraId="17718E46" w14:textId="77777777" w:rsidR="00496633" w:rsidRPr="00572C2C" w:rsidRDefault="00496633" w:rsidP="00496633">
      <w:pPr>
        <w:tabs>
          <w:tab w:val="left" w:pos="851"/>
          <w:tab w:val="left" w:pos="3686"/>
          <w:tab w:val="left" w:leader="dot" w:pos="4536"/>
          <w:tab w:val="left" w:pos="6663"/>
          <w:tab w:val="right" w:leader="dot" w:pos="9639"/>
        </w:tabs>
        <w:spacing w:line="360" w:lineRule="auto"/>
        <w:rPr>
          <w:b/>
        </w:rPr>
      </w:pPr>
      <w:r w:rsidRPr="00572C2C">
        <w:t>5.6</w:t>
      </w:r>
      <w:r w:rsidRPr="00572C2C">
        <w:tab/>
        <w:t>Other data.</w:t>
      </w:r>
    </w:p>
    <w:p w14:paraId="7A6BC9AD" w14:textId="77777777" w:rsidR="00496633" w:rsidRDefault="00496633" w:rsidP="00496633">
      <w:pPr>
        <w:tabs>
          <w:tab w:val="left" w:pos="851"/>
          <w:tab w:val="left" w:pos="3686"/>
          <w:tab w:val="left" w:leader="dot" w:pos="4536"/>
          <w:tab w:val="left" w:pos="6663"/>
          <w:tab w:val="right" w:leader="dot" w:pos="9639"/>
        </w:tabs>
        <w:spacing w:line="360" w:lineRule="auto"/>
      </w:pPr>
      <w:r w:rsidRPr="009F0C3F">
        <w:t>5.7</w:t>
      </w:r>
      <w:r w:rsidRPr="009F0C3F">
        <w:tab/>
        <w:t>Human experience</w:t>
      </w:r>
      <w:r w:rsidRPr="00572C2C">
        <w:t xml:space="preserve"> </w:t>
      </w:r>
    </w:p>
    <w:p w14:paraId="1424DF2C" w14:textId="538ABBC2" w:rsidR="00496633" w:rsidRPr="00572C2C" w:rsidRDefault="00496633" w:rsidP="00496633">
      <w:pPr>
        <w:tabs>
          <w:tab w:val="left" w:pos="851"/>
          <w:tab w:val="left" w:pos="3686"/>
          <w:tab w:val="left" w:leader="dot" w:pos="4536"/>
          <w:tab w:val="left" w:pos="6663"/>
          <w:tab w:val="right" w:leader="dot" w:pos="9639"/>
        </w:tabs>
        <w:spacing w:line="360" w:lineRule="auto"/>
      </w:pPr>
      <w:bookmarkStart w:id="3" w:name="_Hlk38972701"/>
      <w:r>
        <w:t>Several fatal incidents have occurred with TMAOH.</w:t>
      </w:r>
    </w:p>
    <w:bookmarkEnd w:id="3"/>
    <w:p w14:paraId="65924F0F" w14:textId="77777777" w:rsidR="00496633" w:rsidRPr="00572C2C" w:rsidRDefault="00496633" w:rsidP="00496633">
      <w:pPr>
        <w:tabs>
          <w:tab w:val="left" w:pos="679"/>
          <w:tab w:val="left" w:pos="1359"/>
          <w:tab w:val="left" w:pos="3686"/>
          <w:tab w:val="left" w:pos="5101"/>
          <w:tab w:val="right" w:leader="dot" w:pos="9637"/>
        </w:tabs>
        <w:spacing w:before="240"/>
      </w:pPr>
      <w:r w:rsidRPr="00572C2C">
        <w:rPr>
          <w:b/>
        </w:rPr>
        <w:t>Section 6. SUPPLEMENTARY INFORMATION</w:t>
      </w:r>
    </w:p>
    <w:p w14:paraId="38EFD581" w14:textId="77777777" w:rsidR="00496633" w:rsidRPr="00572C2C" w:rsidRDefault="00496633" w:rsidP="00496633">
      <w:pPr>
        <w:pStyle w:val="Header"/>
        <w:pBdr>
          <w:bottom w:val="none" w:sz="0" w:space="0" w:color="auto"/>
        </w:pBdr>
        <w:tabs>
          <w:tab w:val="left" w:pos="851"/>
          <w:tab w:val="left" w:pos="1359"/>
          <w:tab w:val="left" w:pos="3686"/>
          <w:tab w:val="left" w:pos="5101"/>
          <w:tab w:val="right" w:leader="dot" w:pos="9637"/>
        </w:tabs>
        <w:spacing w:before="120" w:line="360" w:lineRule="auto"/>
        <w:rPr>
          <w:b w:val="0"/>
          <w:sz w:val="20"/>
        </w:rPr>
      </w:pPr>
      <w:r w:rsidRPr="00572C2C">
        <w:rPr>
          <w:b w:val="0"/>
          <w:sz w:val="20"/>
        </w:rPr>
        <w:t>6.1</w:t>
      </w:r>
      <w:r w:rsidRPr="00572C2C">
        <w:rPr>
          <w:b w:val="0"/>
          <w:sz w:val="20"/>
        </w:rPr>
        <w:tab/>
        <w:t>Recommended emergency action</w:t>
      </w:r>
    </w:p>
    <w:p w14:paraId="63DE94A5" w14:textId="77777777" w:rsidR="00496633" w:rsidRPr="00572C2C" w:rsidRDefault="00496633" w:rsidP="00496633">
      <w:pPr>
        <w:tabs>
          <w:tab w:val="left" w:pos="851"/>
          <w:tab w:val="left" w:pos="1134"/>
          <w:tab w:val="left" w:pos="1701"/>
          <w:tab w:val="left" w:pos="5101"/>
          <w:tab w:val="right" w:leader="dot" w:pos="9637"/>
        </w:tabs>
      </w:pPr>
      <w:r w:rsidRPr="00572C2C">
        <w:t>6.1.1</w:t>
      </w:r>
      <w:r w:rsidRPr="00572C2C">
        <w:tab/>
        <w:t>Fire (include suitable and unsuitable extinguishing agents)</w:t>
      </w:r>
    </w:p>
    <w:p w14:paraId="391E91FD" w14:textId="77777777" w:rsidR="00496633" w:rsidRPr="00572C2C" w:rsidRDefault="00496633" w:rsidP="00496633">
      <w:pPr>
        <w:suppressAutoHyphens w:val="0"/>
        <w:spacing w:line="240" w:lineRule="auto"/>
        <w:rPr>
          <w:b/>
        </w:rPr>
      </w:pPr>
      <w:r w:rsidRPr="00572C2C">
        <w:rPr>
          <w:b/>
        </w:rPr>
        <w:t>Suitable Extinguishing Media</w:t>
      </w:r>
    </w:p>
    <w:p w14:paraId="64D35792" w14:textId="77777777" w:rsidR="00496633" w:rsidRPr="00572C2C" w:rsidRDefault="00496633" w:rsidP="00496633">
      <w:pPr>
        <w:suppressAutoHyphens w:val="0"/>
        <w:spacing w:line="240" w:lineRule="auto"/>
      </w:pPr>
      <w:r w:rsidRPr="00572C2C">
        <w:t>Use. Water spray. Carbon dioxide (CO2). Foam. Dry chemical.</w:t>
      </w:r>
    </w:p>
    <w:p w14:paraId="1AD372E1" w14:textId="77777777" w:rsidR="00496633" w:rsidRPr="00572C2C" w:rsidRDefault="00496633" w:rsidP="00496633">
      <w:pPr>
        <w:suppressAutoHyphens w:val="0"/>
        <w:spacing w:line="240" w:lineRule="auto"/>
      </w:pPr>
    </w:p>
    <w:p w14:paraId="3CEAD85D" w14:textId="77777777" w:rsidR="00496633" w:rsidRPr="00572C2C" w:rsidRDefault="00496633" w:rsidP="00496633">
      <w:pPr>
        <w:suppressAutoHyphens w:val="0"/>
        <w:spacing w:line="240" w:lineRule="auto"/>
        <w:rPr>
          <w:b/>
        </w:rPr>
      </w:pPr>
      <w:r w:rsidRPr="00572C2C">
        <w:rPr>
          <w:b/>
        </w:rPr>
        <w:t>Specific hazards arising from the chemical</w:t>
      </w:r>
    </w:p>
    <w:p w14:paraId="4835EF77" w14:textId="55FFBF47" w:rsidR="00496633" w:rsidRPr="00572C2C" w:rsidRDefault="00496633" w:rsidP="00297006">
      <w:pPr>
        <w:suppressAutoHyphens w:val="0"/>
        <w:spacing w:line="240" w:lineRule="auto"/>
      </w:pPr>
      <w:r w:rsidRPr="00572C2C">
        <w:t>Causes severe burns. Hazardous combustion products. Carbon monoxide. May burn violently. Decomposition may be</w:t>
      </w:r>
      <w:r w:rsidR="00297006">
        <w:t xml:space="preserve"> </w:t>
      </w:r>
      <w:r w:rsidRPr="00572C2C">
        <w:t>self-accelerating and produce large amounts of gases. May be fatal if inhaled, absorbed through skin, or swallowed.</w:t>
      </w:r>
    </w:p>
    <w:p w14:paraId="58308630" w14:textId="77777777" w:rsidR="00496633" w:rsidRPr="00572C2C" w:rsidRDefault="00496633" w:rsidP="00496633">
      <w:pPr>
        <w:suppressAutoHyphens w:val="0"/>
        <w:spacing w:line="240" w:lineRule="auto"/>
      </w:pPr>
    </w:p>
    <w:p w14:paraId="5898D719" w14:textId="77777777" w:rsidR="00496633" w:rsidRPr="00572C2C" w:rsidRDefault="00496633" w:rsidP="00496633">
      <w:pPr>
        <w:suppressAutoHyphens w:val="0"/>
        <w:spacing w:line="240" w:lineRule="auto"/>
        <w:rPr>
          <w:b/>
        </w:rPr>
      </w:pPr>
      <w:r w:rsidRPr="00572C2C">
        <w:rPr>
          <w:b/>
        </w:rPr>
        <w:t>Protective equipment and precautions for firefighters</w:t>
      </w:r>
    </w:p>
    <w:p w14:paraId="7A80B6FD" w14:textId="77777777" w:rsidR="00496633" w:rsidRPr="00572C2C" w:rsidRDefault="00496633" w:rsidP="00496633">
      <w:pPr>
        <w:suppressAutoHyphens w:val="0"/>
        <w:spacing w:line="240" w:lineRule="auto"/>
      </w:pPr>
      <w:r w:rsidRPr="00572C2C">
        <w:t xml:space="preserve">In the event of fire and/or explosion do not breathe fumes. In case of fire: Wear self-contained breathing apparatus. Wear personal protective clothing. Avoid contact with eyes, </w:t>
      </w:r>
      <w:proofErr w:type="gramStart"/>
      <w:r w:rsidRPr="00572C2C">
        <w:t>skin</w:t>
      </w:r>
      <w:proofErr w:type="gramEnd"/>
      <w:r w:rsidRPr="00572C2C">
        <w:t xml:space="preserve"> and clothing.</w:t>
      </w:r>
    </w:p>
    <w:p w14:paraId="36F9111B" w14:textId="77777777" w:rsidR="00496633" w:rsidRPr="00572C2C" w:rsidRDefault="00496633" w:rsidP="00496633">
      <w:pPr>
        <w:suppressAutoHyphens w:val="0"/>
        <w:spacing w:line="240" w:lineRule="auto"/>
      </w:pPr>
    </w:p>
    <w:p w14:paraId="0C1202C4" w14:textId="77777777" w:rsidR="00496633" w:rsidRPr="00572C2C" w:rsidRDefault="00496633" w:rsidP="00496633">
      <w:pPr>
        <w:suppressAutoHyphens w:val="0"/>
        <w:spacing w:line="240" w:lineRule="auto"/>
        <w:rPr>
          <w:b/>
        </w:rPr>
      </w:pPr>
      <w:r w:rsidRPr="00572C2C">
        <w:t>6.1.2</w:t>
      </w:r>
      <w:r w:rsidRPr="00572C2C">
        <w:tab/>
        <w:t>Spillage</w:t>
      </w:r>
      <w:r w:rsidRPr="00572C2C">
        <w:br/>
      </w:r>
      <w:r w:rsidRPr="00572C2C">
        <w:rPr>
          <w:b/>
        </w:rPr>
        <w:t xml:space="preserve">Personal precautions, protective </w:t>
      </w:r>
      <w:proofErr w:type="gramStart"/>
      <w:r w:rsidRPr="00572C2C">
        <w:rPr>
          <w:b/>
        </w:rPr>
        <w:t>equipment</w:t>
      </w:r>
      <w:proofErr w:type="gramEnd"/>
      <w:r w:rsidRPr="00572C2C">
        <w:rPr>
          <w:b/>
        </w:rPr>
        <w:t xml:space="preserve"> and emergency procedures</w:t>
      </w:r>
    </w:p>
    <w:p w14:paraId="2A00D765" w14:textId="6B2B81B2" w:rsidR="00496633" w:rsidRPr="00572C2C" w:rsidRDefault="00496633" w:rsidP="00496633">
      <w:pPr>
        <w:suppressAutoHyphens w:val="0"/>
        <w:spacing w:line="240" w:lineRule="auto"/>
      </w:pPr>
      <w:r w:rsidRPr="00572C2C">
        <w:t>Avoid dust formation. Do not breathe dust/fume/gas/mist/vapo</w:t>
      </w:r>
      <w:r w:rsidR="009C12C6">
        <w:t>u</w:t>
      </w:r>
      <w:r w:rsidRPr="00572C2C">
        <w:t xml:space="preserve">rs/spray. Do not ingest. Do not get in eyes, on skin, or on clothing. Wear personal protective clothing. </w:t>
      </w:r>
    </w:p>
    <w:p w14:paraId="7D540E63" w14:textId="77777777" w:rsidR="00496633" w:rsidRPr="00572C2C" w:rsidRDefault="00496633" w:rsidP="00496633">
      <w:pPr>
        <w:suppressAutoHyphens w:val="0"/>
        <w:spacing w:line="240" w:lineRule="auto"/>
      </w:pPr>
    </w:p>
    <w:p w14:paraId="1CB8DDDC" w14:textId="77777777" w:rsidR="00496633" w:rsidRPr="00572C2C" w:rsidRDefault="00496633" w:rsidP="00496633">
      <w:pPr>
        <w:suppressAutoHyphens w:val="0"/>
        <w:spacing w:line="240" w:lineRule="auto"/>
        <w:rPr>
          <w:b/>
        </w:rPr>
      </w:pPr>
      <w:r w:rsidRPr="00572C2C">
        <w:rPr>
          <w:b/>
        </w:rPr>
        <w:t>Environmental precautions</w:t>
      </w:r>
    </w:p>
    <w:p w14:paraId="7B23F7FE" w14:textId="77777777" w:rsidR="00496633" w:rsidRPr="00572C2C" w:rsidRDefault="00496633" w:rsidP="00496633">
      <w:pPr>
        <w:suppressAutoHyphens w:val="0"/>
        <w:spacing w:line="240" w:lineRule="auto"/>
      </w:pPr>
      <w:r w:rsidRPr="00572C2C">
        <w:t>Prevent further leakage or spillage if safe to do so. Prevent product from entering drains. Local authorities should be advised if significant spillages cannot be contained. Do not flush into surface water or sanitary sewer system.</w:t>
      </w:r>
    </w:p>
    <w:p w14:paraId="2DEDB885" w14:textId="77777777" w:rsidR="00496633" w:rsidRPr="00572C2C" w:rsidRDefault="00496633" w:rsidP="00496633">
      <w:pPr>
        <w:suppressAutoHyphens w:val="0"/>
        <w:spacing w:line="240" w:lineRule="auto"/>
      </w:pPr>
    </w:p>
    <w:p w14:paraId="13CC99DD" w14:textId="77777777" w:rsidR="00496633" w:rsidRPr="00572C2C" w:rsidRDefault="00496633" w:rsidP="00496633">
      <w:pPr>
        <w:suppressAutoHyphens w:val="0"/>
        <w:spacing w:line="240" w:lineRule="auto"/>
        <w:rPr>
          <w:b/>
        </w:rPr>
      </w:pPr>
      <w:r w:rsidRPr="00572C2C">
        <w:rPr>
          <w:b/>
        </w:rPr>
        <w:t>Methods and materials for containment and cleaning up</w:t>
      </w:r>
    </w:p>
    <w:p w14:paraId="2B377B11" w14:textId="77777777" w:rsidR="00496633" w:rsidRPr="00572C2C" w:rsidRDefault="00496633" w:rsidP="00496633">
      <w:pPr>
        <w:suppressAutoHyphens w:val="0"/>
        <w:spacing w:line="240" w:lineRule="auto"/>
      </w:pPr>
      <w:r w:rsidRPr="00572C2C">
        <w:t>Contain and collect spillage with non-combustible absorbent material, (</w:t>
      </w:r>
      <w:proofErr w:type="gramStart"/>
      <w:r w:rsidRPr="00572C2C">
        <w:t>e.g.</w:t>
      </w:r>
      <w:proofErr w:type="gramEnd"/>
      <w:r w:rsidRPr="00572C2C">
        <w:t xml:space="preserve"> sand, earth, </w:t>
      </w:r>
      <w:proofErr w:type="spellStart"/>
      <w:r w:rsidRPr="00572C2C">
        <w:t>diatomaceus</w:t>
      </w:r>
      <w:proofErr w:type="spellEnd"/>
      <w:r w:rsidRPr="00572C2C">
        <w:t xml:space="preserve"> earth, vermiculite) and place in container for disposal according to local / national regulations (see section 13)</w:t>
      </w:r>
    </w:p>
    <w:p w14:paraId="0A791578" w14:textId="77777777" w:rsidR="00496633" w:rsidRPr="00572C2C" w:rsidRDefault="00496633" w:rsidP="00496633">
      <w:pPr>
        <w:suppressAutoHyphens w:val="0"/>
        <w:spacing w:line="240" w:lineRule="auto"/>
      </w:pPr>
    </w:p>
    <w:p w14:paraId="62394B59" w14:textId="77777777" w:rsidR="00496633" w:rsidRPr="00572C2C" w:rsidRDefault="00496633" w:rsidP="00496633">
      <w:pPr>
        <w:suppressAutoHyphens w:val="0"/>
        <w:spacing w:line="240" w:lineRule="auto"/>
        <w:rPr>
          <w:b/>
        </w:rPr>
      </w:pPr>
      <w:r w:rsidRPr="00572C2C">
        <w:rPr>
          <w:b/>
        </w:rPr>
        <w:t>Methods for cleaning up</w:t>
      </w:r>
    </w:p>
    <w:p w14:paraId="4B0C7C5C" w14:textId="1C14E140" w:rsidR="00496633" w:rsidRDefault="00496633" w:rsidP="00496633">
      <w:pPr>
        <w:suppressAutoHyphens w:val="0"/>
        <w:spacing w:line="240" w:lineRule="auto"/>
      </w:pPr>
      <w:r w:rsidRPr="00572C2C">
        <w:t xml:space="preserve">Pick up and transfer to properly </w:t>
      </w:r>
      <w:r w:rsidR="009C12C6" w:rsidRPr="00572C2C">
        <w:t>labelled</w:t>
      </w:r>
      <w:r w:rsidRPr="00572C2C">
        <w:t xml:space="preserve"> containers. Soak up with inert absorbent material. Clean contaminated surface thoroughly. Retain washings as contaminated waste.</w:t>
      </w:r>
    </w:p>
    <w:p w14:paraId="390BA5E5" w14:textId="77777777" w:rsidR="00496633" w:rsidRDefault="00496633" w:rsidP="00496633">
      <w:pPr>
        <w:suppressAutoHyphens w:val="0"/>
        <w:spacing w:line="240" w:lineRule="auto"/>
      </w:pPr>
    </w:p>
    <w:p w14:paraId="0EE81F2E" w14:textId="77777777" w:rsidR="00496633" w:rsidRPr="00572C2C" w:rsidRDefault="00496633" w:rsidP="00496633">
      <w:pPr>
        <w:suppressAutoHyphens w:val="0"/>
        <w:spacing w:line="240" w:lineRule="auto"/>
      </w:pPr>
    </w:p>
    <w:p w14:paraId="7A00EB25" w14:textId="77777777" w:rsidR="00496633" w:rsidRPr="00704001" w:rsidRDefault="00496633" w:rsidP="007A10F4">
      <w:pPr>
        <w:tabs>
          <w:tab w:val="left" w:pos="851"/>
          <w:tab w:val="left" w:pos="1359"/>
          <w:tab w:val="left" w:pos="3686"/>
          <w:tab w:val="left" w:pos="5101"/>
          <w:tab w:val="right" w:leader="dot" w:pos="9637"/>
        </w:tabs>
        <w:spacing w:line="360" w:lineRule="auto"/>
      </w:pPr>
      <w:r w:rsidRPr="00704001">
        <w:t>6.2</w:t>
      </w:r>
      <w:r w:rsidRPr="00704001">
        <w:tab/>
        <w:t>Is it proposed to transport the substance in:</w:t>
      </w:r>
    </w:p>
    <w:p w14:paraId="1049D691" w14:textId="77777777" w:rsidR="00496633" w:rsidRPr="00704001" w:rsidRDefault="00496633" w:rsidP="007A10F4">
      <w:pPr>
        <w:tabs>
          <w:tab w:val="left" w:pos="851"/>
          <w:tab w:val="left" w:pos="1276"/>
          <w:tab w:val="left" w:pos="1701"/>
          <w:tab w:val="left" w:pos="4111"/>
          <w:tab w:val="left" w:pos="5103"/>
          <w:tab w:val="right" w:leader="dot" w:pos="9637"/>
        </w:tabs>
        <w:spacing w:line="360" w:lineRule="auto"/>
        <w:ind w:left="851" w:hanging="851"/>
        <w:rPr>
          <w:strike/>
        </w:rPr>
      </w:pPr>
      <w:r w:rsidRPr="00704001">
        <w:tab/>
        <w:t>6.2.1</w:t>
      </w:r>
      <w:r w:rsidRPr="00704001">
        <w:tab/>
        <w:t>Bulk Containers (6.8</w:t>
      </w:r>
      <w:r w:rsidRPr="00704001">
        <w:rPr>
          <w:b/>
          <w:bCs/>
          <w:vertAlign w:val="superscript"/>
        </w:rPr>
        <w:t>1</w:t>
      </w:r>
      <w:r w:rsidRPr="00704001">
        <w:t>)</w:t>
      </w:r>
      <w:r>
        <w:t>?</w:t>
      </w:r>
      <w:r w:rsidRPr="00704001">
        <w:tab/>
      </w:r>
      <w:r>
        <w:tab/>
      </w:r>
    </w:p>
    <w:p w14:paraId="7BB93058" w14:textId="68122851" w:rsidR="00496633" w:rsidRPr="00704001" w:rsidRDefault="00496633" w:rsidP="007A10F4">
      <w:pPr>
        <w:tabs>
          <w:tab w:val="left" w:pos="851"/>
          <w:tab w:val="left" w:pos="1276"/>
          <w:tab w:val="left" w:pos="1701"/>
          <w:tab w:val="left" w:pos="4111"/>
          <w:tab w:val="left" w:pos="5103"/>
          <w:tab w:val="left" w:pos="5670"/>
          <w:tab w:val="right" w:leader="dot" w:pos="9637"/>
        </w:tabs>
        <w:spacing w:line="360" w:lineRule="auto"/>
        <w:ind w:left="851" w:hanging="851"/>
      </w:pPr>
      <w:r w:rsidRPr="00704001">
        <w:tab/>
        <w:t>6.2.2</w:t>
      </w:r>
      <w:r w:rsidRPr="00704001">
        <w:tab/>
        <w:t>Intermediate Bulk Containers (6.5</w:t>
      </w:r>
      <w:r w:rsidRPr="00704001">
        <w:rPr>
          <w:b/>
          <w:bCs/>
          <w:vertAlign w:val="superscript"/>
        </w:rPr>
        <w:t>1</w:t>
      </w:r>
      <w:r w:rsidRPr="00704001">
        <w:t xml:space="preserve">)?  </w:t>
      </w:r>
      <w:r>
        <w:tab/>
      </w:r>
    </w:p>
    <w:p w14:paraId="0A809E9A" w14:textId="1BA1A3FD" w:rsidR="00496633" w:rsidRPr="00704001" w:rsidRDefault="00496633" w:rsidP="007A10F4">
      <w:pPr>
        <w:tabs>
          <w:tab w:val="left" w:pos="851"/>
          <w:tab w:val="left" w:pos="1276"/>
          <w:tab w:val="left" w:pos="1701"/>
          <w:tab w:val="left" w:pos="4111"/>
          <w:tab w:val="left" w:pos="5101"/>
          <w:tab w:val="right" w:leader="dot" w:pos="9637"/>
        </w:tabs>
        <w:spacing w:line="360" w:lineRule="auto"/>
        <w:ind w:left="851" w:hanging="851"/>
        <w:rPr>
          <w:strike/>
        </w:rPr>
      </w:pPr>
      <w:r w:rsidRPr="00704001">
        <w:tab/>
        <w:t>6.2.3</w:t>
      </w:r>
      <w:r w:rsidRPr="00704001">
        <w:tab/>
        <w:t>Portable tanks (6.7</w:t>
      </w:r>
      <w:r w:rsidRPr="00704001">
        <w:rPr>
          <w:vertAlign w:val="superscript"/>
        </w:rPr>
        <w:t>1</w:t>
      </w:r>
      <w:r w:rsidRPr="00704001">
        <w:t>)?</w:t>
      </w:r>
      <w:r>
        <w:t xml:space="preserve"> </w:t>
      </w:r>
      <w:r>
        <w:tab/>
      </w:r>
      <w:r>
        <w:tab/>
      </w:r>
    </w:p>
    <w:p w14:paraId="03512C87" w14:textId="77777777" w:rsidR="00496633" w:rsidRPr="00704001" w:rsidRDefault="00496633" w:rsidP="007A10F4">
      <w:pPr>
        <w:tabs>
          <w:tab w:val="left" w:pos="851"/>
          <w:tab w:val="left" w:pos="1276"/>
          <w:tab w:val="left" w:pos="1701"/>
          <w:tab w:val="left" w:pos="4111"/>
          <w:tab w:val="left" w:pos="5101"/>
          <w:tab w:val="right" w:leader="dot" w:pos="9637"/>
        </w:tabs>
        <w:spacing w:line="360" w:lineRule="auto"/>
        <w:ind w:left="851" w:hanging="851"/>
      </w:pPr>
      <w:r w:rsidRPr="00704001">
        <w:tab/>
        <w:t>If yes, give details in Sections 7, 8 and/or 9.</w:t>
      </w:r>
    </w:p>
    <w:p w14:paraId="5C25DB75" w14:textId="77777777" w:rsidR="00496633" w:rsidRPr="00704001" w:rsidRDefault="00496633" w:rsidP="007A10F4">
      <w:pPr>
        <w:tabs>
          <w:tab w:val="left" w:pos="567"/>
          <w:tab w:val="left" w:pos="3686"/>
          <w:tab w:val="left" w:pos="5101"/>
          <w:tab w:val="right" w:leader="dot" w:pos="9637"/>
        </w:tabs>
        <w:rPr>
          <w:b/>
        </w:rPr>
      </w:pPr>
      <w:r w:rsidRPr="00704001">
        <w:rPr>
          <w:b/>
        </w:rPr>
        <w:t>Section 7. BULK CONTAINERS (only complete if yes in 6.2.1)</w:t>
      </w:r>
    </w:p>
    <w:p w14:paraId="3360FBFC" w14:textId="77777777" w:rsidR="00496633" w:rsidRPr="00704001" w:rsidRDefault="00496633" w:rsidP="007A10F4">
      <w:pPr>
        <w:tabs>
          <w:tab w:val="left" w:pos="567"/>
          <w:tab w:val="left" w:pos="3686"/>
          <w:tab w:val="left" w:pos="5101"/>
          <w:tab w:val="right" w:leader="dot" w:pos="9637"/>
        </w:tabs>
        <w:rPr>
          <w:b/>
        </w:rPr>
      </w:pPr>
    </w:p>
    <w:p w14:paraId="2AAFD348" w14:textId="77777777" w:rsidR="00496633" w:rsidRPr="00704001" w:rsidRDefault="00496633" w:rsidP="007A10F4">
      <w:pPr>
        <w:pStyle w:val="BodyText"/>
        <w:tabs>
          <w:tab w:val="left" w:pos="851"/>
          <w:tab w:val="left" w:pos="2127"/>
          <w:tab w:val="right" w:leader="dot" w:pos="9639"/>
        </w:tabs>
      </w:pPr>
      <w:r w:rsidRPr="00704001">
        <w:t>7.1</w:t>
      </w:r>
      <w:r w:rsidRPr="00704001">
        <w:tab/>
        <w:t xml:space="preserve">Proposed type(s)  </w:t>
      </w:r>
    </w:p>
    <w:p w14:paraId="364937BD" w14:textId="77777777" w:rsidR="00496633" w:rsidRPr="00704001" w:rsidRDefault="00496633" w:rsidP="007A10F4">
      <w:pPr>
        <w:tabs>
          <w:tab w:val="left" w:pos="567"/>
          <w:tab w:val="left" w:pos="3686"/>
          <w:tab w:val="left" w:pos="5101"/>
          <w:tab w:val="right" w:leader="dot" w:pos="9637"/>
        </w:tabs>
        <w:rPr>
          <w:b/>
        </w:rPr>
      </w:pPr>
    </w:p>
    <w:p w14:paraId="31EC2B8C" w14:textId="77777777" w:rsidR="00496633" w:rsidRPr="00704001" w:rsidRDefault="00496633" w:rsidP="007A10F4">
      <w:pPr>
        <w:tabs>
          <w:tab w:val="left" w:pos="567"/>
          <w:tab w:val="left" w:pos="3686"/>
          <w:tab w:val="left" w:pos="5101"/>
          <w:tab w:val="right" w:leader="dot" w:pos="9637"/>
        </w:tabs>
      </w:pPr>
      <w:r w:rsidRPr="00704001">
        <w:rPr>
          <w:b/>
        </w:rPr>
        <w:t>Section 8. INTERMEDIATE BULK CONTAINERS (IBCs) (only complete if yes in 6.2.2)</w:t>
      </w:r>
    </w:p>
    <w:p w14:paraId="4C4F6430" w14:textId="77777777" w:rsidR="00496633" w:rsidRPr="00704001" w:rsidRDefault="00496633" w:rsidP="007A10F4">
      <w:pPr>
        <w:pStyle w:val="Header"/>
        <w:pBdr>
          <w:bottom w:val="none" w:sz="0" w:space="0" w:color="auto"/>
        </w:pBdr>
        <w:tabs>
          <w:tab w:val="left" w:pos="567"/>
          <w:tab w:val="left" w:pos="3686"/>
          <w:tab w:val="left" w:pos="5101"/>
          <w:tab w:val="right" w:leader="dot" w:pos="9637"/>
        </w:tabs>
        <w:rPr>
          <w:sz w:val="20"/>
        </w:rPr>
      </w:pPr>
    </w:p>
    <w:p w14:paraId="1CC36679" w14:textId="77777777" w:rsidR="00496633" w:rsidRPr="00704001" w:rsidRDefault="00496633" w:rsidP="007A10F4">
      <w:pPr>
        <w:pStyle w:val="BodyText"/>
        <w:tabs>
          <w:tab w:val="left" w:pos="851"/>
          <w:tab w:val="left" w:pos="2127"/>
          <w:tab w:val="left" w:pos="2835"/>
          <w:tab w:val="right" w:leader="dot" w:pos="9639"/>
        </w:tabs>
      </w:pPr>
      <w:r w:rsidRPr="00704001">
        <w:t>8.1</w:t>
      </w:r>
      <w:r w:rsidRPr="00704001">
        <w:tab/>
        <w:t xml:space="preserve">Proposed type(s)  </w:t>
      </w:r>
    </w:p>
    <w:p w14:paraId="0F3EEC0E" w14:textId="77777777" w:rsidR="00496633" w:rsidRPr="00704001" w:rsidRDefault="00496633" w:rsidP="007A10F4">
      <w:pPr>
        <w:tabs>
          <w:tab w:val="left" w:pos="567"/>
          <w:tab w:val="left" w:pos="3686"/>
          <w:tab w:val="right" w:leader="dot" w:pos="9637"/>
        </w:tabs>
      </w:pPr>
    </w:p>
    <w:p w14:paraId="7BF27C1F" w14:textId="77777777" w:rsidR="00496633" w:rsidRPr="00704001" w:rsidRDefault="00496633" w:rsidP="007A10F4">
      <w:pPr>
        <w:tabs>
          <w:tab w:val="left" w:pos="567"/>
          <w:tab w:val="left" w:pos="3686"/>
          <w:tab w:val="right" w:leader="dot" w:pos="9637"/>
        </w:tabs>
      </w:pPr>
      <w:r w:rsidRPr="009E2DB3">
        <w:rPr>
          <w:b/>
        </w:rPr>
        <w:t>Section 9. MULTIMODAL TANK TRANSPORT (only complete if yes in 6</w:t>
      </w:r>
      <w:r w:rsidRPr="00920E9B">
        <w:rPr>
          <w:b/>
        </w:rPr>
        <w:t>.2.3)</w:t>
      </w:r>
    </w:p>
    <w:p w14:paraId="2090A374" w14:textId="77777777" w:rsidR="00496633" w:rsidRPr="00704001" w:rsidRDefault="00496633" w:rsidP="007A10F4">
      <w:pPr>
        <w:pStyle w:val="Header"/>
        <w:pBdr>
          <w:bottom w:val="none" w:sz="0" w:space="0" w:color="auto"/>
        </w:pBdr>
        <w:tabs>
          <w:tab w:val="left" w:pos="567"/>
          <w:tab w:val="left" w:pos="3686"/>
          <w:tab w:val="right" w:leader="dot" w:pos="9637"/>
        </w:tabs>
        <w:rPr>
          <w:sz w:val="20"/>
          <w:highlight w:val="lightGray"/>
        </w:rPr>
      </w:pPr>
    </w:p>
    <w:p w14:paraId="67DB6C16" w14:textId="77777777" w:rsidR="00496633" w:rsidRPr="00704001" w:rsidRDefault="00496633" w:rsidP="007A10F4">
      <w:pPr>
        <w:tabs>
          <w:tab w:val="left" w:pos="851"/>
          <w:tab w:val="left" w:pos="3686"/>
          <w:tab w:val="right" w:leader="dot" w:pos="9639"/>
        </w:tabs>
        <w:spacing w:line="360" w:lineRule="auto"/>
      </w:pPr>
      <w:r w:rsidRPr="00704001">
        <w:t>9.1</w:t>
      </w:r>
      <w:r w:rsidRPr="00704001">
        <w:tab/>
        <w:t xml:space="preserve">Description of proposed tank (including IMO tank type if known)   </w:t>
      </w:r>
    </w:p>
    <w:p w14:paraId="67CE64C0" w14:textId="77777777" w:rsidR="00496633" w:rsidRPr="00704001" w:rsidRDefault="00496633" w:rsidP="007A10F4">
      <w:pPr>
        <w:tabs>
          <w:tab w:val="left" w:pos="851"/>
          <w:tab w:val="right" w:leader="dot" w:pos="9639"/>
        </w:tabs>
        <w:spacing w:line="360" w:lineRule="auto"/>
      </w:pPr>
      <w:r w:rsidRPr="00704001">
        <w:t>9.2</w:t>
      </w:r>
      <w:r w:rsidRPr="00704001">
        <w:tab/>
        <w:t xml:space="preserve">Minimum test pressure   </w:t>
      </w:r>
    </w:p>
    <w:p w14:paraId="73FC1501" w14:textId="77777777" w:rsidR="00496633" w:rsidRPr="00704001" w:rsidRDefault="00496633" w:rsidP="007A10F4">
      <w:pPr>
        <w:tabs>
          <w:tab w:val="left" w:pos="851"/>
          <w:tab w:val="right" w:leader="dot" w:pos="9639"/>
        </w:tabs>
        <w:spacing w:line="360" w:lineRule="auto"/>
      </w:pPr>
      <w:r w:rsidRPr="00704001">
        <w:t>9.3</w:t>
      </w:r>
      <w:r w:rsidRPr="00704001">
        <w:tab/>
        <w:t xml:space="preserve">Minimum shell thickness   </w:t>
      </w:r>
    </w:p>
    <w:p w14:paraId="28BEBFDA" w14:textId="77777777" w:rsidR="00496633" w:rsidRPr="00704001" w:rsidRDefault="00496633" w:rsidP="007A10F4">
      <w:pPr>
        <w:tabs>
          <w:tab w:val="left" w:pos="851"/>
          <w:tab w:val="right" w:leader="dot" w:pos="9639"/>
        </w:tabs>
        <w:spacing w:line="360" w:lineRule="auto"/>
      </w:pPr>
      <w:r w:rsidRPr="00704001">
        <w:t>9.4</w:t>
      </w:r>
      <w:r w:rsidRPr="00704001">
        <w:tab/>
        <w:t xml:space="preserve">Details of bottom openings, if any   </w:t>
      </w:r>
    </w:p>
    <w:p w14:paraId="38D2C4AB" w14:textId="77777777" w:rsidR="00496633" w:rsidRPr="00704001" w:rsidRDefault="00496633" w:rsidP="007A10F4">
      <w:pPr>
        <w:pStyle w:val="Header"/>
        <w:pBdr>
          <w:bottom w:val="none" w:sz="0" w:space="0" w:color="auto"/>
        </w:pBdr>
        <w:tabs>
          <w:tab w:val="left" w:pos="851"/>
          <w:tab w:val="right" w:leader="dot" w:pos="9639"/>
        </w:tabs>
        <w:spacing w:line="360" w:lineRule="auto"/>
        <w:rPr>
          <w:b w:val="0"/>
          <w:sz w:val="20"/>
        </w:rPr>
      </w:pPr>
      <w:r w:rsidRPr="00704001">
        <w:rPr>
          <w:b w:val="0"/>
          <w:sz w:val="20"/>
        </w:rPr>
        <w:t>9.5</w:t>
      </w:r>
      <w:r w:rsidRPr="00704001">
        <w:rPr>
          <w:b w:val="0"/>
          <w:sz w:val="20"/>
        </w:rPr>
        <w:tab/>
        <w:t xml:space="preserve">Pressure relief arrangements  </w:t>
      </w:r>
    </w:p>
    <w:p w14:paraId="08CFAFFD" w14:textId="77777777" w:rsidR="00496633" w:rsidRPr="00704001" w:rsidRDefault="00496633" w:rsidP="007A10F4">
      <w:pPr>
        <w:tabs>
          <w:tab w:val="left" w:pos="851"/>
          <w:tab w:val="left" w:pos="2268"/>
          <w:tab w:val="right" w:leader="dot" w:pos="9639"/>
        </w:tabs>
        <w:spacing w:line="360" w:lineRule="auto"/>
      </w:pPr>
      <w:r w:rsidRPr="00704001">
        <w:t>9.6</w:t>
      </w:r>
      <w:r w:rsidRPr="00704001">
        <w:tab/>
        <w:t>Degree of filling</w:t>
      </w:r>
      <w:r w:rsidRPr="00704001">
        <w:tab/>
      </w:r>
      <w:r w:rsidRPr="00704001">
        <w:tab/>
      </w:r>
    </w:p>
    <w:p w14:paraId="229F248D" w14:textId="77777777" w:rsidR="00496633" w:rsidRPr="00704001" w:rsidRDefault="00496633" w:rsidP="007A10F4">
      <w:pPr>
        <w:numPr>
          <w:ilvl w:val="1"/>
          <w:numId w:val="15"/>
        </w:numPr>
        <w:tabs>
          <w:tab w:val="clear" w:pos="570"/>
          <w:tab w:val="num" w:pos="851"/>
          <w:tab w:val="left" w:pos="3686"/>
          <w:tab w:val="left" w:pos="4536"/>
          <w:tab w:val="right" w:leader="dot" w:pos="9635"/>
        </w:tabs>
        <w:suppressAutoHyphens w:val="0"/>
        <w:kinsoku/>
        <w:overflowPunct/>
        <w:autoSpaceDE/>
        <w:autoSpaceDN/>
        <w:adjustRightInd/>
        <w:snapToGrid/>
        <w:spacing w:line="360" w:lineRule="auto"/>
        <w:ind w:left="851" w:hanging="851"/>
        <w:jc w:val="both"/>
      </w:pPr>
      <w:r w:rsidRPr="00704001">
        <w:t>Unsuitable construction materials ………………………………………………………………………………</w:t>
      </w:r>
    </w:p>
    <w:p w14:paraId="4E49EC12" w14:textId="7A31C587" w:rsidR="007A10F4" w:rsidRDefault="007A10F4">
      <w:pPr>
        <w:suppressAutoHyphens w:val="0"/>
        <w:kinsoku/>
        <w:overflowPunct/>
        <w:autoSpaceDE/>
        <w:autoSpaceDN/>
        <w:adjustRightInd/>
        <w:snapToGrid/>
        <w:spacing w:after="200" w:line="276" w:lineRule="auto"/>
        <w:rPr>
          <w:u w:val="single"/>
        </w:rPr>
      </w:pPr>
      <w:r>
        <w:rPr>
          <w:u w:val="single"/>
        </w:rPr>
        <w:br w:type="page"/>
      </w:r>
    </w:p>
    <w:p w14:paraId="41B553B1" w14:textId="258AFA70" w:rsidR="00E35328" w:rsidRPr="00704001" w:rsidRDefault="00E35328" w:rsidP="00E35328">
      <w:pPr>
        <w:pStyle w:val="HChG"/>
        <w:tabs>
          <w:tab w:val="left" w:pos="6800"/>
        </w:tabs>
        <w:rPr>
          <w:sz w:val="20"/>
        </w:rPr>
      </w:pPr>
      <w:r w:rsidRPr="00704001">
        <w:t xml:space="preserve">Annex </w:t>
      </w:r>
      <w:r>
        <w:t>I</w:t>
      </w:r>
      <w:r>
        <w:rPr>
          <w:lang w:val="en-US"/>
        </w:rPr>
        <w:t>V</w:t>
      </w:r>
    </w:p>
    <w:p w14:paraId="64588736" w14:textId="77777777" w:rsidR="00E35328" w:rsidRPr="00704001" w:rsidRDefault="00E35328" w:rsidP="00E35328">
      <w:pPr>
        <w:tabs>
          <w:tab w:val="left" w:pos="3686"/>
          <w:tab w:val="center" w:pos="4818"/>
        </w:tabs>
        <w:spacing w:line="230" w:lineRule="auto"/>
        <w:jc w:val="center"/>
        <w:rPr>
          <w:b/>
        </w:rPr>
      </w:pPr>
      <w:r w:rsidRPr="00704001">
        <w:rPr>
          <w:b/>
        </w:rPr>
        <w:t>DATA SHEET TO BE SUBMITTED TO THE UNITED NATIONS</w:t>
      </w:r>
    </w:p>
    <w:p w14:paraId="3348219F" w14:textId="77777777" w:rsidR="00E35328" w:rsidRPr="00704001" w:rsidRDefault="00E35328" w:rsidP="00E35328">
      <w:pPr>
        <w:tabs>
          <w:tab w:val="left" w:pos="3686"/>
          <w:tab w:val="center" w:pos="4818"/>
        </w:tabs>
        <w:spacing w:line="230" w:lineRule="auto"/>
        <w:jc w:val="center"/>
        <w:rPr>
          <w:b/>
        </w:rPr>
      </w:pPr>
      <w:r w:rsidRPr="00704001">
        <w:rPr>
          <w:b/>
        </w:rPr>
        <w:t>FOR NEW OR AMENDED CLASSIFICATION OF SUBSTANCES</w:t>
      </w:r>
    </w:p>
    <w:p w14:paraId="04AB68F8" w14:textId="0D5E3A4C" w:rsidR="000572A7" w:rsidRPr="00704001" w:rsidRDefault="000572A7" w:rsidP="000572A7">
      <w:pPr>
        <w:rPr>
          <w:b/>
        </w:rPr>
      </w:pPr>
    </w:p>
    <w:p w14:paraId="3EE6A8DE" w14:textId="72EF360C" w:rsidR="000572A7" w:rsidRDefault="00205BBD" w:rsidP="000572A7">
      <w:pPr>
        <w:rPr>
          <w:b/>
        </w:rPr>
      </w:pPr>
      <w:r w:rsidRPr="00704001">
        <w:t>Submitted by</w:t>
      </w:r>
      <w:r>
        <w:t xml:space="preserve"> SACHEM </w:t>
      </w:r>
      <w:r>
        <w:tab/>
      </w:r>
      <w:r w:rsidRPr="00704001">
        <w:tab/>
        <w:t>Date</w:t>
      </w:r>
      <w:r>
        <w:t>: 2 November 2021</w:t>
      </w:r>
    </w:p>
    <w:p w14:paraId="656998E0" w14:textId="77777777" w:rsidR="00205BBD" w:rsidRPr="00704001" w:rsidRDefault="00205BBD" w:rsidP="000572A7">
      <w:pPr>
        <w:rPr>
          <w:b/>
        </w:rPr>
      </w:pPr>
    </w:p>
    <w:p w14:paraId="31E91E06" w14:textId="77777777" w:rsidR="000572A7" w:rsidRPr="00704001" w:rsidRDefault="000572A7" w:rsidP="0012558E">
      <w:pPr>
        <w:tabs>
          <w:tab w:val="left" w:pos="4536"/>
        </w:tabs>
        <w:ind w:right="850"/>
      </w:pPr>
      <w:r w:rsidRPr="00704001">
        <w:t xml:space="preserve">Supply all relevant information including sources of basic classification data. Data should relate to the product in the form to be transported. State test methods. Answer all questions </w:t>
      </w:r>
      <w:r w:rsidRPr="00704001">
        <w:noBreakHyphen/>
        <w:t xml:space="preserve"> if </w:t>
      </w:r>
      <w:proofErr w:type="gramStart"/>
      <w:r w:rsidRPr="00704001">
        <w:t>necessary</w:t>
      </w:r>
      <w:proofErr w:type="gramEnd"/>
      <w:r w:rsidRPr="00704001">
        <w:t xml:space="preserve"> state "not known" or "not applicable" </w:t>
      </w:r>
      <w:r w:rsidRPr="00704001">
        <w:noBreakHyphen/>
        <w:t xml:space="preserve"> If data is not available in the form requested, provide what is available with details. Delete inappropriate words.</w:t>
      </w:r>
    </w:p>
    <w:p w14:paraId="573189B2" w14:textId="77777777" w:rsidR="000572A7" w:rsidRPr="00704001" w:rsidRDefault="000572A7" w:rsidP="000572A7">
      <w:pPr>
        <w:rPr>
          <w:b/>
        </w:rPr>
      </w:pPr>
    </w:p>
    <w:p w14:paraId="227C5060" w14:textId="77777777" w:rsidR="000572A7" w:rsidRPr="00704001" w:rsidRDefault="000572A7" w:rsidP="000572A7">
      <w:pPr>
        <w:rPr>
          <w:b/>
          <w:bCs/>
        </w:rPr>
      </w:pPr>
      <w:r w:rsidRPr="00704001">
        <w:rPr>
          <w:b/>
          <w:bCs/>
        </w:rPr>
        <w:t>Section 1. SUBSTANCE IDENTITY</w:t>
      </w:r>
    </w:p>
    <w:p w14:paraId="16243D22" w14:textId="77777777" w:rsidR="000572A7" w:rsidRPr="00704001" w:rsidRDefault="000572A7" w:rsidP="000572A7">
      <w:pPr>
        <w:rPr>
          <w:b/>
        </w:rPr>
      </w:pPr>
    </w:p>
    <w:p w14:paraId="0749F50E" w14:textId="77777777" w:rsidR="000572A7" w:rsidRPr="00704001" w:rsidRDefault="000572A7" w:rsidP="000572A7">
      <w:pPr>
        <w:numPr>
          <w:ilvl w:val="1"/>
          <w:numId w:val="16"/>
        </w:numPr>
        <w:tabs>
          <w:tab w:val="left" w:pos="851"/>
          <w:tab w:val="left" w:pos="3686"/>
          <w:tab w:val="right" w:leader="dot" w:pos="9637"/>
        </w:tabs>
        <w:kinsoku/>
        <w:overflowPunct/>
        <w:autoSpaceDE/>
        <w:autoSpaceDN/>
        <w:adjustRightInd/>
        <w:snapToGrid/>
        <w:spacing w:line="360" w:lineRule="auto"/>
      </w:pPr>
      <w:r w:rsidRPr="00704001">
        <w:t>Chemical name</w:t>
      </w:r>
    </w:p>
    <w:p w14:paraId="3B4ADA4D" w14:textId="77777777" w:rsidR="000572A7" w:rsidRPr="00704001" w:rsidRDefault="000572A7" w:rsidP="000572A7">
      <w:pPr>
        <w:tabs>
          <w:tab w:val="left" w:pos="851"/>
          <w:tab w:val="left" w:pos="3686"/>
          <w:tab w:val="right" w:leader="dot" w:pos="9637"/>
        </w:tabs>
        <w:spacing w:line="360" w:lineRule="auto"/>
        <w:ind w:left="852"/>
        <w:rPr>
          <w:b/>
        </w:rPr>
      </w:pPr>
      <w:r>
        <w:rPr>
          <w:b/>
        </w:rPr>
        <w:t>Tetramethylammonium hydroxide solution</w:t>
      </w:r>
      <w:r w:rsidRPr="00572C2C">
        <w:rPr>
          <w:b/>
        </w:rPr>
        <w:t xml:space="preserve"> </w:t>
      </w:r>
    </w:p>
    <w:p w14:paraId="41A58900" w14:textId="77777777" w:rsidR="000572A7" w:rsidRPr="00802DFB" w:rsidRDefault="000572A7" w:rsidP="000572A7">
      <w:pPr>
        <w:numPr>
          <w:ilvl w:val="1"/>
          <w:numId w:val="16"/>
        </w:numPr>
        <w:tabs>
          <w:tab w:val="left" w:pos="851"/>
          <w:tab w:val="left" w:pos="3686"/>
          <w:tab w:val="right" w:leader="dot" w:pos="9637"/>
        </w:tabs>
        <w:kinsoku/>
        <w:overflowPunct/>
        <w:autoSpaceDE/>
        <w:autoSpaceDN/>
        <w:adjustRightInd/>
        <w:snapToGrid/>
        <w:spacing w:line="360" w:lineRule="auto"/>
      </w:pPr>
      <w:r w:rsidRPr="00704001">
        <w:t xml:space="preserve">Chemical formula </w:t>
      </w:r>
      <w:r w:rsidRPr="00704001">
        <w:tab/>
      </w:r>
    </w:p>
    <w:p w14:paraId="0685945A" w14:textId="77777777" w:rsidR="000572A7" w:rsidRPr="00C54DDF" w:rsidRDefault="000572A7" w:rsidP="000572A7">
      <w:pPr>
        <w:tabs>
          <w:tab w:val="left" w:pos="851"/>
          <w:tab w:val="left" w:pos="3686"/>
          <w:tab w:val="right" w:leader="dot" w:pos="9637"/>
        </w:tabs>
        <w:spacing w:line="360" w:lineRule="auto"/>
        <w:ind w:left="852"/>
        <w:rPr>
          <w:rFonts w:asciiTheme="majorBidi" w:hAnsiTheme="majorBidi" w:cstheme="majorBidi"/>
          <w:b/>
          <w:lang w:val="nl-NL" w:eastAsia="nl-NL"/>
        </w:rPr>
      </w:pPr>
      <w:r w:rsidRPr="00C54DDF">
        <w:rPr>
          <w:rFonts w:asciiTheme="majorBidi" w:hAnsiTheme="majorBidi" w:cstheme="majorBidi"/>
          <w:b/>
          <w:lang w:val="nl-NL" w:eastAsia="nl-NL"/>
        </w:rPr>
        <w:t>C4H12N.HO</w:t>
      </w:r>
    </w:p>
    <w:p w14:paraId="4D9901E2" w14:textId="77777777" w:rsidR="000572A7" w:rsidRPr="00704001" w:rsidRDefault="000572A7" w:rsidP="000572A7">
      <w:pPr>
        <w:pStyle w:val="Header"/>
        <w:numPr>
          <w:ilvl w:val="1"/>
          <w:numId w:val="16"/>
        </w:numPr>
        <w:pBdr>
          <w:bottom w:val="none" w:sz="0" w:space="0" w:color="auto"/>
        </w:pBdr>
        <w:tabs>
          <w:tab w:val="left" w:pos="851"/>
          <w:tab w:val="left" w:pos="3686"/>
          <w:tab w:val="right" w:leader="dot" w:pos="9637"/>
        </w:tabs>
        <w:kinsoku/>
        <w:overflowPunct/>
        <w:autoSpaceDE/>
        <w:autoSpaceDN/>
        <w:adjustRightInd/>
        <w:snapToGrid/>
        <w:spacing w:line="360" w:lineRule="auto"/>
        <w:rPr>
          <w:b w:val="0"/>
          <w:sz w:val="20"/>
        </w:rPr>
      </w:pPr>
      <w:r w:rsidRPr="00704001">
        <w:rPr>
          <w:b w:val="0"/>
          <w:sz w:val="20"/>
        </w:rPr>
        <w:t>Other names/synonyms</w:t>
      </w:r>
    </w:p>
    <w:p w14:paraId="01EA15FE" w14:textId="77777777" w:rsidR="000572A7" w:rsidRPr="00704001" w:rsidRDefault="000572A7" w:rsidP="000572A7">
      <w:pPr>
        <w:pStyle w:val="Header"/>
        <w:pBdr>
          <w:bottom w:val="none" w:sz="0" w:space="0" w:color="auto"/>
        </w:pBdr>
        <w:tabs>
          <w:tab w:val="left" w:pos="851"/>
          <w:tab w:val="left" w:pos="3686"/>
          <w:tab w:val="right" w:leader="dot" w:pos="9637"/>
        </w:tabs>
        <w:spacing w:line="360" w:lineRule="auto"/>
        <w:ind w:left="852"/>
        <w:rPr>
          <w:sz w:val="20"/>
        </w:rPr>
      </w:pPr>
      <w:proofErr w:type="spellStart"/>
      <w:r>
        <w:rPr>
          <w:sz w:val="20"/>
        </w:rPr>
        <w:t>T</w:t>
      </w:r>
      <w:r w:rsidRPr="00B805A9">
        <w:rPr>
          <w:sz w:val="20"/>
        </w:rPr>
        <w:t>etramethylazanium</w:t>
      </w:r>
      <w:proofErr w:type="spellEnd"/>
      <w:r w:rsidRPr="00B805A9">
        <w:rPr>
          <w:sz w:val="20"/>
        </w:rPr>
        <w:t xml:space="preserve"> hydroxide</w:t>
      </w:r>
      <w:r>
        <w:rPr>
          <w:sz w:val="20"/>
        </w:rPr>
        <w:t xml:space="preserve"> solution</w:t>
      </w:r>
    </w:p>
    <w:p w14:paraId="0C5A716A" w14:textId="77777777" w:rsidR="000572A7" w:rsidRPr="00704001" w:rsidRDefault="000572A7" w:rsidP="000572A7">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rPr>
      </w:pPr>
      <w:r w:rsidRPr="00704001">
        <w:rPr>
          <w:b w:val="0"/>
          <w:sz w:val="20"/>
        </w:rPr>
        <w:t>1.4.1</w:t>
      </w:r>
      <w:r w:rsidRPr="00704001">
        <w:rPr>
          <w:b w:val="0"/>
          <w:sz w:val="20"/>
        </w:rPr>
        <w:tab/>
        <w:t>UN number</w:t>
      </w:r>
      <w:r w:rsidRPr="00704001">
        <w:rPr>
          <w:sz w:val="20"/>
        </w:rPr>
        <w:t xml:space="preserve"> </w:t>
      </w:r>
    </w:p>
    <w:p w14:paraId="04BDB592" w14:textId="77777777" w:rsidR="000572A7" w:rsidRPr="00704001" w:rsidRDefault="000572A7" w:rsidP="000572A7">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 w:val="20"/>
        </w:rPr>
      </w:pPr>
      <w:r w:rsidRPr="00704001">
        <w:rPr>
          <w:sz w:val="20"/>
        </w:rPr>
        <w:tab/>
        <w:t>UN 1835</w:t>
      </w:r>
    </w:p>
    <w:p w14:paraId="7CEB6623" w14:textId="77777777" w:rsidR="000572A7" w:rsidRPr="00704001" w:rsidRDefault="000572A7" w:rsidP="000572A7">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b w:val="0"/>
          <w:sz w:val="20"/>
        </w:rPr>
      </w:pPr>
      <w:r w:rsidRPr="00704001">
        <w:rPr>
          <w:b w:val="0"/>
          <w:sz w:val="20"/>
        </w:rPr>
        <w:t>1.4.2</w:t>
      </w:r>
      <w:r>
        <w:rPr>
          <w:sz w:val="20"/>
        </w:rPr>
        <w:tab/>
      </w:r>
      <w:r w:rsidRPr="00704001">
        <w:rPr>
          <w:b w:val="0"/>
          <w:sz w:val="20"/>
        </w:rPr>
        <w:t xml:space="preserve">CAS number </w:t>
      </w:r>
    </w:p>
    <w:p w14:paraId="6DBA41EE" w14:textId="77777777" w:rsidR="000572A7" w:rsidRPr="00572C2C" w:rsidRDefault="000572A7" w:rsidP="000572A7">
      <w:pPr>
        <w:pStyle w:val="Header"/>
        <w:pBdr>
          <w:bottom w:val="none" w:sz="0" w:space="0" w:color="auto"/>
        </w:pBdr>
        <w:tabs>
          <w:tab w:val="left" w:pos="851"/>
          <w:tab w:val="left" w:pos="1701"/>
          <w:tab w:val="left" w:pos="2268"/>
          <w:tab w:val="left" w:leader="dot" w:pos="3544"/>
          <w:tab w:val="left" w:pos="3686"/>
          <w:tab w:val="left" w:leader="dot" w:pos="4395"/>
          <w:tab w:val="left" w:pos="4534"/>
          <w:tab w:val="left" w:pos="5101"/>
          <w:tab w:val="left" w:pos="5954"/>
          <w:tab w:val="left" w:leader="dot" w:pos="9639"/>
        </w:tabs>
        <w:spacing w:line="360" w:lineRule="auto"/>
        <w:rPr>
          <w:szCs w:val="18"/>
        </w:rPr>
      </w:pPr>
      <w:r>
        <w:rPr>
          <w:szCs w:val="18"/>
          <w:lang w:val="en-US" w:eastAsia="nl-NL"/>
        </w:rPr>
        <w:tab/>
      </w:r>
      <w:r w:rsidRPr="00572C2C">
        <w:rPr>
          <w:szCs w:val="18"/>
          <w:lang w:val="en-US" w:eastAsia="nl-NL"/>
        </w:rPr>
        <w:t>75-59-2</w:t>
      </w:r>
      <w:r>
        <w:rPr>
          <w:szCs w:val="18"/>
          <w:lang w:val="en-US" w:eastAsia="nl-NL"/>
        </w:rPr>
        <w:t xml:space="preserve">  </w:t>
      </w:r>
    </w:p>
    <w:p w14:paraId="1D802C18" w14:textId="77777777" w:rsidR="000572A7" w:rsidRPr="00704001" w:rsidRDefault="000572A7" w:rsidP="000572A7">
      <w:pPr>
        <w:pStyle w:val="Header"/>
        <w:pBdr>
          <w:bottom w:val="none" w:sz="0" w:space="0" w:color="auto"/>
        </w:pBdr>
        <w:tabs>
          <w:tab w:val="left" w:pos="851"/>
          <w:tab w:val="left" w:pos="1359"/>
          <w:tab w:val="left" w:pos="3686"/>
          <w:tab w:val="left" w:leader="dot" w:pos="4251"/>
          <w:tab w:val="left" w:pos="4534"/>
          <w:tab w:val="left" w:pos="5101"/>
          <w:tab w:val="right" w:leader="dot" w:pos="9637"/>
        </w:tabs>
        <w:spacing w:line="360" w:lineRule="auto"/>
        <w:rPr>
          <w:b w:val="0"/>
          <w:sz w:val="20"/>
        </w:rPr>
      </w:pPr>
      <w:r w:rsidRPr="00704001">
        <w:rPr>
          <w:b w:val="0"/>
          <w:sz w:val="20"/>
        </w:rPr>
        <w:t>1.5</w:t>
      </w:r>
      <w:r w:rsidRPr="00704001">
        <w:rPr>
          <w:b w:val="0"/>
          <w:sz w:val="20"/>
        </w:rPr>
        <w:tab/>
        <w:t>Proposed classification for the Recommendations</w:t>
      </w:r>
    </w:p>
    <w:p w14:paraId="59284618" w14:textId="77777777" w:rsidR="000572A7" w:rsidRDefault="000572A7" w:rsidP="000572A7">
      <w:pPr>
        <w:tabs>
          <w:tab w:val="left" w:pos="566"/>
          <w:tab w:val="left" w:pos="1560"/>
          <w:tab w:val="left" w:pos="3967"/>
          <w:tab w:val="left" w:leader="dot" w:pos="4251"/>
          <w:tab w:val="right" w:leader="dot" w:pos="9637"/>
        </w:tabs>
        <w:spacing w:line="360" w:lineRule="auto"/>
        <w:ind w:firstLine="851"/>
      </w:pPr>
      <w:r w:rsidRPr="00704001">
        <w:t>1.5.1</w:t>
      </w:r>
      <w:r w:rsidRPr="00704001">
        <w:tab/>
        <w:t xml:space="preserve">Proper shipping name (3.1.2) </w:t>
      </w:r>
      <w:r>
        <w:tab/>
      </w:r>
    </w:p>
    <w:p w14:paraId="7915FB74" w14:textId="77777777" w:rsidR="000572A7" w:rsidRPr="00676F19" w:rsidRDefault="000572A7" w:rsidP="000572A7">
      <w:pPr>
        <w:tabs>
          <w:tab w:val="left" w:pos="566"/>
          <w:tab w:val="left" w:pos="1560"/>
          <w:tab w:val="left" w:pos="3967"/>
          <w:tab w:val="left" w:leader="dot" w:pos="4251"/>
          <w:tab w:val="right" w:leader="dot" w:pos="9637"/>
        </w:tabs>
        <w:spacing w:line="360" w:lineRule="auto"/>
        <w:ind w:firstLine="851"/>
        <w:rPr>
          <w:b/>
        </w:rPr>
      </w:pPr>
      <w:r w:rsidRPr="00676F19">
        <w:rPr>
          <w:b/>
        </w:rPr>
        <w:t>Tetramethylammonium hydroxide solution</w:t>
      </w:r>
    </w:p>
    <w:p w14:paraId="5B5C9131" w14:textId="77777777" w:rsidR="000572A7" w:rsidRDefault="000572A7" w:rsidP="000572A7">
      <w:pPr>
        <w:tabs>
          <w:tab w:val="left" w:pos="566"/>
          <w:tab w:val="left" w:pos="1560"/>
          <w:tab w:val="left" w:leader="dot" w:pos="4251"/>
          <w:tab w:val="left" w:pos="4534"/>
          <w:tab w:val="left" w:pos="5101"/>
          <w:tab w:val="right" w:leader="dot" w:pos="9637"/>
        </w:tabs>
        <w:ind w:firstLine="851"/>
      </w:pPr>
      <w:r>
        <w:t>1.5.2</w:t>
      </w:r>
      <w:r>
        <w:tab/>
        <w:t>Class/division with</w:t>
      </w:r>
      <w:r w:rsidRPr="00704001">
        <w:t xml:space="preserve"> subsidiary hazard(s)  </w:t>
      </w:r>
    </w:p>
    <w:p w14:paraId="093AEEFA" w14:textId="77777777" w:rsidR="000572A7" w:rsidRPr="00704001" w:rsidRDefault="000572A7" w:rsidP="00C54DDF">
      <w:pPr>
        <w:tabs>
          <w:tab w:val="left" w:pos="566"/>
          <w:tab w:val="left" w:pos="1560"/>
          <w:tab w:val="left" w:leader="dot" w:pos="4251"/>
          <w:tab w:val="left" w:pos="4534"/>
          <w:tab w:val="left" w:pos="5101"/>
          <w:tab w:val="right" w:leader="dot" w:pos="9637"/>
        </w:tabs>
        <w:spacing w:before="120"/>
        <w:ind w:firstLine="851"/>
      </w:pPr>
      <w:r w:rsidRPr="00572C2C">
        <w:rPr>
          <w:b/>
        </w:rPr>
        <w:t xml:space="preserve">8 packing group </w:t>
      </w:r>
      <w:r w:rsidRPr="00676F19">
        <w:rPr>
          <w:b/>
          <w:bCs/>
          <w:lang w:eastAsia="en-GB"/>
        </w:rPr>
        <w:t>II and III</w:t>
      </w:r>
    </w:p>
    <w:p w14:paraId="34EEAF0F" w14:textId="77777777" w:rsidR="000572A7" w:rsidRPr="00704001" w:rsidRDefault="000572A7" w:rsidP="000572A7">
      <w:pPr>
        <w:tabs>
          <w:tab w:val="left" w:pos="851"/>
          <w:tab w:val="left" w:pos="1560"/>
          <w:tab w:val="left" w:leader="dot" w:pos="4251"/>
          <w:tab w:val="left" w:pos="4534"/>
          <w:tab w:val="left" w:pos="4962"/>
          <w:tab w:val="right" w:leader="dot" w:pos="9637"/>
        </w:tabs>
        <w:spacing w:before="120"/>
        <w:ind w:firstLine="851"/>
      </w:pPr>
      <w:r w:rsidRPr="00704001">
        <w:t>1.5.3</w:t>
      </w:r>
      <w:r w:rsidRPr="00704001">
        <w:tab/>
        <w:t xml:space="preserve">Proposed special provisions, if any  </w:t>
      </w:r>
      <w:r w:rsidRPr="00704001">
        <w:tab/>
      </w:r>
      <w:r>
        <w:t xml:space="preserve"> </w:t>
      </w:r>
    </w:p>
    <w:p w14:paraId="43BE9BCE" w14:textId="77777777" w:rsidR="000572A7" w:rsidRPr="00704001" w:rsidRDefault="000572A7" w:rsidP="000572A7">
      <w:pPr>
        <w:tabs>
          <w:tab w:val="left" w:pos="851"/>
          <w:tab w:val="left" w:pos="1560"/>
          <w:tab w:val="left" w:leader="dot" w:pos="4251"/>
          <w:tab w:val="left" w:pos="4534"/>
          <w:tab w:val="left" w:pos="4962"/>
          <w:tab w:val="right" w:leader="dot" w:pos="9637"/>
        </w:tabs>
        <w:spacing w:before="120"/>
        <w:ind w:firstLine="851"/>
      </w:pPr>
      <w:r w:rsidRPr="00704001">
        <w:t>1.5.4</w:t>
      </w:r>
      <w:r w:rsidRPr="00704001">
        <w:tab/>
        <w:t xml:space="preserve">Proposed packing instruction(s)  </w:t>
      </w:r>
      <w:r>
        <w:t xml:space="preserve"> </w:t>
      </w:r>
      <w:r>
        <w:tab/>
      </w:r>
    </w:p>
    <w:p w14:paraId="026C0103" w14:textId="77777777" w:rsidR="000572A7" w:rsidRPr="00704001" w:rsidRDefault="000572A7" w:rsidP="000572A7">
      <w:pPr>
        <w:rPr>
          <w:b/>
          <w:bCs/>
        </w:rPr>
      </w:pPr>
    </w:p>
    <w:p w14:paraId="046F7509" w14:textId="77777777" w:rsidR="000572A7" w:rsidRPr="00704001" w:rsidRDefault="000572A7" w:rsidP="000572A7">
      <w:pPr>
        <w:rPr>
          <w:b/>
          <w:bCs/>
        </w:rPr>
      </w:pPr>
      <w:r w:rsidRPr="00704001">
        <w:rPr>
          <w:b/>
          <w:bCs/>
        </w:rPr>
        <w:t>Section 2. PHYSICAL PROPERTIES</w:t>
      </w:r>
    </w:p>
    <w:p w14:paraId="42E97C70" w14:textId="77777777" w:rsidR="000572A7" w:rsidRPr="00704001" w:rsidRDefault="000572A7" w:rsidP="000572A7">
      <w:pPr>
        <w:pStyle w:val="Header"/>
        <w:pBdr>
          <w:bottom w:val="none" w:sz="0" w:space="0" w:color="auto"/>
        </w:pBdr>
        <w:tabs>
          <w:tab w:val="left" w:pos="566"/>
          <w:tab w:val="left" w:pos="3686"/>
          <w:tab w:val="right" w:leader="dot" w:pos="9637"/>
        </w:tabs>
        <w:rPr>
          <w:sz w:val="20"/>
        </w:rPr>
      </w:pPr>
    </w:p>
    <w:p w14:paraId="1257BEEE" w14:textId="4E554F96" w:rsidR="000572A7" w:rsidRPr="00704001" w:rsidRDefault="000572A7" w:rsidP="000572A7">
      <w:pPr>
        <w:pStyle w:val="Header"/>
        <w:pBdr>
          <w:bottom w:val="none" w:sz="0" w:space="0" w:color="auto"/>
        </w:pBdr>
        <w:tabs>
          <w:tab w:val="left" w:pos="851"/>
          <w:tab w:val="left" w:leader="dot" w:pos="3119"/>
          <w:tab w:val="center" w:pos="3544"/>
        </w:tabs>
        <w:spacing w:line="360" w:lineRule="auto"/>
        <w:rPr>
          <w:sz w:val="20"/>
        </w:rPr>
      </w:pPr>
      <w:r w:rsidRPr="00704001">
        <w:rPr>
          <w:b w:val="0"/>
          <w:sz w:val="20"/>
        </w:rPr>
        <w:t>2.1</w:t>
      </w:r>
      <w:r w:rsidRPr="00704001">
        <w:rPr>
          <w:b w:val="0"/>
          <w:sz w:val="20"/>
        </w:rPr>
        <w:tab/>
        <w:t>Melting point or range ……</w:t>
      </w:r>
      <w:proofErr w:type="gramStart"/>
      <w:r w:rsidRPr="00704001">
        <w:rPr>
          <w:b w:val="0"/>
          <w:sz w:val="20"/>
        </w:rPr>
        <w:t>…..</w:t>
      </w:r>
      <w:proofErr w:type="gramEnd"/>
      <w:r w:rsidR="00205BBD">
        <w:rPr>
          <w:b w:val="0"/>
          <w:sz w:val="20"/>
        </w:rPr>
        <w:t xml:space="preserve"> </w:t>
      </w:r>
      <w:r w:rsidRPr="00572C2C">
        <w:rPr>
          <w:sz w:val="20"/>
        </w:rPr>
        <w:t>63-70</w:t>
      </w:r>
      <w:r w:rsidR="0012558E">
        <w:rPr>
          <w:sz w:val="20"/>
        </w:rPr>
        <w:t xml:space="preserve"> </w:t>
      </w:r>
      <w:r w:rsidRPr="00572C2C">
        <w:rPr>
          <w:sz w:val="20"/>
        </w:rPr>
        <w:t>°C</w:t>
      </w:r>
      <w:r>
        <w:rPr>
          <w:sz w:val="20"/>
        </w:rPr>
        <w:t xml:space="preserve"> (solid)</w:t>
      </w:r>
    </w:p>
    <w:p w14:paraId="4B446A61" w14:textId="3E0F24A3" w:rsidR="000572A7" w:rsidRPr="00704001" w:rsidRDefault="000572A7" w:rsidP="000572A7">
      <w:pPr>
        <w:pStyle w:val="Header"/>
        <w:pBdr>
          <w:bottom w:val="none" w:sz="0" w:space="0" w:color="auto"/>
        </w:pBdr>
        <w:tabs>
          <w:tab w:val="left" w:pos="851"/>
          <w:tab w:val="left" w:leader="dot" w:pos="3119"/>
        </w:tabs>
        <w:spacing w:line="360" w:lineRule="auto"/>
        <w:rPr>
          <w:sz w:val="20"/>
        </w:rPr>
      </w:pPr>
      <w:r w:rsidRPr="00704001">
        <w:rPr>
          <w:b w:val="0"/>
          <w:sz w:val="20"/>
        </w:rPr>
        <w:t>2.2</w:t>
      </w:r>
      <w:r w:rsidRPr="00704001">
        <w:rPr>
          <w:b w:val="0"/>
          <w:sz w:val="20"/>
        </w:rPr>
        <w:tab/>
        <w:t>Boiling point or range ………...</w:t>
      </w:r>
      <w:r w:rsidRPr="00676F19">
        <w:rPr>
          <w:bCs/>
          <w:sz w:val="20"/>
        </w:rPr>
        <w:t xml:space="preserve">ca. </w:t>
      </w:r>
      <w:r>
        <w:rPr>
          <w:bCs/>
          <w:sz w:val="20"/>
        </w:rPr>
        <w:t>102</w:t>
      </w:r>
      <w:r w:rsidR="0012558E">
        <w:rPr>
          <w:bCs/>
          <w:sz w:val="20"/>
        </w:rPr>
        <w:t xml:space="preserve"> </w:t>
      </w:r>
      <w:r w:rsidRPr="00572C2C">
        <w:rPr>
          <w:sz w:val="20"/>
        </w:rPr>
        <w:t>°C</w:t>
      </w:r>
    </w:p>
    <w:p w14:paraId="1AB1F4BD" w14:textId="77777777" w:rsidR="000572A7" w:rsidRPr="00704001" w:rsidRDefault="000572A7" w:rsidP="000572A7">
      <w:pPr>
        <w:tabs>
          <w:tab w:val="left" w:pos="851"/>
          <w:tab w:val="left" w:pos="1566"/>
          <w:tab w:val="left" w:pos="2286"/>
          <w:tab w:val="left" w:pos="3006"/>
          <w:tab w:val="left" w:pos="3686"/>
          <w:tab w:val="left" w:leader="dot" w:pos="3726"/>
          <w:tab w:val="left" w:pos="4386"/>
          <w:tab w:val="left" w:pos="5226"/>
          <w:tab w:val="left" w:pos="6066"/>
          <w:tab w:val="left" w:pos="7026"/>
          <w:tab w:val="left" w:pos="7986"/>
          <w:tab w:val="left" w:pos="8706"/>
          <w:tab w:val="left" w:pos="9546"/>
        </w:tabs>
        <w:spacing w:line="360" w:lineRule="auto"/>
      </w:pPr>
      <w:r w:rsidRPr="00704001">
        <w:t>2.3</w:t>
      </w:r>
      <w:r w:rsidRPr="00704001">
        <w:tab/>
        <w:t>Relative density at:</w:t>
      </w:r>
      <w:r>
        <w:t xml:space="preserve"> </w:t>
      </w:r>
      <w:r w:rsidRPr="00676F19">
        <w:rPr>
          <w:b/>
          <w:bCs/>
        </w:rPr>
        <w:t>No information available</w:t>
      </w:r>
    </w:p>
    <w:p w14:paraId="3806C6E9" w14:textId="77777777" w:rsidR="000572A7" w:rsidRPr="00704001" w:rsidRDefault="000572A7" w:rsidP="000572A7">
      <w:pPr>
        <w:tabs>
          <w:tab w:val="left" w:pos="851"/>
          <w:tab w:val="left" w:leader="dot" w:pos="1276"/>
          <w:tab w:val="left" w:pos="1359"/>
          <w:tab w:val="left" w:pos="2040"/>
          <w:tab w:val="left" w:leader="dot" w:pos="2720"/>
          <w:tab w:val="left" w:pos="3686"/>
          <w:tab w:val="right" w:leader="dot" w:pos="9637"/>
        </w:tabs>
        <w:spacing w:before="120" w:line="360" w:lineRule="auto"/>
      </w:pPr>
      <w:r w:rsidRPr="00704001">
        <w:t>2.4</w:t>
      </w:r>
      <w:r w:rsidRPr="00704001">
        <w:tab/>
        <w:t>Vapour pressure at:</w:t>
      </w:r>
    </w:p>
    <w:p w14:paraId="7709A0B9" w14:textId="39DB12B9" w:rsidR="000572A7" w:rsidRPr="00572C2C" w:rsidRDefault="000572A7" w:rsidP="000572A7">
      <w:pPr>
        <w:tabs>
          <w:tab w:val="left" w:leader="dot" w:pos="1276"/>
        </w:tabs>
        <w:spacing w:line="360" w:lineRule="auto"/>
        <w:ind w:left="567" w:firstLine="284"/>
      </w:pPr>
      <w:r w:rsidRPr="00704001">
        <w:t>2.4.1……</w:t>
      </w:r>
      <w:r w:rsidRPr="00C54DDF">
        <w:rPr>
          <w:rFonts w:asciiTheme="majorBidi" w:hAnsiTheme="majorBidi" w:cstheme="majorBidi"/>
          <w:b/>
          <w:bCs/>
          <w:lang w:eastAsia="en-GB"/>
        </w:rPr>
        <w:t>16.0 mm Hg @ 25</w:t>
      </w:r>
      <w:r w:rsidR="00205BBD">
        <w:rPr>
          <w:rFonts w:asciiTheme="majorBidi" w:hAnsiTheme="majorBidi" w:cstheme="majorBidi"/>
          <w:b/>
          <w:bCs/>
          <w:lang w:eastAsia="en-GB"/>
        </w:rPr>
        <w:t xml:space="preserve"> </w:t>
      </w:r>
      <w:r w:rsidRPr="00C54DDF">
        <w:rPr>
          <w:rFonts w:asciiTheme="majorBidi" w:hAnsiTheme="majorBidi" w:cstheme="majorBidi"/>
        </w:rPr>
        <w:t>°</w:t>
      </w:r>
      <w:r w:rsidRPr="00C54DDF">
        <w:rPr>
          <w:rFonts w:asciiTheme="majorBidi" w:hAnsiTheme="majorBidi" w:cstheme="majorBidi"/>
          <w:b/>
          <w:bCs/>
          <w:lang w:eastAsia="en-GB"/>
        </w:rPr>
        <w:t>C</w:t>
      </w:r>
      <w:r w:rsidRPr="00572C2C">
        <w:rPr>
          <w:b/>
          <w:lang w:val="en-US" w:eastAsia="nl-NL"/>
        </w:rPr>
        <w:t xml:space="preserve"> </w:t>
      </w:r>
    </w:p>
    <w:p w14:paraId="4767CF5E" w14:textId="65FD57FB" w:rsidR="000572A7" w:rsidRPr="00676F19" w:rsidRDefault="000572A7" w:rsidP="000572A7">
      <w:pPr>
        <w:tabs>
          <w:tab w:val="left" w:leader="dot" w:pos="1276"/>
        </w:tabs>
        <w:spacing w:line="360" w:lineRule="auto"/>
        <w:rPr>
          <w:b/>
          <w:bCs/>
        </w:rPr>
      </w:pPr>
      <w:r w:rsidRPr="00704001">
        <w:t>2.5</w:t>
      </w:r>
      <w:r>
        <w:t xml:space="preserve">            </w:t>
      </w:r>
      <w:r w:rsidRPr="00704001">
        <w:t>Viscosity at 20 °C ……………….</w:t>
      </w:r>
      <w:r w:rsidRPr="00C54DDF">
        <w:rPr>
          <w:rFonts w:asciiTheme="majorBidi" w:hAnsiTheme="majorBidi" w:cstheme="majorBidi"/>
          <w:b/>
          <w:bCs/>
          <w:lang w:eastAsia="en-GB"/>
        </w:rPr>
        <w:t>3.13 centipoise @ 19</w:t>
      </w:r>
      <w:r w:rsidR="0012558E">
        <w:rPr>
          <w:rFonts w:asciiTheme="majorBidi" w:hAnsiTheme="majorBidi" w:cstheme="majorBidi"/>
          <w:b/>
          <w:bCs/>
          <w:lang w:eastAsia="en-GB"/>
        </w:rPr>
        <w:t xml:space="preserve"> </w:t>
      </w:r>
      <w:r w:rsidRPr="00C54DDF">
        <w:rPr>
          <w:rFonts w:asciiTheme="majorBidi" w:hAnsiTheme="majorBidi" w:cstheme="majorBidi"/>
        </w:rPr>
        <w:t>°</w:t>
      </w:r>
      <w:r w:rsidRPr="00C54DDF">
        <w:rPr>
          <w:rFonts w:asciiTheme="majorBidi" w:hAnsiTheme="majorBidi" w:cstheme="majorBidi"/>
          <w:b/>
          <w:bCs/>
          <w:lang w:eastAsia="en-GB"/>
        </w:rPr>
        <w:t>C</w:t>
      </w:r>
    </w:p>
    <w:p w14:paraId="748B3438" w14:textId="02256B5A" w:rsidR="000572A7" w:rsidRPr="00704001" w:rsidRDefault="000572A7" w:rsidP="000572A7">
      <w:pPr>
        <w:pStyle w:val="Header"/>
        <w:pBdr>
          <w:bottom w:val="none" w:sz="0" w:space="0" w:color="auto"/>
        </w:pBdr>
        <w:tabs>
          <w:tab w:val="left" w:pos="851"/>
          <w:tab w:val="left" w:leader="dot" w:pos="2977"/>
        </w:tabs>
        <w:spacing w:line="360" w:lineRule="auto"/>
        <w:rPr>
          <w:sz w:val="20"/>
        </w:rPr>
      </w:pPr>
      <w:r w:rsidRPr="00704001">
        <w:rPr>
          <w:b w:val="0"/>
          <w:sz w:val="20"/>
        </w:rPr>
        <w:t>2.6</w:t>
      </w:r>
      <w:r w:rsidRPr="00704001">
        <w:rPr>
          <w:b w:val="0"/>
          <w:sz w:val="20"/>
        </w:rPr>
        <w:tab/>
        <w:t xml:space="preserve">Solubility in water at 20 °C </w:t>
      </w:r>
      <w:r>
        <w:rPr>
          <w:b w:val="0"/>
          <w:sz w:val="20"/>
        </w:rPr>
        <w:t>(</w:t>
      </w:r>
      <w:r w:rsidRPr="00676F19">
        <w:rPr>
          <w:bCs/>
          <w:sz w:val="20"/>
        </w:rPr>
        <w:t>solid: 1</w:t>
      </w:r>
      <w:r w:rsidRPr="00572C2C">
        <w:rPr>
          <w:sz w:val="20"/>
        </w:rPr>
        <w:t>00 g/100ml</w:t>
      </w:r>
      <w:r>
        <w:rPr>
          <w:b w:val="0"/>
          <w:sz w:val="20"/>
        </w:rPr>
        <w:t>)</w:t>
      </w:r>
    </w:p>
    <w:p w14:paraId="1B5F37D7" w14:textId="77777777" w:rsidR="000572A7" w:rsidRPr="00676F19" w:rsidRDefault="000572A7" w:rsidP="000572A7">
      <w:pPr>
        <w:tabs>
          <w:tab w:val="left" w:pos="851"/>
          <w:tab w:val="left" w:pos="3402"/>
          <w:tab w:val="left" w:pos="3969"/>
        </w:tabs>
        <w:spacing w:line="360" w:lineRule="auto"/>
        <w:rPr>
          <w:b/>
          <w:bCs/>
        </w:rPr>
      </w:pPr>
      <w:r w:rsidRPr="00704001">
        <w:t>2.7</w:t>
      </w:r>
      <w:r w:rsidRPr="00704001">
        <w:tab/>
        <w:t>Physical state at 20°C (2.2.1.1)</w:t>
      </w:r>
      <w:r w:rsidRPr="00704001">
        <w:tab/>
      </w:r>
      <w:r w:rsidRPr="00676F19">
        <w:rPr>
          <w:b/>
          <w:bCs/>
        </w:rPr>
        <w:t xml:space="preserve"> liquid</w:t>
      </w:r>
    </w:p>
    <w:p w14:paraId="2EEDF15F" w14:textId="3048F2DD" w:rsidR="000572A7" w:rsidRPr="00704001" w:rsidRDefault="000572A7" w:rsidP="000572A7">
      <w:pPr>
        <w:pStyle w:val="Header"/>
        <w:pBdr>
          <w:bottom w:val="none" w:sz="0" w:space="0" w:color="auto"/>
        </w:pBdr>
        <w:tabs>
          <w:tab w:val="left" w:pos="851"/>
          <w:tab w:val="left" w:pos="7088"/>
          <w:tab w:val="left" w:leader="dot" w:pos="9639"/>
        </w:tabs>
        <w:spacing w:line="360" w:lineRule="auto"/>
        <w:ind w:left="851" w:hanging="851"/>
        <w:rPr>
          <w:sz w:val="20"/>
        </w:rPr>
      </w:pPr>
      <w:r w:rsidRPr="00704001">
        <w:rPr>
          <w:b w:val="0"/>
          <w:sz w:val="20"/>
        </w:rPr>
        <w:t>2.8</w:t>
      </w:r>
      <w:r w:rsidRPr="00704001">
        <w:rPr>
          <w:b w:val="0"/>
          <w:sz w:val="20"/>
        </w:rPr>
        <w:tab/>
        <w:t>Appearance at normal transport temperatures, including colour and odour</w:t>
      </w:r>
      <w:r w:rsidRPr="00704001">
        <w:rPr>
          <w:b w:val="0"/>
          <w:sz w:val="20"/>
        </w:rPr>
        <w:br/>
      </w:r>
      <w:r>
        <w:rPr>
          <w:sz w:val="20"/>
        </w:rPr>
        <w:t xml:space="preserve">Liquid, </w:t>
      </w:r>
      <w:r w:rsidR="0012558E">
        <w:rPr>
          <w:sz w:val="20"/>
        </w:rPr>
        <w:t>colourless</w:t>
      </w:r>
      <w:r>
        <w:rPr>
          <w:sz w:val="20"/>
        </w:rPr>
        <w:t>,</w:t>
      </w:r>
      <w:r w:rsidRPr="00704001">
        <w:rPr>
          <w:sz w:val="20"/>
        </w:rPr>
        <w:t xml:space="preserve"> light yellow</w:t>
      </w:r>
      <w:r>
        <w:rPr>
          <w:sz w:val="20"/>
        </w:rPr>
        <w:t>. Slight amine odour.</w:t>
      </w:r>
    </w:p>
    <w:p w14:paraId="7951A12D" w14:textId="30EAE8E1" w:rsidR="000572A7" w:rsidRPr="00704001" w:rsidRDefault="000572A7" w:rsidP="000572A7">
      <w:pPr>
        <w:pStyle w:val="Header"/>
        <w:pBdr>
          <w:bottom w:val="none" w:sz="0" w:space="0" w:color="auto"/>
        </w:pBdr>
        <w:tabs>
          <w:tab w:val="left" w:pos="851"/>
          <w:tab w:val="left" w:leader="dot" w:pos="3686"/>
          <w:tab w:val="right" w:leader="dot" w:pos="9637"/>
        </w:tabs>
        <w:rPr>
          <w:b w:val="0"/>
          <w:sz w:val="20"/>
        </w:rPr>
      </w:pPr>
      <w:r w:rsidRPr="00704001">
        <w:rPr>
          <w:b w:val="0"/>
          <w:sz w:val="20"/>
        </w:rPr>
        <w:t>2.9</w:t>
      </w:r>
      <w:r w:rsidRPr="00704001">
        <w:rPr>
          <w:b w:val="0"/>
          <w:sz w:val="20"/>
        </w:rPr>
        <w:tab/>
        <w:t xml:space="preserve">Other relevant physical properties </w:t>
      </w:r>
      <w:r w:rsidRPr="00572C2C">
        <w:rPr>
          <w:sz w:val="20"/>
        </w:rPr>
        <w:t>pH</w:t>
      </w:r>
      <w:r w:rsidR="0012558E">
        <w:rPr>
          <w:sz w:val="20"/>
        </w:rPr>
        <w:t xml:space="preserve"> </w:t>
      </w:r>
      <w:r w:rsidRPr="00572C2C">
        <w:rPr>
          <w:sz w:val="20"/>
        </w:rPr>
        <w:t>&gt;</w:t>
      </w:r>
      <w:r w:rsidR="0012558E">
        <w:rPr>
          <w:sz w:val="20"/>
        </w:rPr>
        <w:t xml:space="preserve"> </w:t>
      </w:r>
      <w:r w:rsidRPr="00572C2C">
        <w:rPr>
          <w:sz w:val="20"/>
        </w:rPr>
        <w:t>13</w:t>
      </w:r>
    </w:p>
    <w:p w14:paraId="6F86B155" w14:textId="77777777" w:rsidR="00C54DDF" w:rsidRDefault="00C54DDF">
      <w:pPr>
        <w:suppressAutoHyphens w:val="0"/>
        <w:kinsoku/>
        <w:overflowPunct/>
        <w:autoSpaceDE/>
        <w:autoSpaceDN/>
        <w:adjustRightInd/>
        <w:snapToGrid/>
        <w:spacing w:after="200" w:line="276" w:lineRule="auto"/>
        <w:rPr>
          <w:b/>
          <w:bCs/>
        </w:rPr>
      </w:pPr>
      <w:r>
        <w:rPr>
          <w:b/>
          <w:bCs/>
        </w:rPr>
        <w:br w:type="page"/>
      </w:r>
    </w:p>
    <w:p w14:paraId="00B341CA" w14:textId="20F4EF22" w:rsidR="000572A7" w:rsidRPr="00704001" w:rsidRDefault="000572A7" w:rsidP="000572A7">
      <w:pPr>
        <w:rPr>
          <w:b/>
          <w:bCs/>
        </w:rPr>
      </w:pPr>
      <w:r w:rsidRPr="00704001">
        <w:rPr>
          <w:b/>
          <w:bCs/>
        </w:rPr>
        <w:t>Section 3. FLAMMABILITY – not flammable</w:t>
      </w:r>
    </w:p>
    <w:p w14:paraId="77EF8658" w14:textId="77777777" w:rsidR="000572A7" w:rsidRPr="00704001" w:rsidRDefault="000572A7" w:rsidP="000572A7">
      <w:pPr>
        <w:pStyle w:val="Header"/>
        <w:pBdr>
          <w:bottom w:val="none" w:sz="0" w:space="0" w:color="auto"/>
        </w:pBdr>
        <w:tabs>
          <w:tab w:val="left" w:pos="851"/>
        </w:tabs>
        <w:spacing w:before="120" w:line="360" w:lineRule="auto"/>
        <w:rPr>
          <w:b w:val="0"/>
          <w:sz w:val="20"/>
        </w:rPr>
      </w:pPr>
      <w:r w:rsidRPr="00704001">
        <w:rPr>
          <w:b w:val="0"/>
          <w:sz w:val="20"/>
        </w:rPr>
        <w:t>3.1</w:t>
      </w:r>
      <w:r w:rsidRPr="00704001">
        <w:rPr>
          <w:b w:val="0"/>
          <w:sz w:val="20"/>
        </w:rPr>
        <w:tab/>
        <w:t>Flammable vapour</w:t>
      </w:r>
    </w:p>
    <w:p w14:paraId="3B01E55E" w14:textId="55D4A862" w:rsidR="000572A7" w:rsidRPr="00704001" w:rsidRDefault="000572A7" w:rsidP="000572A7">
      <w:pPr>
        <w:tabs>
          <w:tab w:val="left" w:pos="851"/>
          <w:tab w:val="left" w:pos="1560"/>
        </w:tabs>
        <w:spacing w:line="360" w:lineRule="auto"/>
        <w:ind w:left="1134" w:hanging="283"/>
        <w:rPr>
          <w:b/>
        </w:rPr>
      </w:pPr>
      <w:r w:rsidRPr="00704001">
        <w:t>3.1.1</w:t>
      </w:r>
      <w:r w:rsidRPr="00704001">
        <w:tab/>
        <w:t xml:space="preserve">Flash point (2.3.3) </w:t>
      </w:r>
      <w:r w:rsidRPr="00676F19">
        <w:rPr>
          <w:b/>
          <w:bCs/>
        </w:rPr>
        <w:t>&gt;</w:t>
      </w:r>
      <w:r w:rsidR="00205BBD">
        <w:rPr>
          <w:b/>
          <w:bCs/>
        </w:rPr>
        <w:t xml:space="preserve"> </w:t>
      </w:r>
      <w:r w:rsidRPr="00676F19">
        <w:rPr>
          <w:b/>
          <w:bCs/>
        </w:rPr>
        <w:t>95</w:t>
      </w:r>
      <w:r w:rsidR="00205BBD">
        <w:rPr>
          <w:b/>
          <w:bCs/>
        </w:rPr>
        <w:t xml:space="preserve"> </w:t>
      </w:r>
      <w:r w:rsidRPr="00676F19">
        <w:rPr>
          <w:b/>
          <w:bCs/>
        </w:rPr>
        <w:t>°C</w:t>
      </w:r>
    </w:p>
    <w:p w14:paraId="52C90EDB" w14:textId="77777777" w:rsidR="000572A7" w:rsidRPr="00704001" w:rsidRDefault="000572A7" w:rsidP="000572A7">
      <w:pPr>
        <w:tabs>
          <w:tab w:val="left" w:pos="851"/>
          <w:tab w:val="left" w:pos="1560"/>
          <w:tab w:val="left" w:pos="4395"/>
          <w:tab w:val="left" w:pos="5103"/>
        </w:tabs>
        <w:spacing w:line="360" w:lineRule="auto"/>
        <w:ind w:left="1134" w:hanging="283"/>
      </w:pPr>
      <w:r w:rsidRPr="00704001">
        <w:t>3.1.2</w:t>
      </w:r>
      <w:r w:rsidRPr="00704001">
        <w:tab/>
        <w:t>Is combustion sustained? (2.3.1.3)</w:t>
      </w:r>
      <w:r w:rsidRPr="00704001">
        <w:tab/>
      </w:r>
      <w:r w:rsidRPr="00676F19">
        <w:rPr>
          <w:b/>
          <w:bCs/>
        </w:rPr>
        <w:t>No</w:t>
      </w:r>
      <w:r>
        <w:rPr>
          <w:b/>
          <w:bCs/>
        </w:rPr>
        <w:t xml:space="preserve"> information available</w:t>
      </w:r>
    </w:p>
    <w:p w14:paraId="064BBAE2" w14:textId="77777777" w:rsidR="000572A7" w:rsidRPr="00704001" w:rsidRDefault="000572A7" w:rsidP="000572A7">
      <w:pPr>
        <w:pStyle w:val="Header"/>
        <w:pBdr>
          <w:bottom w:val="none" w:sz="0" w:space="0" w:color="auto"/>
        </w:pBdr>
        <w:tabs>
          <w:tab w:val="left" w:pos="851"/>
          <w:tab w:val="left" w:leader="dot" w:pos="2835"/>
          <w:tab w:val="left" w:leader="dot" w:pos="3686"/>
        </w:tabs>
        <w:spacing w:line="360" w:lineRule="auto"/>
        <w:rPr>
          <w:sz w:val="20"/>
        </w:rPr>
      </w:pPr>
      <w:r w:rsidRPr="00704001">
        <w:rPr>
          <w:b w:val="0"/>
          <w:sz w:val="20"/>
        </w:rPr>
        <w:t>3.2</w:t>
      </w:r>
      <w:r w:rsidRPr="00704001">
        <w:rPr>
          <w:b w:val="0"/>
          <w:sz w:val="20"/>
        </w:rPr>
        <w:tab/>
        <w:t xml:space="preserve">Autoignition temperature </w:t>
      </w:r>
      <w:r w:rsidRPr="00704001">
        <w:rPr>
          <w:b w:val="0"/>
          <w:sz w:val="20"/>
        </w:rPr>
        <w:tab/>
      </w:r>
      <w:r w:rsidRPr="00676F19">
        <w:t>No information available</w:t>
      </w:r>
    </w:p>
    <w:p w14:paraId="224D22FB" w14:textId="77777777" w:rsidR="000572A7" w:rsidRPr="00704001" w:rsidRDefault="000572A7" w:rsidP="000572A7">
      <w:pPr>
        <w:pStyle w:val="Header"/>
        <w:pBdr>
          <w:bottom w:val="none" w:sz="0" w:space="0" w:color="auto"/>
        </w:pBdr>
        <w:tabs>
          <w:tab w:val="left" w:pos="851"/>
          <w:tab w:val="left" w:leader="dot" w:pos="3402"/>
          <w:tab w:val="left" w:leader="dot" w:pos="4536"/>
        </w:tabs>
        <w:spacing w:line="360" w:lineRule="auto"/>
        <w:rPr>
          <w:sz w:val="20"/>
        </w:rPr>
      </w:pPr>
      <w:r w:rsidRPr="00704001">
        <w:rPr>
          <w:b w:val="0"/>
          <w:sz w:val="20"/>
        </w:rPr>
        <w:t>3.3</w:t>
      </w:r>
      <w:r w:rsidRPr="00704001">
        <w:rPr>
          <w:b w:val="0"/>
          <w:sz w:val="20"/>
        </w:rPr>
        <w:tab/>
        <w:t>Flammability range (LEL/UEL)</w:t>
      </w:r>
      <w:r w:rsidRPr="00704001">
        <w:rPr>
          <w:sz w:val="20"/>
        </w:rPr>
        <w:t xml:space="preserve"> </w:t>
      </w:r>
      <w:r w:rsidRPr="00676F19">
        <w:t>No information available</w:t>
      </w:r>
    </w:p>
    <w:p w14:paraId="0443B77A" w14:textId="77777777" w:rsidR="000572A7" w:rsidRPr="00704001" w:rsidRDefault="000572A7" w:rsidP="000572A7">
      <w:pPr>
        <w:tabs>
          <w:tab w:val="left" w:pos="851"/>
          <w:tab w:val="left" w:pos="4395"/>
          <w:tab w:val="left" w:pos="5103"/>
        </w:tabs>
        <w:spacing w:line="360" w:lineRule="auto"/>
        <w:ind w:left="1134" w:hanging="1134"/>
      </w:pPr>
      <w:r w:rsidRPr="00704001">
        <w:t>3.4</w:t>
      </w:r>
      <w:r w:rsidRPr="00704001">
        <w:tab/>
        <w:t>Is the substance a flammable solid? (2.4.2</w:t>
      </w:r>
      <w:r w:rsidRPr="00704001">
        <w:rPr>
          <w:rStyle w:val="FootnoteReference"/>
        </w:rPr>
        <w:footnoteReference w:customMarkFollows="1" w:id="11"/>
        <w:t>1</w:t>
      </w:r>
      <w:r w:rsidRPr="00704001">
        <w:t>)</w:t>
      </w:r>
      <w:r w:rsidRPr="00704001">
        <w:tab/>
      </w:r>
    </w:p>
    <w:p w14:paraId="34E270F4" w14:textId="77777777" w:rsidR="000572A7" w:rsidRPr="00704001" w:rsidRDefault="000572A7" w:rsidP="000572A7">
      <w:pPr>
        <w:tabs>
          <w:tab w:val="left" w:pos="851"/>
          <w:tab w:val="left" w:leader="dot" w:pos="9639"/>
        </w:tabs>
        <w:spacing w:line="360" w:lineRule="auto"/>
        <w:ind w:left="1134" w:hanging="283"/>
      </w:pPr>
      <w:r w:rsidRPr="00704001">
        <w:t>3.4.1 If yes, give details</w:t>
      </w:r>
      <w:r w:rsidRPr="00704001">
        <w:tab/>
      </w:r>
    </w:p>
    <w:p w14:paraId="6E140BDE" w14:textId="77777777" w:rsidR="000572A7" w:rsidRPr="00704001" w:rsidRDefault="000572A7" w:rsidP="000572A7">
      <w:pPr>
        <w:tabs>
          <w:tab w:val="left" w:pos="567"/>
        </w:tabs>
        <w:spacing w:before="120"/>
      </w:pPr>
      <w:r w:rsidRPr="00704001">
        <w:rPr>
          <w:b/>
        </w:rPr>
        <w:t>Section 4. CHEMICAL PROPERTIES</w:t>
      </w:r>
    </w:p>
    <w:p w14:paraId="12182B94" w14:textId="77777777" w:rsidR="000572A7" w:rsidRPr="00572C2C" w:rsidRDefault="000572A7" w:rsidP="000572A7">
      <w:pPr>
        <w:tabs>
          <w:tab w:val="left" w:pos="851"/>
        </w:tabs>
        <w:spacing w:before="120"/>
        <w:ind w:left="851" w:hanging="851"/>
        <w:rPr>
          <w:b/>
        </w:rPr>
      </w:pPr>
      <w:r w:rsidRPr="00704001">
        <w:t>4.1</w:t>
      </w:r>
      <w:r w:rsidRPr="00704001">
        <w:tab/>
        <w:t xml:space="preserve">Does the substance require inhibition/stabilization or other treatment such as nitrogen blanket to prevent hazardous </w:t>
      </w:r>
      <w:r>
        <w:t>reactivity</w:t>
      </w:r>
      <w:r w:rsidRPr="00704001">
        <w:t>?</w:t>
      </w:r>
      <w:r w:rsidRPr="00704001">
        <w:tab/>
      </w:r>
      <w:r w:rsidRPr="00704001">
        <w:tab/>
      </w:r>
      <w:r w:rsidRPr="00572C2C">
        <w:rPr>
          <w:b/>
        </w:rPr>
        <w:t>No</w:t>
      </w:r>
      <w:r>
        <w:t xml:space="preserve"> </w:t>
      </w:r>
    </w:p>
    <w:p w14:paraId="444C7DD8" w14:textId="77777777" w:rsidR="000572A7" w:rsidRPr="00704001" w:rsidRDefault="000572A7" w:rsidP="000572A7">
      <w:pPr>
        <w:tabs>
          <w:tab w:val="left" w:pos="567"/>
        </w:tabs>
        <w:ind w:left="567" w:hanging="567"/>
      </w:pPr>
    </w:p>
    <w:p w14:paraId="4584A055" w14:textId="77777777" w:rsidR="000572A7" w:rsidRPr="00704001" w:rsidRDefault="000572A7" w:rsidP="000572A7">
      <w:pPr>
        <w:spacing w:line="360" w:lineRule="auto"/>
        <w:ind w:left="851"/>
      </w:pPr>
      <w:r w:rsidRPr="00704001">
        <w:t>If yes, state:</w:t>
      </w:r>
    </w:p>
    <w:p w14:paraId="0C07C70E" w14:textId="77777777" w:rsidR="000572A7" w:rsidRPr="00704001" w:rsidRDefault="000572A7" w:rsidP="000572A7">
      <w:pPr>
        <w:tabs>
          <w:tab w:val="left" w:leader="dot" w:pos="9639"/>
        </w:tabs>
        <w:spacing w:line="360" w:lineRule="auto"/>
        <w:ind w:left="1701" w:hanging="850"/>
      </w:pPr>
      <w:r w:rsidRPr="00704001">
        <w:t>4.1.1</w:t>
      </w:r>
      <w:r w:rsidRPr="00704001">
        <w:tab/>
        <w:t xml:space="preserve">Inhibitor/stabilizer used </w:t>
      </w:r>
      <w:r w:rsidRPr="00704001">
        <w:tab/>
      </w:r>
      <w:r w:rsidRPr="00704001">
        <w:tab/>
      </w:r>
    </w:p>
    <w:p w14:paraId="216C2653" w14:textId="77777777" w:rsidR="000572A7" w:rsidRPr="00704001" w:rsidRDefault="000572A7" w:rsidP="000572A7">
      <w:pPr>
        <w:tabs>
          <w:tab w:val="left" w:leader="dot" w:pos="9639"/>
        </w:tabs>
        <w:spacing w:line="360" w:lineRule="auto"/>
        <w:ind w:left="1701" w:hanging="850"/>
      </w:pPr>
      <w:r w:rsidRPr="00704001">
        <w:t>4.1.2</w:t>
      </w:r>
      <w:r w:rsidRPr="00704001">
        <w:tab/>
        <w:t xml:space="preserve">Alternative method </w:t>
      </w:r>
      <w:r w:rsidRPr="00704001">
        <w:tab/>
      </w:r>
      <w:r w:rsidRPr="00704001">
        <w:tab/>
      </w:r>
    </w:p>
    <w:p w14:paraId="4D070782" w14:textId="77777777" w:rsidR="000572A7" w:rsidRPr="00704001" w:rsidRDefault="000572A7" w:rsidP="000572A7">
      <w:pPr>
        <w:tabs>
          <w:tab w:val="left" w:leader="dot" w:pos="9639"/>
        </w:tabs>
        <w:spacing w:line="360" w:lineRule="auto"/>
        <w:ind w:left="1701" w:hanging="850"/>
      </w:pPr>
      <w:r w:rsidRPr="00704001">
        <w:t>4.1.3</w:t>
      </w:r>
      <w:r w:rsidRPr="00704001">
        <w:tab/>
        <w:t>Time effective at 55 °C</w:t>
      </w:r>
      <w:r w:rsidRPr="00704001">
        <w:tab/>
      </w:r>
    </w:p>
    <w:p w14:paraId="21B7D966" w14:textId="77777777" w:rsidR="000572A7" w:rsidRPr="00704001" w:rsidRDefault="000572A7" w:rsidP="000572A7">
      <w:pPr>
        <w:tabs>
          <w:tab w:val="left" w:leader="dot" w:pos="9639"/>
        </w:tabs>
        <w:spacing w:line="360" w:lineRule="auto"/>
        <w:ind w:left="1701" w:hanging="850"/>
      </w:pPr>
      <w:r w:rsidRPr="00704001">
        <w:t>4.1.4</w:t>
      </w:r>
      <w:r w:rsidRPr="00704001">
        <w:tab/>
        <w:t>Conditions rendering it ineffective</w:t>
      </w:r>
      <w:r w:rsidRPr="00704001">
        <w:tab/>
      </w:r>
    </w:p>
    <w:p w14:paraId="251BE95C" w14:textId="77777777" w:rsidR="000572A7" w:rsidRPr="00704001" w:rsidRDefault="000572A7" w:rsidP="000572A7">
      <w:pPr>
        <w:tabs>
          <w:tab w:val="left" w:pos="851"/>
          <w:tab w:val="left" w:pos="3686"/>
          <w:tab w:val="left" w:pos="6804"/>
          <w:tab w:val="right" w:pos="9637"/>
        </w:tabs>
        <w:spacing w:before="240" w:line="360" w:lineRule="auto"/>
      </w:pPr>
      <w:r w:rsidRPr="00704001">
        <w:t>4.2</w:t>
      </w:r>
      <w:r w:rsidRPr="00704001">
        <w:tab/>
        <w:t>Is the substance an explosive according to paragraph 2.1.1.1? (2.1</w:t>
      </w:r>
      <w:r w:rsidRPr="00704001">
        <w:rPr>
          <w:b/>
          <w:bCs/>
          <w:vertAlign w:val="superscript"/>
        </w:rPr>
        <w:t>1</w:t>
      </w:r>
      <w:r w:rsidRPr="00704001">
        <w:t xml:space="preserve">) </w:t>
      </w:r>
      <w:r w:rsidRPr="00572C2C">
        <w:rPr>
          <w:b/>
        </w:rPr>
        <w:t>No</w:t>
      </w:r>
    </w:p>
    <w:p w14:paraId="3AD436F4" w14:textId="77777777" w:rsidR="000572A7" w:rsidRPr="00704001" w:rsidRDefault="000572A7" w:rsidP="000572A7">
      <w:pPr>
        <w:tabs>
          <w:tab w:val="left" w:leader="dot" w:pos="9639"/>
        </w:tabs>
        <w:spacing w:line="360" w:lineRule="auto"/>
        <w:ind w:left="1701" w:hanging="850"/>
      </w:pPr>
      <w:r w:rsidRPr="00704001">
        <w:t>4.2.1</w:t>
      </w:r>
      <w:r w:rsidRPr="00704001">
        <w:tab/>
        <w:t>If yes, give details</w:t>
      </w:r>
      <w:r w:rsidRPr="00704001">
        <w:tab/>
      </w:r>
    </w:p>
    <w:p w14:paraId="7A4D01E2" w14:textId="77777777" w:rsidR="000572A7" w:rsidRPr="00704001" w:rsidRDefault="000572A7" w:rsidP="000572A7">
      <w:pPr>
        <w:tabs>
          <w:tab w:val="left" w:pos="851"/>
          <w:tab w:val="left" w:pos="3686"/>
          <w:tab w:val="left" w:pos="5245"/>
          <w:tab w:val="left" w:pos="5812"/>
          <w:tab w:val="right" w:pos="9637"/>
        </w:tabs>
        <w:spacing w:line="360" w:lineRule="auto"/>
        <w:rPr>
          <w:sz w:val="18"/>
          <w:szCs w:val="18"/>
        </w:rPr>
      </w:pPr>
      <w:r w:rsidRPr="00704001">
        <w:rPr>
          <w:sz w:val="18"/>
          <w:szCs w:val="18"/>
        </w:rPr>
        <w:t>4.3</w:t>
      </w:r>
      <w:r w:rsidRPr="00704001">
        <w:rPr>
          <w:sz w:val="18"/>
          <w:szCs w:val="18"/>
        </w:rPr>
        <w:tab/>
        <w:t>Is the substance a desensitized explosive? (2.4.2.4</w:t>
      </w:r>
      <w:r w:rsidRPr="00704001">
        <w:rPr>
          <w:b/>
          <w:bCs/>
          <w:sz w:val="18"/>
          <w:szCs w:val="18"/>
          <w:vertAlign w:val="superscript"/>
        </w:rPr>
        <w:t>1</w:t>
      </w:r>
      <w:r w:rsidRPr="00704001">
        <w:rPr>
          <w:sz w:val="18"/>
          <w:szCs w:val="18"/>
        </w:rPr>
        <w:t xml:space="preserve">) </w:t>
      </w:r>
      <w:r w:rsidRPr="00572C2C">
        <w:rPr>
          <w:b/>
        </w:rPr>
        <w:t>No</w:t>
      </w:r>
    </w:p>
    <w:p w14:paraId="774E33BC" w14:textId="77777777" w:rsidR="000572A7" w:rsidRPr="00704001" w:rsidRDefault="000572A7" w:rsidP="000572A7">
      <w:pPr>
        <w:tabs>
          <w:tab w:val="left" w:pos="566"/>
          <w:tab w:val="left" w:pos="1701"/>
          <w:tab w:val="right" w:leader="dot" w:pos="9637"/>
        </w:tabs>
        <w:spacing w:line="360" w:lineRule="auto"/>
        <w:ind w:firstLine="851"/>
        <w:rPr>
          <w:sz w:val="18"/>
          <w:szCs w:val="18"/>
        </w:rPr>
      </w:pPr>
      <w:r w:rsidRPr="00704001">
        <w:rPr>
          <w:sz w:val="18"/>
          <w:szCs w:val="18"/>
        </w:rPr>
        <w:t>4.3.1</w:t>
      </w:r>
      <w:r w:rsidRPr="00704001">
        <w:rPr>
          <w:sz w:val="18"/>
          <w:szCs w:val="18"/>
        </w:rPr>
        <w:tab/>
        <w:t>If yes, give details</w:t>
      </w:r>
      <w:r w:rsidRPr="00704001">
        <w:rPr>
          <w:sz w:val="18"/>
          <w:szCs w:val="18"/>
        </w:rPr>
        <w:tab/>
      </w:r>
    </w:p>
    <w:p w14:paraId="0E239E39" w14:textId="77777777" w:rsidR="000572A7" w:rsidRPr="00704001" w:rsidRDefault="000572A7" w:rsidP="000572A7">
      <w:pPr>
        <w:tabs>
          <w:tab w:val="left" w:pos="851"/>
          <w:tab w:val="left" w:pos="3686"/>
          <w:tab w:val="left" w:pos="5103"/>
          <w:tab w:val="left" w:pos="5529"/>
          <w:tab w:val="right" w:pos="9637"/>
        </w:tabs>
        <w:spacing w:line="360" w:lineRule="auto"/>
        <w:rPr>
          <w:sz w:val="18"/>
          <w:szCs w:val="18"/>
        </w:rPr>
      </w:pPr>
      <w:r w:rsidRPr="00704001">
        <w:rPr>
          <w:sz w:val="18"/>
          <w:szCs w:val="18"/>
        </w:rPr>
        <w:t>4.4</w:t>
      </w:r>
      <w:r w:rsidRPr="00704001">
        <w:rPr>
          <w:sz w:val="18"/>
          <w:szCs w:val="18"/>
        </w:rPr>
        <w:tab/>
        <w:t>Is the substance a self-reactive substance? (2.4.1</w:t>
      </w:r>
      <w:r w:rsidRPr="00704001">
        <w:rPr>
          <w:b/>
          <w:bCs/>
          <w:sz w:val="18"/>
          <w:szCs w:val="18"/>
          <w:vertAlign w:val="superscript"/>
        </w:rPr>
        <w:t>1</w:t>
      </w:r>
      <w:proofErr w:type="gramStart"/>
      <w:r w:rsidRPr="00704001">
        <w:rPr>
          <w:sz w:val="18"/>
          <w:szCs w:val="18"/>
        </w:rPr>
        <w:t xml:space="preserve">)  </w:t>
      </w:r>
      <w:r w:rsidRPr="00572C2C">
        <w:rPr>
          <w:b/>
        </w:rPr>
        <w:t>No</w:t>
      </w:r>
      <w:proofErr w:type="gramEnd"/>
    </w:p>
    <w:p w14:paraId="0779ABFB" w14:textId="77777777" w:rsidR="000572A7" w:rsidRPr="00704001" w:rsidRDefault="000572A7" w:rsidP="000572A7">
      <w:pPr>
        <w:tabs>
          <w:tab w:val="left" w:pos="565"/>
          <w:tab w:val="left" w:pos="3686"/>
          <w:tab w:val="right" w:leader="dot" w:pos="9635"/>
        </w:tabs>
        <w:spacing w:line="360" w:lineRule="auto"/>
        <w:ind w:firstLine="851"/>
        <w:rPr>
          <w:sz w:val="18"/>
          <w:szCs w:val="18"/>
        </w:rPr>
      </w:pPr>
      <w:r w:rsidRPr="00704001">
        <w:rPr>
          <w:sz w:val="18"/>
          <w:szCs w:val="18"/>
        </w:rPr>
        <w:t>If yes, state:</w:t>
      </w:r>
    </w:p>
    <w:p w14:paraId="61C7634B" w14:textId="77777777" w:rsidR="000572A7" w:rsidRPr="00704001" w:rsidRDefault="000572A7" w:rsidP="000572A7">
      <w:pPr>
        <w:tabs>
          <w:tab w:val="left" w:pos="565"/>
          <w:tab w:val="left" w:pos="1134"/>
          <w:tab w:val="left" w:pos="1701"/>
          <w:tab w:val="left" w:leader="dot" w:pos="3261"/>
          <w:tab w:val="right" w:leader="dot" w:pos="9635"/>
        </w:tabs>
        <w:spacing w:line="360" w:lineRule="auto"/>
        <w:ind w:left="1134" w:hanging="283"/>
        <w:rPr>
          <w:sz w:val="18"/>
          <w:szCs w:val="18"/>
        </w:rPr>
      </w:pPr>
      <w:r w:rsidRPr="00704001">
        <w:rPr>
          <w:sz w:val="18"/>
          <w:szCs w:val="18"/>
        </w:rPr>
        <w:t>4.4.1</w:t>
      </w:r>
      <w:r w:rsidRPr="00704001">
        <w:rPr>
          <w:sz w:val="18"/>
          <w:szCs w:val="18"/>
        </w:rPr>
        <w:tab/>
        <w:t>Exit box of flow chart</w:t>
      </w:r>
      <w:r w:rsidRPr="00704001">
        <w:rPr>
          <w:sz w:val="18"/>
          <w:szCs w:val="18"/>
        </w:rPr>
        <w:tab/>
      </w:r>
    </w:p>
    <w:p w14:paraId="39392D68" w14:textId="77777777" w:rsidR="000572A7" w:rsidRPr="00704001" w:rsidRDefault="000572A7" w:rsidP="000572A7">
      <w:pPr>
        <w:tabs>
          <w:tab w:val="left" w:pos="1701"/>
          <w:tab w:val="left" w:pos="3686"/>
          <w:tab w:val="right" w:leader="dot" w:pos="9637"/>
        </w:tabs>
        <w:spacing w:line="360" w:lineRule="auto"/>
        <w:ind w:left="1701"/>
        <w:jc w:val="both"/>
        <w:rPr>
          <w:sz w:val="18"/>
          <w:szCs w:val="18"/>
        </w:rPr>
      </w:pPr>
      <w:r w:rsidRPr="00704001">
        <w:rPr>
          <w:sz w:val="18"/>
          <w:szCs w:val="18"/>
        </w:rPr>
        <w:t>What is the self-accelerating decomposition temperature (SADT) for a 50 kg package? ..................°C</w:t>
      </w:r>
    </w:p>
    <w:p w14:paraId="618FBD9B" w14:textId="77777777" w:rsidR="000572A7" w:rsidRPr="00704001" w:rsidRDefault="000572A7" w:rsidP="000572A7">
      <w:pPr>
        <w:tabs>
          <w:tab w:val="left" w:pos="565"/>
          <w:tab w:val="left" w:pos="3686"/>
          <w:tab w:val="left" w:pos="5103"/>
          <w:tab w:val="left" w:pos="6237"/>
          <w:tab w:val="right" w:pos="9637"/>
        </w:tabs>
        <w:spacing w:line="360" w:lineRule="auto"/>
        <w:ind w:left="1134" w:firstLine="567"/>
        <w:rPr>
          <w:sz w:val="18"/>
          <w:szCs w:val="18"/>
        </w:rPr>
      </w:pPr>
      <w:r w:rsidRPr="00704001">
        <w:rPr>
          <w:sz w:val="18"/>
          <w:szCs w:val="18"/>
        </w:rPr>
        <w:t>Is the temperature control required? (2.4.2.3.4</w:t>
      </w:r>
      <w:r w:rsidRPr="00704001">
        <w:rPr>
          <w:b/>
          <w:bCs/>
          <w:sz w:val="18"/>
          <w:szCs w:val="18"/>
          <w:vertAlign w:val="superscript"/>
        </w:rPr>
        <w:t>1</w:t>
      </w:r>
      <w:r w:rsidRPr="00704001">
        <w:rPr>
          <w:sz w:val="18"/>
          <w:szCs w:val="18"/>
        </w:rPr>
        <w:t xml:space="preserve">) </w:t>
      </w:r>
      <w:r w:rsidRPr="00704001">
        <w:rPr>
          <w:sz w:val="18"/>
          <w:szCs w:val="18"/>
        </w:rPr>
        <w:tab/>
        <w:t>yes/</w:t>
      </w:r>
      <w:r w:rsidRPr="00572C2C">
        <w:rPr>
          <w:sz w:val="18"/>
          <w:szCs w:val="18"/>
        </w:rPr>
        <w:t>no</w:t>
      </w:r>
    </w:p>
    <w:p w14:paraId="6269C071" w14:textId="77777777" w:rsidR="000572A7" w:rsidRPr="00704001" w:rsidRDefault="000572A7" w:rsidP="000572A7">
      <w:pPr>
        <w:tabs>
          <w:tab w:val="left" w:pos="851"/>
          <w:tab w:val="left" w:leader="dot" w:pos="3261"/>
          <w:tab w:val="right" w:leader="dot" w:pos="7088"/>
        </w:tabs>
        <w:spacing w:line="360" w:lineRule="auto"/>
        <w:ind w:left="1701" w:hanging="850"/>
        <w:rPr>
          <w:sz w:val="18"/>
          <w:szCs w:val="18"/>
        </w:rPr>
      </w:pPr>
      <w:r w:rsidRPr="00704001">
        <w:rPr>
          <w:sz w:val="18"/>
          <w:szCs w:val="18"/>
        </w:rPr>
        <w:t>4.4.2</w:t>
      </w:r>
      <w:r w:rsidRPr="00704001">
        <w:rPr>
          <w:sz w:val="18"/>
          <w:szCs w:val="18"/>
        </w:rPr>
        <w:tab/>
        <w:t>Proposed control temperature for a 50 kg package</w:t>
      </w:r>
      <w:r w:rsidRPr="00704001">
        <w:rPr>
          <w:sz w:val="18"/>
          <w:szCs w:val="18"/>
        </w:rPr>
        <w:tab/>
      </w:r>
      <w:r w:rsidRPr="00704001">
        <w:rPr>
          <w:sz w:val="18"/>
          <w:szCs w:val="18"/>
        </w:rPr>
        <w:tab/>
        <w:t>°C</w:t>
      </w:r>
    </w:p>
    <w:p w14:paraId="0E08A6CA" w14:textId="77777777" w:rsidR="000572A7" w:rsidRPr="00704001" w:rsidRDefault="000572A7" w:rsidP="000572A7">
      <w:pPr>
        <w:tabs>
          <w:tab w:val="left" w:pos="565"/>
          <w:tab w:val="left" w:leader="dot" w:pos="3261"/>
          <w:tab w:val="right" w:leader="dot" w:pos="7088"/>
        </w:tabs>
        <w:spacing w:line="360" w:lineRule="auto"/>
        <w:ind w:left="1701" w:hanging="850"/>
        <w:rPr>
          <w:sz w:val="18"/>
          <w:szCs w:val="18"/>
        </w:rPr>
      </w:pPr>
      <w:r w:rsidRPr="00704001">
        <w:rPr>
          <w:sz w:val="18"/>
          <w:szCs w:val="18"/>
        </w:rPr>
        <w:t>4.4.3</w:t>
      </w:r>
      <w:r w:rsidRPr="00704001">
        <w:rPr>
          <w:sz w:val="18"/>
          <w:szCs w:val="18"/>
        </w:rPr>
        <w:tab/>
        <w:t>Proposed emergency temperature for a 50 kg package</w:t>
      </w:r>
      <w:r w:rsidRPr="00704001">
        <w:rPr>
          <w:sz w:val="18"/>
          <w:szCs w:val="18"/>
        </w:rPr>
        <w:tab/>
      </w:r>
      <w:r w:rsidRPr="00704001">
        <w:rPr>
          <w:sz w:val="18"/>
          <w:szCs w:val="18"/>
        </w:rPr>
        <w:tab/>
        <w:t>°C</w:t>
      </w:r>
    </w:p>
    <w:p w14:paraId="7CF350E5" w14:textId="77777777" w:rsidR="000572A7" w:rsidRPr="00704001" w:rsidRDefault="000572A7" w:rsidP="000572A7">
      <w:pPr>
        <w:keepNext/>
        <w:keepLines/>
        <w:tabs>
          <w:tab w:val="left" w:pos="851"/>
          <w:tab w:val="left" w:pos="3969"/>
          <w:tab w:val="left" w:pos="4678"/>
          <w:tab w:val="right" w:pos="9637"/>
        </w:tabs>
        <w:spacing w:line="360" w:lineRule="auto"/>
        <w:ind w:left="-2"/>
      </w:pPr>
      <w:r w:rsidRPr="00704001">
        <w:t>4.5</w:t>
      </w:r>
      <w:r w:rsidRPr="00704001">
        <w:tab/>
        <w:t>Is the substance pyrophoric? (2.4.3</w:t>
      </w:r>
      <w:r w:rsidRPr="00704001">
        <w:rPr>
          <w:bCs/>
          <w:vertAlign w:val="superscript"/>
        </w:rPr>
        <w:t>1</w:t>
      </w:r>
      <w:r w:rsidRPr="00704001">
        <w:t xml:space="preserve">) </w:t>
      </w:r>
      <w:r w:rsidRPr="00704001">
        <w:tab/>
      </w:r>
      <w:r w:rsidRPr="00572C2C">
        <w:rPr>
          <w:b/>
        </w:rPr>
        <w:t>No</w:t>
      </w:r>
    </w:p>
    <w:p w14:paraId="1D736644" w14:textId="77777777" w:rsidR="000572A7" w:rsidRPr="00704001" w:rsidRDefault="000572A7" w:rsidP="000572A7">
      <w:pPr>
        <w:tabs>
          <w:tab w:val="left" w:pos="851"/>
          <w:tab w:val="left" w:pos="1134"/>
          <w:tab w:val="left" w:pos="1701"/>
          <w:tab w:val="right" w:leader="dot" w:pos="9637"/>
        </w:tabs>
        <w:ind w:firstLine="566"/>
      </w:pPr>
      <w:r w:rsidRPr="00704001">
        <w:tab/>
        <w:t xml:space="preserve">4.5.1 </w:t>
      </w:r>
      <w:r w:rsidRPr="00704001">
        <w:tab/>
        <w:t>If yes, give details</w:t>
      </w:r>
      <w:r w:rsidRPr="00704001">
        <w:tab/>
      </w:r>
    </w:p>
    <w:p w14:paraId="6F2708F4" w14:textId="77777777" w:rsidR="000572A7" w:rsidRPr="00704001" w:rsidRDefault="000572A7" w:rsidP="000572A7">
      <w:pPr>
        <w:tabs>
          <w:tab w:val="left" w:pos="851"/>
          <w:tab w:val="left" w:pos="3686"/>
          <w:tab w:val="left" w:pos="4678"/>
          <w:tab w:val="left" w:pos="5387"/>
          <w:tab w:val="right" w:pos="9637"/>
        </w:tabs>
        <w:spacing w:line="360" w:lineRule="auto"/>
        <w:ind w:left="-2"/>
      </w:pPr>
      <w:r w:rsidRPr="00704001">
        <w:t>4.6</w:t>
      </w:r>
      <w:r w:rsidRPr="00704001">
        <w:tab/>
        <w:t>Is the substance liable to self-heating? (2.4.3</w:t>
      </w:r>
      <w:r w:rsidRPr="00704001">
        <w:rPr>
          <w:rStyle w:val="FootnoteReference"/>
        </w:rPr>
        <w:footnoteReference w:customMarkFollows="1" w:id="12"/>
        <w:t>1</w:t>
      </w:r>
      <w:r w:rsidRPr="00704001">
        <w:t xml:space="preserve">) </w:t>
      </w:r>
      <w:r w:rsidRPr="00704001">
        <w:tab/>
      </w:r>
      <w:r w:rsidRPr="00572C2C">
        <w:rPr>
          <w:b/>
        </w:rPr>
        <w:t>No</w:t>
      </w:r>
      <w:r w:rsidRPr="00704001">
        <w:tab/>
      </w:r>
    </w:p>
    <w:p w14:paraId="478F7911" w14:textId="77777777" w:rsidR="000572A7" w:rsidRPr="00704001" w:rsidRDefault="000572A7" w:rsidP="000572A7">
      <w:pPr>
        <w:tabs>
          <w:tab w:val="left" w:pos="851"/>
          <w:tab w:val="left" w:pos="1134"/>
          <w:tab w:val="left" w:pos="1701"/>
          <w:tab w:val="right" w:leader="dot" w:pos="9637"/>
        </w:tabs>
        <w:ind w:firstLine="566"/>
      </w:pPr>
      <w:r w:rsidRPr="00704001">
        <w:tab/>
        <w:t>4.6.1</w:t>
      </w:r>
      <w:r w:rsidRPr="00704001">
        <w:tab/>
        <w:t xml:space="preserve">If yes, give details </w:t>
      </w:r>
    </w:p>
    <w:p w14:paraId="662467E7" w14:textId="77777777" w:rsidR="000572A7" w:rsidRPr="00704001" w:rsidRDefault="000572A7" w:rsidP="000572A7">
      <w:pPr>
        <w:tabs>
          <w:tab w:val="left" w:pos="851"/>
          <w:tab w:val="left" w:pos="3686"/>
          <w:tab w:val="left" w:pos="4536"/>
          <w:tab w:val="left" w:pos="5387"/>
          <w:tab w:val="right" w:pos="9637"/>
        </w:tabs>
        <w:spacing w:line="360" w:lineRule="auto"/>
        <w:ind w:left="851" w:hanging="853"/>
      </w:pPr>
      <w:r w:rsidRPr="00704001">
        <w:t>4.7</w:t>
      </w:r>
      <w:r w:rsidRPr="00704001">
        <w:tab/>
        <w:t xml:space="preserve">Is the substance an organic peroxide (2.5.1) </w:t>
      </w:r>
      <w:r w:rsidRPr="00704001">
        <w:tab/>
      </w:r>
      <w:r w:rsidRPr="00572C2C">
        <w:rPr>
          <w:b/>
        </w:rPr>
        <w:t>No</w:t>
      </w:r>
      <w:r w:rsidRPr="00704001">
        <w:tab/>
      </w:r>
    </w:p>
    <w:p w14:paraId="1DB2E3E2" w14:textId="77777777" w:rsidR="000572A7" w:rsidRPr="00704001" w:rsidRDefault="000572A7" w:rsidP="000572A7">
      <w:pPr>
        <w:tabs>
          <w:tab w:val="left" w:pos="565"/>
          <w:tab w:val="left" w:pos="3686"/>
          <w:tab w:val="right" w:leader="dot" w:pos="7822"/>
        </w:tabs>
        <w:spacing w:line="360" w:lineRule="auto"/>
        <w:ind w:left="565" w:firstLine="286"/>
      </w:pPr>
      <w:r w:rsidRPr="00704001">
        <w:t xml:space="preserve">If yes state: </w:t>
      </w:r>
    </w:p>
    <w:p w14:paraId="72DD1C35" w14:textId="77777777" w:rsidR="000572A7" w:rsidRPr="00704001" w:rsidRDefault="000572A7" w:rsidP="000572A7">
      <w:pPr>
        <w:keepNext/>
        <w:keepLines/>
        <w:tabs>
          <w:tab w:val="left" w:pos="565"/>
          <w:tab w:val="left" w:leader="dot" w:pos="3261"/>
          <w:tab w:val="right" w:leader="dot" w:pos="9635"/>
        </w:tabs>
        <w:spacing w:line="360" w:lineRule="auto"/>
        <w:ind w:left="1701" w:hanging="850"/>
      </w:pPr>
      <w:r w:rsidRPr="00704001">
        <w:t>4.7.1</w:t>
      </w:r>
      <w:r w:rsidRPr="00704001">
        <w:tab/>
        <w:t>Exit box of flow chart</w:t>
      </w:r>
      <w:r w:rsidRPr="00704001">
        <w:tab/>
      </w:r>
    </w:p>
    <w:p w14:paraId="2790058E" w14:textId="4AA49D7C" w:rsidR="000572A7" w:rsidRPr="00704001" w:rsidRDefault="000572A7" w:rsidP="000572A7">
      <w:pPr>
        <w:tabs>
          <w:tab w:val="right" w:leader="dot" w:pos="9637"/>
        </w:tabs>
        <w:spacing w:line="360" w:lineRule="auto"/>
        <w:ind w:left="1701"/>
      </w:pPr>
      <w:r w:rsidRPr="00704001">
        <w:t>What is the self</w:t>
      </w:r>
      <w:r w:rsidR="00205BBD">
        <w:t>-</w:t>
      </w:r>
      <w:r w:rsidRPr="00704001">
        <w:t>accelerating decomposition temperature (SADT) for a 50 kg package? ……………°C</w:t>
      </w:r>
    </w:p>
    <w:p w14:paraId="5B31EC6E" w14:textId="77777777" w:rsidR="000572A7" w:rsidRPr="00704001" w:rsidRDefault="000572A7" w:rsidP="000572A7">
      <w:pPr>
        <w:tabs>
          <w:tab w:val="left" w:pos="3686"/>
          <w:tab w:val="left" w:pos="5103"/>
          <w:tab w:val="left" w:pos="7088"/>
          <w:tab w:val="right" w:pos="9637"/>
        </w:tabs>
        <w:spacing w:line="360" w:lineRule="auto"/>
        <w:ind w:left="1134" w:firstLine="567"/>
      </w:pPr>
      <w:r w:rsidRPr="00704001">
        <w:t>Is temperature control required? (2.5.3.4.1</w:t>
      </w:r>
      <w:r w:rsidRPr="00704001">
        <w:rPr>
          <w:b/>
          <w:bCs/>
          <w:vertAlign w:val="superscript"/>
        </w:rPr>
        <w:t>1</w:t>
      </w:r>
      <w:r w:rsidRPr="00704001">
        <w:t xml:space="preserve">) </w:t>
      </w:r>
      <w:r w:rsidRPr="00704001">
        <w:tab/>
        <w:t>yes/no</w:t>
      </w:r>
    </w:p>
    <w:p w14:paraId="25481B9E" w14:textId="77777777" w:rsidR="000572A7" w:rsidRPr="00704001" w:rsidRDefault="000572A7" w:rsidP="000572A7">
      <w:pPr>
        <w:keepNext/>
        <w:keepLines/>
        <w:tabs>
          <w:tab w:val="left" w:pos="565"/>
          <w:tab w:val="right" w:leader="dot" w:pos="7088"/>
        </w:tabs>
        <w:spacing w:line="360" w:lineRule="auto"/>
        <w:ind w:left="1701" w:hanging="850"/>
      </w:pPr>
      <w:r w:rsidRPr="00704001">
        <w:t>4.7.2</w:t>
      </w:r>
      <w:r w:rsidRPr="00704001">
        <w:tab/>
        <w:t>Proposed control temperature for a 50 kg package</w:t>
      </w:r>
      <w:r w:rsidRPr="00704001">
        <w:tab/>
      </w:r>
      <w:r w:rsidRPr="00704001">
        <w:tab/>
        <w:t>°C</w:t>
      </w:r>
    </w:p>
    <w:p w14:paraId="5A584634" w14:textId="77777777" w:rsidR="000572A7" w:rsidRPr="00704001" w:rsidRDefault="000572A7" w:rsidP="000572A7">
      <w:pPr>
        <w:keepNext/>
        <w:keepLines/>
        <w:tabs>
          <w:tab w:val="left" w:pos="565"/>
          <w:tab w:val="left" w:leader="dot" w:pos="3261"/>
          <w:tab w:val="right" w:leader="dot" w:pos="7088"/>
        </w:tabs>
        <w:spacing w:line="360" w:lineRule="auto"/>
        <w:ind w:left="1701" w:hanging="850"/>
      </w:pPr>
      <w:r w:rsidRPr="00704001">
        <w:t>4.7.3</w:t>
      </w:r>
      <w:r w:rsidRPr="00704001">
        <w:tab/>
        <w:t>Proposed emergency temperature for a 50 kg package</w:t>
      </w:r>
      <w:r w:rsidRPr="00704001">
        <w:tab/>
      </w:r>
      <w:r w:rsidRPr="00704001">
        <w:tab/>
        <w:t>°C</w:t>
      </w:r>
    </w:p>
    <w:p w14:paraId="078A0F83" w14:textId="77777777" w:rsidR="000572A7" w:rsidRPr="00704001" w:rsidRDefault="000572A7" w:rsidP="000572A7">
      <w:pPr>
        <w:tabs>
          <w:tab w:val="left" w:pos="851"/>
          <w:tab w:val="left" w:pos="3686"/>
          <w:tab w:val="left" w:pos="7088"/>
          <w:tab w:val="left" w:pos="7938"/>
          <w:tab w:val="right" w:pos="9637"/>
        </w:tabs>
        <w:spacing w:line="360" w:lineRule="auto"/>
        <w:ind w:left="-2"/>
      </w:pPr>
      <w:r w:rsidRPr="00704001">
        <w:t>4.8</w:t>
      </w:r>
      <w:r w:rsidRPr="00704001">
        <w:tab/>
        <w:t>Does the substance in contact with water emit flammable gases? (2.4.4</w:t>
      </w:r>
      <w:r w:rsidRPr="00704001">
        <w:rPr>
          <w:b/>
          <w:bCs/>
          <w:vertAlign w:val="superscript"/>
        </w:rPr>
        <w:t>1</w:t>
      </w:r>
      <w:r w:rsidRPr="00704001">
        <w:t xml:space="preserve">) </w:t>
      </w:r>
      <w:r w:rsidRPr="00676F19">
        <w:rPr>
          <w:b/>
          <w:bCs/>
        </w:rPr>
        <w:t>No</w:t>
      </w:r>
    </w:p>
    <w:p w14:paraId="5681C72A" w14:textId="77777777" w:rsidR="000572A7" w:rsidRPr="00704001" w:rsidRDefault="000572A7" w:rsidP="000572A7">
      <w:pPr>
        <w:tabs>
          <w:tab w:val="left" w:pos="851"/>
          <w:tab w:val="left" w:pos="1701"/>
          <w:tab w:val="right" w:leader="dot" w:pos="9637"/>
        </w:tabs>
        <w:spacing w:line="360" w:lineRule="auto"/>
        <w:ind w:firstLine="851"/>
      </w:pPr>
      <w:r w:rsidRPr="00704001">
        <w:t>4.8.1</w:t>
      </w:r>
      <w:r w:rsidRPr="00704001">
        <w:tab/>
        <w:t>If yes, give details</w:t>
      </w:r>
      <w:r w:rsidRPr="00704001">
        <w:tab/>
      </w:r>
    </w:p>
    <w:p w14:paraId="4BC28766" w14:textId="77777777" w:rsidR="000572A7" w:rsidRPr="00676F19" w:rsidRDefault="000572A7" w:rsidP="000572A7">
      <w:pPr>
        <w:keepNext/>
        <w:keepLines/>
        <w:tabs>
          <w:tab w:val="left" w:pos="851"/>
          <w:tab w:val="left" w:pos="3686"/>
          <w:tab w:val="left" w:pos="5387"/>
          <w:tab w:val="left" w:pos="6521"/>
          <w:tab w:val="left" w:pos="7088"/>
          <w:tab w:val="left" w:pos="7938"/>
          <w:tab w:val="right" w:pos="9639"/>
        </w:tabs>
        <w:spacing w:line="360" w:lineRule="auto"/>
        <w:ind w:left="-2"/>
        <w:rPr>
          <w:b/>
          <w:bCs/>
        </w:rPr>
      </w:pPr>
      <w:r w:rsidRPr="00704001">
        <w:t>4.9</w:t>
      </w:r>
      <w:r w:rsidRPr="00704001">
        <w:tab/>
        <w:t>Does the substance have oxidizing properties (2.5.1</w:t>
      </w:r>
      <w:r w:rsidRPr="00704001">
        <w:rPr>
          <w:b/>
          <w:bCs/>
          <w:vertAlign w:val="superscript"/>
        </w:rPr>
        <w:t>1</w:t>
      </w:r>
      <w:r w:rsidRPr="00704001">
        <w:t xml:space="preserve">) </w:t>
      </w:r>
      <w:r w:rsidRPr="00676F19">
        <w:rPr>
          <w:b/>
          <w:bCs/>
        </w:rPr>
        <w:t>No</w:t>
      </w:r>
    </w:p>
    <w:p w14:paraId="00D1388A" w14:textId="77777777" w:rsidR="000572A7" w:rsidRPr="00704001" w:rsidRDefault="000572A7" w:rsidP="000572A7">
      <w:pPr>
        <w:keepNext/>
        <w:keepLines/>
        <w:tabs>
          <w:tab w:val="left" w:pos="566"/>
          <w:tab w:val="left" w:pos="1701"/>
          <w:tab w:val="right" w:leader="dot" w:pos="9637"/>
        </w:tabs>
        <w:ind w:firstLine="851"/>
      </w:pPr>
      <w:r w:rsidRPr="00704001">
        <w:t>4.9.1</w:t>
      </w:r>
      <w:r w:rsidRPr="00704001">
        <w:tab/>
        <w:t>If yes, give details</w:t>
      </w:r>
      <w:r w:rsidRPr="00704001">
        <w:tab/>
      </w:r>
      <w:r w:rsidRPr="00704001">
        <w:rPr>
          <w:b/>
          <w:bCs/>
        </w:rPr>
        <w:t>.</w:t>
      </w:r>
    </w:p>
    <w:p w14:paraId="7572A97F" w14:textId="77777777" w:rsidR="000572A7" w:rsidRPr="00704001" w:rsidRDefault="000572A7" w:rsidP="000572A7">
      <w:pPr>
        <w:tabs>
          <w:tab w:val="right" w:leader="dot" w:pos="9637"/>
        </w:tabs>
        <w:spacing w:line="360" w:lineRule="auto"/>
        <w:ind w:left="851"/>
      </w:pPr>
      <w:r w:rsidRPr="00704001">
        <w:tab/>
      </w:r>
    </w:p>
    <w:p w14:paraId="4ADD6326" w14:textId="77777777" w:rsidR="000572A7" w:rsidRPr="00704001" w:rsidRDefault="000572A7" w:rsidP="000572A7">
      <w:pPr>
        <w:keepNext/>
        <w:keepLines/>
        <w:tabs>
          <w:tab w:val="left" w:pos="851"/>
          <w:tab w:val="left" w:pos="3686"/>
          <w:tab w:val="left" w:leader="dot" w:pos="5102"/>
          <w:tab w:val="right" w:leader="dot" w:pos="7824"/>
        </w:tabs>
        <w:spacing w:line="360" w:lineRule="auto"/>
      </w:pPr>
      <w:r w:rsidRPr="00704001">
        <w:t>4.10</w:t>
      </w:r>
      <w:r w:rsidRPr="00704001">
        <w:tab/>
        <w:t>Corrosivity (2.8</w:t>
      </w:r>
      <w:r w:rsidRPr="00704001">
        <w:rPr>
          <w:b/>
          <w:bCs/>
          <w:vertAlign w:val="superscript"/>
        </w:rPr>
        <w:t>1</w:t>
      </w:r>
      <w:r w:rsidRPr="00704001">
        <w:t>) to:</w:t>
      </w:r>
      <w:r>
        <w:t xml:space="preserve"> </w:t>
      </w:r>
    </w:p>
    <w:p w14:paraId="2A31917B" w14:textId="77777777" w:rsidR="000572A7" w:rsidRPr="00676F19" w:rsidRDefault="000572A7" w:rsidP="000572A7">
      <w:pPr>
        <w:keepNext/>
        <w:keepLines/>
        <w:tabs>
          <w:tab w:val="left" w:pos="567"/>
          <w:tab w:val="left" w:leader="dot" w:pos="1276"/>
          <w:tab w:val="left" w:pos="3544"/>
          <w:tab w:val="left" w:pos="4820"/>
          <w:tab w:val="left" w:pos="5812"/>
          <w:tab w:val="right" w:leader="dot" w:pos="9639"/>
        </w:tabs>
        <w:spacing w:line="360" w:lineRule="auto"/>
        <w:ind w:firstLine="851"/>
        <w:rPr>
          <w:b/>
          <w:bCs/>
        </w:rPr>
      </w:pPr>
      <w:r w:rsidRPr="00704001">
        <w:t xml:space="preserve">4.10.1 ……mild steel </w:t>
      </w:r>
      <w:r w:rsidRPr="00704001">
        <w:tab/>
      </w:r>
      <w:r w:rsidRPr="00676F19">
        <w:rPr>
          <w:b/>
          <w:bCs/>
        </w:rPr>
        <w:t>yes</w:t>
      </w:r>
    </w:p>
    <w:p w14:paraId="4AA6EC02" w14:textId="77777777" w:rsidR="000572A7" w:rsidRPr="00704001" w:rsidRDefault="000572A7" w:rsidP="000572A7">
      <w:pPr>
        <w:keepNext/>
        <w:keepLines/>
        <w:tabs>
          <w:tab w:val="left" w:pos="851"/>
          <w:tab w:val="left" w:leader="dot" w:pos="1276"/>
          <w:tab w:val="left" w:pos="3544"/>
          <w:tab w:val="left" w:pos="4820"/>
          <w:tab w:val="left" w:pos="5812"/>
          <w:tab w:val="right" w:leader="dot" w:pos="9639"/>
        </w:tabs>
        <w:spacing w:line="360" w:lineRule="auto"/>
        <w:ind w:firstLine="851"/>
      </w:pPr>
      <w:r w:rsidRPr="00704001">
        <w:t>4.10.2 ……aluminium</w:t>
      </w:r>
      <w:r w:rsidRPr="00704001">
        <w:tab/>
      </w:r>
      <w:r w:rsidRPr="00676F19">
        <w:rPr>
          <w:b/>
          <w:bCs/>
        </w:rPr>
        <w:t>yes</w:t>
      </w:r>
      <w:r w:rsidRPr="00704001">
        <w:t xml:space="preserve"> </w:t>
      </w:r>
      <w:r w:rsidRPr="00704001">
        <w:tab/>
        <w:t>mm/</w:t>
      </w:r>
      <w:proofErr w:type="gramStart"/>
      <w:r w:rsidRPr="00704001">
        <w:t xml:space="preserve">year  </w:t>
      </w:r>
      <w:r w:rsidRPr="00704001">
        <w:tab/>
      </w:r>
      <w:proofErr w:type="gramEnd"/>
      <w:r w:rsidRPr="00704001">
        <w:t>at</w:t>
      </w:r>
      <w:r w:rsidRPr="00704001">
        <w:tab/>
        <w:t>°C</w:t>
      </w:r>
    </w:p>
    <w:p w14:paraId="00B8D7C8" w14:textId="77777777" w:rsidR="000572A7" w:rsidRPr="00704001" w:rsidRDefault="000572A7" w:rsidP="000572A7">
      <w:pPr>
        <w:keepNext/>
        <w:keepLines/>
        <w:tabs>
          <w:tab w:val="left" w:leader="dot" w:pos="1276"/>
          <w:tab w:val="left" w:pos="3544"/>
          <w:tab w:val="left" w:pos="3686"/>
          <w:tab w:val="left" w:leader="dot" w:pos="4536"/>
          <w:tab w:val="right" w:leader="dot" w:pos="7824"/>
        </w:tabs>
        <w:spacing w:line="360" w:lineRule="auto"/>
        <w:ind w:firstLine="851"/>
      </w:pPr>
      <w:r w:rsidRPr="00704001">
        <w:t>4.10.3 ……other packaging materials (specify)</w:t>
      </w:r>
    </w:p>
    <w:p w14:paraId="4E3AB8F8" w14:textId="77777777" w:rsidR="000572A7" w:rsidRPr="00704001" w:rsidRDefault="000572A7" w:rsidP="000572A7">
      <w:pPr>
        <w:tabs>
          <w:tab w:val="left" w:pos="851"/>
          <w:tab w:val="left" w:pos="3686"/>
          <w:tab w:val="right" w:leader="dot" w:pos="9637"/>
        </w:tabs>
        <w:rPr>
          <w:b/>
        </w:rPr>
      </w:pPr>
      <w:r w:rsidRPr="00704001">
        <w:t>4.11</w:t>
      </w:r>
      <w:r w:rsidRPr="00704001">
        <w:tab/>
        <w:t xml:space="preserve">Other relevant chemical properties  </w:t>
      </w:r>
    </w:p>
    <w:p w14:paraId="3DD6ED78" w14:textId="77777777" w:rsidR="000572A7" w:rsidRPr="00704001" w:rsidRDefault="000572A7" w:rsidP="000572A7">
      <w:pPr>
        <w:tabs>
          <w:tab w:val="left" w:pos="851"/>
          <w:tab w:val="left" w:pos="3686"/>
          <w:tab w:val="right" w:leader="dot" w:pos="9637"/>
        </w:tabs>
        <w:spacing w:line="360" w:lineRule="auto"/>
        <w:rPr>
          <w:b/>
        </w:rPr>
      </w:pPr>
    </w:p>
    <w:p w14:paraId="7960DEB2" w14:textId="77777777" w:rsidR="000572A7" w:rsidRPr="00704001" w:rsidRDefault="000572A7" w:rsidP="000572A7">
      <w:pPr>
        <w:tabs>
          <w:tab w:val="left" w:pos="567"/>
          <w:tab w:val="left" w:pos="3686"/>
          <w:tab w:val="left" w:leader="dot" w:pos="4536"/>
          <w:tab w:val="left" w:pos="5160"/>
          <w:tab w:val="right" w:leader="dot" w:pos="7824"/>
        </w:tabs>
        <w:rPr>
          <w:b/>
        </w:rPr>
      </w:pPr>
      <w:r w:rsidRPr="00704001">
        <w:rPr>
          <w:b/>
        </w:rPr>
        <w:t>Section 5. HARMFUL BIOLOGICAL EFFECTS</w:t>
      </w:r>
    </w:p>
    <w:p w14:paraId="144C4528" w14:textId="77777777" w:rsidR="000572A7" w:rsidRPr="00704001" w:rsidRDefault="000572A7" w:rsidP="000572A7">
      <w:pPr>
        <w:tabs>
          <w:tab w:val="left" w:pos="567"/>
          <w:tab w:val="left" w:pos="3686"/>
          <w:tab w:val="left" w:leader="dot" w:pos="4536"/>
          <w:tab w:val="left" w:pos="5160"/>
          <w:tab w:val="right" w:leader="dot" w:pos="7824"/>
        </w:tabs>
      </w:pPr>
    </w:p>
    <w:p w14:paraId="4D05D7FD" w14:textId="77777777" w:rsidR="000572A7" w:rsidRPr="00704001" w:rsidRDefault="000572A7" w:rsidP="000572A7">
      <w:pPr>
        <w:tabs>
          <w:tab w:val="left" w:pos="851"/>
          <w:tab w:val="left" w:leader="dot" w:pos="2694"/>
          <w:tab w:val="left" w:leader="dot" w:pos="3969"/>
          <w:tab w:val="left" w:pos="5245"/>
          <w:tab w:val="right" w:leader="dot" w:pos="9639"/>
        </w:tabs>
        <w:spacing w:line="360" w:lineRule="auto"/>
      </w:pPr>
      <w:r w:rsidRPr="00704001">
        <w:t>5.1</w:t>
      </w:r>
      <w:r w:rsidRPr="00704001">
        <w:tab/>
        <w:t>LD</w:t>
      </w:r>
      <w:r w:rsidRPr="00704001">
        <w:rPr>
          <w:vertAlign w:val="subscript"/>
        </w:rPr>
        <w:t>50</w:t>
      </w:r>
      <w:r w:rsidRPr="00704001">
        <w:t>, oral (2.6.2.1.1</w:t>
      </w:r>
      <w:r w:rsidRPr="00704001">
        <w:rPr>
          <w:rStyle w:val="FootnoteReference"/>
        </w:rPr>
        <w:footnoteReference w:customMarkFollows="1" w:id="13"/>
        <w:t>1</w:t>
      </w:r>
      <w:r w:rsidRPr="00704001">
        <w:t xml:space="preserve">)    </w:t>
      </w:r>
      <w:r w:rsidRPr="00572C2C">
        <w:rPr>
          <w:b/>
        </w:rPr>
        <w:t>oral LD50 of</w:t>
      </w:r>
      <w:r w:rsidRPr="00B0474B">
        <w:rPr>
          <w:b/>
          <w:bCs/>
        </w:rPr>
        <w:t xml:space="preserve"> </w:t>
      </w:r>
      <w:r w:rsidRPr="00B0474B">
        <w:rPr>
          <w:b/>
          <w:bCs/>
          <w:lang w:val="en-US"/>
        </w:rPr>
        <w:t>50-</w:t>
      </w:r>
      <w:proofErr w:type="gramStart"/>
      <w:r w:rsidRPr="00B0474B">
        <w:rPr>
          <w:b/>
          <w:bCs/>
          <w:lang w:val="en-US"/>
        </w:rPr>
        <w:t xml:space="preserve">300 </w:t>
      </w:r>
      <w:r w:rsidRPr="00572C2C">
        <w:rPr>
          <w:b/>
        </w:rPr>
        <w:t xml:space="preserve"> mg</w:t>
      </w:r>
      <w:proofErr w:type="gramEnd"/>
      <w:r w:rsidRPr="00572C2C">
        <w:rPr>
          <w:b/>
        </w:rPr>
        <w:t xml:space="preserve">/kg </w:t>
      </w:r>
      <w:proofErr w:type="spellStart"/>
      <w:r w:rsidRPr="00572C2C">
        <w:rPr>
          <w:b/>
        </w:rPr>
        <w:t>bw</w:t>
      </w:r>
      <w:proofErr w:type="spellEnd"/>
      <w:r w:rsidRPr="00572C2C">
        <w:rPr>
          <w:b/>
        </w:rPr>
        <w:t xml:space="preserve"> in rat</w:t>
      </w:r>
    </w:p>
    <w:p w14:paraId="743BD12F" w14:textId="77777777" w:rsidR="000572A7" w:rsidRPr="00704001" w:rsidRDefault="000572A7" w:rsidP="000572A7">
      <w:pPr>
        <w:tabs>
          <w:tab w:val="left" w:pos="851"/>
          <w:tab w:val="left" w:leader="dot" w:pos="2694"/>
          <w:tab w:val="left" w:leader="dot" w:pos="3969"/>
          <w:tab w:val="left" w:pos="5245"/>
          <w:tab w:val="right" w:leader="dot" w:pos="9639"/>
        </w:tabs>
        <w:spacing w:line="360" w:lineRule="auto"/>
      </w:pPr>
      <w:r w:rsidRPr="00704001">
        <w:t>5.2</w:t>
      </w:r>
      <w:r w:rsidRPr="00704001">
        <w:tab/>
        <w:t>LD</w:t>
      </w:r>
      <w:r w:rsidRPr="00704001">
        <w:rPr>
          <w:vertAlign w:val="subscript"/>
        </w:rPr>
        <w:t>50</w:t>
      </w:r>
      <w:r w:rsidRPr="00704001">
        <w:t>, dermal (2.6.2.1.2</w:t>
      </w:r>
      <w:r w:rsidRPr="00704001">
        <w:rPr>
          <w:bCs/>
          <w:vertAlign w:val="superscript"/>
        </w:rPr>
        <w:t>1</w:t>
      </w:r>
      <w:r w:rsidRPr="00704001">
        <w:t xml:space="preserve">)   </w:t>
      </w:r>
      <w:r w:rsidRPr="00572C2C">
        <w:rPr>
          <w:b/>
        </w:rPr>
        <w:t>dermal LD50 of</w:t>
      </w:r>
      <w:r w:rsidRPr="002208FD">
        <w:rPr>
          <w:b/>
          <w:bCs/>
        </w:rPr>
        <w:t xml:space="preserve"> </w:t>
      </w:r>
      <w:proofErr w:type="gramStart"/>
      <w:r w:rsidRPr="002208FD">
        <w:rPr>
          <w:b/>
          <w:bCs/>
          <w:lang w:val="en-US"/>
        </w:rPr>
        <w:t xml:space="preserve">28.7 </w:t>
      </w:r>
      <w:r w:rsidRPr="00572C2C">
        <w:rPr>
          <w:b/>
        </w:rPr>
        <w:t xml:space="preserve"> mg</w:t>
      </w:r>
      <w:proofErr w:type="gramEnd"/>
      <w:r w:rsidRPr="00572C2C">
        <w:rPr>
          <w:b/>
        </w:rPr>
        <w:t xml:space="preserve">/kg </w:t>
      </w:r>
      <w:proofErr w:type="spellStart"/>
      <w:r w:rsidRPr="00572C2C">
        <w:rPr>
          <w:b/>
        </w:rPr>
        <w:t>bw</w:t>
      </w:r>
      <w:proofErr w:type="spellEnd"/>
      <w:r w:rsidRPr="00572C2C">
        <w:rPr>
          <w:b/>
        </w:rPr>
        <w:t xml:space="preserve"> in rat</w:t>
      </w:r>
    </w:p>
    <w:p w14:paraId="35D4F4D5" w14:textId="77777777" w:rsidR="000572A7" w:rsidRPr="00704001" w:rsidRDefault="000572A7" w:rsidP="000572A7">
      <w:pPr>
        <w:tabs>
          <w:tab w:val="left" w:pos="851"/>
          <w:tab w:val="left" w:leader="dot" w:pos="3261"/>
          <w:tab w:val="left" w:leader="dot" w:pos="3969"/>
          <w:tab w:val="left" w:leader="dot" w:pos="4536"/>
          <w:tab w:val="left" w:pos="5245"/>
          <w:tab w:val="left" w:pos="7230"/>
          <w:tab w:val="right" w:leader="dot" w:pos="9639"/>
        </w:tabs>
        <w:spacing w:line="360" w:lineRule="auto"/>
      </w:pPr>
      <w:r w:rsidRPr="00704001">
        <w:t>5.3</w:t>
      </w:r>
      <w:r w:rsidRPr="00704001">
        <w:tab/>
        <w:t>LC</w:t>
      </w:r>
      <w:r w:rsidRPr="00704001">
        <w:rPr>
          <w:vertAlign w:val="subscript"/>
        </w:rPr>
        <w:t>50</w:t>
      </w:r>
      <w:r w:rsidRPr="00704001">
        <w:t>, inhalation (2.6.2.1.3</w:t>
      </w:r>
      <w:r w:rsidRPr="00704001">
        <w:rPr>
          <w:bCs/>
          <w:vertAlign w:val="superscript"/>
        </w:rPr>
        <w:t>1</w:t>
      </w:r>
      <w:r w:rsidRPr="00704001">
        <w:t>)</w:t>
      </w:r>
      <w:r w:rsidRPr="00704001">
        <w:tab/>
        <w:t>mg/l</w:t>
      </w:r>
      <w:r w:rsidRPr="00704001">
        <w:tab/>
        <w:t>Exposure time</w:t>
      </w:r>
      <w:r w:rsidRPr="00704001">
        <w:tab/>
        <w:t>hours</w:t>
      </w:r>
      <w:r>
        <w:t xml:space="preserve"> </w:t>
      </w:r>
      <w:r>
        <w:rPr>
          <w:b/>
          <w:bCs/>
        </w:rPr>
        <w:t>N</w:t>
      </w:r>
      <w:r w:rsidRPr="00A9478F">
        <w:rPr>
          <w:b/>
          <w:bCs/>
        </w:rPr>
        <w:t>o information available</w:t>
      </w:r>
    </w:p>
    <w:p w14:paraId="45C1537D" w14:textId="77777777" w:rsidR="000572A7" w:rsidRPr="00704001" w:rsidRDefault="000572A7" w:rsidP="000572A7">
      <w:pPr>
        <w:tabs>
          <w:tab w:val="left" w:pos="567"/>
          <w:tab w:val="left" w:leader="dot" w:pos="3261"/>
          <w:tab w:val="left" w:leader="dot" w:pos="3969"/>
          <w:tab w:val="left" w:pos="5245"/>
          <w:tab w:val="right" w:leader="dot" w:pos="9639"/>
        </w:tabs>
        <w:spacing w:line="360" w:lineRule="auto"/>
        <w:ind w:firstLine="851"/>
      </w:pPr>
      <w:r w:rsidRPr="00704001">
        <w:t>or</w:t>
      </w:r>
      <w:r w:rsidRPr="00704001">
        <w:tab/>
        <w:t xml:space="preserve"> ml/m</w:t>
      </w:r>
      <w:r w:rsidRPr="00704001">
        <w:rPr>
          <w:vertAlign w:val="superscript"/>
        </w:rPr>
        <w:t>3</w:t>
      </w:r>
      <w:r w:rsidRPr="00704001">
        <w:tab/>
        <w:t xml:space="preserve">Animal species </w:t>
      </w:r>
      <w:r w:rsidRPr="00704001">
        <w:tab/>
      </w:r>
    </w:p>
    <w:p w14:paraId="24ACC086" w14:textId="77777777" w:rsidR="000572A7" w:rsidRPr="00704001" w:rsidRDefault="000572A7" w:rsidP="000572A7">
      <w:pPr>
        <w:tabs>
          <w:tab w:val="left" w:pos="851"/>
          <w:tab w:val="left" w:leader="dot" w:pos="3261"/>
          <w:tab w:val="left" w:leader="dot" w:pos="3969"/>
          <w:tab w:val="left" w:leader="dot" w:pos="4536"/>
          <w:tab w:val="left" w:pos="5245"/>
          <w:tab w:val="left" w:pos="7230"/>
          <w:tab w:val="right" w:leader="dot" w:pos="9639"/>
        </w:tabs>
        <w:spacing w:line="360" w:lineRule="auto"/>
      </w:pPr>
      <w:r w:rsidRPr="00704001">
        <w:t>5.4</w:t>
      </w:r>
      <w:r w:rsidRPr="00704001">
        <w:tab/>
        <w:t>Saturated vapour concentration at 20 °C (2.6.2.2.4.3</w:t>
      </w:r>
      <w:r w:rsidRPr="00704001">
        <w:rPr>
          <w:bCs/>
          <w:vertAlign w:val="superscript"/>
        </w:rPr>
        <w:t>1</w:t>
      </w:r>
      <w:r w:rsidRPr="00704001">
        <w:t xml:space="preserve">)   </w:t>
      </w:r>
      <w:r>
        <w:t xml:space="preserve"> </w:t>
      </w:r>
      <w:r>
        <w:rPr>
          <w:b/>
          <w:bCs/>
        </w:rPr>
        <w:t>N</w:t>
      </w:r>
      <w:r w:rsidRPr="00A9478F">
        <w:rPr>
          <w:b/>
          <w:bCs/>
        </w:rPr>
        <w:t>o information available</w:t>
      </w:r>
    </w:p>
    <w:p w14:paraId="12628D8E" w14:textId="77777777" w:rsidR="000572A7" w:rsidRPr="00572C2C" w:rsidRDefault="000572A7" w:rsidP="000572A7">
      <w:pPr>
        <w:tabs>
          <w:tab w:val="left" w:pos="851"/>
          <w:tab w:val="left" w:pos="3686"/>
          <w:tab w:val="left" w:leader="dot" w:pos="4536"/>
          <w:tab w:val="left" w:pos="6663"/>
          <w:tab w:val="right" w:leader="dot" w:pos="9639"/>
        </w:tabs>
        <w:spacing w:line="360" w:lineRule="auto"/>
      </w:pPr>
      <w:r w:rsidRPr="00572C2C">
        <w:t>5.5</w:t>
      </w:r>
      <w:r w:rsidRPr="00572C2C">
        <w:tab/>
        <w:t>Skin exposure (2.8</w:t>
      </w:r>
      <w:r w:rsidRPr="00572C2C">
        <w:rPr>
          <w:vertAlign w:val="superscript"/>
        </w:rPr>
        <w:t>1</w:t>
      </w:r>
      <w:r w:rsidRPr="00572C2C">
        <w:t xml:space="preserve">) results   </w:t>
      </w:r>
    </w:p>
    <w:p w14:paraId="69DD2EE4" w14:textId="77777777" w:rsidR="000572A7" w:rsidRPr="00C54DDF" w:rsidRDefault="000572A7" w:rsidP="00C54DDF">
      <w:pPr>
        <w:pStyle w:val="Default"/>
        <w:spacing w:after="120"/>
        <w:rPr>
          <w:rFonts w:asciiTheme="majorBidi" w:hAnsiTheme="majorBidi" w:cstheme="majorBidi"/>
          <w:b/>
          <w:color w:val="auto"/>
          <w:sz w:val="20"/>
          <w:szCs w:val="20"/>
        </w:rPr>
      </w:pPr>
      <w:r w:rsidRPr="00C54DDF">
        <w:rPr>
          <w:rFonts w:asciiTheme="majorBidi" w:hAnsiTheme="majorBidi" w:cstheme="majorBidi"/>
          <w:b/>
          <w:color w:val="auto"/>
          <w:sz w:val="20"/>
          <w:szCs w:val="20"/>
        </w:rPr>
        <w:t>Skin irritation/corrosion:</w:t>
      </w:r>
    </w:p>
    <w:p w14:paraId="655CC468" w14:textId="77777777" w:rsidR="000572A7" w:rsidRPr="00C54DDF" w:rsidRDefault="000572A7" w:rsidP="000572A7">
      <w:pPr>
        <w:pStyle w:val="NoSpacing"/>
        <w:rPr>
          <w:rFonts w:asciiTheme="majorBidi" w:hAnsiTheme="majorBidi" w:cstheme="majorBidi"/>
          <w:sz w:val="20"/>
          <w:szCs w:val="20"/>
        </w:rPr>
      </w:pPr>
      <w:r w:rsidRPr="00C54DDF">
        <w:rPr>
          <w:rFonts w:asciiTheme="majorBidi" w:hAnsiTheme="majorBidi" w:cstheme="majorBidi"/>
          <w:sz w:val="20"/>
          <w:szCs w:val="20"/>
        </w:rPr>
        <w:t xml:space="preserve">An acute dermal irritation /corrosion test according to OECD 404 with 2.38% TMAH was performed under GLP circumstances. No dermal irritation was observed following application for 3 minutes. Application for one hour elicited well-defined dermal irritation. Application for 4 hours resulted in well-defined to severe dermal irritation in all animals, with necrosis in one animal. Due to the severity in this animal and the irreversibility of the effect, the 2.38% TMAH-solution was shown to be corrosive to the skin, category 1C (according to EC regulation No 1272/2008).  </w:t>
      </w:r>
    </w:p>
    <w:p w14:paraId="32E7B2FB" w14:textId="77777777" w:rsidR="000572A7" w:rsidRPr="00C54DDF" w:rsidRDefault="000572A7" w:rsidP="000572A7">
      <w:pPr>
        <w:pStyle w:val="NoSpacing"/>
        <w:rPr>
          <w:rFonts w:asciiTheme="majorBidi" w:hAnsiTheme="majorBidi" w:cstheme="majorBidi"/>
          <w:sz w:val="20"/>
          <w:szCs w:val="20"/>
        </w:rPr>
      </w:pPr>
    </w:p>
    <w:p w14:paraId="7DCA21EB" w14:textId="77777777" w:rsidR="000572A7" w:rsidRPr="00C54DDF" w:rsidRDefault="000572A7" w:rsidP="000572A7">
      <w:pPr>
        <w:pStyle w:val="NoSpacing"/>
        <w:rPr>
          <w:rFonts w:asciiTheme="majorBidi" w:hAnsiTheme="majorBidi" w:cstheme="majorBidi"/>
          <w:sz w:val="20"/>
          <w:szCs w:val="20"/>
        </w:rPr>
      </w:pPr>
      <w:r w:rsidRPr="00C54DDF">
        <w:rPr>
          <w:rFonts w:asciiTheme="majorBidi" w:hAnsiTheme="majorBidi" w:cstheme="majorBidi"/>
          <w:sz w:val="20"/>
          <w:szCs w:val="20"/>
        </w:rPr>
        <w:t xml:space="preserve">The pH of a 10% TMAH solution in water is 13.6.  </w:t>
      </w:r>
    </w:p>
    <w:p w14:paraId="4E84334D" w14:textId="77777777" w:rsidR="000572A7" w:rsidRPr="00C54DDF" w:rsidRDefault="000572A7" w:rsidP="000572A7">
      <w:pPr>
        <w:pStyle w:val="NoSpacing"/>
        <w:rPr>
          <w:rFonts w:asciiTheme="majorBidi" w:hAnsiTheme="majorBidi" w:cstheme="majorBidi"/>
          <w:sz w:val="20"/>
          <w:szCs w:val="20"/>
        </w:rPr>
      </w:pPr>
    </w:p>
    <w:p w14:paraId="40B0DF6C" w14:textId="77777777" w:rsidR="000572A7" w:rsidRPr="00C54DDF" w:rsidRDefault="000572A7" w:rsidP="000572A7">
      <w:pPr>
        <w:pStyle w:val="NoSpacing"/>
        <w:rPr>
          <w:rFonts w:asciiTheme="majorBidi" w:hAnsiTheme="majorBidi" w:cstheme="majorBidi"/>
          <w:sz w:val="20"/>
          <w:szCs w:val="20"/>
        </w:rPr>
      </w:pPr>
      <w:r w:rsidRPr="00C54DDF">
        <w:rPr>
          <w:rFonts w:asciiTheme="majorBidi" w:hAnsiTheme="majorBidi" w:cstheme="majorBidi"/>
          <w:sz w:val="20"/>
          <w:szCs w:val="20"/>
        </w:rPr>
        <w:t xml:space="preserve">According to the </w:t>
      </w:r>
      <w:proofErr w:type="spellStart"/>
      <w:r w:rsidRPr="00C54DDF">
        <w:rPr>
          <w:rFonts w:asciiTheme="majorBidi" w:hAnsiTheme="majorBidi" w:cstheme="majorBidi"/>
          <w:sz w:val="20"/>
          <w:szCs w:val="20"/>
        </w:rPr>
        <w:t>Corrositex</w:t>
      </w:r>
      <w:proofErr w:type="spellEnd"/>
      <w:r w:rsidRPr="00C54DDF">
        <w:rPr>
          <w:rFonts w:asciiTheme="majorBidi" w:hAnsiTheme="majorBidi" w:cstheme="majorBidi"/>
          <w:sz w:val="20"/>
          <w:szCs w:val="20"/>
        </w:rPr>
        <w:t xml:space="preserve"> database, TMAOH pentahydrate should be classified as packing group II for transport (ADR/DOT) based on experimental results from </w:t>
      </w:r>
      <w:proofErr w:type="spellStart"/>
      <w:r w:rsidRPr="00C54DDF">
        <w:rPr>
          <w:rFonts w:asciiTheme="majorBidi" w:hAnsiTheme="majorBidi" w:cstheme="majorBidi"/>
          <w:sz w:val="20"/>
          <w:szCs w:val="20"/>
        </w:rPr>
        <w:t>Corrositex</w:t>
      </w:r>
      <w:proofErr w:type="spellEnd"/>
      <w:r w:rsidRPr="00C54DDF">
        <w:rPr>
          <w:rFonts w:asciiTheme="majorBidi" w:hAnsiTheme="majorBidi" w:cstheme="majorBidi"/>
          <w:sz w:val="20"/>
          <w:szCs w:val="20"/>
        </w:rPr>
        <w:t xml:space="preserve"> testing. (Based on the fact that the criteria for packing group II are identical to the criteria for the classification as skin corrosive 1B from OECD guideline 435, TMAOH pentahydrate is classified as skin corrosive 1B.)</w:t>
      </w:r>
    </w:p>
    <w:p w14:paraId="05799ACF" w14:textId="77777777" w:rsidR="000572A7" w:rsidRPr="00572C2C" w:rsidRDefault="000572A7" w:rsidP="00C54DDF">
      <w:pPr>
        <w:tabs>
          <w:tab w:val="left" w:pos="851"/>
          <w:tab w:val="left" w:pos="3686"/>
          <w:tab w:val="left" w:leader="dot" w:pos="4536"/>
          <w:tab w:val="left" w:pos="6663"/>
          <w:tab w:val="right" w:leader="dot" w:pos="9639"/>
        </w:tabs>
        <w:spacing w:before="240" w:line="360" w:lineRule="auto"/>
        <w:rPr>
          <w:b/>
        </w:rPr>
      </w:pPr>
      <w:r w:rsidRPr="00572C2C">
        <w:t>5.6</w:t>
      </w:r>
      <w:r w:rsidRPr="00572C2C">
        <w:tab/>
        <w:t>Other data.</w:t>
      </w:r>
    </w:p>
    <w:p w14:paraId="2534B2D8" w14:textId="77777777" w:rsidR="000572A7" w:rsidRPr="00572C2C" w:rsidRDefault="000572A7" w:rsidP="000572A7">
      <w:pPr>
        <w:tabs>
          <w:tab w:val="left" w:pos="851"/>
          <w:tab w:val="left" w:pos="3686"/>
          <w:tab w:val="left" w:leader="dot" w:pos="4536"/>
          <w:tab w:val="left" w:pos="6663"/>
          <w:tab w:val="right" w:leader="dot" w:pos="9639"/>
        </w:tabs>
        <w:spacing w:line="360" w:lineRule="auto"/>
      </w:pPr>
      <w:r w:rsidRPr="00E71691">
        <w:t>5.7</w:t>
      </w:r>
      <w:r w:rsidRPr="00E71691">
        <w:tab/>
        <w:t>Human experience</w:t>
      </w:r>
      <w:r w:rsidRPr="00572C2C">
        <w:t xml:space="preserve"> </w:t>
      </w:r>
    </w:p>
    <w:p w14:paraId="71BDD26C" w14:textId="77777777" w:rsidR="000572A7" w:rsidRDefault="000572A7" w:rsidP="000572A7">
      <w:pPr>
        <w:tabs>
          <w:tab w:val="left" w:pos="851"/>
          <w:tab w:val="left" w:pos="3686"/>
          <w:tab w:val="left" w:leader="dot" w:pos="4536"/>
          <w:tab w:val="left" w:pos="6663"/>
          <w:tab w:val="right" w:leader="dot" w:pos="9639"/>
        </w:tabs>
        <w:spacing w:line="360" w:lineRule="auto"/>
      </w:pPr>
      <w:r>
        <w:t xml:space="preserve">Several fatal incidents have occurred with TMAOH. </w:t>
      </w:r>
    </w:p>
    <w:p w14:paraId="1A3E5DCA" w14:textId="77777777" w:rsidR="000572A7" w:rsidRPr="00572C2C" w:rsidRDefault="000572A7" w:rsidP="000572A7">
      <w:pPr>
        <w:pStyle w:val="Header"/>
        <w:pBdr>
          <w:bottom w:val="none" w:sz="0" w:space="0" w:color="auto"/>
        </w:pBdr>
        <w:tabs>
          <w:tab w:val="left" w:pos="851"/>
          <w:tab w:val="left" w:pos="1359"/>
          <w:tab w:val="left" w:pos="3686"/>
          <w:tab w:val="left" w:pos="5101"/>
          <w:tab w:val="right" w:leader="dot" w:pos="9637"/>
        </w:tabs>
        <w:spacing w:before="120" w:line="360" w:lineRule="auto"/>
        <w:rPr>
          <w:b w:val="0"/>
          <w:sz w:val="20"/>
        </w:rPr>
      </w:pPr>
      <w:r w:rsidRPr="00572C2C">
        <w:rPr>
          <w:b w:val="0"/>
          <w:sz w:val="20"/>
        </w:rPr>
        <w:t>6.1</w:t>
      </w:r>
      <w:r w:rsidRPr="00572C2C">
        <w:rPr>
          <w:b w:val="0"/>
          <w:sz w:val="20"/>
        </w:rPr>
        <w:tab/>
        <w:t>Recommended emergency action</w:t>
      </w:r>
    </w:p>
    <w:p w14:paraId="65A0DF3A" w14:textId="77777777" w:rsidR="000572A7" w:rsidRPr="00572C2C" w:rsidRDefault="000572A7" w:rsidP="000572A7">
      <w:pPr>
        <w:tabs>
          <w:tab w:val="left" w:pos="851"/>
          <w:tab w:val="left" w:pos="1134"/>
          <w:tab w:val="left" w:pos="1701"/>
          <w:tab w:val="left" w:pos="5101"/>
          <w:tab w:val="right" w:leader="dot" w:pos="9637"/>
        </w:tabs>
      </w:pPr>
      <w:r w:rsidRPr="00572C2C">
        <w:t>6.1.1</w:t>
      </w:r>
      <w:r w:rsidRPr="00572C2C">
        <w:tab/>
        <w:t>Fire (include suitable and unsuitable extinguishing agents)</w:t>
      </w:r>
    </w:p>
    <w:p w14:paraId="67A0B3E5" w14:textId="77777777" w:rsidR="000572A7" w:rsidRDefault="000572A7" w:rsidP="000572A7">
      <w:pPr>
        <w:suppressAutoHyphens w:val="0"/>
        <w:spacing w:line="240" w:lineRule="auto"/>
        <w:rPr>
          <w:b/>
        </w:rPr>
      </w:pPr>
    </w:p>
    <w:p w14:paraId="1B2253C0" w14:textId="77777777" w:rsidR="000572A7" w:rsidRPr="00572C2C" w:rsidRDefault="000572A7" w:rsidP="000572A7">
      <w:pPr>
        <w:suppressAutoHyphens w:val="0"/>
        <w:spacing w:line="240" w:lineRule="auto"/>
        <w:rPr>
          <w:b/>
        </w:rPr>
      </w:pPr>
      <w:r w:rsidRPr="00572C2C">
        <w:rPr>
          <w:b/>
        </w:rPr>
        <w:t>Suitable Extinguishing Media</w:t>
      </w:r>
    </w:p>
    <w:p w14:paraId="0EF3B463" w14:textId="77777777" w:rsidR="000572A7" w:rsidRPr="00572C2C" w:rsidRDefault="000572A7" w:rsidP="000572A7">
      <w:pPr>
        <w:suppressAutoHyphens w:val="0"/>
        <w:spacing w:line="240" w:lineRule="auto"/>
      </w:pPr>
      <w:r w:rsidRPr="00572C2C">
        <w:t>Use. Water spray. Carbon dioxide (CO2). Foam. Dry chemical.</w:t>
      </w:r>
    </w:p>
    <w:p w14:paraId="365BDFF4" w14:textId="77777777" w:rsidR="000572A7" w:rsidRPr="00572C2C" w:rsidRDefault="000572A7" w:rsidP="000572A7">
      <w:pPr>
        <w:suppressAutoHyphens w:val="0"/>
        <w:spacing w:line="240" w:lineRule="auto"/>
      </w:pPr>
    </w:p>
    <w:p w14:paraId="7DAB70FF" w14:textId="7C22B19B" w:rsidR="000572A7" w:rsidRPr="00572C2C" w:rsidRDefault="000572A7" w:rsidP="00205BBD">
      <w:pPr>
        <w:keepNext/>
        <w:keepLines/>
        <w:suppressAutoHyphens w:val="0"/>
        <w:spacing w:line="240" w:lineRule="auto"/>
        <w:rPr>
          <w:b/>
        </w:rPr>
      </w:pPr>
      <w:r w:rsidRPr="00572C2C">
        <w:rPr>
          <w:b/>
        </w:rPr>
        <w:t>Specific hazards arising from the chemical</w:t>
      </w:r>
    </w:p>
    <w:p w14:paraId="351AF347" w14:textId="77777777" w:rsidR="000572A7" w:rsidRPr="00765086" w:rsidRDefault="000572A7" w:rsidP="00205BBD">
      <w:pPr>
        <w:keepNext/>
        <w:keepLines/>
        <w:suppressAutoHyphens w:val="0"/>
        <w:spacing w:line="240" w:lineRule="auto"/>
      </w:pPr>
      <w:r w:rsidRPr="00765086">
        <w:t>Causes severe burns. Hazardous combustion products. Carbon monoxide. May burn violently. Decomposition may be</w:t>
      </w:r>
    </w:p>
    <w:p w14:paraId="65F3C262" w14:textId="246A05E5" w:rsidR="000572A7" w:rsidRPr="00765086" w:rsidRDefault="000572A7" w:rsidP="000572A7">
      <w:pPr>
        <w:suppressAutoHyphens w:val="0"/>
        <w:spacing w:line="240" w:lineRule="auto"/>
      </w:pPr>
      <w:r w:rsidRPr="00765086">
        <w:t>self-accelerating and produce large amounts of gases. May be fatal if inhaled, absorbed through skin, or swallowed. Product may decompose into trimethylamine, which is a flammable gas and methanol, which can produce flammable vapo</w:t>
      </w:r>
      <w:r w:rsidR="00205BBD">
        <w:t>u</w:t>
      </w:r>
      <w:r w:rsidRPr="00765086">
        <w:t>rs.</w:t>
      </w:r>
    </w:p>
    <w:p w14:paraId="53751067" w14:textId="77777777" w:rsidR="000572A7" w:rsidRPr="00765086" w:rsidRDefault="000572A7" w:rsidP="000572A7">
      <w:pPr>
        <w:suppressAutoHyphens w:val="0"/>
        <w:spacing w:line="240" w:lineRule="auto"/>
      </w:pPr>
    </w:p>
    <w:p w14:paraId="4D032159" w14:textId="77777777" w:rsidR="000572A7" w:rsidRPr="00572C2C" w:rsidRDefault="000572A7" w:rsidP="000572A7">
      <w:pPr>
        <w:suppressAutoHyphens w:val="0"/>
        <w:spacing w:line="240" w:lineRule="auto"/>
        <w:rPr>
          <w:b/>
        </w:rPr>
      </w:pPr>
      <w:r w:rsidRPr="00572C2C">
        <w:rPr>
          <w:b/>
        </w:rPr>
        <w:t>Protective equipment and precautions for firefighters</w:t>
      </w:r>
    </w:p>
    <w:p w14:paraId="0C233CAF" w14:textId="77777777" w:rsidR="000572A7" w:rsidRPr="00572C2C" w:rsidRDefault="000572A7" w:rsidP="000572A7">
      <w:pPr>
        <w:suppressAutoHyphens w:val="0"/>
        <w:spacing w:line="240" w:lineRule="auto"/>
      </w:pPr>
      <w:r w:rsidRPr="00572C2C">
        <w:t xml:space="preserve">In the event of fire and/or explosion do not breathe fumes. In case of fire: Wear self-contained breathing apparatus. Wear personal protective clothing. Avoid contact with eyes, </w:t>
      </w:r>
      <w:proofErr w:type="gramStart"/>
      <w:r w:rsidRPr="00572C2C">
        <w:t>skin</w:t>
      </w:r>
      <w:proofErr w:type="gramEnd"/>
      <w:r w:rsidRPr="00572C2C">
        <w:t xml:space="preserve"> and clothing.</w:t>
      </w:r>
    </w:p>
    <w:p w14:paraId="3EDBC7E3" w14:textId="77777777" w:rsidR="000572A7" w:rsidRPr="00572C2C" w:rsidRDefault="000572A7" w:rsidP="000572A7">
      <w:pPr>
        <w:suppressAutoHyphens w:val="0"/>
        <w:spacing w:line="240" w:lineRule="auto"/>
      </w:pPr>
    </w:p>
    <w:p w14:paraId="10901FCB" w14:textId="77777777" w:rsidR="000572A7" w:rsidRPr="00572C2C" w:rsidRDefault="000572A7" w:rsidP="000572A7">
      <w:pPr>
        <w:suppressAutoHyphens w:val="0"/>
        <w:spacing w:line="240" w:lineRule="auto"/>
        <w:rPr>
          <w:b/>
        </w:rPr>
      </w:pPr>
      <w:r w:rsidRPr="00572C2C">
        <w:t>6.1.2</w:t>
      </w:r>
      <w:r w:rsidRPr="00572C2C">
        <w:tab/>
        <w:t>Spillage</w:t>
      </w:r>
      <w:r w:rsidRPr="00572C2C">
        <w:br/>
      </w:r>
      <w:r w:rsidRPr="00572C2C">
        <w:rPr>
          <w:b/>
        </w:rPr>
        <w:t xml:space="preserve">Personal precautions, protective </w:t>
      </w:r>
      <w:proofErr w:type="gramStart"/>
      <w:r w:rsidRPr="00572C2C">
        <w:rPr>
          <w:b/>
        </w:rPr>
        <w:t>equipment</w:t>
      </w:r>
      <w:proofErr w:type="gramEnd"/>
      <w:r w:rsidRPr="00572C2C">
        <w:rPr>
          <w:b/>
        </w:rPr>
        <w:t xml:space="preserve"> and emergency procedures</w:t>
      </w:r>
    </w:p>
    <w:p w14:paraId="04205770" w14:textId="77777777" w:rsidR="000572A7" w:rsidRPr="00765086" w:rsidRDefault="000572A7" w:rsidP="000572A7">
      <w:pPr>
        <w:suppressAutoHyphens w:val="0"/>
        <w:spacing w:line="240" w:lineRule="auto"/>
      </w:pPr>
      <w:r w:rsidRPr="00765086">
        <w:t xml:space="preserve">Do not breathe vapor or mist. Do not ingest. Do not get in eyes, on skin, or on clothing. Wear personal protective clothing (see section 8). </w:t>
      </w:r>
    </w:p>
    <w:p w14:paraId="67C70900" w14:textId="77777777" w:rsidR="000572A7" w:rsidRDefault="000572A7" w:rsidP="000572A7">
      <w:pPr>
        <w:suppressAutoHyphens w:val="0"/>
        <w:spacing w:line="240" w:lineRule="auto"/>
        <w:rPr>
          <w:b/>
        </w:rPr>
      </w:pPr>
    </w:p>
    <w:p w14:paraId="59B1305F" w14:textId="77777777" w:rsidR="000572A7" w:rsidRPr="00572C2C" w:rsidRDefault="000572A7" w:rsidP="000572A7">
      <w:pPr>
        <w:suppressAutoHyphens w:val="0"/>
        <w:spacing w:line="240" w:lineRule="auto"/>
        <w:rPr>
          <w:b/>
        </w:rPr>
      </w:pPr>
      <w:r w:rsidRPr="00572C2C">
        <w:rPr>
          <w:b/>
        </w:rPr>
        <w:t>Environmental precautions</w:t>
      </w:r>
    </w:p>
    <w:p w14:paraId="7D999183" w14:textId="77777777" w:rsidR="000572A7" w:rsidRPr="00765086" w:rsidRDefault="000572A7" w:rsidP="000572A7">
      <w:pPr>
        <w:suppressAutoHyphens w:val="0"/>
        <w:spacing w:line="240" w:lineRule="auto"/>
      </w:pPr>
      <w:r w:rsidRPr="00765086">
        <w:t>Prevent further leakage or spillage if safe to do so. Prevent product from entering drains. Local authorities should be advised if significant spillages cannot be contained. Do not flush into surface water or sanitary sewer system. Do not release into waterways or aquatic systems.</w:t>
      </w:r>
    </w:p>
    <w:p w14:paraId="0770491A" w14:textId="77777777" w:rsidR="000572A7" w:rsidRPr="00572C2C" w:rsidRDefault="000572A7" w:rsidP="000572A7">
      <w:pPr>
        <w:suppressAutoHyphens w:val="0"/>
        <w:spacing w:line="240" w:lineRule="auto"/>
      </w:pPr>
    </w:p>
    <w:p w14:paraId="79B11D52" w14:textId="77777777" w:rsidR="000572A7" w:rsidRPr="00572C2C" w:rsidRDefault="000572A7" w:rsidP="000572A7">
      <w:pPr>
        <w:suppressAutoHyphens w:val="0"/>
        <w:spacing w:line="240" w:lineRule="auto"/>
        <w:rPr>
          <w:b/>
        </w:rPr>
      </w:pPr>
      <w:r w:rsidRPr="00572C2C">
        <w:rPr>
          <w:b/>
        </w:rPr>
        <w:t>Methods and materials for containment and cleaning up</w:t>
      </w:r>
    </w:p>
    <w:p w14:paraId="1ABEB972" w14:textId="77777777" w:rsidR="000572A7" w:rsidRPr="00572C2C" w:rsidRDefault="000572A7" w:rsidP="000572A7">
      <w:pPr>
        <w:suppressAutoHyphens w:val="0"/>
        <w:spacing w:line="240" w:lineRule="auto"/>
      </w:pPr>
      <w:r w:rsidRPr="00572C2C">
        <w:t>Contain and collect spillage with non-combustible absorbent material, (</w:t>
      </w:r>
      <w:proofErr w:type="gramStart"/>
      <w:r w:rsidRPr="00572C2C">
        <w:t>e.g.</w:t>
      </w:r>
      <w:proofErr w:type="gramEnd"/>
      <w:r w:rsidRPr="00572C2C">
        <w:t xml:space="preserve"> sand, earth, </w:t>
      </w:r>
      <w:proofErr w:type="spellStart"/>
      <w:r w:rsidRPr="00572C2C">
        <w:t>diatomaceus</w:t>
      </w:r>
      <w:proofErr w:type="spellEnd"/>
      <w:r w:rsidRPr="00572C2C">
        <w:t xml:space="preserve"> earth, vermiculite) and place in container for disposal according to local / national regulations (see section 13)</w:t>
      </w:r>
    </w:p>
    <w:p w14:paraId="21DCF833" w14:textId="77777777" w:rsidR="000572A7" w:rsidRPr="00572C2C" w:rsidRDefault="000572A7" w:rsidP="000572A7">
      <w:pPr>
        <w:suppressAutoHyphens w:val="0"/>
        <w:spacing w:line="240" w:lineRule="auto"/>
      </w:pPr>
    </w:p>
    <w:p w14:paraId="352A6F54" w14:textId="77777777" w:rsidR="000572A7" w:rsidRPr="00C54DDF" w:rsidRDefault="000572A7" w:rsidP="000572A7">
      <w:pPr>
        <w:suppressAutoHyphens w:val="0"/>
        <w:spacing w:line="240" w:lineRule="auto"/>
        <w:rPr>
          <w:rFonts w:asciiTheme="majorBidi" w:hAnsiTheme="majorBidi" w:cstheme="majorBidi"/>
          <w:b/>
        </w:rPr>
      </w:pPr>
      <w:r w:rsidRPr="00C54DDF">
        <w:rPr>
          <w:rFonts w:asciiTheme="majorBidi" w:hAnsiTheme="majorBidi" w:cstheme="majorBidi"/>
          <w:b/>
        </w:rPr>
        <w:t>Methods for cleaning up</w:t>
      </w:r>
    </w:p>
    <w:p w14:paraId="37FDC933" w14:textId="118D6715" w:rsidR="000572A7" w:rsidRPr="00C54DDF" w:rsidRDefault="000572A7" w:rsidP="000572A7">
      <w:pPr>
        <w:suppressAutoHyphens w:val="0"/>
        <w:spacing w:line="240" w:lineRule="auto"/>
        <w:rPr>
          <w:rFonts w:asciiTheme="majorBidi" w:hAnsiTheme="majorBidi" w:cstheme="majorBidi"/>
          <w:lang w:eastAsia="en-GB"/>
        </w:rPr>
      </w:pPr>
      <w:r w:rsidRPr="00C54DDF">
        <w:rPr>
          <w:rFonts w:asciiTheme="majorBidi" w:hAnsiTheme="majorBidi" w:cstheme="majorBidi"/>
          <w:lang w:eastAsia="en-GB"/>
        </w:rPr>
        <w:t>Soak up with inert absorbent material. Clean contaminated surface thoroughly. Retain washings as contaminated waste. Product may decompose into trimethylamine, which is a flammable gas and methanol, which can produce flammable vapo</w:t>
      </w:r>
      <w:r w:rsidR="00205BBD">
        <w:rPr>
          <w:rFonts w:asciiTheme="majorBidi" w:hAnsiTheme="majorBidi" w:cstheme="majorBidi"/>
          <w:lang w:eastAsia="en-GB"/>
        </w:rPr>
        <w:t>u</w:t>
      </w:r>
      <w:r w:rsidRPr="00C54DDF">
        <w:rPr>
          <w:rFonts w:asciiTheme="majorBidi" w:hAnsiTheme="majorBidi" w:cstheme="majorBidi"/>
          <w:lang w:eastAsia="en-GB"/>
        </w:rPr>
        <w:t xml:space="preserve">rs. Empty containers may contain one or both flammable gases and should be handled appropriately. All equipment </w:t>
      </w:r>
      <w:r w:rsidRPr="00C54DDF">
        <w:rPr>
          <w:rFonts w:asciiTheme="majorBidi" w:hAnsiTheme="majorBidi" w:cstheme="majorBidi"/>
        </w:rPr>
        <w:t>used in cleaning containers should be grounded and bonded, including the container, to prevent build-up and discharge of static electricity which may cause fire or explosion.</w:t>
      </w:r>
    </w:p>
    <w:p w14:paraId="1E1C81A5" w14:textId="77777777" w:rsidR="000572A7" w:rsidRDefault="000572A7" w:rsidP="000572A7">
      <w:pPr>
        <w:suppressAutoHyphens w:val="0"/>
        <w:spacing w:line="240" w:lineRule="auto"/>
      </w:pPr>
    </w:p>
    <w:p w14:paraId="46A661CB" w14:textId="77777777" w:rsidR="000572A7" w:rsidRPr="00765086" w:rsidRDefault="000572A7" w:rsidP="000572A7">
      <w:pPr>
        <w:suppressAutoHyphens w:val="0"/>
        <w:spacing w:line="240" w:lineRule="auto"/>
        <w:rPr>
          <w:rFonts w:ascii="Arial" w:hAnsi="Arial" w:cs="Arial"/>
          <w:sz w:val="18"/>
          <w:szCs w:val="18"/>
          <w:lang w:eastAsia="en-GB"/>
        </w:rPr>
      </w:pPr>
      <w:r w:rsidRPr="00704001">
        <w:t>6.2</w:t>
      </w:r>
      <w:r w:rsidRPr="00704001">
        <w:tab/>
        <w:t>Is it proposed to transport the substance in:</w:t>
      </w:r>
    </w:p>
    <w:p w14:paraId="78029431" w14:textId="77777777" w:rsidR="000572A7" w:rsidRPr="00704001" w:rsidRDefault="000572A7" w:rsidP="000572A7">
      <w:pPr>
        <w:keepNext/>
        <w:keepLines/>
        <w:tabs>
          <w:tab w:val="left" w:pos="851"/>
          <w:tab w:val="left" w:pos="1276"/>
          <w:tab w:val="left" w:pos="1701"/>
          <w:tab w:val="left" w:pos="4111"/>
          <w:tab w:val="left" w:pos="5103"/>
          <w:tab w:val="right" w:leader="dot" w:pos="9637"/>
        </w:tabs>
        <w:spacing w:line="360" w:lineRule="auto"/>
        <w:ind w:left="851" w:hanging="851"/>
        <w:rPr>
          <w:strike/>
        </w:rPr>
      </w:pPr>
      <w:r w:rsidRPr="00704001">
        <w:tab/>
        <w:t>6.2.1</w:t>
      </w:r>
      <w:r w:rsidRPr="00704001">
        <w:tab/>
        <w:t>Bulk Containers (6.8</w:t>
      </w:r>
      <w:r w:rsidRPr="00704001">
        <w:rPr>
          <w:b/>
          <w:bCs/>
          <w:vertAlign w:val="superscript"/>
        </w:rPr>
        <w:t>1</w:t>
      </w:r>
      <w:r w:rsidRPr="00704001">
        <w:t>)</w:t>
      </w:r>
      <w:r>
        <w:t>?</w:t>
      </w:r>
      <w:r w:rsidRPr="00704001">
        <w:tab/>
      </w:r>
      <w:r>
        <w:t xml:space="preserve"> </w:t>
      </w:r>
      <w:r>
        <w:tab/>
      </w:r>
    </w:p>
    <w:p w14:paraId="15FC07C6" w14:textId="77777777" w:rsidR="000572A7" w:rsidRPr="00704001" w:rsidRDefault="000572A7" w:rsidP="000572A7">
      <w:pPr>
        <w:keepNext/>
        <w:keepLines/>
        <w:tabs>
          <w:tab w:val="left" w:pos="851"/>
          <w:tab w:val="left" w:pos="1276"/>
          <w:tab w:val="left" w:pos="1701"/>
          <w:tab w:val="left" w:pos="4111"/>
          <w:tab w:val="left" w:pos="5103"/>
          <w:tab w:val="left" w:pos="5670"/>
          <w:tab w:val="right" w:leader="dot" w:pos="9637"/>
        </w:tabs>
        <w:spacing w:line="360" w:lineRule="auto"/>
        <w:ind w:left="851" w:hanging="851"/>
      </w:pPr>
      <w:r w:rsidRPr="00704001">
        <w:tab/>
        <w:t>6.2.2</w:t>
      </w:r>
      <w:r w:rsidRPr="00704001">
        <w:tab/>
        <w:t>Intermediate Bulk Containers (6.5</w:t>
      </w:r>
      <w:r w:rsidRPr="00704001">
        <w:rPr>
          <w:b/>
          <w:bCs/>
          <w:vertAlign w:val="superscript"/>
        </w:rPr>
        <w:t>1</w:t>
      </w:r>
      <w:r w:rsidRPr="00704001">
        <w:t xml:space="preserve">)?  </w:t>
      </w:r>
      <w:r>
        <w:t xml:space="preserve"> </w:t>
      </w:r>
      <w:r>
        <w:tab/>
      </w:r>
    </w:p>
    <w:p w14:paraId="00C30708" w14:textId="1270EEFF" w:rsidR="000572A7" w:rsidRPr="00704001" w:rsidRDefault="000572A7" w:rsidP="000572A7">
      <w:pPr>
        <w:keepNext/>
        <w:keepLines/>
        <w:tabs>
          <w:tab w:val="left" w:pos="851"/>
          <w:tab w:val="left" w:pos="1276"/>
          <w:tab w:val="left" w:pos="1701"/>
          <w:tab w:val="left" w:pos="4111"/>
          <w:tab w:val="left" w:pos="5101"/>
          <w:tab w:val="right" w:leader="dot" w:pos="9637"/>
        </w:tabs>
        <w:spacing w:line="360" w:lineRule="auto"/>
        <w:ind w:left="851" w:hanging="851"/>
        <w:rPr>
          <w:strike/>
        </w:rPr>
      </w:pPr>
      <w:r w:rsidRPr="00704001">
        <w:tab/>
        <w:t>6.2.3</w:t>
      </w:r>
      <w:r w:rsidRPr="00704001">
        <w:tab/>
        <w:t>Portable tanks (6.7</w:t>
      </w:r>
      <w:r w:rsidRPr="00704001">
        <w:rPr>
          <w:vertAlign w:val="superscript"/>
        </w:rPr>
        <w:t>1</w:t>
      </w:r>
      <w:r w:rsidRPr="00704001">
        <w:t>)?</w:t>
      </w:r>
      <w:r w:rsidRPr="00704001">
        <w:tab/>
      </w:r>
      <w:r>
        <w:tab/>
      </w:r>
    </w:p>
    <w:p w14:paraId="54F1780D" w14:textId="77777777" w:rsidR="000572A7" w:rsidRPr="00704001" w:rsidRDefault="000572A7" w:rsidP="000572A7">
      <w:pPr>
        <w:keepNext/>
        <w:keepLines/>
        <w:tabs>
          <w:tab w:val="left" w:pos="851"/>
          <w:tab w:val="left" w:pos="1276"/>
          <w:tab w:val="left" w:pos="1701"/>
          <w:tab w:val="left" w:pos="4111"/>
          <w:tab w:val="left" w:pos="5101"/>
          <w:tab w:val="right" w:leader="dot" w:pos="9637"/>
        </w:tabs>
        <w:spacing w:line="360" w:lineRule="auto"/>
        <w:ind w:left="851" w:hanging="851"/>
      </w:pPr>
      <w:r w:rsidRPr="00704001">
        <w:tab/>
        <w:t>If yes, give details in Sections 7, 8 and/or 9.</w:t>
      </w:r>
    </w:p>
    <w:p w14:paraId="4E9762C4" w14:textId="77777777" w:rsidR="000572A7" w:rsidRDefault="000572A7" w:rsidP="000572A7">
      <w:pPr>
        <w:keepNext/>
        <w:keepLines/>
        <w:tabs>
          <w:tab w:val="left" w:pos="567"/>
          <w:tab w:val="left" w:pos="3686"/>
          <w:tab w:val="left" w:pos="5101"/>
          <w:tab w:val="right" w:leader="dot" w:pos="9637"/>
        </w:tabs>
        <w:rPr>
          <w:b/>
        </w:rPr>
      </w:pPr>
    </w:p>
    <w:p w14:paraId="20B4C88E" w14:textId="77777777" w:rsidR="000572A7" w:rsidRPr="00704001" w:rsidRDefault="000572A7" w:rsidP="000572A7">
      <w:pPr>
        <w:keepNext/>
        <w:keepLines/>
        <w:tabs>
          <w:tab w:val="left" w:pos="567"/>
          <w:tab w:val="left" w:pos="3686"/>
          <w:tab w:val="left" w:pos="5101"/>
          <w:tab w:val="right" w:leader="dot" w:pos="9637"/>
        </w:tabs>
        <w:rPr>
          <w:b/>
        </w:rPr>
      </w:pPr>
      <w:r w:rsidRPr="00704001">
        <w:rPr>
          <w:b/>
        </w:rPr>
        <w:t>Section 7. BULK CONTAINERS (only complete if yes in 6.2.1)</w:t>
      </w:r>
    </w:p>
    <w:p w14:paraId="527EB0C6" w14:textId="77777777" w:rsidR="000572A7" w:rsidRPr="00704001" w:rsidRDefault="000572A7" w:rsidP="000572A7">
      <w:pPr>
        <w:keepNext/>
        <w:keepLines/>
        <w:tabs>
          <w:tab w:val="left" w:pos="567"/>
          <w:tab w:val="left" w:pos="3686"/>
          <w:tab w:val="left" w:pos="5101"/>
          <w:tab w:val="right" w:leader="dot" w:pos="9637"/>
        </w:tabs>
        <w:rPr>
          <w:b/>
        </w:rPr>
      </w:pPr>
    </w:p>
    <w:p w14:paraId="615076D1" w14:textId="77777777" w:rsidR="000572A7" w:rsidRPr="00704001" w:rsidRDefault="000572A7" w:rsidP="000572A7">
      <w:pPr>
        <w:pStyle w:val="BodyText"/>
        <w:keepNext/>
        <w:keepLines/>
        <w:tabs>
          <w:tab w:val="left" w:pos="851"/>
          <w:tab w:val="left" w:pos="2127"/>
          <w:tab w:val="right" w:leader="dot" w:pos="9639"/>
        </w:tabs>
      </w:pPr>
      <w:r w:rsidRPr="00704001">
        <w:t>7.1</w:t>
      </w:r>
      <w:r w:rsidRPr="00704001">
        <w:tab/>
        <w:t xml:space="preserve">Proposed type(s)  </w:t>
      </w:r>
    </w:p>
    <w:p w14:paraId="66EB166D" w14:textId="77777777" w:rsidR="000572A7" w:rsidRPr="00704001" w:rsidRDefault="000572A7" w:rsidP="000572A7">
      <w:pPr>
        <w:keepNext/>
        <w:keepLines/>
        <w:tabs>
          <w:tab w:val="left" w:pos="567"/>
          <w:tab w:val="left" w:pos="3686"/>
          <w:tab w:val="left" w:pos="5101"/>
          <w:tab w:val="right" w:leader="dot" w:pos="9637"/>
        </w:tabs>
        <w:rPr>
          <w:b/>
        </w:rPr>
      </w:pPr>
    </w:p>
    <w:p w14:paraId="63C84004" w14:textId="77777777" w:rsidR="000572A7" w:rsidRPr="00704001" w:rsidRDefault="000572A7" w:rsidP="000572A7">
      <w:pPr>
        <w:keepNext/>
        <w:keepLines/>
        <w:tabs>
          <w:tab w:val="left" w:pos="567"/>
          <w:tab w:val="left" w:pos="3686"/>
          <w:tab w:val="left" w:pos="5101"/>
          <w:tab w:val="right" w:leader="dot" w:pos="9637"/>
        </w:tabs>
      </w:pPr>
      <w:r w:rsidRPr="00704001">
        <w:rPr>
          <w:b/>
        </w:rPr>
        <w:t>Section 8. INTERMEDIATE BULK CONTAINERS (IBCs) (only complete if yes in 6.2.2)</w:t>
      </w:r>
    </w:p>
    <w:p w14:paraId="144CD34A" w14:textId="77777777" w:rsidR="000572A7" w:rsidRPr="00704001" w:rsidRDefault="000572A7" w:rsidP="000572A7">
      <w:pPr>
        <w:pStyle w:val="Header"/>
        <w:keepNext/>
        <w:keepLines/>
        <w:pBdr>
          <w:bottom w:val="none" w:sz="0" w:space="0" w:color="auto"/>
        </w:pBdr>
        <w:tabs>
          <w:tab w:val="left" w:pos="567"/>
          <w:tab w:val="left" w:pos="3686"/>
          <w:tab w:val="left" w:pos="5101"/>
          <w:tab w:val="right" w:leader="dot" w:pos="9637"/>
        </w:tabs>
        <w:rPr>
          <w:sz w:val="20"/>
        </w:rPr>
      </w:pPr>
    </w:p>
    <w:p w14:paraId="62527EB2" w14:textId="77777777" w:rsidR="000572A7" w:rsidRPr="00704001" w:rsidRDefault="000572A7" w:rsidP="000572A7">
      <w:pPr>
        <w:pStyle w:val="BodyText"/>
        <w:keepNext/>
        <w:keepLines/>
        <w:tabs>
          <w:tab w:val="left" w:pos="851"/>
          <w:tab w:val="left" w:pos="2127"/>
          <w:tab w:val="left" w:pos="2835"/>
          <w:tab w:val="right" w:leader="dot" w:pos="9639"/>
        </w:tabs>
      </w:pPr>
      <w:r w:rsidRPr="00704001">
        <w:t>8.1</w:t>
      </w:r>
      <w:r w:rsidRPr="00704001">
        <w:tab/>
        <w:t xml:space="preserve">Proposed type(s)  </w:t>
      </w:r>
    </w:p>
    <w:p w14:paraId="11D35114" w14:textId="77777777" w:rsidR="000572A7" w:rsidRPr="00704001" w:rsidRDefault="000572A7" w:rsidP="000572A7">
      <w:pPr>
        <w:tabs>
          <w:tab w:val="left" w:pos="567"/>
          <w:tab w:val="left" w:pos="3686"/>
          <w:tab w:val="right" w:leader="dot" w:pos="9637"/>
        </w:tabs>
      </w:pPr>
    </w:p>
    <w:p w14:paraId="72DA1AA5" w14:textId="77777777" w:rsidR="000572A7" w:rsidRPr="00704001" w:rsidRDefault="000572A7" w:rsidP="000572A7">
      <w:pPr>
        <w:tabs>
          <w:tab w:val="left" w:pos="567"/>
          <w:tab w:val="left" w:pos="3686"/>
          <w:tab w:val="right" w:leader="dot" w:pos="9637"/>
        </w:tabs>
      </w:pPr>
      <w:r w:rsidRPr="00765086">
        <w:rPr>
          <w:b/>
        </w:rPr>
        <w:t>Section 9. MULTIMODAL TANK TRANSPORT (only complete if yes in 6.2.3)</w:t>
      </w:r>
    </w:p>
    <w:p w14:paraId="343D167E" w14:textId="77777777" w:rsidR="000572A7" w:rsidRPr="00704001" w:rsidRDefault="000572A7" w:rsidP="000572A7">
      <w:pPr>
        <w:pStyle w:val="Header"/>
        <w:pBdr>
          <w:bottom w:val="none" w:sz="0" w:space="0" w:color="auto"/>
        </w:pBdr>
        <w:tabs>
          <w:tab w:val="left" w:pos="567"/>
          <w:tab w:val="left" w:pos="3686"/>
          <w:tab w:val="right" w:leader="dot" w:pos="9637"/>
        </w:tabs>
        <w:rPr>
          <w:sz w:val="20"/>
          <w:highlight w:val="lightGray"/>
        </w:rPr>
      </w:pPr>
    </w:p>
    <w:p w14:paraId="26949EA4" w14:textId="77777777" w:rsidR="000572A7" w:rsidRPr="00704001" w:rsidRDefault="000572A7" w:rsidP="000572A7">
      <w:pPr>
        <w:tabs>
          <w:tab w:val="left" w:pos="851"/>
          <w:tab w:val="left" w:pos="3686"/>
          <w:tab w:val="right" w:leader="dot" w:pos="9639"/>
        </w:tabs>
        <w:spacing w:line="360" w:lineRule="auto"/>
      </w:pPr>
      <w:r w:rsidRPr="00704001">
        <w:t>9.1</w:t>
      </w:r>
      <w:r w:rsidRPr="00704001">
        <w:tab/>
        <w:t xml:space="preserve">Description of proposed tank (including IMO tank type if known)   </w:t>
      </w:r>
    </w:p>
    <w:p w14:paraId="2E96BC44" w14:textId="77777777" w:rsidR="000572A7" w:rsidRPr="00704001" w:rsidRDefault="000572A7" w:rsidP="000572A7">
      <w:pPr>
        <w:tabs>
          <w:tab w:val="left" w:pos="851"/>
          <w:tab w:val="right" w:leader="dot" w:pos="9639"/>
        </w:tabs>
        <w:spacing w:line="360" w:lineRule="auto"/>
      </w:pPr>
      <w:r w:rsidRPr="00704001">
        <w:t>9.2</w:t>
      </w:r>
      <w:r w:rsidRPr="00704001">
        <w:tab/>
        <w:t xml:space="preserve">Minimum test pressure   </w:t>
      </w:r>
    </w:p>
    <w:p w14:paraId="67C14981" w14:textId="77777777" w:rsidR="000572A7" w:rsidRPr="00704001" w:rsidRDefault="000572A7" w:rsidP="000572A7">
      <w:pPr>
        <w:tabs>
          <w:tab w:val="left" w:pos="851"/>
          <w:tab w:val="right" w:leader="dot" w:pos="9639"/>
        </w:tabs>
        <w:spacing w:line="360" w:lineRule="auto"/>
      </w:pPr>
      <w:r w:rsidRPr="00704001">
        <w:t>9.3</w:t>
      </w:r>
      <w:r w:rsidRPr="00704001">
        <w:tab/>
        <w:t xml:space="preserve">Minimum shell thickness   </w:t>
      </w:r>
    </w:p>
    <w:p w14:paraId="7D2DBAAB" w14:textId="77777777" w:rsidR="000572A7" w:rsidRPr="00704001" w:rsidRDefault="000572A7" w:rsidP="000572A7">
      <w:pPr>
        <w:tabs>
          <w:tab w:val="left" w:pos="851"/>
          <w:tab w:val="right" w:leader="dot" w:pos="9639"/>
        </w:tabs>
        <w:spacing w:line="360" w:lineRule="auto"/>
      </w:pPr>
      <w:r w:rsidRPr="00704001">
        <w:t>9.4</w:t>
      </w:r>
      <w:r w:rsidRPr="00704001">
        <w:tab/>
        <w:t xml:space="preserve">Details of bottom openings, if any   </w:t>
      </w:r>
    </w:p>
    <w:p w14:paraId="5E5F2609" w14:textId="77777777" w:rsidR="000572A7" w:rsidRPr="00704001" w:rsidRDefault="000572A7" w:rsidP="000572A7">
      <w:pPr>
        <w:pStyle w:val="Header"/>
        <w:pBdr>
          <w:bottom w:val="none" w:sz="0" w:space="0" w:color="auto"/>
        </w:pBdr>
        <w:tabs>
          <w:tab w:val="left" w:pos="851"/>
          <w:tab w:val="right" w:leader="dot" w:pos="9639"/>
        </w:tabs>
        <w:spacing w:line="360" w:lineRule="auto"/>
        <w:rPr>
          <w:b w:val="0"/>
          <w:sz w:val="20"/>
        </w:rPr>
      </w:pPr>
      <w:r w:rsidRPr="00704001">
        <w:rPr>
          <w:b w:val="0"/>
          <w:sz w:val="20"/>
        </w:rPr>
        <w:t>9.5</w:t>
      </w:r>
      <w:r w:rsidRPr="00704001">
        <w:rPr>
          <w:b w:val="0"/>
          <w:sz w:val="20"/>
        </w:rPr>
        <w:tab/>
        <w:t xml:space="preserve">Pressure relief arrangements  </w:t>
      </w:r>
    </w:p>
    <w:p w14:paraId="0343011D" w14:textId="77777777" w:rsidR="000572A7" w:rsidRPr="00704001" w:rsidRDefault="000572A7" w:rsidP="000572A7">
      <w:pPr>
        <w:keepLines/>
        <w:tabs>
          <w:tab w:val="left" w:pos="851"/>
          <w:tab w:val="left" w:pos="2268"/>
          <w:tab w:val="right" w:leader="dot" w:pos="9639"/>
        </w:tabs>
        <w:spacing w:line="360" w:lineRule="auto"/>
      </w:pPr>
      <w:r w:rsidRPr="00704001">
        <w:t>9.6</w:t>
      </w:r>
      <w:r w:rsidRPr="00704001">
        <w:tab/>
        <w:t>Degree of filling</w:t>
      </w:r>
      <w:r w:rsidRPr="00704001">
        <w:tab/>
      </w:r>
      <w:r w:rsidRPr="00704001">
        <w:tab/>
      </w:r>
    </w:p>
    <w:p w14:paraId="3C8E60D8" w14:textId="77777777" w:rsidR="000572A7" w:rsidRPr="00704001" w:rsidRDefault="000572A7" w:rsidP="000572A7">
      <w:pPr>
        <w:keepLines/>
        <w:numPr>
          <w:ilvl w:val="1"/>
          <w:numId w:val="15"/>
        </w:numPr>
        <w:tabs>
          <w:tab w:val="clear" w:pos="570"/>
          <w:tab w:val="num" w:pos="851"/>
          <w:tab w:val="left" w:pos="3686"/>
          <w:tab w:val="left" w:pos="4536"/>
          <w:tab w:val="right" w:leader="dot" w:pos="9635"/>
        </w:tabs>
        <w:suppressAutoHyphens w:val="0"/>
        <w:kinsoku/>
        <w:overflowPunct/>
        <w:autoSpaceDE/>
        <w:autoSpaceDN/>
        <w:adjustRightInd/>
        <w:snapToGrid/>
        <w:spacing w:line="360" w:lineRule="auto"/>
        <w:ind w:left="851" w:hanging="851"/>
        <w:jc w:val="both"/>
      </w:pPr>
      <w:r w:rsidRPr="00704001">
        <w:t>Unsuitable construction materials ………………………………………………………………………………</w:t>
      </w:r>
    </w:p>
    <w:p w14:paraId="3D2617DC" w14:textId="77777777" w:rsidR="000572A7" w:rsidRDefault="000572A7" w:rsidP="000572A7">
      <w:pPr>
        <w:pStyle w:val="SingleTxtG"/>
        <w:spacing w:before="240" w:after="0"/>
        <w:jc w:val="center"/>
        <w:rPr>
          <w:u w:val="single"/>
        </w:rPr>
      </w:pPr>
      <w:r>
        <w:tab/>
      </w:r>
      <w:r>
        <w:rPr>
          <w:u w:val="single"/>
        </w:rPr>
        <w:tab/>
      </w:r>
      <w:r>
        <w:rPr>
          <w:u w:val="single"/>
        </w:rPr>
        <w:tab/>
      </w:r>
      <w:r>
        <w:rPr>
          <w:u w:val="single"/>
        </w:rPr>
        <w:tab/>
      </w:r>
    </w:p>
    <w:sectPr w:rsidR="000572A7" w:rsidSect="00C42131">
      <w:headerReference w:type="even" r:id="rId22"/>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9DEA" w14:textId="77777777" w:rsidR="0088669F" w:rsidRPr="00C47B2E" w:rsidRDefault="0088669F" w:rsidP="00C47B2E">
      <w:pPr>
        <w:pStyle w:val="Footer"/>
      </w:pPr>
    </w:p>
  </w:endnote>
  <w:endnote w:type="continuationSeparator" w:id="0">
    <w:p w14:paraId="12F0700F" w14:textId="77777777" w:rsidR="0088669F" w:rsidRPr="00C47B2E" w:rsidRDefault="0088669F" w:rsidP="00C47B2E">
      <w:pPr>
        <w:pStyle w:val="Footer"/>
      </w:pPr>
    </w:p>
  </w:endnote>
  <w:endnote w:type="continuationNotice" w:id="1">
    <w:p w14:paraId="1B10381B" w14:textId="77777777" w:rsidR="0088669F" w:rsidRPr="00C47B2E" w:rsidRDefault="0088669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3C95" w14:textId="70FB0EF8" w:rsidR="00D94B05" w:rsidRPr="00C42131" w:rsidRDefault="00C42131" w:rsidP="00C42131">
    <w:pPr>
      <w:pStyle w:val="Footer"/>
      <w:tabs>
        <w:tab w:val="right" w:pos="9598"/>
        <w:tab w:val="right" w:pos="9638"/>
      </w:tabs>
      <w:rPr>
        <w:sz w:val="18"/>
      </w:rPr>
    </w:pPr>
    <w:r w:rsidRPr="00C42131">
      <w:rPr>
        <w:b/>
        <w:sz w:val="18"/>
      </w:rPr>
      <w:fldChar w:fldCharType="begin"/>
    </w:r>
    <w:r w:rsidRPr="00C42131">
      <w:rPr>
        <w:b/>
        <w:sz w:val="18"/>
      </w:rPr>
      <w:instrText xml:space="preserve"> PAGE  \* MERGEFORMAT </w:instrText>
    </w:r>
    <w:r w:rsidRPr="00C42131">
      <w:rPr>
        <w:b/>
        <w:sz w:val="18"/>
      </w:rPr>
      <w:fldChar w:fldCharType="separate"/>
    </w:r>
    <w:r w:rsidRPr="00C42131">
      <w:rPr>
        <w:b/>
        <w:noProof/>
        <w:sz w:val="18"/>
      </w:rPr>
      <w:t>2</w:t>
    </w:r>
    <w:r w:rsidRPr="00C421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A8B" w14:textId="524EFDE5" w:rsidR="00D94B05" w:rsidRPr="00C42131" w:rsidRDefault="00C42131" w:rsidP="007D3A65">
    <w:pPr>
      <w:pStyle w:val="Footer"/>
      <w:tabs>
        <w:tab w:val="left" w:pos="8505"/>
        <w:tab w:val="right" w:pos="9598"/>
        <w:tab w:val="right" w:pos="9638"/>
      </w:tabs>
      <w:rPr>
        <w:sz w:val="18"/>
      </w:rPr>
    </w:pPr>
    <w:r>
      <w:rPr>
        <w:b/>
        <w:sz w:val="18"/>
      </w:rPr>
      <w:tab/>
    </w:r>
    <w:r w:rsidRPr="00C42131">
      <w:rPr>
        <w:sz w:val="18"/>
      </w:rPr>
      <w:fldChar w:fldCharType="begin"/>
    </w:r>
    <w:r w:rsidRPr="00C42131">
      <w:rPr>
        <w:sz w:val="18"/>
      </w:rPr>
      <w:instrText xml:space="preserve"> PAGE  \* MERGEFORMAT </w:instrText>
    </w:r>
    <w:r w:rsidRPr="00C42131">
      <w:rPr>
        <w:sz w:val="18"/>
      </w:rPr>
      <w:fldChar w:fldCharType="separate"/>
    </w:r>
    <w:r w:rsidRPr="00C42131">
      <w:rPr>
        <w:noProof/>
        <w:sz w:val="18"/>
      </w:rPr>
      <w:t>3</w:t>
    </w:r>
    <w:r w:rsidRPr="00C421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37E8" w14:textId="77777777" w:rsidR="00D94B05" w:rsidRPr="00C42131"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D64E5C6" wp14:editId="12CF98C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0E2F" w14:textId="77777777" w:rsidR="0088669F" w:rsidRPr="00C47B2E" w:rsidRDefault="0088669F" w:rsidP="00C47B2E">
      <w:pPr>
        <w:tabs>
          <w:tab w:val="right" w:pos="2155"/>
        </w:tabs>
        <w:spacing w:after="80" w:line="240" w:lineRule="auto"/>
        <w:ind w:left="680"/>
      </w:pPr>
      <w:r>
        <w:rPr>
          <w:u w:val="single"/>
        </w:rPr>
        <w:tab/>
      </w:r>
    </w:p>
  </w:footnote>
  <w:footnote w:type="continuationSeparator" w:id="0">
    <w:p w14:paraId="299F8B2F" w14:textId="77777777" w:rsidR="0088669F" w:rsidRPr="00C47B2E" w:rsidRDefault="0088669F" w:rsidP="005E716E">
      <w:pPr>
        <w:tabs>
          <w:tab w:val="right" w:pos="2155"/>
        </w:tabs>
        <w:spacing w:after="80" w:line="240" w:lineRule="auto"/>
        <w:ind w:left="680"/>
      </w:pPr>
      <w:r>
        <w:rPr>
          <w:u w:val="single"/>
        </w:rPr>
        <w:tab/>
      </w:r>
    </w:p>
  </w:footnote>
  <w:footnote w:type="continuationNotice" w:id="1">
    <w:p w14:paraId="104D6EE4" w14:textId="77777777" w:rsidR="0088669F" w:rsidRPr="00C47B2E" w:rsidRDefault="0088669F" w:rsidP="00C47B2E">
      <w:pPr>
        <w:pStyle w:val="Footer"/>
      </w:pPr>
    </w:p>
  </w:footnote>
  <w:footnote w:id="2">
    <w:p w14:paraId="5703570C" w14:textId="6937266F" w:rsidR="0025638E" w:rsidRPr="0025638E" w:rsidRDefault="0025638E" w:rsidP="008479D6">
      <w:pPr>
        <w:pStyle w:val="FootnoteText"/>
        <w:tabs>
          <w:tab w:val="left" w:pos="1418"/>
        </w:tabs>
        <w:ind w:firstLine="0"/>
        <w:rPr>
          <w:lang w:val="fr-CH"/>
        </w:rPr>
      </w:pPr>
      <w:r>
        <w:rPr>
          <w:rStyle w:val="FootnoteReference"/>
        </w:rPr>
        <w:t>*</w:t>
      </w:r>
      <w:r>
        <w:t xml:space="preserve"> </w:t>
      </w:r>
      <w:r w:rsidR="008479D6">
        <w:tab/>
      </w:r>
      <w:r>
        <w:rPr>
          <w:lang w:val="en-US"/>
        </w:rPr>
        <w:t>A/75/6 (Sect.20), para. 20.51</w:t>
      </w:r>
    </w:p>
  </w:footnote>
  <w:footnote w:id="3">
    <w:p w14:paraId="1467C709" w14:textId="5F005246" w:rsidR="0025638E" w:rsidRPr="0025638E" w:rsidRDefault="0025638E" w:rsidP="008479D6">
      <w:pPr>
        <w:pStyle w:val="FootnoteText"/>
        <w:tabs>
          <w:tab w:val="left" w:pos="1418"/>
        </w:tabs>
        <w:ind w:firstLine="0"/>
        <w:rPr>
          <w:lang w:val="fr-CH"/>
        </w:rPr>
      </w:pPr>
      <w:r>
        <w:rPr>
          <w:rStyle w:val="FootnoteReference"/>
        </w:rPr>
        <w:t>1</w:t>
      </w:r>
      <w:r>
        <w:t xml:space="preserve"> </w:t>
      </w:r>
      <w:r w:rsidR="008479D6">
        <w:tab/>
      </w:r>
      <w:hyperlink r:id="rId1" w:history="1">
        <w:r w:rsidR="008479D6" w:rsidRPr="00B17A97">
          <w:rPr>
            <w:rStyle w:val="Hyperlink"/>
            <w:lang w:val="en-US"/>
          </w:rPr>
          <w:t>https://pubchem.ncbi.nlm.nih.gov/compound/</w:t>
        </w:r>
      </w:hyperlink>
      <w:r w:rsidRPr="005E6BD2">
        <w:rPr>
          <w:color w:val="0070C0"/>
          <w:lang w:val="en-US"/>
        </w:rPr>
        <w:t>Tetramethylammonium-hydroxide</w:t>
      </w:r>
    </w:p>
  </w:footnote>
  <w:footnote w:id="4">
    <w:p w14:paraId="7D73B941" w14:textId="056AD85C" w:rsidR="00C104DB" w:rsidRPr="00C104DB" w:rsidRDefault="00C104DB" w:rsidP="00CD6DA6">
      <w:pPr>
        <w:pStyle w:val="FootnoteText"/>
        <w:ind w:firstLine="0"/>
        <w:rPr>
          <w:lang w:val="fr-CH"/>
        </w:rPr>
      </w:pPr>
      <w:r>
        <w:rPr>
          <w:rStyle w:val="FootnoteReference"/>
        </w:rPr>
        <w:footnoteRef/>
      </w:r>
      <w:r w:rsidR="00CD6DA6">
        <w:t xml:space="preserve"> </w:t>
      </w:r>
      <w:r w:rsidRPr="00F61415">
        <w:rPr>
          <w:color w:val="212121"/>
          <w:shd w:val="clear" w:color="auto" w:fill="FFFFFF"/>
          <w:lang w:val="en-US"/>
        </w:rPr>
        <w:t xml:space="preserve">Chun-Chi Lin, Chen-Chang Yang, </w:t>
      </w:r>
      <w:proofErr w:type="spellStart"/>
      <w:r w:rsidRPr="00F61415">
        <w:rPr>
          <w:color w:val="212121"/>
          <w:shd w:val="clear" w:color="auto" w:fill="FFFFFF"/>
          <w:lang w:val="en-US"/>
        </w:rPr>
        <w:t>Jiin</w:t>
      </w:r>
      <w:proofErr w:type="spellEnd"/>
      <w:r w:rsidRPr="00F61415">
        <w:rPr>
          <w:color w:val="212121"/>
          <w:shd w:val="clear" w:color="auto" w:fill="FFFFFF"/>
          <w:lang w:val="en-US"/>
        </w:rPr>
        <w:t xml:space="preserve"> Ger, </w:t>
      </w:r>
      <w:proofErr w:type="spellStart"/>
      <w:r w:rsidRPr="00F61415">
        <w:rPr>
          <w:color w:val="212121"/>
          <w:shd w:val="clear" w:color="auto" w:fill="FFFFFF"/>
          <w:lang w:val="en-US"/>
        </w:rPr>
        <w:t>Jou</w:t>
      </w:r>
      <w:proofErr w:type="spellEnd"/>
      <w:r w:rsidRPr="00F61415">
        <w:rPr>
          <w:color w:val="212121"/>
          <w:shd w:val="clear" w:color="auto" w:fill="FFFFFF"/>
          <w:lang w:val="en-US"/>
        </w:rPr>
        <w:t>-Fang Deng &amp; Dong-</w:t>
      </w:r>
      <w:proofErr w:type="spellStart"/>
      <w:r w:rsidRPr="00F61415">
        <w:rPr>
          <w:color w:val="212121"/>
          <w:shd w:val="clear" w:color="auto" w:fill="FFFFFF"/>
          <w:lang w:val="en-US"/>
        </w:rPr>
        <w:t>Zong</w:t>
      </w:r>
      <w:proofErr w:type="spellEnd"/>
      <w:r w:rsidRPr="00F61415">
        <w:rPr>
          <w:color w:val="212121"/>
          <w:shd w:val="clear" w:color="auto" w:fill="FFFFFF"/>
          <w:lang w:val="en-US"/>
        </w:rPr>
        <w:t xml:space="preserve"> Hung (2010) Tetramethylammonium hydroxide poisoning, Clinical Toxicology, 48:3, 213-217, DOI: 10.3109/15563651003627777</w:t>
      </w:r>
      <w:r>
        <w:rPr>
          <w:color w:val="212121"/>
          <w:shd w:val="clear" w:color="auto" w:fill="FFFFFF"/>
          <w:lang w:val="en-US"/>
        </w:rPr>
        <w:t>.</w:t>
      </w:r>
    </w:p>
  </w:footnote>
  <w:footnote w:id="5">
    <w:p w14:paraId="74B14D7F" w14:textId="17B401D1" w:rsidR="0013348D" w:rsidRPr="0013348D" w:rsidRDefault="0013348D" w:rsidP="00183D77">
      <w:pPr>
        <w:pStyle w:val="FootnoteText"/>
        <w:ind w:firstLine="0"/>
        <w:rPr>
          <w:lang w:val="fr-CH"/>
        </w:rPr>
      </w:pPr>
      <w:r>
        <w:rPr>
          <w:rStyle w:val="FootnoteReference"/>
        </w:rPr>
        <w:footnoteRef/>
      </w:r>
      <w:r>
        <w:t xml:space="preserve"> </w:t>
      </w:r>
      <w:r w:rsidR="00B227AD">
        <w:t xml:space="preserve">Park SH, Park J, You KH, Shin HC, Kim HO. Tetramethylammonium hydroxide poisoning during a pallet cleaning demonstration. J </w:t>
      </w:r>
      <w:proofErr w:type="spellStart"/>
      <w:r w:rsidR="00B227AD">
        <w:t>Occup</w:t>
      </w:r>
      <w:proofErr w:type="spellEnd"/>
      <w:r w:rsidR="00B227AD">
        <w:t xml:space="preserve"> Health. 2013;55(2):120-4. </w:t>
      </w:r>
      <w:proofErr w:type="spellStart"/>
      <w:r w:rsidR="00B227AD">
        <w:t>doi</w:t>
      </w:r>
      <w:proofErr w:type="spellEnd"/>
      <w:r w:rsidR="00B227AD">
        <w:t xml:space="preserve">: 10.1539/joh.12-0143-cs. </w:t>
      </w:r>
      <w:proofErr w:type="spellStart"/>
      <w:r w:rsidR="00B227AD">
        <w:t>Epub</w:t>
      </w:r>
      <w:proofErr w:type="spellEnd"/>
      <w:r w:rsidR="00B227AD">
        <w:t xml:space="preserve"> 2013 Jan 18. PMID: 23327884.</w:t>
      </w:r>
    </w:p>
  </w:footnote>
  <w:footnote w:id="6">
    <w:p w14:paraId="1DFE517E" w14:textId="3D503F67" w:rsidR="00B50154" w:rsidRPr="00B50154" w:rsidRDefault="00B50154" w:rsidP="00B50154">
      <w:pPr>
        <w:pStyle w:val="FootnoteText"/>
        <w:ind w:firstLine="0"/>
        <w:rPr>
          <w:lang w:val="fr-CH"/>
        </w:rPr>
      </w:pPr>
      <w:r>
        <w:rPr>
          <w:rStyle w:val="FootnoteReference"/>
        </w:rPr>
        <w:footnoteRef/>
      </w:r>
      <w:r>
        <w:t xml:space="preserve"> Huang, CK., Hall, A.H., Wu, ML. </w:t>
      </w:r>
      <w:r>
        <w:rPr>
          <w:i/>
          <w:iCs/>
        </w:rPr>
        <w:t>et al.</w:t>
      </w:r>
      <w:r>
        <w:t xml:space="preserve"> Presentations of tetramethylammonium hydroxide dermal exposure and the valuable potential of </w:t>
      </w:r>
      <w:proofErr w:type="spellStart"/>
      <w:r>
        <w:t>diphoterine</w:t>
      </w:r>
      <w:proofErr w:type="spellEnd"/>
      <w:r>
        <w:t xml:space="preserve"> solution in decontamination: a retrospective observational study. </w:t>
      </w:r>
      <w:r>
        <w:rPr>
          <w:i/>
          <w:iCs/>
        </w:rPr>
        <w:t xml:space="preserve">BMC </w:t>
      </w:r>
      <w:proofErr w:type="spellStart"/>
      <w:r>
        <w:rPr>
          <w:i/>
          <w:iCs/>
        </w:rPr>
        <w:t>Pharmacol</w:t>
      </w:r>
      <w:proofErr w:type="spellEnd"/>
      <w:r>
        <w:rPr>
          <w:i/>
          <w:iCs/>
        </w:rPr>
        <w:t xml:space="preserve"> </w:t>
      </w:r>
      <w:proofErr w:type="spellStart"/>
      <w:r>
        <w:rPr>
          <w:i/>
          <w:iCs/>
        </w:rPr>
        <w:t>Toxicol</w:t>
      </w:r>
      <w:proofErr w:type="spellEnd"/>
      <w:r>
        <w:t xml:space="preserve"> </w:t>
      </w:r>
      <w:r>
        <w:rPr>
          <w:b/>
          <w:bCs/>
        </w:rPr>
        <w:t xml:space="preserve">21, </w:t>
      </w:r>
      <w:r>
        <w:t>83 (2020). https://doi.org/10.1186/s40360-020-00465-8</w:t>
      </w:r>
      <w:r>
        <w:rPr>
          <w:rStyle w:val="Hyperlink"/>
          <w:lang w:val="en-US" w:eastAsia="nl-NL"/>
        </w:rPr>
        <w:t>.</w:t>
      </w:r>
    </w:p>
  </w:footnote>
  <w:footnote w:id="7">
    <w:p w14:paraId="03A6DCFC" w14:textId="471191D3" w:rsidR="00B60B98" w:rsidRPr="00B60B98" w:rsidRDefault="00B60B98" w:rsidP="00B60B98">
      <w:pPr>
        <w:pStyle w:val="FootnoteText"/>
        <w:ind w:firstLine="0"/>
        <w:rPr>
          <w:lang w:val="fr-CH"/>
        </w:rPr>
      </w:pPr>
      <w:r>
        <w:rPr>
          <w:rStyle w:val="FootnoteReference"/>
        </w:rPr>
        <w:t>5</w:t>
      </w:r>
      <w:r>
        <w:t xml:space="preserve"> </w:t>
      </w:r>
      <w:r w:rsidRPr="00DE4AB8">
        <w:rPr>
          <w:lang w:val="en-US"/>
        </w:rPr>
        <w:t>HEEG OPINION Biocidal products: model for dipping of hands/forearms in a diluted solution</w:t>
      </w:r>
      <w:r>
        <w:rPr>
          <w:lang w:val="en-US"/>
        </w:rPr>
        <w:t xml:space="preserve"> (</w:t>
      </w:r>
      <w:r w:rsidRPr="00DE4AB8">
        <w:rPr>
          <w:lang w:val="en-US"/>
        </w:rPr>
        <w:t>https://echa.europa.eu/documents/10162/19680902/heeg_opinion_16_dipping_of_hands_forearms_en.pdf/471333fe-84d3-4601-b7cf-89881c5a2cff</w:t>
      </w:r>
    </w:p>
  </w:footnote>
  <w:footnote w:id="8">
    <w:p w14:paraId="552466C6" w14:textId="3254FB01" w:rsidR="004A1D6B" w:rsidRDefault="004A1D6B" w:rsidP="004A1D6B">
      <w:pPr>
        <w:pStyle w:val="FootnoteText"/>
        <w:numPr>
          <w:ilvl w:val="0"/>
          <w:numId w:val="17"/>
        </w:numPr>
        <w:tabs>
          <w:tab w:val="clear" w:pos="1021"/>
        </w:tabs>
        <w:spacing w:after="40"/>
        <w:ind w:left="1134" w:hanging="234"/>
        <w:rPr>
          <w:iCs/>
          <w:szCs w:val="18"/>
        </w:rPr>
      </w:pPr>
      <w:r w:rsidRPr="00A203C8">
        <w:rPr>
          <w:szCs w:val="18"/>
        </w:rPr>
        <w:t>This and similar references are to chapters and paragraphs in the Model Regulations on the Transport of Dangerous Goods.</w:t>
      </w:r>
    </w:p>
    <w:p w14:paraId="04F246E2" w14:textId="0DAC61AD" w:rsidR="00496633" w:rsidRPr="00F72316" w:rsidRDefault="00496633" w:rsidP="00496633">
      <w:pPr>
        <w:pStyle w:val="FootnoteText"/>
        <w:tabs>
          <w:tab w:val="clear" w:pos="1021"/>
        </w:tabs>
        <w:spacing w:after="40"/>
        <w:ind w:hanging="234"/>
        <w:rPr>
          <w:szCs w:val="18"/>
        </w:rPr>
      </w:pPr>
      <w:r w:rsidRPr="00D53928">
        <w:rPr>
          <w:rStyle w:val="FootnoteReference"/>
          <w:iCs/>
          <w:szCs w:val="18"/>
        </w:rPr>
        <w:t>2</w:t>
      </w:r>
      <w:r w:rsidRPr="00D53928">
        <w:rPr>
          <w:szCs w:val="18"/>
        </w:rPr>
        <w:t xml:space="preserve"> </w:t>
      </w:r>
      <w:r w:rsidRPr="00F72316">
        <w:rPr>
          <w:szCs w:val="18"/>
        </w:rPr>
        <w:tab/>
      </w:r>
      <w:r w:rsidR="00D66154" w:rsidRPr="00F72316">
        <w:rPr>
          <w:szCs w:val="18"/>
        </w:rPr>
        <w:t>See definition of "liquid" in 1.2.1 of the Model Regulations on the Transport of Dangerous Goods</w:t>
      </w:r>
      <w:r w:rsidR="00D66154">
        <w:rPr>
          <w:szCs w:val="18"/>
        </w:rPr>
        <w:t>.</w:t>
      </w:r>
    </w:p>
  </w:footnote>
  <w:footnote w:id="9">
    <w:p w14:paraId="5D96057F" w14:textId="4B6C1689" w:rsidR="00496633" w:rsidRPr="00A203C8" w:rsidRDefault="00496633" w:rsidP="004A1D6B">
      <w:pPr>
        <w:pStyle w:val="FootnoteText"/>
        <w:spacing w:after="40"/>
        <w:ind w:left="0" w:firstLine="0"/>
        <w:rPr>
          <w:szCs w:val="18"/>
        </w:rPr>
      </w:pPr>
    </w:p>
  </w:footnote>
  <w:footnote w:id="10">
    <w:p w14:paraId="5F5DB838" w14:textId="47443CFA" w:rsidR="00496633" w:rsidRPr="008C5577" w:rsidRDefault="00211AD4" w:rsidP="00496633">
      <w:pPr>
        <w:pStyle w:val="FootnoteText"/>
        <w:tabs>
          <w:tab w:val="left" w:pos="284"/>
        </w:tabs>
        <w:ind w:left="1100" w:hanging="200"/>
        <w:rPr>
          <w:iCs/>
          <w:sz w:val="20"/>
        </w:rPr>
      </w:pPr>
      <w:r w:rsidRPr="00211AD4">
        <w:rPr>
          <w:iCs/>
          <w:sz w:val="20"/>
          <w:vertAlign w:val="superscript"/>
        </w:rPr>
        <w:t>1.</w:t>
      </w:r>
      <w:r w:rsidRPr="00211AD4">
        <w:rPr>
          <w:szCs w:val="18"/>
        </w:rPr>
        <w:t xml:space="preserve"> </w:t>
      </w:r>
      <w:r w:rsidRPr="00A203C8">
        <w:rPr>
          <w:szCs w:val="18"/>
        </w:rPr>
        <w:t>This and similar references are to chapters and paragraphs in the Model Regulations on the Transport of Dangerous Goods.</w:t>
      </w:r>
    </w:p>
  </w:footnote>
  <w:footnote w:id="11">
    <w:p w14:paraId="796E3826" w14:textId="3891F911" w:rsidR="000572A7" w:rsidRPr="00F72316" w:rsidRDefault="006E2DD5" w:rsidP="000572A7">
      <w:pPr>
        <w:pStyle w:val="FootnoteText"/>
        <w:tabs>
          <w:tab w:val="clear" w:pos="1021"/>
        </w:tabs>
        <w:spacing w:after="40"/>
        <w:ind w:hanging="234"/>
        <w:rPr>
          <w:szCs w:val="18"/>
        </w:rPr>
      </w:pPr>
      <w:r>
        <w:rPr>
          <w:rStyle w:val="FootnoteReference"/>
          <w:iCs/>
          <w:szCs w:val="18"/>
        </w:rPr>
        <w:t>1</w:t>
      </w:r>
      <w:r w:rsidR="000572A7" w:rsidRPr="00D53928">
        <w:rPr>
          <w:szCs w:val="18"/>
        </w:rPr>
        <w:t xml:space="preserve"> </w:t>
      </w:r>
      <w:r w:rsidR="000572A7" w:rsidRPr="00F72316">
        <w:rPr>
          <w:szCs w:val="18"/>
        </w:rPr>
        <w:tab/>
      </w:r>
      <w:r w:rsidRPr="00A203C8">
        <w:rPr>
          <w:szCs w:val="18"/>
        </w:rPr>
        <w:t>This and similar references are to chapters and paragraphs in the Model Regulations on the Transport of Dangerous Goods.</w:t>
      </w:r>
    </w:p>
  </w:footnote>
  <w:footnote w:id="12">
    <w:p w14:paraId="146CF2DB" w14:textId="2F353A63" w:rsidR="000572A7" w:rsidRPr="00A203C8" w:rsidRDefault="002B4C06" w:rsidP="006E2DD5">
      <w:pPr>
        <w:pStyle w:val="FootnoteText"/>
        <w:spacing w:after="40"/>
        <w:rPr>
          <w:szCs w:val="18"/>
        </w:rPr>
      </w:pPr>
      <w:r>
        <w:rPr>
          <w:iCs/>
          <w:szCs w:val="18"/>
        </w:rPr>
        <w:tab/>
      </w:r>
      <w:r w:rsidR="006E2DD5" w:rsidRPr="002B4C06">
        <w:rPr>
          <w:iCs/>
          <w:szCs w:val="18"/>
          <w:vertAlign w:val="superscript"/>
        </w:rPr>
        <w:t>2</w:t>
      </w:r>
      <w:r w:rsidR="000572A7" w:rsidRPr="002B4C06">
        <w:rPr>
          <w:szCs w:val="18"/>
          <w:vertAlign w:val="superscript"/>
        </w:rPr>
        <w:t xml:space="preserve"> </w:t>
      </w:r>
      <w:r w:rsidR="000572A7" w:rsidRPr="00A203C8">
        <w:rPr>
          <w:szCs w:val="18"/>
        </w:rPr>
        <w:tab/>
      </w:r>
      <w:r w:rsidR="000572A7" w:rsidRPr="00A203C8">
        <w:rPr>
          <w:szCs w:val="18"/>
        </w:rPr>
        <w:tab/>
      </w:r>
      <w:r w:rsidRPr="00F72316">
        <w:rPr>
          <w:szCs w:val="18"/>
        </w:rPr>
        <w:t>See definition of "liquid" in 1.2.1 of the Model Regulations on the Transport of Dangerous Goods.</w:t>
      </w:r>
    </w:p>
  </w:footnote>
  <w:footnote w:id="13">
    <w:p w14:paraId="32AD8883" w14:textId="1B54131B" w:rsidR="000572A7" w:rsidRPr="008C5577" w:rsidRDefault="006E2DD5" w:rsidP="006E2DD5">
      <w:pPr>
        <w:pStyle w:val="FootnoteText"/>
        <w:numPr>
          <w:ilvl w:val="0"/>
          <w:numId w:val="18"/>
        </w:numPr>
        <w:tabs>
          <w:tab w:val="left" w:pos="284"/>
        </w:tabs>
        <w:ind w:left="993" w:hanging="93"/>
        <w:rPr>
          <w:iCs/>
          <w:sz w:val="20"/>
        </w:rPr>
      </w:pPr>
      <w:r w:rsidRPr="00A203C8">
        <w:rPr>
          <w:szCs w:val="18"/>
        </w:rP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08A3" w14:textId="2C28C1E1" w:rsidR="00C42131" w:rsidRPr="00C42131" w:rsidRDefault="00AE4C4A">
    <w:pPr>
      <w:pStyle w:val="Header"/>
    </w:pPr>
    <w:fldSimple w:instr=" TITLE  \* MERGEFORMAT ">
      <w:r w:rsidR="00206AEA">
        <w:t>ST/SG/AC.10/C.3/2022/24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2205" w14:textId="2394F205" w:rsidR="00D94B05" w:rsidRPr="00C42131" w:rsidRDefault="00AE4C4A" w:rsidP="00C42131">
    <w:pPr>
      <w:pStyle w:val="Header"/>
      <w:jc w:val="right"/>
    </w:pPr>
    <w:fldSimple w:instr=" TITLE  \* MERGEFORMAT ">
      <w:r w:rsidR="00206AEA">
        <w:t>ST/SG/AC.10/C.3/2022/24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112B7"/>
    <w:multiLevelType w:val="multilevel"/>
    <w:tmpl w:val="79308EC2"/>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852" w:hanging="852"/>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426B33"/>
    <w:multiLevelType w:val="hybridMultilevel"/>
    <w:tmpl w:val="C3148D8E"/>
    <w:lvl w:ilvl="0" w:tplc="AE72E752">
      <w:start w:val="1"/>
      <w:numFmt w:val="decimal"/>
      <w:lvlText w:val="%1."/>
      <w:lvlJc w:val="left"/>
      <w:pPr>
        <w:ind w:left="1689" w:hanging="555"/>
      </w:pPr>
    </w:lvl>
    <w:lvl w:ilvl="1" w:tplc="0C0A0019">
      <w:start w:val="1"/>
      <w:numFmt w:val="lowerLetter"/>
      <w:lvlText w:val="%2."/>
      <w:lvlJc w:val="left"/>
      <w:pPr>
        <w:ind w:left="2497" w:hanging="360"/>
      </w:pPr>
    </w:lvl>
    <w:lvl w:ilvl="2" w:tplc="0C0A001B">
      <w:start w:val="1"/>
      <w:numFmt w:val="lowerRoman"/>
      <w:lvlText w:val="%3."/>
      <w:lvlJc w:val="right"/>
      <w:pPr>
        <w:ind w:left="3217" w:hanging="180"/>
      </w:pPr>
    </w:lvl>
    <w:lvl w:ilvl="3" w:tplc="0C0A000F">
      <w:start w:val="1"/>
      <w:numFmt w:val="decimal"/>
      <w:lvlText w:val="%4."/>
      <w:lvlJc w:val="left"/>
      <w:pPr>
        <w:ind w:left="3937" w:hanging="360"/>
      </w:pPr>
    </w:lvl>
    <w:lvl w:ilvl="4" w:tplc="0C0A0019">
      <w:start w:val="1"/>
      <w:numFmt w:val="lowerLetter"/>
      <w:lvlText w:val="%5."/>
      <w:lvlJc w:val="left"/>
      <w:pPr>
        <w:ind w:left="4657" w:hanging="360"/>
      </w:pPr>
    </w:lvl>
    <w:lvl w:ilvl="5" w:tplc="0C0A001B">
      <w:start w:val="1"/>
      <w:numFmt w:val="lowerRoman"/>
      <w:lvlText w:val="%6."/>
      <w:lvlJc w:val="right"/>
      <w:pPr>
        <w:ind w:left="5377" w:hanging="180"/>
      </w:pPr>
    </w:lvl>
    <w:lvl w:ilvl="6" w:tplc="0C0A000F">
      <w:start w:val="1"/>
      <w:numFmt w:val="decimal"/>
      <w:lvlText w:val="%7."/>
      <w:lvlJc w:val="left"/>
      <w:pPr>
        <w:ind w:left="6097" w:hanging="360"/>
      </w:pPr>
    </w:lvl>
    <w:lvl w:ilvl="7" w:tplc="0C0A0019">
      <w:start w:val="1"/>
      <w:numFmt w:val="lowerLetter"/>
      <w:lvlText w:val="%8."/>
      <w:lvlJc w:val="left"/>
      <w:pPr>
        <w:ind w:left="6817" w:hanging="360"/>
      </w:pPr>
    </w:lvl>
    <w:lvl w:ilvl="8" w:tplc="0C0A001B">
      <w:start w:val="1"/>
      <w:numFmt w:val="lowerRoman"/>
      <w:lvlText w:val="%9."/>
      <w:lvlJc w:val="right"/>
      <w:pPr>
        <w:ind w:left="7537" w:hanging="180"/>
      </w:pPr>
    </w:lvl>
  </w:abstractNum>
  <w:abstractNum w:abstractNumId="10" w15:restartNumberingAfterBreak="0">
    <w:nsid w:val="62192432"/>
    <w:multiLevelType w:val="multilevel"/>
    <w:tmpl w:val="78946848"/>
    <w:lvl w:ilvl="0">
      <w:start w:val="9"/>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C30B1A"/>
    <w:multiLevelType w:val="hybridMultilevel"/>
    <w:tmpl w:val="398034E2"/>
    <w:lvl w:ilvl="0" w:tplc="51C8EC14">
      <w:start w:val="1"/>
      <w:numFmt w:val="decimal"/>
      <w:lvlText w:val="%1."/>
      <w:lvlJc w:val="left"/>
      <w:pPr>
        <w:ind w:left="1260" w:hanging="360"/>
      </w:pPr>
      <w:rPr>
        <w:rFonts w:hint="default"/>
        <w:vertAlign w:val="superscrip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E71048"/>
    <w:multiLevelType w:val="hybridMultilevel"/>
    <w:tmpl w:val="E7787752"/>
    <w:lvl w:ilvl="0" w:tplc="DEA60A20">
      <w:start w:val="1"/>
      <w:numFmt w:val="decimal"/>
      <w:lvlText w:val="%1."/>
      <w:lvlJc w:val="left"/>
      <w:pPr>
        <w:ind w:left="1260" w:hanging="360"/>
      </w:pPr>
      <w:rPr>
        <w:rFonts w:hint="default"/>
        <w:vertAlign w:val="superscrip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5"/>
  </w:num>
  <w:num w:numId="2">
    <w:abstractNumId w:val="4"/>
  </w:num>
  <w:num w:numId="3">
    <w:abstractNumId w:val="0"/>
  </w:num>
  <w:num w:numId="4">
    <w:abstractNumId w:val="7"/>
  </w:num>
  <w:num w:numId="5">
    <w:abstractNumId w:val="8"/>
  </w:num>
  <w:num w:numId="6">
    <w:abstractNumId w:val="13"/>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31"/>
    <w:rsid w:val="0002708E"/>
    <w:rsid w:val="00040E1D"/>
    <w:rsid w:val="00045CB2"/>
    <w:rsid w:val="00046E92"/>
    <w:rsid w:val="00053215"/>
    <w:rsid w:val="000572A7"/>
    <w:rsid w:val="00063C90"/>
    <w:rsid w:val="00072B95"/>
    <w:rsid w:val="00081900"/>
    <w:rsid w:val="00090EF6"/>
    <w:rsid w:val="000B26B7"/>
    <w:rsid w:val="000B64B4"/>
    <w:rsid w:val="000E16EC"/>
    <w:rsid w:val="000F08F5"/>
    <w:rsid w:val="00101B98"/>
    <w:rsid w:val="0012558E"/>
    <w:rsid w:val="0013348D"/>
    <w:rsid w:val="001514D1"/>
    <w:rsid w:val="0015169A"/>
    <w:rsid w:val="00183D77"/>
    <w:rsid w:val="001A2E73"/>
    <w:rsid w:val="001A7D1E"/>
    <w:rsid w:val="001C6071"/>
    <w:rsid w:val="00205BBD"/>
    <w:rsid w:val="00206AEA"/>
    <w:rsid w:val="00211AD4"/>
    <w:rsid w:val="0021773E"/>
    <w:rsid w:val="00225478"/>
    <w:rsid w:val="0024751E"/>
    <w:rsid w:val="00247E2C"/>
    <w:rsid w:val="002524D3"/>
    <w:rsid w:val="0025638E"/>
    <w:rsid w:val="00273B1F"/>
    <w:rsid w:val="002931D1"/>
    <w:rsid w:val="00294511"/>
    <w:rsid w:val="00297006"/>
    <w:rsid w:val="002A3286"/>
    <w:rsid w:val="002A32CB"/>
    <w:rsid w:val="002A4A49"/>
    <w:rsid w:val="002B4C06"/>
    <w:rsid w:val="002C0D1F"/>
    <w:rsid w:val="002C204A"/>
    <w:rsid w:val="002D0454"/>
    <w:rsid w:val="002D5B2C"/>
    <w:rsid w:val="002D6C53"/>
    <w:rsid w:val="002F0105"/>
    <w:rsid w:val="002F5595"/>
    <w:rsid w:val="00317DDF"/>
    <w:rsid w:val="00326C13"/>
    <w:rsid w:val="00334F6A"/>
    <w:rsid w:val="00342AC8"/>
    <w:rsid w:val="00343302"/>
    <w:rsid w:val="003463D3"/>
    <w:rsid w:val="003979DE"/>
    <w:rsid w:val="003B3455"/>
    <w:rsid w:val="003B4550"/>
    <w:rsid w:val="003D2A18"/>
    <w:rsid w:val="003D3370"/>
    <w:rsid w:val="00401F43"/>
    <w:rsid w:val="00412FCF"/>
    <w:rsid w:val="00413386"/>
    <w:rsid w:val="0045232D"/>
    <w:rsid w:val="00461253"/>
    <w:rsid w:val="004858F5"/>
    <w:rsid w:val="00490581"/>
    <w:rsid w:val="0049627A"/>
    <w:rsid w:val="00496633"/>
    <w:rsid w:val="004A1D6B"/>
    <w:rsid w:val="004A2814"/>
    <w:rsid w:val="004C0622"/>
    <w:rsid w:val="004C774E"/>
    <w:rsid w:val="004E1FCC"/>
    <w:rsid w:val="004E2CE7"/>
    <w:rsid w:val="004E56FE"/>
    <w:rsid w:val="004F01D7"/>
    <w:rsid w:val="004F5A1D"/>
    <w:rsid w:val="005042C2"/>
    <w:rsid w:val="0051230B"/>
    <w:rsid w:val="0051563A"/>
    <w:rsid w:val="00524025"/>
    <w:rsid w:val="00524106"/>
    <w:rsid w:val="00560B99"/>
    <w:rsid w:val="00567160"/>
    <w:rsid w:val="0057782A"/>
    <w:rsid w:val="00580A27"/>
    <w:rsid w:val="005D605F"/>
    <w:rsid w:val="005E0BC2"/>
    <w:rsid w:val="005E716E"/>
    <w:rsid w:val="0061722D"/>
    <w:rsid w:val="0062071F"/>
    <w:rsid w:val="00626542"/>
    <w:rsid w:val="0064638B"/>
    <w:rsid w:val="006476E1"/>
    <w:rsid w:val="006604DF"/>
    <w:rsid w:val="00666B18"/>
    <w:rsid w:val="00671529"/>
    <w:rsid w:val="00680B4A"/>
    <w:rsid w:val="0068433F"/>
    <w:rsid w:val="006A05C3"/>
    <w:rsid w:val="006B00DA"/>
    <w:rsid w:val="006B34D9"/>
    <w:rsid w:val="006B5235"/>
    <w:rsid w:val="006C44CD"/>
    <w:rsid w:val="006E2DD5"/>
    <w:rsid w:val="0070489D"/>
    <w:rsid w:val="00720410"/>
    <w:rsid w:val="007268F9"/>
    <w:rsid w:val="0073767F"/>
    <w:rsid w:val="0074050D"/>
    <w:rsid w:val="00750282"/>
    <w:rsid w:val="00764440"/>
    <w:rsid w:val="0077101B"/>
    <w:rsid w:val="007A10F4"/>
    <w:rsid w:val="007A774B"/>
    <w:rsid w:val="007B1196"/>
    <w:rsid w:val="007C0AAB"/>
    <w:rsid w:val="007C52B0"/>
    <w:rsid w:val="007C6033"/>
    <w:rsid w:val="007D3A65"/>
    <w:rsid w:val="007E585A"/>
    <w:rsid w:val="00810F74"/>
    <w:rsid w:val="008147C8"/>
    <w:rsid w:val="0081753A"/>
    <w:rsid w:val="008479D6"/>
    <w:rsid w:val="00857D23"/>
    <w:rsid w:val="0086790D"/>
    <w:rsid w:val="00874C03"/>
    <w:rsid w:val="008753AF"/>
    <w:rsid w:val="0088669F"/>
    <w:rsid w:val="008B13EB"/>
    <w:rsid w:val="008C524E"/>
    <w:rsid w:val="008C6CBF"/>
    <w:rsid w:val="008E54B7"/>
    <w:rsid w:val="008F2D2F"/>
    <w:rsid w:val="00905F0B"/>
    <w:rsid w:val="00916EA3"/>
    <w:rsid w:val="00940866"/>
    <w:rsid w:val="009411B4"/>
    <w:rsid w:val="0094631C"/>
    <w:rsid w:val="00946F1D"/>
    <w:rsid w:val="00954FA3"/>
    <w:rsid w:val="0095659B"/>
    <w:rsid w:val="00964DAE"/>
    <w:rsid w:val="009A331E"/>
    <w:rsid w:val="009B2DED"/>
    <w:rsid w:val="009C12C6"/>
    <w:rsid w:val="009C174E"/>
    <w:rsid w:val="009D0139"/>
    <w:rsid w:val="009D717D"/>
    <w:rsid w:val="009F5CDC"/>
    <w:rsid w:val="00A072D7"/>
    <w:rsid w:val="00A14388"/>
    <w:rsid w:val="00A17F0D"/>
    <w:rsid w:val="00A410D6"/>
    <w:rsid w:val="00A775CF"/>
    <w:rsid w:val="00AB434C"/>
    <w:rsid w:val="00AC0610"/>
    <w:rsid w:val="00AD1A9C"/>
    <w:rsid w:val="00AD50BD"/>
    <w:rsid w:val="00AD67CD"/>
    <w:rsid w:val="00AE4C4A"/>
    <w:rsid w:val="00AF1207"/>
    <w:rsid w:val="00AF330B"/>
    <w:rsid w:val="00AF5DE1"/>
    <w:rsid w:val="00B06045"/>
    <w:rsid w:val="00B206DD"/>
    <w:rsid w:val="00B227AD"/>
    <w:rsid w:val="00B50154"/>
    <w:rsid w:val="00B52EF4"/>
    <w:rsid w:val="00B60B98"/>
    <w:rsid w:val="00B777AD"/>
    <w:rsid w:val="00BB7B62"/>
    <w:rsid w:val="00BC0B4E"/>
    <w:rsid w:val="00BC16A7"/>
    <w:rsid w:val="00BD79C3"/>
    <w:rsid w:val="00BF2F20"/>
    <w:rsid w:val="00C03015"/>
    <w:rsid w:val="00C0358D"/>
    <w:rsid w:val="00C104DB"/>
    <w:rsid w:val="00C345C2"/>
    <w:rsid w:val="00C35A27"/>
    <w:rsid w:val="00C42131"/>
    <w:rsid w:val="00C47B2E"/>
    <w:rsid w:val="00C50ACD"/>
    <w:rsid w:val="00C54DDF"/>
    <w:rsid w:val="00CB0766"/>
    <w:rsid w:val="00CD6DA6"/>
    <w:rsid w:val="00D15CA0"/>
    <w:rsid w:val="00D23FE7"/>
    <w:rsid w:val="00D3387E"/>
    <w:rsid w:val="00D4292B"/>
    <w:rsid w:val="00D51B7D"/>
    <w:rsid w:val="00D63CD2"/>
    <w:rsid w:val="00D66154"/>
    <w:rsid w:val="00D87CF8"/>
    <w:rsid w:val="00D87DC2"/>
    <w:rsid w:val="00D94B05"/>
    <w:rsid w:val="00DA6457"/>
    <w:rsid w:val="00DC4640"/>
    <w:rsid w:val="00DF2277"/>
    <w:rsid w:val="00DF24EC"/>
    <w:rsid w:val="00E01B21"/>
    <w:rsid w:val="00E02C2B"/>
    <w:rsid w:val="00E21C27"/>
    <w:rsid w:val="00E26BCF"/>
    <w:rsid w:val="00E27AD7"/>
    <w:rsid w:val="00E35328"/>
    <w:rsid w:val="00E52109"/>
    <w:rsid w:val="00E75317"/>
    <w:rsid w:val="00E9504A"/>
    <w:rsid w:val="00EB61E4"/>
    <w:rsid w:val="00EC0CE6"/>
    <w:rsid w:val="00EC4346"/>
    <w:rsid w:val="00EC7C1D"/>
    <w:rsid w:val="00ED6C48"/>
    <w:rsid w:val="00EE3045"/>
    <w:rsid w:val="00EE7C63"/>
    <w:rsid w:val="00F13BE8"/>
    <w:rsid w:val="00F17B09"/>
    <w:rsid w:val="00F45DF9"/>
    <w:rsid w:val="00F65F5D"/>
    <w:rsid w:val="00F86A3A"/>
    <w:rsid w:val="00FB7743"/>
    <w:rsid w:val="00FE67E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0A48"/>
  <w15:docId w15:val="{DBFBBD60-C5EF-40D5-8F46-D31286C1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26542"/>
    <w:rPr>
      <w:b/>
      <w:sz w:val="28"/>
    </w:rPr>
  </w:style>
  <w:style w:type="character" w:customStyle="1" w:styleId="H1GChar">
    <w:name w:val="_ H_1_G Char"/>
    <w:link w:val="H1G"/>
    <w:rsid w:val="00626542"/>
    <w:rPr>
      <w:b/>
      <w:sz w:val="24"/>
    </w:rPr>
  </w:style>
  <w:style w:type="character" w:styleId="Strong">
    <w:name w:val="Strong"/>
    <w:uiPriority w:val="22"/>
    <w:qFormat/>
    <w:rsid w:val="002931D1"/>
    <w:rPr>
      <w:b/>
      <w:bCs/>
    </w:rPr>
  </w:style>
  <w:style w:type="character" w:customStyle="1" w:styleId="SingleTxtGChar">
    <w:name w:val="_ Single Txt_G Char"/>
    <w:link w:val="SingleTxtG"/>
    <w:qFormat/>
    <w:rsid w:val="00EE7C63"/>
  </w:style>
  <w:style w:type="paragraph" w:styleId="NoSpacing">
    <w:name w:val="No Spacing"/>
    <w:uiPriority w:val="1"/>
    <w:qFormat/>
    <w:rsid w:val="004F01D7"/>
    <w:pPr>
      <w:spacing w:after="0" w:line="240" w:lineRule="auto"/>
    </w:pPr>
    <w:rPr>
      <w:rFonts w:ascii="Calibri" w:eastAsia="Calibri" w:hAnsi="Calibri"/>
      <w:sz w:val="22"/>
      <w:szCs w:val="22"/>
      <w:lang w:eastAsia="en-US"/>
    </w:rPr>
  </w:style>
  <w:style w:type="paragraph" w:customStyle="1" w:styleId="Default">
    <w:name w:val="Default"/>
    <w:rsid w:val="00273B1F"/>
    <w:pPr>
      <w:autoSpaceDE w:val="0"/>
      <w:autoSpaceDN w:val="0"/>
      <w:adjustRightInd w:val="0"/>
      <w:spacing w:after="0" w:line="240" w:lineRule="auto"/>
    </w:pPr>
    <w:rPr>
      <w:rFonts w:eastAsia="Times New Roman"/>
      <w:color w:val="000000"/>
      <w:sz w:val="24"/>
      <w:szCs w:val="24"/>
      <w:lang w:val="sv-SE" w:eastAsia="sv-SE"/>
    </w:rPr>
  </w:style>
  <w:style w:type="table" w:customStyle="1" w:styleId="TableGrid1">
    <w:name w:val="Table Grid1"/>
    <w:basedOn w:val="TableNormal"/>
    <w:next w:val="TableGrid"/>
    <w:uiPriority w:val="39"/>
    <w:rsid w:val="00524025"/>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8B13EB"/>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61722D"/>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39"/>
    <w:rsid w:val="00401F43"/>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39"/>
    <w:rsid w:val="008753AF"/>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39"/>
    <w:rsid w:val="009A331E"/>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
    <w:name w:val="Table Grid7"/>
    <w:basedOn w:val="TableNormal"/>
    <w:next w:val="TableGrid"/>
    <w:uiPriority w:val="39"/>
    <w:rsid w:val="00FE67EE"/>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39"/>
    <w:rsid w:val="00090EF6"/>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rsid w:val="00496633"/>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jc w:val="both"/>
    </w:pPr>
    <w:rPr>
      <w:rFonts w:eastAsia="Times New Roman"/>
      <w:sz w:val="22"/>
      <w:lang w:eastAsia="en-US"/>
    </w:rPr>
  </w:style>
  <w:style w:type="character" w:customStyle="1" w:styleId="BodyTextChar">
    <w:name w:val="Body Text Char"/>
    <w:basedOn w:val="DefaultParagraphFont"/>
    <w:link w:val="BodyText"/>
    <w:rsid w:val="00496633"/>
    <w:rPr>
      <w:rFonts w:eastAsia="Times New Roman"/>
      <w:sz w:val="22"/>
      <w:lang w:eastAsia="en-US"/>
    </w:rPr>
  </w:style>
  <w:style w:type="character" w:styleId="UnresolvedMention">
    <w:name w:val="Unresolved Mention"/>
    <w:basedOn w:val="DefaultParagraphFont"/>
    <w:uiPriority w:val="99"/>
    <w:semiHidden/>
    <w:unhideWhenUsed/>
    <w:rsid w:val="008479D6"/>
    <w:rPr>
      <w:color w:val="605E5C"/>
      <w:shd w:val="clear" w:color="auto" w:fill="E1DFDD"/>
    </w:rPr>
  </w:style>
  <w:style w:type="paragraph" w:styleId="ListParagraph">
    <w:name w:val="List Paragraph"/>
    <w:basedOn w:val="Normal"/>
    <w:uiPriority w:val="34"/>
    <w:semiHidden/>
    <w:rsid w:val="00E0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190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registration-dossier/-/registered-dossier/14295/7/3/2/?documentUUID=5567b827-5f89-4158-bb92-05dcb8fec961" TargetMode="External"/><Relationship Id="rId18" Type="http://schemas.openxmlformats.org/officeDocument/2006/relationships/hyperlink" Target="https://ech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hpvchemicals.oecd.org/UI/SIDS_Details.aspx?key=05f8249f-1562-4e9f-950c-2ac1b42e7b20&amp;idx=0" TargetMode="External"/><Relationship Id="rId7" Type="http://schemas.openxmlformats.org/officeDocument/2006/relationships/settings" Target="settings.xml"/><Relationship Id="rId12" Type="http://schemas.openxmlformats.org/officeDocument/2006/relationships/hyperlink" Target="https://echa.europa.eu/registration-dossier/-/registered-dossier/14295/7/3/2" TargetMode="External"/><Relationship Id="rId17" Type="http://schemas.openxmlformats.org/officeDocument/2006/relationships/hyperlink" Target="https://pubmed.ncbi.nlm.nih.gov/2131077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ha.europa.eu/registration-dossier/-/registered-dossier/14295/7/3/4/?documentUUID=644286ad-1b78-4a56-b774-66f48d0adb96" TargetMode="External"/><Relationship Id="rId20" Type="http://schemas.openxmlformats.org/officeDocument/2006/relationships/hyperlink" Target="https://echa.europa.eu/registration-dossier/-/registered-dossier/14295/7/3/4/?documentUUID=644286ad-1b78-4a56-b774-66f48d0adb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ubmed.ncbi.nlm.nih.gov/21310775/"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ha.europa.eu/registration-dossier/-/registered-dossier/14295/7/4/2/?documentUUID=60d2e288-0a41-4843-861e-8d72b15750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registration-dossier/-/registered-dossier/14295/7/3/2/?documentUUID=e864d832-06d8-46e8-8a4f-fac7a93605e3"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ubchem.ncbi.nlm.nih.gov/compo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48667-85ED-4229-9289-05FD50E9F0A8}">
  <ds:schemaRefs>
    <ds:schemaRef ds:uri="http://schemas.microsoft.com/sharepoint/v3/contenttype/forms"/>
  </ds:schemaRefs>
</ds:datastoreItem>
</file>

<file path=customXml/itemProps2.xml><?xml version="1.0" encoding="utf-8"?>
<ds:datastoreItem xmlns:ds="http://schemas.openxmlformats.org/officeDocument/2006/customXml" ds:itemID="{118E4C7A-D40F-452A-B892-3451C32B1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3E2E275A-82A5-46F2-9988-7C225ABE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182</TotalTime>
  <Pages>19</Pages>
  <Words>7041</Words>
  <Characters>39010</Characters>
  <Application>Microsoft Office Word</Application>
  <DocSecurity>0</DocSecurity>
  <Lines>1393</Lines>
  <Paragraphs>1023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ST/SG/AC.10/C.3/2022/24</dc:title>
  <dc:subject/>
  <dc:creator>Laurence BERTHET</dc:creator>
  <cp:lastModifiedBy>Laurence Berthet</cp:lastModifiedBy>
  <cp:revision>159</cp:revision>
  <cp:lastPrinted>2022-04-07T07:31:00Z</cp:lastPrinted>
  <dcterms:created xsi:type="dcterms:W3CDTF">2022-03-31T12:00:00Z</dcterms:created>
  <dcterms:modified xsi:type="dcterms:W3CDTF">2022-04-07T07:31:00Z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