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3C61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516813" w14:textId="77777777" w:rsidR="00F35BAF" w:rsidRPr="00DB58B5" w:rsidRDefault="00F35BAF" w:rsidP="00785A0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12741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FBC835" w14:textId="30112131" w:rsidR="00F35BAF" w:rsidRPr="00DB58B5" w:rsidRDefault="00785A06" w:rsidP="00785A06">
            <w:pPr>
              <w:jc w:val="right"/>
            </w:pPr>
            <w:r w:rsidRPr="00785A06">
              <w:rPr>
                <w:sz w:val="40"/>
              </w:rPr>
              <w:t>ECE</w:t>
            </w:r>
            <w:r>
              <w:t>/TRANS/WP.29/2022/73</w:t>
            </w:r>
          </w:p>
        </w:tc>
      </w:tr>
      <w:tr w:rsidR="00F35BAF" w:rsidRPr="00DB58B5" w14:paraId="4B2100F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802F4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C4CB61" wp14:editId="5CBAF27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A2160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146AFB" w14:textId="77777777" w:rsidR="00F35BAF" w:rsidRDefault="00785A06" w:rsidP="00C97039">
            <w:pPr>
              <w:spacing w:before="240"/>
            </w:pPr>
            <w:r>
              <w:t>Distr. générale</w:t>
            </w:r>
          </w:p>
          <w:p w14:paraId="6EBD16B1" w14:textId="77777777" w:rsidR="00785A06" w:rsidRDefault="00785A06" w:rsidP="00785A06">
            <w:pPr>
              <w:spacing w:line="240" w:lineRule="exact"/>
            </w:pPr>
            <w:r>
              <w:t>6 avril 2022</w:t>
            </w:r>
          </w:p>
          <w:p w14:paraId="4E4B8486" w14:textId="77777777" w:rsidR="00785A06" w:rsidRDefault="00785A06" w:rsidP="00785A06">
            <w:pPr>
              <w:spacing w:line="240" w:lineRule="exact"/>
            </w:pPr>
            <w:r>
              <w:t>Français</w:t>
            </w:r>
          </w:p>
          <w:p w14:paraId="5D34BC19" w14:textId="0F52182E" w:rsidR="00785A06" w:rsidRPr="00DB58B5" w:rsidRDefault="00785A06" w:rsidP="00785A06">
            <w:pPr>
              <w:spacing w:line="240" w:lineRule="exact"/>
            </w:pPr>
            <w:r>
              <w:t>Original : anglais</w:t>
            </w:r>
          </w:p>
        </w:tc>
      </w:tr>
    </w:tbl>
    <w:p w14:paraId="4C2E130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9D394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12BAE76" w14:textId="77777777" w:rsidR="00785A06" w:rsidRDefault="00785A0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6042EDC" w14:textId="77777777" w:rsidR="00785A06" w:rsidRPr="00785A06" w:rsidRDefault="00785A06" w:rsidP="00785A06">
      <w:pPr>
        <w:tabs>
          <w:tab w:val="center" w:pos="4819"/>
        </w:tabs>
        <w:spacing w:before="120"/>
        <w:rPr>
          <w:b/>
        </w:rPr>
      </w:pPr>
      <w:r w:rsidRPr="00785A06">
        <w:rPr>
          <w:b/>
          <w:bCs/>
          <w:lang w:val="fr-FR"/>
        </w:rPr>
        <w:t>187</w:t>
      </w:r>
      <w:r w:rsidRPr="00785A06">
        <w:rPr>
          <w:b/>
          <w:bCs/>
          <w:vertAlign w:val="superscript"/>
          <w:lang w:val="fr-FR"/>
        </w:rPr>
        <w:t>e</w:t>
      </w:r>
      <w:r w:rsidRPr="00785A06">
        <w:rPr>
          <w:b/>
          <w:bCs/>
          <w:lang w:val="fr-FR"/>
        </w:rPr>
        <w:t xml:space="preserve"> session</w:t>
      </w:r>
    </w:p>
    <w:p w14:paraId="598680CB" w14:textId="77777777" w:rsidR="00785A06" w:rsidRPr="00785A06" w:rsidRDefault="00785A06" w:rsidP="00785A06">
      <w:r w:rsidRPr="00785A06">
        <w:rPr>
          <w:lang w:val="fr-FR"/>
        </w:rPr>
        <w:t>Genève, 21-24 juin 2022</w:t>
      </w:r>
    </w:p>
    <w:p w14:paraId="1807C18B" w14:textId="77777777" w:rsidR="00785A06" w:rsidRPr="00785A06" w:rsidRDefault="00785A06" w:rsidP="00785A06">
      <w:r w:rsidRPr="00785A06">
        <w:rPr>
          <w:lang w:val="fr-FR"/>
        </w:rPr>
        <w:t xml:space="preserve">Point 4.7.1 de l’ordre du jour provisoire </w:t>
      </w:r>
    </w:p>
    <w:p w14:paraId="7C98A425" w14:textId="79A40B05" w:rsidR="00785A06" w:rsidRPr="00785A06" w:rsidRDefault="00785A06" w:rsidP="00785A06">
      <w:pPr>
        <w:rPr>
          <w:b/>
        </w:rPr>
      </w:pPr>
      <w:r w:rsidRPr="00785A06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785A06">
        <w:rPr>
          <w:b/>
          <w:bCs/>
          <w:lang w:val="fr-FR"/>
        </w:rPr>
        <w:t xml:space="preserve">: Examen de projets d’amendements </w:t>
      </w:r>
      <w:r>
        <w:rPr>
          <w:b/>
          <w:bCs/>
          <w:lang w:val="fr-FR"/>
        </w:rPr>
        <w:br/>
      </w:r>
      <w:r w:rsidRPr="00785A06">
        <w:rPr>
          <w:b/>
          <w:bCs/>
          <w:lang w:val="fr-FR"/>
        </w:rPr>
        <w:t>à des Règlements ONU existants, soumis par le GRPE</w:t>
      </w:r>
    </w:p>
    <w:p w14:paraId="06DE178E" w14:textId="6FC24E31" w:rsidR="00785A06" w:rsidRPr="00E72586" w:rsidRDefault="00785A06" w:rsidP="00785A06">
      <w:pPr>
        <w:pStyle w:val="HChG"/>
      </w:pPr>
      <w:r w:rsidRPr="00E72586">
        <w:rPr>
          <w:lang w:val="fr-FR"/>
        </w:rPr>
        <w:tab/>
      </w:r>
      <w:r w:rsidRPr="00E72586">
        <w:rPr>
          <w:lang w:val="fr-FR"/>
        </w:rPr>
        <w:tab/>
        <w:t>Proposition de complément 8 à la série 03 d</w:t>
      </w:r>
      <w:r>
        <w:rPr>
          <w:lang w:val="fr-FR"/>
        </w:rPr>
        <w:t>’</w:t>
      </w:r>
      <w:r w:rsidRPr="00E72586">
        <w:rPr>
          <w:lang w:val="fr-FR"/>
        </w:rPr>
        <w:t xml:space="preserve">amendements </w:t>
      </w:r>
      <w:r>
        <w:rPr>
          <w:lang w:val="fr-FR"/>
        </w:rPr>
        <w:br/>
      </w:r>
      <w:r w:rsidRPr="00E72586">
        <w:rPr>
          <w:lang w:val="fr-FR"/>
        </w:rPr>
        <w:t>au Règlement ONU n</w:t>
      </w:r>
      <w:r w:rsidRPr="00E72586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E72586">
        <w:rPr>
          <w:lang w:val="fr-FR"/>
        </w:rPr>
        <w:t xml:space="preserve">24 (Émissions de polluants visibles, mesure de la puissance des moteurs à allumage </w:t>
      </w:r>
      <w:r>
        <w:rPr>
          <w:lang w:val="fr-FR"/>
        </w:rPr>
        <w:br/>
      </w:r>
      <w:r w:rsidRPr="00E72586">
        <w:rPr>
          <w:lang w:val="fr-FR"/>
        </w:rPr>
        <w:t>par compression (fumées des moteurs diesel))</w:t>
      </w:r>
    </w:p>
    <w:p w14:paraId="113A5CA9" w14:textId="0C3EA311" w:rsidR="00785A06" w:rsidRPr="00E72586" w:rsidRDefault="00785A06" w:rsidP="00785A06">
      <w:pPr>
        <w:pStyle w:val="H1G"/>
      </w:pPr>
      <w:r w:rsidRPr="00E72586">
        <w:rPr>
          <w:lang w:val="fr-FR"/>
        </w:rPr>
        <w:tab/>
      </w:r>
      <w:r w:rsidRPr="00E72586">
        <w:rPr>
          <w:lang w:val="fr-FR"/>
        </w:rPr>
        <w:tab/>
        <w:t>Communication du Groupe de travail de la pollution et de l</w:t>
      </w:r>
      <w:r>
        <w:rPr>
          <w:lang w:val="fr-FR"/>
        </w:rPr>
        <w:t>’</w:t>
      </w:r>
      <w:r w:rsidRPr="00E72586">
        <w:rPr>
          <w:lang w:val="fr-FR"/>
        </w:rPr>
        <w:t>énergie</w:t>
      </w:r>
      <w:r w:rsidRPr="00785A0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7016A1C" w14:textId="6401A419" w:rsidR="00785A06" w:rsidRPr="00E72586" w:rsidRDefault="00785A06" w:rsidP="00785A06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E72586">
        <w:rPr>
          <w:lang w:val="fr-FR"/>
        </w:rPr>
        <w:t>Le texte ci-après</w:t>
      </w:r>
      <w:r>
        <w:rPr>
          <w:lang w:val="fr-FR"/>
        </w:rPr>
        <w:t>,</w:t>
      </w:r>
      <w:r w:rsidRPr="00E72586">
        <w:rPr>
          <w:lang w:val="fr-FR"/>
        </w:rPr>
        <w:t xml:space="preserve"> adopté par le Groupe de travail de la pollution et de l</w:t>
      </w:r>
      <w:r>
        <w:rPr>
          <w:lang w:val="fr-FR"/>
        </w:rPr>
        <w:t>’</w:t>
      </w:r>
      <w:r w:rsidRPr="00E72586">
        <w:rPr>
          <w:lang w:val="fr-FR"/>
        </w:rPr>
        <w:t>énergie (GRPE) à sa quatre-vingt-cinquième session (ECE/TRANS/WP.29/GRPE/85, par. 35)</w:t>
      </w:r>
      <w:r>
        <w:rPr>
          <w:lang w:val="fr-FR"/>
        </w:rPr>
        <w:t>,</w:t>
      </w:r>
      <w:r w:rsidRPr="00E72586">
        <w:rPr>
          <w:lang w:val="fr-FR"/>
        </w:rPr>
        <w:t xml:space="preserve"> est fondé sur le document ECE/TRANS/WP.29/GRPE/2022/4. Il est soumis au Forum mondial de l</w:t>
      </w:r>
      <w:r>
        <w:rPr>
          <w:lang w:val="fr-FR"/>
        </w:rPr>
        <w:t>’</w:t>
      </w:r>
      <w:r w:rsidRPr="00E7258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E72586">
        <w:rPr>
          <w:lang w:val="fr-FR"/>
        </w:rPr>
        <w:t>administration de l</w:t>
      </w:r>
      <w:r>
        <w:rPr>
          <w:lang w:val="fr-FR"/>
        </w:rPr>
        <w:t>’</w:t>
      </w:r>
      <w:r w:rsidRPr="00E72586">
        <w:rPr>
          <w:lang w:val="fr-FR"/>
        </w:rPr>
        <w:t>Accord de 1958 (AC.1) pour examen à leurs sessions de juin 2022.</w:t>
      </w:r>
    </w:p>
    <w:p w14:paraId="5C5055D0" w14:textId="77777777" w:rsidR="00785A06" w:rsidRPr="00E72586" w:rsidRDefault="00785A06" w:rsidP="00785A06">
      <w:pPr>
        <w:spacing w:before="120" w:line="240" w:lineRule="auto"/>
        <w:ind w:left="2268" w:right="1140" w:hanging="1134"/>
        <w:jc w:val="both"/>
        <w:rPr>
          <w:sz w:val="24"/>
          <w:szCs w:val="24"/>
        </w:rPr>
      </w:pPr>
      <w:r w:rsidRPr="00E72586">
        <w:rPr>
          <w:sz w:val="24"/>
          <w:szCs w:val="24"/>
        </w:rPr>
        <w:br w:type="page"/>
      </w:r>
    </w:p>
    <w:p w14:paraId="10F8FBC2" w14:textId="12A20DB2" w:rsidR="00785A06" w:rsidRPr="00F240B5" w:rsidRDefault="00785A06" w:rsidP="00785A06">
      <w:pPr>
        <w:pStyle w:val="SingleTxtG"/>
        <w:rPr>
          <w:lang w:val="fr-FR"/>
        </w:rPr>
      </w:pPr>
      <w:r w:rsidRPr="00785A06">
        <w:rPr>
          <w:i/>
          <w:iCs/>
          <w:lang w:val="fr-FR"/>
        </w:rPr>
        <w:lastRenderedPageBreak/>
        <w:t>Annexe 4, paragraphe 3.1.5</w:t>
      </w:r>
      <w:r w:rsidRPr="00F240B5">
        <w:rPr>
          <w:lang w:val="fr-FR"/>
        </w:rPr>
        <w:t>, lire</w:t>
      </w:r>
      <w:r>
        <w:rPr>
          <w:lang w:val="fr-FR"/>
        </w:rPr>
        <w:t> </w:t>
      </w:r>
      <w:r w:rsidRPr="00F240B5">
        <w:rPr>
          <w:lang w:val="fr-FR"/>
        </w:rPr>
        <w:t>:</w:t>
      </w:r>
    </w:p>
    <w:p w14:paraId="3ADF0A3C" w14:textId="5EEA4139" w:rsidR="00785A06" w:rsidRPr="00F240B5" w:rsidRDefault="00785A06" w:rsidP="00785A06">
      <w:pPr>
        <w:pStyle w:val="SingleTxtG"/>
        <w:ind w:left="2268" w:hanging="1134"/>
        <w:rPr>
          <w:lang w:val="fr-FR"/>
        </w:rPr>
      </w:pPr>
      <w:r w:rsidRPr="00F240B5">
        <w:rPr>
          <w:lang w:val="fr-FR"/>
        </w:rPr>
        <w:t>« 3.1.5</w:t>
      </w:r>
      <w:r w:rsidRPr="00F240B5">
        <w:rPr>
          <w:lang w:val="fr-FR"/>
        </w:rPr>
        <w:tab/>
        <w:t>En ce qui concerne la puissance du moteur mesurée au banc lors de l</w:t>
      </w:r>
      <w:r>
        <w:rPr>
          <w:lang w:val="fr-FR"/>
        </w:rPr>
        <w:t>’</w:t>
      </w:r>
      <w:r w:rsidRPr="00F240B5">
        <w:rPr>
          <w:lang w:val="fr-FR"/>
        </w:rPr>
        <w:t>essai en régimes stabilisés sur la courbe de pleine charge, on peut admettre les tolérances suivantes par rapport à la puissance déclarée par le constructeur</w:t>
      </w:r>
      <w:r>
        <w:rPr>
          <w:lang w:val="fr-FR"/>
        </w:rPr>
        <w:t> </w:t>
      </w:r>
      <w:r w:rsidRPr="00F240B5">
        <w:rPr>
          <w:lang w:val="fr-FR"/>
        </w:rPr>
        <w:t>:</w:t>
      </w:r>
    </w:p>
    <w:p w14:paraId="19986196" w14:textId="34ED9199" w:rsidR="00785A06" w:rsidRPr="00785A06" w:rsidRDefault="00785A06" w:rsidP="00785A06">
      <w:pPr>
        <w:pStyle w:val="SingleTxtG"/>
        <w:ind w:left="4820" w:hanging="2552"/>
        <w:rPr>
          <w:rFonts w:eastAsia="Calibri"/>
          <w:lang w:val="fr-FR"/>
        </w:rPr>
      </w:pPr>
      <w:r w:rsidRPr="00785A06">
        <w:rPr>
          <w:rFonts w:eastAsia="Calibri"/>
          <w:lang w:val="fr-FR"/>
        </w:rPr>
        <w:t>Puissance maximale</w:t>
      </w:r>
      <w:r>
        <w:rPr>
          <w:rFonts w:eastAsia="Calibri"/>
          <w:lang w:val="fr-FR"/>
        </w:rPr>
        <w:t> </w:t>
      </w:r>
      <w:r w:rsidRPr="00785A06"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 w:rsidRPr="00785A06">
        <w:rPr>
          <w:rFonts w:eastAsia="Calibri"/>
          <w:lang w:val="fr-FR"/>
        </w:rPr>
        <w:sym w:font="Symbol" w:char="F0B1"/>
      </w:r>
      <w:r w:rsidRPr="00785A06">
        <w:rPr>
          <w:rFonts w:eastAsia="Calibri"/>
          <w:lang w:val="fr-FR"/>
        </w:rPr>
        <w:t>2 %</w:t>
      </w:r>
    </w:p>
    <w:p w14:paraId="05E47D67" w14:textId="18F77792" w:rsidR="00785A06" w:rsidRPr="00785A06" w:rsidRDefault="00785A06" w:rsidP="00785A06">
      <w:pPr>
        <w:pStyle w:val="SingleTxtG"/>
        <w:ind w:left="4820" w:hanging="2552"/>
        <w:rPr>
          <w:rFonts w:eastAsia="Calibri"/>
          <w:lang w:val="fr-FR" w:eastAsia="ja-JP"/>
        </w:rPr>
      </w:pPr>
      <w:r w:rsidRPr="00785A06">
        <w:rPr>
          <w:rFonts w:eastAsia="Calibri"/>
          <w:lang w:val="fr-FR"/>
        </w:rPr>
        <w:t>aux autres points de mesure</w:t>
      </w:r>
      <w:r>
        <w:rPr>
          <w:rFonts w:eastAsia="Calibri"/>
          <w:lang w:val="fr-FR"/>
        </w:rPr>
        <w:t> </w:t>
      </w:r>
      <w:r w:rsidRPr="00785A06"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 w:rsidRPr="00785A06">
        <w:rPr>
          <w:rFonts w:eastAsia="Calibri"/>
          <w:lang w:val="fr-FR"/>
        </w:rPr>
        <w:sym w:font="Symbol" w:char="F0B1"/>
      </w:r>
      <w:r w:rsidRPr="00785A06">
        <w:rPr>
          <w:rFonts w:eastAsia="Calibri"/>
          <w:lang w:val="fr-FR"/>
        </w:rPr>
        <w:t>4 %. ».</w:t>
      </w:r>
    </w:p>
    <w:p w14:paraId="29AB9DF4" w14:textId="45F46D10" w:rsidR="00785A06" w:rsidRPr="00785A06" w:rsidRDefault="00785A06" w:rsidP="00785A06">
      <w:pPr>
        <w:pStyle w:val="SingleTxtG"/>
        <w:rPr>
          <w:rFonts w:eastAsia="Calibri"/>
          <w:i/>
          <w:lang w:val="fr-FR" w:eastAsia="ja-JP"/>
        </w:rPr>
      </w:pPr>
      <w:r w:rsidRPr="00785A06">
        <w:rPr>
          <w:rFonts w:eastAsia="Calibri"/>
          <w:i/>
          <w:lang w:val="fr-FR"/>
        </w:rPr>
        <w:t>Annexe 10, paragraphe 4.7</w:t>
      </w:r>
      <w:r w:rsidRPr="00785A06">
        <w:rPr>
          <w:rFonts w:eastAsia="Calibri"/>
          <w:iCs/>
          <w:lang w:val="fr-FR" w:eastAsia="ja-JP"/>
        </w:rPr>
        <w:t xml:space="preserve">, </w:t>
      </w:r>
      <w:r w:rsidRPr="00785A06">
        <w:rPr>
          <w:rFonts w:eastAsia="Calibri"/>
          <w:lang w:val="fr-FR" w:eastAsia="ja-JP"/>
        </w:rPr>
        <w:t>lire</w:t>
      </w:r>
      <w:r>
        <w:rPr>
          <w:rFonts w:eastAsia="Calibri"/>
          <w:lang w:val="fr-FR" w:eastAsia="ja-JP"/>
        </w:rPr>
        <w:t> </w:t>
      </w:r>
      <w:r w:rsidRPr="00785A06">
        <w:rPr>
          <w:rFonts w:eastAsia="Calibri"/>
          <w:lang w:val="fr-FR" w:eastAsia="ja-JP"/>
        </w:rPr>
        <w:t>:</w:t>
      </w:r>
    </w:p>
    <w:p w14:paraId="37D762B2" w14:textId="686944F5" w:rsidR="00785A06" w:rsidRPr="00785A06" w:rsidRDefault="00785A06" w:rsidP="00785A06">
      <w:pPr>
        <w:pStyle w:val="SingleTxtG"/>
        <w:ind w:left="2268" w:hanging="1134"/>
        <w:rPr>
          <w:rFonts w:eastAsia="Calibri"/>
          <w:lang w:val="fr-FR"/>
        </w:rPr>
      </w:pPr>
      <w:r w:rsidRPr="00785A06">
        <w:rPr>
          <w:rFonts w:eastAsia="Calibri"/>
          <w:lang w:val="fr-FR"/>
        </w:rPr>
        <w:t>« 4.7</w:t>
      </w:r>
      <w:r w:rsidRPr="00785A06">
        <w:rPr>
          <w:rFonts w:eastAsia="Calibri"/>
          <w:lang w:val="fr-FR"/>
        </w:rPr>
        <w:tab/>
      </w:r>
      <w:r w:rsidRPr="00785A06">
        <w:rPr>
          <w:rFonts w:eastAsia="Calibri"/>
          <w:lang w:val="fr-FR"/>
        </w:rPr>
        <w:tab/>
        <w:t>Dépression dans le système d’admission (voir note la du tableau 1)</w:t>
      </w:r>
    </w:p>
    <w:p w14:paraId="5CF22453" w14:textId="67F1739F" w:rsidR="00785A06" w:rsidRPr="00785A06" w:rsidRDefault="00785A06" w:rsidP="00785A06">
      <w:pPr>
        <w:pStyle w:val="SingleTxtG"/>
        <w:ind w:left="4820" w:hanging="2552"/>
        <w:rPr>
          <w:rFonts w:eastAsia="Calibri"/>
          <w:lang w:val="fr-FR"/>
        </w:rPr>
      </w:pPr>
      <w:r w:rsidRPr="00785A06">
        <w:rPr>
          <w:rFonts w:eastAsia="Calibri"/>
          <w:lang w:val="fr-FR"/>
        </w:rPr>
        <w:sym w:font="Symbol" w:char="F0B1"/>
      </w:r>
      <w:r w:rsidRPr="00785A06">
        <w:rPr>
          <w:rFonts w:eastAsia="Calibri"/>
          <w:lang w:val="fr-FR"/>
        </w:rPr>
        <w:t>50 Pa ».</w:t>
      </w:r>
    </w:p>
    <w:p w14:paraId="50685FF0" w14:textId="77777777" w:rsidR="00785A06" w:rsidRDefault="00785A06" w:rsidP="00785A06">
      <w:pPr>
        <w:spacing w:before="240"/>
        <w:jc w:val="center"/>
        <w:rPr>
          <w:sz w:val="24"/>
          <w:szCs w:val="24"/>
          <w:u w:val="single"/>
          <w:lang w:eastAsia="ja-JP"/>
        </w:rPr>
      </w:pPr>
      <w:r w:rsidRPr="00E72586">
        <w:rPr>
          <w:sz w:val="24"/>
          <w:szCs w:val="24"/>
          <w:u w:val="single"/>
          <w:lang w:eastAsia="ja-JP"/>
        </w:rPr>
        <w:tab/>
      </w:r>
      <w:r w:rsidRPr="00E72586">
        <w:rPr>
          <w:sz w:val="24"/>
          <w:szCs w:val="24"/>
          <w:u w:val="single"/>
          <w:lang w:eastAsia="ja-JP"/>
        </w:rPr>
        <w:tab/>
      </w:r>
      <w:r w:rsidRPr="00E72586">
        <w:rPr>
          <w:sz w:val="24"/>
          <w:szCs w:val="24"/>
          <w:u w:val="single"/>
          <w:lang w:eastAsia="ja-JP"/>
        </w:rPr>
        <w:tab/>
      </w:r>
    </w:p>
    <w:p w14:paraId="4AD5AE4C" w14:textId="77777777" w:rsidR="00F9573C" w:rsidRDefault="00F9573C" w:rsidP="00785A06">
      <w:pPr>
        <w:spacing w:before="120" w:line="240" w:lineRule="exact"/>
      </w:pPr>
    </w:p>
    <w:sectPr w:rsidR="00F9573C" w:rsidSect="00785A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6E0" w14:textId="77777777" w:rsidR="00385823" w:rsidRDefault="00385823" w:rsidP="00F95C08">
      <w:pPr>
        <w:spacing w:line="240" w:lineRule="auto"/>
      </w:pPr>
    </w:p>
  </w:endnote>
  <w:endnote w:type="continuationSeparator" w:id="0">
    <w:p w14:paraId="1961A68F" w14:textId="77777777" w:rsidR="00385823" w:rsidRPr="00AC3823" w:rsidRDefault="00385823" w:rsidP="00AC3823">
      <w:pPr>
        <w:pStyle w:val="Pieddepage"/>
      </w:pPr>
    </w:p>
  </w:endnote>
  <w:endnote w:type="continuationNotice" w:id="1">
    <w:p w14:paraId="684067A5" w14:textId="77777777" w:rsidR="00385823" w:rsidRDefault="003858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BC9" w14:textId="577A6DE1" w:rsidR="00785A06" w:rsidRPr="00785A06" w:rsidRDefault="00785A06" w:rsidP="00785A06">
    <w:pPr>
      <w:pStyle w:val="Pieddepage"/>
      <w:tabs>
        <w:tab w:val="right" w:pos="9638"/>
      </w:tabs>
    </w:pPr>
    <w:r w:rsidRPr="00785A06">
      <w:rPr>
        <w:b/>
        <w:sz w:val="18"/>
      </w:rPr>
      <w:fldChar w:fldCharType="begin"/>
    </w:r>
    <w:r w:rsidRPr="00785A06">
      <w:rPr>
        <w:b/>
        <w:sz w:val="18"/>
      </w:rPr>
      <w:instrText xml:space="preserve"> PAGE  \* MERGEFORMAT </w:instrText>
    </w:r>
    <w:r w:rsidRPr="00785A06">
      <w:rPr>
        <w:b/>
        <w:sz w:val="18"/>
      </w:rPr>
      <w:fldChar w:fldCharType="separate"/>
    </w:r>
    <w:r w:rsidRPr="00785A06">
      <w:rPr>
        <w:b/>
        <w:noProof/>
        <w:sz w:val="18"/>
      </w:rPr>
      <w:t>2</w:t>
    </w:r>
    <w:r w:rsidRPr="00785A06">
      <w:rPr>
        <w:b/>
        <w:sz w:val="18"/>
      </w:rPr>
      <w:fldChar w:fldCharType="end"/>
    </w:r>
    <w:r>
      <w:rPr>
        <w:b/>
        <w:sz w:val="18"/>
      </w:rPr>
      <w:tab/>
    </w:r>
    <w:r>
      <w:t>GE.22-05105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13" w14:textId="3407C7B3" w:rsidR="00785A06" w:rsidRPr="00785A06" w:rsidRDefault="00785A06" w:rsidP="00785A06">
    <w:pPr>
      <w:pStyle w:val="Pieddepage"/>
      <w:tabs>
        <w:tab w:val="right" w:pos="9638"/>
      </w:tabs>
      <w:rPr>
        <w:b/>
        <w:sz w:val="18"/>
      </w:rPr>
    </w:pPr>
    <w:r>
      <w:t>GE.22-05105</w:t>
    </w:r>
    <w:r>
      <w:tab/>
    </w:r>
    <w:r w:rsidRPr="00785A06">
      <w:rPr>
        <w:b/>
        <w:sz w:val="18"/>
      </w:rPr>
      <w:fldChar w:fldCharType="begin"/>
    </w:r>
    <w:r w:rsidRPr="00785A06">
      <w:rPr>
        <w:b/>
        <w:sz w:val="18"/>
      </w:rPr>
      <w:instrText xml:space="preserve"> PAGE  \* MERGEFORMAT </w:instrText>
    </w:r>
    <w:r w:rsidRPr="00785A06">
      <w:rPr>
        <w:b/>
        <w:sz w:val="18"/>
      </w:rPr>
      <w:fldChar w:fldCharType="separate"/>
    </w:r>
    <w:r w:rsidRPr="00785A06">
      <w:rPr>
        <w:b/>
        <w:noProof/>
        <w:sz w:val="18"/>
      </w:rPr>
      <w:t>3</w:t>
    </w:r>
    <w:r w:rsidRPr="00785A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ADED" w14:textId="3EDBB660" w:rsidR="007F20FA" w:rsidRPr="00785A06" w:rsidRDefault="00785A06" w:rsidP="00785A0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9DA9022" wp14:editId="36F045A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0AF7D1" wp14:editId="631FD4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220422    220422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DD10" w14:textId="77777777" w:rsidR="00385823" w:rsidRPr="00AC3823" w:rsidRDefault="00385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A5953C" w14:textId="77777777" w:rsidR="00385823" w:rsidRPr="00AC3823" w:rsidRDefault="00385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913BEE" w14:textId="77777777" w:rsidR="00385823" w:rsidRPr="00AC3823" w:rsidRDefault="00385823">
      <w:pPr>
        <w:spacing w:line="240" w:lineRule="auto"/>
        <w:rPr>
          <w:sz w:val="2"/>
          <w:szCs w:val="2"/>
        </w:rPr>
      </w:pPr>
    </w:p>
  </w:footnote>
  <w:footnote w:id="2">
    <w:p w14:paraId="4F356795" w14:textId="77777777" w:rsidR="00785A06" w:rsidRPr="00F240B5" w:rsidRDefault="00785A06" w:rsidP="00785A06">
      <w:pPr>
        <w:pStyle w:val="Notedebasdepage"/>
      </w:pPr>
      <w:r>
        <w:rPr>
          <w:lang w:val="fr-FR"/>
        </w:rPr>
        <w:tab/>
      </w:r>
      <w:r w:rsidRPr="00785A06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</w:t>
      </w:r>
      <w:r w:rsidRPr="00785A06">
        <w:t>fonctionnelles</w:t>
      </w:r>
      <w:r>
        <w:rPr>
          <w:lang w:val="fr-FR"/>
        </w:rPr>
        <w:t xml:space="preserve">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04C1" w14:textId="46094F10" w:rsidR="00785A06" w:rsidRPr="00785A06" w:rsidRDefault="00785A06">
    <w:pPr>
      <w:pStyle w:val="En-tte"/>
    </w:pPr>
    <w:fldSimple w:instr=" TITLE  \* MERGEFORMAT ">
      <w:r w:rsidR="00D2740B">
        <w:t>ECE/TRANS/WP.29/2022/73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0E80" w14:textId="02245167" w:rsidR="00785A06" w:rsidRPr="00785A06" w:rsidRDefault="00785A06" w:rsidP="00785A06">
    <w:pPr>
      <w:pStyle w:val="En-tte"/>
      <w:jc w:val="right"/>
    </w:pPr>
    <w:fldSimple w:instr=" TITLE  \* MERGEFORMAT ">
      <w:r w:rsidR="00D2740B">
        <w:t>ECE/TRANS/WP.29/2022/73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2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5823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85A06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2740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2795B"/>
  <w15:docId w15:val="{92A0DA51-BBA6-4875-94BA-86F2880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85A0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785A0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85A0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BEC57-AC58-4B41-A1F3-93250FE5AC4A}"/>
</file>

<file path=customXml/itemProps2.xml><?xml version="1.0" encoding="utf-8"?>
<ds:datastoreItem xmlns:ds="http://schemas.openxmlformats.org/officeDocument/2006/customXml" ds:itemID="{925685B0-C633-48D0-8161-C276597035F1}"/>
</file>

<file path=customXml/itemProps3.xml><?xml version="1.0" encoding="utf-8"?>
<ds:datastoreItem xmlns:ds="http://schemas.openxmlformats.org/officeDocument/2006/customXml" ds:itemID="{1518D6E5-DC6F-4049-B34B-8AF4A9DD941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249</Words>
  <Characters>1336</Characters>
  <Application>Microsoft Office Word</Application>
  <DocSecurity>0</DocSecurity>
  <Lines>39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ECE/TRANS/WP.29/2022/73</dc:title>
  <dc:subject/>
  <dc:creator>Sandrine CLERE</dc:creator>
  <cp:keywords/>
  <cp:lastModifiedBy>Sandrine Clere</cp:lastModifiedBy>
  <cp:revision>3</cp:revision>
  <cp:lastPrinted>2022-04-22T07:03:00Z</cp:lastPrinted>
  <dcterms:created xsi:type="dcterms:W3CDTF">2022-04-22T07:03:00Z</dcterms:created>
  <dcterms:modified xsi:type="dcterms:W3CDTF">2022-04-22T07:04:00Z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