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8B6FA8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545A4DB" w14:textId="77777777" w:rsidR="002D5AAC" w:rsidRDefault="002D5AAC" w:rsidP="00F921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D23F1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BCB7E3E" w14:textId="16FB3D84" w:rsidR="002D5AAC" w:rsidRDefault="00F9211B" w:rsidP="00F9211B">
            <w:pPr>
              <w:jc w:val="right"/>
            </w:pPr>
            <w:r w:rsidRPr="00F9211B">
              <w:rPr>
                <w:sz w:val="40"/>
              </w:rPr>
              <w:t>ECE</w:t>
            </w:r>
            <w:r>
              <w:t>/TRANS/WP.29/2022/101</w:t>
            </w:r>
          </w:p>
        </w:tc>
      </w:tr>
      <w:tr w:rsidR="002D5AAC" w14:paraId="6317178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B6A79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12C195" wp14:editId="1599322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48712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05C9196" w14:textId="77777777" w:rsidR="002D5AAC" w:rsidRDefault="00F9211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2DDB921" w14:textId="77777777" w:rsidR="00F9211B" w:rsidRDefault="00F9211B" w:rsidP="00F921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2022</w:t>
            </w:r>
          </w:p>
          <w:p w14:paraId="7AA397EE" w14:textId="77777777" w:rsidR="00F9211B" w:rsidRDefault="00F9211B" w:rsidP="00F921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6298D1A" w14:textId="6D8CAD0E" w:rsidR="00F9211B" w:rsidRPr="008D53B6" w:rsidRDefault="00F9211B" w:rsidP="00F921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7EE844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33CD02" w14:textId="77777777" w:rsidR="00F9211B" w:rsidRPr="006B541B" w:rsidRDefault="00F9211B" w:rsidP="00F9211B">
      <w:pPr>
        <w:spacing w:before="120" w:line="240" w:lineRule="auto"/>
        <w:rPr>
          <w:rFonts w:asciiTheme="majorBidi" w:hAnsiTheme="majorBidi" w:cstheme="majorBidi"/>
          <w:sz w:val="28"/>
          <w:szCs w:val="28"/>
        </w:rPr>
      </w:pPr>
      <w:r w:rsidRPr="006B541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024CAFFB" w14:textId="77777777" w:rsidR="00F9211B" w:rsidRPr="006B541B" w:rsidRDefault="00F9211B" w:rsidP="00F9211B">
      <w:pPr>
        <w:spacing w:before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6B541B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6B541B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5307D32D" w14:textId="77777777" w:rsidR="00F9211B" w:rsidRPr="006B541B" w:rsidRDefault="00F9211B" w:rsidP="00F9211B">
      <w:pPr>
        <w:tabs>
          <w:tab w:val="center" w:pos="4819"/>
        </w:tabs>
        <w:spacing w:before="120"/>
        <w:rPr>
          <w:b/>
        </w:rPr>
      </w:pPr>
      <w:r w:rsidRPr="006B541B">
        <w:rPr>
          <w:b/>
          <w:bCs/>
        </w:rPr>
        <w:t>Сто восемьдесят седьмая сессия</w:t>
      </w:r>
    </w:p>
    <w:p w14:paraId="6E3D3885" w14:textId="77777777" w:rsidR="00F9211B" w:rsidRPr="006B541B" w:rsidRDefault="00F9211B" w:rsidP="00F9211B">
      <w:r w:rsidRPr="006B541B">
        <w:t>Женева, 21‒24 июня 2022 года</w:t>
      </w:r>
    </w:p>
    <w:p w14:paraId="506BB80D" w14:textId="18D06A6D" w:rsidR="00F9211B" w:rsidRPr="009E3EE3" w:rsidRDefault="00F9211B" w:rsidP="00F9211B">
      <w:pPr>
        <w:rPr>
          <w:rFonts w:eastAsia="Times New Roman" w:cs="Times New Roman"/>
          <w:b/>
          <w:szCs w:val="20"/>
          <w:lang w:eastAsia="fr-FR"/>
        </w:rPr>
      </w:pPr>
      <w:r w:rsidRPr="00E75053">
        <w:rPr>
          <w:bCs/>
          <w:color w:val="000000" w:themeColor="text1"/>
          <w:szCs w:val="20"/>
        </w:rPr>
        <w:t xml:space="preserve">Пункт </w:t>
      </w:r>
      <w:r w:rsidRPr="009E3EE3">
        <w:t xml:space="preserve">4.14.13 </w:t>
      </w:r>
      <w:r w:rsidRPr="00E75053">
        <w:rPr>
          <w:bCs/>
          <w:color w:val="000000" w:themeColor="text1"/>
          <w:szCs w:val="20"/>
        </w:rPr>
        <w:t>предварительной повестки дня</w:t>
      </w:r>
      <w:r w:rsidRPr="00E75053">
        <w:rPr>
          <w:bCs/>
          <w:color w:val="000000" w:themeColor="text1"/>
          <w:szCs w:val="20"/>
        </w:rPr>
        <w:br/>
      </w:r>
      <w:r w:rsidRPr="009E3EE3">
        <w:rPr>
          <w:rFonts w:eastAsia="Times New Roman" w:cs="Times New Roman"/>
          <w:b/>
          <w:szCs w:val="20"/>
          <w:lang w:eastAsia="fr-FR"/>
        </w:rPr>
        <w:t xml:space="preserve">Соглашение 1958 года: </w:t>
      </w:r>
      <w:r>
        <w:rPr>
          <w:rFonts w:eastAsia="Times New Roman" w:cs="Times New Roman"/>
          <w:b/>
          <w:szCs w:val="20"/>
          <w:lang w:eastAsia="fr-FR"/>
        </w:rPr>
        <w:br/>
      </w:r>
      <w:r w:rsidRPr="009E3EE3">
        <w:rPr>
          <w:rFonts w:eastAsia="Times New Roman" w:cs="Times New Roman"/>
          <w:b/>
          <w:szCs w:val="20"/>
          <w:lang w:eastAsia="fr-FR"/>
        </w:rPr>
        <w:t xml:space="preserve">Предложения по поправкам к существующим </w:t>
      </w:r>
      <w:r>
        <w:rPr>
          <w:rFonts w:eastAsia="Times New Roman" w:cs="Times New Roman"/>
          <w:b/>
          <w:szCs w:val="20"/>
          <w:lang w:eastAsia="fr-FR"/>
        </w:rPr>
        <w:br/>
      </w:r>
      <w:r w:rsidRPr="009E3EE3">
        <w:rPr>
          <w:rFonts w:eastAsia="Times New Roman" w:cs="Times New Roman"/>
          <w:b/>
          <w:szCs w:val="20"/>
          <w:lang w:eastAsia="fr-FR"/>
        </w:rPr>
        <w:t xml:space="preserve">правилам ООН, представленные </w:t>
      </w:r>
      <w:r w:rsidRPr="00D879E3">
        <w:rPr>
          <w:rFonts w:eastAsia="Times New Roman" w:cs="Times New Roman"/>
          <w:b/>
          <w:szCs w:val="20"/>
          <w:lang w:val="en-GB" w:eastAsia="fr-FR"/>
        </w:rPr>
        <w:t>GR</w:t>
      </w:r>
      <w:r w:rsidRPr="009E3EE3">
        <w:rPr>
          <w:rFonts w:eastAsia="Times New Roman" w:cs="Times New Roman"/>
          <w:b/>
          <w:szCs w:val="20"/>
          <w:lang w:eastAsia="fr-FR"/>
        </w:rPr>
        <w:t xml:space="preserve">Е и </w:t>
      </w:r>
      <w:r w:rsidRPr="00D879E3">
        <w:rPr>
          <w:rFonts w:eastAsia="Times New Roman" w:cs="Times New Roman"/>
          <w:b/>
          <w:szCs w:val="20"/>
          <w:lang w:val="en-GB" w:eastAsia="fr-FR"/>
        </w:rPr>
        <w:t>GRSG</w:t>
      </w:r>
      <w:r w:rsidRPr="009E3EE3">
        <w:rPr>
          <w:rFonts w:eastAsia="Times New Roman" w:cs="Times New Roman"/>
          <w:b/>
          <w:szCs w:val="20"/>
          <w:lang w:eastAsia="fr-FR"/>
        </w:rPr>
        <w:t xml:space="preserve">, </w:t>
      </w:r>
      <w:r>
        <w:rPr>
          <w:rFonts w:eastAsia="Times New Roman" w:cs="Times New Roman"/>
          <w:b/>
          <w:szCs w:val="20"/>
          <w:lang w:eastAsia="fr-FR"/>
        </w:rPr>
        <w:br/>
      </w:r>
      <w:r w:rsidRPr="009E3EE3">
        <w:rPr>
          <w:rFonts w:eastAsia="Times New Roman" w:cs="Times New Roman"/>
          <w:b/>
          <w:szCs w:val="20"/>
          <w:lang w:eastAsia="fr-FR"/>
        </w:rPr>
        <w:t>по которым еще не принято решение</w:t>
      </w:r>
    </w:p>
    <w:p w14:paraId="72431785" w14:textId="38F2C865" w:rsidR="00F9211B" w:rsidRPr="00F9211B" w:rsidRDefault="00F9211B" w:rsidP="00F9211B">
      <w:pPr>
        <w:pStyle w:val="HChG"/>
      </w:pPr>
      <w:r w:rsidRPr="00F9211B">
        <w:tab/>
      </w:r>
      <w:r w:rsidRPr="00F9211B">
        <w:tab/>
        <w:t>Предложение по дополнению 14 к поправкам серии 01 к</w:t>
      </w:r>
      <w:r>
        <w:rPr>
          <w:lang w:val="en-US"/>
        </w:rPr>
        <w:t> </w:t>
      </w:r>
      <w:r w:rsidRPr="00F9211B">
        <w:t>Правилам № 74 ООН (установка устройств освещения и световой сигнализации для мопедов)</w:t>
      </w:r>
    </w:p>
    <w:p w14:paraId="12EA2BA0" w14:textId="77777777" w:rsidR="00F9211B" w:rsidRPr="00F9211B" w:rsidRDefault="00F9211B" w:rsidP="00F9211B">
      <w:pPr>
        <w:pStyle w:val="H1G"/>
      </w:pPr>
      <w:r w:rsidRPr="00F9211B">
        <w:tab/>
      </w:r>
      <w:r w:rsidRPr="00F9211B">
        <w:tab/>
        <w:t>Представлено Рабочей группой по вопросам освещения и световой сигнализации</w:t>
      </w:r>
      <w:r w:rsidRPr="00F9211B">
        <w:rPr>
          <w:b w:val="0"/>
          <w:bCs/>
          <w:sz w:val="20"/>
          <w:szCs w:val="16"/>
        </w:rPr>
        <w:footnoteReference w:customMarkFollows="1" w:id="1"/>
        <w:t>*</w:t>
      </w:r>
    </w:p>
    <w:p w14:paraId="0F7B0D46" w14:textId="11E41B01" w:rsidR="00E12C5F" w:rsidRDefault="00F9211B" w:rsidP="00F9211B">
      <w:pPr>
        <w:pStyle w:val="SingleTxtG"/>
      </w:pPr>
      <w:r>
        <w:tab/>
      </w:r>
      <w:r w:rsidRPr="00F9211B">
        <w:t>Воспроизведенный ниже текст был принят Рабочей группой по вопросам освещения и световой сигнализации (GRE) на ее восемьдесят пятой сессии (ECE/TRANS/WP.29/GRE/85, пункт 25). В его основу положен документ ECE/TRANS/</w:t>
      </w:r>
      <w:r>
        <w:br/>
      </w:r>
      <w:r w:rsidRPr="00F9211B">
        <w:t>WP.29/GRE/2021/21.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2022 года.</w:t>
      </w:r>
    </w:p>
    <w:p w14:paraId="2DAD9336" w14:textId="76ECBE1E" w:rsidR="00F9211B" w:rsidRDefault="00F9211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ABF41DE" w14:textId="77777777" w:rsidR="00F9211B" w:rsidRPr="00B76A5A" w:rsidRDefault="00F9211B" w:rsidP="00F9211B">
      <w:pPr>
        <w:spacing w:after="120"/>
        <w:ind w:left="2268" w:right="1395" w:hanging="1134"/>
        <w:jc w:val="both"/>
        <w:rPr>
          <w:rFonts w:asciiTheme="majorBidi" w:hAnsiTheme="majorBidi" w:cstheme="majorBidi"/>
          <w:szCs w:val="20"/>
        </w:rPr>
      </w:pPr>
      <w:r w:rsidRPr="00B76A5A">
        <w:rPr>
          <w:i/>
          <w:szCs w:val="20"/>
        </w:rPr>
        <w:lastRenderedPageBreak/>
        <w:t>Пункт</w:t>
      </w:r>
      <w:r w:rsidRPr="00B76A5A">
        <w:rPr>
          <w:rFonts w:asciiTheme="majorBidi" w:hAnsiTheme="majorBidi" w:cstheme="majorBidi"/>
          <w:i/>
          <w:iCs/>
          <w:szCs w:val="20"/>
        </w:rPr>
        <w:t xml:space="preserve"> 6.1.7</w:t>
      </w:r>
      <w:r w:rsidRPr="00B76A5A">
        <w:rPr>
          <w:rFonts w:asciiTheme="majorBidi" w:hAnsiTheme="majorBidi" w:cstheme="majorBidi"/>
          <w:szCs w:val="20"/>
        </w:rPr>
        <w:t xml:space="preserve"> изменить следующим образом:</w:t>
      </w:r>
    </w:p>
    <w:p w14:paraId="664E9CFD" w14:textId="77777777" w:rsidR="00F9211B" w:rsidRPr="00B76A5A" w:rsidRDefault="00F9211B" w:rsidP="00F9211B">
      <w:pPr>
        <w:pStyle w:val="SingleTxtG"/>
        <w:tabs>
          <w:tab w:val="clear" w:pos="1701"/>
        </w:tabs>
        <w:ind w:left="2268" w:right="992" w:hanging="1134"/>
        <w:rPr>
          <w:rFonts w:asciiTheme="majorBidi" w:hAnsiTheme="majorBidi" w:cstheme="majorBidi"/>
        </w:rPr>
      </w:pPr>
      <w:r w:rsidRPr="00B76A5A">
        <w:rPr>
          <w:rFonts w:asciiTheme="majorBidi" w:hAnsiTheme="majorBidi" w:cstheme="majorBidi"/>
        </w:rPr>
        <w:t>«6.1.7</w:t>
      </w:r>
      <w:r w:rsidRPr="00B76A5A">
        <w:rPr>
          <w:rFonts w:asciiTheme="majorBidi" w:hAnsiTheme="majorBidi" w:cstheme="majorBidi"/>
        </w:rPr>
        <w:tab/>
        <w:t>Схема электрических соединений</w:t>
      </w:r>
    </w:p>
    <w:p w14:paraId="70E990B7" w14:textId="77777777" w:rsidR="00F9211B" w:rsidRPr="00094873" w:rsidRDefault="00F9211B" w:rsidP="00F9211B">
      <w:pPr>
        <w:pStyle w:val="SingleTxtG"/>
        <w:ind w:left="2268" w:right="992"/>
      </w:pPr>
      <w:r w:rsidRPr="00B76A5A">
        <w:rPr>
          <w:color w:val="333333"/>
          <w:shd w:val="clear" w:color="auto" w:fill="FFFFFF"/>
        </w:rPr>
        <w:t xml:space="preserve">Огонь (огни) ближнего света может (могут) </w:t>
      </w:r>
      <w:r w:rsidRPr="00094873">
        <w:rPr>
          <w:color w:val="333333"/>
          <w:shd w:val="clear" w:color="auto" w:fill="FFFFFF"/>
        </w:rPr>
        <w:t>оставаться включенным(и)</w:t>
      </w:r>
      <w:r w:rsidRPr="00B76A5A">
        <w:rPr>
          <w:color w:val="333333"/>
          <w:shd w:val="clear" w:color="auto" w:fill="FFFFFF"/>
        </w:rPr>
        <w:t xml:space="preserve"> одновременно с огнем (огнями) дальнего света.</w:t>
      </w:r>
    </w:p>
    <w:p w14:paraId="4B61B185" w14:textId="7C908CC2" w:rsidR="00F9211B" w:rsidRPr="00094873" w:rsidRDefault="00F9211B" w:rsidP="00F9211B">
      <w:pPr>
        <w:pStyle w:val="SingleTxtG"/>
        <w:ind w:left="2268" w:right="992"/>
      </w:pPr>
      <w:r w:rsidRPr="00094873">
        <w:t>Однако если транспортное средство оснащено источником вторичного(ых) луча(ей) дальнего света, официально утвержденного(ых) на основании правил №</w:t>
      </w:r>
      <w:r>
        <w:t>№</w:t>
      </w:r>
      <w:r w:rsidRPr="00094873">
        <w:t xml:space="preserve"> 113 или 149 ООН,</w:t>
      </w:r>
      <w:r>
        <w:t xml:space="preserve"> </w:t>
      </w:r>
      <w:r w:rsidRPr="00094873">
        <w:t>то одновременно с вторичным(и) лучом(ами) дальнего света должен оставаться включенным по меньшей мере один из следующих огней:</w:t>
      </w:r>
    </w:p>
    <w:p w14:paraId="7DE40AA9" w14:textId="77777777" w:rsidR="00F9211B" w:rsidRPr="00094873" w:rsidRDefault="00F9211B" w:rsidP="00F9211B">
      <w:pPr>
        <w:spacing w:after="120"/>
        <w:ind w:left="2835" w:rightChars="496" w:right="992" w:hanging="567"/>
        <w:jc w:val="both"/>
        <w:rPr>
          <w:iCs/>
          <w:szCs w:val="20"/>
        </w:rPr>
      </w:pPr>
      <w:r w:rsidRPr="00094873">
        <w:rPr>
          <w:iCs/>
          <w:szCs w:val="20"/>
        </w:rPr>
        <w:t>a)</w:t>
      </w:r>
      <w:r w:rsidRPr="00094873">
        <w:rPr>
          <w:iCs/>
          <w:szCs w:val="20"/>
        </w:rPr>
        <w:tab/>
        <w:t>о</w:t>
      </w:r>
      <w:r w:rsidRPr="00094873">
        <w:rPr>
          <w:color w:val="333333"/>
          <w:szCs w:val="20"/>
          <w:shd w:val="clear" w:color="auto" w:fill="FFFFFF"/>
        </w:rPr>
        <w:t>гонь (огни) ближнего свет</w:t>
      </w:r>
      <w:r w:rsidRPr="00094873">
        <w:rPr>
          <w:iCs/>
          <w:szCs w:val="20"/>
        </w:rPr>
        <w:t>а;</w:t>
      </w:r>
    </w:p>
    <w:p w14:paraId="307A034F" w14:textId="77777777" w:rsidR="00F9211B" w:rsidRPr="00094873" w:rsidRDefault="00F9211B" w:rsidP="00F9211B">
      <w:pPr>
        <w:spacing w:after="120"/>
        <w:ind w:left="2835" w:rightChars="496" w:right="992" w:hanging="567"/>
        <w:jc w:val="both"/>
        <w:rPr>
          <w:iCs/>
          <w:szCs w:val="20"/>
        </w:rPr>
      </w:pPr>
      <w:r w:rsidRPr="00094873">
        <w:rPr>
          <w:iCs/>
          <w:szCs w:val="20"/>
        </w:rPr>
        <w:t>b)</w:t>
      </w:r>
      <w:r w:rsidRPr="00094873">
        <w:rPr>
          <w:iCs/>
          <w:szCs w:val="20"/>
        </w:rPr>
        <w:tab/>
        <w:t>первичный луч дальнего света, официально утвержденный на основании правил №</w:t>
      </w:r>
      <w:r>
        <w:rPr>
          <w:iCs/>
          <w:szCs w:val="20"/>
        </w:rPr>
        <w:t>№</w:t>
      </w:r>
      <w:r w:rsidRPr="00094873">
        <w:rPr>
          <w:iCs/>
          <w:szCs w:val="20"/>
        </w:rPr>
        <w:t xml:space="preserve"> 113 или 149 ООН;</w:t>
      </w:r>
    </w:p>
    <w:p w14:paraId="53DDC8BC" w14:textId="2F462E5C" w:rsidR="00F9211B" w:rsidRPr="00094873" w:rsidRDefault="00F9211B" w:rsidP="00F9211B">
      <w:pPr>
        <w:spacing w:after="120"/>
        <w:ind w:left="2835" w:rightChars="496" w:right="992" w:hanging="567"/>
        <w:jc w:val="both"/>
        <w:rPr>
          <w:iCs/>
          <w:szCs w:val="20"/>
        </w:rPr>
      </w:pPr>
      <w:r w:rsidRPr="00094873">
        <w:rPr>
          <w:iCs/>
          <w:szCs w:val="20"/>
        </w:rPr>
        <w:t>c)</w:t>
      </w:r>
      <w:r w:rsidRPr="00094873">
        <w:rPr>
          <w:iCs/>
          <w:szCs w:val="20"/>
        </w:rPr>
        <w:tab/>
        <w:t>огонь дальнего света класса A либо B, официально утвержденный на основании поправок серии 01 и последующих серий к Правилам</w:t>
      </w:r>
      <w:r>
        <w:rPr>
          <w:iCs/>
          <w:szCs w:val="20"/>
        </w:rPr>
        <w:t> </w:t>
      </w:r>
      <w:r w:rsidRPr="00094873">
        <w:rPr>
          <w:iCs/>
          <w:szCs w:val="20"/>
        </w:rPr>
        <w:t>№ 149 ООН».</w:t>
      </w:r>
    </w:p>
    <w:p w14:paraId="7E6AC8BB" w14:textId="77777777" w:rsidR="00F9211B" w:rsidRPr="00B76A5A" w:rsidRDefault="00F9211B" w:rsidP="00F9211B">
      <w:pPr>
        <w:pStyle w:val="SingleTxtG"/>
        <w:ind w:left="2268" w:right="1133" w:hanging="1134"/>
        <w:rPr>
          <w:iCs/>
          <w:kern w:val="2"/>
          <w:lang w:eastAsia="ja-JP"/>
        </w:rPr>
      </w:pPr>
      <w:r w:rsidRPr="00B76A5A">
        <w:rPr>
          <w:i/>
          <w:iCs/>
          <w:kern w:val="2"/>
          <w:lang w:eastAsia="ja-JP"/>
        </w:rPr>
        <w:t xml:space="preserve">Пункт 6.2.1 и сноску* </w:t>
      </w:r>
      <w:r w:rsidRPr="00B76A5A">
        <w:rPr>
          <w:kern w:val="2"/>
          <w:lang w:eastAsia="ja-JP"/>
        </w:rPr>
        <w:t>изменить следующим образом:</w:t>
      </w:r>
    </w:p>
    <w:p w14:paraId="61A3B879" w14:textId="77777777" w:rsidR="00F9211B" w:rsidRPr="00B76A5A" w:rsidRDefault="00F9211B" w:rsidP="00F9211B">
      <w:pPr>
        <w:pStyle w:val="SingleTxtG"/>
        <w:tabs>
          <w:tab w:val="clear" w:pos="1701"/>
        </w:tabs>
        <w:ind w:left="2268" w:right="992" w:hanging="1134"/>
        <w:rPr>
          <w:iCs/>
          <w:kern w:val="2"/>
          <w:lang w:eastAsia="ja-JP"/>
        </w:rPr>
      </w:pPr>
      <w:r w:rsidRPr="00B76A5A">
        <w:rPr>
          <w:iCs/>
          <w:kern w:val="2"/>
          <w:lang w:eastAsia="ja-JP"/>
        </w:rPr>
        <w:t>«6.2.1</w:t>
      </w:r>
      <w:r w:rsidRPr="00B76A5A">
        <w:rPr>
          <w:iCs/>
          <w:kern w:val="2"/>
          <w:lang w:eastAsia="ja-JP"/>
        </w:rPr>
        <w:tab/>
        <w:t>Число</w:t>
      </w:r>
    </w:p>
    <w:p w14:paraId="60E8F49D" w14:textId="77777777" w:rsidR="00F9211B" w:rsidRPr="00B76A5A" w:rsidRDefault="00F9211B" w:rsidP="00F9211B">
      <w:pPr>
        <w:pStyle w:val="SingleTxtG"/>
        <w:ind w:left="2268" w:right="992"/>
        <w:rPr>
          <w:iCs/>
          <w:kern w:val="2"/>
          <w:lang w:eastAsia="ja-JP"/>
        </w:rPr>
      </w:pPr>
      <w:r w:rsidRPr="00B76A5A">
        <w:rPr>
          <w:iCs/>
          <w:kern w:val="2"/>
          <w:lang w:eastAsia="ja-JP"/>
        </w:rPr>
        <w:t>…</w:t>
      </w:r>
    </w:p>
    <w:p w14:paraId="63FD1222" w14:textId="77777777" w:rsidR="00F9211B" w:rsidRPr="0031698B" w:rsidRDefault="00F9211B" w:rsidP="00F9211B">
      <w:pPr>
        <w:pStyle w:val="SingleTxtG"/>
        <w:ind w:left="2835" w:right="992" w:hanging="567"/>
        <w:rPr>
          <w:bCs/>
          <w:iCs/>
          <w:kern w:val="2"/>
          <w:lang w:eastAsia="ja-JP"/>
        </w:rPr>
      </w:pPr>
      <w:r w:rsidRPr="00B76A5A">
        <w:rPr>
          <w:bCs/>
          <w:iCs/>
          <w:kern w:val="2"/>
          <w:lang w:eastAsia="ja-JP"/>
        </w:rPr>
        <w:t>i)</w:t>
      </w:r>
      <w:r w:rsidRPr="00B76A5A">
        <w:rPr>
          <w:bCs/>
          <w:iCs/>
          <w:kern w:val="2"/>
          <w:lang w:eastAsia="ja-JP"/>
        </w:rPr>
        <w:tab/>
        <w:t xml:space="preserve">классом A, B, AS*, BS, CS, DS либо ES, предусмотренным Правилами № </w:t>
      </w:r>
      <w:r w:rsidRPr="0031698B">
        <w:rPr>
          <w:bCs/>
          <w:iCs/>
          <w:kern w:val="2"/>
          <w:lang w:eastAsia="ja-JP"/>
        </w:rPr>
        <w:t>149 ООН;</w:t>
      </w:r>
    </w:p>
    <w:p w14:paraId="7EADA027" w14:textId="0AC0F99B" w:rsidR="00F9211B" w:rsidRPr="0031698B" w:rsidRDefault="00F9211B" w:rsidP="00F9211B">
      <w:pPr>
        <w:pStyle w:val="SingleTxtG"/>
        <w:ind w:left="2835" w:right="992" w:hanging="567"/>
        <w:rPr>
          <w:bCs/>
          <w:iCs/>
        </w:rPr>
      </w:pPr>
      <w:r w:rsidRPr="0031698B">
        <w:rPr>
          <w:bCs/>
          <w:iCs/>
          <w:kern w:val="2"/>
          <w:lang w:eastAsia="ja-JP"/>
        </w:rPr>
        <w:t>j)</w:t>
      </w:r>
      <w:r w:rsidRPr="0031698B">
        <w:rPr>
          <w:bCs/>
          <w:iCs/>
          <w:kern w:val="2"/>
          <w:lang w:eastAsia="ja-JP"/>
        </w:rPr>
        <w:tab/>
      </w:r>
      <w:r w:rsidRPr="0031698B">
        <w:rPr>
          <w:bCs/>
          <w:iCs/>
        </w:rPr>
        <w:t>классом C либо V, предусмотренным поправками серии 01</w:t>
      </w:r>
      <w:r>
        <w:rPr>
          <w:bCs/>
          <w:iCs/>
        </w:rPr>
        <w:t xml:space="preserve"> </w:t>
      </w:r>
      <w:r w:rsidRPr="0031698B">
        <w:rPr>
          <w:bCs/>
          <w:iCs/>
        </w:rPr>
        <w:t>и последующих серий к Правилам № 149 ООН».</w:t>
      </w:r>
    </w:p>
    <w:p w14:paraId="65E5F765" w14:textId="77777777" w:rsidR="00F9211B" w:rsidRPr="00915ED9" w:rsidRDefault="00F9211B" w:rsidP="00F9211B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73466D0C" w14:textId="5FC4AD10" w:rsidR="00F9211B" w:rsidRDefault="00F9211B" w:rsidP="00F9211B">
      <w:pPr>
        <w:pStyle w:val="ad"/>
        <w:rPr>
          <w:lang w:eastAsia="ja-JP"/>
        </w:rPr>
      </w:pPr>
      <w:r w:rsidRPr="00915ED9">
        <w:rPr>
          <w:lang w:eastAsia="ja-JP"/>
        </w:rPr>
        <w:tab/>
      </w:r>
      <w:r w:rsidRPr="00F9211B">
        <w:rPr>
          <w:sz w:val="20"/>
          <w:szCs w:val="22"/>
          <w:lang w:eastAsia="ja-JP"/>
        </w:rPr>
        <w:t>*</w:t>
      </w:r>
      <w:r w:rsidRPr="0037773C">
        <w:rPr>
          <w:lang w:eastAsia="ja-JP"/>
        </w:rPr>
        <w:tab/>
      </w:r>
      <w:r w:rsidRPr="00F9211B">
        <w:rPr>
          <w:lang w:eastAsia="ja-JP"/>
        </w:rPr>
        <w:t>Фары с модулем СИД класса А, предусмотренного Правилами № 113 ООН, или класса AS, предусмотренного Правилами № 149 ООН, только на транспортных средствах, максимальная расчетная скорость которых не превышает 25 км/ч».</w:t>
      </w:r>
    </w:p>
    <w:p w14:paraId="29BA8958" w14:textId="11C53E1D" w:rsidR="00F9211B" w:rsidRPr="00F9211B" w:rsidRDefault="00F9211B" w:rsidP="00F9211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211B" w:rsidRPr="00F9211B" w:rsidSect="00F921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FA91" w14:textId="77777777" w:rsidR="0098607C" w:rsidRPr="00A312BC" w:rsidRDefault="0098607C" w:rsidP="00A312BC"/>
  </w:endnote>
  <w:endnote w:type="continuationSeparator" w:id="0">
    <w:p w14:paraId="14642613" w14:textId="77777777" w:rsidR="0098607C" w:rsidRPr="00A312BC" w:rsidRDefault="009860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1096" w14:textId="5F51277F" w:rsidR="00F9211B" w:rsidRPr="00F9211B" w:rsidRDefault="00F9211B">
    <w:pPr>
      <w:pStyle w:val="a8"/>
    </w:pPr>
    <w:r w:rsidRPr="00F9211B">
      <w:rPr>
        <w:b/>
        <w:sz w:val="18"/>
      </w:rPr>
      <w:fldChar w:fldCharType="begin"/>
    </w:r>
    <w:r w:rsidRPr="00F9211B">
      <w:rPr>
        <w:b/>
        <w:sz w:val="18"/>
      </w:rPr>
      <w:instrText xml:space="preserve"> PAGE  \* MERGEFORMAT </w:instrText>
    </w:r>
    <w:r w:rsidRPr="00F9211B">
      <w:rPr>
        <w:b/>
        <w:sz w:val="18"/>
      </w:rPr>
      <w:fldChar w:fldCharType="separate"/>
    </w:r>
    <w:r w:rsidRPr="00F9211B">
      <w:rPr>
        <w:b/>
        <w:noProof/>
        <w:sz w:val="18"/>
      </w:rPr>
      <w:t>2</w:t>
    </w:r>
    <w:r w:rsidRPr="00F9211B">
      <w:rPr>
        <w:b/>
        <w:sz w:val="18"/>
      </w:rPr>
      <w:fldChar w:fldCharType="end"/>
    </w:r>
    <w:r>
      <w:rPr>
        <w:b/>
        <w:sz w:val="18"/>
      </w:rPr>
      <w:tab/>
    </w:r>
    <w:r>
      <w:t>GE.22-05166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FA84" w14:textId="7EF2326F" w:rsidR="00F9211B" w:rsidRPr="00F9211B" w:rsidRDefault="00F9211B" w:rsidP="00F9211B">
    <w:pPr>
      <w:pStyle w:val="a8"/>
      <w:tabs>
        <w:tab w:val="clear" w:pos="9639"/>
        <w:tab w:val="right" w:pos="9638"/>
      </w:tabs>
      <w:rPr>
        <w:b/>
        <w:sz w:val="18"/>
      </w:rPr>
    </w:pPr>
    <w:r>
      <w:t>GE.22-05166</w:t>
    </w:r>
    <w:r>
      <w:tab/>
    </w:r>
    <w:r w:rsidRPr="00F9211B">
      <w:rPr>
        <w:b/>
        <w:sz w:val="18"/>
      </w:rPr>
      <w:fldChar w:fldCharType="begin"/>
    </w:r>
    <w:r w:rsidRPr="00F9211B">
      <w:rPr>
        <w:b/>
        <w:sz w:val="18"/>
      </w:rPr>
      <w:instrText xml:space="preserve"> PAGE  \* MERGEFORMAT </w:instrText>
    </w:r>
    <w:r w:rsidRPr="00F9211B">
      <w:rPr>
        <w:b/>
        <w:sz w:val="18"/>
      </w:rPr>
      <w:fldChar w:fldCharType="separate"/>
    </w:r>
    <w:r w:rsidRPr="00F9211B">
      <w:rPr>
        <w:b/>
        <w:noProof/>
        <w:sz w:val="18"/>
      </w:rPr>
      <w:t>3</w:t>
    </w:r>
    <w:r w:rsidRPr="00F921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1E9D" w14:textId="051CB846" w:rsidR="00042B72" w:rsidRPr="00F9211B" w:rsidRDefault="00F9211B" w:rsidP="00F9211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AD4CFD" wp14:editId="2EF2150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22-05166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1E0526" wp14:editId="00847E9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120422  200422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6893" w14:textId="77777777" w:rsidR="0098607C" w:rsidRPr="001075E9" w:rsidRDefault="009860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79BF54" w14:textId="77777777" w:rsidR="0098607C" w:rsidRDefault="009860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8B6CED" w14:textId="2A90F42F" w:rsidR="00F9211B" w:rsidRPr="00CB0ED1" w:rsidRDefault="00F9211B" w:rsidP="00F9211B">
      <w:pPr>
        <w:pStyle w:val="ad"/>
        <w:rPr>
          <w:color w:val="333333"/>
          <w:szCs w:val="18"/>
          <w:shd w:val="clear" w:color="auto" w:fill="FFFFFF"/>
        </w:rPr>
      </w:pPr>
      <w:r w:rsidRPr="00A90EA8">
        <w:tab/>
      </w:r>
      <w:r w:rsidRPr="00F9211B">
        <w:rPr>
          <w:rStyle w:val="aa"/>
          <w:sz w:val="20"/>
          <w:vertAlign w:val="baseline"/>
        </w:rPr>
        <w:t>*</w:t>
      </w:r>
      <w:r w:rsidRPr="00DE4805">
        <w:rPr>
          <w:szCs w:val="18"/>
        </w:rPr>
        <w:tab/>
      </w:r>
      <w:r w:rsidRPr="00CB0ED1">
        <w:rPr>
          <w:color w:val="333333"/>
          <w:szCs w:val="18"/>
          <w:shd w:val="clear" w:color="auto" w:fill="FFFFFF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color w:val="333333"/>
          <w:szCs w:val="18"/>
          <w:shd w:val="clear" w:color="auto" w:fill="FFFFFF"/>
          <w:lang w:val="en-US"/>
        </w:rPr>
        <w:t> </w:t>
      </w:r>
      <w:r w:rsidRPr="00CB0ED1">
        <w:rPr>
          <w:color w:val="333333"/>
          <w:szCs w:val="18"/>
          <w:shd w:val="clear" w:color="auto" w:fill="FFFFFF"/>
        </w:rPr>
        <w:t>20.76), Всемирный форум будет разрабатывать, согласовывать и обновлять правила в целях улучшения характеристик транспортных средств.</w:t>
      </w:r>
      <w:r w:rsidRPr="00F9211B">
        <w:rPr>
          <w:color w:val="333333"/>
          <w:szCs w:val="18"/>
          <w:shd w:val="clear" w:color="auto" w:fill="FFFFFF"/>
        </w:rPr>
        <w:t xml:space="preserve"> </w:t>
      </w:r>
      <w:r w:rsidRPr="00DE4805">
        <w:rPr>
          <w:color w:val="333333"/>
          <w:szCs w:val="18"/>
          <w:shd w:val="clear" w:color="auto" w:fill="FFFFFF"/>
        </w:rPr>
        <w:t>Настоящий документ представлен</w:t>
      </w:r>
      <w:r>
        <w:rPr>
          <w:color w:val="333333"/>
          <w:szCs w:val="18"/>
          <w:shd w:val="clear" w:color="auto" w:fill="FFFFFF"/>
        </w:rPr>
        <w:br/>
      </w:r>
      <w:r w:rsidRPr="00DE4805">
        <w:rPr>
          <w:color w:val="333333"/>
          <w:szCs w:val="18"/>
          <w:shd w:val="clear" w:color="auto" w:fill="FFFFFF"/>
        </w:rPr>
        <w:t>в соответствии с этим мандатом</w:t>
      </w:r>
      <w:r w:rsidRPr="00CB0ED1">
        <w:rPr>
          <w:color w:val="333333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3949" w14:textId="26DF12E3" w:rsidR="00F9211B" w:rsidRPr="00F9211B" w:rsidRDefault="00F9211B">
    <w:pPr>
      <w:pStyle w:val="a5"/>
    </w:pPr>
    <w:fldSimple w:instr=" TITLE  \* MERGEFORMAT ">
      <w:r w:rsidR="00213FB6">
        <w:t>ECE/TRANS/WP.29/2022/101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9311" w14:textId="0E71E456" w:rsidR="00F9211B" w:rsidRPr="00F9211B" w:rsidRDefault="00F9211B" w:rsidP="00F9211B">
    <w:pPr>
      <w:pStyle w:val="a5"/>
      <w:jc w:val="right"/>
    </w:pPr>
    <w:fldSimple w:instr=" TITLE  \* MERGEFORMAT ">
      <w:r w:rsidR="00213FB6">
        <w:t>ECE/TRANS/WP.29/2022/101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7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3FB6"/>
    <w:rsid w:val="002369C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67AB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1DF6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607C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211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0058D6"/>
  <w15:docId w15:val="{80C47688-9B40-4AA6-A560-131AD888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F9211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9774D-1B84-4362-8892-4DC2E0A902FE}"/>
</file>

<file path=customXml/itemProps2.xml><?xml version="1.0" encoding="utf-8"?>
<ds:datastoreItem xmlns:ds="http://schemas.openxmlformats.org/officeDocument/2006/customXml" ds:itemID="{C1FA84FA-DF1B-4BDA-93DF-EC32BFCD2C14}"/>
</file>

<file path=customXml/itemProps3.xml><?xml version="1.0" encoding="utf-8"?>
<ds:datastoreItem xmlns:ds="http://schemas.openxmlformats.org/officeDocument/2006/customXml" ds:itemID="{F6A5CFE7-9AF8-4C96-B1DF-24BA1C6A4464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328</Words>
  <Characters>2071</Characters>
  <Application>Microsoft Office Word</Application>
  <DocSecurity>0</DocSecurity>
  <Lines>188</Lines>
  <Paragraphs>79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ECE/TRANS/WP.29/2022/101</dc:title>
  <dc:subject/>
  <dc:creator>Anna PETELINA</dc:creator>
  <cp:keywords/>
  <cp:lastModifiedBy>Anna Petelina</cp:lastModifiedBy>
  <cp:revision>3</cp:revision>
  <cp:lastPrinted>2022-04-20T15:32:00Z</cp:lastPrinted>
  <dcterms:created xsi:type="dcterms:W3CDTF">2022-04-20T15:32:00Z</dcterms:created>
  <dcterms:modified xsi:type="dcterms:W3CDTF">2022-04-20T15:32:00Z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