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7618C4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6031C6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65347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99C685" w14:textId="2E329365" w:rsidR="009E6CB7" w:rsidRPr="00D47EEA" w:rsidRDefault="006B3551" w:rsidP="006B3551">
            <w:pPr>
              <w:jc w:val="right"/>
            </w:pPr>
            <w:r w:rsidRPr="006B3551">
              <w:rPr>
                <w:sz w:val="40"/>
              </w:rPr>
              <w:t>ECE</w:t>
            </w:r>
            <w:r>
              <w:t>/TRANS/WP.29/202</w:t>
            </w:r>
            <w:r w:rsidR="00DD7B52">
              <w:t>2</w:t>
            </w:r>
            <w:r>
              <w:t>/</w:t>
            </w:r>
            <w:r w:rsidR="005F67CF">
              <w:rPr>
                <w:lang w:val="ru-RU"/>
              </w:rPr>
              <w:t>10</w:t>
            </w:r>
            <w:r w:rsidR="005430E6">
              <w:rPr>
                <w:lang w:val="en-US"/>
              </w:rPr>
              <w:t>1</w:t>
            </w:r>
          </w:p>
        </w:tc>
      </w:tr>
      <w:tr w:rsidR="009E6CB7" w14:paraId="572DD61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44F168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D6BBCF" wp14:editId="70EFDEA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1EE16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DB780E" w14:textId="77777777" w:rsidR="009E6CB7" w:rsidRDefault="006B3551" w:rsidP="006B3551">
            <w:pPr>
              <w:spacing w:before="240" w:line="240" w:lineRule="exact"/>
            </w:pPr>
            <w:r>
              <w:t>Distr.: General</w:t>
            </w:r>
          </w:p>
          <w:p w14:paraId="05AD7E07" w14:textId="4143AB28" w:rsidR="006B3551" w:rsidRDefault="00137C5E" w:rsidP="006B3551">
            <w:pPr>
              <w:spacing w:line="240" w:lineRule="exact"/>
            </w:pPr>
            <w:r>
              <w:t xml:space="preserve">7 </w:t>
            </w:r>
            <w:r w:rsidR="0034112E" w:rsidRPr="005F67CF">
              <w:t>April</w:t>
            </w:r>
            <w:r w:rsidR="006B3551" w:rsidRPr="005F67CF">
              <w:t xml:space="preserve"> 2</w:t>
            </w:r>
            <w:r w:rsidR="006B3551" w:rsidRPr="0034112E">
              <w:t>02</w:t>
            </w:r>
            <w:r w:rsidR="0034112E" w:rsidRPr="0034112E">
              <w:t>2</w:t>
            </w:r>
          </w:p>
          <w:p w14:paraId="04C4D6C5" w14:textId="77777777" w:rsidR="006B3551" w:rsidRDefault="006B3551" w:rsidP="006B3551">
            <w:pPr>
              <w:spacing w:line="240" w:lineRule="exact"/>
            </w:pPr>
          </w:p>
          <w:p w14:paraId="60B9E909" w14:textId="0E7003A2" w:rsidR="006B3551" w:rsidRDefault="006B3551" w:rsidP="006B3551">
            <w:pPr>
              <w:spacing w:line="240" w:lineRule="exact"/>
            </w:pPr>
            <w:r>
              <w:t>Original: English</w:t>
            </w:r>
          </w:p>
        </w:tc>
      </w:tr>
    </w:tbl>
    <w:p w14:paraId="078E7222" w14:textId="77777777" w:rsidR="006B3551" w:rsidRPr="00525E6C" w:rsidRDefault="006B3551" w:rsidP="006B3551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7EBD463C" w14:textId="77777777" w:rsidR="006B3551" w:rsidRPr="00525E6C" w:rsidRDefault="006B3551" w:rsidP="006B3551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3E3C5B5E" w14:textId="77777777" w:rsidR="006B3551" w:rsidRPr="00525E6C" w:rsidRDefault="006B3551" w:rsidP="006B3551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89EA75" w14:textId="5BAB29CE" w:rsidR="006B3551" w:rsidRPr="0034112E" w:rsidRDefault="006B3551" w:rsidP="006B3551">
      <w:pPr>
        <w:tabs>
          <w:tab w:val="center" w:pos="4819"/>
        </w:tabs>
        <w:spacing w:before="120"/>
        <w:rPr>
          <w:b/>
          <w:lang w:val="en-US"/>
        </w:rPr>
      </w:pPr>
      <w:r w:rsidRPr="0034112E">
        <w:rPr>
          <w:b/>
          <w:lang w:val="en-US"/>
        </w:rPr>
        <w:t>18</w:t>
      </w:r>
      <w:r w:rsidR="0034112E" w:rsidRPr="0034112E">
        <w:rPr>
          <w:b/>
          <w:lang w:val="en-US"/>
        </w:rPr>
        <w:t>7</w:t>
      </w:r>
      <w:r w:rsidRPr="0034112E">
        <w:rPr>
          <w:b/>
          <w:lang w:val="en-US"/>
        </w:rPr>
        <w:t>th session</w:t>
      </w:r>
    </w:p>
    <w:p w14:paraId="41F46504" w14:textId="73925E17" w:rsidR="006B3551" w:rsidRPr="0034112E" w:rsidRDefault="006B3551" w:rsidP="006B3551">
      <w:pPr>
        <w:rPr>
          <w:highlight w:val="yellow"/>
          <w:lang w:val="en-US"/>
        </w:rPr>
      </w:pPr>
      <w:r w:rsidRPr="0034112E">
        <w:rPr>
          <w:lang w:val="en-US"/>
        </w:rPr>
        <w:t xml:space="preserve">Geneva, </w:t>
      </w:r>
      <w:r w:rsidR="0034112E" w:rsidRPr="0034112E">
        <w:rPr>
          <w:lang w:val="en-US"/>
        </w:rPr>
        <w:t>21</w:t>
      </w:r>
      <w:r w:rsidRPr="0034112E">
        <w:rPr>
          <w:lang w:val="en-US"/>
        </w:rPr>
        <w:t>-</w:t>
      </w:r>
      <w:r w:rsidR="0034112E" w:rsidRPr="0034112E">
        <w:rPr>
          <w:lang w:val="en-US"/>
        </w:rPr>
        <w:t>24</w:t>
      </w:r>
      <w:r w:rsidRPr="0034112E">
        <w:rPr>
          <w:lang w:val="en-US"/>
        </w:rPr>
        <w:t xml:space="preserve"> </w:t>
      </w:r>
      <w:r w:rsidR="0034112E" w:rsidRPr="0034112E">
        <w:rPr>
          <w:lang w:val="en-US"/>
        </w:rPr>
        <w:t>June</w:t>
      </w:r>
      <w:r w:rsidRPr="0034112E">
        <w:rPr>
          <w:lang w:val="en-US"/>
        </w:rPr>
        <w:t xml:space="preserve"> 202</w:t>
      </w:r>
      <w:r w:rsidR="00E854EC" w:rsidRPr="0034112E">
        <w:rPr>
          <w:lang w:val="en-US"/>
        </w:rPr>
        <w:t>2</w:t>
      </w:r>
    </w:p>
    <w:p w14:paraId="57D4347A" w14:textId="108E85B2" w:rsidR="006B3551" w:rsidRDefault="006B3551" w:rsidP="006B3551">
      <w:r w:rsidRPr="0034112E">
        <w:t xml:space="preserve">Item </w:t>
      </w:r>
      <w:r w:rsidR="00261B3F" w:rsidRPr="005D2229">
        <w:rPr>
          <w:lang w:val="en-US"/>
        </w:rPr>
        <w:t>4.14.</w:t>
      </w:r>
      <w:r w:rsidR="003754E5" w:rsidRPr="007373B0">
        <w:rPr>
          <w:lang w:val="en-US"/>
        </w:rPr>
        <w:t>1</w:t>
      </w:r>
      <w:r w:rsidR="007373B0">
        <w:rPr>
          <w:lang w:val="en-US"/>
        </w:rPr>
        <w:t>3</w:t>
      </w:r>
      <w:r w:rsidR="00261B3F" w:rsidRPr="005D2229">
        <w:rPr>
          <w:lang w:val="en-US"/>
        </w:rPr>
        <w:t xml:space="preserve"> </w:t>
      </w:r>
      <w:r w:rsidRPr="0034112E">
        <w:t>of the provisional agenda</w:t>
      </w:r>
    </w:p>
    <w:p w14:paraId="02EE06FD" w14:textId="3402C1C1" w:rsidR="006B3551" w:rsidRDefault="006B3551" w:rsidP="006B3551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="005D2229" w:rsidRPr="005D2229">
        <w:rPr>
          <w:b/>
        </w:rPr>
        <w:t>Pending proposals for amendments to existing UN Regulations submitted by GRE and GRSG</w:t>
      </w:r>
    </w:p>
    <w:p w14:paraId="008EC326" w14:textId="6C8AEC16" w:rsidR="006B3551" w:rsidRPr="008A77FC" w:rsidRDefault="006B3551" w:rsidP="00131F1C">
      <w:pPr>
        <w:pStyle w:val="HChG"/>
      </w:pPr>
      <w:r>
        <w:tab/>
      </w:r>
      <w:r>
        <w:tab/>
      </w:r>
      <w:r w:rsidR="00245A48" w:rsidRPr="00245A48">
        <w:t>Proposal for Supplement 14 to the 01 series of amendments to UN Regulation No. 74 (Installation of lighting and light-signalling devices for mopeds)</w:t>
      </w:r>
      <w:r w:rsidR="00245A48">
        <w:t xml:space="preserve"> </w:t>
      </w:r>
    </w:p>
    <w:p w14:paraId="7FE134DC" w14:textId="6424994D" w:rsidR="006B3551" w:rsidRPr="008A77FC" w:rsidRDefault="006B3551" w:rsidP="006B3551">
      <w:pPr>
        <w:pStyle w:val="H1G"/>
        <w:rPr>
          <w:szCs w:val="24"/>
        </w:rPr>
      </w:pPr>
      <w:r w:rsidRPr="008A77FC">
        <w:tab/>
      </w:r>
      <w:r w:rsidRPr="008A77FC">
        <w:tab/>
      </w:r>
      <w:r w:rsidRPr="008A77FC">
        <w:rPr>
          <w:szCs w:val="24"/>
        </w:rPr>
        <w:t>Submitted by the Working Party on</w:t>
      </w:r>
      <w:r w:rsidR="00DE16E5" w:rsidRPr="008A77FC">
        <w:rPr>
          <w:szCs w:val="24"/>
        </w:rPr>
        <w:t xml:space="preserve"> </w:t>
      </w:r>
      <w:r w:rsidR="00845001" w:rsidRPr="008A77FC">
        <w:rPr>
          <w:szCs w:val="24"/>
        </w:rPr>
        <w:t>Lighting and Light-Signalling</w:t>
      </w:r>
      <w:r w:rsidR="009D1EDF" w:rsidRPr="008A77FC">
        <w:rPr>
          <w:rStyle w:val="FootnoteReference"/>
          <w:sz w:val="20"/>
          <w:szCs w:val="24"/>
        </w:rPr>
        <w:footnoteReference w:customMarkFollows="1" w:id="2"/>
        <w:t>*</w:t>
      </w:r>
    </w:p>
    <w:p w14:paraId="7DB5EBA0" w14:textId="4E01439C" w:rsidR="006B3551" w:rsidRDefault="006B3551" w:rsidP="006B3551">
      <w:pPr>
        <w:pStyle w:val="SingleTxtG"/>
        <w:ind w:firstLine="567"/>
        <w:rPr>
          <w:lang w:val="en-US"/>
        </w:rPr>
      </w:pPr>
      <w:r w:rsidRPr="008A77FC">
        <w:rPr>
          <w:lang w:val="en-US"/>
        </w:rPr>
        <w:t>The text reproduced below was adopted by the Working Party on</w:t>
      </w:r>
      <w:r w:rsidR="00845001" w:rsidRPr="008A77FC">
        <w:t xml:space="preserve"> </w:t>
      </w:r>
      <w:r w:rsidR="00845001" w:rsidRPr="008A77FC">
        <w:rPr>
          <w:lang w:val="en-US"/>
        </w:rPr>
        <w:t>Lighting and Light-</w:t>
      </w:r>
      <w:proofErr w:type="spellStart"/>
      <w:r w:rsidR="00845001" w:rsidRPr="008A77FC">
        <w:rPr>
          <w:lang w:val="en-US"/>
        </w:rPr>
        <w:t>Signalling</w:t>
      </w:r>
      <w:proofErr w:type="spellEnd"/>
      <w:r w:rsidR="00DE16E5" w:rsidRPr="008A77FC">
        <w:rPr>
          <w:lang w:val="en-US"/>
        </w:rPr>
        <w:t xml:space="preserve"> </w:t>
      </w:r>
      <w:r w:rsidR="00CD36A0" w:rsidRPr="008A77FC">
        <w:rPr>
          <w:lang w:val="en-US"/>
        </w:rPr>
        <w:t>(GR</w:t>
      </w:r>
      <w:r w:rsidR="00845001" w:rsidRPr="008A77FC">
        <w:rPr>
          <w:lang w:val="en-US"/>
        </w:rPr>
        <w:t>E</w:t>
      </w:r>
      <w:r w:rsidR="00CD36A0" w:rsidRPr="008A77FC">
        <w:rPr>
          <w:lang w:val="en-US"/>
        </w:rPr>
        <w:t xml:space="preserve">) at its </w:t>
      </w:r>
      <w:r w:rsidR="00E81256" w:rsidRPr="008A77FC">
        <w:rPr>
          <w:lang w:val="en-US"/>
        </w:rPr>
        <w:t>eighty-fifth</w:t>
      </w:r>
      <w:r w:rsidR="00A3197A" w:rsidRPr="008A77FC">
        <w:rPr>
          <w:lang w:val="en-US"/>
        </w:rPr>
        <w:t xml:space="preserve"> </w:t>
      </w:r>
      <w:r w:rsidR="00CD36A0" w:rsidRPr="008A77FC">
        <w:rPr>
          <w:lang w:val="en-US"/>
        </w:rPr>
        <w:t xml:space="preserve">session </w:t>
      </w:r>
      <w:r w:rsidR="00DB1488" w:rsidRPr="008A77FC">
        <w:rPr>
          <w:lang w:val="en-US"/>
        </w:rPr>
        <w:t>(</w:t>
      </w:r>
      <w:r w:rsidR="00E81256" w:rsidRPr="008A77FC">
        <w:rPr>
          <w:lang w:val="en-US"/>
        </w:rPr>
        <w:t>ECE/TRANS/WP.29/GRE/8</w:t>
      </w:r>
      <w:r w:rsidR="00B85D24" w:rsidRPr="008A77FC">
        <w:rPr>
          <w:lang w:val="en-US"/>
        </w:rPr>
        <w:t>5</w:t>
      </w:r>
      <w:r w:rsidR="00E81256" w:rsidRPr="008A77FC">
        <w:rPr>
          <w:lang w:val="en-US"/>
        </w:rPr>
        <w:t xml:space="preserve">, para. </w:t>
      </w:r>
      <w:r w:rsidR="00B85D24" w:rsidRPr="008A77FC">
        <w:rPr>
          <w:lang w:val="en-US"/>
        </w:rPr>
        <w:t>2</w:t>
      </w:r>
      <w:r w:rsidR="00245A48">
        <w:rPr>
          <w:lang w:val="en-US"/>
        </w:rPr>
        <w:t>5</w:t>
      </w:r>
      <w:r w:rsidR="00496D41" w:rsidRPr="008A77FC">
        <w:rPr>
          <w:lang w:val="en-US"/>
        </w:rPr>
        <w:t>). It is</w:t>
      </w:r>
      <w:r w:rsidR="00DB1488" w:rsidRPr="008A77FC">
        <w:rPr>
          <w:lang w:val="en-US"/>
        </w:rPr>
        <w:t xml:space="preserve"> based on</w:t>
      </w:r>
      <w:r w:rsidR="0039511B" w:rsidRPr="008A77FC">
        <w:t xml:space="preserve"> </w:t>
      </w:r>
      <w:r w:rsidR="00BC4EBF" w:rsidRPr="008A77FC">
        <w:rPr>
          <w:lang w:val="en-US"/>
        </w:rPr>
        <w:t>ECE/TRANS/WP.29/GRE/2021/</w:t>
      </w:r>
      <w:r w:rsidR="00017A71">
        <w:rPr>
          <w:lang w:val="en-US"/>
        </w:rPr>
        <w:t>2</w:t>
      </w:r>
      <w:r w:rsidR="00EA1C6A">
        <w:rPr>
          <w:lang w:val="en-US"/>
        </w:rPr>
        <w:t>1</w:t>
      </w:r>
      <w:r w:rsidR="00956560" w:rsidRPr="008A77FC">
        <w:rPr>
          <w:lang w:val="en-US"/>
        </w:rPr>
        <w:t>.</w:t>
      </w:r>
      <w:r w:rsidR="00496D41" w:rsidRPr="008A77FC">
        <w:t xml:space="preserve"> </w:t>
      </w:r>
      <w:r w:rsidR="00496D41" w:rsidRPr="008A77FC">
        <w:rPr>
          <w:lang w:val="en-US"/>
        </w:rPr>
        <w:t>It is</w:t>
      </w:r>
      <w:r w:rsidR="00496D41" w:rsidRPr="00496D41">
        <w:rPr>
          <w:lang w:val="en-US"/>
        </w:rPr>
        <w:t xml:space="preserve"> submitted to the World Forum for Harmonization of Vehicle Regulations (WP.29) and to the Administrative Committee (AC.1) for consideration at their </w:t>
      </w:r>
      <w:r w:rsidR="0034112E">
        <w:rPr>
          <w:lang w:val="en-US"/>
        </w:rPr>
        <w:t>June</w:t>
      </w:r>
      <w:r w:rsidR="00496D41">
        <w:rPr>
          <w:lang w:val="en-US"/>
        </w:rPr>
        <w:t xml:space="preserve"> </w:t>
      </w:r>
      <w:r w:rsidR="00496D41" w:rsidRPr="00496D41">
        <w:rPr>
          <w:lang w:val="en-US"/>
        </w:rPr>
        <w:t>202</w:t>
      </w:r>
      <w:r w:rsidR="00496D41">
        <w:rPr>
          <w:lang w:val="en-US"/>
        </w:rPr>
        <w:t>2</w:t>
      </w:r>
      <w:r w:rsidR="00496D41" w:rsidRPr="00496D41">
        <w:rPr>
          <w:lang w:val="en-US"/>
        </w:rPr>
        <w:t xml:space="preserve"> sessions.   </w:t>
      </w:r>
    </w:p>
    <w:p w14:paraId="471D5522" w14:textId="77777777" w:rsidR="006B3551" w:rsidRDefault="006B3551" w:rsidP="006B3551">
      <w:pPr>
        <w:pStyle w:val="SingleTxtG"/>
        <w:ind w:firstLine="567"/>
        <w:rPr>
          <w:lang w:val="en-US"/>
        </w:rPr>
      </w:pPr>
    </w:p>
    <w:p w14:paraId="4B57C481" w14:textId="77777777" w:rsidR="006B3551" w:rsidRPr="007373B0" w:rsidRDefault="006B3551" w:rsidP="006B3551">
      <w:pPr>
        <w:pStyle w:val="SingleTxtG"/>
        <w:ind w:firstLine="567"/>
        <w:rPr>
          <w:lang w:val="en-US"/>
        </w:rPr>
      </w:pPr>
      <w:r w:rsidRPr="007373B0">
        <w:rPr>
          <w:lang w:val="en-US"/>
        </w:rPr>
        <w:br w:type="page"/>
      </w:r>
    </w:p>
    <w:p w14:paraId="51EB7D54" w14:textId="77777777" w:rsidR="00C51548" w:rsidRPr="00D53A6D" w:rsidRDefault="00C51548" w:rsidP="00C51548">
      <w:pPr>
        <w:spacing w:after="120"/>
        <w:ind w:left="2268" w:right="1395" w:hanging="1134"/>
        <w:jc w:val="both"/>
        <w:rPr>
          <w:rFonts w:asciiTheme="majorBidi" w:hAnsiTheme="majorBidi" w:cstheme="majorBidi"/>
        </w:rPr>
      </w:pPr>
      <w:r w:rsidRPr="00D53A6D">
        <w:rPr>
          <w:i/>
        </w:rPr>
        <w:lastRenderedPageBreak/>
        <w:t>Paragraph</w:t>
      </w:r>
      <w:r w:rsidRPr="00D53A6D">
        <w:rPr>
          <w:rFonts w:asciiTheme="majorBidi" w:hAnsiTheme="majorBidi" w:cstheme="majorBidi"/>
          <w:i/>
          <w:iCs/>
        </w:rPr>
        <w:t xml:space="preserve"> 6.1.7.</w:t>
      </w:r>
      <w:r w:rsidRPr="00D53A6D">
        <w:rPr>
          <w:rFonts w:asciiTheme="majorBidi" w:hAnsiTheme="majorBidi" w:cstheme="majorBidi"/>
        </w:rPr>
        <w:t>, amend to read:</w:t>
      </w:r>
    </w:p>
    <w:p w14:paraId="5233E75E" w14:textId="77777777" w:rsidR="00C51548" w:rsidRPr="00D53A6D" w:rsidRDefault="00C51548" w:rsidP="00C51548">
      <w:pPr>
        <w:pStyle w:val="SingleTxtG"/>
        <w:ind w:left="2268" w:right="992" w:hanging="1134"/>
        <w:rPr>
          <w:rFonts w:asciiTheme="majorBidi" w:hAnsiTheme="majorBidi" w:cstheme="majorBidi"/>
        </w:rPr>
      </w:pPr>
      <w:r w:rsidRPr="00D53A6D">
        <w:t>"</w:t>
      </w:r>
      <w:r w:rsidRPr="00D53A6D">
        <w:rPr>
          <w:rFonts w:asciiTheme="majorBidi" w:hAnsiTheme="majorBidi" w:cstheme="majorBidi"/>
        </w:rPr>
        <w:t xml:space="preserve">6.1.7. </w:t>
      </w:r>
      <w:r w:rsidRPr="00D53A6D">
        <w:rPr>
          <w:rFonts w:asciiTheme="majorBidi" w:hAnsiTheme="majorBidi" w:cstheme="majorBidi"/>
        </w:rPr>
        <w:tab/>
        <w:t xml:space="preserve">Electrical connections </w:t>
      </w:r>
    </w:p>
    <w:p w14:paraId="2C3FD18C" w14:textId="39C53DEA" w:rsidR="00C51548" w:rsidRPr="00D53A6D" w:rsidRDefault="00C51548" w:rsidP="00C51548">
      <w:pPr>
        <w:pStyle w:val="SingleTxtG"/>
        <w:ind w:left="2268" w:right="992"/>
      </w:pPr>
      <w:r w:rsidRPr="00D53A6D">
        <w:t>The passing-beam(s) may remain switched ON with the driving-beam(s).</w:t>
      </w:r>
    </w:p>
    <w:p w14:paraId="2756BDE1" w14:textId="77777777" w:rsidR="00C51548" w:rsidRPr="00D53A6D" w:rsidRDefault="00C51548" w:rsidP="00C51548">
      <w:pPr>
        <w:pStyle w:val="SingleTxtG"/>
        <w:ind w:left="2268" w:right="992"/>
      </w:pPr>
      <w:r w:rsidRPr="00D53A6D">
        <w:t>However, when the vehicle is fitted with secondary driving-beam(s) approved in accordance with UN Regulations Nos. 113 or 149, at least one of the following lamps shall remain switched ON with the secondary driving beam(s):</w:t>
      </w:r>
    </w:p>
    <w:p w14:paraId="45BF284B" w14:textId="77777777" w:rsidR="00C51548" w:rsidRPr="00D53A6D" w:rsidRDefault="00C51548" w:rsidP="00C51548">
      <w:pPr>
        <w:spacing w:after="120"/>
        <w:ind w:left="2835" w:rightChars="540" w:right="1080" w:hanging="567"/>
        <w:jc w:val="both"/>
        <w:rPr>
          <w:iCs/>
        </w:rPr>
      </w:pPr>
      <w:r w:rsidRPr="00D53A6D">
        <w:rPr>
          <w:iCs/>
        </w:rPr>
        <w:t xml:space="preserve">(a) </w:t>
      </w:r>
      <w:r w:rsidRPr="00D53A6D">
        <w:rPr>
          <w:iCs/>
        </w:rPr>
        <w:tab/>
        <w:t>Passing-beam(s);</w:t>
      </w:r>
    </w:p>
    <w:p w14:paraId="5179B0FE" w14:textId="77777777" w:rsidR="00C51548" w:rsidRPr="00D53A6D" w:rsidRDefault="00C51548" w:rsidP="00C51548">
      <w:pPr>
        <w:spacing w:after="120"/>
        <w:ind w:left="2835" w:rightChars="540" w:right="1080" w:hanging="567"/>
        <w:jc w:val="both"/>
        <w:rPr>
          <w:iCs/>
        </w:rPr>
      </w:pPr>
      <w:r w:rsidRPr="00D53A6D">
        <w:rPr>
          <w:iCs/>
        </w:rPr>
        <w:t>(b)</w:t>
      </w:r>
      <w:r w:rsidRPr="00D53A6D">
        <w:rPr>
          <w:iCs/>
        </w:rPr>
        <w:tab/>
        <w:t>Primary driving beam approved according to UN Regulations Nos. 113 or 149;</w:t>
      </w:r>
    </w:p>
    <w:p w14:paraId="4487E1C1" w14:textId="77777777" w:rsidR="00C51548" w:rsidRPr="00D53A6D" w:rsidRDefault="00C51548" w:rsidP="00C51548">
      <w:pPr>
        <w:pStyle w:val="SingleTxtG"/>
        <w:ind w:left="2835" w:right="992" w:hanging="567"/>
        <w:rPr>
          <w:i/>
          <w:iCs/>
          <w:kern w:val="2"/>
          <w:lang w:eastAsia="ja-JP"/>
        </w:rPr>
      </w:pPr>
      <w:r w:rsidRPr="00D53A6D">
        <w:rPr>
          <w:iCs/>
        </w:rPr>
        <w:t>(c)</w:t>
      </w:r>
      <w:r w:rsidRPr="00D53A6D">
        <w:rPr>
          <w:iCs/>
        </w:rPr>
        <w:tab/>
        <w:t xml:space="preserve">Driving-beam of Class A or B approved according to the 01 and </w:t>
      </w:r>
      <w:r w:rsidRPr="00D53A6D">
        <w:rPr>
          <w:iCs/>
        </w:rPr>
        <w:tab/>
        <w:t>subsequent series of amendments to UN Regulation No. 149.</w:t>
      </w:r>
      <w:r w:rsidRPr="00D53A6D">
        <w:t>"</w:t>
      </w:r>
    </w:p>
    <w:p w14:paraId="2BEC8F04" w14:textId="77777777" w:rsidR="00C51548" w:rsidRPr="00D53A6D" w:rsidRDefault="00C51548" w:rsidP="00C51548">
      <w:pPr>
        <w:pStyle w:val="SingleTxtG"/>
        <w:ind w:left="2268" w:right="1133" w:hanging="1134"/>
        <w:rPr>
          <w:iCs/>
          <w:kern w:val="2"/>
          <w:lang w:eastAsia="ja-JP"/>
        </w:rPr>
      </w:pPr>
      <w:r w:rsidRPr="00D53A6D">
        <w:rPr>
          <w:i/>
          <w:iCs/>
          <w:kern w:val="2"/>
          <w:lang w:eastAsia="ja-JP"/>
        </w:rPr>
        <w:t xml:space="preserve">Paragraph 6.2.1. and footnote *, </w:t>
      </w:r>
      <w:r w:rsidRPr="00D53A6D">
        <w:rPr>
          <w:kern w:val="2"/>
          <w:lang w:eastAsia="ja-JP"/>
        </w:rPr>
        <w:t>amend to read:</w:t>
      </w:r>
    </w:p>
    <w:p w14:paraId="2D37677E" w14:textId="77777777" w:rsidR="00C51548" w:rsidRPr="00D53A6D" w:rsidRDefault="00C51548" w:rsidP="00C51548">
      <w:pPr>
        <w:pStyle w:val="SingleTxtG"/>
        <w:ind w:left="2268" w:right="992" w:hanging="1134"/>
        <w:rPr>
          <w:iCs/>
          <w:kern w:val="2"/>
          <w:lang w:eastAsia="ja-JP"/>
        </w:rPr>
      </w:pPr>
      <w:r w:rsidRPr="00D53A6D">
        <w:rPr>
          <w:iCs/>
          <w:kern w:val="2"/>
          <w:lang w:eastAsia="ja-JP"/>
        </w:rPr>
        <w:t>"6.2.1.</w:t>
      </w:r>
      <w:r w:rsidRPr="00D53A6D">
        <w:rPr>
          <w:iCs/>
          <w:kern w:val="2"/>
          <w:lang w:eastAsia="ja-JP"/>
        </w:rPr>
        <w:tab/>
        <w:t>Number</w:t>
      </w:r>
    </w:p>
    <w:p w14:paraId="418A1AD9" w14:textId="77777777" w:rsidR="00C51548" w:rsidRPr="00D53A6D" w:rsidRDefault="00C51548" w:rsidP="00C51548">
      <w:pPr>
        <w:pStyle w:val="SingleTxtG"/>
        <w:ind w:left="2268" w:right="992"/>
        <w:rPr>
          <w:iCs/>
          <w:kern w:val="2"/>
          <w:lang w:eastAsia="ja-JP"/>
        </w:rPr>
      </w:pPr>
      <w:r w:rsidRPr="00D53A6D">
        <w:rPr>
          <w:iCs/>
          <w:kern w:val="2"/>
          <w:lang w:eastAsia="ja-JP"/>
        </w:rPr>
        <w:t>…</w:t>
      </w:r>
    </w:p>
    <w:p w14:paraId="6A34DB02" w14:textId="77777777" w:rsidR="00C51548" w:rsidRPr="00D53A6D" w:rsidRDefault="00C51548" w:rsidP="00C51548">
      <w:pPr>
        <w:pStyle w:val="SingleTxtG"/>
        <w:ind w:left="2268" w:right="992"/>
        <w:rPr>
          <w:iCs/>
          <w:kern w:val="2"/>
          <w:lang w:eastAsia="ja-JP"/>
        </w:rPr>
      </w:pPr>
      <w:r w:rsidRPr="00D53A6D">
        <w:rPr>
          <w:iCs/>
          <w:kern w:val="2"/>
          <w:lang w:eastAsia="ja-JP"/>
        </w:rPr>
        <w:t>(</w:t>
      </w:r>
      <w:proofErr w:type="spellStart"/>
      <w:r w:rsidRPr="00D53A6D">
        <w:rPr>
          <w:iCs/>
          <w:kern w:val="2"/>
          <w:lang w:eastAsia="ja-JP"/>
        </w:rPr>
        <w:t>i</w:t>
      </w:r>
      <w:proofErr w:type="spellEnd"/>
      <w:r w:rsidRPr="00D53A6D">
        <w:rPr>
          <w:iCs/>
          <w:kern w:val="2"/>
          <w:lang w:eastAsia="ja-JP"/>
        </w:rPr>
        <w:t xml:space="preserve">) </w:t>
      </w:r>
      <w:r w:rsidRPr="00D53A6D">
        <w:rPr>
          <w:iCs/>
          <w:kern w:val="2"/>
          <w:lang w:eastAsia="ja-JP"/>
        </w:rPr>
        <w:tab/>
        <w:t>Class A, B, AS*, BS, CS, DS or ES of UN Regulation No. 149;</w:t>
      </w:r>
    </w:p>
    <w:p w14:paraId="08C2D650" w14:textId="77777777" w:rsidR="00C51548" w:rsidRPr="00D53A6D" w:rsidRDefault="00C51548" w:rsidP="00C51548">
      <w:pPr>
        <w:pStyle w:val="SingleTxtG"/>
        <w:ind w:left="2835" w:right="992" w:hanging="567"/>
        <w:rPr>
          <w:iCs/>
          <w:kern w:val="2"/>
          <w:lang w:eastAsia="ja-JP"/>
        </w:rPr>
      </w:pPr>
      <w:r w:rsidRPr="00D53A6D">
        <w:rPr>
          <w:iCs/>
          <w:kern w:val="2"/>
          <w:lang w:eastAsia="ja-JP"/>
        </w:rPr>
        <w:t>(j)</w:t>
      </w:r>
      <w:r w:rsidRPr="00D53A6D">
        <w:rPr>
          <w:iCs/>
          <w:kern w:val="2"/>
          <w:lang w:eastAsia="ja-JP"/>
        </w:rPr>
        <w:tab/>
        <w:t xml:space="preserve">Class C or V of </w:t>
      </w:r>
      <w:r w:rsidRPr="00D53A6D">
        <w:rPr>
          <w:iCs/>
        </w:rPr>
        <w:t>the 01 and subsequent series of amendments to UN Regulation No. 149</w:t>
      </w:r>
      <w:r w:rsidRPr="00D53A6D">
        <w:rPr>
          <w:iCs/>
          <w:kern w:val="2"/>
          <w:lang w:eastAsia="ja-JP"/>
        </w:rPr>
        <w:t>."</w:t>
      </w:r>
    </w:p>
    <w:p w14:paraId="35A474D5" w14:textId="77777777" w:rsidR="00C51548" w:rsidRPr="00075BD1" w:rsidRDefault="00C51548" w:rsidP="00C51548">
      <w:pPr>
        <w:pStyle w:val="SingleTxtG"/>
        <w:pBdr>
          <w:bottom w:val="single" w:sz="4" w:space="1" w:color="auto"/>
        </w:pBdr>
        <w:ind w:left="567" w:right="7371"/>
        <w:rPr>
          <w:iCs/>
          <w:kern w:val="2"/>
          <w:lang w:eastAsia="ja-JP"/>
        </w:rPr>
      </w:pPr>
    </w:p>
    <w:p w14:paraId="0122EAF2" w14:textId="77777777" w:rsidR="00C51548" w:rsidRPr="00137C5E" w:rsidRDefault="00C51548" w:rsidP="00C51548">
      <w:pPr>
        <w:pStyle w:val="FootnoteText"/>
        <w:rPr>
          <w:b/>
        </w:rPr>
      </w:pPr>
      <w:r w:rsidRPr="00075BD1">
        <w:rPr>
          <w:lang w:eastAsia="ja-JP"/>
        </w:rPr>
        <w:tab/>
        <w:t>*</w:t>
      </w:r>
      <w:r w:rsidRPr="00075BD1">
        <w:rPr>
          <w:lang w:eastAsia="ja-JP"/>
        </w:rPr>
        <w:tab/>
        <w:t xml:space="preserve">Headlamps of Class A of UN Regulation No. 113 </w:t>
      </w:r>
      <w:r w:rsidRPr="00075BD1">
        <w:rPr>
          <w:bCs/>
          <w:lang w:eastAsia="ja-JP"/>
        </w:rPr>
        <w:t xml:space="preserve">with LED modules or class AS of UN Regulation No. 149 </w:t>
      </w:r>
      <w:r w:rsidRPr="00075BD1">
        <w:rPr>
          <w:lang w:eastAsia="ja-JP"/>
        </w:rPr>
        <w:t>with LED modules only on vehicles with a maximum design speed not exceeding 25 km/</w:t>
      </w:r>
      <w:r w:rsidRPr="00137C5E">
        <w:rPr>
          <w:lang w:eastAsia="ja-JP"/>
        </w:rPr>
        <w:t>h."</w:t>
      </w:r>
    </w:p>
    <w:p w14:paraId="43E7FB10" w14:textId="383A4B45" w:rsidR="001C6663" w:rsidRDefault="001C6663" w:rsidP="005C5F99">
      <w:pPr>
        <w:spacing w:after="120"/>
        <w:ind w:left="2268" w:right="1134" w:hanging="1134"/>
        <w:jc w:val="both"/>
      </w:pPr>
    </w:p>
    <w:p w14:paraId="2F9E9226" w14:textId="61D7AD98" w:rsidR="00392B66" w:rsidRPr="006B3551" w:rsidRDefault="0050139C" w:rsidP="0050139C">
      <w:pPr>
        <w:spacing w:after="120"/>
        <w:ind w:left="2268" w:right="1134" w:hanging="1134"/>
        <w:jc w:val="center"/>
      </w:pPr>
      <w:r>
        <w:t>________________</w:t>
      </w:r>
    </w:p>
    <w:sectPr w:rsidR="00392B66" w:rsidRPr="006B3551" w:rsidSect="006B355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932F1" w14:textId="77777777" w:rsidR="009C2034" w:rsidRDefault="009C2034"/>
  </w:endnote>
  <w:endnote w:type="continuationSeparator" w:id="0">
    <w:p w14:paraId="78EEB0F6" w14:textId="77777777" w:rsidR="009C2034" w:rsidRDefault="009C2034"/>
  </w:endnote>
  <w:endnote w:type="continuationNotice" w:id="1">
    <w:p w14:paraId="5EFE84DB" w14:textId="77777777" w:rsidR="009C2034" w:rsidRDefault="009C20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66F3" w14:textId="09303856" w:rsidR="006B3551" w:rsidRPr="006B3551" w:rsidRDefault="006B3551" w:rsidP="006B3551">
    <w:pPr>
      <w:pStyle w:val="Footer"/>
      <w:tabs>
        <w:tab w:val="right" w:pos="9638"/>
      </w:tabs>
      <w:rPr>
        <w:sz w:val="18"/>
      </w:rPr>
    </w:pP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2</w:t>
    </w:r>
    <w:r w:rsidRPr="006B35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2E01" w14:textId="318A52D6" w:rsidR="006B3551" w:rsidRPr="006B3551" w:rsidRDefault="006B3551" w:rsidP="006B3551">
    <w:pPr>
      <w:pStyle w:val="Footer"/>
      <w:tabs>
        <w:tab w:val="right" w:pos="9638"/>
      </w:tabs>
      <w:rPr>
        <w:b/>
        <w:sz w:val="18"/>
      </w:rPr>
    </w:pPr>
    <w:r>
      <w:tab/>
    </w: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3</w:t>
    </w:r>
    <w:r w:rsidRPr="006B35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745B" w14:textId="45056A8B" w:rsidR="0037009A" w:rsidRPr="0037009A" w:rsidRDefault="0037009A" w:rsidP="0037009A">
    <w:pPr>
      <w:pStyle w:val="Footer"/>
      <w:rPr>
        <w:sz w:val="20"/>
      </w:rPr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A65E3AD" wp14:editId="71DC263B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>GE.22-05166(E)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65DEDF6" wp14:editId="3096C48A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BA6E7" w14:textId="77777777" w:rsidR="009C2034" w:rsidRPr="000B175B" w:rsidRDefault="009C203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29E610" w14:textId="77777777" w:rsidR="009C2034" w:rsidRPr="00FC68B7" w:rsidRDefault="009C203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5BEECD2" w14:textId="77777777" w:rsidR="009C2034" w:rsidRDefault="009C2034"/>
  </w:footnote>
  <w:footnote w:id="2">
    <w:p w14:paraId="214726B0" w14:textId="6B1A11D6" w:rsidR="009D1EDF" w:rsidRPr="00DC2C16" w:rsidRDefault="009D1EDF" w:rsidP="009D1EDF">
      <w:pPr>
        <w:pStyle w:val="FootnoteText"/>
      </w:pPr>
      <w:r>
        <w:rPr>
          <w:rStyle w:val="FootnoteReference"/>
        </w:rPr>
        <w:tab/>
      </w:r>
      <w:r w:rsidRPr="000B00BC">
        <w:rPr>
          <w:rStyle w:val="FootnoteReference"/>
          <w:sz w:val="20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szCs w:val="18"/>
        </w:rPr>
        <w:t xml:space="preserve">In accordance with the programme of work of the Inland Transport Committee for </w:t>
      </w:r>
      <w:r>
        <w:t>2022 as outlined in proposed programme budget for 2022</w:t>
      </w:r>
      <w:r w:rsidRPr="001D00B0">
        <w:t xml:space="preserve"> </w:t>
      </w:r>
      <w:r w:rsidRPr="00202D4A">
        <w:t>(A/76/6 (part V sect. 20) para 20.76)</w:t>
      </w:r>
      <w:r w:rsidRPr="00202D4A">
        <w:rPr>
          <w:szCs w:val="18"/>
        </w:rPr>
        <w:t>,</w:t>
      </w:r>
      <w:r>
        <w:rPr>
          <w:szCs w:val="18"/>
        </w:rPr>
        <w:t xml:space="preserve"> the World Forum will develop, harmonize and update UN Regulations in order to enhance the performance of vehicles. The present document is submitted in conformity with that mandate.</w:t>
      </w:r>
    </w:p>
    <w:p w14:paraId="5931C2EB" w14:textId="41A402AE" w:rsidR="009D1EDF" w:rsidRPr="009D1EDF" w:rsidRDefault="009D1EDF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3DFD" w14:textId="1BC08C0B" w:rsidR="006B3551" w:rsidRPr="006B3551" w:rsidRDefault="006B3551">
    <w:pPr>
      <w:pStyle w:val="Header"/>
    </w:pPr>
    <w:r>
      <w:t>ECE/TRANS/WP.29/202</w:t>
    </w:r>
    <w:r w:rsidR="00720F52">
      <w:t>2</w:t>
    </w:r>
    <w:r>
      <w:t>/</w:t>
    </w:r>
    <w:r w:rsidR="000E3C3B">
      <w:rPr>
        <w:lang w:val="ru-RU"/>
      </w:rPr>
      <w:t>10</w:t>
    </w:r>
    <w:r w:rsidR="005430E6">
      <w:rPr>
        <w:lang w:val="en-US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660B" w14:textId="77236878" w:rsidR="006B3551" w:rsidRPr="006B3551" w:rsidRDefault="006B3551" w:rsidP="006B3551">
    <w:pPr>
      <w:pStyle w:val="Header"/>
      <w:jc w:val="right"/>
    </w:pPr>
    <w:r>
      <w:t>ECE/TRANS/WP.29/202</w:t>
    </w:r>
    <w:r w:rsidR="0029684D">
      <w:t>2</w:t>
    </w:r>
    <w:r>
      <w:t>/</w:t>
    </w:r>
    <w:r w:rsidR="000E3C3B">
      <w:rPr>
        <w:lang w:val="ru-RU"/>
      </w:rPr>
      <w:t>10</w:t>
    </w:r>
    <w:r w:rsidR="005430E6">
      <w:rPr>
        <w:lang w:val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51"/>
    <w:rsid w:val="00002A7D"/>
    <w:rsid w:val="000038A8"/>
    <w:rsid w:val="00005DF3"/>
    <w:rsid w:val="00006790"/>
    <w:rsid w:val="00013BC4"/>
    <w:rsid w:val="00017A71"/>
    <w:rsid w:val="00027624"/>
    <w:rsid w:val="00050F6B"/>
    <w:rsid w:val="000678CD"/>
    <w:rsid w:val="00072C8C"/>
    <w:rsid w:val="000813F2"/>
    <w:rsid w:val="00081CE0"/>
    <w:rsid w:val="00084D30"/>
    <w:rsid w:val="00090320"/>
    <w:rsid w:val="000931C0"/>
    <w:rsid w:val="00095740"/>
    <w:rsid w:val="00097003"/>
    <w:rsid w:val="000A2E09"/>
    <w:rsid w:val="000B00BC"/>
    <w:rsid w:val="000B175B"/>
    <w:rsid w:val="000B3A0F"/>
    <w:rsid w:val="000E0415"/>
    <w:rsid w:val="000E3C3B"/>
    <w:rsid w:val="000F7715"/>
    <w:rsid w:val="00127542"/>
    <w:rsid w:val="00131F1C"/>
    <w:rsid w:val="00137C5E"/>
    <w:rsid w:val="001526DF"/>
    <w:rsid w:val="00156B99"/>
    <w:rsid w:val="00166124"/>
    <w:rsid w:val="00184DDA"/>
    <w:rsid w:val="001900CD"/>
    <w:rsid w:val="001930F8"/>
    <w:rsid w:val="00196A93"/>
    <w:rsid w:val="001A0452"/>
    <w:rsid w:val="001A498B"/>
    <w:rsid w:val="001B4B04"/>
    <w:rsid w:val="001B5875"/>
    <w:rsid w:val="001C4B9C"/>
    <w:rsid w:val="001C6663"/>
    <w:rsid w:val="001C7895"/>
    <w:rsid w:val="001D26DF"/>
    <w:rsid w:val="001D5434"/>
    <w:rsid w:val="001F1599"/>
    <w:rsid w:val="001F19C4"/>
    <w:rsid w:val="00202D4A"/>
    <w:rsid w:val="002043F0"/>
    <w:rsid w:val="00211E0B"/>
    <w:rsid w:val="00214813"/>
    <w:rsid w:val="00216128"/>
    <w:rsid w:val="00221A40"/>
    <w:rsid w:val="00232575"/>
    <w:rsid w:val="0024459A"/>
    <w:rsid w:val="00245A48"/>
    <w:rsid w:val="00247258"/>
    <w:rsid w:val="00257CAC"/>
    <w:rsid w:val="00261B3F"/>
    <w:rsid w:val="0026586C"/>
    <w:rsid w:val="0027237A"/>
    <w:rsid w:val="0029684D"/>
    <w:rsid w:val="002974E9"/>
    <w:rsid w:val="002A306B"/>
    <w:rsid w:val="002A7E04"/>
    <w:rsid w:val="002A7F94"/>
    <w:rsid w:val="002B109A"/>
    <w:rsid w:val="002C6D45"/>
    <w:rsid w:val="002D4CA4"/>
    <w:rsid w:val="002D6E53"/>
    <w:rsid w:val="002F046D"/>
    <w:rsid w:val="002F3023"/>
    <w:rsid w:val="003007D7"/>
    <w:rsid w:val="00301764"/>
    <w:rsid w:val="00303F5F"/>
    <w:rsid w:val="003229D8"/>
    <w:rsid w:val="00336C97"/>
    <w:rsid w:val="00337F88"/>
    <w:rsid w:val="0034112E"/>
    <w:rsid w:val="00342432"/>
    <w:rsid w:val="0035223F"/>
    <w:rsid w:val="00352D4B"/>
    <w:rsid w:val="00353582"/>
    <w:rsid w:val="0035638C"/>
    <w:rsid w:val="0037009A"/>
    <w:rsid w:val="003754E5"/>
    <w:rsid w:val="00392B66"/>
    <w:rsid w:val="0039511B"/>
    <w:rsid w:val="003A46BB"/>
    <w:rsid w:val="003A484A"/>
    <w:rsid w:val="003A4EC7"/>
    <w:rsid w:val="003A7295"/>
    <w:rsid w:val="003B1F60"/>
    <w:rsid w:val="003C2CC4"/>
    <w:rsid w:val="003D4B23"/>
    <w:rsid w:val="003E278A"/>
    <w:rsid w:val="00411BAE"/>
    <w:rsid w:val="00413520"/>
    <w:rsid w:val="004325CB"/>
    <w:rsid w:val="00440A07"/>
    <w:rsid w:val="00462880"/>
    <w:rsid w:val="00476E37"/>
    <w:rsid w:val="00476F24"/>
    <w:rsid w:val="00496D41"/>
    <w:rsid w:val="004A5D33"/>
    <w:rsid w:val="004C55B0"/>
    <w:rsid w:val="004F6BA0"/>
    <w:rsid w:val="0050139C"/>
    <w:rsid w:val="00503BEA"/>
    <w:rsid w:val="00524D6B"/>
    <w:rsid w:val="005314C8"/>
    <w:rsid w:val="00533616"/>
    <w:rsid w:val="00535ABA"/>
    <w:rsid w:val="0053768B"/>
    <w:rsid w:val="005420F2"/>
    <w:rsid w:val="0054285C"/>
    <w:rsid w:val="005430E6"/>
    <w:rsid w:val="00563605"/>
    <w:rsid w:val="00584173"/>
    <w:rsid w:val="005845BB"/>
    <w:rsid w:val="00595520"/>
    <w:rsid w:val="005A05C8"/>
    <w:rsid w:val="005A44B9"/>
    <w:rsid w:val="005B1BA0"/>
    <w:rsid w:val="005B3DB3"/>
    <w:rsid w:val="005C0268"/>
    <w:rsid w:val="005C5F99"/>
    <w:rsid w:val="005D15CA"/>
    <w:rsid w:val="005D2229"/>
    <w:rsid w:val="005F08DF"/>
    <w:rsid w:val="005F3066"/>
    <w:rsid w:val="005F3652"/>
    <w:rsid w:val="005F3E61"/>
    <w:rsid w:val="005F4898"/>
    <w:rsid w:val="005F67CF"/>
    <w:rsid w:val="00604DDD"/>
    <w:rsid w:val="006115CC"/>
    <w:rsid w:val="00611FC4"/>
    <w:rsid w:val="006176FB"/>
    <w:rsid w:val="006211A4"/>
    <w:rsid w:val="00630FCB"/>
    <w:rsid w:val="00640B26"/>
    <w:rsid w:val="006448CC"/>
    <w:rsid w:val="0065766B"/>
    <w:rsid w:val="00675625"/>
    <w:rsid w:val="006770B2"/>
    <w:rsid w:val="00686A48"/>
    <w:rsid w:val="0068763C"/>
    <w:rsid w:val="006940E1"/>
    <w:rsid w:val="006A3C72"/>
    <w:rsid w:val="006A7392"/>
    <w:rsid w:val="006B03A1"/>
    <w:rsid w:val="006B0FF1"/>
    <w:rsid w:val="006B3551"/>
    <w:rsid w:val="006B67D9"/>
    <w:rsid w:val="006C5535"/>
    <w:rsid w:val="006D0589"/>
    <w:rsid w:val="006D707A"/>
    <w:rsid w:val="006E564B"/>
    <w:rsid w:val="006E7154"/>
    <w:rsid w:val="006F5CE9"/>
    <w:rsid w:val="007003CD"/>
    <w:rsid w:val="0070701E"/>
    <w:rsid w:val="00720F52"/>
    <w:rsid w:val="0072632A"/>
    <w:rsid w:val="007358E8"/>
    <w:rsid w:val="00736ECE"/>
    <w:rsid w:val="007373B0"/>
    <w:rsid w:val="0074533B"/>
    <w:rsid w:val="007643BC"/>
    <w:rsid w:val="00771CB1"/>
    <w:rsid w:val="00780C68"/>
    <w:rsid w:val="007959FE"/>
    <w:rsid w:val="007A0CF1"/>
    <w:rsid w:val="007A23CD"/>
    <w:rsid w:val="007A71EF"/>
    <w:rsid w:val="007B6BA5"/>
    <w:rsid w:val="007C3390"/>
    <w:rsid w:val="007C42D8"/>
    <w:rsid w:val="007C4F4B"/>
    <w:rsid w:val="007D6F65"/>
    <w:rsid w:val="007D7362"/>
    <w:rsid w:val="007F3892"/>
    <w:rsid w:val="007F5CE2"/>
    <w:rsid w:val="007F6611"/>
    <w:rsid w:val="00807D48"/>
    <w:rsid w:val="00810BAC"/>
    <w:rsid w:val="008175E9"/>
    <w:rsid w:val="008242D7"/>
    <w:rsid w:val="0082577B"/>
    <w:rsid w:val="00825CB5"/>
    <w:rsid w:val="00845001"/>
    <w:rsid w:val="00856336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0BCC"/>
    <w:rsid w:val="008A6B25"/>
    <w:rsid w:val="008A6C4F"/>
    <w:rsid w:val="008A77FC"/>
    <w:rsid w:val="008B389E"/>
    <w:rsid w:val="008D045E"/>
    <w:rsid w:val="008D3F25"/>
    <w:rsid w:val="008D4D82"/>
    <w:rsid w:val="008D6158"/>
    <w:rsid w:val="008E0E46"/>
    <w:rsid w:val="008E7116"/>
    <w:rsid w:val="008F143B"/>
    <w:rsid w:val="008F3882"/>
    <w:rsid w:val="008F4B7C"/>
    <w:rsid w:val="00906433"/>
    <w:rsid w:val="00926E47"/>
    <w:rsid w:val="00941DC9"/>
    <w:rsid w:val="00947162"/>
    <w:rsid w:val="00956560"/>
    <w:rsid w:val="009610D0"/>
    <w:rsid w:val="00961AB6"/>
    <w:rsid w:val="0096375C"/>
    <w:rsid w:val="009662E6"/>
    <w:rsid w:val="0097095E"/>
    <w:rsid w:val="0097744A"/>
    <w:rsid w:val="0098592B"/>
    <w:rsid w:val="00985FC4"/>
    <w:rsid w:val="00990766"/>
    <w:rsid w:val="00991261"/>
    <w:rsid w:val="009964C4"/>
    <w:rsid w:val="009A7B81"/>
    <w:rsid w:val="009B0984"/>
    <w:rsid w:val="009B7EB7"/>
    <w:rsid w:val="009C2034"/>
    <w:rsid w:val="009C577C"/>
    <w:rsid w:val="009D01C0"/>
    <w:rsid w:val="009D1662"/>
    <w:rsid w:val="009D1EDF"/>
    <w:rsid w:val="009D3415"/>
    <w:rsid w:val="009D6A08"/>
    <w:rsid w:val="009E0A16"/>
    <w:rsid w:val="009E6CB7"/>
    <w:rsid w:val="009E7970"/>
    <w:rsid w:val="009F2EAC"/>
    <w:rsid w:val="009F57E3"/>
    <w:rsid w:val="00A10936"/>
    <w:rsid w:val="00A10F4F"/>
    <w:rsid w:val="00A11067"/>
    <w:rsid w:val="00A1704A"/>
    <w:rsid w:val="00A3197A"/>
    <w:rsid w:val="00A36AC2"/>
    <w:rsid w:val="00A425EB"/>
    <w:rsid w:val="00A430E3"/>
    <w:rsid w:val="00A62486"/>
    <w:rsid w:val="00A6736B"/>
    <w:rsid w:val="00A71F42"/>
    <w:rsid w:val="00A72F22"/>
    <w:rsid w:val="00A733BC"/>
    <w:rsid w:val="00A748A6"/>
    <w:rsid w:val="00A76A69"/>
    <w:rsid w:val="00A879A4"/>
    <w:rsid w:val="00AA0FF8"/>
    <w:rsid w:val="00AC0F2C"/>
    <w:rsid w:val="00AC502A"/>
    <w:rsid w:val="00AC7DE4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85D24"/>
    <w:rsid w:val="00BA339B"/>
    <w:rsid w:val="00BA719A"/>
    <w:rsid w:val="00BB23CC"/>
    <w:rsid w:val="00BC1E7E"/>
    <w:rsid w:val="00BC4EBF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4688A"/>
    <w:rsid w:val="00C51548"/>
    <w:rsid w:val="00C51C20"/>
    <w:rsid w:val="00C745C3"/>
    <w:rsid w:val="00C93F1A"/>
    <w:rsid w:val="00C9569E"/>
    <w:rsid w:val="00C978F5"/>
    <w:rsid w:val="00C97BCA"/>
    <w:rsid w:val="00CA24A4"/>
    <w:rsid w:val="00CA5EED"/>
    <w:rsid w:val="00CB348D"/>
    <w:rsid w:val="00CD36A0"/>
    <w:rsid w:val="00CD46F5"/>
    <w:rsid w:val="00CE4A8F"/>
    <w:rsid w:val="00CF071D"/>
    <w:rsid w:val="00D0123D"/>
    <w:rsid w:val="00D15B04"/>
    <w:rsid w:val="00D2031B"/>
    <w:rsid w:val="00D25FE2"/>
    <w:rsid w:val="00D3096E"/>
    <w:rsid w:val="00D37DA9"/>
    <w:rsid w:val="00D406A7"/>
    <w:rsid w:val="00D43252"/>
    <w:rsid w:val="00D44D86"/>
    <w:rsid w:val="00D50B7D"/>
    <w:rsid w:val="00D52012"/>
    <w:rsid w:val="00D53A6D"/>
    <w:rsid w:val="00D704E5"/>
    <w:rsid w:val="00D72727"/>
    <w:rsid w:val="00D978C6"/>
    <w:rsid w:val="00DA0956"/>
    <w:rsid w:val="00DA357F"/>
    <w:rsid w:val="00DA3E12"/>
    <w:rsid w:val="00DB1488"/>
    <w:rsid w:val="00DB76A5"/>
    <w:rsid w:val="00DC18AD"/>
    <w:rsid w:val="00DD7B52"/>
    <w:rsid w:val="00DE16E5"/>
    <w:rsid w:val="00DF7CAE"/>
    <w:rsid w:val="00E379B8"/>
    <w:rsid w:val="00E423C0"/>
    <w:rsid w:val="00E53AEE"/>
    <w:rsid w:val="00E6414C"/>
    <w:rsid w:val="00E7260F"/>
    <w:rsid w:val="00E81256"/>
    <w:rsid w:val="00E854EC"/>
    <w:rsid w:val="00E8702D"/>
    <w:rsid w:val="00E905F4"/>
    <w:rsid w:val="00E916A9"/>
    <w:rsid w:val="00E916DE"/>
    <w:rsid w:val="00E925AD"/>
    <w:rsid w:val="00E958C3"/>
    <w:rsid w:val="00E96630"/>
    <w:rsid w:val="00EA1C6A"/>
    <w:rsid w:val="00ED18DC"/>
    <w:rsid w:val="00ED6201"/>
    <w:rsid w:val="00ED7A2A"/>
    <w:rsid w:val="00EF1D7F"/>
    <w:rsid w:val="00F0137E"/>
    <w:rsid w:val="00F04B11"/>
    <w:rsid w:val="00F04E44"/>
    <w:rsid w:val="00F21786"/>
    <w:rsid w:val="00F25D06"/>
    <w:rsid w:val="00F31CFF"/>
    <w:rsid w:val="00F31D30"/>
    <w:rsid w:val="00F3742B"/>
    <w:rsid w:val="00F41FDB"/>
    <w:rsid w:val="00F50597"/>
    <w:rsid w:val="00F56D63"/>
    <w:rsid w:val="00F609A9"/>
    <w:rsid w:val="00F775F5"/>
    <w:rsid w:val="00F80C99"/>
    <w:rsid w:val="00F867EC"/>
    <w:rsid w:val="00F91B2B"/>
    <w:rsid w:val="00FC03CD"/>
    <w:rsid w:val="00FC0646"/>
    <w:rsid w:val="00FC68B7"/>
    <w:rsid w:val="00FD635E"/>
    <w:rsid w:val="00FD74E3"/>
    <w:rsid w:val="00FE6985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F2CE41D"/>
  <w15:docId w15:val="{AA305347-9893-4186-90EC-F9A76E5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,Fußnotentext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,Fußnotentext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97744A"/>
    <w:rPr>
      <w:lang w:val="en-GB"/>
    </w:rPr>
  </w:style>
  <w:style w:type="character" w:customStyle="1" w:styleId="HChGChar">
    <w:name w:val="_ H _Ch_G Char"/>
    <w:link w:val="HChG"/>
    <w:rsid w:val="00524D6B"/>
    <w:rPr>
      <w:b/>
      <w:sz w:val="28"/>
      <w:lang w:val="en-GB"/>
    </w:rPr>
  </w:style>
  <w:style w:type="paragraph" w:customStyle="1" w:styleId="para">
    <w:name w:val="para"/>
    <w:basedOn w:val="Normal"/>
    <w:link w:val="paraChar"/>
    <w:qFormat/>
    <w:rsid w:val="005F4898"/>
    <w:pPr>
      <w:spacing w:after="120"/>
      <w:ind w:left="2268" w:right="1134" w:hanging="1134"/>
      <w:jc w:val="both"/>
    </w:pPr>
    <w:rPr>
      <w:lang w:val="fr-CH" w:eastAsia="en-US"/>
    </w:rPr>
  </w:style>
  <w:style w:type="character" w:customStyle="1" w:styleId="paraChar">
    <w:name w:val="para Char"/>
    <w:link w:val="para"/>
    <w:rsid w:val="005F4898"/>
    <w:rPr>
      <w:lang w:val="fr-CH" w:eastAsia="en-US"/>
    </w:rPr>
  </w:style>
  <w:style w:type="character" w:styleId="CommentReference">
    <w:name w:val="annotation reference"/>
    <w:uiPriority w:val="99"/>
    <w:qFormat/>
    <w:rsid w:val="00BC4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BC4EBF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BC4EB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6433"/>
    <w:pPr>
      <w:spacing w:line="240" w:lineRule="auto"/>
    </w:pPr>
    <w:rPr>
      <w:b/>
      <w:bCs/>
      <w:lang w:eastAsia="fr-FR"/>
    </w:rPr>
  </w:style>
  <w:style w:type="character" w:customStyle="1" w:styleId="CommentSubjectChar">
    <w:name w:val="Comment Subject Char"/>
    <w:basedOn w:val="CommentTextChar"/>
    <w:link w:val="CommentSubject"/>
    <w:semiHidden/>
    <w:rsid w:val="00906433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5C5F9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DD6F4-96B9-4328-B66B-C1940BDB7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40AE45-67E1-406E-95F0-2F225F3EF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D0D14-E6D3-44A9-9A1A-D89694D11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1695</Characters>
  <Application>Microsoft Office Word</Application>
  <DocSecurity>0</DocSecurity>
  <Lines>50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ECE/TRANS/WP.29/2022/35</vt:lpstr>
      <vt:lpstr/>
    </vt:vector>
  </TitlesOfParts>
  <Company>CSD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ECE/TRANS/WP.29/2022/101</dc:title>
  <dc:subject>2205166</dc:subject>
  <dc:creator>Una Giltsoff</dc:creator>
  <cp:keywords/>
  <dc:description/>
  <cp:lastModifiedBy>Una Giltsoff</cp:lastModifiedBy>
  <cp:revision>2</cp:revision>
  <cp:lastPrinted>2009-02-18T09:36:00Z</cp:lastPrinted>
  <dcterms:created xsi:type="dcterms:W3CDTF">2022-04-07T11:33:00Z</dcterms:created>
  <dcterms:modified xsi:type="dcterms:W3CDTF">2022-04-07T11:33:00Z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