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5C45F23B" w14:textId="77777777" w:rsidTr="006476E1">
        <w:trPr>
          <w:trHeight w:val="851"/>
        </w:trPr>
        <w:tc>
          <w:tcPr>
            <w:tcW w:w="1259" w:type="dxa"/>
            <w:tcBorders>
              <w:top w:val="nil"/>
              <w:left w:val="nil"/>
              <w:bottom w:val="single" w:sz="4" w:space="0" w:color="auto"/>
              <w:right w:val="nil"/>
            </w:tcBorders>
          </w:tcPr>
          <w:p w14:paraId="187F119E" w14:textId="77777777" w:rsidR="00E52109" w:rsidRPr="002A32CB" w:rsidRDefault="00E52109" w:rsidP="004858F5"/>
        </w:tc>
        <w:tc>
          <w:tcPr>
            <w:tcW w:w="2236" w:type="dxa"/>
            <w:tcBorders>
              <w:top w:val="nil"/>
              <w:left w:val="nil"/>
              <w:bottom w:val="single" w:sz="4" w:space="0" w:color="auto"/>
              <w:right w:val="nil"/>
            </w:tcBorders>
            <w:vAlign w:val="bottom"/>
          </w:tcPr>
          <w:p w14:paraId="5DD3ABB2"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C6EA894" w14:textId="47EDCC00" w:rsidR="00E52109" w:rsidRDefault="006B59E7" w:rsidP="006B59E7">
            <w:pPr>
              <w:suppressAutoHyphens w:val="0"/>
              <w:jc w:val="right"/>
            </w:pPr>
            <w:r w:rsidRPr="006B59E7">
              <w:rPr>
                <w:sz w:val="40"/>
              </w:rPr>
              <w:t>ST</w:t>
            </w:r>
            <w:r>
              <w:t>/SG/AC.10/C.3/2022/2</w:t>
            </w:r>
          </w:p>
        </w:tc>
      </w:tr>
      <w:tr w:rsidR="00E52109" w14:paraId="4864B799" w14:textId="77777777" w:rsidTr="006476E1">
        <w:trPr>
          <w:trHeight w:val="2835"/>
        </w:trPr>
        <w:tc>
          <w:tcPr>
            <w:tcW w:w="1259" w:type="dxa"/>
            <w:tcBorders>
              <w:top w:val="single" w:sz="4" w:space="0" w:color="auto"/>
              <w:left w:val="nil"/>
              <w:bottom w:val="single" w:sz="12" w:space="0" w:color="auto"/>
              <w:right w:val="nil"/>
            </w:tcBorders>
          </w:tcPr>
          <w:p w14:paraId="026AB1AE" w14:textId="77777777" w:rsidR="00E52109" w:rsidRDefault="00E52109" w:rsidP="006476E1">
            <w:pPr>
              <w:spacing w:before="120"/>
              <w:jc w:val="center"/>
            </w:pPr>
            <w:r>
              <w:rPr>
                <w:noProof/>
                <w:lang w:val="fr-CH" w:eastAsia="fr-CH"/>
              </w:rPr>
              <w:drawing>
                <wp:inline distT="0" distB="0" distL="0" distR="0" wp14:anchorId="018FFE04" wp14:editId="0C10824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22F176F"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4E2415EC" w14:textId="77777777" w:rsidR="00D94B05" w:rsidRDefault="006B59E7" w:rsidP="006B59E7">
            <w:pPr>
              <w:suppressAutoHyphens w:val="0"/>
              <w:spacing w:before="240" w:line="240" w:lineRule="exact"/>
            </w:pPr>
            <w:r>
              <w:t>Distr.: General</w:t>
            </w:r>
          </w:p>
          <w:p w14:paraId="5E05367D" w14:textId="764D0F67" w:rsidR="006B59E7" w:rsidRDefault="00A40048" w:rsidP="006B59E7">
            <w:pPr>
              <w:suppressAutoHyphens w:val="0"/>
              <w:spacing w:line="240" w:lineRule="exact"/>
            </w:pPr>
            <w:r>
              <w:t>10</w:t>
            </w:r>
            <w:r w:rsidR="006B59E7">
              <w:t xml:space="preserve"> March 2022</w:t>
            </w:r>
          </w:p>
          <w:p w14:paraId="1E3DA669" w14:textId="77777777" w:rsidR="006B59E7" w:rsidRDefault="006B59E7" w:rsidP="006B59E7">
            <w:pPr>
              <w:suppressAutoHyphens w:val="0"/>
              <w:spacing w:line="240" w:lineRule="exact"/>
            </w:pPr>
          </w:p>
          <w:p w14:paraId="73A2D224" w14:textId="3E25D107" w:rsidR="006B59E7" w:rsidRDefault="006B59E7" w:rsidP="006B59E7">
            <w:pPr>
              <w:suppressAutoHyphens w:val="0"/>
              <w:spacing w:line="240" w:lineRule="exact"/>
            </w:pPr>
            <w:r>
              <w:t>Original: English</w:t>
            </w:r>
          </w:p>
        </w:tc>
      </w:tr>
    </w:tbl>
    <w:p w14:paraId="79064134" w14:textId="77777777" w:rsidR="00322534" w:rsidRPr="006500BA" w:rsidRDefault="00322534"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000055BD" w14:textId="77777777" w:rsidR="00322534" w:rsidRPr="006500BA" w:rsidRDefault="00322534" w:rsidP="004858F5">
      <w:pPr>
        <w:spacing w:before="120"/>
        <w:rPr>
          <w:rFonts w:ascii="Helv" w:hAnsi="Helv" w:cs="Helv"/>
          <w:b/>
          <w:color w:val="000000"/>
        </w:rPr>
      </w:pPr>
      <w:r w:rsidRPr="006500BA">
        <w:rPr>
          <w:b/>
        </w:rPr>
        <w:t xml:space="preserve">Sub-Committee of Experts on the </w:t>
      </w:r>
      <w:r>
        <w:rPr>
          <w:b/>
        </w:rPr>
        <w:t>Transport of Dangerous Goods</w:t>
      </w:r>
    </w:p>
    <w:p w14:paraId="27E5F23A" w14:textId="0A5C6A3F" w:rsidR="00322534" w:rsidRPr="006500BA" w:rsidRDefault="00560F8A" w:rsidP="004858F5">
      <w:pPr>
        <w:spacing w:before="120"/>
        <w:rPr>
          <w:b/>
        </w:rPr>
      </w:pPr>
      <w:r>
        <w:rPr>
          <w:b/>
        </w:rPr>
        <w:t>Sixtieth</w:t>
      </w:r>
      <w:r w:rsidR="00322534">
        <w:rPr>
          <w:b/>
        </w:rPr>
        <w:t xml:space="preserve"> </w:t>
      </w:r>
      <w:r w:rsidR="00322534" w:rsidRPr="006500BA">
        <w:rPr>
          <w:b/>
        </w:rPr>
        <w:t>session</w:t>
      </w:r>
    </w:p>
    <w:p w14:paraId="3B8A6840" w14:textId="0D13755B" w:rsidR="00322534" w:rsidRPr="006500BA" w:rsidRDefault="00322534" w:rsidP="004858F5">
      <w:r w:rsidRPr="006500BA">
        <w:t xml:space="preserve">Geneva, </w:t>
      </w:r>
      <w:r w:rsidR="00A76B36">
        <w:t>27 June</w:t>
      </w:r>
      <w:r w:rsidR="00B0356E">
        <w:t>-</w:t>
      </w:r>
      <w:r w:rsidR="00A76B36">
        <w:t>6 July 2022</w:t>
      </w:r>
      <w:r>
        <w:t xml:space="preserve"> </w:t>
      </w:r>
    </w:p>
    <w:p w14:paraId="47CE23F6" w14:textId="79C3E1D3" w:rsidR="00322534" w:rsidRPr="006500BA" w:rsidRDefault="00322534" w:rsidP="004858F5">
      <w:r w:rsidRPr="007324D6">
        <w:t xml:space="preserve">Item </w:t>
      </w:r>
      <w:r w:rsidR="00E137A0" w:rsidRPr="007324D6">
        <w:t>11</w:t>
      </w:r>
      <w:r w:rsidR="009E5D74" w:rsidRPr="007324D6">
        <w:t xml:space="preserve"> </w:t>
      </w:r>
      <w:r w:rsidRPr="007324D6">
        <w:t>of the provisional agenda</w:t>
      </w:r>
    </w:p>
    <w:p w14:paraId="577CA086" w14:textId="458B750F" w:rsidR="00AF5DE1" w:rsidRPr="007324D6" w:rsidRDefault="007324D6" w:rsidP="004858F5">
      <w:pPr>
        <w:rPr>
          <w:b/>
          <w:bCs/>
        </w:rPr>
      </w:pPr>
      <w:r w:rsidRPr="007324D6">
        <w:rPr>
          <w:b/>
          <w:bCs/>
        </w:rPr>
        <w:t>Unified interpretations of the Model Regulations</w:t>
      </w:r>
    </w:p>
    <w:p w14:paraId="6C536BA0" w14:textId="02F9908A" w:rsidR="009E5D74" w:rsidRPr="00AE31E2" w:rsidRDefault="009E5D74" w:rsidP="009E5D74">
      <w:pPr>
        <w:pStyle w:val="HChG"/>
        <w:keepNext w:val="0"/>
        <w:keepLines w:val="0"/>
        <w:rPr>
          <w:rFonts w:asciiTheme="majorBidi" w:hAnsiTheme="majorBidi" w:cstheme="majorBidi"/>
        </w:rPr>
      </w:pPr>
      <w:r>
        <w:rPr>
          <w:lang w:val="en-US"/>
        </w:rPr>
        <w:tab/>
      </w:r>
      <w:r>
        <w:rPr>
          <w:lang w:val="en-US"/>
        </w:rPr>
        <w:tab/>
        <w:t>Unify terminology for “base material” in the Spanish language version</w:t>
      </w:r>
    </w:p>
    <w:p w14:paraId="5754D521" w14:textId="37BCF21F" w:rsidR="009E5D74" w:rsidRPr="00AE31E2" w:rsidRDefault="009E5D74" w:rsidP="009E5D74">
      <w:pPr>
        <w:pStyle w:val="H1G"/>
        <w:rPr>
          <w:rFonts w:asciiTheme="majorBidi" w:hAnsiTheme="majorBidi" w:cstheme="majorBidi"/>
          <w:color w:val="000000" w:themeColor="text1"/>
        </w:rPr>
      </w:pPr>
      <w:r>
        <w:rPr>
          <w:lang w:val="en-US"/>
        </w:rPr>
        <w:tab/>
      </w:r>
      <w:r>
        <w:rPr>
          <w:lang w:val="en-US"/>
        </w:rPr>
        <w:tab/>
      </w:r>
      <w:r w:rsidRPr="00AE31E2">
        <w:rPr>
          <w:lang w:val="en-US"/>
        </w:rPr>
        <w:t xml:space="preserve">Transmitted by the </w:t>
      </w:r>
      <w:r w:rsidRPr="00A779CA">
        <w:t>expert</w:t>
      </w:r>
      <w:r>
        <w:t>s</w:t>
      </w:r>
      <w:r w:rsidRPr="00AE31E2">
        <w:rPr>
          <w:lang w:val="en-US"/>
        </w:rPr>
        <w:t xml:space="preserve"> from</w:t>
      </w:r>
      <w:r w:rsidRPr="00C8107A">
        <w:rPr>
          <w:lang w:val="en-US"/>
        </w:rPr>
        <w:t xml:space="preserve"> Bra</w:t>
      </w:r>
      <w:r w:rsidR="00B5333E">
        <w:rPr>
          <w:lang w:val="en-US"/>
        </w:rPr>
        <w:t>z</w:t>
      </w:r>
      <w:r w:rsidRPr="00C8107A">
        <w:rPr>
          <w:lang w:val="en-US"/>
        </w:rPr>
        <w:t>il</w:t>
      </w:r>
      <w:r>
        <w:rPr>
          <w:lang w:val="en-US"/>
        </w:rPr>
        <w:t>,</w:t>
      </w:r>
      <w:r w:rsidRPr="00C8107A">
        <w:rPr>
          <w:lang w:val="en-US"/>
        </w:rPr>
        <w:t xml:space="preserve"> </w:t>
      </w:r>
      <w:proofErr w:type="gramStart"/>
      <w:r w:rsidRPr="00C8107A">
        <w:rPr>
          <w:lang w:val="en-US"/>
        </w:rPr>
        <w:t>Mexico</w:t>
      </w:r>
      <w:proofErr w:type="gramEnd"/>
      <w:r>
        <w:rPr>
          <w:lang w:val="en-US"/>
        </w:rPr>
        <w:t xml:space="preserve"> and </w:t>
      </w:r>
      <w:r w:rsidRPr="00C8107A">
        <w:rPr>
          <w:lang w:val="en-US"/>
        </w:rPr>
        <w:t>Spain</w:t>
      </w:r>
      <w:r w:rsidR="00875594">
        <w:rPr>
          <w:rStyle w:val="FootnoteReference"/>
          <w:lang w:val="en-US"/>
        </w:rPr>
        <w:footnoteReference w:id="2"/>
      </w:r>
    </w:p>
    <w:p w14:paraId="6C814481" w14:textId="77777777" w:rsidR="009E5D74" w:rsidRDefault="009E5D74" w:rsidP="009E5D74">
      <w:pPr>
        <w:pStyle w:val="HChG"/>
        <w:keepNext w:val="0"/>
        <w:keepLines w:val="0"/>
        <w:rPr>
          <w:rFonts w:asciiTheme="majorBidi" w:hAnsiTheme="majorBidi" w:cstheme="majorBidi"/>
          <w:lang w:val="en-US"/>
        </w:rPr>
      </w:pPr>
      <w:r>
        <w:rPr>
          <w:rFonts w:asciiTheme="majorBidi" w:hAnsiTheme="majorBidi" w:cstheme="majorBidi"/>
        </w:rPr>
        <w:tab/>
      </w:r>
      <w:r>
        <w:rPr>
          <w:rFonts w:asciiTheme="majorBidi" w:hAnsiTheme="majorBidi" w:cstheme="majorBidi"/>
        </w:rPr>
        <w:tab/>
      </w:r>
      <w:r>
        <w:rPr>
          <w:rFonts w:asciiTheme="majorBidi" w:hAnsiTheme="majorBidi" w:cstheme="majorBidi"/>
          <w:lang w:val="en-US"/>
        </w:rPr>
        <w:t>Introduction</w:t>
      </w:r>
    </w:p>
    <w:p w14:paraId="1A6FF8EE" w14:textId="7F597B6C" w:rsidR="009E5D74" w:rsidRDefault="009E5D74" w:rsidP="00EA3654">
      <w:pPr>
        <w:pStyle w:val="SingleTxtG"/>
      </w:pPr>
      <w:r w:rsidRPr="00AE31E2">
        <w:rPr>
          <w:lang w:val="en-US"/>
        </w:rPr>
        <w:tab/>
      </w:r>
      <w:r w:rsidRPr="008A13D6">
        <w:rPr>
          <w:lang w:val="en-US"/>
        </w:rPr>
        <w:t>1</w:t>
      </w:r>
      <w:r w:rsidRPr="00AE31E2">
        <w:rPr>
          <w:lang w:val="en-US"/>
        </w:rPr>
        <w:t>.</w:t>
      </w:r>
      <w:r>
        <w:tab/>
        <w:t>During the twenty-eight</w:t>
      </w:r>
      <w:r w:rsidR="004E22C6">
        <w:t>h</w:t>
      </w:r>
      <w:r>
        <w:t xml:space="preserve"> </w:t>
      </w:r>
      <w:r w:rsidR="00EA3654">
        <w:t>meeting of the International Civil Aviation Organization (</w:t>
      </w:r>
      <w:r>
        <w:t>ICAO</w:t>
      </w:r>
      <w:r w:rsidR="00EA3654">
        <w:t>)</w:t>
      </w:r>
      <w:r>
        <w:t xml:space="preserve"> Dangerous Goods Panel held </w:t>
      </w:r>
      <w:r w:rsidR="005A13D7">
        <w:t>in</w:t>
      </w:r>
      <w:r>
        <w:t xml:space="preserve"> November</w:t>
      </w:r>
      <w:r w:rsidR="005A13D7">
        <w:t xml:space="preserve"> 2021</w:t>
      </w:r>
      <w:r>
        <w:t xml:space="preserve"> document DGP/28-WP/39</w:t>
      </w:r>
      <w:r w:rsidR="00EA1FD7">
        <w:t>,</w:t>
      </w:r>
      <w:r>
        <w:t xml:space="preserve"> which proposed a series of amendments to packing instructions 450 and Y450, was adopted. During the discussion of the document, it was noted that a more comprehensive review of the related UN numbers, special provisions and packing instructions was needed to completely correct the Spanish language version of the Technical Instructions.</w:t>
      </w:r>
    </w:p>
    <w:p w14:paraId="54AD7B8E" w14:textId="4277279D" w:rsidR="009E5D74" w:rsidRDefault="009E5D74" w:rsidP="009E5D74">
      <w:pPr>
        <w:pStyle w:val="SingleTxtG"/>
      </w:pPr>
      <w:r w:rsidRPr="00AE31E2">
        <w:rPr>
          <w:lang w:val="en-US"/>
        </w:rPr>
        <w:t>2.</w:t>
      </w:r>
      <w:r>
        <w:rPr>
          <w:lang w:val="en-US"/>
        </w:rPr>
        <w:tab/>
      </w:r>
      <w:r>
        <w:t xml:space="preserve">In the mentioned parts of the Spanish language version of the Technical Instructions the wording for “base material” has not been used consistently, as both “material de base” and “material </w:t>
      </w:r>
      <w:proofErr w:type="spellStart"/>
      <w:r>
        <w:t>básico</w:t>
      </w:r>
      <w:proofErr w:type="spellEnd"/>
      <w:r>
        <w:t xml:space="preserve">” have been used. Amendments were introduced into the Spanish language version of the Technical Instructions, following a joint proposal from </w:t>
      </w:r>
      <w:r w:rsidR="00B30078">
        <w:t xml:space="preserve">Argentina and </w:t>
      </w:r>
      <w:r>
        <w:t>Spain.</w:t>
      </w:r>
    </w:p>
    <w:p w14:paraId="1E69E02A" w14:textId="52511049" w:rsidR="009E5D74" w:rsidRDefault="009E5D74" w:rsidP="009E5D74">
      <w:pPr>
        <w:pStyle w:val="SingleTxtG"/>
      </w:pPr>
      <w:r>
        <w:t>3.</w:t>
      </w:r>
      <w:r>
        <w:tab/>
        <w:t xml:space="preserve">Nevertheless, this inconsistent use of terminology for “base material” in the Spanish language version already exists in the Model Regulations and has been taken over from there into the Technical Instructions. Therefore, and to avoid </w:t>
      </w:r>
      <w:r w:rsidRPr="00733F70">
        <w:t>conflicts in multimodal shipments</w:t>
      </w:r>
      <w:r>
        <w:t xml:space="preserve"> due to this inconsistency, this issue should be corrected in the Spanish language version of the Model Regulations, and subsequently in the corresponding modal regulations. </w:t>
      </w:r>
      <w:r w:rsidR="00F72A86">
        <w:t>In</w:t>
      </w:r>
      <w:r w:rsidR="00DC44FE">
        <w:t xml:space="preserve"> </w:t>
      </w:r>
      <w:r>
        <w:t>this document, changes applicable to the Model Regulations are proposed to the Sub</w:t>
      </w:r>
      <w:r w:rsidR="00E72104">
        <w:t>-C</w:t>
      </w:r>
      <w:r>
        <w:t>ommittee to modify the Spanish language version of the Model Regulations.</w:t>
      </w:r>
    </w:p>
    <w:p w14:paraId="5EC95C1C" w14:textId="77777777" w:rsidR="009E5D74" w:rsidRDefault="009E5D74" w:rsidP="009E5D74">
      <w:pPr>
        <w:pStyle w:val="HChG"/>
        <w:rPr>
          <w:lang w:val="en-US"/>
        </w:rPr>
      </w:pPr>
      <w:r>
        <w:rPr>
          <w:lang w:val="en-US"/>
        </w:rPr>
        <w:tab/>
      </w:r>
      <w:r>
        <w:rPr>
          <w:lang w:val="en-US"/>
        </w:rPr>
        <w:tab/>
      </w:r>
      <w:r w:rsidRPr="00372A88">
        <w:rPr>
          <w:lang w:val="en-US"/>
        </w:rPr>
        <w:t>Discussion</w:t>
      </w:r>
    </w:p>
    <w:p w14:paraId="6DDF887E" w14:textId="5DBA96B6" w:rsidR="009E5D74" w:rsidRDefault="009E5D74" w:rsidP="009E5D74">
      <w:pPr>
        <w:pStyle w:val="SingleTxtG"/>
        <w:rPr>
          <w:lang w:val="en-US"/>
        </w:rPr>
      </w:pPr>
      <w:r>
        <w:t>4</w:t>
      </w:r>
      <w:r w:rsidRPr="0072553D">
        <w:t>.</w:t>
      </w:r>
      <w:r>
        <w:tab/>
      </w:r>
      <w:r w:rsidRPr="00640AAD">
        <w:rPr>
          <w:lang w:val="en-US"/>
        </w:rPr>
        <w:t xml:space="preserve">The Model Regulations try to </w:t>
      </w:r>
      <w:r w:rsidRPr="0097147D">
        <w:rPr>
          <w:lang w:val="en-US"/>
        </w:rPr>
        <w:t xml:space="preserve">harmonize the regulations to be applied in all modes of transport, and </w:t>
      </w:r>
      <w:r>
        <w:rPr>
          <w:lang w:val="en-US"/>
        </w:rPr>
        <w:t xml:space="preserve">it is essential to have the same meaning conveyed by </w:t>
      </w:r>
      <w:r w:rsidRPr="0097147D">
        <w:rPr>
          <w:lang w:val="en-US"/>
        </w:rPr>
        <w:t>all language versions.</w:t>
      </w:r>
    </w:p>
    <w:p w14:paraId="33844050" w14:textId="3B9BD5AF" w:rsidR="009E5D74" w:rsidRPr="00723A90" w:rsidRDefault="009E5D74" w:rsidP="009E5D74">
      <w:pPr>
        <w:pStyle w:val="SingleTxtG"/>
      </w:pPr>
      <w:r>
        <w:lastRenderedPageBreak/>
        <w:t>5.</w:t>
      </w:r>
      <w:r>
        <w:tab/>
      </w:r>
      <w:r w:rsidRPr="0072553D">
        <w:t xml:space="preserve">The </w:t>
      </w:r>
      <w:r>
        <w:t xml:space="preserve">Spanish language version of </w:t>
      </w:r>
      <w:r w:rsidR="00991FDD">
        <w:t xml:space="preserve">the </w:t>
      </w:r>
      <w:r w:rsidRPr="0072553D">
        <w:t>Model Regulations includes</w:t>
      </w:r>
      <w:r>
        <w:t xml:space="preserve"> </w:t>
      </w:r>
      <w:r w:rsidRPr="0072553D">
        <w:t>the expression</w:t>
      </w:r>
      <w:r>
        <w:t>s</w:t>
      </w:r>
      <w:r w:rsidRPr="0072553D">
        <w:t xml:space="preserve"> “material</w:t>
      </w:r>
      <w:r>
        <w:t xml:space="preserve"> </w:t>
      </w:r>
      <w:proofErr w:type="spellStart"/>
      <w:r>
        <w:t>básico</w:t>
      </w:r>
      <w:proofErr w:type="spellEnd"/>
      <w:r>
        <w:t xml:space="preserve">” </w:t>
      </w:r>
      <w:r w:rsidR="002C713B">
        <w:t>and</w:t>
      </w:r>
      <w:r>
        <w:t xml:space="preserve"> “material de base”</w:t>
      </w:r>
      <w:r w:rsidRPr="0072553D">
        <w:t xml:space="preserve"> </w:t>
      </w:r>
      <w:r>
        <w:t xml:space="preserve">as translation for “base material” </w:t>
      </w:r>
      <w:r w:rsidRPr="0072553D">
        <w:t>in</w:t>
      </w:r>
      <w:r w:rsidRPr="00723A90">
        <w:t xml:space="preserve"> the following parts:</w:t>
      </w:r>
    </w:p>
    <w:p w14:paraId="73A3FE52" w14:textId="2F385BFF" w:rsidR="009E5D74" w:rsidRPr="00D158E2" w:rsidRDefault="009E5D74" w:rsidP="00B03F84">
      <w:pPr>
        <w:pStyle w:val="Bullet1G"/>
      </w:pPr>
      <w:r w:rsidRPr="00D158E2">
        <w:t>UN 3269</w:t>
      </w:r>
      <w:r w:rsidR="0046580E">
        <w:t xml:space="preserve"> </w:t>
      </w:r>
      <w:r w:rsidRPr="00D158E2">
        <w:t xml:space="preserve">- Name and description: “BOLSA DE RESINA POLIESTÉRICA, material </w:t>
      </w:r>
      <w:proofErr w:type="spellStart"/>
      <w:r w:rsidRPr="00D158E2">
        <w:t>básico</w:t>
      </w:r>
      <w:proofErr w:type="spellEnd"/>
      <w:r w:rsidRPr="00D158E2">
        <w:t xml:space="preserve"> </w:t>
      </w:r>
      <w:proofErr w:type="spellStart"/>
      <w:r w:rsidRPr="00D158E2">
        <w:t>líquido</w:t>
      </w:r>
      <w:proofErr w:type="spellEnd"/>
      <w:r w:rsidRPr="00D158E2">
        <w:t>” (Dangerous goo</w:t>
      </w:r>
      <w:r>
        <w:t>d</w:t>
      </w:r>
      <w:r w:rsidRPr="00D158E2">
        <w:t xml:space="preserve">s list (two entries) and </w:t>
      </w:r>
      <w:r w:rsidR="00DB4367" w:rsidRPr="00DB4367">
        <w:t xml:space="preserve">alphabetical </w:t>
      </w:r>
      <w:r w:rsidRPr="00D158E2">
        <w:t>in</w:t>
      </w:r>
      <w:r w:rsidRPr="005927F6">
        <w:t>de</w:t>
      </w:r>
      <w:r w:rsidRPr="00D158E2">
        <w:t>x</w:t>
      </w:r>
      <w:r>
        <w:t>)</w:t>
      </w:r>
      <w:r w:rsidRPr="00D158E2">
        <w:t>.</w:t>
      </w:r>
    </w:p>
    <w:p w14:paraId="75609801" w14:textId="0A453FEF" w:rsidR="009E5D74" w:rsidRDefault="009E5D74" w:rsidP="00B03F84">
      <w:pPr>
        <w:pStyle w:val="Bullet1G"/>
        <w:rPr>
          <w:lang w:val="es-ES"/>
        </w:rPr>
      </w:pPr>
      <w:r>
        <w:rPr>
          <w:lang w:val="es-ES"/>
        </w:rPr>
        <w:t>UN 3527</w:t>
      </w:r>
      <w:r w:rsidR="0046580E">
        <w:rPr>
          <w:lang w:val="es-ES"/>
        </w:rPr>
        <w:t xml:space="preserve"> </w:t>
      </w:r>
      <w:r>
        <w:rPr>
          <w:lang w:val="es-ES"/>
        </w:rPr>
        <w:t xml:space="preserve">- </w:t>
      </w:r>
      <w:proofErr w:type="spellStart"/>
      <w:r w:rsidRPr="00097CBC">
        <w:rPr>
          <w:lang w:val="es-ES"/>
        </w:rPr>
        <w:t>Name</w:t>
      </w:r>
      <w:proofErr w:type="spellEnd"/>
      <w:r w:rsidRPr="00097CBC">
        <w:rPr>
          <w:lang w:val="es-ES"/>
        </w:rPr>
        <w:t xml:space="preserve"> and </w:t>
      </w:r>
      <w:proofErr w:type="spellStart"/>
      <w:r w:rsidRPr="00097CBC">
        <w:rPr>
          <w:lang w:val="es-ES"/>
        </w:rPr>
        <w:t>description</w:t>
      </w:r>
      <w:proofErr w:type="spellEnd"/>
      <w:r>
        <w:rPr>
          <w:lang w:val="es-ES"/>
        </w:rPr>
        <w:t>: “</w:t>
      </w:r>
      <w:r w:rsidRPr="00097CBC">
        <w:rPr>
          <w:lang w:val="es-ES"/>
        </w:rPr>
        <w:t xml:space="preserve">BOLSA DE RESINA POLIESTÉRICA, material básico </w:t>
      </w:r>
      <w:r>
        <w:rPr>
          <w:lang w:val="es-ES"/>
        </w:rPr>
        <w:t>sólido” (</w:t>
      </w:r>
      <w:proofErr w:type="spellStart"/>
      <w:r w:rsidRPr="00D158E2">
        <w:rPr>
          <w:lang w:val="es-ES"/>
        </w:rPr>
        <w:t>Dangerous</w:t>
      </w:r>
      <w:proofErr w:type="spellEnd"/>
      <w:r w:rsidRPr="00D158E2">
        <w:rPr>
          <w:lang w:val="es-ES"/>
        </w:rPr>
        <w:t xml:space="preserve"> </w:t>
      </w:r>
      <w:proofErr w:type="spellStart"/>
      <w:r w:rsidRPr="00D158E2">
        <w:rPr>
          <w:lang w:val="es-ES"/>
        </w:rPr>
        <w:t>goods</w:t>
      </w:r>
      <w:proofErr w:type="spellEnd"/>
      <w:r w:rsidRPr="00D158E2">
        <w:rPr>
          <w:lang w:val="es-ES"/>
        </w:rPr>
        <w:t xml:space="preserve"> </w:t>
      </w:r>
      <w:proofErr w:type="spellStart"/>
      <w:r w:rsidRPr="00D158E2">
        <w:rPr>
          <w:lang w:val="es-ES"/>
        </w:rPr>
        <w:t>list</w:t>
      </w:r>
      <w:proofErr w:type="spellEnd"/>
      <w:r w:rsidRPr="00D158E2">
        <w:rPr>
          <w:lang w:val="es-ES"/>
        </w:rPr>
        <w:t xml:space="preserve"> </w:t>
      </w:r>
      <w:r>
        <w:rPr>
          <w:lang w:val="es-ES"/>
        </w:rPr>
        <w:t>(</w:t>
      </w:r>
      <w:proofErr w:type="spellStart"/>
      <w:r>
        <w:rPr>
          <w:lang w:val="es-ES"/>
        </w:rPr>
        <w:t>two</w:t>
      </w:r>
      <w:proofErr w:type="spellEnd"/>
      <w:r>
        <w:rPr>
          <w:lang w:val="es-ES"/>
        </w:rPr>
        <w:t xml:space="preserve"> </w:t>
      </w:r>
      <w:proofErr w:type="spellStart"/>
      <w:r>
        <w:rPr>
          <w:lang w:val="es-ES"/>
        </w:rPr>
        <w:t>entries</w:t>
      </w:r>
      <w:proofErr w:type="spellEnd"/>
      <w:r>
        <w:rPr>
          <w:lang w:val="es-ES"/>
        </w:rPr>
        <w:t xml:space="preserve">) and </w:t>
      </w:r>
      <w:r w:rsidR="00DB4367" w:rsidRPr="00DB4367">
        <w:t xml:space="preserve">alphabetical </w:t>
      </w:r>
      <w:r w:rsidRPr="005C62DD">
        <w:t>in</w:t>
      </w:r>
      <w:r w:rsidRPr="005927F6">
        <w:t>de</w:t>
      </w:r>
      <w:r w:rsidRPr="005C62DD">
        <w:t>x</w:t>
      </w:r>
      <w:r>
        <w:rPr>
          <w:lang w:val="es-ES"/>
        </w:rPr>
        <w:t>).</w:t>
      </w:r>
    </w:p>
    <w:p w14:paraId="15B46743" w14:textId="04AAAFED" w:rsidR="009E5D74" w:rsidRDefault="009E5D74" w:rsidP="00B03F84">
      <w:pPr>
        <w:pStyle w:val="Bullet1G"/>
        <w:rPr>
          <w:lang w:val="es-ES"/>
        </w:rPr>
      </w:pPr>
      <w:proofErr w:type="spellStart"/>
      <w:r>
        <w:rPr>
          <w:lang w:val="es-ES"/>
        </w:rPr>
        <w:t>Special</w:t>
      </w:r>
      <w:proofErr w:type="spellEnd"/>
      <w:r>
        <w:rPr>
          <w:lang w:val="es-ES"/>
        </w:rPr>
        <w:t xml:space="preserve"> </w:t>
      </w:r>
      <w:proofErr w:type="spellStart"/>
      <w:r>
        <w:rPr>
          <w:lang w:val="es-ES"/>
        </w:rPr>
        <w:t>Provision</w:t>
      </w:r>
      <w:proofErr w:type="spellEnd"/>
      <w:r w:rsidRPr="00097CBC">
        <w:rPr>
          <w:lang w:val="es-ES"/>
        </w:rPr>
        <w:t xml:space="preserve"> 236: </w:t>
      </w:r>
      <w:r>
        <w:rPr>
          <w:lang w:val="es-ES"/>
        </w:rPr>
        <w:t>“</w:t>
      </w:r>
      <w:r w:rsidRPr="00097CBC">
        <w:rPr>
          <w:lang w:val="es-ES"/>
        </w:rPr>
        <w:t xml:space="preserve">Las bolsas de resina </w:t>
      </w:r>
      <w:proofErr w:type="spellStart"/>
      <w:r w:rsidRPr="00097CBC">
        <w:rPr>
          <w:lang w:val="es-ES"/>
        </w:rPr>
        <w:t>poliestérica</w:t>
      </w:r>
      <w:proofErr w:type="spellEnd"/>
      <w:r w:rsidRPr="00097CBC">
        <w:rPr>
          <w:lang w:val="es-ES"/>
        </w:rPr>
        <w:t xml:space="preserve"> tienen dos componentes: un material básico</w:t>
      </w:r>
      <w:r>
        <w:rPr>
          <w:lang w:val="es-ES"/>
        </w:rPr>
        <w:t>...”</w:t>
      </w:r>
      <w:r w:rsidR="00036262">
        <w:rPr>
          <w:lang w:val="es-ES"/>
        </w:rPr>
        <w:t>.</w:t>
      </w:r>
    </w:p>
    <w:p w14:paraId="44EA236C" w14:textId="77777777" w:rsidR="009E5D74" w:rsidRPr="00723A90" w:rsidRDefault="009E5D74" w:rsidP="00B03F84">
      <w:pPr>
        <w:pStyle w:val="Bullet1G"/>
      </w:pPr>
      <w:r w:rsidRPr="00723A90">
        <w:t>Packing Instruction P302 (UN 3269): “</w:t>
      </w:r>
      <w:proofErr w:type="spellStart"/>
      <w:r w:rsidRPr="00723A90">
        <w:t>el</w:t>
      </w:r>
      <w:proofErr w:type="spellEnd"/>
      <w:r w:rsidRPr="00723A90">
        <w:t xml:space="preserve"> material de base” (this expression is writ</w:t>
      </w:r>
      <w:r>
        <w:t>t</w:t>
      </w:r>
      <w:r w:rsidRPr="00723A90">
        <w:t>en twice in the text of this packing instruction).</w:t>
      </w:r>
    </w:p>
    <w:p w14:paraId="655DB4E8" w14:textId="77777777" w:rsidR="009E5D74" w:rsidRPr="00723A90" w:rsidRDefault="009E5D74" w:rsidP="00B03F84">
      <w:pPr>
        <w:pStyle w:val="Bullet1G"/>
      </w:pPr>
      <w:r w:rsidRPr="00723A90">
        <w:t>Packing Instruction P412 (UN 3527): “</w:t>
      </w:r>
      <w:proofErr w:type="spellStart"/>
      <w:r w:rsidRPr="00723A90">
        <w:t>el</w:t>
      </w:r>
      <w:proofErr w:type="spellEnd"/>
      <w:r w:rsidRPr="00723A90">
        <w:t xml:space="preserve"> material de base” (this expression is writ</w:t>
      </w:r>
      <w:r>
        <w:t>t</w:t>
      </w:r>
      <w:r w:rsidRPr="00723A90">
        <w:t>en twice in the text of the packing instruction).</w:t>
      </w:r>
    </w:p>
    <w:p w14:paraId="56F21DD8" w14:textId="77777777" w:rsidR="009E5D74" w:rsidRDefault="009E5D74" w:rsidP="009E5D74">
      <w:pPr>
        <w:pStyle w:val="SingleTxtG"/>
      </w:pPr>
      <w:r>
        <w:rPr>
          <w:lang w:val="en-US"/>
        </w:rPr>
        <w:t>6</w:t>
      </w:r>
      <w:r w:rsidRPr="00640AAD">
        <w:rPr>
          <w:lang w:val="en-US"/>
        </w:rPr>
        <w:t>.</w:t>
      </w:r>
      <w:r w:rsidRPr="00640AAD">
        <w:rPr>
          <w:lang w:val="en-US"/>
        </w:rPr>
        <w:tab/>
      </w:r>
      <w:r>
        <w:t xml:space="preserve">As the expression “material </w:t>
      </w:r>
      <w:proofErr w:type="spellStart"/>
      <w:r>
        <w:t>básico</w:t>
      </w:r>
      <w:proofErr w:type="spellEnd"/>
      <w:r>
        <w:t>” can also indicate certain chemical properties, that do not apply in this case, Argentina and Spain considered that it would be more convenient to modify the wording to read consistently “material de base”. Therefore, it is proposed to use this expression throughout all the Model Regulations, as has already been done in the Technical Instructions.</w:t>
      </w:r>
    </w:p>
    <w:p w14:paraId="216FC116" w14:textId="137B0588" w:rsidR="009E5D74" w:rsidRDefault="009E5D74" w:rsidP="009E5D74">
      <w:pPr>
        <w:pStyle w:val="SingleTxtG"/>
        <w:rPr>
          <w:lang w:val="en-US"/>
        </w:rPr>
      </w:pPr>
      <w:r>
        <w:rPr>
          <w:lang w:val="en-US"/>
        </w:rPr>
        <w:t>7.</w:t>
      </w:r>
      <w:r>
        <w:rPr>
          <w:lang w:val="en-US"/>
        </w:rPr>
        <w:tab/>
        <w:t>All relevant changes are shown in the following proposal. The changes proposed are coherent with the ones approved as amendments by the</w:t>
      </w:r>
      <w:r w:rsidRPr="0097147D">
        <w:rPr>
          <w:lang w:val="en-US"/>
        </w:rPr>
        <w:t xml:space="preserve"> </w:t>
      </w:r>
      <w:r>
        <w:rPr>
          <w:lang w:val="en-US"/>
        </w:rPr>
        <w:t>ICAO</w:t>
      </w:r>
      <w:r w:rsidRPr="0097147D">
        <w:rPr>
          <w:lang w:val="en-US"/>
        </w:rPr>
        <w:t xml:space="preserve"> </w:t>
      </w:r>
      <w:r w:rsidR="000C73AA">
        <w:t xml:space="preserve">Dangerous Goods Panel </w:t>
      </w:r>
      <w:r>
        <w:rPr>
          <w:lang w:val="en-US"/>
        </w:rPr>
        <w:t>to the Spanish language version of the Technical Instructions (see flimsy No.</w:t>
      </w:r>
      <w:r w:rsidR="00ED4E4A">
        <w:rPr>
          <w:lang w:val="en-US"/>
        </w:rPr>
        <w:t xml:space="preserve"> </w:t>
      </w:r>
      <w:r>
        <w:rPr>
          <w:lang w:val="en-US"/>
        </w:rPr>
        <w:t xml:space="preserve">8 of the </w:t>
      </w:r>
      <w:r w:rsidRPr="00F4505C">
        <w:rPr>
          <w:lang w:val="en-US"/>
        </w:rPr>
        <w:t>twenty-eight</w:t>
      </w:r>
      <w:r w:rsidR="00ED4E4A">
        <w:rPr>
          <w:lang w:val="en-US"/>
        </w:rPr>
        <w:t>h</w:t>
      </w:r>
      <w:r w:rsidRPr="00F4505C">
        <w:rPr>
          <w:lang w:val="en-US"/>
        </w:rPr>
        <w:t xml:space="preserve"> </w:t>
      </w:r>
      <w:r>
        <w:rPr>
          <w:lang w:val="en-US"/>
        </w:rPr>
        <w:t>ICAO</w:t>
      </w:r>
      <w:r w:rsidRPr="00F4505C">
        <w:rPr>
          <w:lang w:val="en-US"/>
        </w:rPr>
        <w:t xml:space="preserve"> </w:t>
      </w:r>
      <w:r>
        <w:rPr>
          <w:lang w:val="en-US"/>
        </w:rPr>
        <w:t>panel meeting)</w:t>
      </w:r>
      <w:r w:rsidRPr="0097147D">
        <w:rPr>
          <w:lang w:val="en-US"/>
        </w:rPr>
        <w:t>.</w:t>
      </w:r>
    </w:p>
    <w:p w14:paraId="574F25C2" w14:textId="376D4C8B" w:rsidR="009E5D74" w:rsidRDefault="009E5D74" w:rsidP="00E72104">
      <w:pPr>
        <w:pStyle w:val="HChG"/>
        <w:spacing w:before="240" w:after="120"/>
      </w:pPr>
      <w:r w:rsidRPr="00905844">
        <w:rPr>
          <w:sz w:val="24"/>
          <w:szCs w:val="24"/>
        </w:rPr>
        <w:tab/>
      </w:r>
      <w:r w:rsidRPr="00905844">
        <w:rPr>
          <w:sz w:val="24"/>
          <w:szCs w:val="24"/>
        </w:rPr>
        <w:tab/>
      </w:r>
      <w:r w:rsidRPr="00D67047">
        <w:t>Proposal</w:t>
      </w:r>
      <w:r w:rsidR="00ED4E4A">
        <w:t>s</w:t>
      </w:r>
    </w:p>
    <w:p w14:paraId="1268693B" w14:textId="2F351655" w:rsidR="009E5D74" w:rsidRPr="00D158E2" w:rsidRDefault="00B03F84" w:rsidP="00E72104">
      <w:pPr>
        <w:pStyle w:val="H1G"/>
        <w:spacing w:before="240" w:after="120"/>
      </w:pPr>
      <w:r>
        <w:tab/>
      </w:r>
      <w:r>
        <w:tab/>
      </w:r>
      <w:r w:rsidR="009E5D74" w:rsidRPr="00D158E2">
        <w:t>Proposal 1</w:t>
      </w:r>
    </w:p>
    <w:p w14:paraId="4A99C989" w14:textId="0B0C9430" w:rsidR="009E5D74" w:rsidRDefault="009E5D74" w:rsidP="009E5D74">
      <w:pPr>
        <w:pStyle w:val="SingleTxtG"/>
        <w:rPr>
          <w:lang w:val="en-US"/>
        </w:rPr>
      </w:pPr>
      <w:r>
        <w:rPr>
          <w:lang w:val="en-US"/>
        </w:rPr>
        <w:t>8</w:t>
      </w:r>
      <w:r w:rsidRPr="007D615C">
        <w:rPr>
          <w:lang w:val="en-US"/>
        </w:rPr>
        <w:t>.</w:t>
      </w:r>
      <w:r w:rsidRPr="007D615C">
        <w:rPr>
          <w:lang w:val="en-US"/>
        </w:rPr>
        <w:tab/>
        <w:t>Spain proposes modify</w:t>
      </w:r>
      <w:r>
        <w:rPr>
          <w:lang w:val="en-US"/>
        </w:rPr>
        <w:t>ing</w:t>
      </w:r>
      <w:r w:rsidRPr="007D615C">
        <w:rPr>
          <w:lang w:val="en-US"/>
        </w:rPr>
        <w:t xml:space="preserve"> </w:t>
      </w:r>
      <w:r w:rsidR="00472DC8" w:rsidRPr="0097147D">
        <w:rPr>
          <w:lang w:val="en-US"/>
        </w:rPr>
        <w:t xml:space="preserve">in the </w:t>
      </w:r>
      <w:r w:rsidR="00472DC8" w:rsidRPr="007D615C">
        <w:rPr>
          <w:lang w:val="en-US"/>
        </w:rPr>
        <w:t xml:space="preserve">Spanish </w:t>
      </w:r>
      <w:r w:rsidR="00472DC8">
        <w:rPr>
          <w:lang w:val="en-US"/>
        </w:rPr>
        <w:t xml:space="preserve">language </w:t>
      </w:r>
      <w:r w:rsidR="00472DC8" w:rsidRPr="007D615C">
        <w:rPr>
          <w:lang w:val="en-US"/>
        </w:rPr>
        <w:t>version of the Model Regulation</w:t>
      </w:r>
      <w:r w:rsidR="00472DC8">
        <w:rPr>
          <w:lang w:val="en-US"/>
        </w:rPr>
        <w:t xml:space="preserve">s </w:t>
      </w:r>
      <w:r w:rsidRPr="0097147D">
        <w:rPr>
          <w:lang w:val="en-US"/>
        </w:rPr>
        <w:t xml:space="preserve">the </w:t>
      </w:r>
      <w:r>
        <w:rPr>
          <w:lang w:val="en-US"/>
        </w:rPr>
        <w:t>text of column (2), n</w:t>
      </w:r>
      <w:r w:rsidRPr="0097147D">
        <w:rPr>
          <w:lang w:val="en-US"/>
        </w:rPr>
        <w:t>ame and description of the UN numbers 3269 and 3527 included</w:t>
      </w:r>
      <w:r>
        <w:rPr>
          <w:lang w:val="en-US"/>
        </w:rPr>
        <w:t xml:space="preserve"> in the Dangerous </w:t>
      </w:r>
      <w:r w:rsidR="005041B5">
        <w:rPr>
          <w:lang w:val="en-US"/>
        </w:rPr>
        <w:t>G</w:t>
      </w:r>
      <w:r>
        <w:rPr>
          <w:lang w:val="en-US"/>
        </w:rPr>
        <w:t xml:space="preserve">oods </w:t>
      </w:r>
      <w:r w:rsidR="005041B5">
        <w:rPr>
          <w:lang w:val="en-US"/>
        </w:rPr>
        <w:t>L</w:t>
      </w:r>
      <w:r>
        <w:rPr>
          <w:lang w:val="en-US"/>
        </w:rPr>
        <w:t xml:space="preserve">ist </w:t>
      </w:r>
      <w:r w:rsidR="009C21B1">
        <w:rPr>
          <w:lang w:val="en-US"/>
        </w:rPr>
        <w:t xml:space="preserve">in Chapter 3.2 </w:t>
      </w:r>
      <w:r>
        <w:rPr>
          <w:lang w:val="en-US"/>
        </w:rPr>
        <w:t>and in the alphabetical index</w:t>
      </w:r>
      <w:r w:rsidRPr="0097147D">
        <w:rPr>
          <w:lang w:val="en-US"/>
        </w:rPr>
        <w:t xml:space="preserve">, </w:t>
      </w:r>
      <w:r>
        <w:rPr>
          <w:lang w:val="en-US"/>
        </w:rPr>
        <w:t xml:space="preserve">as follows (new text is bold and </w:t>
      </w:r>
      <w:r w:rsidRPr="00F4505C">
        <w:rPr>
          <w:lang w:val="en-US"/>
        </w:rPr>
        <w:t>underlined</w:t>
      </w:r>
      <w:r>
        <w:rPr>
          <w:lang w:val="en-US"/>
        </w:rPr>
        <w:t>):</w:t>
      </w:r>
    </w:p>
    <w:p w14:paraId="08D56317" w14:textId="474A9FA1" w:rsidR="009E5D74" w:rsidRPr="00723A90" w:rsidRDefault="003B2440" w:rsidP="009E5D74">
      <w:pPr>
        <w:pStyle w:val="SingleTxtG"/>
        <w:rPr>
          <w:lang w:val="es-ES"/>
        </w:rPr>
      </w:pPr>
      <w:r>
        <w:rPr>
          <w:lang w:val="es-ES"/>
        </w:rPr>
        <w:t>“</w:t>
      </w:r>
      <w:proofErr w:type="spellStart"/>
      <w:r w:rsidR="009E5D74" w:rsidRPr="00723A90">
        <w:rPr>
          <w:lang w:val="es-ES"/>
        </w:rPr>
        <w:t>Nº</w:t>
      </w:r>
      <w:proofErr w:type="spellEnd"/>
      <w:r w:rsidR="009E5D74" w:rsidRPr="00723A90">
        <w:rPr>
          <w:lang w:val="es-ES"/>
        </w:rPr>
        <w:t xml:space="preserve"> ONU</w:t>
      </w:r>
      <w:r w:rsidR="009E5D74" w:rsidRPr="00723A90">
        <w:rPr>
          <w:lang w:val="es-ES"/>
        </w:rPr>
        <w:tab/>
      </w:r>
      <w:r w:rsidR="009E5D74" w:rsidRPr="00723A90">
        <w:rPr>
          <w:lang w:val="es-ES"/>
        </w:rPr>
        <w:tab/>
      </w:r>
      <w:r w:rsidR="009E5D74" w:rsidRPr="00723A90">
        <w:rPr>
          <w:lang w:val="es-ES"/>
        </w:rPr>
        <w:tab/>
      </w:r>
      <w:r w:rsidR="009E5D74" w:rsidRPr="00723A90">
        <w:rPr>
          <w:lang w:val="es-ES"/>
        </w:rPr>
        <w:tab/>
        <w:t>Nombre y descripción</w:t>
      </w:r>
    </w:p>
    <w:p w14:paraId="7D47266B" w14:textId="072C7E3F" w:rsidR="009E5D74" w:rsidRPr="00723A90" w:rsidRDefault="009E5D74" w:rsidP="009E5D74">
      <w:pPr>
        <w:pStyle w:val="SingleTxtG"/>
        <w:rPr>
          <w:lang w:val="es-ES"/>
        </w:rPr>
      </w:pPr>
      <w:r w:rsidRPr="00723A90">
        <w:rPr>
          <w:lang w:val="es-ES"/>
        </w:rPr>
        <w:t>(1)</w:t>
      </w:r>
      <w:r w:rsidRPr="00723A90">
        <w:rPr>
          <w:lang w:val="es-ES"/>
        </w:rPr>
        <w:tab/>
      </w:r>
      <w:r w:rsidRPr="00723A90">
        <w:rPr>
          <w:lang w:val="es-ES"/>
        </w:rPr>
        <w:tab/>
      </w:r>
      <w:r w:rsidRPr="00723A90">
        <w:rPr>
          <w:lang w:val="es-ES"/>
        </w:rPr>
        <w:tab/>
      </w:r>
      <w:r w:rsidRPr="00723A90">
        <w:rPr>
          <w:lang w:val="es-ES"/>
        </w:rPr>
        <w:tab/>
      </w:r>
      <w:r w:rsidRPr="00723A90">
        <w:rPr>
          <w:lang w:val="es-ES"/>
        </w:rPr>
        <w:tab/>
      </w:r>
      <w:r w:rsidRPr="00723A90">
        <w:rPr>
          <w:lang w:val="es-ES"/>
        </w:rPr>
        <w:tab/>
        <w:t>(2)</w:t>
      </w:r>
    </w:p>
    <w:p w14:paraId="2D99D880" w14:textId="6E35F343" w:rsidR="009E5D74" w:rsidRPr="00723A90" w:rsidRDefault="009E5D74" w:rsidP="009E5D74">
      <w:pPr>
        <w:pStyle w:val="SingleTxtG"/>
        <w:ind w:left="1701" w:hanging="567"/>
        <w:rPr>
          <w:lang w:val="es-ES"/>
        </w:rPr>
      </w:pPr>
      <w:r w:rsidRPr="00723A90">
        <w:rPr>
          <w:lang w:val="es-ES"/>
        </w:rPr>
        <w:t>3269</w:t>
      </w:r>
      <w:r w:rsidRPr="00723A90">
        <w:rPr>
          <w:lang w:val="es-ES"/>
        </w:rPr>
        <w:tab/>
      </w:r>
      <w:r w:rsidRPr="00723A90">
        <w:rPr>
          <w:lang w:val="es-ES"/>
        </w:rPr>
        <w:tab/>
      </w:r>
      <w:r w:rsidRPr="00723A90">
        <w:rPr>
          <w:lang w:val="es-ES"/>
        </w:rPr>
        <w:tab/>
        <w:t xml:space="preserve">BOLSA DE RESINA POLIESTÉRICA, material </w:t>
      </w:r>
      <w:r w:rsidRPr="00723A90">
        <w:rPr>
          <w:strike/>
          <w:lang w:val="es-ES"/>
        </w:rPr>
        <w:t>básico</w:t>
      </w:r>
      <w:r w:rsidRPr="00723A90">
        <w:rPr>
          <w:lang w:val="es-ES"/>
        </w:rPr>
        <w:t xml:space="preserve"> </w:t>
      </w:r>
      <w:r w:rsidRPr="00723A90">
        <w:rPr>
          <w:b/>
          <w:u w:val="single"/>
          <w:lang w:val="es-ES"/>
        </w:rPr>
        <w:t>de base</w:t>
      </w:r>
      <w:r w:rsidRPr="00723A90">
        <w:rPr>
          <w:lang w:val="es-ES"/>
        </w:rPr>
        <w:t xml:space="preserve"> líquido</w:t>
      </w:r>
    </w:p>
    <w:p w14:paraId="3CD40D75" w14:textId="2C6877CA" w:rsidR="009E5D74" w:rsidRPr="0071002E" w:rsidRDefault="009E5D74" w:rsidP="0071002E">
      <w:pPr>
        <w:pStyle w:val="SingleTxtG"/>
        <w:ind w:left="1701" w:hanging="567"/>
        <w:rPr>
          <w:lang w:val="es-ES"/>
        </w:rPr>
      </w:pPr>
      <w:r w:rsidRPr="00723A90">
        <w:rPr>
          <w:lang w:val="es-ES"/>
        </w:rPr>
        <w:t>3527</w:t>
      </w:r>
      <w:r w:rsidRPr="00723A90">
        <w:rPr>
          <w:lang w:val="es-ES"/>
        </w:rPr>
        <w:tab/>
      </w:r>
      <w:r w:rsidRPr="00723A90">
        <w:rPr>
          <w:lang w:val="es-ES"/>
        </w:rPr>
        <w:tab/>
      </w:r>
      <w:r w:rsidRPr="00723A90">
        <w:rPr>
          <w:lang w:val="es-ES"/>
        </w:rPr>
        <w:tab/>
        <w:t xml:space="preserve">BOLSA DE RESINA POLIESTÉRICA, material </w:t>
      </w:r>
      <w:r w:rsidRPr="00723A90">
        <w:rPr>
          <w:strike/>
          <w:lang w:val="es-ES"/>
        </w:rPr>
        <w:t>básico</w:t>
      </w:r>
      <w:r w:rsidRPr="00723A90">
        <w:rPr>
          <w:lang w:val="es-ES"/>
        </w:rPr>
        <w:t xml:space="preserve"> </w:t>
      </w:r>
      <w:r w:rsidRPr="00723A90">
        <w:rPr>
          <w:b/>
          <w:u w:val="single"/>
          <w:lang w:val="es-ES"/>
        </w:rPr>
        <w:t>de base</w:t>
      </w:r>
      <w:r w:rsidRPr="00723A90">
        <w:rPr>
          <w:lang w:val="es-ES"/>
        </w:rPr>
        <w:t xml:space="preserve"> sólido</w:t>
      </w:r>
      <w:r w:rsidR="003B2440">
        <w:rPr>
          <w:lang w:val="es-ES"/>
        </w:rPr>
        <w:t>”</w:t>
      </w:r>
    </w:p>
    <w:p w14:paraId="2E150E9C" w14:textId="69F382A4" w:rsidR="009E5D74" w:rsidRPr="005C62DD" w:rsidRDefault="0071002E" w:rsidP="0071002E">
      <w:pPr>
        <w:pStyle w:val="H1G"/>
      </w:pPr>
      <w:r>
        <w:tab/>
      </w:r>
      <w:r>
        <w:tab/>
      </w:r>
      <w:r w:rsidR="009E5D74" w:rsidRPr="005C62DD">
        <w:t xml:space="preserve">Proposal </w:t>
      </w:r>
      <w:r w:rsidR="009E5D74">
        <w:t>2</w:t>
      </w:r>
    </w:p>
    <w:p w14:paraId="00EF23DB" w14:textId="1494D1AB" w:rsidR="009E5D74" w:rsidRPr="0071002E" w:rsidRDefault="009E5D74" w:rsidP="0071002E">
      <w:pPr>
        <w:pStyle w:val="SingleTxtG"/>
        <w:ind w:firstLine="6"/>
      </w:pPr>
      <w:r>
        <w:t>9.</w:t>
      </w:r>
      <w:r>
        <w:tab/>
      </w:r>
      <w:r w:rsidRPr="007D615C">
        <w:t xml:space="preserve">Spain </w:t>
      </w:r>
      <w:r>
        <w:t xml:space="preserve">also </w:t>
      </w:r>
      <w:r w:rsidRPr="007D615C">
        <w:t>proposes modify</w:t>
      </w:r>
      <w:r>
        <w:t>ing</w:t>
      </w:r>
      <w:r w:rsidRPr="007D615C">
        <w:t xml:space="preserve"> </w:t>
      </w:r>
      <w:r w:rsidR="00315442">
        <w:t xml:space="preserve">in </w:t>
      </w:r>
      <w:r w:rsidR="009C21B1">
        <w:t xml:space="preserve">Chapter 3.3 </w:t>
      </w:r>
      <w:r w:rsidRPr="007D615C">
        <w:t>the</w:t>
      </w:r>
      <w:r>
        <w:t xml:space="preserve"> text of the special provision 236 to be in line with the changes proposed in </w:t>
      </w:r>
      <w:r w:rsidR="00AE09D4">
        <w:t>p</w:t>
      </w:r>
      <w:r>
        <w:t>roposal 1.</w:t>
      </w:r>
    </w:p>
    <w:p w14:paraId="6D6E0CC0" w14:textId="016D99FF" w:rsidR="00A76B36" w:rsidRDefault="003B2440" w:rsidP="001051B7">
      <w:pPr>
        <w:pStyle w:val="SingleTxtG"/>
        <w:ind w:left="1701"/>
        <w:rPr>
          <w:lang w:val="es-ES"/>
        </w:rPr>
      </w:pPr>
      <w:r>
        <w:rPr>
          <w:lang w:val="es-ES"/>
        </w:rPr>
        <w:t>“</w:t>
      </w:r>
      <w:r w:rsidR="009E5D74">
        <w:rPr>
          <w:lang w:val="es-ES"/>
        </w:rPr>
        <w:t>236</w:t>
      </w:r>
      <w:r w:rsidR="009E5D74">
        <w:rPr>
          <w:lang w:val="es-ES"/>
        </w:rPr>
        <w:tab/>
      </w:r>
      <w:r w:rsidR="009E5D74" w:rsidRPr="0097147D">
        <w:rPr>
          <w:lang w:val="es-ES"/>
        </w:rPr>
        <w:t xml:space="preserve">Las bolsas de resina </w:t>
      </w:r>
      <w:proofErr w:type="spellStart"/>
      <w:r w:rsidR="009E5D74" w:rsidRPr="0097147D">
        <w:rPr>
          <w:lang w:val="es-ES"/>
        </w:rPr>
        <w:t>poliestérica</w:t>
      </w:r>
      <w:proofErr w:type="spellEnd"/>
      <w:r w:rsidR="009E5D74" w:rsidRPr="0097147D">
        <w:rPr>
          <w:lang w:val="es-ES"/>
        </w:rPr>
        <w:t xml:space="preserve"> tienen dos componentes: un material </w:t>
      </w:r>
      <w:r w:rsidR="009E5D74" w:rsidRPr="0097147D">
        <w:rPr>
          <w:strike/>
          <w:lang w:val="es-ES"/>
        </w:rPr>
        <w:t>básico</w:t>
      </w:r>
      <w:r w:rsidR="009E5D74">
        <w:rPr>
          <w:lang w:val="es-ES"/>
        </w:rPr>
        <w:t xml:space="preserve"> </w:t>
      </w:r>
      <w:r w:rsidR="009E5D74" w:rsidRPr="0077418B">
        <w:rPr>
          <w:b/>
          <w:bCs/>
          <w:u w:val="single"/>
          <w:lang w:val="es-ES"/>
        </w:rPr>
        <w:t>de base</w:t>
      </w:r>
      <w:r w:rsidR="009E5D74" w:rsidRPr="0097147D">
        <w:rPr>
          <w:lang w:val="es-ES"/>
        </w:rPr>
        <w:t xml:space="preserve"> (ya sea de la clase 3 o de la división 4.1, grupo de embalaje/envase II o III) y un activador (peróxido orgánico). El </w:t>
      </w:r>
      <w:r w:rsidR="009E5D74" w:rsidRPr="00E50D12">
        <w:rPr>
          <w:lang w:val="es-ES"/>
        </w:rPr>
        <w:t>peróxido orgánico será de los</w:t>
      </w:r>
      <w:r w:rsidR="009E5D74" w:rsidRPr="0097147D">
        <w:rPr>
          <w:lang w:val="es-ES"/>
        </w:rPr>
        <w:t xml:space="preserve"> tipos D, E o F y no requerirá regulación de temperatura. El grupo de embalaje/envase será el II o el III, conforme a los criterios de la clase 3 o de la división 4.1, según corresponda, aplicados al material </w:t>
      </w:r>
      <w:r w:rsidR="009E5D74" w:rsidRPr="0097147D">
        <w:rPr>
          <w:strike/>
          <w:lang w:val="es-ES"/>
        </w:rPr>
        <w:t>básico</w:t>
      </w:r>
      <w:r w:rsidR="009E5D74">
        <w:rPr>
          <w:lang w:val="es-ES"/>
        </w:rPr>
        <w:t xml:space="preserve"> </w:t>
      </w:r>
      <w:r w:rsidR="009E5D74" w:rsidRPr="001321AD">
        <w:rPr>
          <w:b/>
          <w:u w:val="single"/>
          <w:lang w:val="es-ES"/>
        </w:rPr>
        <w:t>de base</w:t>
      </w:r>
      <w:r w:rsidR="009E5D74" w:rsidRPr="0097147D">
        <w:rPr>
          <w:lang w:val="es-ES"/>
        </w:rPr>
        <w:t xml:space="preserve">. El límite de cantidad consignado en la columna 7a de la lista de mercancías peligrosas del capítulo 3.2 se aplica al material </w:t>
      </w:r>
      <w:r w:rsidR="009E5D74" w:rsidRPr="0097147D">
        <w:rPr>
          <w:strike/>
          <w:lang w:val="es-ES"/>
        </w:rPr>
        <w:t>básico</w:t>
      </w:r>
      <w:r w:rsidR="009E5D74">
        <w:rPr>
          <w:lang w:val="es-ES"/>
        </w:rPr>
        <w:t xml:space="preserve"> </w:t>
      </w:r>
      <w:r w:rsidR="009E5D74" w:rsidRPr="0077418B">
        <w:rPr>
          <w:b/>
          <w:bCs/>
          <w:u w:val="single"/>
          <w:lang w:val="es-ES"/>
        </w:rPr>
        <w:t>de base</w:t>
      </w:r>
      <w:r w:rsidR="009E5D74" w:rsidRPr="0097147D">
        <w:rPr>
          <w:lang w:val="es-ES"/>
        </w:rPr>
        <w:t>.</w:t>
      </w:r>
      <w:r>
        <w:rPr>
          <w:lang w:val="es-ES"/>
        </w:rPr>
        <w:t>”</w:t>
      </w:r>
    </w:p>
    <w:p w14:paraId="51209752" w14:textId="689CFD24" w:rsidR="00F64B8E" w:rsidRPr="006B59E7" w:rsidRDefault="00F64B8E" w:rsidP="00F64B8E">
      <w:pPr>
        <w:pStyle w:val="SingleTxtG"/>
        <w:ind w:left="1701"/>
        <w:jc w:val="center"/>
      </w:pPr>
      <w:r>
        <w:t>___________________</w:t>
      </w:r>
    </w:p>
    <w:sectPr w:rsidR="00F64B8E" w:rsidRPr="006B59E7" w:rsidSect="006B59E7">
      <w:headerReference w:type="even" r:id="rId12"/>
      <w:headerReference w:type="default" r:id="rId13"/>
      <w:footerReference w:type="even" r:id="rId14"/>
      <w:footerReference w:type="default" r:id="rId15"/>
      <w:footerReference w:type="first" r:id="rId16"/>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8C36E" w14:textId="77777777" w:rsidR="00EC7241" w:rsidRPr="00C47B2E" w:rsidRDefault="00EC7241" w:rsidP="00C47B2E">
      <w:pPr>
        <w:pStyle w:val="Footer"/>
      </w:pPr>
    </w:p>
  </w:endnote>
  <w:endnote w:type="continuationSeparator" w:id="0">
    <w:p w14:paraId="0F12FD69" w14:textId="77777777" w:rsidR="00EC7241" w:rsidRPr="00C47B2E" w:rsidRDefault="00EC7241" w:rsidP="00C47B2E">
      <w:pPr>
        <w:pStyle w:val="Footer"/>
      </w:pPr>
    </w:p>
  </w:endnote>
  <w:endnote w:type="continuationNotice" w:id="1">
    <w:p w14:paraId="4B81F37A" w14:textId="77777777" w:rsidR="00EC7241" w:rsidRPr="00C47B2E" w:rsidRDefault="00EC7241"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92B55" w14:textId="57E97D51" w:rsidR="00D94B05" w:rsidRPr="006B59E7" w:rsidRDefault="006B59E7" w:rsidP="006B59E7">
    <w:pPr>
      <w:pStyle w:val="Footer"/>
      <w:tabs>
        <w:tab w:val="right" w:pos="9598"/>
        <w:tab w:val="right" w:pos="9638"/>
      </w:tabs>
      <w:rPr>
        <w:sz w:val="18"/>
      </w:rPr>
    </w:pPr>
    <w:r w:rsidRPr="006B59E7">
      <w:rPr>
        <w:b/>
        <w:sz w:val="18"/>
      </w:rPr>
      <w:fldChar w:fldCharType="begin"/>
    </w:r>
    <w:r w:rsidRPr="006B59E7">
      <w:rPr>
        <w:b/>
        <w:sz w:val="18"/>
      </w:rPr>
      <w:instrText xml:space="preserve"> PAGE  \* MERGEFORMAT </w:instrText>
    </w:r>
    <w:r w:rsidRPr="006B59E7">
      <w:rPr>
        <w:b/>
        <w:sz w:val="18"/>
      </w:rPr>
      <w:fldChar w:fldCharType="separate"/>
    </w:r>
    <w:r w:rsidRPr="006B59E7">
      <w:rPr>
        <w:b/>
        <w:noProof/>
        <w:sz w:val="18"/>
      </w:rPr>
      <w:t>2</w:t>
    </w:r>
    <w:r w:rsidRPr="006B59E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7BE67" w14:textId="71629EC3" w:rsidR="00D94B05" w:rsidRPr="006B59E7" w:rsidRDefault="006B59E7" w:rsidP="00E72104">
    <w:pPr>
      <w:pStyle w:val="Footer"/>
      <w:tabs>
        <w:tab w:val="left" w:pos="5775"/>
        <w:tab w:val="right" w:pos="9598"/>
        <w:tab w:val="right" w:pos="9638"/>
      </w:tabs>
      <w:jc w:val="right"/>
      <w:rPr>
        <w:sz w:val="18"/>
      </w:rPr>
    </w:pPr>
    <w:r>
      <w:rPr>
        <w:b/>
        <w:sz w:val="18"/>
      </w:rPr>
      <w:tab/>
    </w:r>
    <w:r w:rsidRPr="006B59E7">
      <w:rPr>
        <w:sz w:val="18"/>
      </w:rPr>
      <w:fldChar w:fldCharType="begin"/>
    </w:r>
    <w:r w:rsidRPr="006B59E7">
      <w:rPr>
        <w:sz w:val="18"/>
      </w:rPr>
      <w:instrText xml:space="preserve"> PAGE  \* MERGEFORMAT </w:instrText>
    </w:r>
    <w:r w:rsidRPr="006B59E7">
      <w:rPr>
        <w:sz w:val="18"/>
      </w:rPr>
      <w:fldChar w:fldCharType="separate"/>
    </w:r>
    <w:r w:rsidRPr="006B59E7">
      <w:rPr>
        <w:noProof/>
        <w:sz w:val="18"/>
      </w:rPr>
      <w:t>3</w:t>
    </w:r>
    <w:r w:rsidRPr="006B59E7">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34359" w14:textId="77777777" w:rsidR="00D94B05" w:rsidRPr="006B59E7"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0FDB0FB6" wp14:editId="61F68445">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58B42" w14:textId="77777777" w:rsidR="00EC7241" w:rsidRPr="00C47B2E" w:rsidRDefault="00EC7241" w:rsidP="00C47B2E">
      <w:pPr>
        <w:tabs>
          <w:tab w:val="right" w:pos="2155"/>
        </w:tabs>
        <w:spacing w:after="80" w:line="240" w:lineRule="auto"/>
        <w:ind w:left="680"/>
      </w:pPr>
      <w:r>
        <w:rPr>
          <w:u w:val="single"/>
        </w:rPr>
        <w:tab/>
      </w:r>
    </w:p>
  </w:footnote>
  <w:footnote w:type="continuationSeparator" w:id="0">
    <w:p w14:paraId="38E7C015" w14:textId="77777777" w:rsidR="00EC7241" w:rsidRPr="00C47B2E" w:rsidRDefault="00EC7241" w:rsidP="005E716E">
      <w:pPr>
        <w:tabs>
          <w:tab w:val="right" w:pos="2155"/>
        </w:tabs>
        <w:spacing w:after="80" w:line="240" w:lineRule="auto"/>
        <w:ind w:left="680"/>
      </w:pPr>
      <w:r>
        <w:rPr>
          <w:u w:val="single"/>
        </w:rPr>
        <w:tab/>
      </w:r>
    </w:p>
  </w:footnote>
  <w:footnote w:type="continuationNotice" w:id="1">
    <w:p w14:paraId="546A6831" w14:textId="77777777" w:rsidR="00EC7241" w:rsidRPr="00C47B2E" w:rsidRDefault="00EC7241" w:rsidP="00C47B2E">
      <w:pPr>
        <w:pStyle w:val="Footer"/>
      </w:pPr>
    </w:p>
  </w:footnote>
  <w:footnote w:id="2">
    <w:p w14:paraId="737F8AAE" w14:textId="59C54018" w:rsidR="00875594" w:rsidRPr="00875594" w:rsidRDefault="00875594" w:rsidP="00875594">
      <w:pPr>
        <w:pStyle w:val="FootnoteText"/>
        <w:tabs>
          <w:tab w:val="left" w:pos="1418"/>
        </w:tabs>
        <w:ind w:firstLine="0"/>
        <w:rPr>
          <w:lang w:val="fr-CH"/>
        </w:rPr>
      </w:pPr>
      <w:r>
        <w:rPr>
          <w:rStyle w:val="FootnoteReference"/>
        </w:rPr>
        <w:footnoteRef/>
      </w:r>
      <w:r>
        <w:t xml:space="preserve"> </w:t>
      </w:r>
      <w:r>
        <w:tab/>
      </w:r>
      <w:r>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506CF" w14:textId="21FABFC8" w:rsidR="006B59E7" w:rsidRPr="006B59E7" w:rsidRDefault="00EC7241">
    <w:pPr>
      <w:pStyle w:val="Header"/>
    </w:pPr>
    <w:r>
      <w:fldChar w:fldCharType="begin"/>
    </w:r>
    <w:r>
      <w:instrText xml:space="preserve"> TITLE  \* MERGEFORMAT </w:instrText>
    </w:r>
    <w:r>
      <w:fldChar w:fldCharType="separate"/>
    </w:r>
    <w:r w:rsidR="00AF1BC3">
      <w:t>ST/SG/AC.10/C.3/2022/2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AEA6C" w14:textId="20C61171" w:rsidR="00D94B05" w:rsidRPr="006B59E7" w:rsidRDefault="00EC7241" w:rsidP="006B59E7">
    <w:pPr>
      <w:pStyle w:val="Header"/>
      <w:jc w:val="right"/>
    </w:pPr>
    <w:r>
      <w:fldChar w:fldCharType="begin"/>
    </w:r>
    <w:r>
      <w:instrText xml:space="preserve"> TITLE  \* MERGEFORMAT </w:instrText>
    </w:r>
    <w:r>
      <w:fldChar w:fldCharType="separate"/>
    </w:r>
    <w:r w:rsidR="00AF1BC3">
      <w:t>ST/SG/AC.10/C.3/2022/2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1F7754"/>
    <w:multiLevelType w:val="hybridMultilevel"/>
    <w:tmpl w:val="5DBA2372"/>
    <w:lvl w:ilvl="0" w:tplc="0C0A0005">
      <w:start w:val="1"/>
      <w:numFmt w:val="bullet"/>
      <w:lvlText w:val=""/>
      <w:lvlJc w:val="left"/>
      <w:pPr>
        <w:ind w:left="1854" w:hanging="360"/>
      </w:pPr>
      <w:rPr>
        <w:rFonts w:ascii="Wingdings" w:hAnsi="Wingdings"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7"/>
  </w:num>
  <w:num w:numId="5">
    <w:abstractNumId w:val="8"/>
  </w:num>
  <w:num w:numId="6">
    <w:abstractNumId w:val="10"/>
  </w:num>
  <w:num w:numId="7">
    <w:abstractNumId w:val="3"/>
  </w:num>
  <w:num w:numId="8">
    <w:abstractNumId w:val="1"/>
  </w:num>
  <w:num w:numId="9">
    <w:abstractNumId w:val="9"/>
  </w:num>
  <w:num w:numId="10">
    <w:abstractNumId w:val="1"/>
  </w:num>
  <w:num w:numId="11">
    <w:abstractNumId w:val="9"/>
  </w:num>
  <w:num w:numId="12">
    <w:abstractNumId w:val="2"/>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567"/>
  <w:hyphenationZone w:val="425"/>
  <w:evenAndOddHeaders/>
  <w:characterSpacingControl w:val="doNotCompress"/>
  <w:savePreviewPicture/>
  <w:hdrShapeDefaults>
    <o:shapedefaults v:ext="edit" spidmax="2049"/>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9E7"/>
    <w:rsid w:val="00036262"/>
    <w:rsid w:val="00046E92"/>
    <w:rsid w:val="00063C90"/>
    <w:rsid w:val="00084CEF"/>
    <w:rsid w:val="000C73AA"/>
    <w:rsid w:val="00101B98"/>
    <w:rsid w:val="001051B7"/>
    <w:rsid w:val="001514D1"/>
    <w:rsid w:val="001569BF"/>
    <w:rsid w:val="00190A7C"/>
    <w:rsid w:val="001B39B6"/>
    <w:rsid w:val="001F6992"/>
    <w:rsid w:val="00247E2C"/>
    <w:rsid w:val="002A32CB"/>
    <w:rsid w:val="002C713B"/>
    <w:rsid w:val="002D5B2C"/>
    <w:rsid w:val="002D6C53"/>
    <w:rsid w:val="002F5595"/>
    <w:rsid w:val="00315442"/>
    <w:rsid w:val="00322534"/>
    <w:rsid w:val="00334F6A"/>
    <w:rsid w:val="00342AC8"/>
    <w:rsid w:val="00343302"/>
    <w:rsid w:val="003979DE"/>
    <w:rsid w:val="003B2440"/>
    <w:rsid w:val="003B4550"/>
    <w:rsid w:val="003D2A18"/>
    <w:rsid w:val="00413386"/>
    <w:rsid w:val="0042024D"/>
    <w:rsid w:val="00444095"/>
    <w:rsid w:val="00461253"/>
    <w:rsid w:val="0046580E"/>
    <w:rsid w:val="00472DC8"/>
    <w:rsid w:val="004858F5"/>
    <w:rsid w:val="004A2814"/>
    <w:rsid w:val="004C0622"/>
    <w:rsid w:val="004C4AF1"/>
    <w:rsid w:val="004E22C6"/>
    <w:rsid w:val="005041B5"/>
    <w:rsid w:val="005042C2"/>
    <w:rsid w:val="00524B13"/>
    <w:rsid w:val="005531BB"/>
    <w:rsid w:val="00560F8A"/>
    <w:rsid w:val="005A13D7"/>
    <w:rsid w:val="005E716E"/>
    <w:rsid w:val="006476E1"/>
    <w:rsid w:val="006604DF"/>
    <w:rsid w:val="00671529"/>
    <w:rsid w:val="006B59E7"/>
    <w:rsid w:val="006F015E"/>
    <w:rsid w:val="0070489D"/>
    <w:rsid w:val="0071002E"/>
    <w:rsid w:val="007268F9"/>
    <w:rsid w:val="007324D6"/>
    <w:rsid w:val="00750282"/>
    <w:rsid w:val="00764440"/>
    <w:rsid w:val="0077043F"/>
    <w:rsid w:val="0077101B"/>
    <w:rsid w:val="00776835"/>
    <w:rsid w:val="007C52B0"/>
    <w:rsid w:val="007C6033"/>
    <w:rsid w:val="008147C8"/>
    <w:rsid w:val="0081753A"/>
    <w:rsid w:val="00857D23"/>
    <w:rsid w:val="00875594"/>
    <w:rsid w:val="008C7716"/>
    <w:rsid w:val="009411B4"/>
    <w:rsid w:val="00946F1D"/>
    <w:rsid w:val="00991FDD"/>
    <w:rsid w:val="009C21B1"/>
    <w:rsid w:val="009D0139"/>
    <w:rsid w:val="009D717D"/>
    <w:rsid w:val="009E5D74"/>
    <w:rsid w:val="009F5CDC"/>
    <w:rsid w:val="00A072D7"/>
    <w:rsid w:val="00A173A3"/>
    <w:rsid w:val="00A40048"/>
    <w:rsid w:val="00A76B36"/>
    <w:rsid w:val="00A775CF"/>
    <w:rsid w:val="00AD1A9C"/>
    <w:rsid w:val="00AE09D4"/>
    <w:rsid w:val="00AF1BC3"/>
    <w:rsid w:val="00AF5DE1"/>
    <w:rsid w:val="00B0356E"/>
    <w:rsid w:val="00B03F84"/>
    <w:rsid w:val="00B06045"/>
    <w:rsid w:val="00B206DD"/>
    <w:rsid w:val="00B30078"/>
    <w:rsid w:val="00B52EF4"/>
    <w:rsid w:val="00B5333E"/>
    <w:rsid w:val="00B777AD"/>
    <w:rsid w:val="00C02A0C"/>
    <w:rsid w:val="00C03015"/>
    <w:rsid w:val="00C0358D"/>
    <w:rsid w:val="00C35A27"/>
    <w:rsid w:val="00C47B2E"/>
    <w:rsid w:val="00CD078A"/>
    <w:rsid w:val="00D63CD2"/>
    <w:rsid w:val="00D87DC2"/>
    <w:rsid w:val="00D94B05"/>
    <w:rsid w:val="00DB4367"/>
    <w:rsid w:val="00DC44FE"/>
    <w:rsid w:val="00DC5C1C"/>
    <w:rsid w:val="00E02C2B"/>
    <w:rsid w:val="00E137A0"/>
    <w:rsid w:val="00E21C27"/>
    <w:rsid w:val="00E26BCF"/>
    <w:rsid w:val="00E52109"/>
    <w:rsid w:val="00E72104"/>
    <w:rsid w:val="00E73F1D"/>
    <w:rsid w:val="00E75317"/>
    <w:rsid w:val="00EA1FD7"/>
    <w:rsid w:val="00EA3654"/>
    <w:rsid w:val="00EC0CE6"/>
    <w:rsid w:val="00EC7241"/>
    <w:rsid w:val="00EC7C1D"/>
    <w:rsid w:val="00ED4E4A"/>
    <w:rsid w:val="00ED6C48"/>
    <w:rsid w:val="00EE3045"/>
    <w:rsid w:val="00EF2201"/>
    <w:rsid w:val="00F64B8E"/>
    <w:rsid w:val="00F65F5D"/>
    <w:rsid w:val="00F72A86"/>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7F9C7"/>
  <w15:docId w15:val="{D67E87E7-E0C8-476C-B99F-F4D61BA2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9E5D74"/>
    <w:rPr>
      <w:b/>
      <w:sz w:val="24"/>
    </w:rPr>
  </w:style>
  <w:style w:type="character" w:customStyle="1" w:styleId="HChGChar">
    <w:name w:val="_ H _Ch_G Char"/>
    <w:link w:val="HChG"/>
    <w:qFormat/>
    <w:rsid w:val="009E5D74"/>
    <w:rPr>
      <w:b/>
      <w:sz w:val="28"/>
    </w:rPr>
  </w:style>
  <w:style w:type="character" w:customStyle="1" w:styleId="SingleTxtGChar">
    <w:name w:val="_ Single Txt_G Char"/>
    <w:link w:val="SingleTxtG"/>
    <w:qFormat/>
    <w:locked/>
    <w:rsid w:val="009E5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2.xml><?xml version="1.0" encoding="utf-8"?>
<ds:datastoreItem xmlns:ds="http://schemas.openxmlformats.org/officeDocument/2006/customXml" ds:itemID="{809E0F5A-C2EA-4BA1-B2E3-CF3C8B1C6E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A85547-3248-4985-9130-3413ABA74DD3}">
  <ds:schemaRefs>
    <ds:schemaRef ds:uri="http://schemas.microsoft.com/sharepoint/v3/contenttype/forms"/>
  </ds:schemaRefs>
</ds:datastoreItem>
</file>

<file path=customXml/itemProps4.xml><?xml version="1.0" encoding="utf-8"?>
<ds:datastoreItem xmlns:ds="http://schemas.openxmlformats.org/officeDocument/2006/customXml" ds:itemID="{C50FF797-5114-4ECB-8E08-38A90D381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SGAC10_E.dotm</Template>
  <TotalTime>248</TotalTime>
  <Pages>2</Pages>
  <Words>783</Words>
  <Characters>4262</Characters>
  <Application>Microsoft Office Word</Application>
  <DocSecurity>0</DocSecurity>
  <Lines>86</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ST/SG/AC.10/C.3/2022/2</dc:title>
  <dc:subject/>
  <dc:creator>Christine Barrio-Champeau</dc:creator>
  <cp:lastModifiedBy>Laurence Berthet</cp:lastModifiedBy>
  <cp:revision>57</cp:revision>
  <cp:lastPrinted>2022-03-10T10:21:00Z</cp:lastPrinted>
  <dcterms:created xsi:type="dcterms:W3CDTF">2022-02-25T09:31:00Z</dcterms:created>
  <dcterms:modified xsi:type="dcterms:W3CDTF">2022-03-10T14:34:00Z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