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646A6D" w14:textId="77777777" w:rsidTr="00C97039">
        <w:trPr>
          <w:trHeight w:hRule="exact" w:val="851"/>
        </w:trPr>
        <w:tc>
          <w:tcPr>
            <w:tcW w:w="1276" w:type="dxa"/>
            <w:tcBorders>
              <w:bottom w:val="single" w:sz="4" w:space="0" w:color="auto"/>
            </w:tcBorders>
          </w:tcPr>
          <w:p w14:paraId="7EA379AF" w14:textId="77777777" w:rsidR="00F35BAF" w:rsidRPr="00DB58B5" w:rsidRDefault="00F35BAF" w:rsidP="004866FB"/>
        </w:tc>
        <w:tc>
          <w:tcPr>
            <w:tcW w:w="2268" w:type="dxa"/>
            <w:tcBorders>
              <w:bottom w:val="single" w:sz="4" w:space="0" w:color="auto"/>
            </w:tcBorders>
            <w:vAlign w:val="bottom"/>
          </w:tcPr>
          <w:p w14:paraId="60802E7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83DA8F" w14:textId="05965126" w:rsidR="00F35BAF" w:rsidRPr="00DB58B5" w:rsidRDefault="004866FB" w:rsidP="004866FB">
            <w:pPr>
              <w:jc w:val="right"/>
            </w:pPr>
            <w:r w:rsidRPr="004866FB">
              <w:rPr>
                <w:sz w:val="40"/>
              </w:rPr>
              <w:t>ECE</w:t>
            </w:r>
            <w:r>
              <w:t>/TRANS/WP.29/2022/53</w:t>
            </w:r>
          </w:p>
        </w:tc>
      </w:tr>
      <w:tr w:rsidR="00F35BAF" w:rsidRPr="00DB58B5" w14:paraId="7BCF8BF7" w14:textId="77777777" w:rsidTr="00C97039">
        <w:trPr>
          <w:trHeight w:hRule="exact" w:val="2835"/>
        </w:trPr>
        <w:tc>
          <w:tcPr>
            <w:tcW w:w="1276" w:type="dxa"/>
            <w:tcBorders>
              <w:top w:val="single" w:sz="4" w:space="0" w:color="auto"/>
              <w:bottom w:val="single" w:sz="12" w:space="0" w:color="auto"/>
            </w:tcBorders>
          </w:tcPr>
          <w:p w14:paraId="2053C692" w14:textId="77777777" w:rsidR="00F35BAF" w:rsidRPr="00DB58B5" w:rsidRDefault="00F35BAF" w:rsidP="00C97039">
            <w:pPr>
              <w:spacing w:before="120"/>
              <w:jc w:val="center"/>
            </w:pPr>
            <w:r>
              <w:rPr>
                <w:noProof/>
                <w:lang w:eastAsia="fr-CH"/>
              </w:rPr>
              <w:drawing>
                <wp:inline distT="0" distB="0" distL="0" distR="0" wp14:anchorId="1A1A31CD" wp14:editId="79F54F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F582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87714A" w14:textId="77777777" w:rsidR="00F35BAF" w:rsidRDefault="004866FB" w:rsidP="00C97039">
            <w:pPr>
              <w:spacing w:before="240"/>
            </w:pPr>
            <w:r>
              <w:t>Distr. générale</w:t>
            </w:r>
          </w:p>
          <w:p w14:paraId="16FAEA9F" w14:textId="77777777" w:rsidR="004866FB" w:rsidRDefault="004866FB" w:rsidP="004866FB">
            <w:pPr>
              <w:spacing w:line="240" w:lineRule="exact"/>
            </w:pPr>
            <w:r>
              <w:t>21 janvier 2022</w:t>
            </w:r>
          </w:p>
          <w:p w14:paraId="6F332E0F" w14:textId="77777777" w:rsidR="004866FB" w:rsidRDefault="004866FB" w:rsidP="004866FB">
            <w:pPr>
              <w:spacing w:line="240" w:lineRule="exact"/>
            </w:pPr>
            <w:r>
              <w:t>Français</w:t>
            </w:r>
          </w:p>
          <w:p w14:paraId="0DAB32FB" w14:textId="1C6B6236" w:rsidR="004866FB" w:rsidRPr="00DB58B5" w:rsidRDefault="004866FB" w:rsidP="004866FB">
            <w:pPr>
              <w:spacing w:line="240" w:lineRule="exact"/>
            </w:pPr>
            <w:r>
              <w:t>Original : anglais</w:t>
            </w:r>
          </w:p>
        </w:tc>
      </w:tr>
    </w:tbl>
    <w:p w14:paraId="64397931" w14:textId="77777777" w:rsidR="007F20FA" w:rsidRPr="000312C0" w:rsidRDefault="007F20FA" w:rsidP="007F20FA">
      <w:pPr>
        <w:spacing w:before="120"/>
        <w:rPr>
          <w:b/>
          <w:sz w:val="28"/>
          <w:szCs w:val="28"/>
        </w:rPr>
      </w:pPr>
      <w:r w:rsidRPr="000312C0">
        <w:rPr>
          <w:b/>
          <w:sz w:val="28"/>
          <w:szCs w:val="28"/>
        </w:rPr>
        <w:t>Commission économique pour l’Europe</w:t>
      </w:r>
    </w:p>
    <w:p w14:paraId="0BEB2D63" w14:textId="77777777" w:rsidR="007F20FA" w:rsidRDefault="007F20FA" w:rsidP="007F20FA">
      <w:pPr>
        <w:spacing w:before="120"/>
        <w:rPr>
          <w:sz w:val="28"/>
          <w:szCs w:val="28"/>
        </w:rPr>
      </w:pPr>
      <w:r w:rsidRPr="00685843">
        <w:rPr>
          <w:sz w:val="28"/>
          <w:szCs w:val="28"/>
        </w:rPr>
        <w:t>Comité des transports intérieurs</w:t>
      </w:r>
    </w:p>
    <w:p w14:paraId="7AA8F235" w14:textId="77777777" w:rsidR="004866FB" w:rsidRPr="004866FB" w:rsidRDefault="004866FB" w:rsidP="004866FB">
      <w:pPr>
        <w:spacing w:before="120"/>
        <w:ind w:right="3827"/>
        <w:rPr>
          <w:rFonts w:eastAsia="Calibri"/>
          <w:b/>
          <w:sz w:val="32"/>
          <w:szCs w:val="32"/>
          <w:lang w:val="fr-FR"/>
        </w:rPr>
      </w:pPr>
      <w:r w:rsidRPr="004866FB">
        <w:rPr>
          <w:rFonts w:eastAsia="Calibri"/>
          <w:b/>
          <w:bCs/>
          <w:sz w:val="24"/>
          <w:szCs w:val="24"/>
          <w:lang w:val="fr-FR"/>
        </w:rPr>
        <w:t>Forum mondial de l’harmonisation des Règlements concernant les véhicules</w:t>
      </w:r>
    </w:p>
    <w:p w14:paraId="3E60DBAE" w14:textId="77777777" w:rsidR="004866FB" w:rsidRPr="004866FB" w:rsidRDefault="004866FB" w:rsidP="004866FB">
      <w:pPr>
        <w:tabs>
          <w:tab w:val="center" w:pos="4819"/>
        </w:tabs>
        <w:spacing w:before="120"/>
        <w:ind w:right="3827"/>
        <w:rPr>
          <w:rFonts w:eastAsia="Calibri"/>
          <w:b/>
          <w:lang w:val="fr-FR"/>
        </w:rPr>
      </w:pPr>
      <w:r w:rsidRPr="004866FB">
        <w:rPr>
          <w:rFonts w:eastAsia="Calibri"/>
          <w:b/>
          <w:bCs/>
          <w:lang w:val="fr-FR"/>
        </w:rPr>
        <w:t>186</w:t>
      </w:r>
      <w:r w:rsidRPr="004866FB">
        <w:rPr>
          <w:rFonts w:eastAsia="Calibri"/>
          <w:b/>
          <w:bCs/>
          <w:vertAlign w:val="superscript"/>
          <w:lang w:val="fr-FR"/>
        </w:rPr>
        <w:t>e</w:t>
      </w:r>
      <w:r w:rsidRPr="004866FB">
        <w:rPr>
          <w:rFonts w:eastAsia="Calibri"/>
          <w:b/>
          <w:bCs/>
          <w:lang w:val="fr-FR"/>
        </w:rPr>
        <w:t xml:space="preserve"> session</w:t>
      </w:r>
    </w:p>
    <w:p w14:paraId="24D888F1" w14:textId="77777777" w:rsidR="004866FB" w:rsidRPr="004866FB" w:rsidRDefault="004866FB" w:rsidP="004866FB">
      <w:pPr>
        <w:ind w:right="3827"/>
        <w:rPr>
          <w:rFonts w:eastAsia="Calibri"/>
          <w:lang w:val="fr-FR"/>
        </w:rPr>
      </w:pPr>
      <w:r w:rsidRPr="004866FB">
        <w:rPr>
          <w:rFonts w:eastAsia="Calibri"/>
          <w:lang w:val="fr-FR"/>
        </w:rPr>
        <w:t>Genève, 8-11 mars 2022</w:t>
      </w:r>
    </w:p>
    <w:p w14:paraId="220A3A27" w14:textId="77777777" w:rsidR="004866FB" w:rsidRPr="004866FB" w:rsidRDefault="004866FB" w:rsidP="004866FB">
      <w:pPr>
        <w:ind w:right="3827"/>
        <w:rPr>
          <w:rFonts w:eastAsia="Calibri"/>
          <w:lang w:val="fr-FR"/>
        </w:rPr>
      </w:pPr>
      <w:r w:rsidRPr="004866FB">
        <w:rPr>
          <w:rFonts w:eastAsia="Calibri"/>
          <w:lang w:val="fr-FR"/>
        </w:rPr>
        <w:t>Point 4.8.14 de l’ordre du jour provisoire</w:t>
      </w:r>
    </w:p>
    <w:p w14:paraId="7D65B146" w14:textId="4EB09BB9" w:rsidR="004866FB" w:rsidRPr="004866FB" w:rsidRDefault="004866FB" w:rsidP="004866FB">
      <w:pPr>
        <w:ind w:right="3827"/>
        <w:rPr>
          <w:rFonts w:eastAsia="Calibri"/>
          <w:b/>
          <w:lang w:val="fr-FR"/>
        </w:rPr>
      </w:pPr>
      <w:r w:rsidRPr="004866FB">
        <w:rPr>
          <w:rFonts w:eastAsia="Calibri"/>
          <w:b/>
          <w:bCs/>
          <w:lang w:val="fr-FR"/>
        </w:rPr>
        <w:t>Accord de 1958</w:t>
      </w:r>
      <w:r>
        <w:rPr>
          <w:rFonts w:eastAsia="Calibri"/>
          <w:b/>
          <w:bCs/>
          <w:lang w:val="fr-FR"/>
        </w:rPr>
        <w:t> :</w:t>
      </w:r>
      <w:r>
        <w:rPr>
          <w:rFonts w:eastAsia="Calibri"/>
          <w:b/>
          <w:bCs/>
          <w:lang w:val="fr-FR"/>
        </w:rPr>
        <w:br/>
      </w:r>
      <w:r w:rsidRPr="004866FB">
        <w:rPr>
          <w:rFonts w:eastAsia="Calibri"/>
          <w:b/>
          <w:bCs/>
          <w:lang w:val="fr-FR"/>
        </w:rPr>
        <w:t xml:space="preserve">Examen de projets d’amendements </w:t>
      </w:r>
      <w:r>
        <w:rPr>
          <w:rFonts w:eastAsia="Calibri"/>
          <w:b/>
          <w:bCs/>
          <w:lang w:val="fr-FR"/>
        </w:rPr>
        <w:br/>
      </w:r>
      <w:r w:rsidRPr="004866FB">
        <w:rPr>
          <w:rFonts w:eastAsia="Calibri"/>
          <w:b/>
          <w:bCs/>
          <w:lang w:val="fr-FR"/>
        </w:rPr>
        <w:t>à</w:t>
      </w:r>
      <w:r>
        <w:rPr>
          <w:rFonts w:eastAsia="Calibri"/>
          <w:b/>
          <w:bCs/>
          <w:lang w:val="fr-FR"/>
        </w:rPr>
        <w:t xml:space="preserve"> </w:t>
      </w:r>
      <w:r w:rsidRPr="004866FB">
        <w:rPr>
          <w:rFonts w:eastAsia="Calibri"/>
          <w:b/>
          <w:bCs/>
          <w:lang w:val="fr-FR"/>
        </w:rPr>
        <w:t>des</w:t>
      </w:r>
      <w:r>
        <w:rPr>
          <w:rFonts w:eastAsia="Calibri"/>
          <w:b/>
          <w:bCs/>
          <w:lang w:val="fr-FR"/>
        </w:rPr>
        <w:t xml:space="preserve"> </w:t>
      </w:r>
      <w:r w:rsidRPr="004866FB">
        <w:rPr>
          <w:rFonts w:eastAsia="Calibri"/>
          <w:b/>
          <w:bCs/>
          <w:lang w:val="fr-FR"/>
        </w:rPr>
        <w:t>Règlements existants, soumis par le GRSG</w:t>
      </w:r>
    </w:p>
    <w:p w14:paraId="414EB2BB" w14:textId="05131E9E" w:rsidR="004866FB" w:rsidRPr="004866FB" w:rsidRDefault="004866FB" w:rsidP="004866FB">
      <w:pPr>
        <w:pStyle w:val="HChG"/>
        <w:rPr>
          <w:lang w:val="fr-FR"/>
        </w:rPr>
      </w:pPr>
      <w:r w:rsidRPr="004866FB">
        <w:rPr>
          <w:lang w:val="fr-FR"/>
        </w:rPr>
        <w:tab/>
      </w:r>
      <w:r w:rsidRPr="004866FB">
        <w:rPr>
          <w:lang w:val="fr-FR"/>
        </w:rPr>
        <w:tab/>
        <w:t>Proposition de série 10 d’amendements au Règlement ONU </w:t>
      </w:r>
      <w:r w:rsidRPr="004866FB">
        <w:rPr>
          <w:rFonts w:eastAsia="MS Mincho"/>
          <w:szCs w:val="22"/>
          <w:lang w:val="fr-FR"/>
        </w:rPr>
        <w:t>n</w:t>
      </w:r>
      <w:r w:rsidRPr="004866FB">
        <w:rPr>
          <w:rFonts w:eastAsia="MS Mincho"/>
          <w:szCs w:val="22"/>
          <w:vertAlign w:val="superscript"/>
          <w:lang w:val="fr-FR"/>
        </w:rPr>
        <w:t>o</w:t>
      </w:r>
      <w:r>
        <w:rPr>
          <w:lang w:val="fr-FR"/>
        </w:rPr>
        <w:t> </w:t>
      </w:r>
      <w:r w:rsidRPr="004866FB">
        <w:rPr>
          <w:lang w:val="fr-FR"/>
        </w:rPr>
        <w:t>107 (Véhicules des catégories M</w:t>
      </w:r>
      <w:r w:rsidRPr="004866FB">
        <w:rPr>
          <w:vertAlign w:val="subscript"/>
          <w:lang w:val="fr-FR"/>
        </w:rPr>
        <w:t>2</w:t>
      </w:r>
      <w:r w:rsidRPr="004866FB">
        <w:rPr>
          <w:lang w:val="fr-FR"/>
        </w:rPr>
        <w:t xml:space="preserve"> et M</w:t>
      </w:r>
      <w:r w:rsidRPr="004866FB">
        <w:rPr>
          <w:vertAlign w:val="subscript"/>
          <w:lang w:val="fr-FR"/>
        </w:rPr>
        <w:t>3</w:t>
      </w:r>
      <w:r w:rsidRPr="004866FB">
        <w:rPr>
          <w:lang w:val="fr-FR"/>
        </w:rPr>
        <w:t>)</w:t>
      </w:r>
    </w:p>
    <w:p w14:paraId="032B83C8" w14:textId="28B23043" w:rsidR="004866FB" w:rsidRPr="004866FB" w:rsidRDefault="004866FB" w:rsidP="004866FB">
      <w:pPr>
        <w:pStyle w:val="H1G"/>
        <w:rPr>
          <w:lang w:val="fr-FR"/>
        </w:rPr>
      </w:pPr>
      <w:r w:rsidRPr="004866FB">
        <w:rPr>
          <w:lang w:val="fr-FR"/>
        </w:rPr>
        <w:tab/>
      </w:r>
      <w:r w:rsidRPr="004866FB">
        <w:rPr>
          <w:lang w:val="fr-FR"/>
        </w:rPr>
        <w:tab/>
        <w:t>Communication du Groupe de travail des dispositions générales de sécurité</w:t>
      </w:r>
      <w:r w:rsidRPr="004866FB">
        <w:rPr>
          <w:b w:val="0"/>
          <w:bCs/>
          <w:lang w:val="fr-FR"/>
        </w:rPr>
        <w:footnoteReference w:customMarkFollows="1" w:id="2"/>
        <w:t>*</w:t>
      </w:r>
    </w:p>
    <w:p w14:paraId="376B4CF3" w14:textId="529A0BF0" w:rsidR="004866FB" w:rsidRPr="004866FB" w:rsidRDefault="004866FB" w:rsidP="004866FB">
      <w:pPr>
        <w:pStyle w:val="SingleTxtG"/>
        <w:ind w:firstLine="567"/>
        <w:rPr>
          <w:lang w:val="fr-FR"/>
        </w:rPr>
      </w:pPr>
      <w:r w:rsidRPr="004866FB">
        <w:rPr>
          <w:lang w:val="fr-FR"/>
        </w:rPr>
        <w:t>Le texte ci-après, adopté par le Groupe de travail des dispositions générales de sécurité (GRSG) à sa 122</w:t>
      </w:r>
      <w:r w:rsidRPr="004866FB">
        <w:rPr>
          <w:vertAlign w:val="superscript"/>
          <w:lang w:val="fr-FR"/>
        </w:rPr>
        <w:t>e</w:t>
      </w:r>
      <w:r w:rsidRPr="004866FB">
        <w:rPr>
          <w:lang w:val="fr-FR"/>
        </w:rPr>
        <w:t xml:space="preserve"> session (document ECE/TRANS/WP.29/GRSG/101, par.</w:t>
      </w:r>
      <w:r>
        <w:rPr>
          <w:lang w:val="fr-FR"/>
        </w:rPr>
        <w:t> </w:t>
      </w:r>
      <w:r w:rsidRPr="004866FB">
        <w:rPr>
          <w:lang w:val="fr-FR"/>
        </w:rPr>
        <w:t>7), est fondé sur le document ECE/TRANS/WP.29/GRSG/2021/17 tel que modifié par le document informel GRSG-122-05. Il est soumis au Forum mondial de l’harmonisation des Règlements concernant les véhicules (WP.29) et au Comité d’administration de l’Accord de 1958 (AC.1) pour examen à leurs sessions de mars 2022.</w:t>
      </w:r>
    </w:p>
    <w:p w14:paraId="2A73D016" w14:textId="77777777" w:rsidR="004866FB" w:rsidRPr="004866FB" w:rsidRDefault="004866FB" w:rsidP="004866FB">
      <w:pPr>
        <w:tabs>
          <w:tab w:val="left" w:pos="1701"/>
          <w:tab w:val="left" w:pos="2268"/>
          <w:tab w:val="left" w:pos="2835"/>
        </w:tabs>
        <w:spacing w:after="120"/>
        <w:ind w:left="1134" w:right="1134" w:firstLine="567"/>
        <w:jc w:val="both"/>
        <w:rPr>
          <w:rFonts w:eastAsia="Calibri"/>
          <w:lang w:val="fr-FR"/>
        </w:rPr>
      </w:pPr>
    </w:p>
    <w:p w14:paraId="3802A340" w14:textId="77777777" w:rsidR="004866FB" w:rsidRPr="004866FB" w:rsidRDefault="004866FB" w:rsidP="004866FB">
      <w:pPr>
        <w:suppressAutoHyphens w:val="0"/>
        <w:spacing w:line="240" w:lineRule="auto"/>
        <w:rPr>
          <w:rFonts w:eastAsia="Calibri"/>
          <w:i/>
          <w:iCs/>
          <w:lang w:val="fr-FR"/>
        </w:rPr>
      </w:pPr>
      <w:r w:rsidRPr="004866FB">
        <w:rPr>
          <w:rFonts w:eastAsia="Calibri"/>
          <w:i/>
          <w:iCs/>
          <w:lang w:val="fr-FR"/>
        </w:rPr>
        <w:br w:type="page"/>
      </w:r>
    </w:p>
    <w:p w14:paraId="583D9E1F" w14:textId="77777777" w:rsidR="004866FB" w:rsidRPr="004866FB" w:rsidRDefault="004866FB" w:rsidP="004866FB">
      <w:pPr>
        <w:pStyle w:val="SingleTxtG"/>
        <w:rPr>
          <w:lang w:val="fr-FR"/>
        </w:rPr>
      </w:pPr>
      <w:r w:rsidRPr="004866FB">
        <w:rPr>
          <w:i/>
          <w:iCs/>
          <w:lang w:val="fr-FR"/>
        </w:rPr>
        <w:lastRenderedPageBreak/>
        <w:t>Ajouter les nouveaux paragraphes 10.30 à 10.34</w:t>
      </w:r>
      <w:r w:rsidRPr="004866FB">
        <w:rPr>
          <w:lang w:val="fr-FR"/>
        </w:rPr>
        <w:t>, libellés comme suit :</w:t>
      </w:r>
    </w:p>
    <w:p w14:paraId="4EE7FD3A" w14:textId="1854F672" w:rsidR="004866FB" w:rsidRPr="004866FB" w:rsidRDefault="004866FB" w:rsidP="004866FB">
      <w:pPr>
        <w:pStyle w:val="SingleTxtG"/>
        <w:ind w:left="2268" w:hanging="1134"/>
        <w:rPr>
          <w:lang w:val="fr-FR"/>
        </w:rPr>
      </w:pPr>
      <w:r w:rsidRPr="004866FB">
        <w:rPr>
          <w:lang w:val="fr-FR"/>
        </w:rPr>
        <w:t>« 10.30</w:t>
      </w:r>
      <w:r w:rsidRPr="004866FB">
        <w:rPr>
          <w:lang w:val="fr-FR"/>
        </w:rPr>
        <w:tab/>
        <w:t>À compter de la date officielle d’entrée en vigueur de la série</w:t>
      </w:r>
      <w:r>
        <w:rPr>
          <w:lang w:val="fr-FR"/>
        </w:rPr>
        <w:t> </w:t>
      </w:r>
      <w:r w:rsidRPr="004866FB">
        <w:rPr>
          <w:lang w:val="fr-FR"/>
        </w:rPr>
        <w:t>10 d’amendements, aucune Partie contractante appliquant le présent Règlement ne pourra refuser d’accorder ou d’accepter une homologation de type en vertu dudit Règlement tel que modifié par la série 10 d’amendements.</w:t>
      </w:r>
    </w:p>
    <w:p w14:paraId="34EA7E7A" w14:textId="415F6F57" w:rsidR="004866FB" w:rsidRPr="004866FB" w:rsidRDefault="004866FB" w:rsidP="004866FB">
      <w:pPr>
        <w:pStyle w:val="SingleTxtG"/>
        <w:ind w:left="2268" w:hanging="1134"/>
        <w:rPr>
          <w:rFonts w:eastAsia="Calibri"/>
          <w:lang w:val="fr-FR"/>
        </w:rPr>
      </w:pPr>
      <w:r w:rsidRPr="004866FB">
        <w:rPr>
          <w:rFonts w:eastAsia="Calibri"/>
          <w:lang w:val="fr-FR"/>
        </w:rPr>
        <w:t>10.31</w:t>
      </w:r>
      <w:r w:rsidRPr="004866FB">
        <w:rPr>
          <w:rFonts w:eastAsia="Calibri"/>
          <w:lang w:val="fr-FR"/>
        </w:rPr>
        <w:tab/>
        <w:t>À compter du 1</w:t>
      </w:r>
      <w:r w:rsidRPr="004866FB">
        <w:rPr>
          <w:rFonts w:eastAsia="Calibri"/>
          <w:vertAlign w:val="superscript"/>
          <w:lang w:val="fr-FR"/>
        </w:rPr>
        <w:t>er</w:t>
      </w:r>
      <w:r w:rsidRPr="004866FB">
        <w:rPr>
          <w:rFonts w:eastAsia="Calibri"/>
          <w:lang w:val="fr-FR"/>
        </w:rPr>
        <w:t xml:space="preserve"> septembre 2024, les Parties contractantes appliquant le présent Règlement ne seront plus tenues d’accepter les homologations de type établies conformément aux précédentes séries d’amendements, délivrées pour la première fois après le 1</w:t>
      </w:r>
      <w:r w:rsidRPr="004866FB">
        <w:rPr>
          <w:rFonts w:eastAsia="Calibri"/>
          <w:vertAlign w:val="superscript"/>
          <w:lang w:val="fr-FR"/>
        </w:rPr>
        <w:t>er</w:t>
      </w:r>
      <w:r>
        <w:rPr>
          <w:rFonts w:eastAsia="Calibri"/>
          <w:lang w:val="fr-FR"/>
        </w:rPr>
        <w:t> </w:t>
      </w:r>
      <w:r w:rsidRPr="004866FB">
        <w:rPr>
          <w:rFonts w:eastAsia="Calibri"/>
          <w:lang w:val="fr-FR"/>
        </w:rPr>
        <w:t>septembre 2024.</w:t>
      </w:r>
    </w:p>
    <w:p w14:paraId="2302D115" w14:textId="0DD560FA" w:rsidR="004866FB" w:rsidRPr="004866FB" w:rsidRDefault="004866FB" w:rsidP="004866FB">
      <w:pPr>
        <w:pStyle w:val="SingleTxtG"/>
        <w:ind w:left="2268" w:hanging="1134"/>
        <w:rPr>
          <w:rFonts w:eastAsia="Calibri"/>
          <w:b/>
          <w:bCs/>
          <w:lang w:val="fr-FR"/>
        </w:rPr>
      </w:pPr>
      <w:r w:rsidRPr="004866FB">
        <w:rPr>
          <w:rFonts w:eastAsia="Calibri"/>
          <w:lang w:val="fr-FR"/>
        </w:rPr>
        <w:t>10.32</w:t>
      </w:r>
      <w:r w:rsidRPr="004866FB">
        <w:rPr>
          <w:rFonts w:eastAsia="Calibri"/>
          <w:lang w:val="fr-FR"/>
        </w:rPr>
        <w:tab/>
        <w:t>Jusqu’au 1</w:t>
      </w:r>
      <w:r w:rsidRPr="004866FB">
        <w:rPr>
          <w:rFonts w:eastAsia="Calibri"/>
          <w:vertAlign w:val="superscript"/>
          <w:lang w:val="fr-FR"/>
        </w:rPr>
        <w:t>er</w:t>
      </w:r>
      <w:r w:rsidRPr="004866FB">
        <w:rPr>
          <w:rFonts w:eastAsia="Calibri"/>
          <w:lang w:val="fr-FR"/>
        </w:rPr>
        <w:t xml:space="preserve"> septembre 2026, les Parties contractantes appliquant le présent Règlement seront tenues d’accepter les homologations de type établies conformément aux précédentes séries d’amendements, délivrées pour la première fois avant le 1</w:t>
      </w:r>
      <w:r w:rsidRPr="004866FB">
        <w:rPr>
          <w:rFonts w:eastAsia="Calibri"/>
          <w:vertAlign w:val="superscript"/>
          <w:lang w:val="fr-FR"/>
        </w:rPr>
        <w:t>er</w:t>
      </w:r>
      <w:r w:rsidRPr="004866FB">
        <w:rPr>
          <w:rFonts w:eastAsia="Calibri"/>
          <w:lang w:val="fr-FR"/>
        </w:rPr>
        <w:t xml:space="preserve"> septembre 2026.</w:t>
      </w:r>
    </w:p>
    <w:p w14:paraId="3E1BE666" w14:textId="6DC81800" w:rsidR="004866FB" w:rsidRPr="004866FB" w:rsidRDefault="004866FB" w:rsidP="004866FB">
      <w:pPr>
        <w:pStyle w:val="SingleTxtG"/>
        <w:ind w:left="2268" w:hanging="1134"/>
        <w:rPr>
          <w:rFonts w:eastAsia="Calibri"/>
          <w:lang w:val="fr-FR"/>
        </w:rPr>
      </w:pPr>
      <w:r w:rsidRPr="004866FB">
        <w:rPr>
          <w:rFonts w:eastAsia="Calibri"/>
          <w:lang w:val="fr-FR"/>
        </w:rPr>
        <w:t>10.33</w:t>
      </w:r>
      <w:r w:rsidRPr="004866FB">
        <w:rPr>
          <w:rFonts w:eastAsia="Calibri"/>
          <w:lang w:val="fr-FR"/>
        </w:rPr>
        <w:tab/>
        <w:t>À compter du 1</w:t>
      </w:r>
      <w:r w:rsidRPr="004866FB">
        <w:rPr>
          <w:rFonts w:eastAsia="Calibri"/>
          <w:vertAlign w:val="superscript"/>
          <w:lang w:val="fr-FR"/>
        </w:rPr>
        <w:t>er</w:t>
      </w:r>
      <w:r>
        <w:rPr>
          <w:rFonts w:eastAsia="Calibri"/>
          <w:lang w:val="fr-FR"/>
        </w:rPr>
        <w:t> </w:t>
      </w:r>
      <w:r w:rsidRPr="004866FB">
        <w:rPr>
          <w:rFonts w:eastAsia="Calibri"/>
          <w:lang w:val="fr-FR"/>
        </w:rPr>
        <w:t>septembre 2026, les Parties contractantes appliquant le présent Règlement ne seront plus tenues d’accepter les homologations de type délivrées en vertu des précédentes séries d’amendements audit Règlement.</w:t>
      </w:r>
    </w:p>
    <w:p w14:paraId="4F62B3BE" w14:textId="77777777" w:rsidR="004866FB" w:rsidRPr="004866FB" w:rsidRDefault="004866FB" w:rsidP="004866FB">
      <w:pPr>
        <w:pStyle w:val="SingleTxtG"/>
        <w:ind w:left="2268" w:hanging="1134"/>
        <w:rPr>
          <w:rFonts w:eastAsia="Calibri"/>
          <w:lang w:val="fr-FR"/>
        </w:rPr>
      </w:pPr>
      <w:r w:rsidRPr="004866FB">
        <w:rPr>
          <w:rFonts w:eastAsia="Calibri"/>
          <w:lang w:val="fr-FR"/>
        </w:rPr>
        <w:t>10.34</w:t>
      </w:r>
      <w:r w:rsidRPr="004866FB">
        <w:rPr>
          <w:rFonts w:eastAsia="Calibri"/>
          <w:lang w:val="fr-FR"/>
        </w:rPr>
        <w:tab/>
        <w:t>Nonobstant les paragraphes 10.31 et 10.33, les Parties contractantes appliquant le présent Règlement continueront d’accepter les homologations de type délivrées conformément aux séries 06, 07, 08 et 09 d’amendements pour les véhicules qui ne sont pas visés par la série 10 d’amendements. ».</w:t>
      </w:r>
    </w:p>
    <w:p w14:paraId="18964DF4" w14:textId="77777777" w:rsidR="004866FB" w:rsidRPr="004866FB" w:rsidRDefault="004866FB" w:rsidP="004866FB">
      <w:pPr>
        <w:pStyle w:val="SingleTxtG"/>
        <w:rPr>
          <w:rFonts w:eastAsia="Calibri"/>
          <w:lang w:val="fr-FR"/>
        </w:rPr>
      </w:pPr>
      <w:r w:rsidRPr="004866FB">
        <w:rPr>
          <w:rFonts w:eastAsia="Calibri"/>
          <w:i/>
          <w:iCs/>
          <w:lang w:val="fr-FR"/>
        </w:rPr>
        <w:t>Annexe 3, paragraphe 7.6.8.2</w:t>
      </w:r>
      <w:r w:rsidRPr="004866FB">
        <w:rPr>
          <w:rFonts w:eastAsia="Calibri"/>
          <w:lang w:val="fr-FR"/>
        </w:rPr>
        <w:t>, lire :</w:t>
      </w:r>
    </w:p>
    <w:p w14:paraId="59393985" w14:textId="17B929F1" w:rsidR="004866FB" w:rsidRPr="004866FB" w:rsidRDefault="004866FB" w:rsidP="004866FB">
      <w:pPr>
        <w:pStyle w:val="SingleTxtG"/>
        <w:ind w:left="2268" w:hanging="1134"/>
        <w:rPr>
          <w:rFonts w:eastAsia="Calibri"/>
          <w:lang w:val="fr-FR"/>
        </w:rPr>
      </w:pPr>
      <w:r w:rsidRPr="004866FB">
        <w:rPr>
          <w:rFonts w:eastAsia="Calibri"/>
          <w:lang w:val="fr-FR"/>
        </w:rPr>
        <w:t>« 7.6.8.2</w:t>
      </w:r>
      <w:r w:rsidRPr="004866FB">
        <w:rPr>
          <w:rFonts w:eastAsia="Calibri"/>
          <w:lang w:val="fr-FR"/>
        </w:rPr>
        <w:tab/>
        <w:t>Toute fenêtre de secours doit</w:t>
      </w:r>
      <w:r>
        <w:rPr>
          <w:rFonts w:eastAsia="Calibri"/>
          <w:lang w:val="fr-FR"/>
        </w:rPr>
        <w:t> </w:t>
      </w:r>
      <w:r w:rsidRPr="004866FB">
        <w:rPr>
          <w:rFonts w:eastAsia="Calibri"/>
          <w:lang w:val="fr-FR"/>
        </w:rPr>
        <w:t>:</w:t>
      </w:r>
    </w:p>
    <w:p w14:paraId="03607FC8" w14:textId="77777777" w:rsidR="004866FB" w:rsidRPr="004866FB" w:rsidRDefault="004866FB" w:rsidP="004866FB">
      <w:pPr>
        <w:pStyle w:val="SingleTxtG"/>
        <w:ind w:left="2268" w:hanging="1134"/>
        <w:rPr>
          <w:rFonts w:eastAsia="Calibri"/>
          <w:lang w:val="fr-FR"/>
        </w:rPr>
      </w:pPr>
      <w:r w:rsidRPr="004866FB">
        <w:rPr>
          <w:rFonts w:eastAsia="Calibri"/>
          <w:lang w:val="fr-FR"/>
        </w:rPr>
        <w:t>7.6.8.2.1</w:t>
      </w:r>
      <w:r w:rsidRPr="004866FB">
        <w:rPr>
          <w:rFonts w:eastAsia="Calibri"/>
          <w:lang w:val="fr-FR"/>
        </w:rPr>
        <w:tab/>
        <w:t>Soit pouvoir être manœuvrée aisément et instantanément de l’intérieur et de l’extérieur du véhicule, grâce à un dispositif jugé satisfaisant. Cette disposition inclut la possibilité d’utiliser des vitres en verre feuilleté ou en matière plastique ;</w:t>
      </w:r>
    </w:p>
    <w:p w14:paraId="2812D4AE" w14:textId="77777777" w:rsidR="004866FB" w:rsidRPr="004866FB" w:rsidRDefault="004866FB" w:rsidP="004866FB">
      <w:pPr>
        <w:pStyle w:val="SingleTxtG"/>
        <w:ind w:left="2268" w:hanging="1134"/>
        <w:rPr>
          <w:rFonts w:eastAsia="Calibri"/>
          <w:lang w:val="fr-FR"/>
        </w:rPr>
      </w:pPr>
      <w:r w:rsidRPr="004866FB">
        <w:rPr>
          <w:rFonts w:eastAsia="Calibri"/>
          <w:lang w:val="fr-FR"/>
        </w:rPr>
        <w:t>7.6.8.2.2</w:t>
      </w:r>
      <w:r w:rsidRPr="004866FB">
        <w:rPr>
          <w:rFonts w:eastAsia="Calibri"/>
          <w:lang w:val="fr-FR"/>
        </w:rPr>
        <w:tab/>
        <w:t>Soit être constituée d’une ou de plusieurs vitres en verre trempé. Cette dernière disposition exclut la possibilité d’utiliser des vitres en verre feuilleté ou en matière plastique. Un dispositif facile à utiliser doit garantir que chaque vitre puisse être brisée et retirée en 20 secondes par une seule personne depuis l’intérieur de l’habitacle. Le service technique doit vérifier le fonctionnement du dispositif en procédant à des essais et en mesurant le temps écoulé entre la première action sur le dispositif et l’obtention d’une ouverture libre de la fenêtre de secours correspondant aux dimensions requises telles que spécifiées au paragraphe 7.6.3.1.3.</w:t>
      </w:r>
    </w:p>
    <w:p w14:paraId="7575D373" w14:textId="77777777" w:rsidR="004866FB" w:rsidRPr="004866FB" w:rsidRDefault="004866FB" w:rsidP="004866FB">
      <w:pPr>
        <w:pStyle w:val="SingleTxtG"/>
        <w:ind w:left="2268"/>
        <w:rPr>
          <w:lang w:val="fr-FR"/>
        </w:rPr>
      </w:pPr>
      <w:r w:rsidRPr="004866FB">
        <w:rPr>
          <w:lang w:val="fr-FR"/>
        </w:rPr>
        <w:tab/>
        <w:t>Le dispositif doit satisfaire aux dispositions suivantes. ».</w:t>
      </w:r>
    </w:p>
    <w:p w14:paraId="443DE47A" w14:textId="1F67B52A" w:rsidR="004866FB" w:rsidRPr="004866FB" w:rsidRDefault="004866FB" w:rsidP="004866FB">
      <w:pPr>
        <w:pStyle w:val="SingleTxtG"/>
        <w:rPr>
          <w:rFonts w:eastAsia="Calibri"/>
          <w:lang w:val="fr-FR"/>
        </w:rPr>
      </w:pPr>
      <w:r w:rsidRPr="004866FB">
        <w:rPr>
          <w:rFonts w:eastAsia="Calibri"/>
          <w:i/>
          <w:iCs/>
          <w:lang w:val="fr-FR"/>
        </w:rPr>
        <w:t>Annexe 3, paragraphe 7.6.8.2.2, ajouter les nouveaux paragraphes 7.6.8.2.2.1 à 7.6.8.2.2.4</w:t>
      </w:r>
      <w:r w:rsidRPr="004866FB">
        <w:rPr>
          <w:rFonts w:eastAsia="Calibri"/>
          <w:lang w:val="fr-FR"/>
        </w:rPr>
        <w:t>, libellés comme suit</w:t>
      </w:r>
      <w:r>
        <w:rPr>
          <w:rFonts w:eastAsia="Calibri"/>
          <w:lang w:val="fr-FR"/>
        </w:rPr>
        <w:t> </w:t>
      </w:r>
      <w:r w:rsidRPr="004866FB">
        <w:rPr>
          <w:rFonts w:eastAsia="Calibri"/>
          <w:lang w:val="fr-FR"/>
        </w:rPr>
        <w:t>:</w:t>
      </w:r>
    </w:p>
    <w:p w14:paraId="15730659" w14:textId="77777777" w:rsidR="004866FB" w:rsidRPr="004866FB" w:rsidRDefault="004866FB" w:rsidP="004866FB">
      <w:pPr>
        <w:pStyle w:val="SingleTxtG"/>
        <w:ind w:left="2268" w:hanging="1134"/>
        <w:rPr>
          <w:rFonts w:eastAsia="Calibri"/>
          <w:lang w:val="fr-FR"/>
        </w:rPr>
      </w:pPr>
      <w:r w:rsidRPr="004866FB">
        <w:rPr>
          <w:rFonts w:eastAsia="Calibri"/>
          <w:lang w:val="fr-FR"/>
        </w:rPr>
        <w:t>« 7.6.8.2.2.1</w:t>
      </w:r>
      <w:r w:rsidRPr="004866FB">
        <w:rPr>
          <w:rFonts w:eastAsia="Calibri"/>
          <w:lang w:val="fr-FR"/>
        </w:rPr>
        <w:tab/>
        <w:t>Le dispositif doit être fixé à côté de la fenêtre de secours ou sur celle-ci et situé dans le tiers supérieur de la fenêtre. Dans le cas d’une fenêtre de secours située à l’arrière du véhicule, le dispositif doit être fixé dans la partie centrale, à côté de la fenêtre ou sur celle-ci, ou placé à côté de la fenêtre ou des deux côtés de celle-ci.</w:t>
      </w:r>
    </w:p>
    <w:p w14:paraId="78C738A1" w14:textId="4A1C0159" w:rsidR="004866FB" w:rsidRPr="004866FB" w:rsidRDefault="004866FB" w:rsidP="004866FB">
      <w:pPr>
        <w:pStyle w:val="SingleTxtG"/>
        <w:ind w:left="2268"/>
        <w:rPr>
          <w:rFonts w:eastAsia="Calibri"/>
          <w:lang w:val="fr-FR"/>
        </w:rPr>
      </w:pPr>
      <w:r w:rsidRPr="004866FB">
        <w:rPr>
          <w:rFonts w:eastAsia="Calibri"/>
          <w:lang w:val="fr-FR"/>
        </w:rPr>
        <w:t>S’il est techniquement impossible de l’installer conformément aux prescriptions ci-dessus, le dispositif doit être fixé sur la fenêtre de secours ou placé à proximité immédiate. Toutefois, le constructeur doit démontrer, à la satisfaction du service technique</w:t>
      </w:r>
      <w:r>
        <w:rPr>
          <w:rFonts w:eastAsia="Calibri"/>
          <w:lang w:val="fr-FR"/>
        </w:rPr>
        <w:t> </w:t>
      </w:r>
      <w:r w:rsidRPr="004866FB">
        <w:rPr>
          <w:rFonts w:eastAsia="Calibri"/>
          <w:lang w:val="fr-FR"/>
        </w:rPr>
        <w:t>:</w:t>
      </w:r>
    </w:p>
    <w:p w14:paraId="0DD47074" w14:textId="7AC8AF20" w:rsidR="004866FB" w:rsidRPr="004866FB" w:rsidRDefault="004866FB" w:rsidP="004866FB">
      <w:pPr>
        <w:pStyle w:val="SingleTxtG"/>
        <w:ind w:left="2268"/>
        <w:rPr>
          <w:rFonts w:eastAsia="Calibri"/>
          <w:lang w:val="fr-FR"/>
        </w:rPr>
      </w:pPr>
      <w:r>
        <w:rPr>
          <w:rFonts w:eastAsia="Calibri"/>
          <w:lang w:val="fr-FR"/>
        </w:rPr>
        <w:t>1.</w:t>
      </w:r>
      <w:r>
        <w:rPr>
          <w:rFonts w:eastAsia="Calibri"/>
          <w:lang w:val="fr-FR"/>
        </w:rPr>
        <w:tab/>
      </w:r>
      <w:r w:rsidRPr="004866FB">
        <w:rPr>
          <w:rFonts w:eastAsia="Calibri"/>
          <w:lang w:val="fr-FR"/>
        </w:rPr>
        <w:t>Que l’emplacement du dispositif a fait l’objet d’une étude</w:t>
      </w:r>
      <w:r>
        <w:rPr>
          <w:rFonts w:eastAsia="Calibri"/>
          <w:lang w:val="fr-FR"/>
        </w:rPr>
        <w:t> </w:t>
      </w:r>
      <w:r w:rsidRPr="004866FB">
        <w:rPr>
          <w:rFonts w:eastAsia="Calibri"/>
          <w:lang w:val="fr-FR"/>
        </w:rPr>
        <w:t>;</w:t>
      </w:r>
    </w:p>
    <w:p w14:paraId="29EABE46" w14:textId="02B68B2A" w:rsidR="004866FB" w:rsidRPr="004866FB" w:rsidRDefault="004866FB" w:rsidP="004866FB">
      <w:pPr>
        <w:pStyle w:val="SingleTxtG"/>
        <w:ind w:left="2835" w:hanging="567"/>
        <w:rPr>
          <w:rFonts w:eastAsia="Calibri"/>
          <w:lang w:val="fr-FR"/>
        </w:rPr>
      </w:pPr>
      <w:r>
        <w:rPr>
          <w:rFonts w:eastAsia="Calibri"/>
          <w:lang w:val="fr-FR"/>
        </w:rPr>
        <w:t>2.</w:t>
      </w:r>
      <w:r>
        <w:rPr>
          <w:rFonts w:eastAsia="Calibri"/>
          <w:lang w:val="fr-FR"/>
        </w:rPr>
        <w:tab/>
      </w:r>
      <w:r w:rsidRPr="004866FB">
        <w:rPr>
          <w:rFonts w:eastAsia="Calibri"/>
          <w:lang w:val="fr-FR"/>
        </w:rPr>
        <w:t>Que des mesures ont été mises en place pour prévenir les utilisations abusives.</w:t>
      </w:r>
    </w:p>
    <w:p w14:paraId="2D925CBF" w14:textId="77777777" w:rsidR="004866FB" w:rsidRPr="004866FB" w:rsidRDefault="004866FB" w:rsidP="004866FB">
      <w:pPr>
        <w:pStyle w:val="SingleTxtG"/>
        <w:ind w:left="2268"/>
        <w:rPr>
          <w:rFonts w:eastAsia="Calibri"/>
          <w:lang w:val="fr-FR"/>
        </w:rPr>
      </w:pPr>
      <w:r w:rsidRPr="004866FB">
        <w:rPr>
          <w:rFonts w:eastAsia="Calibri"/>
          <w:lang w:val="fr-FR"/>
        </w:rPr>
        <w:t>Le service technique doit vérifier cette démonstration.</w:t>
      </w:r>
    </w:p>
    <w:p w14:paraId="62FCD2A4" w14:textId="088347B8" w:rsidR="004866FB" w:rsidRPr="004866FB" w:rsidRDefault="004866FB" w:rsidP="004866FB">
      <w:pPr>
        <w:pStyle w:val="SingleTxtG"/>
        <w:ind w:left="2268" w:hanging="1134"/>
        <w:rPr>
          <w:rFonts w:eastAsia="Calibri"/>
          <w:lang w:val="fr-FR"/>
        </w:rPr>
      </w:pPr>
      <w:r w:rsidRPr="004866FB">
        <w:rPr>
          <w:rFonts w:eastAsia="Calibri"/>
          <w:lang w:val="fr-FR"/>
        </w:rPr>
        <w:lastRenderedPageBreak/>
        <w:t>7.6.8.2.2.2</w:t>
      </w:r>
      <w:r w:rsidRPr="004866FB">
        <w:rPr>
          <w:rFonts w:eastAsia="Calibri"/>
          <w:lang w:val="fr-FR"/>
        </w:rPr>
        <w:tab/>
        <w:t>Le dispositif doit être clairement visible pour tout passager se trouvant à proximité immédiate. Il doit être marqué de rouge et complété par un panonceau de sécurité.</w:t>
      </w:r>
    </w:p>
    <w:p w14:paraId="1829D3D1" w14:textId="49D976B5" w:rsidR="004866FB" w:rsidRPr="004866FB" w:rsidRDefault="004866FB" w:rsidP="004866FB">
      <w:pPr>
        <w:pStyle w:val="SingleTxtG"/>
        <w:ind w:left="2268" w:hanging="1134"/>
        <w:rPr>
          <w:rFonts w:eastAsia="Calibri"/>
          <w:lang w:val="fr-FR"/>
        </w:rPr>
      </w:pPr>
      <w:r w:rsidRPr="004866FB">
        <w:rPr>
          <w:rFonts w:eastAsia="Calibri"/>
          <w:lang w:val="fr-FR"/>
        </w:rPr>
        <w:t>7.6.8.2.2.3</w:t>
      </w:r>
      <w:r w:rsidRPr="004866FB">
        <w:rPr>
          <w:rFonts w:eastAsia="Calibri"/>
          <w:lang w:val="fr-FR"/>
        </w:rPr>
        <w:tab/>
        <w:t>Le dispositif doit être facilement accessible à tout moment. S’il est électronique, il doit rester fonctionnel en cas de défaillance de l’alimentation électrique du véhicule, et son état de fonctionnement doit être facile à vérifier depuis la place du conducteur. Le dispositif doit être conçu de façon à empêcher toute utilisation abusive. L’une au moins des mesures d’atténuation suivantes, au choix du constructeur, doit être disponible :</w:t>
      </w:r>
    </w:p>
    <w:p w14:paraId="17AFC488" w14:textId="613CE2FA" w:rsidR="004866FB" w:rsidRPr="004866FB" w:rsidRDefault="004866FB" w:rsidP="004866FB">
      <w:pPr>
        <w:pStyle w:val="SingleTxtG"/>
        <w:ind w:left="2835" w:hanging="567"/>
        <w:rPr>
          <w:rFonts w:eastAsia="Calibri"/>
          <w:lang w:val="fr-FR"/>
        </w:rPr>
      </w:pPr>
      <w:r w:rsidRPr="004866FB">
        <w:rPr>
          <w:rFonts w:eastAsia="Calibri"/>
          <w:lang w:val="fr-FR"/>
        </w:rPr>
        <w:t>a)</w:t>
      </w:r>
      <w:r w:rsidRPr="004866FB">
        <w:rPr>
          <w:rFonts w:eastAsia="Calibri"/>
          <w:lang w:val="fr-FR"/>
        </w:rPr>
        <w:tab/>
        <w:t xml:space="preserve">Le dispositif est fixé de manière permanente sur chaque fenêtre de secours ou à côté de celle-ci ; </w:t>
      </w:r>
    </w:p>
    <w:p w14:paraId="4D135372" w14:textId="77777777" w:rsidR="004866FB" w:rsidRPr="004866FB" w:rsidRDefault="004866FB" w:rsidP="004866FB">
      <w:pPr>
        <w:pStyle w:val="SingleTxtG"/>
        <w:ind w:left="2835" w:hanging="567"/>
        <w:rPr>
          <w:rFonts w:eastAsia="Calibri"/>
          <w:lang w:val="fr-FR"/>
        </w:rPr>
      </w:pPr>
      <w:r w:rsidRPr="004866FB">
        <w:rPr>
          <w:rFonts w:eastAsia="Calibri"/>
          <w:lang w:val="fr-FR"/>
        </w:rPr>
        <w:t>b)</w:t>
      </w:r>
      <w:r w:rsidRPr="004866FB">
        <w:rPr>
          <w:rFonts w:eastAsia="Calibri"/>
          <w:lang w:val="fr-FR"/>
        </w:rPr>
        <w:tab/>
        <w:t>Le dispositif déclenche un signal d’avertissement audible ou visible depuis la place du conducteur lorsqu’il est temporairement retiré de son emplacement désigné.</w:t>
      </w:r>
    </w:p>
    <w:p w14:paraId="79752589" w14:textId="74DEF0F2" w:rsidR="004866FB" w:rsidRPr="004866FB" w:rsidRDefault="004866FB" w:rsidP="004866FB">
      <w:pPr>
        <w:pStyle w:val="SingleTxtG"/>
        <w:ind w:left="2268" w:hanging="1134"/>
        <w:rPr>
          <w:rFonts w:eastAsia="Calibri"/>
          <w:lang w:val="fr-FR"/>
        </w:rPr>
      </w:pPr>
      <w:r w:rsidRPr="004866FB">
        <w:rPr>
          <w:rFonts w:eastAsia="Calibri"/>
          <w:lang w:val="fr-FR"/>
        </w:rPr>
        <w:t>7.6.8.2.2.4</w:t>
      </w:r>
      <w:r w:rsidRPr="004866FB">
        <w:rPr>
          <w:rFonts w:eastAsia="Calibri"/>
          <w:lang w:val="fr-FR"/>
        </w:rPr>
        <w:tab/>
        <w:t xml:space="preserve">Le dispositif doit être muni d’un couvercle de protection </w:t>
      </w:r>
      <w:r w:rsidR="00BF04FD">
        <w:rPr>
          <w:rFonts w:eastAsia="Calibri"/>
          <w:lang w:val="fr-FR"/>
        </w:rPr>
        <w:t xml:space="preserve">ou </w:t>
      </w:r>
      <w:r w:rsidRPr="004866FB">
        <w:rPr>
          <w:rFonts w:eastAsia="Calibri"/>
          <w:lang w:val="fr-FR"/>
        </w:rPr>
        <w:t>conçu de façon à empêcher toute utilisation abusive, et il doit être nécessaire d’effectuer une action supplémentaire pour le déverrouiller avant utilisation. S’il est protégé par un couvercle, il doit rester visible pour les passagers.</w:t>
      </w:r>
    </w:p>
    <w:p w14:paraId="1E2DF2E8" w14:textId="0F31B412" w:rsidR="004866FB" w:rsidRPr="004866FB" w:rsidRDefault="004866FB" w:rsidP="004866FB">
      <w:pPr>
        <w:pStyle w:val="SingleTxtG"/>
        <w:ind w:left="2268" w:hanging="1134"/>
        <w:rPr>
          <w:rFonts w:eastAsia="Calibri"/>
          <w:lang w:val="fr-FR"/>
        </w:rPr>
      </w:pPr>
      <w:r w:rsidRPr="004866FB">
        <w:rPr>
          <w:rFonts w:eastAsia="Calibri"/>
          <w:lang w:val="fr-FR"/>
        </w:rPr>
        <w:t>7.6.8.2.2.5</w:t>
      </w:r>
      <w:r w:rsidRPr="004866FB">
        <w:rPr>
          <w:rFonts w:eastAsia="Calibri"/>
          <w:lang w:val="fr-FR"/>
        </w:rPr>
        <w:tab/>
        <w:t>Les vitres des fenêtres de secours peuvent être recouvertes d’un film plastique pour que l’utilisateur puisse les retirer. Ce film plastique doit être découpé parallèlement au périmètre de la fenêtre de secours et suivant un schéma régulier similaire aux exemples de la figure 32 de l’annexe 4. Un film plastique garnissant une issue de secours doit être compatible avec le dispositif et ne doit pas en réduire l’efficacité. En outre, les caractéristiques du vitrage homologué doivent demeurer intactes. ».</w:t>
      </w:r>
    </w:p>
    <w:p w14:paraId="63CC64C1" w14:textId="77777777" w:rsidR="004866FB" w:rsidRPr="004866FB" w:rsidRDefault="004866FB" w:rsidP="004866FB">
      <w:pPr>
        <w:pStyle w:val="SingleTxtG"/>
        <w:rPr>
          <w:rFonts w:eastAsia="Calibri"/>
          <w:i/>
          <w:iCs/>
          <w:lang w:val="fr-FR"/>
        </w:rPr>
      </w:pPr>
      <w:r w:rsidRPr="004866FB">
        <w:rPr>
          <w:rFonts w:eastAsia="Calibri"/>
          <w:i/>
          <w:iCs/>
          <w:lang w:val="fr-FR"/>
        </w:rPr>
        <w:t>L’ancien paragraphe 7.6.8.2.2.4 devient le paragraphe 7.6.8.2.2.5.</w:t>
      </w:r>
    </w:p>
    <w:p w14:paraId="33421BFA" w14:textId="177A94E0" w:rsidR="004866FB" w:rsidRPr="004866FB" w:rsidRDefault="004866FB" w:rsidP="004866FB">
      <w:pPr>
        <w:pStyle w:val="SingleTxtG"/>
        <w:rPr>
          <w:rFonts w:eastAsia="Calibri"/>
          <w:i/>
          <w:iCs/>
          <w:lang w:val="fr-FR"/>
        </w:rPr>
      </w:pPr>
      <w:r w:rsidRPr="004866FB">
        <w:rPr>
          <w:rFonts w:eastAsia="Calibri"/>
          <w:i/>
          <w:iCs/>
          <w:lang w:val="fr-FR"/>
        </w:rPr>
        <w:t>Annexe 3, paragraphe 7.6.9.5</w:t>
      </w:r>
      <w:r w:rsidRPr="004866FB">
        <w:rPr>
          <w:rFonts w:eastAsia="Calibri"/>
          <w:lang w:val="fr-FR"/>
        </w:rPr>
        <w:t>, lire</w:t>
      </w:r>
      <w:r>
        <w:rPr>
          <w:rFonts w:eastAsia="Calibri"/>
          <w:lang w:val="fr-FR"/>
        </w:rPr>
        <w:t> </w:t>
      </w:r>
      <w:r w:rsidRPr="004866FB">
        <w:rPr>
          <w:rFonts w:eastAsia="Calibri"/>
          <w:lang w:val="fr-FR"/>
        </w:rPr>
        <w:t>:</w:t>
      </w:r>
    </w:p>
    <w:p w14:paraId="0A3813D3" w14:textId="77777777" w:rsidR="004866FB" w:rsidRPr="004866FB" w:rsidRDefault="004866FB" w:rsidP="004866FB">
      <w:pPr>
        <w:pStyle w:val="SingleTxtG"/>
        <w:ind w:left="2268" w:hanging="1134"/>
        <w:rPr>
          <w:rFonts w:eastAsia="Calibri"/>
          <w:lang w:val="fr-FR"/>
        </w:rPr>
      </w:pPr>
      <w:r w:rsidRPr="004866FB">
        <w:rPr>
          <w:rFonts w:eastAsia="Calibri"/>
          <w:lang w:val="fr-FR"/>
        </w:rPr>
        <w:t>« 7.6.9.5</w:t>
      </w:r>
      <w:r w:rsidRPr="004866FB">
        <w:rPr>
          <w:rFonts w:eastAsia="Calibri"/>
          <w:lang w:val="fr-FR"/>
        </w:rPr>
        <w:tab/>
        <w:t xml:space="preserve">Les trappes d’évacuation doivent pouvoir être aisément ouvertes ou retirées depuis l’intérieur et l’extérieur. Cependant, cela ne doit pas empêcher de les verrouiller pour fermer le véhicule lorsqu’il est laissé </w:t>
      </w:r>
      <w:r w:rsidRPr="004866FB">
        <w:rPr>
          <w:rFonts w:eastAsia="Calibri"/>
          <w:color w:val="000000"/>
          <w:lang w:val="fr-FR"/>
        </w:rPr>
        <w:t>sans surveillance</w:t>
      </w:r>
      <w:r w:rsidRPr="004866FB">
        <w:rPr>
          <w:rFonts w:eastAsia="Calibri"/>
          <w:lang w:val="fr-FR"/>
        </w:rPr>
        <w:t>, à condition qu’il soit toujours possible de les ouvrir ou de les retirer depuis l’intérieur au moyen du mécanisme normal d’ouverture ou de démontage. Dans le cas d’une trappe constituée d’une ou de plusieurs vitres en verre trempé, un dispositif facile à utiliser doit permettre que chaque vitre puisse être brisée et retirée en 20 secondes par une seule personne depuis l’intérieur de l’habitacle. Le service technique doit vérifier par des essais le fonctionnement du dispositif et mesurer le temps écoulé entre le début de l’intervention et l’ouverture d’un passage ayant les dimensions spécifiées au paragraphe 7.6.3.1.5.</w:t>
      </w:r>
    </w:p>
    <w:p w14:paraId="245D3C80" w14:textId="76DF251D" w:rsidR="004866FB" w:rsidRPr="004866FB" w:rsidRDefault="004866FB" w:rsidP="00E331FB">
      <w:pPr>
        <w:pStyle w:val="SingleTxtG"/>
        <w:ind w:left="2268"/>
        <w:rPr>
          <w:rFonts w:eastAsia="Calibri"/>
          <w:lang w:val="fr-FR"/>
        </w:rPr>
      </w:pPr>
      <w:r w:rsidRPr="004866FB">
        <w:rPr>
          <w:rFonts w:eastAsia="Calibri"/>
          <w:lang w:val="fr-FR"/>
        </w:rPr>
        <w:tab/>
        <w:t>Le dispositif doit satisfaire aux dispositions suivantes</w:t>
      </w:r>
      <w:r w:rsidR="00E331FB">
        <w:rPr>
          <w:rFonts w:eastAsia="Calibri"/>
          <w:lang w:val="fr-FR"/>
        </w:rPr>
        <w:t> </w:t>
      </w:r>
      <w:r w:rsidRPr="004866FB">
        <w:rPr>
          <w:rFonts w:eastAsia="Calibri"/>
          <w:lang w:val="fr-FR"/>
        </w:rPr>
        <w:t>:</w:t>
      </w:r>
    </w:p>
    <w:p w14:paraId="27E6D2D8" w14:textId="77777777" w:rsidR="004866FB" w:rsidRPr="004866FB" w:rsidRDefault="004866FB" w:rsidP="00E331FB">
      <w:pPr>
        <w:pStyle w:val="SingleTxtG"/>
        <w:ind w:left="2268" w:hanging="1134"/>
        <w:rPr>
          <w:rFonts w:eastAsia="Calibri"/>
          <w:lang w:val="fr-FR"/>
        </w:rPr>
      </w:pPr>
      <w:r w:rsidRPr="004866FB">
        <w:rPr>
          <w:rFonts w:eastAsia="Calibri"/>
          <w:lang w:val="fr-FR"/>
        </w:rPr>
        <w:t>7.6.9.5.1</w:t>
      </w:r>
      <w:r w:rsidRPr="004866FB">
        <w:rPr>
          <w:rFonts w:eastAsia="Calibri"/>
          <w:lang w:val="fr-FR"/>
        </w:rPr>
        <w:tab/>
        <w:t>Le dispositif doit être clairement visible pour tout passager se trouvant à proximité immédiate. Il doit être marqué de rouge et complété par un panonceau de sécurité.</w:t>
      </w:r>
    </w:p>
    <w:p w14:paraId="5D3361DD" w14:textId="252C322C" w:rsidR="004866FB" w:rsidRPr="004866FB" w:rsidRDefault="004866FB" w:rsidP="00E331FB">
      <w:pPr>
        <w:pStyle w:val="SingleTxtG"/>
        <w:ind w:left="2268" w:hanging="1134"/>
        <w:rPr>
          <w:rFonts w:eastAsia="Calibri"/>
          <w:lang w:val="fr-FR"/>
        </w:rPr>
      </w:pPr>
      <w:r w:rsidRPr="004866FB">
        <w:rPr>
          <w:rFonts w:eastAsia="Calibri"/>
          <w:lang w:val="fr-FR"/>
        </w:rPr>
        <w:t>7.6.9.5.2</w:t>
      </w:r>
      <w:r w:rsidRPr="004866FB">
        <w:rPr>
          <w:rFonts w:eastAsia="Calibri"/>
          <w:lang w:val="fr-FR"/>
        </w:rPr>
        <w:tab/>
        <w:t>Le dispositif doit être facilement accessible à tout moment. S’il est électronique, il doit rester fonctionnel en cas de défaillance de l’alimentation électrique du véhicule, et son état de fonctionnement doit être facile à vérifier depuis la place du conducteur. Le dispositif doit être conçu de façon à</w:t>
      </w:r>
      <w:r w:rsidRPr="004866FB" w:rsidDel="00CF4C5C">
        <w:rPr>
          <w:rFonts w:eastAsia="Calibri"/>
          <w:lang w:val="fr-FR"/>
        </w:rPr>
        <w:t xml:space="preserve"> </w:t>
      </w:r>
      <w:r w:rsidRPr="004866FB">
        <w:rPr>
          <w:rFonts w:eastAsia="Calibri"/>
          <w:lang w:val="fr-FR"/>
        </w:rPr>
        <w:t>empêcher toute utilisation abusive. L’une au moins des mesures d’atténuation suivantes, au choix du constructeur, doit être disponible :</w:t>
      </w:r>
    </w:p>
    <w:p w14:paraId="173E3A5F" w14:textId="188E4650" w:rsidR="004866FB" w:rsidRPr="004866FB" w:rsidRDefault="004866FB" w:rsidP="00E331FB">
      <w:pPr>
        <w:pStyle w:val="SingleTxtG"/>
        <w:ind w:left="2835" w:hanging="567"/>
        <w:rPr>
          <w:rFonts w:eastAsia="Calibri"/>
          <w:lang w:val="fr-FR"/>
        </w:rPr>
      </w:pPr>
      <w:r w:rsidRPr="004866FB">
        <w:rPr>
          <w:rFonts w:eastAsia="Calibri"/>
          <w:lang w:val="fr-FR"/>
        </w:rPr>
        <w:t>a)</w:t>
      </w:r>
      <w:r w:rsidRPr="004866FB">
        <w:rPr>
          <w:rFonts w:eastAsia="Calibri"/>
          <w:lang w:val="fr-FR"/>
        </w:rPr>
        <w:tab/>
        <w:t>Le dispositif est</w:t>
      </w:r>
      <w:r w:rsidRPr="004866FB" w:rsidDel="0070592B">
        <w:rPr>
          <w:rFonts w:eastAsia="Calibri"/>
          <w:lang w:val="fr-FR"/>
        </w:rPr>
        <w:t xml:space="preserve"> </w:t>
      </w:r>
      <w:r w:rsidRPr="004866FB">
        <w:rPr>
          <w:rFonts w:eastAsia="Calibri"/>
          <w:lang w:val="fr-FR"/>
        </w:rPr>
        <w:t>fixé de manière permanente sur ou à côté de la trappe d’évacuation</w:t>
      </w:r>
      <w:r w:rsidR="00E331FB">
        <w:rPr>
          <w:rFonts w:eastAsia="Calibri"/>
          <w:lang w:val="fr-FR"/>
        </w:rPr>
        <w:t> </w:t>
      </w:r>
      <w:r w:rsidRPr="004866FB">
        <w:rPr>
          <w:rFonts w:eastAsia="Calibri"/>
          <w:lang w:val="fr-FR"/>
        </w:rPr>
        <w:t>;</w:t>
      </w:r>
    </w:p>
    <w:p w14:paraId="4952153E" w14:textId="77777777" w:rsidR="004866FB" w:rsidRPr="004866FB" w:rsidRDefault="004866FB" w:rsidP="00E331FB">
      <w:pPr>
        <w:pStyle w:val="SingleTxtG"/>
        <w:ind w:left="2835" w:hanging="567"/>
        <w:rPr>
          <w:rFonts w:eastAsia="Calibri"/>
          <w:lang w:val="fr-FR"/>
        </w:rPr>
      </w:pPr>
      <w:r w:rsidRPr="004866FB">
        <w:rPr>
          <w:rFonts w:eastAsia="Calibri"/>
          <w:lang w:val="fr-FR"/>
        </w:rPr>
        <w:t>b)</w:t>
      </w:r>
      <w:r w:rsidRPr="004866FB">
        <w:rPr>
          <w:rFonts w:eastAsia="Calibri"/>
          <w:lang w:val="fr-FR"/>
        </w:rPr>
        <w:tab/>
        <w:t>Le dispositif déclenche un signal d’avertissement audible ou visible depuis la place du conducteur lorsqu’il est temporairement retiré de son emplacement désigné.</w:t>
      </w:r>
    </w:p>
    <w:p w14:paraId="6D05D758" w14:textId="77777777" w:rsidR="004866FB" w:rsidRPr="004866FB" w:rsidRDefault="004866FB" w:rsidP="00E331FB">
      <w:pPr>
        <w:pStyle w:val="SingleTxtG"/>
        <w:ind w:left="2268" w:hanging="1134"/>
        <w:rPr>
          <w:rFonts w:eastAsia="Calibri"/>
          <w:lang w:val="fr-FR"/>
        </w:rPr>
      </w:pPr>
      <w:r w:rsidRPr="004866FB">
        <w:rPr>
          <w:rFonts w:eastAsia="Calibri"/>
          <w:lang w:val="fr-FR"/>
        </w:rPr>
        <w:lastRenderedPageBreak/>
        <w:t>7.6.9.5.2.3</w:t>
      </w:r>
      <w:r w:rsidRPr="004866FB">
        <w:rPr>
          <w:rFonts w:eastAsia="Calibri"/>
          <w:lang w:val="fr-FR"/>
        </w:rPr>
        <w:tab/>
        <w:t>Le dispositif doit être muni d’un couvercle de protection ou conçu de façon à empêcher toute utilisation abusive, et il doit être nécessaire d’effectuer une action supplémentaire pour le déverrouiller avant utilisation. S’il est protégé par un couvercle, il doit rester visible pour les passagers.</w:t>
      </w:r>
    </w:p>
    <w:p w14:paraId="1423336C" w14:textId="77777777" w:rsidR="004866FB" w:rsidRPr="004866FB" w:rsidRDefault="004866FB" w:rsidP="00E331FB">
      <w:pPr>
        <w:pStyle w:val="SingleTxtG"/>
        <w:ind w:left="2268" w:hanging="1134"/>
        <w:rPr>
          <w:rFonts w:eastAsia="Calibri"/>
          <w:lang w:val="fr-FR"/>
        </w:rPr>
      </w:pPr>
      <w:r w:rsidRPr="004866FB">
        <w:rPr>
          <w:rFonts w:eastAsia="Calibri"/>
          <w:lang w:val="fr-FR"/>
        </w:rPr>
        <w:t>7.6.9.5.3.4</w:t>
      </w:r>
      <w:r w:rsidRPr="004866FB">
        <w:rPr>
          <w:rFonts w:eastAsia="Calibri"/>
          <w:lang w:val="fr-FR"/>
        </w:rPr>
        <w:tab/>
        <w:t>Les vitres des trappes d’évacuation peuvent être recouvertes d’un film plastique pour que l’utilisateur puisse les retirer. Ce film plastique doit être découpé parallèlement au périmètre de la fenêtre de secours et suivant un schéma régulier similaire aux exemples de la figure 32 de l’annexe 4. Un film plastique garnissant une issue de secours doit être compatible avec le dispositif et ne doit pas en réduire l’efficacité. En outre, les caractéristiques du vitrage homologué doivent demeurer intactes. ».</w:t>
      </w:r>
    </w:p>
    <w:p w14:paraId="257871CE" w14:textId="726E47A3" w:rsidR="004866FB" w:rsidRPr="004866FB" w:rsidRDefault="004866FB" w:rsidP="00E331FB">
      <w:pPr>
        <w:pStyle w:val="SingleTxtG"/>
        <w:rPr>
          <w:rFonts w:eastAsia="Calibri"/>
          <w:lang w:val="fr-FR"/>
        </w:rPr>
      </w:pPr>
      <w:r w:rsidRPr="004866FB">
        <w:rPr>
          <w:rFonts w:eastAsia="Calibri"/>
          <w:i/>
          <w:iCs/>
          <w:lang w:val="fr-FR"/>
        </w:rPr>
        <w:t>Annexe 4, après la figure 31</w:t>
      </w:r>
      <w:r w:rsidRPr="004866FB">
        <w:rPr>
          <w:rFonts w:eastAsia="Calibri"/>
          <w:lang w:val="fr-FR"/>
        </w:rPr>
        <w:t>, ajouter la figure 32 :</w:t>
      </w:r>
    </w:p>
    <w:p w14:paraId="4AC06697" w14:textId="77777777" w:rsidR="00E331FB" w:rsidRDefault="004866FB" w:rsidP="00E331FB">
      <w:pPr>
        <w:pStyle w:val="SingleTxtG"/>
        <w:ind w:left="2268"/>
        <w:rPr>
          <w:lang w:val="fr-FR"/>
        </w:rPr>
      </w:pPr>
      <w:r w:rsidRPr="004866FB">
        <w:rPr>
          <w:lang w:val="fr-FR"/>
        </w:rPr>
        <w:tab/>
        <w:t>« Figure 32</w:t>
      </w:r>
    </w:p>
    <w:p w14:paraId="18B2AED3" w14:textId="00F8256D" w:rsidR="004866FB" w:rsidRPr="004866FB" w:rsidRDefault="004866FB" w:rsidP="00E331FB">
      <w:pPr>
        <w:pStyle w:val="SingleTxtG"/>
        <w:ind w:left="2268"/>
        <w:rPr>
          <w:lang w:val="fr-FR"/>
        </w:rPr>
      </w:pPr>
      <w:r w:rsidRPr="00E331FB">
        <w:rPr>
          <w:lang w:val="fr-FR"/>
        </w:rPr>
        <w:t>Découpage d’un film plastique garnissant une fenêtre de</w:t>
      </w:r>
      <w:r w:rsidR="00E331FB" w:rsidRPr="00E331FB">
        <w:rPr>
          <w:lang w:val="fr-FR"/>
        </w:rPr>
        <w:t xml:space="preserve"> </w:t>
      </w:r>
      <w:r w:rsidRPr="00E331FB">
        <w:rPr>
          <w:lang w:val="fr-FR"/>
        </w:rPr>
        <w:t>secours ou une trappe d’évacuation</w:t>
      </w:r>
    </w:p>
    <w:p w14:paraId="19E996F7" w14:textId="77777777" w:rsidR="004866FB" w:rsidRPr="004866FB" w:rsidRDefault="004866FB" w:rsidP="00E331FB">
      <w:pPr>
        <w:pStyle w:val="SingleTxtG"/>
        <w:spacing w:before="120"/>
        <w:ind w:left="2268"/>
        <w:rPr>
          <w:lang w:val="fr-FR"/>
        </w:rPr>
      </w:pPr>
      <w:r w:rsidRPr="004866FB">
        <w:rPr>
          <w:lang w:val="fr-FR"/>
        </w:rPr>
        <w:tab/>
        <w:t>(Voir annexe 3, par. 7.6.8.2.2.4 et 7.6.9.5.3.)</w:t>
      </w:r>
    </w:p>
    <w:p w14:paraId="3151520E" w14:textId="77777777" w:rsidR="004866FB" w:rsidRPr="004866FB" w:rsidRDefault="004866FB" w:rsidP="00E331FB">
      <w:pPr>
        <w:tabs>
          <w:tab w:val="left" w:pos="2268"/>
          <w:tab w:val="left" w:pos="8505"/>
        </w:tabs>
        <w:spacing w:after="120" w:line="240" w:lineRule="auto"/>
        <w:ind w:left="1134" w:right="1140"/>
        <w:jc w:val="right"/>
        <w:rPr>
          <w:rFonts w:eastAsia="Calibri"/>
          <w:i/>
          <w:iCs/>
          <w:lang w:val="fr-FR"/>
        </w:rPr>
      </w:pPr>
      <w:r w:rsidRPr="004866FB">
        <w:rPr>
          <w:rFonts w:eastAsia="Calibri"/>
          <w:i/>
          <w:iCs/>
          <w:lang w:val="fr-FR"/>
        </w:rPr>
        <w:t xml:space="preserve"> </w:t>
      </w:r>
      <w:r w:rsidRPr="004866FB">
        <w:rPr>
          <w:rFonts w:eastAsia="Calibri"/>
          <w:i/>
          <w:iCs/>
          <w:noProof/>
        </w:rPr>
        <w:drawing>
          <wp:inline distT="0" distB="0" distL="0" distR="0" wp14:anchorId="17C5B223" wp14:editId="164FB465">
            <wp:extent cx="4572000" cy="1590675"/>
            <wp:effectExtent l="0" t="0" r="0" b="0"/>
            <wp:docPr id="1264669354" name="Picture 126466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590675"/>
                    </a:xfrm>
                    <a:prstGeom prst="rect">
                      <a:avLst/>
                    </a:prstGeom>
                  </pic:spPr>
                </pic:pic>
              </a:graphicData>
            </a:graphic>
          </wp:inline>
        </w:drawing>
      </w:r>
      <w:r w:rsidRPr="004866FB">
        <w:rPr>
          <w:rFonts w:eastAsia="Calibri"/>
          <w:lang w:val="fr-FR"/>
        </w:rPr>
        <w:t> ».</w:t>
      </w:r>
    </w:p>
    <w:p w14:paraId="672BDDC3" w14:textId="68A2A49F" w:rsidR="00F9573C" w:rsidRPr="004866FB" w:rsidRDefault="004866FB" w:rsidP="004866FB">
      <w:pPr>
        <w:pStyle w:val="SingleTxtG"/>
        <w:spacing w:before="240" w:after="0"/>
        <w:jc w:val="center"/>
        <w:rPr>
          <w:u w:val="single"/>
        </w:rPr>
      </w:pPr>
      <w:r>
        <w:rPr>
          <w:u w:val="single"/>
        </w:rPr>
        <w:tab/>
      </w:r>
      <w:r>
        <w:rPr>
          <w:u w:val="single"/>
        </w:rPr>
        <w:tab/>
      </w:r>
      <w:r>
        <w:rPr>
          <w:u w:val="single"/>
        </w:rPr>
        <w:tab/>
      </w:r>
      <w:r>
        <w:rPr>
          <w:u w:val="single"/>
        </w:rPr>
        <w:tab/>
      </w:r>
    </w:p>
    <w:sectPr w:rsidR="00F9573C" w:rsidRPr="004866FB" w:rsidSect="004866F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C774" w14:textId="77777777" w:rsidR="00966DEE" w:rsidRDefault="00966DEE" w:rsidP="00F95C08">
      <w:pPr>
        <w:spacing w:line="240" w:lineRule="auto"/>
      </w:pPr>
    </w:p>
  </w:endnote>
  <w:endnote w:type="continuationSeparator" w:id="0">
    <w:p w14:paraId="3C558FDE" w14:textId="77777777" w:rsidR="00966DEE" w:rsidRPr="00AC3823" w:rsidRDefault="00966DEE" w:rsidP="00AC3823">
      <w:pPr>
        <w:pStyle w:val="Pieddepage"/>
      </w:pPr>
    </w:p>
  </w:endnote>
  <w:endnote w:type="continuationNotice" w:id="1">
    <w:p w14:paraId="0CCFE8B3" w14:textId="77777777" w:rsidR="00966DEE" w:rsidRDefault="00966D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36A4" w14:textId="6C2BB445" w:rsidR="004866FB" w:rsidRPr="004866FB" w:rsidRDefault="004866FB" w:rsidP="004866FB">
    <w:pPr>
      <w:pStyle w:val="Pieddepage"/>
      <w:tabs>
        <w:tab w:val="right" w:pos="9638"/>
      </w:tabs>
    </w:pPr>
    <w:r w:rsidRPr="004866FB">
      <w:rPr>
        <w:b/>
        <w:sz w:val="18"/>
      </w:rPr>
      <w:fldChar w:fldCharType="begin"/>
    </w:r>
    <w:r w:rsidRPr="004866FB">
      <w:rPr>
        <w:b/>
        <w:sz w:val="18"/>
      </w:rPr>
      <w:instrText xml:space="preserve"> PAGE  \* MERGEFORMAT </w:instrText>
    </w:r>
    <w:r w:rsidRPr="004866FB">
      <w:rPr>
        <w:b/>
        <w:sz w:val="18"/>
      </w:rPr>
      <w:fldChar w:fldCharType="separate"/>
    </w:r>
    <w:r w:rsidRPr="004866FB">
      <w:rPr>
        <w:b/>
        <w:noProof/>
        <w:sz w:val="18"/>
      </w:rPr>
      <w:t>2</w:t>
    </w:r>
    <w:r w:rsidRPr="004866FB">
      <w:rPr>
        <w:b/>
        <w:sz w:val="18"/>
      </w:rPr>
      <w:fldChar w:fldCharType="end"/>
    </w:r>
    <w:r>
      <w:rPr>
        <w:b/>
        <w:sz w:val="18"/>
      </w:rPr>
      <w:tab/>
    </w:r>
    <w:r>
      <w:t>GE.22-00703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570" w14:textId="6D0C4719" w:rsidR="004866FB" w:rsidRPr="004866FB" w:rsidRDefault="004866FB" w:rsidP="004866FB">
    <w:pPr>
      <w:pStyle w:val="Pieddepage"/>
      <w:tabs>
        <w:tab w:val="right" w:pos="9638"/>
      </w:tabs>
      <w:rPr>
        <w:b/>
        <w:sz w:val="18"/>
      </w:rPr>
    </w:pPr>
    <w:r>
      <w:t>GE.22-00703</w:t>
    </w:r>
    <w:r>
      <w:tab/>
    </w:r>
    <w:r w:rsidRPr="004866FB">
      <w:rPr>
        <w:b/>
        <w:sz w:val="18"/>
      </w:rPr>
      <w:fldChar w:fldCharType="begin"/>
    </w:r>
    <w:r w:rsidRPr="004866FB">
      <w:rPr>
        <w:b/>
        <w:sz w:val="18"/>
      </w:rPr>
      <w:instrText xml:space="preserve"> PAGE  \* MERGEFORMAT </w:instrText>
    </w:r>
    <w:r w:rsidRPr="004866FB">
      <w:rPr>
        <w:b/>
        <w:sz w:val="18"/>
      </w:rPr>
      <w:fldChar w:fldCharType="separate"/>
    </w:r>
    <w:r w:rsidRPr="004866FB">
      <w:rPr>
        <w:b/>
        <w:noProof/>
        <w:sz w:val="18"/>
      </w:rPr>
      <w:t>3</w:t>
    </w:r>
    <w:r w:rsidRPr="004866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D420" w14:textId="5C200D83" w:rsidR="007F20FA" w:rsidRPr="004866FB" w:rsidRDefault="004866FB" w:rsidP="004866F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50D3BBE" wp14:editId="1509986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22-00703  (F)</w:t>
    </w:r>
    <w:r>
      <w:rPr>
        <w:noProof/>
        <w:sz w:val="20"/>
      </w:rPr>
      <w:drawing>
        <wp:anchor distT="0" distB="0" distL="114300" distR="114300" simplePos="0" relativeHeight="251660288" behindDoc="0" locked="0" layoutInCell="1" allowOverlap="1" wp14:anchorId="2782EF33" wp14:editId="1C3489B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010222    </w:t>
    </w:r>
    <w:r w:rsidR="001379B4">
      <w:rPr>
        <w:sz w:val="20"/>
      </w:rPr>
      <w:t>11</w:t>
    </w:r>
    <w:r>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8DCC" w14:textId="77777777" w:rsidR="00966DEE" w:rsidRPr="00AC3823" w:rsidRDefault="00966DEE" w:rsidP="00AC3823">
      <w:pPr>
        <w:pStyle w:val="Pieddepage"/>
        <w:tabs>
          <w:tab w:val="right" w:pos="2155"/>
        </w:tabs>
        <w:spacing w:after="80" w:line="240" w:lineRule="atLeast"/>
        <w:ind w:left="680"/>
        <w:rPr>
          <w:u w:val="single"/>
        </w:rPr>
      </w:pPr>
      <w:r>
        <w:rPr>
          <w:u w:val="single"/>
        </w:rPr>
        <w:tab/>
      </w:r>
    </w:p>
  </w:footnote>
  <w:footnote w:type="continuationSeparator" w:id="0">
    <w:p w14:paraId="6DB17C08" w14:textId="77777777" w:rsidR="00966DEE" w:rsidRPr="00AC3823" w:rsidRDefault="00966DEE" w:rsidP="00AC3823">
      <w:pPr>
        <w:pStyle w:val="Pieddepage"/>
        <w:tabs>
          <w:tab w:val="right" w:pos="2155"/>
        </w:tabs>
        <w:spacing w:after="80" w:line="240" w:lineRule="atLeast"/>
        <w:ind w:left="680"/>
        <w:rPr>
          <w:u w:val="single"/>
        </w:rPr>
      </w:pPr>
      <w:r>
        <w:rPr>
          <w:u w:val="single"/>
        </w:rPr>
        <w:tab/>
      </w:r>
    </w:p>
  </w:footnote>
  <w:footnote w:type="continuationNotice" w:id="1">
    <w:p w14:paraId="34818BA6" w14:textId="77777777" w:rsidR="00966DEE" w:rsidRPr="00AC3823" w:rsidRDefault="00966DEE">
      <w:pPr>
        <w:spacing w:line="240" w:lineRule="auto"/>
        <w:rPr>
          <w:sz w:val="2"/>
          <w:szCs w:val="2"/>
        </w:rPr>
      </w:pPr>
    </w:p>
  </w:footnote>
  <w:footnote w:id="2">
    <w:p w14:paraId="0AC84BB4" w14:textId="77777777" w:rsidR="004866FB" w:rsidRPr="009B1F00" w:rsidRDefault="004866FB" w:rsidP="004866FB">
      <w:pPr>
        <w:pStyle w:val="Notedebasdepage"/>
        <w:rPr>
          <w:lang w:val="fr-FR"/>
        </w:rPr>
      </w:pPr>
      <w:r>
        <w:rPr>
          <w:lang w:val="fr-FR"/>
        </w:rPr>
        <w:tab/>
        <w:t>*</w:t>
      </w:r>
      <w:r>
        <w:rPr>
          <w:lang w:val="fr-FR"/>
        </w:rPr>
        <w:tab/>
        <w:t>Conformément au programme de travail du Comité des transports intérieurs pour 2022 tel qu’il figure dans le projet de budget-programme pour 2022 (A/76/6 (titre V,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5481" w14:textId="085C9A86" w:rsidR="004866FB" w:rsidRPr="004866FB" w:rsidRDefault="00F46C33">
    <w:pPr>
      <w:pStyle w:val="En-tte"/>
    </w:pPr>
    <w:r>
      <w:fldChar w:fldCharType="begin"/>
    </w:r>
    <w:r>
      <w:instrText xml:space="preserve"> TITLE  \* MERGEFORMAT </w:instrText>
    </w:r>
    <w:r>
      <w:fldChar w:fldCharType="separate"/>
    </w:r>
    <w:r>
      <w:t>ECE/TRANS/WP.29/2022/53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C82" w14:textId="27A806FD" w:rsidR="004866FB" w:rsidRPr="004866FB" w:rsidRDefault="00F46C33" w:rsidP="004866FB">
    <w:pPr>
      <w:pStyle w:val="En-tte"/>
      <w:jc w:val="right"/>
    </w:pPr>
    <w:r>
      <w:fldChar w:fldCharType="begin"/>
    </w:r>
    <w:r>
      <w:instrText xml:space="preserve"> TITLE  \* MERGEFORMAT </w:instrText>
    </w:r>
    <w:r>
      <w:fldChar w:fldCharType="separate"/>
    </w:r>
    <w:r>
      <w:t>ECE/TRANS/WP.29/2022/53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BC3CAD"/>
    <w:multiLevelType w:val="hybridMultilevel"/>
    <w:tmpl w:val="FFFFFFFF"/>
    <w:lvl w:ilvl="0" w:tplc="12B03FE4">
      <w:start w:val="1"/>
      <w:numFmt w:val="decimal"/>
      <w:lvlText w:val="%1."/>
      <w:lvlJc w:val="left"/>
      <w:pPr>
        <w:ind w:left="720" w:hanging="360"/>
      </w:pPr>
    </w:lvl>
    <w:lvl w:ilvl="1" w:tplc="96A81A34">
      <w:start w:val="1"/>
      <w:numFmt w:val="lowerLetter"/>
      <w:lvlText w:val="%2."/>
      <w:lvlJc w:val="left"/>
      <w:pPr>
        <w:ind w:left="1440" w:hanging="360"/>
      </w:pPr>
    </w:lvl>
    <w:lvl w:ilvl="2" w:tplc="ADA4177E">
      <w:start w:val="1"/>
      <w:numFmt w:val="lowerRoman"/>
      <w:lvlText w:val="%3."/>
      <w:lvlJc w:val="right"/>
      <w:pPr>
        <w:ind w:left="2160" w:hanging="180"/>
      </w:pPr>
    </w:lvl>
    <w:lvl w:ilvl="3" w:tplc="A7ACDEAC">
      <w:start w:val="1"/>
      <w:numFmt w:val="decimal"/>
      <w:lvlText w:val="%4."/>
      <w:lvlJc w:val="left"/>
      <w:pPr>
        <w:ind w:left="2880" w:hanging="360"/>
      </w:pPr>
    </w:lvl>
    <w:lvl w:ilvl="4" w:tplc="1D1E89D4">
      <w:start w:val="1"/>
      <w:numFmt w:val="lowerLetter"/>
      <w:lvlText w:val="%5."/>
      <w:lvlJc w:val="left"/>
      <w:pPr>
        <w:ind w:left="3600" w:hanging="360"/>
      </w:pPr>
    </w:lvl>
    <w:lvl w:ilvl="5" w:tplc="F1BA27DE">
      <w:start w:val="1"/>
      <w:numFmt w:val="lowerRoman"/>
      <w:lvlText w:val="%6."/>
      <w:lvlJc w:val="right"/>
      <w:pPr>
        <w:ind w:left="4320" w:hanging="180"/>
      </w:pPr>
    </w:lvl>
    <w:lvl w:ilvl="6" w:tplc="EC6C704A">
      <w:start w:val="1"/>
      <w:numFmt w:val="decimal"/>
      <w:lvlText w:val="%7."/>
      <w:lvlJc w:val="left"/>
      <w:pPr>
        <w:ind w:left="5040" w:hanging="360"/>
      </w:pPr>
    </w:lvl>
    <w:lvl w:ilvl="7" w:tplc="220C8282">
      <w:start w:val="1"/>
      <w:numFmt w:val="lowerLetter"/>
      <w:lvlText w:val="%8."/>
      <w:lvlJc w:val="left"/>
      <w:pPr>
        <w:ind w:left="5760" w:hanging="360"/>
      </w:pPr>
    </w:lvl>
    <w:lvl w:ilvl="8" w:tplc="4268208A">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EE"/>
    <w:rsid w:val="00017F94"/>
    <w:rsid w:val="00023842"/>
    <w:rsid w:val="000334F9"/>
    <w:rsid w:val="00045FEB"/>
    <w:rsid w:val="0007796D"/>
    <w:rsid w:val="000B7790"/>
    <w:rsid w:val="00111F2F"/>
    <w:rsid w:val="001379B4"/>
    <w:rsid w:val="0014365E"/>
    <w:rsid w:val="00143C66"/>
    <w:rsid w:val="00176178"/>
    <w:rsid w:val="001F525A"/>
    <w:rsid w:val="00201148"/>
    <w:rsid w:val="00223272"/>
    <w:rsid w:val="0024779E"/>
    <w:rsid w:val="00257168"/>
    <w:rsid w:val="002744B8"/>
    <w:rsid w:val="002832AC"/>
    <w:rsid w:val="002D592F"/>
    <w:rsid w:val="002D7C93"/>
    <w:rsid w:val="00305801"/>
    <w:rsid w:val="003916DE"/>
    <w:rsid w:val="00421996"/>
    <w:rsid w:val="00441C3B"/>
    <w:rsid w:val="00446FE5"/>
    <w:rsid w:val="00452396"/>
    <w:rsid w:val="00477EB2"/>
    <w:rsid w:val="004837D8"/>
    <w:rsid w:val="004866FB"/>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66DEE"/>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04FD"/>
    <w:rsid w:val="00C02897"/>
    <w:rsid w:val="00C97039"/>
    <w:rsid w:val="00D3439C"/>
    <w:rsid w:val="00D7622E"/>
    <w:rsid w:val="00DB1831"/>
    <w:rsid w:val="00DD3BFD"/>
    <w:rsid w:val="00DF6678"/>
    <w:rsid w:val="00E0299A"/>
    <w:rsid w:val="00E331FB"/>
    <w:rsid w:val="00E85C74"/>
    <w:rsid w:val="00EA6547"/>
    <w:rsid w:val="00ED7237"/>
    <w:rsid w:val="00EF2E22"/>
    <w:rsid w:val="00F35BAF"/>
    <w:rsid w:val="00F46C3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D83BA"/>
  <w15:docId w15:val="{566404B7-5DB4-4CC1-9413-0781E5B0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41E03-5832-427F-B396-5E12AD911B7A}"/>
</file>

<file path=customXml/itemProps2.xml><?xml version="1.0" encoding="utf-8"?>
<ds:datastoreItem xmlns:ds="http://schemas.openxmlformats.org/officeDocument/2006/customXml" ds:itemID="{4FBD0484-3505-463F-8AD1-75D0FE4B5D36}"/>
</file>

<file path=customXml/itemProps3.xml><?xml version="1.0" encoding="utf-8"?>
<ds:datastoreItem xmlns:ds="http://schemas.openxmlformats.org/officeDocument/2006/customXml" ds:itemID="{A6870A3E-9195-4E1D-847A-ED57CA105655}"/>
</file>

<file path=docProps/app.xml><?xml version="1.0" encoding="utf-8"?>
<Properties xmlns="http://schemas.openxmlformats.org/officeDocument/2006/extended-properties" xmlns:vt="http://schemas.openxmlformats.org/officeDocument/2006/docPropsVTypes">
  <Template>ECE_TRANS.dotm</Template>
  <TotalTime>2</TotalTime>
  <Pages>4</Pages>
  <Words>1318</Words>
  <Characters>7914</Characters>
  <Application>Microsoft Office Word</Application>
  <DocSecurity>0</DocSecurity>
  <Lines>1130</Lines>
  <Paragraphs>485</Paragraphs>
  <ScaleCrop>false</ScaleCrop>
  <HeadingPairs>
    <vt:vector size="2" baseType="variant">
      <vt:variant>
        <vt:lpstr>Titre</vt:lpstr>
      </vt:variant>
      <vt:variant>
        <vt:i4>1</vt:i4>
      </vt:variant>
    </vt:vector>
  </HeadingPairs>
  <TitlesOfParts>
    <vt:vector size="1" baseType="lpstr">
      <vt:lpstr>ECE/TRANS/WP.29/2022/53</vt:lpstr>
    </vt:vector>
  </TitlesOfParts>
  <Company>DCM</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ECE/TRANS/WP.29/2022/53</dc:title>
  <dc:subject/>
  <dc:creator>Valerie BERTIN</dc:creator>
  <cp:keywords/>
  <cp:lastModifiedBy>Valerie Bertin</cp:lastModifiedBy>
  <cp:revision>3</cp:revision>
  <cp:lastPrinted>2022-02-11T08:48:00Z</cp:lastPrinted>
  <dcterms:created xsi:type="dcterms:W3CDTF">2022-02-11T08:48:00Z</dcterms:created>
  <dcterms:modified xsi:type="dcterms:W3CDTF">2022-02-11T08:50:00Z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