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1843"/>
        <w:gridCol w:w="4252"/>
      </w:tblGrid>
      <w:tr w:rsidR="00DE75D0" w:rsidRPr="00DF193A" w14:paraId="754474BE" w14:textId="77777777" w:rsidTr="00BC4CC0">
        <w:trPr>
          <w:cantSplit/>
          <w:trHeight w:hRule="exact" w:val="284"/>
        </w:trPr>
        <w:tc>
          <w:tcPr>
            <w:tcW w:w="1276" w:type="dxa"/>
            <w:vAlign w:val="bottom"/>
          </w:tcPr>
          <w:p w14:paraId="50307D8B" w14:textId="77777777" w:rsidR="00DE75D0" w:rsidRPr="00DF193A" w:rsidRDefault="00DE75D0" w:rsidP="00BC4CC0">
            <w:pPr>
              <w:rPr>
                <w:lang w:val="en-GB"/>
              </w:rPr>
            </w:pPr>
          </w:p>
        </w:tc>
        <w:tc>
          <w:tcPr>
            <w:tcW w:w="2268" w:type="dxa"/>
            <w:vAlign w:val="bottom"/>
          </w:tcPr>
          <w:p w14:paraId="6F4D2DD0" w14:textId="77777777" w:rsidR="00DE75D0" w:rsidRPr="00DF193A" w:rsidRDefault="00DE75D0" w:rsidP="00BC4CC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7EE3691D" w14:textId="77777777" w:rsidR="00DE75D0" w:rsidRPr="00DF193A" w:rsidRDefault="00DE75D0" w:rsidP="00BC4CC0">
            <w:pPr>
              <w:jc w:val="right"/>
              <w:rPr>
                <w:lang w:val="en-GB"/>
              </w:rPr>
            </w:pPr>
          </w:p>
        </w:tc>
      </w:tr>
      <w:tr w:rsidR="00DE75D0" w:rsidRPr="00B94F2B" w14:paraId="6C8305A0" w14:textId="77777777" w:rsidTr="00BC4CC0">
        <w:trPr>
          <w:cantSplit/>
          <w:trHeight w:hRule="exact" w:val="2563"/>
        </w:trPr>
        <w:tc>
          <w:tcPr>
            <w:tcW w:w="1276" w:type="dxa"/>
            <w:tcBorders>
              <w:bottom w:val="single" w:sz="12" w:space="0" w:color="auto"/>
            </w:tcBorders>
          </w:tcPr>
          <w:p w14:paraId="5E3F9CED" w14:textId="77777777" w:rsidR="00DE75D0" w:rsidRPr="00DF193A" w:rsidRDefault="00DE75D0" w:rsidP="00BC4CC0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49740C56" w14:textId="77777777" w:rsidR="00DE75D0" w:rsidRPr="00DF193A" w:rsidRDefault="00DE75D0" w:rsidP="00BC4CC0">
            <w:pPr>
              <w:spacing w:before="120"/>
              <w:rPr>
                <w:lang w:val="en-GB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040A09BA" w14:textId="77777777" w:rsidR="00DE75D0" w:rsidRPr="00DF193A" w:rsidRDefault="00DE75D0" w:rsidP="00BC4CC0">
            <w:pPr>
              <w:pStyle w:val="HChG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Corrigendum</w:t>
            </w:r>
          </w:p>
          <w:p w14:paraId="1023C6D1" w14:textId="77777777" w:rsidR="00DE75D0" w:rsidRPr="00DF193A" w:rsidRDefault="00DE75D0" w:rsidP="00BC4CC0">
            <w:pPr>
              <w:pStyle w:val="H1G"/>
              <w:spacing w:before="240" w:after="0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 xml:space="preserve">Ref. Sales No. </w:t>
            </w:r>
            <w:r w:rsidR="00B94F2B">
              <w:rPr>
                <w:sz w:val="20"/>
                <w:lang w:val="en-GB"/>
              </w:rPr>
              <w:t>R</w:t>
            </w:r>
            <w:r w:rsidRPr="00DF193A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18</w:t>
            </w:r>
            <w:r w:rsidRPr="00DF193A">
              <w:rPr>
                <w:sz w:val="20"/>
                <w:lang w:val="en-GB"/>
              </w:rPr>
              <w:t>.VIII.</w:t>
            </w:r>
            <w:r>
              <w:rPr>
                <w:sz w:val="20"/>
                <w:lang w:val="en-GB"/>
              </w:rPr>
              <w:t>2</w:t>
            </w:r>
          </w:p>
          <w:p w14:paraId="478EF3C7" w14:textId="77777777" w:rsidR="00DE75D0" w:rsidRPr="00DF193A" w:rsidRDefault="00DE75D0" w:rsidP="00BC4CC0">
            <w:pPr>
              <w:pStyle w:val="H1G"/>
              <w:spacing w:before="0"/>
              <w:ind w:right="0"/>
              <w:jc w:val="right"/>
              <w:rPr>
                <w:sz w:val="20"/>
                <w:lang w:val="en-GB"/>
              </w:rPr>
            </w:pPr>
            <w:r w:rsidRPr="00DF193A">
              <w:rPr>
                <w:sz w:val="20"/>
                <w:lang w:val="en-GB"/>
              </w:rPr>
              <w:t>(ECE/TRANS/2</w:t>
            </w:r>
            <w:r>
              <w:rPr>
                <w:sz w:val="20"/>
                <w:lang w:val="en-GB"/>
              </w:rPr>
              <w:t>76</w:t>
            </w:r>
            <w:r w:rsidRPr="00DF193A">
              <w:rPr>
                <w:sz w:val="20"/>
                <w:lang w:val="en-GB"/>
              </w:rPr>
              <w:t>, Vol. I and II)</w:t>
            </w:r>
          </w:p>
          <w:p w14:paraId="522AE771" w14:textId="77777777" w:rsidR="00DE75D0" w:rsidRPr="00DF193A" w:rsidRDefault="00DE75D0" w:rsidP="00BC4CC0">
            <w:pPr>
              <w:pStyle w:val="H1G"/>
              <w:spacing w:before="240" w:after="0"/>
              <w:ind w:right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April</w:t>
            </w:r>
            <w:r w:rsidRPr="00DF193A">
              <w:rPr>
                <w:sz w:val="20"/>
                <w:lang w:val="en-GB"/>
              </w:rPr>
              <w:t xml:space="preserve"> 20</w:t>
            </w:r>
            <w:r>
              <w:rPr>
                <w:sz w:val="20"/>
                <w:lang w:val="en-GB"/>
              </w:rPr>
              <w:t>20</w:t>
            </w:r>
          </w:p>
          <w:p w14:paraId="52FDC533" w14:textId="77777777" w:rsidR="00DE75D0" w:rsidRPr="00DF193A" w:rsidRDefault="00DE75D0" w:rsidP="00BC4CC0">
            <w:pPr>
              <w:pStyle w:val="H1G"/>
              <w:spacing w:before="0" w:after="120"/>
              <w:ind w:right="0"/>
              <w:jc w:val="right"/>
              <w:rPr>
                <w:lang w:val="en-GB"/>
              </w:rPr>
            </w:pPr>
            <w:r w:rsidRPr="00DF193A">
              <w:rPr>
                <w:sz w:val="20"/>
                <w:lang w:val="en-GB"/>
              </w:rPr>
              <w:t>New York and Geneva</w:t>
            </w:r>
          </w:p>
        </w:tc>
      </w:tr>
    </w:tbl>
    <w:p w14:paraId="797BABA1" w14:textId="77777777" w:rsidR="00DE75D0" w:rsidRPr="00386C9E" w:rsidRDefault="00DE75D0" w:rsidP="008D33DE">
      <w:pPr>
        <w:suppressAutoHyphens/>
        <w:spacing w:before="120" w:line="240" w:lineRule="atLeast"/>
        <w:jc w:val="left"/>
        <w:rPr>
          <w:b/>
          <w:bCs/>
          <w:sz w:val="24"/>
          <w:szCs w:val="24"/>
          <w:lang w:val="ru-RU"/>
        </w:rPr>
      </w:pPr>
      <w:r w:rsidRPr="00386C9E">
        <w:rPr>
          <w:b/>
          <w:bCs/>
          <w:sz w:val="24"/>
          <w:szCs w:val="24"/>
          <w:lang w:val="ru-RU"/>
        </w:rPr>
        <w:t>Европейско</w:t>
      </w:r>
      <w:bookmarkStart w:id="0" w:name="_GoBack"/>
      <w:bookmarkEnd w:id="0"/>
      <w:r w:rsidRPr="00386C9E">
        <w:rPr>
          <w:b/>
          <w:bCs/>
          <w:sz w:val="24"/>
          <w:szCs w:val="24"/>
          <w:lang w:val="ru-RU"/>
        </w:rPr>
        <w:t>е соглашение</w:t>
      </w:r>
      <w:r>
        <w:rPr>
          <w:b/>
          <w:bCs/>
          <w:sz w:val="24"/>
          <w:szCs w:val="24"/>
          <w:lang w:val="ru-RU"/>
        </w:rPr>
        <w:br/>
      </w:r>
      <w:r w:rsidRPr="00386C9E">
        <w:rPr>
          <w:b/>
          <w:bCs/>
          <w:sz w:val="24"/>
          <w:szCs w:val="24"/>
          <w:lang w:val="ru-RU"/>
        </w:rPr>
        <w:t>о</w:t>
      </w:r>
      <w:r>
        <w:rPr>
          <w:b/>
          <w:bCs/>
          <w:sz w:val="24"/>
          <w:szCs w:val="24"/>
          <w:lang w:val="ru-RU"/>
        </w:rPr>
        <w:t xml:space="preserve"> </w:t>
      </w:r>
      <w:r w:rsidRPr="00386C9E">
        <w:rPr>
          <w:b/>
          <w:bCs/>
          <w:sz w:val="24"/>
          <w:szCs w:val="24"/>
          <w:lang w:val="ru-RU"/>
        </w:rPr>
        <w:t>международной перевозке опасных грузов</w:t>
      </w:r>
      <w:r w:rsidRPr="00386C9E">
        <w:rPr>
          <w:sz w:val="24"/>
          <w:szCs w:val="24"/>
          <w:lang w:val="ru-RU"/>
        </w:rPr>
        <w:t xml:space="preserve"> </w:t>
      </w:r>
    </w:p>
    <w:p w14:paraId="18743DE5" w14:textId="77777777" w:rsidR="00DE75D0" w:rsidRPr="00386C9E" w:rsidRDefault="00DE75D0" w:rsidP="008D33DE">
      <w:pPr>
        <w:suppressAutoHyphens/>
        <w:spacing w:line="240" w:lineRule="atLeast"/>
        <w:jc w:val="left"/>
        <w:rPr>
          <w:b/>
          <w:bCs/>
          <w:sz w:val="24"/>
          <w:szCs w:val="24"/>
          <w:lang w:val="ru-RU"/>
        </w:rPr>
      </w:pPr>
      <w:r w:rsidRPr="00386C9E">
        <w:rPr>
          <w:b/>
          <w:bCs/>
          <w:sz w:val="24"/>
          <w:szCs w:val="24"/>
          <w:lang w:val="ru-RU"/>
        </w:rPr>
        <w:t>по внутренним водным путям (ВОПОГ)</w:t>
      </w:r>
    </w:p>
    <w:p w14:paraId="3E773E27" w14:textId="77777777" w:rsidR="00DE75D0" w:rsidRPr="00386C9E" w:rsidRDefault="00DE75D0" w:rsidP="008D33DE">
      <w:pPr>
        <w:suppressAutoHyphens/>
        <w:spacing w:after="240" w:line="240" w:lineRule="atLeast"/>
        <w:rPr>
          <w:b/>
          <w:bCs/>
          <w:sz w:val="24"/>
          <w:szCs w:val="24"/>
          <w:lang w:val="ru-RU"/>
        </w:rPr>
      </w:pPr>
      <w:r w:rsidRPr="00386C9E">
        <w:rPr>
          <w:b/>
          <w:bCs/>
          <w:sz w:val="24"/>
          <w:szCs w:val="24"/>
          <w:lang w:val="ru-RU"/>
        </w:rPr>
        <w:t>(издание, действующее с 1 января 2019 года)</w:t>
      </w:r>
    </w:p>
    <w:p w14:paraId="7F982E56" w14:textId="77777777" w:rsidR="00DE75D0" w:rsidRDefault="00DE75D0" w:rsidP="008D33DE">
      <w:pPr>
        <w:pStyle w:val="HChG"/>
        <w:suppressAutoHyphens/>
        <w:rPr>
          <w:bCs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Исправление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DE75D0" w14:paraId="27B4A4A0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36A716" w14:textId="77777777" w:rsidR="00DE75D0" w:rsidRDefault="00DE75D0" w:rsidP="008D33DE">
            <w:pPr>
              <w:suppressAutoHyphens/>
            </w:pPr>
          </w:p>
        </w:tc>
      </w:tr>
      <w:tr w:rsidR="00DE75D0" w:rsidRPr="00B94F2B" w14:paraId="529CB99F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C595A" w14:textId="77777777" w:rsidR="00DE75D0" w:rsidRPr="00DE75D0" w:rsidRDefault="00DE75D0" w:rsidP="008D33DE">
            <w:pPr>
              <w:suppressAutoHyphens/>
              <w:spacing w:after="120" w:line="240" w:lineRule="atLeast"/>
              <w:rPr>
                <w:sz w:val="20"/>
                <w:szCs w:val="20"/>
                <w:lang w:val="ru-RU"/>
              </w:rPr>
            </w:pPr>
            <w:r w:rsidRPr="00DE75D0">
              <w:rPr>
                <w:i/>
                <w:iCs/>
                <w:sz w:val="20"/>
                <w:szCs w:val="20"/>
                <w:lang w:val="ru-RU"/>
              </w:rPr>
              <w:t xml:space="preserve">Примечание: Исправления к опубликованным изданиям ВОПОГ, а также поправки, вступающие в силу до выхода следующего издания, после их выпуска размещаются на веб-сайте Европейской экономической комиссии Организации Объединенных Наций по следующему адресу: </w:t>
            </w:r>
            <w:hyperlink r:id="rId8" w:history="1">
              <w:r w:rsidRPr="00DE75D0">
                <w:rPr>
                  <w:rStyle w:val="af1"/>
                  <w:i/>
                  <w:iCs/>
                  <w:color w:val="auto"/>
                  <w:sz w:val="20"/>
                </w:rPr>
                <w:t>www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  <w:lang w:val="ru-RU"/>
                </w:rPr>
                <w:t>.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</w:rPr>
                <w:t>unece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  <w:lang w:val="ru-RU"/>
                </w:rPr>
                <w:t>.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</w:rPr>
                <w:t>org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  <w:lang w:val="ru-RU"/>
                </w:rPr>
                <w:t>/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</w:rPr>
                <w:t>trans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  <w:lang w:val="ru-RU"/>
                </w:rPr>
                <w:t>/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</w:rPr>
                <w:t>danger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  <w:lang w:val="ru-RU"/>
                </w:rPr>
                <w:t>/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</w:rPr>
                <w:t>danger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  <w:lang w:val="ru-RU"/>
                </w:rPr>
                <w:t>.</w:t>
              </w:r>
              <w:r w:rsidRPr="00DE75D0">
                <w:rPr>
                  <w:rStyle w:val="af1"/>
                  <w:i/>
                  <w:iCs/>
                  <w:color w:val="auto"/>
                  <w:sz w:val="20"/>
                </w:rPr>
                <w:t>html</w:t>
              </w:r>
            </w:hyperlink>
            <w:r w:rsidRPr="00DE75D0">
              <w:rPr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DE75D0" w:rsidRPr="00B94F2B" w14:paraId="016823E4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E020" w14:textId="77777777" w:rsidR="00DE75D0" w:rsidRPr="00DE75D0" w:rsidRDefault="00DE75D0" w:rsidP="008D33DE">
            <w:pPr>
              <w:suppressAutoHyphens/>
              <w:rPr>
                <w:lang w:val="ru-RU"/>
              </w:rPr>
            </w:pPr>
          </w:p>
        </w:tc>
      </w:tr>
    </w:tbl>
    <w:p w14:paraId="13358366" w14:textId="77777777" w:rsidR="00DE75D0" w:rsidRPr="00B94F2B" w:rsidRDefault="00DE75D0" w:rsidP="00E96056">
      <w:pPr>
        <w:pStyle w:val="H23G"/>
        <w:jc w:val="left"/>
        <w:rPr>
          <w:sz w:val="20"/>
          <w:lang w:val="ru-RU"/>
        </w:rPr>
      </w:pPr>
      <w:r w:rsidRPr="00B94F2B">
        <w:rPr>
          <w:sz w:val="20"/>
          <w:lang w:val="ru-RU"/>
        </w:rPr>
        <w:tab/>
        <w:t>1.</w:t>
      </w:r>
      <w:r w:rsidRPr="00B94F2B">
        <w:rPr>
          <w:sz w:val="20"/>
          <w:lang w:val="ru-RU"/>
        </w:rPr>
        <w:tab/>
        <w:t xml:space="preserve">Том </w:t>
      </w:r>
      <w:r w:rsidRPr="00E96056">
        <w:rPr>
          <w:sz w:val="20"/>
        </w:rPr>
        <w:t>I</w:t>
      </w:r>
      <w:r w:rsidRPr="00B94F2B">
        <w:rPr>
          <w:sz w:val="20"/>
          <w:lang w:val="ru-RU"/>
        </w:rPr>
        <w:t xml:space="preserve">, Содержание </w:t>
      </w:r>
    </w:p>
    <w:p w14:paraId="06FEA1EC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Включить</w:t>
      </w:r>
      <w:r w:rsidRPr="00EE2549">
        <w:rPr>
          <w:sz w:val="20"/>
          <w:lang w:val="ru-RU"/>
        </w:rPr>
        <w:t>: «7.1.7</w:t>
      </w:r>
      <w:r w:rsidRPr="00EE2549">
        <w:rPr>
          <w:sz w:val="20"/>
          <w:lang w:val="ru-RU"/>
        </w:rPr>
        <w:tab/>
        <w:t>Специальные положения, применимые к перевозке самореактивных веществ класса 4.1, органических пероксидов класса 5.2 и веществ, стабилизируемых путем регулирования температуры (за исключением самореактивных веществ и органических пероксидов)».</w:t>
      </w:r>
    </w:p>
    <w:p w14:paraId="71968CBF" w14:textId="77777777" w:rsidR="00DE75D0" w:rsidRPr="00D83218" w:rsidRDefault="00DE75D0" w:rsidP="00E96056">
      <w:pPr>
        <w:pStyle w:val="H23G"/>
        <w:jc w:val="left"/>
        <w:rPr>
          <w:sz w:val="20"/>
          <w:lang w:val="ru-RU"/>
        </w:rPr>
      </w:pPr>
      <w:r w:rsidRPr="00B94F2B">
        <w:rPr>
          <w:sz w:val="20"/>
          <w:lang w:val="ru-RU"/>
        </w:rPr>
        <w:tab/>
      </w:r>
      <w:r w:rsidRPr="00D83218">
        <w:rPr>
          <w:sz w:val="20"/>
          <w:lang w:val="ru-RU"/>
        </w:rPr>
        <w:t>2.</w:t>
      </w:r>
      <w:r w:rsidRPr="00D83218">
        <w:rPr>
          <w:sz w:val="20"/>
          <w:lang w:val="ru-RU"/>
        </w:rPr>
        <w:tab/>
        <w:t xml:space="preserve">Часть 1, глава 1.2, определение «Взрывозащита», раздел «и технические требования, такие, например, как», подпункт </w:t>
      </w:r>
      <w:r w:rsidRPr="00E96056">
        <w:rPr>
          <w:sz w:val="20"/>
        </w:rPr>
        <w:t>b</w:t>
      </w:r>
      <w:r w:rsidRPr="00D83218">
        <w:rPr>
          <w:sz w:val="20"/>
          <w:lang w:val="ru-RU"/>
        </w:rPr>
        <w:t>)</w:t>
      </w:r>
    </w:p>
    <w:p w14:paraId="37A271D0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6DF50284" w14:textId="77777777" w:rsidR="00DE75D0" w:rsidRPr="00B94F2B" w:rsidRDefault="00DE75D0" w:rsidP="00E96056">
      <w:pPr>
        <w:pStyle w:val="H23G"/>
        <w:jc w:val="left"/>
        <w:rPr>
          <w:sz w:val="20"/>
          <w:lang w:val="ru-RU"/>
        </w:rPr>
      </w:pPr>
      <w:r w:rsidRPr="00B94F2B">
        <w:rPr>
          <w:sz w:val="20"/>
          <w:lang w:val="ru-RU"/>
        </w:rPr>
        <w:tab/>
        <w:t>3.</w:t>
      </w:r>
      <w:r w:rsidRPr="00B94F2B">
        <w:rPr>
          <w:sz w:val="20"/>
          <w:lang w:val="ru-RU"/>
        </w:rPr>
        <w:tab/>
        <w:t>Часть 1, глава 1.2, определение «Электрооборудование с ограниченной опасностью взрыва»</w:t>
      </w:r>
    </w:p>
    <w:p w14:paraId="6B6E6681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i/>
          <w:iCs/>
          <w:sz w:val="20"/>
          <w:lang w:val="ru-RU"/>
        </w:rPr>
      </w:pPr>
      <w:r w:rsidRPr="00EE2549">
        <w:rPr>
          <w:i/>
          <w:iCs/>
          <w:sz w:val="20"/>
          <w:lang w:val="ru-RU"/>
        </w:rPr>
        <w:t xml:space="preserve">Заменить </w:t>
      </w:r>
      <w:r w:rsidRPr="00EE2549">
        <w:rPr>
          <w:sz w:val="20"/>
          <w:lang w:val="ru-RU"/>
        </w:rPr>
        <w:t>существующее определение следующим текстом:</w:t>
      </w:r>
    </w:p>
    <w:p w14:paraId="055F5A14" w14:textId="77777777" w:rsidR="00DE75D0" w:rsidRPr="00EE2549" w:rsidRDefault="00DE75D0" w:rsidP="008D33DE">
      <w:pPr>
        <w:suppressAutoHyphens/>
        <w:spacing w:after="240" w:line="240" w:lineRule="atLeast"/>
        <w:ind w:left="1843" w:right="1134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>«"</w:t>
      </w:r>
      <w:r w:rsidRPr="00EE2549">
        <w:rPr>
          <w:i/>
          <w:iCs/>
          <w:sz w:val="20"/>
          <w:lang w:val="ru-RU"/>
        </w:rPr>
        <w:t>Электрические установки и оборудование с ограниченной опасностью взрыва</w:t>
      </w:r>
      <w:r w:rsidRPr="00EE2549">
        <w:rPr>
          <w:sz w:val="20"/>
          <w:lang w:val="ru-RU"/>
        </w:rPr>
        <w:t>" означает либо электрические установки и оборудование, при нормальном функционировании которых не возникает искр и температура их поверхности не превышает 200 °C, включая, например:</w:t>
      </w:r>
    </w:p>
    <w:p w14:paraId="360F6471" w14:textId="77777777" w:rsidR="00DE75D0" w:rsidRPr="00EE2549" w:rsidRDefault="00E96056" w:rsidP="00E96056">
      <w:pPr>
        <w:tabs>
          <w:tab w:val="clear" w:pos="1985"/>
          <w:tab w:val="left" w:pos="2127"/>
        </w:tabs>
        <w:suppressAutoHyphens/>
        <w:spacing w:after="120" w:line="240" w:lineRule="atLeast"/>
        <w:ind w:left="1843" w:right="1134"/>
        <w:rPr>
          <w:rFonts w:asciiTheme="majorBidi" w:hAnsiTheme="majorBidi" w:cstheme="majorBidi"/>
          <w:sz w:val="20"/>
          <w:lang w:val="ru-RU"/>
        </w:rPr>
      </w:pPr>
      <w:r>
        <w:rPr>
          <w:sz w:val="20"/>
          <w:lang w:val="ru-RU"/>
        </w:rPr>
        <w:t>–</w:t>
      </w:r>
      <w:r>
        <w:rPr>
          <w:sz w:val="20"/>
          <w:lang w:val="ru-RU"/>
        </w:rPr>
        <w:tab/>
      </w:r>
      <w:r w:rsidR="00DE75D0" w:rsidRPr="00EE2549">
        <w:rPr>
          <w:sz w:val="20"/>
          <w:lang w:val="ru-RU"/>
        </w:rPr>
        <w:t>трехфазные асинхронные</w:t>
      </w:r>
      <w:r w:rsidR="00DE75D0" w:rsidRPr="00DE75D0">
        <w:rPr>
          <w:sz w:val="20"/>
          <w:lang w:val="ru-RU"/>
        </w:rPr>
        <w:t xml:space="preserve"> </w:t>
      </w:r>
      <w:r w:rsidR="00DE75D0" w:rsidRPr="00EE2549">
        <w:rPr>
          <w:sz w:val="20"/>
          <w:lang w:val="ru-RU"/>
        </w:rPr>
        <w:t>двигатели с беличьей клеткой ротора;</w:t>
      </w:r>
    </w:p>
    <w:p w14:paraId="078D1F37" w14:textId="77777777" w:rsidR="00DE75D0" w:rsidRPr="00EE2549" w:rsidRDefault="00E96056" w:rsidP="00E96056">
      <w:pPr>
        <w:tabs>
          <w:tab w:val="clear" w:pos="1985"/>
          <w:tab w:val="left" w:pos="2127"/>
        </w:tabs>
        <w:suppressAutoHyphens/>
        <w:spacing w:after="120" w:line="240" w:lineRule="atLeast"/>
        <w:ind w:left="1843" w:right="1134"/>
        <w:rPr>
          <w:rFonts w:asciiTheme="majorBidi" w:hAnsiTheme="majorBidi" w:cstheme="majorBidi"/>
          <w:sz w:val="20"/>
          <w:lang w:val="ru-RU"/>
        </w:rPr>
      </w:pPr>
      <w:r>
        <w:rPr>
          <w:sz w:val="20"/>
          <w:lang w:val="ru-RU"/>
        </w:rPr>
        <w:t>–</w:t>
      </w:r>
      <w:r>
        <w:rPr>
          <w:sz w:val="20"/>
          <w:lang w:val="ru-RU"/>
        </w:rPr>
        <w:tab/>
      </w:r>
      <w:r w:rsidR="00DE75D0" w:rsidRPr="00EE2549">
        <w:rPr>
          <w:sz w:val="20"/>
          <w:lang w:val="ru-RU"/>
        </w:rPr>
        <w:t>бесщеточные генераторы с бесконтактным возбуждением;</w:t>
      </w:r>
    </w:p>
    <w:p w14:paraId="4BF3447E" w14:textId="77777777" w:rsidR="00DE75D0" w:rsidRPr="00EE2549" w:rsidRDefault="00E96056" w:rsidP="00E96056">
      <w:pPr>
        <w:tabs>
          <w:tab w:val="clear" w:pos="1985"/>
          <w:tab w:val="left" w:pos="2127"/>
        </w:tabs>
        <w:suppressAutoHyphens/>
        <w:spacing w:after="120" w:line="240" w:lineRule="atLeast"/>
        <w:ind w:left="1843" w:right="1134"/>
        <w:rPr>
          <w:rFonts w:asciiTheme="majorBidi" w:hAnsiTheme="majorBidi" w:cstheme="majorBidi"/>
          <w:sz w:val="20"/>
          <w:lang w:val="ru-RU"/>
        </w:rPr>
      </w:pPr>
      <w:r>
        <w:rPr>
          <w:sz w:val="20"/>
          <w:lang w:val="ru-RU"/>
        </w:rPr>
        <w:t>–</w:t>
      </w:r>
      <w:r>
        <w:rPr>
          <w:sz w:val="20"/>
          <w:lang w:val="ru-RU"/>
        </w:rPr>
        <w:tab/>
      </w:r>
      <w:r w:rsidR="00DE75D0" w:rsidRPr="00EE2549">
        <w:rPr>
          <w:sz w:val="20"/>
          <w:lang w:val="ru-RU"/>
        </w:rPr>
        <w:t>предохранители с закрытой плавкой вставкой;</w:t>
      </w:r>
    </w:p>
    <w:p w14:paraId="4E976280" w14:textId="77777777" w:rsidR="00DE75D0" w:rsidRPr="00EE2549" w:rsidRDefault="00E96056" w:rsidP="00E96056">
      <w:pPr>
        <w:tabs>
          <w:tab w:val="clear" w:pos="1985"/>
          <w:tab w:val="left" w:pos="2127"/>
        </w:tabs>
        <w:suppressAutoHyphens/>
        <w:spacing w:after="120" w:line="240" w:lineRule="atLeast"/>
        <w:ind w:left="1843" w:right="1134"/>
        <w:rPr>
          <w:rFonts w:asciiTheme="majorBidi" w:hAnsiTheme="majorBidi" w:cstheme="majorBidi"/>
          <w:sz w:val="20"/>
          <w:lang w:val="ru-RU"/>
        </w:rPr>
      </w:pPr>
      <w:r>
        <w:rPr>
          <w:sz w:val="20"/>
          <w:lang w:val="ru-RU"/>
        </w:rPr>
        <w:t>–</w:t>
      </w:r>
      <w:r>
        <w:rPr>
          <w:sz w:val="20"/>
          <w:lang w:val="ru-RU"/>
        </w:rPr>
        <w:tab/>
      </w:r>
      <w:r w:rsidR="00DE75D0" w:rsidRPr="00EE2549">
        <w:rPr>
          <w:sz w:val="20"/>
          <w:lang w:val="ru-RU"/>
        </w:rPr>
        <w:t>бесконтактное электронное оборудование;</w:t>
      </w:r>
    </w:p>
    <w:p w14:paraId="20AAA257" w14:textId="77777777" w:rsidR="00DE75D0" w:rsidRPr="00EE2549" w:rsidRDefault="00DE75D0" w:rsidP="008D33DE">
      <w:pPr>
        <w:pageBreakBefore/>
        <w:suppressAutoHyphens/>
        <w:spacing w:after="240" w:line="240" w:lineRule="atLeast"/>
        <w:ind w:left="1843" w:right="1134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lastRenderedPageBreak/>
        <w:t>либо электрические установки и оборудование, защищенные от водяных струй по крайней мере кожухом (степень защиты IP55 или выше) и сконструированные таким образом, что температура их поверхности при нормальном функционировании не превышает 200 °C.».</w:t>
      </w:r>
    </w:p>
    <w:p w14:paraId="4D22B547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4.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1.2, определение «Автономные системы взрывозащиты»</w:t>
      </w:r>
    </w:p>
    <w:p w14:paraId="47913E2F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2A0B5F4D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5.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пункта 8.1.2.3 r), s), t), v), третья колонка, подпункт c)</w:t>
      </w:r>
    </w:p>
    <w:p w14:paraId="1153D8BA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58AE238C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6.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подраздела 8.1.7.2 (три</w:t>
      </w:r>
      <w:r w:rsidR="00E96056">
        <w:rPr>
          <w:bCs/>
          <w:sz w:val="20"/>
          <w:lang w:val="ru-RU"/>
        </w:rPr>
        <w:t> </w:t>
      </w:r>
      <w:r w:rsidRPr="00EE2549">
        <w:rPr>
          <w:bCs/>
          <w:sz w:val="20"/>
          <w:lang w:val="ru-RU"/>
        </w:rPr>
        <w:t>раза)</w:t>
      </w:r>
    </w:p>
    <w:p w14:paraId="2B9692BE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4A88578B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7.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пунктов 9.3.1.12.4 и</w:t>
      </w:r>
      <w:r w:rsidR="00E96056">
        <w:rPr>
          <w:bCs/>
          <w:sz w:val="20"/>
          <w:lang w:val="ru-RU"/>
        </w:rPr>
        <w:t> </w:t>
      </w:r>
      <w:r w:rsidRPr="00EE2549">
        <w:rPr>
          <w:bCs/>
          <w:sz w:val="20"/>
          <w:lang w:val="ru-RU"/>
        </w:rPr>
        <w:t>9.3.3.12.4, вторая колонка</w:t>
      </w:r>
    </w:p>
    <w:p w14:paraId="6B934523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0BD04129" w14:textId="77777777" w:rsidR="00DE75D0" w:rsidRPr="00EE2549" w:rsidRDefault="00DE75D0" w:rsidP="00E9605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jc w:val="left"/>
        <w:rPr>
          <w:rFonts w:asciiTheme="majorBidi" w:hAnsiTheme="majorBidi" w:cstheme="majorBidi"/>
          <w:b/>
          <w:bCs/>
          <w:sz w:val="20"/>
          <w:lang w:val="ru-RU"/>
        </w:rPr>
      </w:pPr>
      <w:r w:rsidRPr="00EE2549">
        <w:rPr>
          <w:b/>
          <w:bCs/>
          <w:sz w:val="20"/>
          <w:lang w:val="ru-RU"/>
        </w:rPr>
        <w:tab/>
        <w:t>8.</w:t>
      </w:r>
      <w:r w:rsidRPr="00EE2549">
        <w:rPr>
          <w:b/>
          <w:bCs/>
          <w:sz w:val="20"/>
          <w:lang w:val="ru-RU"/>
        </w:rPr>
        <w:tab/>
        <w:t>Часть 1, глава 1.6, 1.6.7.2.2.2, переходное положение для пунктов 9.3.1.17.4, 9.3.3.17.4: Расстояние между отверстиями и грузовым пространством, колонка «Сроки и замечания»</w:t>
      </w:r>
      <w:r w:rsidRPr="00EE2549">
        <w:rPr>
          <w:sz w:val="20"/>
          <w:lang w:val="ru-RU"/>
        </w:rPr>
        <w:t xml:space="preserve"> </w:t>
      </w:r>
    </w:p>
    <w:p w14:paraId="4F6075AB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color w:val="000000"/>
          <w:sz w:val="20"/>
          <w:lang w:val="ru-RU"/>
        </w:rPr>
      </w:pPr>
      <w:r w:rsidRPr="00EE2549">
        <w:rPr>
          <w:i/>
          <w:iCs/>
          <w:sz w:val="20"/>
          <w:lang w:val="ru-RU"/>
        </w:rPr>
        <w:t>Заменить</w:t>
      </w:r>
      <w:r w:rsidRPr="00EE2549">
        <w:rPr>
          <w:sz w:val="20"/>
          <w:lang w:val="ru-RU"/>
        </w:rPr>
        <w:t xml:space="preserve"> существующий текст на: «Н.З.М. Возобновление свидетельства о допущении после 31 декабря 2044 года».</w:t>
      </w:r>
    </w:p>
    <w:p w14:paraId="428F0EAB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9.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пунктов 9.3.1.52.1, 9.3.2.52.1 и 9.3.3.52.1, третья колонка</w:t>
      </w:r>
    </w:p>
    <w:p w14:paraId="05327F08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7D3FFF43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10.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пунктов 9.3.1.52.1 и</w:t>
      </w:r>
      <w:r w:rsidR="00E96056">
        <w:rPr>
          <w:bCs/>
          <w:sz w:val="20"/>
          <w:lang w:val="ru-RU"/>
        </w:rPr>
        <w:t> </w:t>
      </w:r>
      <w:r w:rsidRPr="00EE2549">
        <w:rPr>
          <w:bCs/>
          <w:sz w:val="20"/>
          <w:lang w:val="ru-RU"/>
        </w:rPr>
        <w:t>9.3.3.52.1, третья колонка</w:t>
      </w:r>
    </w:p>
    <w:p w14:paraId="1B30B7BC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37056DA8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11.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пунктов 9.3.1.53.1, 9.3.2.53.1 и 9.3.3.53.1, третья колонка, предпоследний пункт</w:t>
      </w:r>
    </w:p>
    <w:p w14:paraId="664C8F02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22173CC9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12.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пункта 9.3.3.52.1</w:t>
      </w:r>
    </w:p>
    <w:p w14:paraId="7083A490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«Электрооборудование» </w:t>
      </w:r>
      <w:r w:rsidRPr="00EE2549">
        <w:rPr>
          <w:i/>
          <w:iCs/>
          <w:sz w:val="20"/>
          <w:lang w:val="ru-RU"/>
        </w:rPr>
        <w:t>читать</w:t>
      </w:r>
      <w:r w:rsidRPr="00EE2549">
        <w:rPr>
          <w:sz w:val="20"/>
          <w:lang w:val="ru-RU"/>
        </w:rPr>
        <w:t xml:space="preserve"> «Электрические установки и оборудование».</w:t>
      </w:r>
    </w:p>
    <w:p w14:paraId="054D1556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13.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пункта 9.3.3.52.2</w:t>
      </w:r>
    </w:p>
    <w:p w14:paraId="793842CE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«Электрооборудование/эхолоты» </w:t>
      </w:r>
      <w:r w:rsidRPr="00EE2549">
        <w:rPr>
          <w:i/>
          <w:iCs/>
          <w:sz w:val="20"/>
          <w:lang w:val="ru-RU"/>
        </w:rPr>
        <w:t>читать</w:t>
      </w:r>
      <w:r w:rsidRPr="00EE2549">
        <w:rPr>
          <w:sz w:val="20"/>
          <w:lang w:val="ru-RU"/>
        </w:rPr>
        <w:t xml:space="preserve"> «Электрические установки и оборудование/эхолоты».</w:t>
      </w:r>
    </w:p>
    <w:p w14:paraId="7E67CC5F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14.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пунктов 9.3.x.52.3, последнее предложение</w:t>
      </w:r>
    </w:p>
    <w:p w14:paraId="6F185C4F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«Отключение такого оборудования с централизованного пункта»</w:t>
      </w:r>
      <w:r w:rsidRPr="00EE2549">
        <w:rPr>
          <w:i/>
          <w:iCs/>
          <w:sz w:val="20"/>
          <w:lang w:val="ru-RU"/>
        </w:rPr>
        <w:t xml:space="preserve"> читать</w:t>
      </w:r>
      <w:r w:rsidRPr="00EE2549">
        <w:rPr>
          <w:sz w:val="20"/>
          <w:lang w:val="ru-RU"/>
        </w:rPr>
        <w:t xml:space="preserve"> «Отключение таких электрических установок и оборудования с централизованного пункта».</w:t>
      </w:r>
    </w:p>
    <w:p w14:paraId="149A3006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lastRenderedPageBreak/>
        <w:tab/>
        <w:t>15.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1.6, 1.6.7.2.2.2, переходное положение для пунктов 9.3.1.53.1, 9.3.2.53.1, 9.3.3.53.1, подпункт d)</w:t>
      </w:r>
    </w:p>
    <w:p w14:paraId="7A310A40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«после 31 декабря 1977 года» </w:t>
      </w:r>
      <w:r w:rsidRPr="00EE2549">
        <w:rPr>
          <w:i/>
          <w:iCs/>
          <w:sz w:val="20"/>
          <w:lang w:val="ru-RU"/>
        </w:rPr>
        <w:t>читать</w:t>
      </w:r>
      <w:r w:rsidRPr="00EE2549">
        <w:rPr>
          <w:sz w:val="20"/>
          <w:lang w:val="ru-RU"/>
        </w:rPr>
        <w:t xml:space="preserve"> «до 31 декабря 1977 года».</w:t>
      </w:r>
    </w:p>
    <w:p w14:paraId="466342AB" w14:textId="77777777" w:rsidR="00DE75D0" w:rsidRPr="00EE2549" w:rsidRDefault="00DE75D0" w:rsidP="00E9605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jc w:val="left"/>
        <w:rPr>
          <w:rFonts w:asciiTheme="majorBidi" w:hAnsiTheme="majorBidi" w:cstheme="majorBidi"/>
          <w:b/>
          <w:sz w:val="20"/>
          <w:lang w:val="ru-RU"/>
        </w:rPr>
      </w:pPr>
      <w:r w:rsidRPr="00EE2549">
        <w:rPr>
          <w:b/>
          <w:bCs/>
          <w:sz w:val="20"/>
          <w:lang w:val="ru-RU"/>
        </w:rPr>
        <w:tab/>
        <w:t>16.</w:t>
      </w:r>
      <w:r w:rsidRPr="00EE2549">
        <w:rPr>
          <w:b/>
          <w:bCs/>
          <w:sz w:val="20"/>
          <w:lang w:val="ru-RU"/>
        </w:rPr>
        <w:tab/>
        <w:t>Часть 1, глава 1.6, 1.6.7.2.2.5</w:t>
      </w:r>
    </w:p>
    <w:p w14:paraId="6901790E" w14:textId="77777777" w:rsidR="00DE75D0" w:rsidRPr="00EE2549" w:rsidRDefault="00DE75D0" w:rsidP="008D33DE">
      <w:pPr>
        <w:suppressAutoHyphens/>
        <w:spacing w:after="120" w:line="240" w:lineRule="atLeast"/>
        <w:ind w:left="1134" w:right="1134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788DED3E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17.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1.8, 1.8.3.3, шестой подпункт второго абзаца</w:t>
      </w:r>
    </w:p>
    <w:p w14:paraId="77D35796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01D3FD46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18.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1, глава 1.8, 1.8.3.3, девятый подпункт второго абзаца</w:t>
      </w:r>
    </w:p>
    <w:p w14:paraId="3CA80992" w14:textId="77777777" w:rsidR="00DE75D0" w:rsidRPr="00EE2549" w:rsidRDefault="00DE75D0" w:rsidP="008D33DE">
      <w:pPr>
        <w:pStyle w:val="SingleTxtG"/>
        <w:tabs>
          <w:tab w:val="left" w:pos="1560"/>
        </w:tabs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15840727" w14:textId="77777777" w:rsidR="00DE75D0" w:rsidRPr="00EE2549" w:rsidRDefault="00DE75D0" w:rsidP="00E9605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jc w:val="left"/>
        <w:rPr>
          <w:rFonts w:asciiTheme="majorBidi" w:hAnsiTheme="majorBidi" w:cstheme="majorBidi"/>
          <w:b/>
          <w:sz w:val="20"/>
          <w:lang w:val="ru-RU"/>
        </w:rPr>
      </w:pPr>
      <w:r w:rsidRPr="00EE2549">
        <w:rPr>
          <w:b/>
          <w:bCs/>
          <w:sz w:val="20"/>
          <w:lang w:val="ru-RU"/>
        </w:rPr>
        <w:tab/>
        <w:t>19.</w:t>
      </w:r>
      <w:r w:rsidRPr="00EE2549">
        <w:rPr>
          <w:b/>
          <w:bCs/>
          <w:sz w:val="20"/>
          <w:lang w:val="ru-RU"/>
        </w:rPr>
        <w:tab/>
        <w:t>Часть 3, глава 3.2, таблица А, № ООН 3090, 3091, 3480 и 3481, колонка 3</w:t>
      </w:r>
    </w:p>
    <w:p w14:paraId="051316DF" w14:textId="77777777" w:rsidR="00DE75D0" w:rsidRPr="00EE2549" w:rsidRDefault="00DE75D0" w:rsidP="008D33DE">
      <w:pPr>
        <w:suppressAutoHyphens/>
        <w:spacing w:after="120" w:line="240" w:lineRule="atLeast"/>
        <w:ind w:left="1134" w:right="1134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«9А» </w:t>
      </w:r>
      <w:r w:rsidRPr="00EE2549">
        <w:rPr>
          <w:i/>
          <w:iCs/>
          <w:sz w:val="20"/>
          <w:lang w:val="ru-RU"/>
        </w:rPr>
        <w:t>читать</w:t>
      </w:r>
      <w:r w:rsidRPr="00EE2549">
        <w:rPr>
          <w:sz w:val="20"/>
          <w:lang w:val="ru-RU"/>
        </w:rPr>
        <w:t xml:space="preserve"> «9».</w:t>
      </w:r>
    </w:p>
    <w:p w14:paraId="4861293A" w14:textId="77777777" w:rsidR="00DE75D0" w:rsidRPr="00EE2549" w:rsidRDefault="00DE75D0" w:rsidP="00E9605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jc w:val="left"/>
        <w:rPr>
          <w:rFonts w:asciiTheme="majorBidi" w:hAnsiTheme="majorBidi" w:cstheme="majorBidi"/>
          <w:b/>
          <w:sz w:val="20"/>
          <w:lang w:val="ru-RU"/>
        </w:rPr>
      </w:pPr>
      <w:r w:rsidRPr="00EE2549">
        <w:rPr>
          <w:b/>
          <w:bCs/>
          <w:sz w:val="20"/>
          <w:lang w:val="ru-RU"/>
        </w:rPr>
        <w:tab/>
        <w:t>20.</w:t>
      </w:r>
      <w:r w:rsidRPr="00EE2549">
        <w:rPr>
          <w:b/>
          <w:bCs/>
          <w:sz w:val="20"/>
          <w:lang w:val="ru-RU"/>
        </w:rPr>
        <w:tab/>
        <w:t>Часть 3, глава 3.2, таблица А, № ООН 3090, 3091, 3480 и 3481, колонка 5</w:t>
      </w:r>
    </w:p>
    <w:p w14:paraId="52776319" w14:textId="77777777" w:rsidR="00DE75D0" w:rsidRPr="00EE2549" w:rsidRDefault="00DE75D0" w:rsidP="008D33DE">
      <w:pPr>
        <w:suppressAutoHyphens/>
        <w:spacing w:after="120" w:line="240" w:lineRule="atLeast"/>
        <w:ind w:left="1134" w:right="1134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«9»</w:t>
      </w:r>
      <w:r w:rsidRPr="00EE2549">
        <w:rPr>
          <w:i/>
          <w:iCs/>
          <w:sz w:val="20"/>
          <w:lang w:val="ru-RU"/>
        </w:rPr>
        <w:t xml:space="preserve"> читать</w:t>
      </w:r>
      <w:r w:rsidRPr="00EE2549">
        <w:rPr>
          <w:sz w:val="20"/>
          <w:lang w:val="ru-RU"/>
        </w:rPr>
        <w:t xml:space="preserve"> «9А».</w:t>
      </w:r>
    </w:p>
    <w:p w14:paraId="4921856E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21.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3, глава 3.2, 3.2.3.1, Пояснения к таблице C, колонка 16 и примечание (пять раз)</w:t>
      </w:r>
    </w:p>
    <w:p w14:paraId="2608B484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3701E07B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22.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3, глава 3.2, 3.2.3.3, Схема A, заголовок третьей колонки</w:t>
      </w:r>
    </w:p>
    <w:p w14:paraId="5E0D8ED2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i/>
          <w:iCs/>
          <w:sz w:val="20"/>
          <w:lang w:val="ru-RU"/>
        </w:rPr>
      </w:pPr>
      <w:r w:rsidRPr="00EE2549">
        <w:rPr>
          <w:i/>
          <w:iCs/>
          <w:sz w:val="20"/>
          <w:lang w:val="ru-RU"/>
        </w:rPr>
        <w:t xml:space="preserve">Вместо </w:t>
      </w:r>
      <w:r w:rsidRPr="00EE2549">
        <w:rPr>
          <w:sz w:val="20"/>
          <w:lang w:val="ru-RU"/>
        </w:rPr>
        <w:t>«Внутреннее давление в грузовом танке при температуре жидкости 30 °C и температуре газовой фазы 37,8 °C &gt; 50 кПа»</w:t>
      </w:r>
    </w:p>
    <w:p w14:paraId="492CFAB6" w14:textId="77777777" w:rsidR="00DE75D0" w:rsidRPr="00EE2549" w:rsidRDefault="00DE75D0" w:rsidP="008D33DE">
      <w:pPr>
        <w:pStyle w:val="SingleTxtG"/>
        <w:suppressAutoHyphens/>
        <w:spacing w:line="240" w:lineRule="atLeast"/>
        <w:rPr>
          <w:rFonts w:asciiTheme="majorBidi" w:hAnsiTheme="majorBidi" w:cstheme="majorBidi"/>
          <w:bCs/>
          <w:sz w:val="20"/>
          <w:lang w:val="ru-RU"/>
        </w:rPr>
      </w:pPr>
      <w:r w:rsidRPr="00EE2549">
        <w:rPr>
          <w:i/>
          <w:iCs/>
          <w:sz w:val="20"/>
          <w:lang w:val="ru-RU"/>
        </w:rPr>
        <w:t>читать</w:t>
      </w:r>
      <w:r w:rsidRPr="00EE2549">
        <w:rPr>
          <w:sz w:val="20"/>
          <w:lang w:val="ru-RU"/>
        </w:rPr>
        <w:t xml:space="preserve"> «Внутреннее давление в грузовом танке при температуре жидкости 30 °C и температуре газовой фазы 37,8 °C ≤ 50 кПа».</w:t>
      </w:r>
    </w:p>
    <w:p w14:paraId="5D9AEB96" w14:textId="77777777" w:rsidR="00DE75D0" w:rsidRPr="00AF6DF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b w:val="0"/>
          <w:bCs/>
          <w:sz w:val="20"/>
          <w:lang w:val="ru-RU"/>
        </w:rPr>
      </w:pPr>
      <w:r w:rsidRPr="00EE2549">
        <w:rPr>
          <w:sz w:val="20"/>
          <w:lang w:val="ru-RU"/>
        </w:rPr>
        <w:tab/>
        <w:t>23.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3, глава 3.2, 3.2.4.3 B, начало пункта 4</w:t>
      </w:r>
    </w:p>
    <w:p w14:paraId="1B4CC0AC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bCs/>
          <w:i/>
          <w:iCs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6A883E87" w14:textId="77777777" w:rsidR="00DE75D0" w:rsidRPr="00EE2549" w:rsidRDefault="00DE75D0" w:rsidP="00E96056">
      <w:pPr>
        <w:pStyle w:val="H23G"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ajorBidi" w:eastAsiaTheme="minorHAnsi" w:hAnsiTheme="majorBidi" w:cstheme="majorBidi"/>
          <w:b w:val="0"/>
          <w:sz w:val="20"/>
          <w:lang w:val="ru-RU"/>
        </w:rPr>
      </w:pPr>
      <w:r w:rsidRPr="00EE2549">
        <w:rPr>
          <w:sz w:val="20"/>
          <w:lang w:val="ru-RU"/>
        </w:rPr>
        <w:tab/>
        <w:t>24.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7, глава 7.2, 7.2.3.1.6</w:t>
      </w:r>
    </w:p>
    <w:p w14:paraId="07D3BC27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bCs/>
          <w:i/>
          <w:iCs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60E5E85A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25.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7, глава 7.2, 7.2.3.29.1</w:t>
      </w:r>
    </w:p>
    <w:p w14:paraId="6F0FA9C5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46F0EC0B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26.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7, глава 7.2, 7.2.3.51.4, второй абзац</w:t>
      </w:r>
    </w:p>
    <w:p w14:paraId="239C370B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3AF85AB1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i/>
          <w:iCs/>
          <w:sz w:val="20"/>
          <w:lang w:val="ru-RU"/>
        </w:rPr>
      </w:pPr>
      <w:r w:rsidRPr="00EE2549">
        <w:rPr>
          <w:i/>
          <w:iCs/>
          <w:sz w:val="20"/>
          <w:lang w:val="ru-RU"/>
        </w:rPr>
        <w:t>(Справочный документ: неофициальный документ INF.6)</w:t>
      </w:r>
    </w:p>
    <w:p w14:paraId="64BC0CE5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27.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7, глава 7.2, 7.2.3.51.7, первый абзац</w:t>
      </w:r>
    </w:p>
    <w:p w14:paraId="1D4789CE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5C7E6ACB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28.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8.1, 8.1.2.1 е)</w:t>
      </w:r>
    </w:p>
    <w:p w14:paraId="78D3C81B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6F6401">
        <w:rPr>
          <w:i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«установки»</w:t>
      </w:r>
      <w:r w:rsidRPr="006F6401">
        <w:rPr>
          <w:i/>
          <w:sz w:val="20"/>
          <w:lang w:val="ru-RU"/>
        </w:rPr>
        <w:t xml:space="preserve"> читать</w:t>
      </w:r>
      <w:r w:rsidRPr="00EE2549">
        <w:rPr>
          <w:sz w:val="20"/>
          <w:lang w:val="ru-RU"/>
        </w:rPr>
        <w:t xml:space="preserve"> «установки и оборудование».</w:t>
      </w:r>
    </w:p>
    <w:p w14:paraId="6FB0B642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lastRenderedPageBreak/>
        <w:tab/>
        <w:t>29.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8.1, 8.1.2.1 е)</w:t>
      </w:r>
    </w:p>
    <w:p w14:paraId="694CE4F4" w14:textId="77777777" w:rsidR="00DE75D0" w:rsidRPr="00EE2549" w:rsidRDefault="00DE75D0" w:rsidP="00270E7A">
      <w:pPr>
        <w:pStyle w:val="SingleTxtG"/>
        <w:keepNext/>
        <w:keepLines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45F862E5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30.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8.1, 8.1.2.3 s)</w:t>
      </w:r>
    </w:p>
    <w:p w14:paraId="64F6C780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6A50714F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31.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8.1, 8.1.2.3 t)</w:t>
      </w:r>
    </w:p>
    <w:p w14:paraId="2B17CE8C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4B5BAB73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32.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8.1, 8.1.2.3 u)</w:t>
      </w:r>
    </w:p>
    <w:p w14:paraId="16CD2569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5720DD53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33.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8.1, 8.1.2.3 v)</w:t>
      </w:r>
    </w:p>
    <w:p w14:paraId="22D78B20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42011986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34.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8.1, 8.1.7, заголовок</w:t>
      </w:r>
    </w:p>
    <w:p w14:paraId="3F3D0DC9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2446A546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35.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8.1, 8.1.7.2, второй абзац</w:t>
      </w:r>
    </w:p>
    <w:p w14:paraId="453F2C52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239420FB" w14:textId="77777777" w:rsidR="00DE75D0" w:rsidRPr="00EE2549" w:rsidRDefault="00DE75D0" w:rsidP="00E96056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jc w:val="left"/>
        <w:rPr>
          <w:rFonts w:asciiTheme="majorBidi" w:hAnsiTheme="majorBidi" w:cstheme="majorBidi"/>
          <w:b/>
          <w:sz w:val="20"/>
          <w:lang w:val="ru-RU"/>
        </w:rPr>
      </w:pPr>
      <w:r w:rsidRPr="00EE2549">
        <w:rPr>
          <w:b/>
          <w:bCs/>
          <w:sz w:val="20"/>
          <w:lang w:val="ru-RU"/>
        </w:rPr>
        <w:tab/>
        <w:t>36.</w:t>
      </w:r>
      <w:r w:rsidRPr="00EE2549">
        <w:rPr>
          <w:b/>
          <w:bCs/>
          <w:sz w:val="20"/>
          <w:lang w:val="ru-RU"/>
        </w:rPr>
        <w:tab/>
        <w:t>Часть 8, глава 8.2, 8.2.2.8.4 a)</w:t>
      </w:r>
    </w:p>
    <w:p w14:paraId="04C1F2D6" w14:textId="77777777" w:rsidR="00DE75D0" w:rsidRPr="00EE2549" w:rsidRDefault="00DE75D0" w:rsidP="00270E7A">
      <w:pPr>
        <w:suppressAutoHyphens/>
        <w:spacing w:after="120" w:line="240" w:lineRule="atLeast"/>
        <w:ind w:left="1134" w:right="1134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1F8DB151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37.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8.3, 8.3.5, второй подпункт</w:t>
      </w:r>
    </w:p>
    <w:p w14:paraId="19D84566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Данное исправление не касается текста на русском языке.</w:t>
      </w:r>
    </w:p>
    <w:p w14:paraId="18EB0CC9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38.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8.6, 8.6.1.1, Образец свидетельства о допущении, графа 4</w:t>
      </w:r>
    </w:p>
    <w:p w14:paraId="0C562D60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iCs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«Электрические и неэлектрические установки и оборудование для использования в защищенных зонах:» </w:t>
      </w:r>
      <w:r w:rsidRPr="00EE2549">
        <w:rPr>
          <w:i/>
          <w:iCs/>
          <w:sz w:val="20"/>
          <w:lang w:val="ru-RU"/>
        </w:rPr>
        <w:t xml:space="preserve">читать </w:t>
      </w:r>
      <w:r w:rsidRPr="00EE2549">
        <w:rPr>
          <w:sz w:val="20"/>
          <w:lang w:val="ru-RU"/>
        </w:rPr>
        <w:t>«Стационарные электрические и неэлектрические установки и оборудование для использования в защищенных зонах:».</w:t>
      </w:r>
    </w:p>
    <w:p w14:paraId="611771BF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39.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8.6, 8.6.1.2, Образец свидетельства о допущении, графа 4</w:t>
      </w:r>
    </w:p>
    <w:p w14:paraId="5B739D3A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«Электрические и неэлектрические установки и оборудование для использования в защищенных зонах:» </w:t>
      </w:r>
      <w:r w:rsidRPr="00EE2549">
        <w:rPr>
          <w:i/>
          <w:iCs/>
          <w:sz w:val="20"/>
          <w:lang w:val="ru-RU"/>
        </w:rPr>
        <w:t>читать</w:t>
      </w:r>
      <w:r w:rsidRPr="00EE2549">
        <w:rPr>
          <w:sz w:val="20"/>
          <w:lang w:val="ru-RU"/>
        </w:rPr>
        <w:t xml:space="preserve"> «Стационарные электрические и неэлектрические установки и оборудование для использования в защищенных зонах:».</w:t>
      </w:r>
    </w:p>
    <w:p w14:paraId="7D63A909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40.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8.6, 8.6.1.3, Образец свидетельства о допущении, графа 9</w:t>
      </w:r>
    </w:p>
    <w:p w14:paraId="7358BED8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iCs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«Электрические и неэлектрические установки и оборудование для использования во взрывоопасных зонах:»</w:t>
      </w:r>
      <w:r w:rsidRPr="00EE2549">
        <w:rPr>
          <w:i/>
          <w:iCs/>
          <w:sz w:val="20"/>
          <w:lang w:val="ru-RU"/>
        </w:rPr>
        <w:t xml:space="preserve"> читать</w:t>
      </w:r>
      <w:r w:rsidRPr="00EE2549">
        <w:rPr>
          <w:sz w:val="20"/>
          <w:lang w:val="ru-RU"/>
        </w:rPr>
        <w:t xml:space="preserve"> «Стационарные электрические установки и оборудование:».</w:t>
      </w:r>
    </w:p>
    <w:p w14:paraId="2E9E58FC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41.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8.6, 8.6.1.4, Образец свидетельства о допущении, графа 9</w:t>
      </w:r>
    </w:p>
    <w:p w14:paraId="0BC88069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iCs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«Электрические и неэлектрические установки и оборудование для использования во взрывоопасных зонах:» </w:t>
      </w:r>
      <w:r w:rsidRPr="00EE2549">
        <w:rPr>
          <w:i/>
          <w:iCs/>
          <w:sz w:val="20"/>
          <w:lang w:val="ru-RU"/>
        </w:rPr>
        <w:t>читать</w:t>
      </w:r>
      <w:r w:rsidRPr="00EE2549">
        <w:rPr>
          <w:sz w:val="20"/>
          <w:lang w:val="ru-RU"/>
        </w:rPr>
        <w:t xml:space="preserve"> «Стационарные электрические установки и оборудование:».</w:t>
      </w:r>
    </w:p>
    <w:p w14:paraId="25F2ECDA" w14:textId="77777777" w:rsidR="00DE75D0" w:rsidRPr="00EE2549" w:rsidRDefault="00DE75D0" w:rsidP="00E96056">
      <w:pPr>
        <w:pStyle w:val="H23G"/>
        <w:suppressAutoHyphens/>
        <w:jc w:val="left"/>
        <w:rPr>
          <w:rFonts w:asciiTheme="majorBid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tab/>
        <w:t>42.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8, глава 8.6, 8.6.3, Перечень обязательных проверок, вопрос 14, шестой абзац</w:t>
      </w:r>
    </w:p>
    <w:p w14:paraId="73751D37" w14:textId="77777777" w:rsidR="00DE75D0" w:rsidRPr="00EE2549" w:rsidRDefault="00DE75D0" w:rsidP="00270E7A">
      <w:pPr>
        <w:pStyle w:val="SingleTxtG"/>
        <w:suppressAutoHyphens/>
        <w:spacing w:line="240" w:lineRule="atLeast"/>
        <w:rPr>
          <w:rFonts w:asciiTheme="majorBidi" w:hAnsiTheme="majorBidi" w:cstheme="majorBidi"/>
          <w:iCs/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«электрооборудование» </w:t>
      </w:r>
      <w:r w:rsidRPr="00EE2549">
        <w:rPr>
          <w:i/>
          <w:iCs/>
          <w:sz w:val="20"/>
          <w:lang w:val="ru-RU"/>
        </w:rPr>
        <w:t>читать</w:t>
      </w:r>
      <w:r w:rsidRPr="00EE2549">
        <w:rPr>
          <w:sz w:val="20"/>
          <w:lang w:val="ru-RU"/>
        </w:rPr>
        <w:t xml:space="preserve"> «электрические установки и оборудование».</w:t>
      </w:r>
    </w:p>
    <w:p w14:paraId="6EEEC5C2" w14:textId="77777777" w:rsidR="00DE75D0" w:rsidRPr="00EE2549" w:rsidRDefault="00DE75D0" w:rsidP="00E96056">
      <w:pPr>
        <w:pStyle w:val="H23G"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ajorBidi" w:eastAsiaTheme="minorHAnsi" w:hAnsiTheme="majorBidi" w:cstheme="majorBidi"/>
          <w:sz w:val="20"/>
          <w:lang w:val="ru-RU"/>
        </w:rPr>
      </w:pPr>
      <w:r w:rsidRPr="00EE2549">
        <w:rPr>
          <w:sz w:val="20"/>
          <w:lang w:val="ru-RU"/>
        </w:rPr>
        <w:lastRenderedPageBreak/>
        <w:tab/>
        <w:t>43.</w:t>
      </w:r>
      <w:r w:rsidRPr="00EE2549">
        <w:rPr>
          <w:sz w:val="20"/>
          <w:lang w:val="ru-RU"/>
        </w:rPr>
        <w:tab/>
      </w:r>
      <w:r w:rsidRPr="00EE2549">
        <w:rPr>
          <w:bCs/>
          <w:sz w:val="20"/>
          <w:lang w:val="ru-RU"/>
        </w:rPr>
        <w:t>Часть 9, глава 9.3, 9.3.x.12.4 b) i)</w:t>
      </w:r>
    </w:p>
    <w:p w14:paraId="59258A34" w14:textId="77777777" w:rsidR="00DE75D0" w:rsidRDefault="00DE75D0" w:rsidP="00270E7A">
      <w:pPr>
        <w:suppressAutoHyphens/>
        <w:spacing w:after="120" w:line="240" w:lineRule="atLeast"/>
        <w:ind w:left="1134" w:right="1134"/>
        <w:rPr>
          <w:sz w:val="20"/>
          <w:lang w:val="ru-RU"/>
        </w:rPr>
      </w:pPr>
      <w:r w:rsidRPr="00EE2549">
        <w:rPr>
          <w:i/>
          <w:iCs/>
          <w:sz w:val="20"/>
          <w:lang w:val="ru-RU"/>
        </w:rPr>
        <w:t>Вместо</w:t>
      </w:r>
      <w:r w:rsidRPr="00EE2549">
        <w:rPr>
          <w:sz w:val="20"/>
          <w:lang w:val="ru-RU"/>
        </w:rPr>
        <w:t xml:space="preserve"> «защищенной зоны» </w:t>
      </w:r>
      <w:r w:rsidRPr="00EE2549">
        <w:rPr>
          <w:i/>
          <w:iCs/>
          <w:sz w:val="20"/>
          <w:lang w:val="ru-RU"/>
        </w:rPr>
        <w:t>читать</w:t>
      </w:r>
      <w:r w:rsidRPr="00EE2549">
        <w:rPr>
          <w:sz w:val="20"/>
          <w:lang w:val="ru-RU"/>
        </w:rPr>
        <w:t xml:space="preserve"> «грузового пространства».</w:t>
      </w:r>
    </w:p>
    <w:p w14:paraId="1033C7EF" w14:textId="77777777" w:rsidR="00270E7A" w:rsidRPr="00B94F2B" w:rsidRDefault="00270E7A" w:rsidP="00270E7A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suppressAutoHyphens/>
        <w:spacing w:before="240" w:line="240" w:lineRule="atLeast"/>
        <w:ind w:left="1134" w:right="1134"/>
        <w:jc w:val="center"/>
        <w:rPr>
          <w:sz w:val="20"/>
          <w:u w:val="single"/>
          <w:lang w:val="ru-RU" w:eastAsia="de-DE"/>
        </w:rPr>
      </w:pPr>
      <w:r w:rsidRPr="00B94F2B">
        <w:rPr>
          <w:sz w:val="20"/>
          <w:u w:val="single"/>
          <w:lang w:val="ru-RU" w:eastAsia="de-DE"/>
        </w:rPr>
        <w:tab/>
      </w:r>
      <w:r w:rsidRPr="00B94F2B">
        <w:rPr>
          <w:sz w:val="20"/>
          <w:u w:val="single"/>
          <w:lang w:val="ru-RU" w:eastAsia="de-DE"/>
        </w:rPr>
        <w:tab/>
      </w:r>
      <w:r w:rsidRPr="00B94F2B">
        <w:rPr>
          <w:sz w:val="20"/>
          <w:u w:val="single"/>
          <w:lang w:val="ru-RU" w:eastAsia="de-DE"/>
        </w:rPr>
        <w:tab/>
      </w:r>
      <w:r w:rsidRPr="00B94F2B">
        <w:rPr>
          <w:sz w:val="20"/>
          <w:u w:val="single"/>
          <w:lang w:val="ru-RU" w:eastAsia="de-DE"/>
        </w:rPr>
        <w:tab/>
      </w:r>
    </w:p>
    <w:p w14:paraId="2D89C38A" w14:textId="77777777" w:rsidR="00270E7A" w:rsidRPr="00EE2549" w:rsidRDefault="00270E7A" w:rsidP="00270E7A">
      <w:pPr>
        <w:tabs>
          <w:tab w:val="clear" w:pos="3119"/>
          <w:tab w:val="clear" w:pos="3686"/>
          <w:tab w:val="clear" w:pos="4253"/>
          <w:tab w:val="clear" w:pos="4820"/>
        </w:tabs>
        <w:suppressAutoHyphens/>
        <w:spacing w:after="120" w:line="240" w:lineRule="atLeast"/>
        <w:ind w:left="1134" w:right="1134"/>
        <w:rPr>
          <w:rFonts w:asciiTheme="majorBidi" w:hAnsiTheme="majorBidi" w:cstheme="majorBidi"/>
          <w:sz w:val="20"/>
          <w:lang w:val="ru-RU"/>
        </w:rPr>
      </w:pPr>
    </w:p>
    <w:sectPr w:rsidR="00270E7A" w:rsidRPr="00EE2549" w:rsidSect="009141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977B" w14:textId="77777777" w:rsidR="005E6161" w:rsidRPr="00A312BC" w:rsidRDefault="005E6161" w:rsidP="00A312BC"/>
  </w:endnote>
  <w:endnote w:type="continuationSeparator" w:id="0">
    <w:p w14:paraId="76CAA9D2" w14:textId="77777777" w:rsidR="005E6161" w:rsidRPr="00A312BC" w:rsidRDefault="005E61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70C9" w14:textId="77777777" w:rsidR="0091418F" w:rsidRPr="0091418F" w:rsidRDefault="0091418F">
    <w:pPr>
      <w:pStyle w:val="a8"/>
    </w:pPr>
    <w:r w:rsidRPr="0091418F">
      <w:rPr>
        <w:b/>
        <w:sz w:val="18"/>
      </w:rPr>
      <w:fldChar w:fldCharType="begin"/>
    </w:r>
    <w:r w:rsidRPr="0091418F">
      <w:rPr>
        <w:b/>
        <w:sz w:val="18"/>
      </w:rPr>
      <w:instrText xml:space="preserve"> PAGE  \* MERGEFORMAT </w:instrText>
    </w:r>
    <w:r w:rsidRPr="0091418F">
      <w:rPr>
        <w:b/>
        <w:sz w:val="18"/>
      </w:rPr>
      <w:fldChar w:fldCharType="separate"/>
    </w:r>
    <w:r w:rsidRPr="0091418F">
      <w:rPr>
        <w:b/>
        <w:noProof/>
        <w:sz w:val="18"/>
      </w:rPr>
      <w:t>2</w:t>
    </w:r>
    <w:r w:rsidRPr="0091418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D90B" w14:textId="77777777" w:rsidR="0091418F" w:rsidRPr="0091418F" w:rsidRDefault="0091418F" w:rsidP="0091418F">
    <w:pPr>
      <w:pStyle w:val="a8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9639"/>
        <w:tab w:val="right" w:pos="9638"/>
      </w:tabs>
      <w:rPr>
        <w:b/>
        <w:sz w:val="18"/>
      </w:rPr>
    </w:pPr>
    <w:r>
      <w:tab/>
    </w:r>
    <w:r w:rsidRPr="0091418F">
      <w:rPr>
        <w:b/>
        <w:sz w:val="18"/>
      </w:rPr>
      <w:fldChar w:fldCharType="begin"/>
    </w:r>
    <w:r w:rsidRPr="0091418F">
      <w:rPr>
        <w:b/>
        <w:sz w:val="18"/>
      </w:rPr>
      <w:instrText xml:space="preserve"> PAGE  \* MERGEFORMAT </w:instrText>
    </w:r>
    <w:r w:rsidRPr="0091418F">
      <w:rPr>
        <w:b/>
        <w:sz w:val="18"/>
      </w:rPr>
      <w:fldChar w:fldCharType="separate"/>
    </w:r>
    <w:r w:rsidRPr="0091418F">
      <w:rPr>
        <w:b/>
        <w:noProof/>
        <w:sz w:val="18"/>
      </w:rPr>
      <w:t>3</w:t>
    </w:r>
    <w:r w:rsidRPr="009141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1269" w14:textId="77777777" w:rsidR="008D33DE" w:rsidRPr="008D33DE" w:rsidRDefault="008D33DE" w:rsidP="008D33DE">
    <w:pPr>
      <w:pBdr>
        <w:bottom w:val="single" w:sz="18" w:space="1" w:color="auto"/>
      </w:pBd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left" w:pos="7513"/>
        <w:tab w:val="right" w:pos="8306"/>
        <w:tab w:val="right" w:pos="9639"/>
      </w:tabs>
      <w:spacing w:line="20" w:lineRule="exact"/>
      <w:jc w:val="left"/>
      <w:rPr>
        <w:bCs/>
        <w:noProof/>
        <w:sz w:val="20"/>
        <w:u w:val="single"/>
        <w:lang w:val="en-US"/>
      </w:rPr>
    </w:pPr>
  </w:p>
  <w:p w14:paraId="300FFE31" w14:textId="77777777" w:rsidR="008D33DE" w:rsidRPr="008D33DE" w:rsidRDefault="008D33DE" w:rsidP="008D33DE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left" w:pos="7513"/>
        <w:tab w:val="right" w:pos="8306"/>
        <w:tab w:val="right" w:pos="9639"/>
      </w:tabs>
      <w:spacing w:before="80"/>
      <w:jc w:val="right"/>
      <w:rPr>
        <w:bCs/>
        <w:noProof/>
        <w:sz w:val="20"/>
        <w:lang w:val="en-US"/>
      </w:rPr>
    </w:pPr>
    <w:r w:rsidRPr="008D33DE">
      <w:rPr>
        <w:bCs/>
        <w:noProof/>
        <w:sz w:val="20"/>
        <w:lang w:val="en-US"/>
      </w:rPr>
      <w:t>ECE/TRANS/276/Corr.1</w:t>
    </w:r>
  </w:p>
  <w:p w14:paraId="7097728B" w14:textId="77777777" w:rsidR="008D33DE" w:rsidRPr="008D33DE" w:rsidRDefault="008D33DE" w:rsidP="008D33DE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left" w:pos="7513"/>
        <w:tab w:val="right" w:pos="8306"/>
        <w:tab w:val="right" w:pos="9639"/>
      </w:tabs>
      <w:jc w:val="right"/>
      <w:rPr>
        <w:bCs/>
        <w:noProof/>
        <w:sz w:val="20"/>
        <w:lang w:val="en-US"/>
      </w:rPr>
    </w:pPr>
    <w:r w:rsidRPr="008D33DE">
      <w:rPr>
        <w:bCs/>
        <w:noProof/>
        <w:sz w:val="20"/>
        <w:lang w:val="en-US"/>
      </w:rPr>
      <w:t>Russian</w:t>
    </w:r>
  </w:p>
  <w:p w14:paraId="7D12290A" w14:textId="77777777" w:rsidR="008D33DE" w:rsidRPr="008D33DE" w:rsidRDefault="008D33DE" w:rsidP="008D33DE">
    <w:pPr>
      <w:pStyle w:val="a8"/>
      <w:jc w:val="right"/>
      <w:rPr>
        <w:sz w:val="20"/>
      </w:rPr>
    </w:pPr>
    <w:r w:rsidRPr="008D33DE">
      <w:rPr>
        <w:sz w:val="20"/>
      </w:rPr>
      <w:t>Original: English and French</w:t>
    </w:r>
  </w:p>
  <w:p w14:paraId="3CBD703A" w14:textId="77777777" w:rsidR="008D33DE" w:rsidRDefault="008D33DE" w:rsidP="008D33DE">
    <w:pPr>
      <w:jc w:val="right"/>
      <w:rPr>
        <w:bCs/>
        <w:sz w:val="20"/>
        <w:lang w:val="en-GB"/>
      </w:rPr>
    </w:pPr>
    <w:r w:rsidRPr="008D33DE">
      <w:rPr>
        <w:sz w:val="20"/>
        <w:lang w:val="en-GB"/>
      </w:rPr>
      <w:t xml:space="preserve">ISBN: </w:t>
    </w:r>
    <w:r w:rsidRPr="008D33DE">
      <w:rPr>
        <w:bCs/>
        <w:sz w:val="20"/>
        <w:lang w:val="en-GB"/>
      </w:rPr>
      <w:t>978-92-1-639023-5</w:t>
    </w:r>
  </w:p>
  <w:p w14:paraId="4A8723D5" w14:textId="77777777" w:rsidR="008D33DE" w:rsidRPr="008D33DE" w:rsidRDefault="008D33DE" w:rsidP="008D33DE">
    <w:pPr>
      <w:jc w:val="right"/>
      <w:rPr>
        <w:sz w:val="20"/>
        <w:lang w:val="en-US"/>
      </w:rPr>
    </w:pPr>
  </w:p>
  <w:p w14:paraId="3D767626" w14:textId="77777777" w:rsidR="00042B72" w:rsidRPr="0091418F" w:rsidRDefault="0091418F" w:rsidP="0091418F">
    <w:pPr>
      <w:spacing w:before="120"/>
      <w:jc w:val="left"/>
      <w:rPr>
        <w:sz w:val="20"/>
      </w:rPr>
    </w:pPr>
    <w:r w:rsidRPr="006F6401">
      <w:rPr>
        <w:sz w:val="20"/>
      </w:rPr>
      <w:t>GE.</w:t>
    </w:r>
    <w:r w:rsidR="00DF71B9" w:rsidRPr="006F6401">
      <w:rPr>
        <w:b/>
        <w:noProof/>
        <w:sz w:val="20"/>
        <w:lang w:val="fr-CH" w:eastAsia="fr-CH"/>
      </w:rPr>
      <w:drawing>
        <wp:anchor distT="0" distB="0" distL="114300" distR="114300" simplePos="0" relativeHeight="251658240" behindDoc="0" locked="0" layoutInCell="1" allowOverlap="1" wp14:anchorId="118C0846" wp14:editId="44261B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401">
      <w:rPr>
        <w:sz w:val="20"/>
      </w:rPr>
      <w:t>20-05684  (R)</w:t>
    </w:r>
    <w:r>
      <w:br/>
    </w:r>
    <w:r w:rsidRPr="0091418F">
      <w:rPr>
        <w:rFonts w:ascii="C39T30Lfz" w:hAnsi="C39T30Lfz"/>
        <w:kern w:val="14"/>
        <w:sz w:val="56"/>
      </w:rPr>
      <w:t></w:t>
    </w:r>
    <w:r w:rsidRPr="0091418F">
      <w:rPr>
        <w:rFonts w:ascii="C39T30Lfz" w:hAnsi="C39T30Lfz"/>
        <w:kern w:val="14"/>
        <w:sz w:val="56"/>
      </w:rPr>
      <w:t></w:t>
    </w:r>
    <w:r w:rsidRPr="0091418F">
      <w:rPr>
        <w:rFonts w:ascii="C39T30Lfz" w:hAnsi="C39T30Lfz"/>
        <w:kern w:val="14"/>
        <w:sz w:val="56"/>
      </w:rPr>
      <w:t></w:t>
    </w:r>
    <w:r w:rsidRPr="0091418F">
      <w:rPr>
        <w:rFonts w:ascii="C39T30Lfz" w:hAnsi="C39T30Lfz"/>
        <w:kern w:val="14"/>
        <w:sz w:val="56"/>
      </w:rPr>
      <w:t></w:t>
    </w:r>
    <w:r w:rsidRPr="0091418F">
      <w:rPr>
        <w:rFonts w:ascii="C39T30Lfz" w:hAnsi="C39T30Lfz"/>
        <w:kern w:val="14"/>
        <w:sz w:val="56"/>
      </w:rPr>
      <w:t></w:t>
    </w:r>
    <w:r w:rsidRPr="0091418F">
      <w:rPr>
        <w:rFonts w:ascii="C39T30Lfz" w:hAnsi="C39T30Lfz"/>
        <w:kern w:val="14"/>
        <w:sz w:val="56"/>
      </w:rPr>
      <w:t></w:t>
    </w:r>
    <w:r w:rsidRPr="0091418F">
      <w:rPr>
        <w:rFonts w:ascii="C39T30Lfz" w:hAnsi="C39T30Lfz"/>
        <w:kern w:val="14"/>
        <w:sz w:val="56"/>
      </w:rPr>
      <w:t></w:t>
    </w:r>
    <w:r w:rsidRPr="0091418F">
      <w:rPr>
        <w:rFonts w:ascii="C39T30Lfz" w:hAnsi="C39T30Lfz"/>
        <w:kern w:val="14"/>
        <w:sz w:val="56"/>
      </w:rPr>
      <w:t></w:t>
    </w:r>
    <w:r w:rsidRPr="0091418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FDC94D" wp14:editId="172047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76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76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72A0" w14:textId="77777777" w:rsidR="005E6161" w:rsidRPr="001075E9" w:rsidRDefault="005E6161" w:rsidP="001075E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FDFE98" w14:textId="77777777" w:rsidR="005E6161" w:rsidRDefault="005E61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EBD7" w14:textId="1CBF5EED" w:rsidR="0091418F" w:rsidRPr="0091418F" w:rsidRDefault="00FB673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ECE/TRANS/276/Corr.1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B6EE" w14:textId="222C8E6B" w:rsidR="0091418F" w:rsidRPr="0091418F" w:rsidRDefault="00FB673A" w:rsidP="0091418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ECE/TRANS/276/Corr.1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6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0E7A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1104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616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401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33DE"/>
    <w:rsid w:val="008D53B6"/>
    <w:rsid w:val="008F7609"/>
    <w:rsid w:val="00906890"/>
    <w:rsid w:val="00911BE4"/>
    <w:rsid w:val="0091418F"/>
    <w:rsid w:val="00951972"/>
    <w:rsid w:val="009608F3"/>
    <w:rsid w:val="009A24AC"/>
    <w:rsid w:val="009C59D7"/>
    <w:rsid w:val="009C6FE6"/>
    <w:rsid w:val="009D7E7D"/>
    <w:rsid w:val="00A00AA3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4F2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3218"/>
    <w:rsid w:val="00D873A8"/>
    <w:rsid w:val="00D90028"/>
    <w:rsid w:val="00D90138"/>
    <w:rsid w:val="00D9145B"/>
    <w:rsid w:val="00DD78D1"/>
    <w:rsid w:val="00DE32CD"/>
    <w:rsid w:val="00DE75D0"/>
    <w:rsid w:val="00DF5767"/>
    <w:rsid w:val="00DF71B9"/>
    <w:rsid w:val="00E12C5F"/>
    <w:rsid w:val="00E73F76"/>
    <w:rsid w:val="00E96056"/>
    <w:rsid w:val="00EA2C9F"/>
    <w:rsid w:val="00EA420E"/>
    <w:rsid w:val="00ED0BDA"/>
    <w:rsid w:val="00EE142A"/>
    <w:rsid w:val="00EE70A1"/>
    <w:rsid w:val="00EF1360"/>
    <w:rsid w:val="00EF3220"/>
    <w:rsid w:val="00F2523A"/>
    <w:rsid w:val="00F43903"/>
    <w:rsid w:val="00F94155"/>
    <w:rsid w:val="00F9783F"/>
    <w:rsid w:val="00FB673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124563"/>
  <w15:docId w15:val="{890BDB92-12F9-4488-BF62-E9167CC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5D0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jc w:val="both"/>
    </w:pPr>
    <w:rPr>
      <w:sz w:val="22"/>
      <w:lang w:val="fr-FR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i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</w:p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</w:pPr>
    <w:rPr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</w:pPr>
    <w:rPr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outlineLvl w:val="0"/>
    </w:pPr>
    <w:rPr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sz w:val="18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E75D0"/>
    <w:rPr>
      <w:lang w:val="ru-RU" w:eastAsia="en-US"/>
    </w:rPr>
  </w:style>
  <w:style w:type="character" w:customStyle="1" w:styleId="H23GChar">
    <w:name w:val="_ H_2/3_G Char"/>
    <w:link w:val="H23G"/>
    <w:rsid w:val="00DE75D0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DE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danger.html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371DF-2E09-4A0B-AA4E-160C5709F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F5ECC-7059-45F5-B311-3BAFAD330AEE}"/>
</file>

<file path=customXml/itemProps3.xml><?xml version="1.0" encoding="utf-8"?>
<ds:datastoreItem xmlns:ds="http://schemas.openxmlformats.org/officeDocument/2006/customXml" ds:itemID="{B6772DD3-86AA-4C40-A45D-C0FF831287EA}"/>
</file>

<file path=customXml/itemProps4.xml><?xml version="1.0" encoding="utf-8"?>
<ds:datastoreItem xmlns:ds="http://schemas.openxmlformats.org/officeDocument/2006/customXml" ds:itemID="{A22A0A81-BC5F-442E-A2C7-78AF075D824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1080</Words>
  <Characters>6965</Characters>
  <Application>Microsoft Office Word</Application>
  <DocSecurity>0</DocSecurity>
  <Lines>633</Lines>
  <Paragraphs>268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ECE/TRANS/276/Corr.1</vt:lpstr>
      <vt:lpstr>A/</vt:lpstr>
      <vt:lpstr>A/</vt:lpstr>
    </vt:vector>
  </TitlesOfParts>
  <Company>DCM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ECE/TRANS/276/Corr.1</dc:title>
  <dc:subject/>
  <dc:creator>Uliana ANTIPOVA</dc:creator>
  <cp:keywords/>
  <cp:lastModifiedBy>Uliana Antipova</cp:lastModifiedBy>
  <cp:revision>3</cp:revision>
  <cp:lastPrinted>2020-04-23T14:00:00Z</cp:lastPrinted>
  <dcterms:created xsi:type="dcterms:W3CDTF">2020-04-23T14:00:00Z</dcterms:created>
  <dcterms:modified xsi:type="dcterms:W3CDTF">2020-04-23T14:00:00Z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