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E95BDF" w:rsidRPr="00E95BDF" w14:paraId="62D142A9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C8CD666" w14:textId="77777777" w:rsidR="00672DEB" w:rsidRPr="00E95BDF" w:rsidRDefault="00672DEB" w:rsidP="00672DEB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09F38D" w14:textId="40539205" w:rsidR="00672DEB" w:rsidRPr="00E95BDF" w:rsidRDefault="00672DEB" w:rsidP="003D0508">
            <w:pPr>
              <w:jc w:val="right"/>
            </w:pPr>
            <w:bookmarkStart w:id="3" w:name="_Hlk22721725"/>
            <w:r w:rsidRPr="00E95BDF">
              <w:rPr>
                <w:sz w:val="40"/>
              </w:rPr>
              <w:t>E</w:t>
            </w:r>
            <w:r w:rsidRPr="00E95BDF">
              <w:t>/ECE/324/Rev.2/Add.12</w:t>
            </w:r>
            <w:r w:rsidR="00AD7404" w:rsidRPr="00E95BDF">
              <w:t>4</w:t>
            </w:r>
            <w:r w:rsidRPr="00E95BDF">
              <w:t>/</w:t>
            </w:r>
            <w:r w:rsidR="00AD7404" w:rsidRPr="00E95BDF">
              <w:t>Rev.2/</w:t>
            </w:r>
            <w:r w:rsidRPr="00E95BDF">
              <w:t>Amend.</w:t>
            </w:r>
            <w:r w:rsidR="00ED4A2A" w:rsidRPr="00E95BDF">
              <w:t>2</w:t>
            </w:r>
            <w:r w:rsidRPr="00E95BDF">
              <w:t>−</w:t>
            </w:r>
            <w:r w:rsidRPr="00E95BDF">
              <w:rPr>
                <w:sz w:val="40"/>
              </w:rPr>
              <w:t>E</w:t>
            </w:r>
            <w:r w:rsidRPr="00E95BDF">
              <w:t>/ECE/TRANS/505/Rev.2/</w:t>
            </w:r>
            <w:bookmarkEnd w:id="3"/>
            <w:r w:rsidR="00ED4A2A" w:rsidRPr="00E95BDF">
              <w:t>Add.12</w:t>
            </w:r>
            <w:r w:rsidR="00AD7404" w:rsidRPr="00E95BDF">
              <w:t>4</w:t>
            </w:r>
            <w:r w:rsidR="00ED4A2A" w:rsidRPr="00E95BDF">
              <w:t>/</w:t>
            </w:r>
            <w:r w:rsidR="00AD7404" w:rsidRPr="00E95BDF">
              <w:t>Rev.2/</w:t>
            </w:r>
            <w:r w:rsidR="00ED4A2A" w:rsidRPr="00E95BDF">
              <w:t>Amend.2</w:t>
            </w:r>
          </w:p>
        </w:tc>
      </w:tr>
      <w:tr w:rsidR="00E95BDF" w:rsidRPr="00E95BDF" w14:paraId="42E57D32" w14:textId="77777777" w:rsidTr="00995FD9">
        <w:trPr>
          <w:cantSplit/>
          <w:trHeight w:hRule="exact" w:val="19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0F73074" w14:textId="77777777" w:rsidR="00672DEB" w:rsidRPr="00E95BDF" w:rsidRDefault="00672DEB" w:rsidP="00672DEB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60A8A8F" w14:textId="77777777" w:rsidR="00672DEB" w:rsidRPr="00E95BDF" w:rsidRDefault="00672DEB" w:rsidP="00672DEB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D72878A" w14:textId="77777777" w:rsidR="00672DEB" w:rsidRPr="00A419AA" w:rsidRDefault="00672DEB" w:rsidP="00672DEB">
            <w:pPr>
              <w:spacing w:before="120"/>
            </w:pPr>
          </w:p>
          <w:p w14:paraId="7DC668B5" w14:textId="77777777" w:rsidR="00672DEB" w:rsidRPr="00A419AA" w:rsidRDefault="00672DEB" w:rsidP="00672DEB">
            <w:pPr>
              <w:spacing w:before="120"/>
            </w:pPr>
          </w:p>
          <w:p w14:paraId="3FABF512" w14:textId="5F36ECD7" w:rsidR="00672DEB" w:rsidRPr="00A419AA" w:rsidRDefault="00333BC0" w:rsidP="003D0508">
            <w:pPr>
              <w:spacing w:before="120"/>
            </w:pPr>
            <w:r w:rsidRPr="00A419AA">
              <w:t>1</w:t>
            </w:r>
            <w:r w:rsidR="00A419AA" w:rsidRPr="00A419AA">
              <w:t>6</w:t>
            </w:r>
            <w:r w:rsidRPr="00A419AA">
              <w:t xml:space="preserve"> December</w:t>
            </w:r>
            <w:r w:rsidR="003D0508" w:rsidRPr="00A419AA">
              <w:t xml:space="preserve"> 202</w:t>
            </w:r>
            <w:r w:rsidR="006A79EC" w:rsidRPr="00A419AA">
              <w:t>1</w:t>
            </w:r>
          </w:p>
        </w:tc>
      </w:tr>
    </w:tbl>
    <w:p w14:paraId="7900AFD7" w14:textId="77777777" w:rsidR="00672DEB" w:rsidRPr="00E95BDF" w:rsidRDefault="00672DEB" w:rsidP="00672DEB">
      <w:pPr>
        <w:pStyle w:val="HChG"/>
        <w:spacing w:before="240" w:after="120"/>
      </w:pPr>
      <w:r w:rsidRPr="00E95BDF">
        <w:tab/>
      </w:r>
      <w:r w:rsidRPr="00E95BDF">
        <w:tab/>
      </w:r>
      <w:bookmarkStart w:id="4" w:name="_Toc340666199"/>
      <w:bookmarkStart w:id="5" w:name="_Toc340745062"/>
      <w:r w:rsidRPr="00E95BDF">
        <w:t>Agreement</w:t>
      </w:r>
      <w:bookmarkEnd w:id="4"/>
      <w:bookmarkEnd w:id="5"/>
    </w:p>
    <w:p w14:paraId="2A66D2A7" w14:textId="77777777" w:rsidR="00672DEB" w:rsidRPr="00E95BDF" w:rsidRDefault="00672DEB" w:rsidP="00672DEB">
      <w:pPr>
        <w:pStyle w:val="H1G"/>
        <w:spacing w:before="240"/>
      </w:pPr>
      <w:r w:rsidRPr="00E95BDF">
        <w:rPr>
          <w:rStyle w:val="H1GChar"/>
        </w:rPr>
        <w:tab/>
      </w:r>
      <w:r w:rsidRPr="00E95BDF">
        <w:rPr>
          <w:rStyle w:val="H1GChar"/>
        </w:rPr>
        <w:tab/>
      </w:r>
      <w:r w:rsidRPr="00E95BDF">
        <w:t>Concerning the</w:t>
      </w:r>
      <w:r w:rsidRPr="00E95BDF">
        <w:rPr>
          <w:smallCaps/>
        </w:rPr>
        <w:t xml:space="preserve"> </w:t>
      </w:r>
      <w:r w:rsidRPr="00E95BDF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E95BD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5AC1AC6" w14:textId="77777777" w:rsidR="00672DEB" w:rsidRPr="00E95BDF" w:rsidRDefault="00672DEB" w:rsidP="00672DEB">
      <w:pPr>
        <w:pStyle w:val="SingleTxtG"/>
        <w:spacing w:before="120"/>
      </w:pPr>
      <w:r w:rsidRPr="00E95BDF">
        <w:t>(Revision 3, including the amendments which entered into force on 14 September 2017)</w:t>
      </w:r>
    </w:p>
    <w:p w14:paraId="768BEA0E" w14:textId="77777777" w:rsidR="00672DEB" w:rsidRPr="00E95BDF" w:rsidRDefault="00672DEB" w:rsidP="00672DEB">
      <w:pPr>
        <w:pStyle w:val="H1G"/>
        <w:spacing w:before="120"/>
        <w:ind w:left="0" w:right="0" w:firstLine="0"/>
        <w:jc w:val="center"/>
      </w:pPr>
      <w:r w:rsidRPr="00E95BDF">
        <w:t>_________</w:t>
      </w:r>
    </w:p>
    <w:p w14:paraId="709F09E7" w14:textId="46905020" w:rsidR="00672DEB" w:rsidRPr="00E95BDF" w:rsidRDefault="00672DEB" w:rsidP="00672DEB">
      <w:pPr>
        <w:pStyle w:val="H1G"/>
        <w:spacing w:before="240" w:after="120"/>
      </w:pPr>
      <w:r w:rsidRPr="00E95BDF">
        <w:tab/>
      </w:r>
      <w:r w:rsidRPr="00E95BDF">
        <w:tab/>
        <w:t>Addendum 12</w:t>
      </w:r>
      <w:r w:rsidR="00B428C6" w:rsidRPr="00E95BDF">
        <w:t>4</w:t>
      </w:r>
      <w:r w:rsidRPr="00E95BDF">
        <w:t xml:space="preserve"> – UN Regulation No. 12</w:t>
      </w:r>
      <w:r w:rsidR="00B428C6" w:rsidRPr="00E95BDF">
        <w:t>5</w:t>
      </w:r>
    </w:p>
    <w:p w14:paraId="204BD5A3" w14:textId="1B9F5547" w:rsidR="00672DEB" w:rsidRPr="00E95BDF" w:rsidRDefault="00672DEB" w:rsidP="00B428C6">
      <w:pPr>
        <w:pStyle w:val="H1G"/>
        <w:spacing w:before="240"/>
      </w:pPr>
      <w:r w:rsidRPr="00E95BDF">
        <w:tab/>
      </w:r>
      <w:r w:rsidRPr="00E95BDF">
        <w:tab/>
      </w:r>
      <w:r w:rsidR="00B428C6" w:rsidRPr="00E95BDF">
        <w:t xml:space="preserve">Revision 2 – </w:t>
      </w:r>
      <w:r w:rsidRPr="00E95BDF">
        <w:t xml:space="preserve">Amendment </w:t>
      </w:r>
      <w:r w:rsidR="004F3903" w:rsidRPr="00E95BDF">
        <w:t>2</w:t>
      </w:r>
    </w:p>
    <w:p w14:paraId="184F854A" w14:textId="2FA46ED3" w:rsidR="00672DEB" w:rsidRPr="00E95BDF" w:rsidRDefault="003D0508" w:rsidP="00672DEB">
      <w:pPr>
        <w:pStyle w:val="SingleTxtG"/>
        <w:spacing w:after="360"/>
        <w:rPr>
          <w:spacing w:val="-2"/>
        </w:rPr>
      </w:pPr>
      <w:r w:rsidRPr="00E95BDF">
        <w:rPr>
          <w:spacing w:val="-2"/>
        </w:rPr>
        <w:t xml:space="preserve">Supplement </w:t>
      </w:r>
      <w:r w:rsidR="00E42737" w:rsidRPr="00E95BDF">
        <w:rPr>
          <w:spacing w:val="-2"/>
        </w:rPr>
        <w:t>2</w:t>
      </w:r>
      <w:r w:rsidRPr="00E95BDF">
        <w:rPr>
          <w:spacing w:val="-2"/>
        </w:rPr>
        <w:t xml:space="preserve"> to the </w:t>
      </w:r>
      <w:r w:rsidR="007A58FE" w:rsidRPr="00E95BDF">
        <w:rPr>
          <w:spacing w:val="-2"/>
        </w:rPr>
        <w:t>01 series of amendments</w:t>
      </w:r>
      <w:r w:rsidR="00672DEB" w:rsidRPr="00E95BDF">
        <w:rPr>
          <w:spacing w:val="-2"/>
        </w:rPr>
        <w:t xml:space="preserve"> – Date of entry into force: </w:t>
      </w:r>
      <w:r w:rsidR="00155A2C" w:rsidRPr="00E95BDF">
        <w:t>30 September 2021</w:t>
      </w:r>
    </w:p>
    <w:p w14:paraId="3DB92EC4" w14:textId="3AA8EE78" w:rsidR="00672DEB" w:rsidRPr="00E95BDF" w:rsidRDefault="00672DEB" w:rsidP="00672DEB">
      <w:pPr>
        <w:pStyle w:val="H1G"/>
        <w:spacing w:before="120" w:after="120" w:line="240" w:lineRule="exact"/>
        <w:rPr>
          <w:lang w:val="en-US"/>
        </w:rPr>
      </w:pPr>
      <w:r w:rsidRPr="00E95BDF">
        <w:rPr>
          <w:lang w:val="en-US"/>
        </w:rPr>
        <w:tab/>
      </w:r>
      <w:r w:rsidRPr="00E95BDF">
        <w:rPr>
          <w:lang w:val="en-US"/>
        </w:rPr>
        <w:tab/>
      </w:r>
      <w:r w:rsidR="007A58FE" w:rsidRPr="00E95BDF">
        <w:t>Uniform provisions concerning the approval of motor vehicles with regard to the forward field of vision of the motor vehicle driver</w:t>
      </w:r>
    </w:p>
    <w:p w14:paraId="0443E89A" w14:textId="3560CC36" w:rsidR="00672DEB" w:rsidRPr="00E95BDF" w:rsidRDefault="00672DEB" w:rsidP="00672DEB">
      <w:pPr>
        <w:pStyle w:val="SingleTxtG"/>
        <w:spacing w:after="40"/>
        <w:rPr>
          <w:lang w:eastAsia="en-GB"/>
        </w:rPr>
      </w:pPr>
      <w:r w:rsidRPr="00E95BDF">
        <w:rPr>
          <w:spacing w:val="-4"/>
          <w:lang w:eastAsia="en-GB"/>
        </w:rPr>
        <w:t>This document is meant purely as documentation tool. The authentic and legal binding text is:</w:t>
      </w:r>
      <w:r w:rsidRPr="00E95BDF">
        <w:rPr>
          <w:lang w:eastAsia="en-GB"/>
        </w:rPr>
        <w:t xml:space="preserve"> </w:t>
      </w:r>
      <w:r w:rsidRPr="00E95BDF">
        <w:rPr>
          <w:spacing w:val="-6"/>
          <w:lang w:eastAsia="en-GB"/>
        </w:rPr>
        <w:t>ECE/TRANS/WP.29/20</w:t>
      </w:r>
      <w:r w:rsidR="00155A2C" w:rsidRPr="00E95BDF">
        <w:rPr>
          <w:spacing w:val="-6"/>
          <w:lang w:eastAsia="en-GB"/>
        </w:rPr>
        <w:t>21</w:t>
      </w:r>
      <w:r w:rsidRPr="00E95BDF">
        <w:rPr>
          <w:spacing w:val="-6"/>
          <w:lang w:eastAsia="en-GB"/>
        </w:rPr>
        <w:t>/</w:t>
      </w:r>
      <w:r w:rsidR="00FE41A1" w:rsidRPr="00E95BDF">
        <w:rPr>
          <w:spacing w:val="-6"/>
          <w:lang w:eastAsia="en-GB"/>
        </w:rPr>
        <w:t>22</w:t>
      </w:r>
      <w:r w:rsidR="00CA7F2C" w:rsidRPr="00E95BDF">
        <w:rPr>
          <w:spacing w:val="-6"/>
          <w:lang w:eastAsia="en-GB"/>
        </w:rPr>
        <w:t>.</w:t>
      </w:r>
    </w:p>
    <w:p w14:paraId="3C3F15CA" w14:textId="77777777" w:rsidR="00672DEB" w:rsidRPr="00E95BDF" w:rsidRDefault="00672DEB" w:rsidP="00672DEB">
      <w:pPr>
        <w:suppressAutoHyphens w:val="0"/>
        <w:spacing w:line="240" w:lineRule="auto"/>
        <w:jc w:val="center"/>
        <w:rPr>
          <w:b/>
          <w:sz w:val="24"/>
        </w:rPr>
      </w:pPr>
      <w:r w:rsidRPr="00E95BDF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25F7FEF" wp14:editId="14BBBB8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BDF">
        <w:rPr>
          <w:b/>
          <w:sz w:val="24"/>
        </w:rPr>
        <w:t>_________</w:t>
      </w:r>
    </w:p>
    <w:p w14:paraId="5B33C8EA" w14:textId="77777777" w:rsidR="003D0508" w:rsidRPr="00E95BDF" w:rsidRDefault="00672DEB" w:rsidP="00672DEB">
      <w:pPr>
        <w:suppressAutoHyphens w:val="0"/>
        <w:spacing w:line="240" w:lineRule="auto"/>
        <w:jc w:val="center"/>
        <w:rPr>
          <w:b/>
          <w:sz w:val="24"/>
        </w:rPr>
      </w:pPr>
      <w:r w:rsidRPr="00E95BDF">
        <w:rPr>
          <w:b/>
          <w:sz w:val="24"/>
        </w:rPr>
        <w:t>UNITED NATIONS</w:t>
      </w:r>
      <w:bookmarkEnd w:id="1"/>
    </w:p>
    <w:p w14:paraId="6CAF8D60" w14:textId="77777777" w:rsidR="003D0508" w:rsidRPr="00E95BDF" w:rsidRDefault="003D0508">
      <w:pPr>
        <w:suppressAutoHyphens w:val="0"/>
        <w:spacing w:line="240" w:lineRule="auto"/>
        <w:rPr>
          <w:b/>
          <w:sz w:val="24"/>
        </w:rPr>
      </w:pPr>
      <w:r w:rsidRPr="00E95BDF">
        <w:rPr>
          <w:b/>
          <w:sz w:val="24"/>
        </w:rPr>
        <w:br w:type="page"/>
      </w:r>
    </w:p>
    <w:bookmarkEnd w:id="2"/>
    <w:p w14:paraId="19071F93" w14:textId="77777777" w:rsidR="003408F9" w:rsidRPr="008E0906" w:rsidRDefault="003408F9" w:rsidP="003408F9">
      <w:pPr>
        <w:spacing w:before="120" w:after="120"/>
        <w:ind w:left="2268" w:right="1134" w:hanging="1134"/>
        <w:jc w:val="both"/>
      </w:pPr>
      <w:r>
        <w:rPr>
          <w:i/>
        </w:rPr>
        <w:lastRenderedPageBreak/>
        <w:t>Paragraph</w:t>
      </w:r>
      <w:r w:rsidRPr="008E0906">
        <w:rPr>
          <w:i/>
        </w:rPr>
        <w:t xml:space="preserve"> 5.1.3., </w:t>
      </w:r>
      <w:r>
        <w:rPr>
          <w:iCs/>
        </w:rPr>
        <w:t xml:space="preserve">amend </w:t>
      </w:r>
      <w:r w:rsidRPr="008E0906">
        <w:t>to read:</w:t>
      </w:r>
    </w:p>
    <w:p w14:paraId="41531555" w14:textId="77777777" w:rsidR="003408F9" w:rsidRPr="008E0906" w:rsidRDefault="003408F9" w:rsidP="003408F9">
      <w:pPr>
        <w:tabs>
          <w:tab w:val="left" w:pos="1560"/>
        </w:tabs>
        <w:spacing w:before="120" w:after="120"/>
        <w:ind w:left="2268" w:right="1134" w:hanging="1134"/>
        <w:jc w:val="both"/>
      </w:pPr>
      <w:r>
        <w:rPr>
          <w:iCs/>
        </w:rPr>
        <w:t>"</w:t>
      </w:r>
      <w:r w:rsidRPr="008E0906">
        <w:rPr>
          <w:iCs/>
        </w:rPr>
        <w:t>5.1.3.</w:t>
      </w:r>
      <w:r w:rsidRPr="008E0906">
        <w:rPr>
          <w:iCs/>
        </w:rPr>
        <w:tab/>
        <w:t xml:space="preserve">Except as provided in paragraph 5.1.3.3. or 5.1.3.4. below, other than the obstructions created by the </w:t>
      </w:r>
      <w:r>
        <w:rPr>
          <w:iCs/>
        </w:rPr>
        <w:t>"</w:t>
      </w:r>
      <w:r w:rsidRPr="008E0906">
        <w:rPr>
          <w:iCs/>
        </w:rPr>
        <w:t>A</w:t>
      </w:r>
      <w:r>
        <w:rPr>
          <w:iCs/>
        </w:rPr>
        <w:t>"</w:t>
      </w:r>
      <w:r w:rsidRPr="008E0906">
        <w:rPr>
          <w:iCs/>
        </w:rPr>
        <w:t xml:space="preserve"> pillars, the fixed or movable vent or side window division bars, outside radio aerials, devices for indirect vision, covering the mandatory field of indirect vision, and windscreen wipers, there shall be</w:t>
      </w:r>
      <w:r w:rsidRPr="008E0906">
        <w:t> no obstruction in the driver’s 180° forward direct field of vision below a horizontal plane passing through V1, and above three planes through V2, one being perpendicular to the plane X</w:t>
      </w:r>
      <w:r w:rsidRPr="008E0906">
        <w:noBreakHyphen/>
        <w:t>Z and declining forward 4° below the horizontal, and the other two being perpendicular to the plane Y</w:t>
      </w:r>
      <w:r w:rsidRPr="008E0906">
        <w:noBreakHyphen/>
        <w:t xml:space="preserve">Z and declining 4° below the horizontal (see Annex 4, appendix, </w:t>
      </w:r>
      <w:r>
        <w:t>F</w:t>
      </w:r>
      <w:r w:rsidRPr="008E0906">
        <w:t>igure 4).</w:t>
      </w:r>
    </w:p>
    <w:p w14:paraId="2B66384D" w14:textId="77777777" w:rsidR="003408F9" w:rsidRPr="008E0906" w:rsidRDefault="003408F9" w:rsidP="003408F9">
      <w:pPr>
        <w:tabs>
          <w:tab w:val="left" w:pos="1560"/>
        </w:tabs>
        <w:spacing w:before="120" w:after="120"/>
        <w:ind w:left="2268" w:right="1134"/>
        <w:jc w:val="both"/>
      </w:pPr>
      <w:r w:rsidRPr="008E0906">
        <w:t>The following are not considered to be obstructions to the field of vision:</w:t>
      </w:r>
    </w:p>
    <w:p w14:paraId="0B8AA689" w14:textId="77777777" w:rsidR="003408F9" w:rsidRPr="008E0906" w:rsidRDefault="003408F9" w:rsidP="003408F9">
      <w:pPr>
        <w:tabs>
          <w:tab w:val="left" w:pos="1560"/>
        </w:tabs>
        <w:spacing w:before="120" w:after="120"/>
        <w:ind w:left="2835" w:right="1134" w:hanging="567"/>
        <w:jc w:val="both"/>
      </w:pPr>
      <w:r w:rsidRPr="008E0906">
        <w:t xml:space="preserve">(a) </w:t>
      </w:r>
      <w:r>
        <w:tab/>
      </w:r>
      <w:r w:rsidRPr="008E0906">
        <w:t>Embedded or printed "radio aerial" conductors, no wider than the following:</w:t>
      </w:r>
    </w:p>
    <w:p w14:paraId="612390F6" w14:textId="080D31D8" w:rsidR="003408F9" w:rsidRPr="008E0906" w:rsidRDefault="003408F9" w:rsidP="003408F9">
      <w:pPr>
        <w:tabs>
          <w:tab w:val="left" w:pos="1276"/>
        </w:tabs>
        <w:spacing w:before="120" w:after="120"/>
        <w:ind w:left="3402" w:right="1134" w:hanging="567"/>
        <w:jc w:val="both"/>
      </w:pPr>
      <w:r w:rsidRPr="008E0906">
        <w:t>(</w:t>
      </w:r>
      <w:proofErr w:type="spellStart"/>
      <w:r w:rsidRPr="008E0906">
        <w:t>i</w:t>
      </w:r>
      <w:proofErr w:type="spellEnd"/>
      <w:r w:rsidRPr="008E0906">
        <w:t>)</w:t>
      </w:r>
      <w:r>
        <w:tab/>
      </w:r>
      <w:r w:rsidRPr="008E0906">
        <w:t>Embedded conductors: 0.5 mm,</w:t>
      </w:r>
    </w:p>
    <w:p w14:paraId="2C7D1A3D" w14:textId="7D3DE78F" w:rsidR="003408F9" w:rsidRPr="008E0906" w:rsidRDefault="003408F9" w:rsidP="003408F9">
      <w:pPr>
        <w:tabs>
          <w:tab w:val="left" w:pos="1276"/>
        </w:tabs>
        <w:spacing w:before="120" w:after="120"/>
        <w:ind w:left="3402" w:right="1134" w:hanging="567"/>
        <w:jc w:val="both"/>
      </w:pPr>
      <w:r w:rsidRPr="008E0906">
        <w:t>(ii)</w:t>
      </w:r>
      <w:r>
        <w:tab/>
      </w:r>
      <w:r w:rsidRPr="008E0906">
        <w:t>Printed conductors: 1.0 mm. These "radio aerial" conductors shall not cross zone A</w:t>
      </w:r>
      <w:r w:rsidRPr="00516CCF">
        <w:rPr>
          <w:rStyle w:val="FootnoteReference"/>
        </w:rPr>
        <w:footnoteReference w:id="3"/>
      </w:r>
      <w:r w:rsidRPr="008E0906">
        <w:t> . However, three "radio aerial" conductors may cross zone A if their width does not exceed 0.5 mm.</w:t>
      </w:r>
    </w:p>
    <w:p w14:paraId="56646D13" w14:textId="77777777" w:rsidR="003408F9" w:rsidRPr="008E0906" w:rsidRDefault="003408F9" w:rsidP="003408F9">
      <w:pPr>
        <w:tabs>
          <w:tab w:val="left" w:pos="1560"/>
        </w:tabs>
        <w:spacing w:before="120" w:after="120"/>
        <w:ind w:left="2835" w:right="1134" w:hanging="567"/>
        <w:jc w:val="both"/>
      </w:pPr>
      <w:r w:rsidRPr="008E0906">
        <w:t xml:space="preserve">(b) </w:t>
      </w:r>
      <w:r>
        <w:tab/>
      </w:r>
      <w:r w:rsidRPr="00D00AD4">
        <w:rPr>
          <w:bCs/>
        </w:rPr>
        <w:t xml:space="preserve">Any </w:t>
      </w:r>
      <w:r>
        <w:t>"</w:t>
      </w:r>
      <w:r w:rsidRPr="008E0906">
        <w:t>defrosting/demisting</w:t>
      </w:r>
      <w:r>
        <w:t>"</w:t>
      </w:r>
      <w:r w:rsidRPr="008E0906">
        <w:t xml:space="preserve"> normally in </w:t>
      </w:r>
      <w:r>
        <w:t>"</w:t>
      </w:r>
      <w:r w:rsidRPr="008E0906">
        <w:t>zigzag</w:t>
      </w:r>
      <w:r>
        <w:t>"</w:t>
      </w:r>
      <w:r w:rsidRPr="008E0906">
        <w:t xml:space="preserve"> or sinusoidal form having the following dimensions:</w:t>
      </w:r>
    </w:p>
    <w:p w14:paraId="65B966B7" w14:textId="4AE94CB7" w:rsidR="003408F9" w:rsidRPr="008E0906" w:rsidRDefault="003408F9" w:rsidP="003408F9">
      <w:pPr>
        <w:tabs>
          <w:tab w:val="left" w:pos="1276"/>
        </w:tabs>
        <w:spacing w:before="120" w:after="120"/>
        <w:ind w:left="2268" w:right="1134" w:firstLine="567"/>
        <w:jc w:val="both"/>
      </w:pPr>
      <w:r w:rsidRPr="008E0906">
        <w:t>(</w:t>
      </w:r>
      <w:proofErr w:type="spellStart"/>
      <w:r w:rsidRPr="008E0906">
        <w:t>i</w:t>
      </w:r>
      <w:proofErr w:type="spellEnd"/>
      <w:r w:rsidRPr="008E0906">
        <w:t>)</w:t>
      </w:r>
      <w:r>
        <w:tab/>
      </w:r>
      <w:r w:rsidRPr="008E0906">
        <w:t>Maximum visible width: 0.030 mm,</w:t>
      </w:r>
    </w:p>
    <w:p w14:paraId="14A65B24" w14:textId="7330D461" w:rsidR="003408F9" w:rsidRPr="008E0906" w:rsidRDefault="003408F9" w:rsidP="003408F9">
      <w:pPr>
        <w:tabs>
          <w:tab w:val="left" w:pos="1276"/>
        </w:tabs>
        <w:spacing w:before="120" w:after="120"/>
        <w:ind w:left="2268" w:right="1134" w:firstLine="567"/>
        <w:jc w:val="both"/>
      </w:pPr>
      <w:r w:rsidRPr="008E0906">
        <w:t>(ii)</w:t>
      </w:r>
      <w:r>
        <w:tab/>
      </w:r>
      <w:r w:rsidRPr="008E0906">
        <w:t>Maximum conductor density:</w:t>
      </w:r>
    </w:p>
    <w:p w14:paraId="4D0333B1" w14:textId="33508D84" w:rsidR="003408F9" w:rsidRPr="008E0906" w:rsidRDefault="003408F9" w:rsidP="003408F9">
      <w:pPr>
        <w:spacing w:before="120" w:after="120"/>
        <w:ind w:left="3402" w:right="1134"/>
        <w:jc w:val="both"/>
      </w:pPr>
      <w:r w:rsidRPr="008E0906">
        <w:t>a.</w:t>
      </w:r>
      <w:r>
        <w:tab/>
      </w:r>
      <w:r w:rsidRPr="008E0906">
        <w:t>If the conductors are vertical: 8/cm,</w:t>
      </w:r>
    </w:p>
    <w:p w14:paraId="0EE2EF4F" w14:textId="3451D998" w:rsidR="003408F9" w:rsidRDefault="003408F9" w:rsidP="003408F9">
      <w:pPr>
        <w:pStyle w:val="SingleTxtG"/>
        <w:ind w:left="3402"/>
      </w:pPr>
      <w:r w:rsidRPr="008E0906">
        <w:t>b.</w:t>
      </w:r>
      <w:r>
        <w:tab/>
      </w:r>
      <w:r w:rsidRPr="008E0906">
        <w:t>If the conductors are horizontal: 5/cm</w:t>
      </w:r>
      <w:r>
        <w:t>"</w:t>
      </w:r>
    </w:p>
    <w:p w14:paraId="3C4A3424" w14:textId="102312CA" w:rsidR="00965ACD" w:rsidRPr="00EE5A92" w:rsidRDefault="003408F9" w:rsidP="003408F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65ACD" w:rsidRPr="00EE5A92" w:rsidSect="00995FD9">
      <w:headerReference w:type="even" r:id="rId12"/>
      <w:headerReference w:type="default" r:id="rId13"/>
      <w:footerReference w:type="even" r:id="rId14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6402F" w14:textId="77777777" w:rsidR="0067544E" w:rsidRDefault="0067544E"/>
  </w:endnote>
  <w:endnote w:type="continuationSeparator" w:id="0">
    <w:p w14:paraId="02CE66A6" w14:textId="77777777" w:rsidR="0067544E" w:rsidRDefault="0067544E"/>
  </w:endnote>
  <w:endnote w:type="continuationNotice" w:id="1">
    <w:p w14:paraId="39169D51" w14:textId="77777777" w:rsidR="0067544E" w:rsidRDefault="006754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13C4" w14:textId="77777777" w:rsidR="00EC6E97" w:rsidRPr="00EC6E97" w:rsidRDefault="00EC6E97" w:rsidP="00EC6E97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3D0508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000D2" w14:textId="77777777" w:rsidR="0067544E" w:rsidRPr="000B175B" w:rsidRDefault="0067544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07F53C" w14:textId="77777777" w:rsidR="0067544E" w:rsidRPr="00FC68B7" w:rsidRDefault="0067544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04FC034" w14:textId="77777777" w:rsidR="0067544E" w:rsidRDefault="0067544E"/>
  </w:footnote>
  <w:footnote w:id="2">
    <w:p w14:paraId="6F210EB9" w14:textId="77777777" w:rsidR="00672DEB" w:rsidRPr="00E95BDF" w:rsidRDefault="00672DEB" w:rsidP="00672DEB">
      <w:pPr>
        <w:pStyle w:val="FootnoteText"/>
        <w:rPr>
          <w:lang w:val="en-US"/>
        </w:rPr>
      </w:pPr>
      <w:r w:rsidRPr="00E95BDF">
        <w:tab/>
      </w:r>
      <w:r w:rsidRPr="00E95BDF">
        <w:rPr>
          <w:rStyle w:val="FootnoteReference"/>
          <w:sz w:val="20"/>
          <w:lang w:val="en-US"/>
        </w:rPr>
        <w:t>*</w:t>
      </w:r>
      <w:r w:rsidRPr="00E95BDF">
        <w:rPr>
          <w:sz w:val="20"/>
          <w:lang w:val="en-US"/>
        </w:rPr>
        <w:tab/>
      </w:r>
      <w:r w:rsidRPr="00E95BDF">
        <w:rPr>
          <w:lang w:val="en-US"/>
        </w:rPr>
        <w:t>Former titles of the Agreement:</w:t>
      </w:r>
    </w:p>
    <w:p w14:paraId="623EB974" w14:textId="77777777" w:rsidR="00672DEB" w:rsidRPr="00E95BDF" w:rsidRDefault="00672DEB" w:rsidP="00672DEB">
      <w:pPr>
        <w:pStyle w:val="FootnoteText"/>
        <w:rPr>
          <w:sz w:val="20"/>
          <w:lang w:val="en-US"/>
        </w:rPr>
      </w:pPr>
      <w:r w:rsidRPr="00E95BDF">
        <w:rPr>
          <w:lang w:val="en-US"/>
        </w:rPr>
        <w:tab/>
      </w:r>
      <w:r w:rsidRPr="00E95BDF">
        <w:rPr>
          <w:lang w:val="en-US"/>
        </w:rPr>
        <w:tab/>
      </w:r>
      <w:r w:rsidRPr="00E95BDF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1B5D86DC" w14:textId="77777777" w:rsidR="00672DEB" w:rsidRPr="00E95BDF" w:rsidRDefault="00672DEB" w:rsidP="00672DEB">
      <w:pPr>
        <w:pStyle w:val="FootnoteText"/>
        <w:rPr>
          <w:lang w:val="en-US"/>
        </w:rPr>
      </w:pPr>
      <w:r w:rsidRPr="00E95BDF">
        <w:rPr>
          <w:lang w:val="en-US"/>
        </w:rPr>
        <w:tab/>
      </w:r>
      <w:r w:rsidRPr="00E95BDF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14:paraId="2678B239" w14:textId="77777777" w:rsidR="003408F9" w:rsidRPr="003408F9" w:rsidRDefault="003408F9" w:rsidP="003408F9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2D6A0B">
        <w:t xml:space="preserve">As defined in Annex 18, paragraph 2.2. of </w:t>
      </w:r>
      <w:r>
        <w:t xml:space="preserve">UN </w:t>
      </w:r>
      <w:r w:rsidRPr="002D6A0B">
        <w:t xml:space="preserve">Regulation No. 43 concerning the approval of safety glazing and glazing material.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47EE" w14:textId="69AD8146" w:rsidR="00672DEB" w:rsidRDefault="00672DEB" w:rsidP="00672DEB">
    <w:pPr>
      <w:pStyle w:val="Header"/>
    </w:pPr>
    <w:r w:rsidRPr="00672DEB">
      <w:t>E/ECE</w:t>
    </w:r>
    <w:r w:rsidR="003D0508">
      <w:t>/324/Rev.2/</w:t>
    </w:r>
    <w:r w:rsidR="00ED4A2A" w:rsidRPr="00ED4A2A">
      <w:t>Add.12</w:t>
    </w:r>
    <w:r w:rsidR="00FE41A1">
      <w:t>4</w:t>
    </w:r>
    <w:r w:rsidR="00ED4A2A" w:rsidRPr="00ED4A2A">
      <w:t>/</w:t>
    </w:r>
    <w:r w:rsidR="00FE41A1">
      <w:t>Rev.2/</w:t>
    </w:r>
    <w:r w:rsidR="00ED4A2A" w:rsidRPr="00ED4A2A">
      <w:t>Amend.2</w:t>
    </w:r>
  </w:p>
  <w:p w14:paraId="51B852D2" w14:textId="22160215" w:rsidR="00EC6E97" w:rsidRPr="00672DEB" w:rsidRDefault="00672DEB" w:rsidP="003D0508">
    <w:pPr>
      <w:pStyle w:val="Header"/>
      <w:spacing w:after="240"/>
    </w:pPr>
    <w:r w:rsidRPr="00672DEB">
      <w:t>E/ECE/TRANS</w:t>
    </w:r>
    <w:r w:rsidR="003D0508">
      <w:t>/505/Rev.2/</w:t>
    </w:r>
    <w:r w:rsidR="00ED4A2A" w:rsidRPr="00ED4A2A">
      <w:t>Add.12</w:t>
    </w:r>
    <w:r w:rsidR="00FE41A1">
      <w:t>4</w:t>
    </w:r>
    <w:r w:rsidR="00ED4A2A" w:rsidRPr="00ED4A2A">
      <w:t>/</w:t>
    </w:r>
    <w:r w:rsidR="00FE41A1">
      <w:t>Rev.2/</w:t>
    </w:r>
    <w:r w:rsidR="00ED4A2A" w:rsidRPr="00ED4A2A">
      <w:t>Amend.2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1A30" w14:textId="3C0B0CA5" w:rsidR="003D0508" w:rsidRDefault="003D0508" w:rsidP="003D0508">
    <w:pPr>
      <w:pStyle w:val="Header"/>
      <w:jc w:val="right"/>
    </w:pPr>
    <w:r w:rsidRPr="00672DEB">
      <w:t>E/ECE</w:t>
    </w:r>
    <w:r>
      <w:t>/324/Rev.2/</w:t>
    </w:r>
    <w:r w:rsidR="00ED4A2A" w:rsidRPr="00ED4A2A">
      <w:t>Add.12</w:t>
    </w:r>
    <w:r w:rsidR="003408F9">
      <w:t>4/Rev.2</w:t>
    </w:r>
    <w:r w:rsidR="00ED4A2A" w:rsidRPr="00ED4A2A">
      <w:t>/Amend.2</w:t>
    </w:r>
  </w:p>
  <w:p w14:paraId="0034A9A3" w14:textId="333D168C" w:rsidR="003D0508" w:rsidRPr="00672DEB" w:rsidRDefault="003D0508" w:rsidP="003D0508">
    <w:pPr>
      <w:pStyle w:val="Header"/>
      <w:spacing w:after="240"/>
      <w:jc w:val="right"/>
    </w:pPr>
    <w:r w:rsidRPr="00672DEB">
      <w:t>E/ECE/TRANS</w:t>
    </w:r>
    <w:r>
      <w:t>/505/Rev.2/</w:t>
    </w:r>
    <w:r w:rsidR="00ED4A2A" w:rsidRPr="00ED4A2A">
      <w:t>Add.12</w:t>
    </w:r>
    <w:r w:rsidR="003408F9">
      <w:t>4/Rev.2</w:t>
    </w:r>
    <w:r w:rsidR="00ED4A2A" w:rsidRPr="00ED4A2A">
      <w:t>/Amend.2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2E2C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0447"/>
    <w:rsid w:val="00110FA9"/>
    <w:rsid w:val="001119C2"/>
    <w:rsid w:val="00114ABC"/>
    <w:rsid w:val="001220B8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5A2C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0935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1830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3BC0"/>
    <w:rsid w:val="0033478F"/>
    <w:rsid w:val="00335D9B"/>
    <w:rsid w:val="00336BAA"/>
    <w:rsid w:val="0033701C"/>
    <w:rsid w:val="0033745A"/>
    <w:rsid w:val="003405D0"/>
    <w:rsid w:val="003408F9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0508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4EB"/>
    <w:rsid w:val="003F2B37"/>
    <w:rsid w:val="003F34F8"/>
    <w:rsid w:val="003F398C"/>
    <w:rsid w:val="003F3B2F"/>
    <w:rsid w:val="003F43A4"/>
    <w:rsid w:val="003F548F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4071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3903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6CCF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45612"/>
    <w:rsid w:val="00656071"/>
    <w:rsid w:val="006600E7"/>
    <w:rsid w:val="0066120A"/>
    <w:rsid w:val="006632AF"/>
    <w:rsid w:val="0066460A"/>
    <w:rsid w:val="0066501A"/>
    <w:rsid w:val="00665595"/>
    <w:rsid w:val="00671536"/>
    <w:rsid w:val="00672DEB"/>
    <w:rsid w:val="00674C0A"/>
    <w:rsid w:val="0067544E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365F"/>
    <w:rsid w:val="006A4406"/>
    <w:rsid w:val="006A47F4"/>
    <w:rsid w:val="006A7392"/>
    <w:rsid w:val="006A79EC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58FE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26A6"/>
    <w:rsid w:val="007F38E5"/>
    <w:rsid w:val="007F43E2"/>
    <w:rsid w:val="007F661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1CFB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3D7F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65ACD"/>
    <w:rsid w:val="0097310B"/>
    <w:rsid w:val="00973733"/>
    <w:rsid w:val="00974A8D"/>
    <w:rsid w:val="009763F9"/>
    <w:rsid w:val="00977D9E"/>
    <w:rsid w:val="009811B1"/>
    <w:rsid w:val="00983FDA"/>
    <w:rsid w:val="009877D0"/>
    <w:rsid w:val="00990799"/>
    <w:rsid w:val="00991261"/>
    <w:rsid w:val="00992D08"/>
    <w:rsid w:val="0099391C"/>
    <w:rsid w:val="009958ED"/>
    <w:rsid w:val="00995FD9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060D8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19AA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74D22"/>
    <w:rsid w:val="00A80D64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E61"/>
    <w:rsid w:val="00AC7FCE"/>
    <w:rsid w:val="00AD04B3"/>
    <w:rsid w:val="00AD2270"/>
    <w:rsid w:val="00AD5BB6"/>
    <w:rsid w:val="00AD7404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28C6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2C30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A7F2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3774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1402"/>
    <w:rsid w:val="00E32D71"/>
    <w:rsid w:val="00E34F7C"/>
    <w:rsid w:val="00E35822"/>
    <w:rsid w:val="00E3755F"/>
    <w:rsid w:val="00E40F00"/>
    <w:rsid w:val="00E42737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5BDF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C6E97"/>
    <w:rsid w:val="00ED057C"/>
    <w:rsid w:val="00ED4A2A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F00D5A"/>
    <w:rsid w:val="00F072C7"/>
    <w:rsid w:val="00F1271A"/>
    <w:rsid w:val="00F21970"/>
    <w:rsid w:val="00F253DE"/>
    <w:rsid w:val="00F261FB"/>
    <w:rsid w:val="00F263D2"/>
    <w:rsid w:val="00F27E85"/>
    <w:rsid w:val="00F30AD7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35B5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1A1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103CA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965ACD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965A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18264-44A7-4B37-815E-7E2AB4BD2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5EDF9F-06D5-47A1-8E0F-BA07BB84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62586-7805-4873-83F4-C28575362E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4C0623-3A57-42F1-823C-2E3082D357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2292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Nadiya Dzyubynska</cp:lastModifiedBy>
  <cp:revision>4</cp:revision>
  <cp:lastPrinted>2019-11-19T09:24:00Z</cp:lastPrinted>
  <dcterms:created xsi:type="dcterms:W3CDTF">2021-12-10T16:03:00Z</dcterms:created>
  <dcterms:modified xsi:type="dcterms:W3CDTF">2021-12-15T22:30:00Z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1779600</vt:r8>
  </property>
</Properties>
</file>