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7479896" w14:textId="77777777" w:rsidTr="00387CD4">
        <w:trPr>
          <w:trHeight w:hRule="exact" w:val="851"/>
        </w:trPr>
        <w:tc>
          <w:tcPr>
            <w:tcW w:w="142" w:type="dxa"/>
            <w:tcBorders>
              <w:bottom w:val="single" w:sz="4" w:space="0" w:color="auto"/>
            </w:tcBorders>
          </w:tcPr>
          <w:p w14:paraId="0CCBE6BD" w14:textId="77777777" w:rsidR="002D5AAC" w:rsidRDefault="002D5AAC" w:rsidP="001A50A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5F94A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D6F37B" w14:textId="1D67F0FC" w:rsidR="002D5AAC" w:rsidRDefault="001A50AB" w:rsidP="001A50AB">
            <w:pPr>
              <w:jc w:val="right"/>
            </w:pPr>
            <w:r w:rsidRPr="001A50AB">
              <w:rPr>
                <w:sz w:val="40"/>
              </w:rPr>
              <w:t>ECE</w:t>
            </w:r>
            <w:r>
              <w:t>/TRANS/2022/1</w:t>
            </w:r>
          </w:p>
        </w:tc>
      </w:tr>
      <w:tr w:rsidR="002D5AAC" w14:paraId="124AF07D" w14:textId="77777777" w:rsidTr="00387CD4">
        <w:trPr>
          <w:trHeight w:hRule="exact" w:val="2835"/>
        </w:trPr>
        <w:tc>
          <w:tcPr>
            <w:tcW w:w="1280" w:type="dxa"/>
            <w:gridSpan w:val="2"/>
            <w:tcBorders>
              <w:top w:val="single" w:sz="4" w:space="0" w:color="auto"/>
              <w:bottom w:val="single" w:sz="12" w:space="0" w:color="auto"/>
            </w:tcBorders>
          </w:tcPr>
          <w:p w14:paraId="70B5A9B3" w14:textId="77777777" w:rsidR="002D5AAC" w:rsidRDefault="002E5067" w:rsidP="00387CD4">
            <w:pPr>
              <w:spacing w:before="120"/>
              <w:jc w:val="center"/>
            </w:pPr>
            <w:r>
              <w:rPr>
                <w:noProof/>
                <w:lang w:val="fr-CH" w:eastAsia="fr-CH"/>
              </w:rPr>
              <w:drawing>
                <wp:inline distT="0" distB="0" distL="0" distR="0" wp14:anchorId="58C3B7D5" wp14:editId="67703B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3C37D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739A88" w14:textId="77777777" w:rsidR="002D5AAC" w:rsidRDefault="001A50AB" w:rsidP="00387CD4">
            <w:pPr>
              <w:spacing w:before="240"/>
              <w:rPr>
                <w:lang w:val="en-US"/>
              </w:rPr>
            </w:pPr>
            <w:r>
              <w:rPr>
                <w:lang w:val="en-US"/>
              </w:rPr>
              <w:t>Distr.: General</w:t>
            </w:r>
          </w:p>
          <w:p w14:paraId="4413A565" w14:textId="77777777" w:rsidR="001A50AB" w:rsidRDefault="001A50AB" w:rsidP="001A50AB">
            <w:pPr>
              <w:spacing w:line="240" w:lineRule="exact"/>
              <w:rPr>
                <w:lang w:val="en-US"/>
              </w:rPr>
            </w:pPr>
            <w:r>
              <w:rPr>
                <w:lang w:val="en-US"/>
              </w:rPr>
              <w:t>9 December 2021</w:t>
            </w:r>
          </w:p>
          <w:p w14:paraId="2EEA12DA" w14:textId="77777777" w:rsidR="001A50AB" w:rsidRDefault="001A50AB" w:rsidP="001A50AB">
            <w:pPr>
              <w:spacing w:line="240" w:lineRule="exact"/>
              <w:rPr>
                <w:lang w:val="en-US"/>
              </w:rPr>
            </w:pPr>
            <w:r>
              <w:rPr>
                <w:lang w:val="en-US"/>
              </w:rPr>
              <w:t>Russian</w:t>
            </w:r>
          </w:p>
          <w:p w14:paraId="1537A1E8" w14:textId="4F6A7DD0" w:rsidR="001A50AB" w:rsidRPr="008D53B6" w:rsidRDefault="001A50AB" w:rsidP="001A50AB">
            <w:pPr>
              <w:spacing w:line="240" w:lineRule="exact"/>
              <w:rPr>
                <w:lang w:val="en-US"/>
              </w:rPr>
            </w:pPr>
            <w:r>
              <w:rPr>
                <w:lang w:val="en-US"/>
              </w:rPr>
              <w:t>Original: English</w:t>
            </w:r>
          </w:p>
        </w:tc>
      </w:tr>
    </w:tbl>
    <w:p w14:paraId="5FF8AF8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778877F" w14:textId="77777777" w:rsidR="001A50AB" w:rsidRPr="00BE4AF5" w:rsidRDefault="001A50AB" w:rsidP="001A50AB">
      <w:pPr>
        <w:spacing w:before="120"/>
        <w:rPr>
          <w:sz w:val="28"/>
          <w:szCs w:val="28"/>
        </w:rPr>
      </w:pPr>
      <w:r w:rsidRPr="00BE4AF5">
        <w:rPr>
          <w:sz w:val="28"/>
          <w:szCs w:val="28"/>
        </w:rPr>
        <w:t>Комитет по внутреннему транспорту</w:t>
      </w:r>
    </w:p>
    <w:p w14:paraId="25F2F1D9" w14:textId="77777777" w:rsidR="001A50AB" w:rsidRPr="00576382" w:rsidRDefault="001A50AB" w:rsidP="001A50AB">
      <w:pPr>
        <w:spacing w:before="120"/>
        <w:rPr>
          <w:b/>
          <w:bCs/>
        </w:rPr>
      </w:pPr>
      <w:r>
        <w:rPr>
          <w:b/>
          <w:bCs/>
        </w:rPr>
        <w:t>Восемьдесят четвертая сессия</w:t>
      </w:r>
    </w:p>
    <w:p w14:paraId="7434DC15" w14:textId="77777777" w:rsidR="001A50AB" w:rsidRDefault="001A50AB" w:rsidP="001A50AB">
      <w:r>
        <w:t>Женева, 22–25 февраля 2022 года</w:t>
      </w:r>
    </w:p>
    <w:p w14:paraId="2AEC120F" w14:textId="77777777" w:rsidR="001A50AB" w:rsidRDefault="001A50AB" w:rsidP="001A50AB">
      <w:r>
        <w:t>Пункт 2 предварительной повестки дня</w:t>
      </w:r>
    </w:p>
    <w:p w14:paraId="3D7D89D0" w14:textId="77777777" w:rsidR="001A50AB" w:rsidRDefault="001A50AB" w:rsidP="001A50AB">
      <w:pPr>
        <w:rPr>
          <w:b/>
          <w:bCs/>
        </w:rPr>
      </w:pPr>
      <w:proofErr w:type="spellStart"/>
      <w:r>
        <w:rPr>
          <w:b/>
          <w:bCs/>
        </w:rPr>
        <w:t>Семидесятипятилетие</w:t>
      </w:r>
      <w:proofErr w:type="spellEnd"/>
      <w:r>
        <w:rPr>
          <w:b/>
          <w:bCs/>
        </w:rPr>
        <w:t xml:space="preserve"> Комитета по внутреннему транспорту:</w:t>
      </w:r>
    </w:p>
    <w:p w14:paraId="141CCB87" w14:textId="0533ADD8" w:rsidR="001A50AB" w:rsidRDefault="001A50AB" w:rsidP="001A50AB">
      <w:pPr>
        <w:rPr>
          <w:b/>
          <w:bCs/>
        </w:rPr>
      </w:pPr>
      <w:r>
        <w:rPr>
          <w:b/>
          <w:bCs/>
        </w:rPr>
        <w:t xml:space="preserve">обеспечение транспортной связанности между странами </w:t>
      </w:r>
    </w:p>
    <w:p w14:paraId="2FB8C127" w14:textId="2AA0EA32" w:rsidR="001A50AB" w:rsidRPr="00576382" w:rsidRDefault="00AF40D2" w:rsidP="001A50AB">
      <w:pPr>
        <w:rPr>
          <w:b/>
          <w:bCs/>
        </w:rPr>
      </w:pPr>
      <w:r>
        <w:rPr>
          <w:b/>
          <w:bCs/>
        </w:rPr>
        <w:t xml:space="preserve">и </w:t>
      </w:r>
      <w:r w:rsidR="001A50AB">
        <w:rPr>
          <w:b/>
          <w:bCs/>
        </w:rPr>
        <w:t>содействие развитию устойчивой мобильности</w:t>
      </w:r>
    </w:p>
    <w:p w14:paraId="5DD6B71A" w14:textId="19DC1ED0" w:rsidR="001A50AB" w:rsidRPr="00576382" w:rsidRDefault="001A50AB" w:rsidP="001A50AB">
      <w:pPr>
        <w:pStyle w:val="HChG"/>
      </w:pPr>
      <w:r>
        <w:tab/>
      </w:r>
      <w:r>
        <w:tab/>
      </w:r>
      <w:r>
        <w:rPr>
          <w:bCs/>
        </w:rPr>
        <w:t>Концептуальная записка и проект программы для</w:t>
      </w:r>
      <w:r>
        <w:rPr>
          <w:bCs/>
          <w:lang w:val="en-US"/>
        </w:rPr>
        <w:t> </w:t>
      </w:r>
      <w:r>
        <w:rPr>
          <w:bCs/>
        </w:rPr>
        <w:t>министерского совещания по случаю семьдесят пятой годовщины Комитета по внутреннему транспорту (Женева, 22 февраля 2022 года)</w:t>
      </w:r>
      <w:r>
        <w:t xml:space="preserve"> </w:t>
      </w:r>
    </w:p>
    <w:p w14:paraId="113B5AA8" w14:textId="77777777" w:rsidR="001A50AB" w:rsidRPr="00576382" w:rsidRDefault="001A50AB" w:rsidP="001A50AB">
      <w:pPr>
        <w:pStyle w:val="HChG"/>
      </w:pPr>
      <w:r>
        <w:tab/>
      </w:r>
      <w:r>
        <w:tab/>
      </w:r>
      <w:r>
        <w:rPr>
          <w:bCs/>
        </w:rPr>
        <w:t>«</w:t>
      </w:r>
      <w:proofErr w:type="spellStart"/>
      <w:r>
        <w:rPr>
          <w:bCs/>
        </w:rPr>
        <w:t>Семидесятипятилетие</w:t>
      </w:r>
      <w:proofErr w:type="spellEnd"/>
      <w:r>
        <w:rPr>
          <w:bCs/>
        </w:rPr>
        <w:t xml:space="preserve"> Комитета по внутреннему транспорту: обеспечение транспортной связанности между странами и содействие развитию устойчивой мобильности»</w:t>
      </w:r>
      <w:r>
        <w:t xml:space="preserve"> </w:t>
      </w:r>
    </w:p>
    <w:p w14:paraId="2D119C53" w14:textId="77777777" w:rsidR="001A50AB" w:rsidRDefault="001A50AB" w:rsidP="001A50AB">
      <w:pPr>
        <w:pStyle w:val="H1G"/>
      </w:pPr>
      <w:r>
        <w:tab/>
      </w:r>
      <w:r>
        <w:tab/>
      </w:r>
      <w:r>
        <w:rPr>
          <w:bCs/>
        </w:rPr>
        <w:t>Записка секретариата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1A50AB" w:rsidRPr="00FA4E19" w14:paraId="78D0BE9E" w14:textId="77777777" w:rsidTr="009C3BDA">
        <w:trPr>
          <w:jc w:val="center"/>
        </w:trPr>
        <w:tc>
          <w:tcPr>
            <w:tcW w:w="9637" w:type="dxa"/>
            <w:shd w:val="clear" w:color="auto" w:fill="auto"/>
          </w:tcPr>
          <w:p w14:paraId="17A6E5F6" w14:textId="77777777" w:rsidR="001A50AB" w:rsidRPr="000C316E" w:rsidRDefault="001A50AB" w:rsidP="009C3BDA">
            <w:pPr>
              <w:spacing w:before="240" w:after="120"/>
              <w:ind w:left="255"/>
              <w:rPr>
                <w:i/>
                <w:sz w:val="24"/>
                <w:szCs w:val="24"/>
              </w:rPr>
            </w:pPr>
            <w:r w:rsidRPr="000C316E">
              <w:rPr>
                <w:i/>
                <w:iCs/>
                <w:sz w:val="24"/>
                <w:szCs w:val="24"/>
              </w:rPr>
              <w:t>Резюме</w:t>
            </w:r>
          </w:p>
        </w:tc>
      </w:tr>
      <w:tr w:rsidR="001A50AB" w:rsidRPr="00576382" w14:paraId="232D6E3F" w14:textId="77777777" w:rsidTr="009C3BDA">
        <w:trPr>
          <w:jc w:val="center"/>
        </w:trPr>
        <w:tc>
          <w:tcPr>
            <w:tcW w:w="9637" w:type="dxa"/>
            <w:shd w:val="clear" w:color="auto" w:fill="auto"/>
          </w:tcPr>
          <w:p w14:paraId="7B2DB2B3" w14:textId="31E361D8" w:rsidR="001A50AB" w:rsidRPr="00576382" w:rsidRDefault="001A50AB" w:rsidP="009C3BDA">
            <w:pPr>
              <w:spacing w:after="120"/>
              <w:ind w:left="1134" w:right="1134"/>
              <w:jc w:val="both"/>
            </w:pPr>
            <w:r>
              <w:tab/>
            </w:r>
            <w:r>
              <w:tab/>
              <w:t xml:space="preserve">Комитет по внутреннему транспорту был создан в 1947 году, поэтому его восемьдесят четвертая сессия в 2022 году будет ознаменована его семьдесят </w:t>
            </w:r>
            <w:r>
              <w:br/>
            </w:r>
            <w:r>
              <w:t xml:space="preserve">пятой годовщиной. В настоящем документе излагаются концепция и основные темы для обсуждения в группах министерского совещания на тему </w:t>
            </w:r>
            <w:proofErr w:type="spellStart"/>
            <w:r>
              <w:rPr>
                <w:i/>
                <w:iCs/>
              </w:rPr>
              <w:t>Семидесятипятилетие</w:t>
            </w:r>
            <w:proofErr w:type="spellEnd"/>
            <w:r>
              <w:rPr>
                <w:i/>
                <w:iCs/>
              </w:rPr>
              <w:t xml:space="preserve"> КВТ: обеспечение транспортной связанности между странами и содействие </w:t>
            </w:r>
            <w:r>
              <w:rPr>
                <w:i/>
                <w:iCs/>
              </w:rPr>
              <w:br/>
            </w:r>
            <w:r>
              <w:rPr>
                <w:i/>
                <w:iCs/>
              </w:rPr>
              <w:t>развитию устойчивой мобильности</w:t>
            </w:r>
            <w:r>
              <w:t xml:space="preserve">. В нем также содержится информация о запланированных мероприятиях. Бюро Комитета по внутреннему транспорту на своем совещании в июне 2021 года согласовало широкие темы для обсуждения в группах министерского совещания. Планируется, что министерское совещание завершится принятием/подписанием министерской резолюции «Вступая в десятилетие свершений в интересах устойчивого внутреннего транспорта и устойчивого развития», признающей и подтверждающей многолетнюю работу и успехи КВТ и его роль в осуществлении Повестки дня на период до 2030 года и достижении целей в области устойчивого развития. </w:t>
            </w:r>
          </w:p>
        </w:tc>
      </w:tr>
      <w:tr w:rsidR="001A50AB" w:rsidRPr="00576382" w14:paraId="790594EF" w14:textId="77777777" w:rsidTr="009C3BDA">
        <w:trPr>
          <w:jc w:val="center"/>
        </w:trPr>
        <w:tc>
          <w:tcPr>
            <w:tcW w:w="9637" w:type="dxa"/>
            <w:shd w:val="clear" w:color="auto" w:fill="auto"/>
          </w:tcPr>
          <w:p w14:paraId="20EB2C0C" w14:textId="77777777" w:rsidR="001A50AB" w:rsidRPr="00576382" w:rsidRDefault="001A50AB" w:rsidP="009C3BDA"/>
        </w:tc>
      </w:tr>
    </w:tbl>
    <w:p w14:paraId="662F8716" w14:textId="77777777" w:rsidR="001A50AB" w:rsidRPr="00576382" w:rsidRDefault="001A50AB" w:rsidP="001A50AB">
      <w:pPr>
        <w:pStyle w:val="HChG"/>
      </w:pPr>
      <w:r w:rsidRPr="00576382">
        <w:br w:type="page"/>
      </w:r>
    </w:p>
    <w:p w14:paraId="485E5758" w14:textId="77777777" w:rsidR="001A50AB" w:rsidRPr="00576382" w:rsidRDefault="001A50AB" w:rsidP="001A50AB">
      <w:pPr>
        <w:pStyle w:val="HChG"/>
      </w:pPr>
      <w:r>
        <w:rPr>
          <w:bCs/>
        </w:rPr>
        <w:lastRenderedPageBreak/>
        <w:tab/>
        <w:t>I.</w:t>
      </w:r>
      <w:r>
        <w:tab/>
      </w:r>
      <w:r>
        <w:rPr>
          <w:bCs/>
        </w:rPr>
        <w:t>Справочная информация</w:t>
      </w:r>
    </w:p>
    <w:p w14:paraId="6649AA93" w14:textId="50B630A6" w:rsidR="001A50AB" w:rsidRPr="00576382" w:rsidRDefault="001A50AB" w:rsidP="001A50AB">
      <w:pPr>
        <w:pStyle w:val="SingleTxtG"/>
      </w:pPr>
      <w:r>
        <w:t>1.</w:t>
      </w:r>
      <w:r>
        <w:tab/>
        <w:t xml:space="preserve">Комитет по внутреннему транспорту (КВТ) Европейской экономической комиссии ООН (ЕЭК) был создан в 1947 году, поэтому его восемьдесят четвертая ежегодная сессия (22–25 февраля 2022 года) будет ознаменована его семьдесят пятой годовщиной. В течение последних 75 лет КВТ и его вспомогательные органы </w:t>
      </w:r>
      <w:r>
        <w:br/>
      </w:r>
      <w:r>
        <w:t xml:space="preserve">служили межправительственным форумом для выработки государствами-членами инструментов экономического сотрудничества, а также ведения переговоров и принятия международных правовых документов по внутреннему транспорту. В силу уникальных исторических обстоятельств </w:t>
      </w:r>
      <w:r w:rsidRPr="00504880">
        <w:t xml:space="preserve">КВТ ЕЭК </w:t>
      </w:r>
      <w:r>
        <w:t xml:space="preserve">является хранителем как глобальных, так и региональных транспортных конвенций, которые составляют основу нормативного управления для обеспечения устойчивого развития внутреннего транспорта и мобильности. В число договаривающихся сторон более половины конвенций, обслуживаемых Комитетом, входят государства, не являющиеся членами ЕЭК. Из 193 государств </w:t>
      </w:r>
      <w:r w:rsidRPr="001A50AB">
        <w:t>—</w:t>
      </w:r>
      <w:r>
        <w:t xml:space="preserve"> членов Организации Объединенных Наций 151 государство (78</w:t>
      </w:r>
      <w:r>
        <w:rPr>
          <w:lang w:val="en-US"/>
        </w:rPr>
        <w:t> </w:t>
      </w:r>
      <w:r>
        <w:t xml:space="preserve">%) являются договаривающимися сторонами по крайней мере одного правового документа по внутреннему транспорту, помимо двух постоянных наблюдателей и одной договаривающейся стороны, не являющейся государством. Эти правовые документы считаются необходимыми для развития эффективных, согласованных и интегрированных, безопасных и устойчивых систем внутреннего транспорта. </w:t>
      </w:r>
    </w:p>
    <w:p w14:paraId="3321C0EA" w14:textId="77777777" w:rsidR="001A50AB" w:rsidRPr="00576382" w:rsidRDefault="001A50AB" w:rsidP="001A50AB">
      <w:pPr>
        <w:pStyle w:val="SingleTxtG"/>
      </w:pPr>
      <w:r>
        <w:t>2.</w:t>
      </w:r>
      <w:r>
        <w:tab/>
        <w:t>Настало время подумать о том, как работа и обязанности Комитета менялись с течением времени и каким будет направление его будущей деятельности.</w:t>
      </w:r>
    </w:p>
    <w:p w14:paraId="30F29FFC" w14:textId="77777777" w:rsidR="001A50AB" w:rsidRPr="00576382" w:rsidRDefault="001A50AB" w:rsidP="001A50AB">
      <w:pPr>
        <w:pStyle w:val="HChG"/>
      </w:pPr>
      <w:r>
        <w:rPr>
          <w:bCs/>
        </w:rPr>
        <w:tab/>
        <w:t>II.</w:t>
      </w:r>
      <w:r>
        <w:tab/>
      </w:r>
      <w:r>
        <w:rPr>
          <w:bCs/>
        </w:rPr>
        <w:t>Министерское совещание на тему «</w:t>
      </w:r>
      <w:proofErr w:type="spellStart"/>
      <w:r>
        <w:rPr>
          <w:bCs/>
        </w:rPr>
        <w:t>Семидесятипятилетие</w:t>
      </w:r>
      <w:proofErr w:type="spellEnd"/>
      <w:r>
        <w:rPr>
          <w:bCs/>
        </w:rPr>
        <w:t xml:space="preserve"> КВТ: обеспечение транспортной связанности между странами и содействие развитию устойчивой мобильности»</w:t>
      </w:r>
    </w:p>
    <w:p w14:paraId="66F04B41" w14:textId="787536E1" w:rsidR="001A50AB" w:rsidRPr="00576382" w:rsidRDefault="001A50AB" w:rsidP="001A50AB">
      <w:pPr>
        <w:pStyle w:val="SingleTxtG"/>
      </w:pPr>
      <w:r>
        <w:t>3.</w:t>
      </w:r>
      <w:r>
        <w:tab/>
        <w:t xml:space="preserve">С учетом рекомендаций, высказанных в ходе обсуждений в КВТ и Бюро, </w:t>
      </w:r>
      <w:r>
        <w:br/>
      </w:r>
      <w:r>
        <w:t>тема министерского совещания сформулирована следующим образом: «</w:t>
      </w:r>
      <w:proofErr w:type="spellStart"/>
      <w:r>
        <w:t>Семидесятипятилетие</w:t>
      </w:r>
      <w:proofErr w:type="spellEnd"/>
      <w:r>
        <w:t xml:space="preserve"> КВТ: обеспечение транспортной связанности между странами и содействие развитию устойчивой мобильности». Эта тема позволит осмыслить прошлые достижения, текущую работу и направление будущей деятельности Комитета, заострить внимание на его эволюции и подчеркнуть его будущий потенциал.</w:t>
      </w:r>
    </w:p>
    <w:p w14:paraId="2B83EC1C" w14:textId="77777777" w:rsidR="001A50AB" w:rsidRPr="00576382" w:rsidRDefault="001A50AB" w:rsidP="001A50AB">
      <w:pPr>
        <w:pStyle w:val="SingleTxtG"/>
      </w:pPr>
      <w:r>
        <w:t>4.</w:t>
      </w:r>
      <w:r>
        <w:tab/>
        <w:t>Проект программы министерского совещания, которое будет проведено с синхронным переводом на шесть официальных языков ООН (A/Ар/И/К/Р/Ф) во вторник, 22 февраля 2022 года, с 10 ч 00 мин до 18 ч 00 мин, включает</w:t>
      </w:r>
      <w:r>
        <w:rPr>
          <w:rStyle w:val="aa"/>
        </w:rPr>
        <w:footnoteReference w:id="1"/>
      </w:r>
      <w:r>
        <w:t>:</w:t>
      </w:r>
    </w:p>
    <w:p w14:paraId="7F05AC6F" w14:textId="0AD5935B" w:rsidR="001A50AB" w:rsidRPr="00576382" w:rsidRDefault="001A50AB" w:rsidP="001A50AB">
      <w:pPr>
        <w:pStyle w:val="SingleTxtG"/>
        <w:ind w:firstLine="567"/>
      </w:pPr>
      <w:r>
        <w:t>a)</w:t>
      </w:r>
      <w:r>
        <w:tab/>
        <w:t xml:space="preserve">вступительные заявления и презентация юбилейной публикации </w:t>
      </w:r>
      <w:r>
        <w:rPr>
          <w:i/>
          <w:iCs/>
        </w:rPr>
        <w:t xml:space="preserve">75 </w:t>
      </w:r>
      <w:proofErr w:type="spellStart"/>
      <w:r>
        <w:rPr>
          <w:i/>
          <w:iCs/>
        </w:rPr>
        <w:t>Years</w:t>
      </w:r>
      <w:proofErr w:type="spellEnd"/>
      <w:r>
        <w:rPr>
          <w:i/>
          <w:iCs/>
        </w:rPr>
        <w:t xml:space="preserve"> </w:t>
      </w:r>
      <w:proofErr w:type="spellStart"/>
      <w:r>
        <w:rPr>
          <w:i/>
          <w:iCs/>
        </w:rPr>
        <w:t>of</w:t>
      </w:r>
      <w:proofErr w:type="spellEnd"/>
      <w:r>
        <w:rPr>
          <w:i/>
          <w:iCs/>
        </w:rPr>
        <w:t xml:space="preserve"> </w:t>
      </w:r>
      <w:proofErr w:type="spellStart"/>
      <w:r>
        <w:rPr>
          <w:i/>
          <w:iCs/>
        </w:rPr>
        <w:t>Inland</w:t>
      </w:r>
      <w:proofErr w:type="spellEnd"/>
      <w:r>
        <w:rPr>
          <w:i/>
          <w:iCs/>
        </w:rPr>
        <w:t xml:space="preserve"> </w:t>
      </w:r>
      <w:proofErr w:type="spellStart"/>
      <w:r>
        <w:rPr>
          <w:i/>
          <w:iCs/>
        </w:rPr>
        <w:t>Transport</w:t>
      </w:r>
      <w:proofErr w:type="spellEnd"/>
      <w:r>
        <w:rPr>
          <w:i/>
          <w:iCs/>
        </w:rPr>
        <w:t xml:space="preserve"> </w:t>
      </w:r>
      <w:proofErr w:type="spellStart"/>
      <w:r>
        <w:rPr>
          <w:i/>
          <w:iCs/>
        </w:rPr>
        <w:t>Committee</w:t>
      </w:r>
      <w:proofErr w:type="spellEnd"/>
      <w:r>
        <w:rPr>
          <w:i/>
          <w:iCs/>
        </w:rPr>
        <w:t xml:space="preserve"> </w:t>
      </w:r>
      <w:r w:rsidRPr="001A50AB">
        <w:rPr>
          <w:i/>
          <w:iCs/>
        </w:rPr>
        <w:t>—</w:t>
      </w:r>
      <w:r>
        <w:rPr>
          <w:i/>
          <w:iCs/>
        </w:rPr>
        <w:t xml:space="preserve"> 75 </w:t>
      </w:r>
      <w:proofErr w:type="spellStart"/>
      <w:r>
        <w:rPr>
          <w:i/>
          <w:iCs/>
        </w:rPr>
        <w:t>Documents</w:t>
      </w:r>
      <w:proofErr w:type="spellEnd"/>
      <w:r>
        <w:rPr>
          <w:i/>
          <w:iCs/>
        </w:rPr>
        <w:t xml:space="preserve"> </w:t>
      </w:r>
      <w:proofErr w:type="spellStart"/>
      <w:r>
        <w:rPr>
          <w:i/>
          <w:iCs/>
        </w:rPr>
        <w:t>that</w:t>
      </w:r>
      <w:proofErr w:type="spellEnd"/>
      <w:r>
        <w:rPr>
          <w:i/>
          <w:iCs/>
        </w:rPr>
        <w:t xml:space="preserve"> </w:t>
      </w:r>
      <w:proofErr w:type="spellStart"/>
      <w:r>
        <w:rPr>
          <w:i/>
          <w:iCs/>
        </w:rPr>
        <w:t>Changed</w:t>
      </w:r>
      <w:proofErr w:type="spellEnd"/>
      <w:r>
        <w:rPr>
          <w:i/>
          <w:iCs/>
        </w:rPr>
        <w:t xml:space="preserve"> </w:t>
      </w:r>
      <w:proofErr w:type="spellStart"/>
      <w:r>
        <w:rPr>
          <w:i/>
          <w:iCs/>
        </w:rPr>
        <w:t>the</w:t>
      </w:r>
      <w:proofErr w:type="spellEnd"/>
      <w:r>
        <w:rPr>
          <w:i/>
          <w:iCs/>
        </w:rPr>
        <w:t xml:space="preserve"> </w:t>
      </w:r>
      <w:proofErr w:type="spellStart"/>
      <w:r>
        <w:rPr>
          <w:i/>
          <w:iCs/>
        </w:rPr>
        <w:t>World</w:t>
      </w:r>
      <w:proofErr w:type="spellEnd"/>
      <w:r>
        <w:rPr>
          <w:i/>
          <w:iCs/>
        </w:rPr>
        <w:t xml:space="preserve"> </w:t>
      </w:r>
      <w:proofErr w:type="spellStart"/>
      <w:r>
        <w:rPr>
          <w:i/>
          <w:iCs/>
        </w:rPr>
        <w:t>of</w:t>
      </w:r>
      <w:proofErr w:type="spellEnd"/>
      <w:r>
        <w:rPr>
          <w:i/>
          <w:iCs/>
        </w:rPr>
        <w:t xml:space="preserve"> </w:t>
      </w:r>
      <w:proofErr w:type="spellStart"/>
      <w:r>
        <w:rPr>
          <w:i/>
          <w:iCs/>
        </w:rPr>
        <w:t>Transport</w:t>
      </w:r>
      <w:proofErr w:type="spellEnd"/>
      <w:r>
        <w:t xml:space="preserve"> </w:t>
      </w:r>
      <w:r>
        <w:br/>
      </w:r>
      <w:r>
        <w:t>(</w:t>
      </w:r>
      <w:r>
        <w:rPr>
          <w:i/>
          <w:iCs/>
        </w:rPr>
        <w:t>75-л</w:t>
      </w:r>
      <w:r w:rsidRPr="0088301C">
        <w:rPr>
          <w:i/>
          <w:iCs/>
        </w:rPr>
        <w:t xml:space="preserve">етие Комитета по внутреннему транспорту </w:t>
      </w:r>
      <w:r w:rsidRPr="001A50AB">
        <w:rPr>
          <w:i/>
          <w:iCs/>
        </w:rPr>
        <w:t>—</w:t>
      </w:r>
      <w:r w:rsidRPr="0088301C">
        <w:rPr>
          <w:i/>
          <w:iCs/>
        </w:rPr>
        <w:t xml:space="preserve"> 75 документов, изменивших мир транспорта</w:t>
      </w:r>
      <w:r>
        <w:t>);</w:t>
      </w:r>
    </w:p>
    <w:p w14:paraId="17B51C5B" w14:textId="77777777" w:rsidR="001A50AB" w:rsidRPr="00576382" w:rsidRDefault="001A50AB" w:rsidP="001A50AB">
      <w:pPr>
        <w:pStyle w:val="SingleTxtG"/>
        <w:ind w:firstLine="567"/>
      </w:pPr>
      <w:r>
        <w:t>b)</w:t>
      </w:r>
      <w:r>
        <w:tab/>
        <w:t>основной доклад министра принимающей страны о прошлых достижениях КВТ и будущей роли внутреннего транспорта и КВТ в обеспечении устойчивой мобильности и устойчивого развития;</w:t>
      </w:r>
    </w:p>
    <w:p w14:paraId="1A0D969E" w14:textId="77777777" w:rsidR="001A50AB" w:rsidRPr="00576382" w:rsidRDefault="001A50AB" w:rsidP="001A50AB">
      <w:pPr>
        <w:pStyle w:val="SingleTxtG"/>
        <w:ind w:firstLine="567"/>
      </w:pPr>
      <w:r>
        <w:t>c)</w:t>
      </w:r>
      <w:r>
        <w:tab/>
        <w:t>три последовательных координируемых обсуждения в группах с четырьмя докладчиками и одним участником в каждой, после которых будут заслушаны ограниченные запланированные выступления, а также вопросы и ответы с мест;</w:t>
      </w:r>
    </w:p>
    <w:p w14:paraId="1657F0C9" w14:textId="3B76E25F" w:rsidR="001A50AB" w:rsidRPr="00576382" w:rsidRDefault="001A50AB" w:rsidP="001A50AB">
      <w:pPr>
        <w:pStyle w:val="SingleTxtG"/>
        <w:ind w:firstLine="567"/>
      </w:pPr>
      <w:r>
        <w:lastRenderedPageBreak/>
        <w:t>d)</w:t>
      </w:r>
      <w:r>
        <w:tab/>
        <w:t xml:space="preserve">в конце дня </w:t>
      </w:r>
      <w:r w:rsidRPr="001A50AB">
        <w:t>—</w:t>
      </w:r>
      <w:r>
        <w:t xml:space="preserve"> подписание министерской резолюции «Вступая в десятилетие свершений в интересах устойчивого внутреннего транспорта и устойчивого развития».</w:t>
      </w:r>
    </w:p>
    <w:p w14:paraId="46BD0A23" w14:textId="77777777" w:rsidR="001A50AB" w:rsidRPr="006A77DD" w:rsidRDefault="001A50AB" w:rsidP="001A50AB">
      <w:pPr>
        <w:pStyle w:val="H1G"/>
      </w:pPr>
      <w:r>
        <w:rPr>
          <w:bCs/>
        </w:rPr>
        <w:tab/>
        <w:t>A.</w:t>
      </w:r>
      <w:r>
        <w:tab/>
      </w:r>
      <w:r>
        <w:rPr>
          <w:bCs/>
        </w:rPr>
        <w:t>Открытие, презентация публикации, посвященной семьдесят пятой годовщине, и основные министерские доклады</w:t>
      </w:r>
    </w:p>
    <w:p w14:paraId="5D3AC69E" w14:textId="7EC4D9A1" w:rsidR="001A50AB" w:rsidRPr="006A77DD" w:rsidRDefault="001A50AB" w:rsidP="001A50AB">
      <w:pPr>
        <w:pStyle w:val="SingleTxtG"/>
      </w:pPr>
      <w:r>
        <w:t>5.</w:t>
      </w:r>
      <w:r>
        <w:tab/>
        <w:t xml:space="preserve">После традиционных вступительных заявлений состоится официальная презентация юбилейной публикации </w:t>
      </w:r>
      <w:r>
        <w:rPr>
          <w:i/>
          <w:iCs/>
        </w:rPr>
        <w:t xml:space="preserve">75 </w:t>
      </w:r>
      <w:proofErr w:type="spellStart"/>
      <w:r>
        <w:rPr>
          <w:i/>
          <w:iCs/>
        </w:rPr>
        <w:t>Years</w:t>
      </w:r>
      <w:proofErr w:type="spellEnd"/>
      <w:r>
        <w:rPr>
          <w:i/>
          <w:iCs/>
        </w:rPr>
        <w:t xml:space="preserve"> </w:t>
      </w:r>
      <w:proofErr w:type="spellStart"/>
      <w:r>
        <w:rPr>
          <w:i/>
          <w:iCs/>
        </w:rPr>
        <w:t>of</w:t>
      </w:r>
      <w:proofErr w:type="spellEnd"/>
      <w:r>
        <w:rPr>
          <w:i/>
          <w:iCs/>
        </w:rPr>
        <w:t xml:space="preserve"> ITC </w:t>
      </w:r>
      <w:r w:rsidRPr="001A50AB">
        <w:rPr>
          <w:i/>
          <w:iCs/>
        </w:rPr>
        <w:t>—</w:t>
      </w:r>
      <w:r>
        <w:rPr>
          <w:i/>
          <w:iCs/>
        </w:rPr>
        <w:t xml:space="preserve"> 75 </w:t>
      </w:r>
      <w:proofErr w:type="spellStart"/>
      <w:r>
        <w:rPr>
          <w:i/>
          <w:iCs/>
        </w:rPr>
        <w:t>Documents</w:t>
      </w:r>
      <w:proofErr w:type="spellEnd"/>
      <w:r>
        <w:rPr>
          <w:i/>
          <w:iCs/>
        </w:rPr>
        <w:t xml:space="preserve"> </w:t>
      </w:r>
      <w:proofErr w:type="spellStart"/>
      <w:r>
        <w:rPr>
          <w:i/>
          <w:iCs/>
        </w:rPr>
        <w:t>that</w:t>
      </w:r>
      <w:proofErr w:type="spellEnd"/>
      <w:r>
        <w:rPr>
          <w:i/>
          <w:iCs/>
        </w:rPr>
        <w:t xml:space="preserve"> </w:t>
      </w:r>
      <w:proofErr w:type="spellStart"/>
      <w:r>
        <w:rPr>
          <w:i/>
          <w:iCs/>
        </w:rPr>
        <w:t>Changed</w:t>
      </w:r>
      <w:proofErr w:type="spellEnd"/>
      <w:r>
        <w:rPr>
          <w:i/>
          <w:iCs/>
        </w:rPr>
        <w:t xml:space="preserve"> </w:t>
      </w:r>
      <w:proofErr w:type="spellStart"/>
      <w:r>
        <w:rPr>
          <w:i/>
          <w:iCs/>
        </w:rPr>
        <w:t>the</w:t>
      </w:r>
      <w:proofErr w:type="spellEnd"/>
      <w:r>
        <w:rPr>
          <w:i/>
          <w:iCs/>
        </w:rPr>
        <w:t xml:space="preserve"> </w:t>
      </w:r>
      <w:proofErr w:type="spellStart"/>
      <w:r>
        <w:rPr>
          <w:i/>
          <w:iCs/>
        </w:rPr>
        <w:t>World</w:t>
      </w:r>
      <w:proofErr w:type="spellEnd"/>
      <w:r>
        <w:rPr>
          <w:i/>
          <w:iCs/>
        </w:rPr>
        <w:t xml:space="preserve"> </w:t>
      </w:r>
      <w:proofErr w:type="spellStart"/>
      <w:r>
        <w:rPr>
          <w:i/>
          <w:iCs/>
        </w:rPr>
        <w:t>of</w:t>
      </w:r>
      <w:proofErr w:type="spellEnd"/>
      <w:r>
        <w:rPr>
          <w:i/>
          <w:iCs/>
        </w:rPr>
        <w:t xml:space="preserve"> </w:t>
      </w:r>
      <w:proofErr w:type="spellStart"/>
      <w:r>
        <w:rPr>
          <w:i/>
          <w:iCs/>
        </w:rPr>
        <w:t>Transport</w:t>
      </w:r>
      <w:proofErr w:type="spellEnd"/>
      <w:r>
        <w:t xml:space="preserve"> (</w:t>
      </w:r>
      <w:r w:rsidRPr="00F706A0">
        <w:rPr>
          <w:i/>
          <w:iCs/>
        </w:rPr>
        <w:t>75-</w:t>
      </w:r>
      <w:r w:rsidRPr="00576382">
        <w:rPr>
          <w:i/>
          <w:iCs/>
        </w:rPr>
        <w:t>летие К</w:t>
      </w:r>
      <w:r>
        <w:rPr>
          <w:i/>
          <w:iCs/>
        </w:rPr>
        <w:t>ВТ</w:t>
      </w:r>
      <w:r w:rsidRPr="00576382">
        <w:rPr>
          <w:i/>
          <w:iCs/>
        </w:rPr>
        <w:t xml:space="preserve"> </w:t>
      </w:r>
      <w:r w:rsidRPr="001A50AB">
        <w:rPr>
          <w:i/>
          <w:iCs/>
        </w:rPr>
        <w:t>—</w:t>
      </w:r>
      <w:r w:rsidRPr="00576382">
        <w:rPr>
          <w:i/>
          <w:iCs/>
        </w:rPr>
        <w:t xml:space="preserve"> 75 документов, изменивших мир транспорта</w:t>
      </w:r>
      <w:r>
        <w:t>). Данная публикация представляет собой последовательное изложение и глубокий анализ ключевых моментов истории Комитета, начиная с его создания в 1947 году, включая основные правовые документы, которые проложили путь к созданию устойчивых систем внутреннего транспорта и трансформировали мир транспорта.</w:t>
      </w:r>
    </w:p>
    <w:p w14:paraId="32E27670" w14:textId="3FDC4564" w:rsidR="001A50AB" w:rsidRPr="006A77DD" w:rsidRDefault="001A50AB" w:rsidP="001A50AB">
      <w:pPr>
        <w:pStyle w:val="SingleTxtG"/>
      </w:pPr>
      <w:r>
        <w:t>6.</w:t>
      </w:r>
      <w:r>
        <w:tab/>
        <w:t>После вступительных заявлений и презентации юбилейной публикации будут заслушаны основной доклад министра принимающей страны и основной доклад Генерального секретаря Организации Объединенных Наций (подлежит подтверждению). В основных докладах будут подведены итоги многолетней истории достижений Комитета, а затем рассмотрены проблемы и неопределенности быстро меняющейся и зачастую непредсказуемой стратегической среды, в которой правительствам необходимо находить долгосрочные, устойчивые решения. В</w:t>
      </w:r>
      <w:r>
        <w:rPr>
          <w:lang w:val="en-US"/>
        </w:rPr>
        <w:t> </w:t>
      </w:r>
      <w:r>
        <w:t>контексте этой среды в основных докладах также будет сделан акцент на стратегической роли Комитета в обеспечении надежной, проверенной временем и всеобъемлющей платформы для сотрудничества в целях выработки согласованных решений и укрепления международного взаимодействия. Исходя из достижений Комитета за последние 75 лет, какую роль должен играть КВТ в Повестке дня на период до 2030 года и в перспективе?</w:t>
      </w:r>
    </w:p>
    <w:p w14:paraId="34E674C4" w14:textId="77777777" w:rsidR="001A50AB" w:rsidRPr="006A77DD" w:rsidRDefault="001A50AB" w:rsidP="001A50AB">
      <w:pPr>
        <w:pStyle w:val="H1G"/>
      </w:pPr>
      <w:r>
        <w:rPr>
          <w:bCs/>
        </w:rPr>
        <w:tab/>
        <w:t>B.</w:t>
      </w:r>
      <w:r>
        <w:tab/>
      </w:r>
      <w:r>
        <w:rPr>
          <w:bCs/>
        </w:rPr>
        <w:t>Министерские группы</w:t>
      </w:r>
    </w:p>
    <w:p w14:paraId="081A4106" w14:textId="77777777" w:rsidR="001A50AB" w:rsidRPr="006A77DD" w:rsidRDefault="001A50AB" w:rsidP="001A50AB">
      <w:pPr>
        <w:pStyle w:val="SingleTxtG"/>
      </w:pPr>
      <w:r>
        <w:t>7.</w:t>
      </w:r>
      <w:r>
        <w:tab/>
        <w:t xml:space="preserve">Далее состоятся три обсуждения в группах, посвященные важнейшим сквозным вопросам, которые имеют непосредственное отношение к дискуссии о будущем устойчивой мобильности, а также о роли внутреннего транспорта и КВТ и его вспомогательных органов в достижении устойчивого развития. В группах будут обсуждаться следующие темы: </w:t>
      </w:r>
    </w:p>
    <w:p w14:paraId="723D3108" w14:textId="77777777" w:rsidR="001A50AB" w:rsidRPr="006A77DD" w:rsidRDefault="001A50AB" w:rsidP="001A50AB">
      <w:pPr>
        <w:pStyle w:val="SingleTxtG"/>
        <w:ind w:firstLine="567"/>
      </w:pPr>
      <w:r>
        <w:t>a)</w:t>
      </w:r>
      <w:r>
        <w:tab/>
        <w:t>группа I: КВТ — платформа Организации Объединенных Наций по содействию связанности внутреннего транспорта;</w:t>
      </w:r>
    </w:p>
    <w:p w14:paraId="308F0667" w14:textId="77777777" w:rsidR="001A50AB" w:rsidRPr="006A77DD" w:rsidRDefault="001A50AB" w:rsidP="001A50AB">
      <w:pPr>
        <w:pStyle w:val="SingleTxtG"/>
        <w:ind w:firstLine="567"/>
      </w:pPr>
      <w:r>
        <w:t>b)</w:t>
      </w:r>
      <w:r>
        <w:tab/>
        <w:t>группа II: КВТ —десятилетие свершений в интересах безопасности дорожного движения;</w:t>
      </w:r>
      <w:bookmarkStart w:id="0" w:name="_Hlk86686068"/>
      <w:bookmarkEnd w:id="0"/>
    </w:p>
    <w:p w14:paraId="79F5790D" w14:textId="77777777" w:rsidR="001A50AB" w:rsidRPr="006A77DD" w:rsidRDefault="001A50AB" w:rsidP="001A50AB">
      <w:pPr>
        <w:pStyle w:val="SingleTxtG"/>
        <w:ind w:firstLine="567"/>
      </w:pPr>
      <w:r>
        <w:t>c)</w:t>
      </w:r>
      <w:r>
        <w:tab/>
        <w:t>группа III: КВТ — внутренний транспорт как катализатор устойчивой мобильности и устойчивого развития.</w:t>
      </w:r>
    </w:p>
    <w:p w14:paraId="5931ED8B" w14:textId="77777777" w:rsidR="001A50AB" w:rsidRPr="006A77DD" w:rsidRDefault="001A50AB" w:rsidP="001A50AB">
      <w:pPr>
        <w:pStyle w:val="H23G"/>
      </w:pPr>
      <w:r>
        <w:rPr>
          <w:bCs/>
        </w:rPr>
        <w:tab/>
        <w:t>1.</w:t>
      </w:r>
      <w:r>
        <w:tab/>
      </w:r>
      <w:r>
        <w:rPr>
          <w:bCs/>
        </w:rPr>
        <w:t>Группа I: КВТ — платформа Организации Объединенных Наций по содействию связанности внутреннего транспорта</w:t>
      </w:r>
    </w:p>
    <w:p w14:paraId="6B72D738" w14:textId="52EE58C4" w:rsidR="001A50AB" w:rsidRPr="006A77DD" w:rsidRDefault="001A50AB" w:rsidP="001A50AB">
      <w:pPr>
        <w:pStyle w:val="SingleTxtG"/>
      </w:pPr>
      <w:r>
        <w:t>8.</w:t>
      </w:r>
      <w:r>
        <w:tab/>
        <w:t>Когда в 2019 году Комитет принял свою стратегию на период до 2030 года, в которой транспортная связанность была определена как один из четырех основных компонентов его роли в качестве платформы ООН для внутреннего транспорта, никто не мог предположить, что в течение следующих двух лет проблема связанности окажется в центре внимания в связи с пандемией COVID-19. Беспрецедентный для мирного времени опыт сбоев и усилий по восстановлению еще больше усилил значение внутреннего транспорта как ключевого экономического сектора, обеспечивающего доступ к рынкам и цепочкам поставок для экспорта и импорта. По</w:t>
      </w:r>
      <w:r>
        <w:rPr>
          <w:lang w:val="en-US"/>
        </w:rPr>
        <w:t> </w:t>
      </w:r>
      <w:r>
        <w:t xml:space="preserve">этой причине он крайне важен для экономического роста, сокращения масштабов нищеты и в целом содействия устойчивому развитию. </w:t>
      </w:r>
    </w:p>
    <w:p w14:paraId="2FB76480" w14:textId="24CF7E26" w:rsidR="001A50AB" w:rsidRPr="006A77DD" w:rsidRDefault="001A50AB" w:rsidP="001A50AB">
      <w:pPr>
        <w:pStyle w:val="SingleTxtG"/>
      </w:pPr>
      <w:r>
        <w:lastRenderedPageBreak/>
        <w:t>9.</w:t>
      </w:r>
      <w:r>
        <w:tab/>
        <w:t xml:space="preserve">Вспышка пандемии COVID-19 в 2020 и 2021 годах бросила вызов всем существующим международным рамкам, связанным с международными перевозками, однозначно продемонстрировав важнейшую роль надежной и устойчивой связанности, особенно в трудные времена. Однако еще задолго до пандемии разворачивался другой процесс, нарушающий </w:t>
      </w:r>
      <w:r w:rsidR="00A025A5">
        <w:t>непрерывную</w:t>
      </w:r>
      <w:r>
        <w:t xml:space="preserve"> связанность: в своем специальном докладе об изменении климата и землепользовании за 2019 год МГЭИК отметила разрушительное воздействие экстремальных погодных явлений на инфраструктуру цепочки поставок продовольствия. Наводнения, землетрясения, повреждение дорог в результате сильной жары и других погодных явлений все чаще нарушают важные транзитные маршруты. Проблемы такого рода особенно важны как для развитых, так и для развивающихся стран.</w:t>
      </w:r>
    </w:p>
    <w:p w14:paraId="29973E5F" w14:textId="7135F272" w:rsidR="001A50AB" w:rsidRPr="00576382" w:rsidRDefault="001A50AB" w:rsidP="001A50AB">
      <w:pPr>
        <w:pStyle w:val="SingleTxtG"/>
      </w:pPr>
      <w:r>
        <w:t>10.</w:t>
      </w:r>
      <w:r>
        <w:tab/>
        <w:t xml:space="preserve">Эта министерская группа рассмотрит </w:t>
      </w:r>
      <w:r w:rsidR="00AF40D2" w:rsidRPr="00AF40D2">
        <w:t>—</w:t>
      </w:r>
      <w:r>
        <w:t xml:space="preserve"> через краткосрочную призму пандемии, а также через призму более долгосрочных тенденций, влияющих на международную связанность, </w:t>
      </w:r>
      <w:r w:rsidR="00AF40D2" w:rsidRPr="00AF40D2">
        <w:t>—</w:t>
      </w:r>
      <w:r>
        <w:t xml:space="preserve"> постоянную и все более насущную необходимость улучшения международной связанности как посредством а) «жесткой», умной и устойчивой транспортной инфраструктуры, так и посредством b) «мягких» инноваций в области упрощения пересечения границ/цифровизации. В центре внимания групп будут ключевые аспекты инноваций, эффективности инфраструктуры, упрощенной связанности, экологической устойчивости и жизнестойкости, которые связаны с ролью КВТ как хранителя соответствующих правовых документов. </w:t>
      </w:r>
    </w:p>
    <w:p w14:paraId="2A407B02" w14:textId="6E7DA8B1" w:rsidR="001A50AB" w:rsidRPr="006A77DD" w:rsidRDefault="001A50AB" w:rsidP="001A50AB">
      <w:pPr>
        <w:pStyle w:val="SingleTxtG"/>
      </w:pPr>
      <w:r>
        <w:t xml:space="preserve">11. </w:t>
      </w:r>
      <w:r>
        <w:tab/>
        <w:t xml:space="preserve">С момента своего создания в 1947 году КВТ играет ведущую роль в деле упрощения международных пассажирских и грузовых перевозок разными видами внутреннего транспорта и повышения их конкурентоспособности. Это достигается главным образом благодаря разработке, поддержанию и внедрению международных правовых документов, стимулирующих развитие согласованных международных инфраструктурных сетей, создание прочной транспортной инфраструктуры и надежных услуг, разработку единообразных и упрощенных процедур пересечения границ и стандартизированных правил и положений в целях обеспечения высокого уровня эффективности, безопасности и экологичности внутреннего транспорта. </w:t>
      </w:r>
      <w:r w:rsidR="00A025A5">
        <w:br/>
      </w:r>
      <w:r>
        <w:t>Такие проекты, как Трансъевропейская автомагистраль Север</w:t>
      </w:r>
      <w:r w:rsidR="00A025A5">
        <w:rPr>
          <w:lang w:val="en-US"/>
        </w:rPr>
        <w:t> </w:t>
      </w:r>
      <w:r w:rsidR="00A025A5" w:rsidRPr="00A025A5">
        <w:t>—</w:t>
      </w:r>
      <w:r w:rsidR="00A025A5">
        <w:rPr>
          <w:lang w:val="en-US"/>
        </w:rPr>
        <w:t> </w:t>
      </w:r>
      <w:r>
        <w:t>Юг (ТЕА), Трансъевропейская железнодорожная магистраль (ТЕЖ) и Проект евро-азиатских транспортных связей (ЕАТС), направлены на то, чтобы экономика стран-участниц, предприятия и население могли лучше интегрироваться в мировую экономику и извлекать пользу из меняющихся экономических условий и возможностей. Кроме того, в соответствии с долгосрочными потребностями транспортной отрасли, а также краткосрочными императивами, вызванными пандемией, Комитет возглавляет работу по компьютеризации таможенных процедур, благодаря которой повышаются скорость, качество и эффективность трансграничных перевозок.</w:t>
      </w:r>
    </w:p>
    <w:p w14:paraId="06BBD3EC" w14:textId="77777777" w:rsidR="001A50AB" w:rsidRPr="006A77DD" w:rsidRDefault="001A50AB" w:rsidP="001A50AB">
      <w:pPr>
        <w:pStyle w:val="H23G"/>
      </w:pPr>
      <w:r>
        <w:rPr>
          <w:bCs/>
        </w:rPr>
        <w:tab/>
        <w:t>2.</w:t>
      </w:r>
      <w:r>
        <w:tab/>
      </w:r>
      <w:r>
        <w:rPr>
          <w:bCs/>
        </w:rPr>
        <w:t xml:space="preserve">Группа II: КВТ — </w:t>
      </w:r>
      <w:r>
        <w:t>десятилетие свершений в интересах безопасности дорожного движения</w:t>
      </w:r>
    </w:p>
    <w:p w14:paraId="6EBDB031" w14:textId="42A86970" w:rsidR="001A50AB" w:rsidRPr="006A77DD" w:rsidRDefault="001A50AB" w:rsidP="001A50AB">
      <w:pPr>
        <w:pStyle w:val="SingleTxtG"/>
      </w:pPr>
      <w:r>
        <w:t>12.</w:t>
      </w:r>
      <w:r>
        <w:tab/>
        <w:t>Несмотря на энергичные и последовательные усилия государств-членов, международное сообщество не смогло выполнить к 2020 году задачу 3.6 целей Организации Объединенных Наций в области устойчивого развития, касающуюся обеспечения безопасности дорожного движения, а именно вдвое сократить во всем мире число смертей и травм в результате дорожно-транспортных происшествий. В</w:t>
      </w:r>
      <w:r w:rsidR="00A025A5">
        <w:rPr>
          <w:lang w:val="en-US"/>
        </w:rPr>
        <w:t> </w:t>
      </w:r>
      <w:r>
        <w:t>ответ на это усилия мирового сообщества и Организации Объединенных Наций по признанию недостатков и решению данной проблемы были отмечены тремя важными вехами в 2020 году и одной в 2021 году, а именно: третья Всемирная министерская конференция по безопасности дорожного движения (Стокгольм, 19–20 февраля 2020</w:t>
      </w:r>
      <w:r w:rsidR="00A025A5">
        <w:rPr>
          <w:lang w:val="en-US"/>
        </w:rPr>
        <w:t> </w:t>
      </w:r>
      <w:r>
        <w:t xml:space="preserve">года); принятие КВТ на его восемьдесят второй сессии (Женева, 25–28 февраля 2020 года) Рекомендаций КВТ по укреплению национальных систем безопасности дорожного движения (вступили в силу 1 апреля 2020 года); принятие Генеральной Ассамблеей 31 августа 2020 года резолюции 74/299 «Повышение безопасности дорожного движения во всем мире», провозгласившей период 2021–2030 годов вторым Десятилетием действий по обеспечению безопасности дорожного движения; и принятие в 2021 году Глобального плана для Десятилетия действий. Провозглашение Десятилетия действий по обеспечению безопасности дорожного движения </w:t>
      </w:r>
      <w:r w:rsidR="00A025A5">
        <w:br/>
      </w:r>
      <w:r>
        <w:lastRenderedPageBreak/>
        <w:t xml:space="preserve">2021–2030 годов поставило амбициозную задачу </w:t>
      </w:r>
      <w:r w:rsidR="00AF40D2" w:rsidRPr="00AF40D2">
        <w:t>—</w:t>
      </w:r>
      <w:r>
        <w:t xml:space="preserve"> предотвратить к 2030 году не менее 50 процентов смертей и травм в результате дорожно-транспортных происшествий. Для</w:t>
      </w:r>
      <w:r w:rsidR="00AF40D2" w:rsidRPr="00AF40D2">
        <w:t xml:space="preserve"> </w:t>
      </w:r>
      <w:r>
        <w:t>реализации этого видения ЕЭК в партнерстве с ВОЗ и родственными региональными комиссиями ООН разработала Глобальный план для Десятилетия действий.</w:t>
      </w:r>
    </w:p>
    <w:p w14:paraId="7E1D2F20" w14:textId="77777777" w:rsidR="001A50AB" w:rsidRPr="006A77DD" w:rsidRDefault="001A50AB" w:rsidP="001A50AB">
      <w:pPr>
        <w:pStyle w:val="SingleTxtG"/>
      </w:pPr>
      <w:r>
        <w:t>13.</w:t>
      </w:r>
      <w:r>
        <w:tab/>
        <w:t>Все четыре важные вехи подтвердили уникальную и критически важную роль ЕЭК и КВТ в глобальных усилиях по повышению безопасности дорожного движения на устойчивой основе.</w:t>
      </w:r>
    </w:p>
    <w:p w14:paraId="40A5CB0C" w14:textId="77777777" w:rsidR="001A50AB" w:rsidRPr="006A77DD" w:rsidRDefault="001A50AB" w:rsidP="001A50AB">
      <w:pPr>
        <w:pStyle w:val="SingleTxtG"/>
      </w:pPr>
      <w:r>
        <w:t>14.</w:t>
      </w:r>
      <w:r>
        <w:tab/>
        <w:t>Эта министерская группа задаст вопрос, который является одним из главных политических приоритетов для правительств во всем мире: как мы можем превратить второе Десятилетие действий в десятилетие свершений в интересах безопасности дорожного движения? Как КВТ может наилучшим образом способствовать достижению этой благородной цели?</w:t>
      </w:r>
    </w:p>
    <w:p w14:paraId="336B5EE8" w14:textId="5C98931C" w:rsidR="001A50AB" w:rsidRPr="006A77DD" w:rsidRDefault="001A50AB" w:rsidP="001A50AB">
      <w:pPr>
        <w:pStyle w:val="SingleTxtG"/>
      </w:pPr>
      <w:r>
        <w:t>15.</w:t>
      </w:r>
      <w:r>
        <w:tab/>
        <w:t>Комитет по внутреннему транспорту применяет комплексный подход к обеспечению безопасности дорожного движения. Прежде всего, он играет уникальную роль в глобальном масштабе как хранитель конвенций Организация Объединенных Наций по безопасности дорожного движения. Существует восемь основных правовых документов, относящихся к пяти категориям: правила дорожного движения, дорожные знаки, правила в области транспортных средств, перевозка опасных грузов и усталость профессиональных водителей. Семь из них названы в резолюции 74/299 Генеральной Ассамблеи «Повышение безопасности дорожного движения во всем мире». На</w:t>
      </w:r>
      <w:r w:rsidR="00A025A5">
        <w:rPr>
          <w:lang w:val="en-US"/>
        </w:rPr>
        <w:t> </w:t>
      </w:r>
      <w:r>
        <w:t xml:space="preserve">протяжении многих лет резолюции Генеральной Ассамблеи постоянно призывают государства </w:t>
      </w:r>
      <w:r w:rsidR="00A025A5" w:rsidRPr="00A025A5">
        <w:t>—</w:t>
      </w:r>
      <w:r>
        <w:t xml:space="preserve"> члены Организации Объединенных Наций присоединиться ко всем основным правовым документам Организация Объединенных Наций по безопасности дорожного движения, а после присоединения </w:t>
      </w:r>
      <w:r w:rsidR="00A025A5" w:rsidRPr="00A025A5">
        <w:t>—</w:t>
      </w:r>
      <w:r>
        <w:t xml:space="preserve"> внедрять и применять их положения или правила безопасности.</w:t>
      </w:r>
    </w:p>
    <w:p w14:paraId="3924B210" w14:textId="77777777" w:rsidR="001A50AB" w:rsidRPr="006A77DD" w:rsidRDefault="001A50AB" w:rsidP="001A50AB">
      <w:pPr>
        <w:pStyle w:val="SingleTxtG"/>
      </w:pPr>
      <w:r>
        <w:t>16.</w:t>
      </w:r>
      <w:r>
        <w:tab/>
        <w:t xml:space="preserve">Вспомогательные органы КВТ включают Глобальный форум по безопасности дорожного движения (WP.1), Всемирный форум по согласованию правил в области транспортных средств (WP.29), Рабочую группу по автомобильному транспорту (SC.1) и Рабочую группу по перевозкам опасных грузов (WP.15). Эти органы осуществляют административное сопровождение и обновление конвенций ООН по безопасности дорожного движения. </w:t>
      </w:r>
    </w:p>
    <w:p w14:paraId="4FCFEA1A" w14:textId="4213A1D3" w:rsidR="001A50AB" w:rsidRPr="006A77DD" w:rsidRDefault="001A50AB" w:rsidP="001A50AB">
      <w:pPr>
        <w:pStyle w:val="SingleTxtG"/>
      </w:pPr>
      <w:r>
        <w:t>17.</w:t>
      </w:r>
      <w:r>
        <w:tab/>
        <w:t>В рамках стратегии КВТ на период до 2030 года Комитету было поручено оказывать поддержку договаривающимся сторонам в разработке, совершенствовании и обеспечении функционирования их национальных систем безопасности дорожного движения. В соответствии с этим мандатом Комитет принял в 2020 году Рекомендации КВТ по укреплению национальных систем безопасности дорожного движения, которые помогают договаривающимся сторонам систематически развивать свои национальные системы безопасности дорожного движения, применяя безопасный системный подход.</w:t>
      </w:r>
    </w:p>
    <w:p w14:paraId="7654BC90" w14:textId="77777777" w:rsidR="001A50AB" w:rsidRPr="006A77DD" w:rsidRDefault="001A50AB" w:rsidP="001A50AB">
      <w:pPr>
        <w:pStyle w:val="H23G"/>
      </w:pPr>
      <w:r>
        <w:rPr>
          <w:bCs/>
        </w:rPr>
        <w:tab/>
        <w:t>3.</w:t>
      </w:r>
      <w:r>
        <w:tab/>
      </w:r>
      <w:r>
        <w:rPr>
          <w:bCs/>
        </w:rPr>
        <w:t>Группа III: КВТ — внутренний транспорт как катализатор устойчивой мобильности и устойчивого развития</w:t>
      </w:r>
    </w:p>
    <w:p w14:paraId="2BD2C757" w14:textId="77777777" w:rsidR="001A50AB" w:rsidRPr="006A77DD" w:rsidRDefault="001A50AB" w:rsidP="001A50AB">
      <w:pPr>
        <w:pStyle w:val="SingleTxtG"/>
      </w:pPr>
      <w:r>
        <w:t>18.</w:t>
      </w:r>
      <w:r>
        <w:tab/>
        <w:t xml:space="preserve">Спустя семь лет после подписания Парижского соглашения по климату и принятия Генеральной Ассамблеей Организации Объединенных Наций целей в области устойчивого развития изменение климата и экологические проблемы остаются глобальным вызовом, негативное воздействие которого, выражающееся в ослаблении инфраструктуры, ухудшении доступа и связи, последствиях в области безопасности дорожного движения, а также в других областях, ощущается в каждом из регионов мира. </w:t>
      </w:r>
    </w:p>
    <w:p w14:paraId="50362527" w14:textId="77777777" w:rsidR="001A50AB" w:rsidRPr="006A77DD" w:rsidRDefault="001A50AB" w:rsidP="001A50AB">
      <w:pPr>
        <w:pStyle w:val="SingleTxtG"/>
      </w:pPr>
      <w:r>
        <w:t>19.</w:t>
      </w:r>
      <w:r>
        <w:tab/>
        <w:t xml:space="preserve">Внутренний транспорт, в частности автомобильный, усугубляет проблему изменения климата, обусловленного отчасти значительным «углеродным следом» этого сектора, и в свою очередь подвергается его негативному воздействию. В этой связи процесс повышения экологичности и энергоэффективности транспорта может способствовать значительному сокращению выбросов углерода в этом секторе и тем </w:t>
      </w:r>
      <w:r>
        <w:lastRenderedPageBreak/>
        <w:t>самым смягчить наиболее пагубные последствия изменения климата, уменьшив вероятность связанных с этой проблемой сбоев в работе транспорта.</w:t>
      </w:r>
    </w:p>
    <w:p w14:paraId="483C2D1F" w14:textId="77777777" w:rsidR="001A50AB" w:rsidRPr="006A77DD" w:rsidRDefault="001A50AB" w:rsidP="001A50AB">
      <w:pPr>
        <w:pStyle w:val="SingleTxtG"/>
      </w:pPr>
      <w:r>
        <w:t>20.</w:t>
      </w:r>
      <w:r>
        <w:tab/>
        <w:t>Кроме того, несмотря на то что за последние два десятилетия транспортные выбросы загрязняющих веществ в атмосферу в целом сократились благодаря введению значительно более жестких правил в области транспортных средств в результате работы Комитета и его вспомогательных органов, данная проблема сохраняется и требует принятия дополнительных мер. Неудивительно, что в Повестке дня на период до 2030 года содержится настоятельный призыв к действиям по борьбе с загрязнением воздуха.</w:t>
      </w:r>
    </w:p>
    <w:p w14:paraId="479BE3F0" w14:textId="77777777" w:rsidR="001A50AB" w:rsidRPr="006A77DD" w:rsidRDefault="001A50AB" w:rsidP="001A50AB">
      <w:pPr>
        <w:pStyle w:val="SingleTxtG"/>
      </w:pPr>
      <w:r>
        <w:t>21.</w:t>
      </w:r>
      <w:r>
        <w:tab/>
        <w:t>Эта министерская группа задаст трудные вопросы: как превратить внутренний транспорт в катализатор устойчивой мобильности и устойчивого развития? Какую роль может сыграть КВТ в достижении этой цели? Чтобы ответить на эти вопросы, данная группа рассмотрит тему изменения климата, а также необходимость сокращения местных выбросов в транспортном секторе. Будут также обсуждены специфические проблемы, которые изменение климата создает для транспортных систем, и меры адаптации, необходимые для решения этого глобального вопроса. Какова оптимальная практика сокращения выбросов в транспортном секторе? Какие уроки можно извлечь из примеров Международной организации гражданской авиации (ИКАО) и Международной морской организации (ИМО) в случае двух других основных компонентов международного транспорта, а именно гражданской авиации и морского транспорта? Каким образом КВТ может стимулировать или развивать использование альтернативных видов топлива или транспорта? Какие меры адаптации необходимы для преодоления сбоев в работе транспорта, вызванных экстремальными погодными явлениями, и как в этих мерах реагирования могут учитываться различия в географическом положении, ресурсах и потребностях людей и затрагиваемых районов? Кроме того, данная группа сосредоточит внимание на инновациях, необходимых для эффективного решения экологических и климатических проблем. Она рассмотрит стратегические меры реагирования на технологические изменения и условия создания открытой для инноваций среды, а также вопрос о том, каким образом КВТ может обеспечить международную поддержку в сфере регулирования, чтобы содействовать усилиям по таким направлениям, как ускорение перехода к более экологичным видам транспорта не только на дорогах, но и в контексте других видов внутренних перевозок, расширение использования автоматизированного вождения и автономных транспортных средств и их влияние на безопасность дорожного движения; интеллектуальные транспортные системы и растущее использование информационно-коммуникационных технологий.</w:t>
      </w:r>
    </w:p>
    <w:p w14:paraId="42845AAF" w14:textId="77777777" w:rsidR="001A50AB" w:rsidRPr="006A77DD" w:rsidRDefault="001A50AB" w:rsidP="001A50AB">
      <w:pPr>
        <w:pStyle w:val="SingleTxtG"/>
      </w:pPr>
      <w:r>
        <w:t>22.</w:t>
      </w:r>
      <w:r>
        <w:tab/>
        <w:t xml:space="preserve">С момента своего создания в 1947 году Комитет по внутреннему транспорту обеспечивает основу для межправительственного сотрудничества и согласованных действий в целях облегчения международных перевозок при одновременном повышении их устойчивости и экологичности. Не существует более наглядного результата этой работы, чем 59 транспортных соглашений и конвенций Организации Объединенных Наций, относящихся к компетенции Комитета и его вспомогательных органов, которые образуют международную стратегическую, правовую и техническую платформу для развития международных автомобильных, железнодорожных, внутренних водных и комбинированных перевозок. Осуществление этих конвенций дополняется такими политическими инструментами, как </w:t>
      </w:r>
      <w:proofErr w:type="spellStart"/>
      <w:r>
        <w:t>ForFITS</w:t>
      </w:r>
      <w:proofErr w:type="spellEnd"/>
      <w:r>
        <w:t xml:space="preserve"> («В интересах будущих систем внутреннего транспорта»), которые способны помочь странам сделать осознанный выбор между имеющимися вариантами и мерами транспортной политики с учетом их воздействия на сокращение выбросов CO</w:t>
      </w:r>
      <w:r>
        <w:rPr>
          <w:vertAlign w:val="subscript"/>
        </w:rPr>
        <w:t>2</w:t>
      </w:r>
      <w:r>
        <w:t xml:space="preserve">. </w:t>
      </w:r>
    </w:p>
    <w:p w14:paraId="6A97C603" w14:textId="77777777" w:rsidR="001A50AB" w:rsidRPr="006A77DD" w:rsidRDefault="001A50AB" w:rsidP="001A50AB">
      <w:pPr>
        <w:pStyle w:val="SingleTxtG"/>
      </w:pPr>
      <w:r>
        <w:t xml:space="preserve">23. </w:t>
      </w:r>
      <w:r>
        <w:tab/>
        <w:t xml:space="preserve">На восемьдесят первой сессии КВТ в 2019 году Комитет принял свою стратегию устойчивого внутреннего транспорта и мобильности на период до 2030 года, на основании которой расширяется сфера деятельности КВТ и в которой предусматривается, что КВТ становится платформой Организации Объединенных Наций для внутреннего транспорта, выполняющей функции, сопоставимые с функциями ИКАО или ИМО. Эта стратегия, сгруппированная по четырем основным компонентам, призвана гармонизировать внутренний транспорт в целях содействия </w:t>
      </w:r>
      <w:r>
        <w:lastRenderedPageBreak/>
        <w:t>развитию устойчивого транспорта и мобильности и открывает реальные возможности для оказания воздействия на транспортные системы во всем мире.</w:t>
      </w:r>
    </w:p>
    <w:p w14:paraId="5B944425" w14:textId="77777777" w:rsidR="001A50AB" w:rsidRPr="006A77DD" w:rsidRDefault="001A50AB" w:rsidP="001A50AB">
      <w:pPr>
        <w:pStyle w:val="SingleTxtG"/>
      </w:pPr>
      <w:r>
        <w:t>24.</w:t>
      </w:r>
      <w:r>
        <w:tab/>
        <w:t>Цель дискуссии в этой группе заключается в том, чтобы выявить различные точки зрения и представления мировых лидеров, влияющих на формирование политики, о роли международных институциональных и нормативных рамок в деле совершенствования национального и международного регулирования на внутреннем транспорте при одновременном стимулировании достижения целей в области устойчивого развития и осуществления Повестки дня на период до 2030 года и Парижского соглашения. Она позволит получить ответы на вопросы, касающиеся роли КВТ в качестве платформы ООН для сотрудничества в области внутреннего транспорта по проблемам изменения климата и окружающей среды. Каким образом Комитет может содействовать присоединению к правовым документам, стимулирующим устойчивое развитие? Как Комитет может способствовать разработке правил, которые не отставали бы от технических инноваций и учитывали бы новую информацию? Каким образом КВТ может учитывать потребности развивающихся стран или регионов, по-разному затрагиваемых изменением климата?</w:t>
      </w:r>
    </w:p>
    <w:p w14:paraId="62071E39" w14:textId="77777777" w:rsidR="001A50AB" w:rsidRPr="006A77DD" w:rsidRDefault="001A50AB" w:rsidP="001A50AB">
      <w:pPr>
        <w:pStyle w:val="H1G"/>
      </w:pPr>
      <w:r>
        <w:rPr>
          <w:bCs/>
        </w:rPr>
        <w:tab/>
        <w:t>C.</w:t>
      </w:r>
      <w:r>
        <w:tab/>
      </w:r>
      <w:r>
        <w:rPr>
          <w:bCs/>
        </w:rPr>
        <w:t>Министерская резолюция</w:t>
      </w:r>
    </w:p>
    <w:p w14:paraId="461F684B" w14:textId="77777777" w:rsidR="001A50AB" w:rsidRPr="006A77DD" w:rsidRDefault="001A50AB" w:rsidP="001A50AB">
      <w:pPr>
        <w:pStyle w:val="SingleTxtG"/>
      </w:pPr>
      <w:r>
        <w:t>25.</w:t>
      </w:r>
      <w:r>
        <w:tab/>
        <w:t>В конце дня по завершении обсуждений состоятся принятие и подписание министрами и другими главами делегаций министерской резолюции по случаю семьдесят пятой годовщины Комитета «Вступая в десятилетие свершений в интересах устойчивого внутреннего транспорта и устойчивого развития».</w:t>
      </w:r>
    </w:p>
    <w:p w14:paraId="3DF0DB30" w14:textId="77777777" w:rsidR="001A50AB" w:rsidRPr="006A77DD" w:rsidRDefault="001A50AB" w:rsidP="001A50AB">
      <w:pPr>
        <w:pStyle w:val="HChG"/>
      </w:pPr>
      <w:r>
        <w:rPr>
          <w:bCs/>
        </w:rPr>
        <w:tab/>
        <w:t>III.</w:t>
      </w:r>
      <w:r>
        <w:tab/>
      </w:r>
      <w:r>
        <w:rPr>
          <w:bCs/>
        </w:rPr>
        <w:t>Запланированные параллельные мероприятия высокого уровня</w:t>
      </w:r>
    </w:p>
    <w:p w14:paraId="5C15A763" w14:textId="77777777" w:rsidR="001A50AB" w:rsidRPr="006A77DD" w:rsidRDefault="001A50AB" w:rsidP="001A50AB">
      <w:pPr>
        <w:pStyle w:val="H1G"/>
      </w:pPr>
      <w:r>
        <w:rPr>
          <w:bCs/>
        </w:rPr>
        <w:tab/>
        <w:t>A.</w:t>
      </w:r>
      <w:r>
        <w:tab/>
      </w:r>
      <w:r>
        <w:rPr>
          <w:bCs/>
        </w:rPr>
        <w:t>Церемония награждения победителей Всемирного фестиваля фильмов по безопасности дорожного движения (21 и 22 февраля 2022 года)</w:t>
      </w:r>
    </w:p>
    <w:p w14:paraId="45C370D5" w14:textId="77777777" w:rsidR="001A50AB" w:rsidRPr="006A77DD" w:rsidRDefault="001A50AB" w:rsidP="001A50AB">
      <w:pPr>
        <w:pStyle w:val="SingleTxtG"/>
      </w:pPr>
      <w:r>
        <w:t>26.</w:t>
      </w:r>
      <w:r>
        <w:tab/>
        <w:t xml:space="preserve">Всемирный фестиваль фильмов по безопасности дорожного движения пройдет во Дворце Наций одновременно с юбилейной сессией Комитета. Фестиваль, организуемый фондом «Лазер </w:t>
      </w:r>
      <w:proofErr w:type="spellStart"/>
      <w:r>
        <w:t>интернэшнл</w:t>
      </w:r>
      <w:proofErr w:type="spellEnd"/>
      <w:r>
        <w:t>» в партнерстве с Фондом ООН по безопасности дорожного движения, будет способствовать повышению осведомленности о работе Комитета в области безопасности дорожного движения и ее популяризации среди специалистов и широкой аудитории. Церемония награждения за лучшие фильмы состоится во время министерского обеда 22 февраля 2022 года.</w:t>
      </w:r>
    </w:p>
    <w:p w14:paraId="75CC7C7C" w14:textId="77777777" w:rsidR="001A50AB" w:rsidRPr="006A77DD" w:rsidRDefault="001A50AB" w:rsidP="001A50AB">
      <w:pPr>
        <w:pStyle w:val="H1G"/>
      </w:pPr>
      <w:r>
        <w:rPr>
          <w:bCs/>
        </w:rPr>
        <w:tab/>
        <w:t>B.</w:t>
      </w:r>
      <w:r>
        <w:tab/>
      </w:r>
      <w:r>
        <w:rPr>
          <w:bCs/>
        </w:rPr>
        <w:t>Параллельное мероприятие, посвященное автоматизации, связанности и электронной мобильности (21 февраля 2022 года)</w:t>
      </w:r>
    </w:p>
    <w:p w14:paraId="40D08A79" w14:textId="10C586D0" w:rsidR="001A50AB" w:rsidRPr="006A77DD" w:rsidRDefault="001A50AB" w:rsidP="001A50AB">
      <w:pPr>
        <w:pStyle w:val="SingleTxtG"/>
      </w:pPr>
      <w:r>
        <w:t>27.</w:t>
      </w:r>
      <w:r>
        <w:tab/>
        <w:t>ЕЭК совместно с Австрией и другими странами организует параллельное мероприятие высокого уровня в рамках юбилейной сессии Комитета по внутреннему транспорту. Это параллельное мероприятие будет посвящено теме «Автоматизация, связанность и электронная мобильность». Мероприятие призвано повысить осведомленность о работе ЕЭК над новыми рамками и правилами для автоматизированных/автономных транспортных средств и их безопасного использования в дорожном движении.</w:t>
      </w:r>
    </w:p>
    <w:p w14:paraId="1B5D0D50" w14:textId="77777777" w:rsidR="001A50AB" w:rsidRPr="00576382" w:rsidRDefault="001A50AB" w:rsidP="001A50AB">
      <w:pPr>
        <w:pStyle w:val="H1G"/>
      </w:pPr>
      <w:r>
        <w:rPr>
          <w:bCs/>
        </w:rPr>
        <w:tab/>
        <w:t>C.</w:t>
      </w:r>
      <w:r>
        <w:tab/>
      </w:r>
      <w:r>
        <w:rPr>
          <w:bCs/>
        </w:rPr>
        <w:t>Параллельное мероприятие, посвященное подержанным автомобилям (24 февраля 2022 года)</w:t>
      </w:r>
    </w:p>
    <w:p w14:paraId="5BD4893B" w14:textId="7EF6F923" w:rsidR="001A50AB" w:rsidRPr="00576382" w:rsidRDefault="001A50AB" w:rsidP="001A50AB">
      <w:pPr>
        <w:pStyle w:val="SingleTxtG"/>
      </w:pPr>
      <w:r>
        <w:t>28.</w:t>
      </w:r>
      <w:r>
        <w:tab/>
        <w:t xml:space="preserve">ЕЭК совместно с ЮНЕП организует параллельное мероприятие высокого уровня для изучения преимуществ и проблем, связанных с обеспечением доступа </w:t>
      </w:r>
      <w:r>
        <w:lastRenderedPageBreak/>
        <w:t>стран с низким и средним уровнями дохода к более безопасным и экологически чистым подержанным транспортным средствам, которые способствуют устойчивому развитию стран и городов во всем мире. Это параллельное мероприятие будет опираться на уроки, извлеченные из успешного проекта Фонда Организации Объединенных Наций по безопасности дорожного движения, касавшегося подержанных автомобилей, который был совместно реализован ЮНЕП и ЕЭК. Основные преимущества более безопасных, экологически чистых и энергоэффективных подержанных транспортных средств выражаются в повышении безопасности дорожного движения, сокращении выбросов (климат и качество воздуха), снижении расхода топлива и экономии затрат (на здравоохранение, спасательные службы, техническое обслуживание транспортных средств, потребление топлива и т.</w:t>
      </w:r>
      <w:r w:rsidR="00A025A5">
        <w:rPr>
          <w:lang w:val="en-US"/>
        </w:rPr>
        <w:t> </w:t>
      </w:r>
      <w:r>
        <w:t>д.). Это параллельное мероприятие будет способствовать углублению понимания роли подержанных транспортных средств в достижении национальных, региональных и глобальных целей, включая задачи, вытекающие из целей в области устойчивого развития, Десятилетия действий по обеспечению безопасности дорожного движения 2021–2030 годов и его Глобального плана действий, а также Парижского соглашения по климату.</w:t>
      </w:r>
    </w:p>
    <w:p w14:paraId="03A18E1B" w14:textId="77777777" w:rsidR="001A50AB" w:rsidRPr="00576382" w:rsidRDefault="001A50AB" w:rsidP="001A50AB">
      <w:pPr>
        <w:pStyle w:val="H1G"/>
      </w:pPr>
      <w:r>
        <w:rPr>
          <w:bCs/>
        </w:rPr>
        <w:tab/>
        <w:t>D.</w:t>
      </w:r>
      <w:r>
        <w:tab/>
      </w:r>
      <w:r>
        <w:rPr>
          <w:bCs/>
        </w:rPr>
        <w:t>Параллельное мероприятие, посвященное евро-азиатским транспортным связям (23 февраля 2022 года)</w:t>
      </w:r>
    </w:p>
    <w:p w14:paraId="67D543F9" w14:textId="77777777" w:rsidR="001A50AB" w:rsidRPr="00576382" w:rsidRDefault="001A50AB" w:rsidP="001A50AB">
      <w:pPr>
        <w:pStyle w:val="SingleTxtG"/>
      </w:pPr>
      <w:r>
        <w:t>29.</w:t>
      </w:r>
      <w:r>
        <w:tab/>
        <w:t>В ходе восемьдесят четвертой сессии Комитета по внутреннему транспорту ЕЭК совместно с Российской Федерацией и другими странами будет организовано параллельное мероприятие высокого уровня. В ходе этого параллельного мероприятия будет подведены итоги прогресса, достигнутого в рамках Проекта евро-азиатских транспортных связей (ЕАТС), и рассмотрены пути укрепления евро-азиатского транспортного сообщения в будущем.</w:t>
      </w:r>
    </w:p>
    <w:p w14:paraId="7B9DA110" w14:textId="77777777" w:rsidR="001A50AB" w:rsidRDefault="001A50AB" w:rsidP="001A50AB">
      <w:pPr>
        <w:suppressAutoHyphens w:val="0"/>
        <w:spacing w:line="240" w:lineRule="auto"/>
        <w:rPr>
          <w:b/>
          <w:bCs/>
          <w:sz w:val="28"/>
        </w:rPr>
      </w:pPr>
      <w:r>
        <w:rPr>
          <w:bCs/>
        </w:rPr>
        <w:br w:type="page"/>
      </w:r>
    </w:p>
    <w:p w14:paraId="6938DB72" w14:textId="77777777" w:rsidR="001A50AB" w:rsidRPr="00576382" w:rsidRDefault="001A50AB" w:rsidP="001A50AB">
      <w:pPr>
        <w:pStyle w:val="HChG"/>
      </w:pPr>
      <w:r>
        <w:rPr>
          <w:bCs/>
        </w:rPr>
        <w:lastRenderedPageBreak/>
        <w:t>Приложение I</w:t>
      </w:r>
    </w:p>
    <w:p w14:paraId="45478F56" w14:textId="77777777" w:rsidR="001A50AB" w:rsidRPr="00B719D9" w:rsidRDefault="001A50AB" w:rsidP="001A50AB">
      <w:pPr>
        <w:pStyle w:val="HChG"/>
      </w:pPr>
      <w:r>
        <w:tab/>
      </w:r>
      <w:r>
        <w:tab/>
      </w:r>
      <w:r>
        <w:rPr>
          <w:bCs/>
        </w:rPr>
        <w:t>Проект программы на неделю (21–25 февраля 2022 года)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540"/>
        <w:gridCol w:w="3625"/>
        <w:gridCol w:w="3079"/>
      </w:tblGrid>
      <w:tr w:rsidR="001A50AB" w:rsidRPr="007E7649" w14:paraId="08A34FD0" w14:textId="77777777" w:rsidTr="007E7649">
        <w:trPr>
          <w:trHeight w:val="197"/>
        </w:trPr>
        <w:tc>
          <w:tcPr>
            <w:tcW w:w="1395" w:type="dxa"/>
            <w:vMerge w:val="restart"/>
            <w:shd w:val="clear" w:color="auto" w:fill="auto"/>
            <w:vAlign w:val="center"/>
            <w:hideMark/>
          </w:tcPr>
          <w:p w14:paraId="6552B7CC" w14:textId="3492DD63" w:rsidR="001A50AB" w:rsidRPr="007E7649" w:rsidRDefault="001A50AB" w:rsidP="00D40D72">
            <w:pPr>
              <w:spacing w:before="20" w:after="20" w:line="240" w:lineRule="auto"/>
              <w:ind w:left="-110" w:right="-40"/>
              <w:jc w:val="center"/>
              <w:rPr>
                <w:rFonts w:asciiTheme="majorBidi" w:hAnsiTheme="majorBidi" w:cstheme="majorBidi"/>
                <w:b/>
                <w:bCs/>
                <w:color w:val="000000"/>
                <w:szCs w:val="20"/>
              </w:rPr>
            </w:pPr>
            <w:bookmarkStart w:id="1" w:name="RANGE!A1:F15"/>
            <w:r w:rsidRPr="007E7649">
              <w:rPr>
                <w:b/>
                <w:bCs/>
                <w:szCs w:val="20"/>
              </w:rPr>
              <w:t>Понедельник,</w:t>
            </w:r>
            <w:r w:rsidR="007E7649">
              <w:rPr>
                <w:b/>
                <w:bCs/>
                <w:szCs w:val="20"/>
              </w:rPr>
              <w:br/>
            </w:r>
            <w:r w:rsidRPr="007E7649">
              <w:rPr>
                <w:b/>
                <w:bCs/>
                <w:szCs w:val="20"/>
              </w:rPr>
              <w:t>21 февраля</w:t>
            </w:r>
            <w:bookmarkEnd w:id="1"/>
          </w:p>
        </w:tc>
        <w:tc>
          <w:tcPr>
            <w:tcW w:w="1540" w:type="dxa"/>
            <w:vMerge w:val="restart"/>
            <w:shd w:val="clear" w:color="auto" w:fill="auto"/>
            <w:vAlign w:val="center"/>
            <w:hideMark/>
          </w:tcPr>
          <w:p w14:paraId="3161F9FB"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15 ч 00 мин — </w:t>
            </w:r>
          </w:p>
          <w:p w14:paraId="16BFE91A"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18 ч 00 мин</w:t>
            </w:r>
          </w:p>
        </w:tc>
        <w:tc>
          <w:tcPr>
            <w:tcW w:w="3625" w:type="dxa"/>
            <w:vMerge w:val="restart"/>
            <w:shd w:val="clear" w:color="000000" w:fill="92D050"/>
            <w:vAlign w:val="center"/>
            <w:hideMark/>
          </w:tcPr>
          <w:p w14:paraId="5B5E58E5"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Совещание Бюро КВТ</w:t>
            </w:r>
            <w:r w:rsidRPr="007E7649">
              <w:rPr>
                <w:szCs w:val="20"/>
              </w:rPr>
              <w:t xml:space="preserve"> </w:t>
            </w:r>
          </w:p>
        </w:tc>
        <w:tc>
          <w:tcPr>
            <w:tcW w:w="3079" w:type="dxa"/>
            <w:shd w:val="clear" w:color="000000" w:fill="FFFF00"/>
            <w:vAlign w:val="center"/>
            <w:hideMark/>
          </w:tcPr>
          <w:p w14:paraId="4D8529D9" w14:textId="3404E9A1" w:rsidR="001A50AB" w:rsidRPr="007E7649" w:rsidRDefault="001A50AB" w:rsidP="00D40D72">
            <w:pPr>
              <w:spacing w:before="40" w:after="40" w:line="240" w:lineRule="auto"/>
              <w:ind w:left="-55"/>
              <w:jc w:val="center"/>
              <w:rPr>
                <w:rFonts w:asciiTheme="majorBidi" w:hAnsiTheme="majorBidi" w:cstheme="majorBidi"/>
                <w:b/>
                <w:bCs/>
                <w:color w:val="000000"/>
                <w:szCs w:val="20"/>
              </w:rPr>
            </w:pPr>
            <w:r w:rsidRPr="007E7649">
              <w:rPr>
                <w:b/>
                <w:bCs/>
                <w:szCs w:val="20"/>
              </w:rPr>
              <w:t>Параллельное мероприятие 1: Всемирный фестиваль фильмов по безопасности дорожного движения</w:t>
            </w:r>
            <w:r w:rsidRPr="007E7649">
              <w:rPr>
                <w:szCs w:val="20"/>
              </w:rPr>
              <w:t xml:space="preserve"> </w:t>
            </w:r>
          </w:p>
        </w:tc>
      </w:tr>
      <w:tr w:rsidR="001A50AB" w:rsidRPr="007E7649" w14:paraId="2C18AC20" w14:textId="77777777" w:rsidTr="007E7649">
        <w:trPr>
          <w:trHeight w:val="197"/>
        </w:trPr>
        <w:tc>
          <w:tcPr>
            <w:tcW w:w="1395" w:type="dxa"/>
            <w:vMerge/>
            <w:shd w:val="clear" w:color="auto" w:fill="auto"/>
            <w:vAlign w:val="center"/>
          </w:tcPr>
          <w:p w14:paraId="7C399A34" w14:textId="77777777" w:rsidR="001A50AB" w:rsidRPr="007E7649" w:rsidRDefault="001A50AB" w:rsidP="00D40D72">
            <w:pPr>
              <w:spacing w:before="20" w:after="20" w:line="240" w:lineRule="auto"/>
              <w:ind w:left="-138" w:right="-40"/>
              <w:jc w:val="center"/>
              <w:rPr>
                <w:rFonts w:asciiTheme="majorBidi" w:hAnsiTheme="majorBidi" w:cstheme="majorBidi"/>
                <w:b/>
                <w:bCs/>
                <w:color w:val="000000"/>
                <w:szCs w:val="20"/>
                <w:lang w:eastAsia="zh-CN"/>
              </w:rPr>
            </w:pPr>
          </w:p>
        </w:tc>
        <w:tc>
          <w:tcPr>
            <w:tcW w:w="1540" w:type="dxa"/>
            <w:vMerge/>
            <w:shd w:val="clear" w:color="auto" w:fill="auto"/>
            <w:vAlign w:val="center"/>
          </w:tcPr>
          <w:p w14:paraId="48DDAD35"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lang w:eastAsia="zh-CN"/>
              </w:rPr>
            </w:pPr>
          </w:p>
        </w:tc>
        <w:tc>
          <w:tcPr>
            <w:tcW w:w="3625" w:type="dxa"/>
            <w:vMerge/>
            <w:shd w:val="clear" w:color="000000" w:fill="92D050"/>
            <w:vAlign w:val="center"/>
          </w:tcPr>
          <w:p w14:paraId="7B4AAEE1" w14:textId="77777777" w:rsidR="001A50AB" w:rsidRPr="007E7649" w:rsidRDefault="001A50AB" w:rsidP="00D40D72">
            <w:pPr>
              <w:spacing w:before="20" w:after="20" w:line="240" w:lineRule="auto"/>
              <w:jc w:val="center"/>
              <w:rPr>
                <w:rFonts w:asciiTheme="majorBidi" w:hAnsiTheme="majorBidi" w:cstheme="majorBidi"/>
                <w:b/>
                <w:bCs/>
                <w:color w:val="000000"/>
                <w:szCs w:val="20"/>
                <w:lang w:eastAsia="zh-CN"/>
              </w:rPr>
            </w:pPr>
          </w:p>
        </w:tc>
        <w:tc>
          <w:tcPr>
            <w:tcW w:w="3079" w:type="dxa"/>
            <w:shd w:val="clear" w:color="000000" w:fill="FFFF00"/>
            <w:vAlign w:val="center"/>
          </w:tcPr>
          <w:p w14:paraId="7B23EBC4" w14:textId="63C0A17C" w:rsidR="001A50AB" w:rsidRPr="007E7649" w:rsidRDefault="001A50AB" w:rsidP="00D40D72">
            <w:pPr>
              <w:spacing w:before="40" w:after="40" w:line="240" w:lineRule="auto"/>
              <w:jc w:val="center"/>
              <w:rPr>
                <w:rFonts w:asciiTheme="majorBidi" w:hAnsiTheme="majorBidi" w:cstheme="majorBidi"/>
                <w:b/>
                <w:bCs/>
                <w:color w:val="000000"/>
                <w:szCs w:val="20"/>
              </w:rPr>
            </w:pPr>
            <w:r w:rsidRPr="007E7649">
              <w:rPr>
                <w:b/>
                <w:bCs/>
                <w:szCs w:val="20"/>
              </w:rPr>
              <w:t xml:space="preserve">Параллельное мероприятие 2: автоматизация, связанность </w:t>
            </w:r>
            <w:r w:rsidR="00A025A5" w:rsidRPr="007E7649">
              <w:rPr>
                <w:b/>
                <w:bCs/>
                <w:szCs w:val="20"/>
              </w:rPr>
              <w:br/>
            </w:r>
            <w:r w:rsidRPr="007E7649">
              <w:rPr>
                <w:b/>
                <w:bCs/>
                <w:szCs w:val="20"/>
              </w:rPr>
              <w:t>и электронная мобильность</w:t>
            </w:r>
          </w:p>
        </w:tc>
      </w:tr>
      <w:tr w:rsidR="001A50AB" w:rsidRPr="007E7649" w14:paraId="33F1AD7C" w14:textId="77777777" w:rsidTr="007E7649">
        <w:trPr>
          <w:trHeight w:val="660"/>
        </w:trPr>
        <w:tc>
          <w:tcPr>
            <w:tcW w:w="1395" w:type="dxa"/>
            <w:vMerge w:val="restart"/>
            <w:shd w:val="clear" w:color="auto" w:fill="auto"/>
            <w:vAlign w:val="center"/>
            <w:hideMark/>
          </w:tcPr>
          <w:p w14:paraId="49900D15" w14:textId="474275B5" w:rsidR="001A50AB" w:rsidRPr="007E7649" w:rsidRDefault="001A50AB" w:rsidP="00D40D72">
            <w:pPr>
              <w:spacing w:before="20" w:after="20" w:line="240" w:lineRule="auto"/>
              <w:ind w:left="-138" w:right="-40"/>
              <w:jc w:val="center"/>
              <w:rPr>
                <w:rFonts w:asciiTheme="majorBidi" w:hAnsiTheme="majorBidi" w:cstheme="majorBidi"/>
                <w:b/>
                <w:bCs/>
                <w:color w:val="000000"/>
                <w:szCs w:val="20"/>
              </w:rPr>
            </w:pPr>
            <w:r w:rsidRPr="007E7649">
              <w:rPr>
                <w:b/>
                <w:bCs/>
                <w:szCs w:val="20"/>
              </w:rPr>
              <w:t xml:space="preserve">Вторник, </w:t>
            </w:r>
            <w:r w:rsidR="007E7649">
              <w:rPr>
                <w:b/>
                <w:bCs/>
                <w:szCs w:val="20"/>
              </w:rPr>
              <w:br/>
            </w:r>
            <w:r w:rsidRPr="007E7649">
              <w:rPr>
                <w:b/>
                <w:bCs/>
                <w:szCs w:val="20"/>
              </w:rPr>
              <w:t>22 февраля</w:t>
            </w:r>
          </w:p>
        </w:tc>
        <w:tc>
          <w:tcPr>
            <w:tcW w:w="1540" w:type="dxa"/>
            <w:shd w:val="clear" w:color="auto" w:fill="auto"/>
            <w:vAlign w:val="center"/>
            <w:hideMark/>
          </w:tcPr>
          <w:p w14:paraId="3652C714"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10 ч 00 мин — </w:t>
            </w:r>
          </w:p>
          <w:p w14:paraId="20AC2C0D"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13 ч 00 мин</w:t>
            </w:r>
          </w:p>
        </w:tc>
        <w:tc>
          <w:tcPr>
            <w:tcW w:w="6704" w:type="dxa"/>
            <w:gridSpan w:val="2"/>
            <w:shd w:val="clear" w:color="000000" w:fill="9BC2E6"/>
            <w:vAlign w:val="center"/>
            <w:hideMark/>
          </w:tcPr>
          <w:p w14:paraId="0822A3C7"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Министерское совещание КВТ (A/Ар/И/К/Р/Ф)</w:t>
            </w:r>
            <w:r w:rsidRPr="007E7649">
              <w:rPr>
                <w:szCs w:val="20"/>
              </w:rPr>
              <w:t xml:space="preserve"> </w:t>
            </w:r>
          </w:p>
        </w:tc>
      </w:tr>
      <w:tr w:rsidR="001A50AB" w:rsidRPr="007E7649" w14:paraId="219E6820" w14:textId="77777777" w:rsidTr="007E7649">
        <w:trPr>
          <w:trHeight w:val="585"/>
        </w:trPr>
        <w:tc>
          <w:tcPr>
            <w:tcW w:w="1395" w:type="dxa"/>
            <w:vMerge/>
            <w:shd w:val="clear" w:color="auto" w:fill="auto"/>
            <w:vAlign w:val="center"/>
            <w:hideMark/>
          </w:tcPr>
          <w:p w14:paraId="59993D9F"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66DDD2DA"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13 ч 00 мин — </w:t>
            </w:r>
          </w:p>
          <w:p w14:paraId="66EEEA15"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15 ч 00 мин</w:t>
            </w:r>
          </w:p>
        </w:tc>
        <w:tc>
          <w:tcPr>
            <w:tcW w:w="3625" w:type="dxa"/>
            <w:shd w:val="clear" w:color="000000" w:fill="FFC7CE"/>
            <w:vAlign w:val="center"/>
            <w:hideMark/>
          </w:tcPr>
          <w:p w14:paraId="76970F40" w14:textId="77777777" w:rsidR="001A50AB" w:rsidRPr="007E7649" w:rsidRDefault="001A50AB" w:rsidP="00D40D72">
            <w:pPr>
              <w:spacing w:before="40" w:after="40" w:line="240" w:lineRule="auto"/>
              <w:jc w:val="center"/>
              <w:rPr>
                <w:rFonts w:asciiTheme="majorBidi" w:hAnsiTheme="majorBidi" w:cstheme="majorBidi"/>
                <w:b/>
                <w:bCs/>
                <w:szCs w:val="20"/>
              </w:rPr>
            </w:pPr>
            <w:r w:rsidRPr="007E7649">
              <w:rPr>
                <w:b/>
                <w:bCs/>
                <w:szCs w:val="20"/>
              </w:rPr>
              <w:t>Церемония награждения победителей Всемирного фестиваля фильмов по безопасности дорожного движения</w:t>
            </w:r>
          </w:p>
        </w:tc>
        <w:tc>
          <w:tcPr>
            <w:tcW w:w="3079" w:type="dxa"/>
            <w:shd w:val="clear" w:color="000000" w:fill="FFC000"/>
            <w:vAlign w:val="center"/>
            <w:hideMark/>
          </w:tcPr>
          <w:p w14:paraId="1C311279" w14:textId="77777777" w:rsidR="001A50AB" w:rsidRPr="007E7649" w:rsidRDefault="001A50AB" w:rsidP="00A025A5">
            <w:pPr>
              <w:spacing w:line="240" w:lineRule="auto"/>
              <w:jc w:val="center"/>
              <w:rPr>
                <w:rFonts w:asciiTheme="majorBidi" w:hAnsiTheme="majorBidi" w:cstheme="majorBidi"/>
                <w:b/>
                <w:bCs/>
                <w:i/>
                <w:iCs/>
                <w:color w:val="000000"/>
                <w:szCs w:val="20"/>
              </w:rPr>
            </w:pPr>
            <w:r w:rsidRPr="007E7649">
              <w:rPr>
                <w:b/>
                <w:bCs/>
                <w:i/>
                <w:iCs/>
                <w:szCs w:val="20"/>
              </w:rPr>
              <w:t>Перерыв на обед</w:t>
            </w:r>
          </w:p>
        </w:tc>
      </w:tr>
      <w:tr w:rsidR="001A50AB" w:rsidRPr="007E7649" w14:paraId="25D823EA" w14:textId="77777777" w:rsidTr="007E7649">
        <w:trPr>
          <w:trHeight w:val="675"/>
        </w:trPr>
        <w:tc>
          <w:tcPr>
            <w:tcW w:w="1395" w:type="dxa"/>
            <w:vMerge/>
            <w:shd w:val="clear" w:color="auto" w:fill="auto"/>
            <w:vAlign w:val="center"/>
            <w:hideMark/>
          </w:tcPr>
          <w:p w14:paraId="550D67FE"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7E5B6957"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15 ч 00 мин — </w:t>
            </w:r>
          </w:p>
          <w:p w14:paraId="13E5284B"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18 ч 00 мин</w:t>
            </w:r>
          </w:p>
        </w:tc>
        <w:tc>
          <w:tcPr>
            <w:tcW w:w="6704" w:type="dxa"/>
            <w:gridSpan w:val="2"/>
            <w:shd w:val="clear" w:color="000000" w:fill="9BC2E6"/>
            <w:vAlign w:val="center"/>
            <w:hideMark/>
          </w:tcPr>
          <w:p w14:paraId="5947781F"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Министерское совещание КВТ (</w:t>
            </w:r>
            <w:r w:rsidRPr="00D40D72">
              <w:rPr>
                <w:b/>
                <w:bCs/>
                <w:i/>
                <w:iCs/>
                <w:szCs w:val="20"/>
              </w:rPr>
              <w:t>продолжение</w:t>
            </w:r>
            <w:r w:rsidRPr="007E7649">
              <w:rPr>
                <w:b/>
                <w:bCs/>
                <w:szCs w:val="20"/>
              </w:rPr>
              <w:t>) (A/Ар/И/К/Р/Ф)</w:t>
            </w:r>
          </w:p>
        </w:tc>
      </w:tr>
      <w:tr w:rsidR="001A50AB" w:rsidRPr="007E7649" w14:paraId="415E00F2" w14:textId="77777777" w:rsidTr="007E7649">
        <w:trPr>
          <w:trHeight w:val="315"/>
        </w:trPr>
        <w:tc>
          <w:tcPr>
            <w:tcW w:w="1395" w:type="dxa"/>
            <w:vMerge/>
            <w:shd w:val="clear" w:color="auto" w:fill="auto"/>
            <w:vAlign w:val="center"/>
            <w:hideMark/>
          </w:tcPr>
          <w:p w14:paraId="6FE69C00"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7CFB9D97"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18 ч 00 мин — </w:t>
            </w:r>
          </w:p>
          <w:p w14:paraId="5BD991C8"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20 ч 00 мин</w:t>
            </w:r>
          </w:p>
        </w:tc>
        <w:tc>
          <w:tcPr>
            <w:tcW w:w="6704" w:type="dxa"/>
            <w:gridSpan w:val="2"/>
            <w:shd w:val="clear" w:color="000000" w:fill="FFC000"/>
            <w:vAlign w:val="center"/>
            <w:hideMark/>
          </w:tcPr>
          <w:p w14:paraId="44BA7D19"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Официальный коктейль/прием (Дворец Наций)</w:t>
            </w:r>
            <w:r w:rsidRPr="007E7649">
              <w:rPr>
                <w:szCs w:val="20"/>
              </w:rPr>
              <w:t xml:space="preserve"> </w:t>
            </w:r>
          </w:p>
        </w:tc>
      </w:tr>
      <w:tr w:rsidR="001A50AB" w:rsidRPr="007E7649" w14:paraId="40D87279" w14:textId="77777777" w:rsidTr="00D40D72">
        <w:trPr>
          <w:trHeight w:val="961"/>
        </w:trPr>
        <w:tc>
          <w:tcPr>
            <w:tcW w:w="1395" w:type="dxa"/>
            <w:vMerge w:val="restart"/>
            <w:shd w:val="clear" w:color="auto" w:fill="auto"/>
            <w:vAlign w:val="center"/>
            <w:hideMark/>
          </w:tcPr>
          <w:p w14:paraId="4E572E16" w14:textId="3F27A716" w:rsidR="001A50AB" w:rsidRPr="007E7649" w:rsidRDefault="001A50AB" w:rsidP="00D40D72">
            <w:pPr>
              <w:spacing w:before="20" w:after="20" w:line="240" w:lineRule="auto"/>
              <w:ind w:left="-138" w:right="-40"/>
              <w:jc w:val="center"/>
              <w:rPr>
                <w:rFonts w:asciiTheme="majorBidi" w:hAnsiTheme="majorBidi" w:cstheme="majorBidi"/>
                <w:b/>
                <w:bCs/>
                <w:color w:val="000000"/>
                <w:szCs w:val="20"/>
              </w:rPr>
            </w:pPr>
            <w:r w:rsidRPr="007E7649">
              <w:rPr>
                <w:b/>
                <w:bCs/>
                <w:szCs w:val="20"/>
              </w:rPr>
              <w:t xml:space="preserve">Среда, </w:t>
            </w:r>
            <w:r w:rsidR="007E7649">
              <w:rPr>
                <w:b/>
                <w:bCs/>
                <w:szCs w:val="20"/>
              </w:rPr>
              <w:br/>
            </w:r>
            <w:r w:rsidRPr="007E7649">
              <w:rPr>
                <w:b/>
                <w:bCs/>
                <w:szCs w:val="20"/>
              </w:rPr>
              <w:t>23 февраля</w:t>
            </w:r>
          </w:p>
        </w:tc>
        <w:tc>
          <w:tcPr>
            <w:tcW w:w="1540" w:type="dxa"/>
            <w:shd w:val="clear" w:color="auto" w:fill="auto"/>
            <w:vAlign w:val="center"/>
            <w:hideMark/>
          </w:tcPr>
          <w:p w14:paraId="018FEA99"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10 ч 00 мин — </w:t>
            </w:r>
          </w:p>
          <w:p w14:paraId="09279294"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11 ч 00 мин</w:t>
            </w:r>
          </w:p>
        </w:tc>
        <w:tc>
          <w:tcPr>
            <w:tcW w:w="6704" w:type="dxa"/>
            <w:gridSpan w:val="2"/>
            <w:shd w:val="clear" w:color="000000" w:fill="9BC2E6"/>
            <w:vAlign w:val="center"/>
          </w:tcPr>
          <w:p w14:paraId="4E2EE493"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Ежегодная сессия КВТ — Сессия с ограниченным участием*</w:t>
            </w:r>
            <w:r w:rsidRPr="007E7649">
              <w:rPr>
                <w:szCs w:val="20"/>
              </w:rPr>
              <w:t xml:space="preserve"> </w:t>
            </w:r>
          </w:p>
          <w:p w14:paraId="7803B234"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(*только представители правительств) (A/Р/Ф)</w:t>
            </w:r>
          </w:p>
        </w:tc>
      </w:tr>
      <w:tr w:rsidR="001A50AB" w:rsidRPr="007E7649" w14:paraId="01BBB230" w14:textId="77777777" w:rsidTr="00D40D72">
        <w:trPr>
          <w:trHeight w:val="920"/>
        </w:trPr>
        <w:tc>
          <w:tcPr>
            <w:tcW w:w="1395" w:type="dxa"/>
            <w:vMerge/>
            <w:shd w:val="clear" w:color="auto" w:fill="auto"/>
            <w:vAlign w:val="center"/>
          </w:tcPr>
          <w:p w14:paraId="4AAC4FEB" w14:textId="77777777" w:rsidR="001A50AB" w:rsidRPr="007E7649" w:rsidRDefault="001A50AB" w:rsidP="00D40D72">
            <w:pPr>
              <w:spacing w:before="20" w:after="20" w:line="240" w:lineRule="auto"/>
              <w:ind w:left="-138" w:right="-40"/>
              <w:jc w:val="center"/>
              <w:rPr>
                <w:rFonts w:asciiTheme="majorBidi" w:hAnsiTheme="majorBidi" w:cstheme="majorBidi"/>
                <w:b/>
                <w:bCs/>
                <w:color w:val="000000"/>
                <w:szCs w:val="20"/>
                <w:lang w:eastAsia="zh-CN"/>
              </w:rPr>
            </w:pPr>
          </w:p>
        </w:tc>
        <w:tc>
          <w:tcPr>
            <w:tcW w:w="1540" w:type="dxa"/>
            <w:shd w:val="clear" w:color="auto" w:fill="auto"/>
            <w:vAlign w:val="center"/>
          </w:tcPr>
          <w:p w14:paraId="4F82BA8B"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11 ч 00 мин — </w:t>
            </w:r>
          </w:p>
          <w:p w14:paraId="653B4DF8"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13 ч 00 мин</w:t>
            </w:r>
          </w:p>
        </w:tc>
        <w:tc>
          <w:tcPr>
            <w:tcW w:w="6704" w:type="dxa"/>
            <w:gridSpan w:val="2"/>
            <w:shd w:val="clear" w:color="000000" w:fill="9BC2E6"/>
            <w:vAlign w:val="center"/>
          </w:tcPr>
          <w:p w14:paraId="2F2B1D61" w14:textId="77777777" w:rsidR="001A50AB" w:rsidRPr="007E7649" w:rsidRDefault="001A50AB" w:rsidP="00D40D72">
            <w:pPr>
              <w:spacing w:before="20" w:after="20" w:line="240" w:lineRule="auto"/>
              <w:jc w:val="center"/>
              <w:rPr>
                <w:b/>
                <w:bCs/>
                <w:szCs w:val="20"/>
              </w:rPr>
            </w:pPr>
            <w:r w:rsidRPr="007E7649">
              <w:rPr>
                <w:b/>
                <w:bCs/>
                <w:szCs w:val="20"/>
              </w:rPr>
              <w:t xml:space="preserve">Ежегодная сессия КВТ </w:t>
            </w:r>
          </w:p>
          <w:p w14:paraId="2412D680"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Очередная сессия (A/Р/Ф)</w:t>
            </w:r>
          </w:p>
        </w:tc>
      </w:tr>
      <w:tr w:rsidR="001A50AB" w:rsidRPr="007E7649" w14:paraId="6EF92625" w14:textId="77777777" w:rsidTr="007E7649">
        <w:trPr>
          <w:trHeight w:val="315"/>
        </w:trPr>
        <w:tc>
          <w:tcPr>
            <w:tcW w:w="1395" w:type="dxa"/>
            <w:vMerge/>
            <w:vAlign w:val="center"/>
            <w:hideMark/>
          </w:tcPr>
          <w:p w14:paraId="18AF8C12"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219D3D99"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13 ч 00 мин — </w:t>
            </w:r>
          </w:p>
          <w:p w14:paraId="2850E3C3"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15 ч 00 мин</w:t>
            </w:r>
          </w:p>
        </w:tc>
        <w:tc>
          <w:tcPr>
            <w:tcW w:w="6704" w:type="dxa"/>
            <w:gridSpan w:val="2"/>
            <w:shd w:val="clear" w:color="000000" w:fill="FFFF00"/>
            <w:vAlign w:val="center"/>
            <w:hideMark/>
          </w:tcPr>
          <w:p w14:paraId="423E66C3" w14:textId="77777777" w:rsidR="001A50AB" w:rsidRPr="007E7649" w:rsidRDefault="001A50AB" w:rsidP="00D40D72">
            <w:pPr>
              <w:spacing w:before="40" w:after="40" w:line="240" w:lineRule="auto"/>
              <w:jc w:val="center"/>
              <w:rPr>
                <w:rFonts w:asciiTheme="majorBidi" w:hAnsiTheme="majorBidi" w:cstheme="majorBidi"/>
                <w:b/>
                <w:bCs/>
                <w:i/>
                <w:iCs/>
                <w:color w:val="000000"/>
                <w:szCs w:val="20"/>
              </w:rPr>
            </w:pPr>
            <w:r w:rsidRPr="007E7649">
              <w:rPr>
                <w:b/>
                <w:bCs/>
                <w:szCs w:val="20"/>
              </w:rPr>
              <w:t>Параллельное мероприятие 3: параллельное мероприятие, посвященное подержанным автомобилям</w:t>
            </w:r>
          </w:p>
        </w:tc>
      </w:tr>
      <w:tr w:rsidR="001A50AB" w:rsidRPr="007E7649" w14:paraId="2EA63BE2" w14:textId="77777777" w:rsidTr="00D40D72">
        <w:trPr>
          <w:trHeight w:val="1032"/>
        </w:trPr>
        <w:tc>
          <w:tcPr>
            <w:tcW w:w="1395" w:type="dxa"/>
            <w:vMerge/>
            <w:vAlign w:val="center"/>
            <w:hideMark/>
          </w:tcPr>
          <w:p w14:paraId="67395B71"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1E75DD96"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15 ч 00 мин — </w:t>
            </w:r>
          </w:p>
          <w:p w14:paraId="2AC28DAC"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18 ч 00 мин</w:t>
            </w:r>
          </w:p>
        </w:tc>
        <w:tc>
          <w:tcPr>
            <w:tcW w:w="6704" w:type="dxa"/>
            <w:gridSpan w:val="2"/>
            <w:shd w:val="clear" w:color="000000" w:fill="9BC2E6"/>
            <w:vAlign w:val="center"/>
            <w:hideMark/>
          </w:tcPr>
          <w:p w14:paraId="04C1D295" w14:textId="77777777" w:rsidR="001A50AB" w:rsidRPr="007E7649" w:rsidRDefault="001A50AB" w:rsidP="00D40D72">
            <w:pPr>
              <w:spacing w:before="20" w:after="20" w:line="240" w:lineRule="auto"/>
              <w:jc w:val="center"/>
              <w:rPr>
                <w:b/>
                <w:bCs/>
                <w:szCs w:val="20"/>
              </w:rPr>
            </w:pPr>
            <w:r w:rsidRPr="007E7649">
              <w:rPr>
                <w:b/>
                <w:bCs/>
                <w:szCs w:val="20"/>
              </w:rPr>
              <w:t xml:space="preserve">Ежегодная сессия КВТ </w:t>
            </w:r>
          </w:p>
          <w:p w14:paraId="1AB86277"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Очередная сессия (</w:t>
            </w:r>
            <w:r w:rsidRPr="00D40D72">
              <w:rPr>
                <w:b/>
                <w:bCs/>
                <w:i/>
                <w:iCs/>
                <w:szCs w:val="20"/>
              </w:rPr>
              <w:t>продолжение</w:t>
            </w:r>
            <w:r w:rsidRPr="007E7649">
              <w:rPr>
                <w:b/>
                <w:bCs/>
                <w:szCs w:val="20"/>
              </w:rPr>
              <w:t>) (A/Р/Ф)</w:t>
            </w:r>
          </w:p>
        </w:tc>
      </w:tr>
      <w:tr w:rsidR="001A50AB" w:rsidRPr="007E7649" w14:paraId="05878FB2" w14:textId="77777777" w:rsidTr="00D40D72">
        <w:trPr>
          <w:trHeight w:val="1102"/>
        </w:trPr>
        <w:tc>
          <w:tcPr>
            <w:tcW w:w="1395" w:type="dxa"/>
            <w:vMerge w:val="restart"/>
            <w:shd w:val="clear" w:color="auto" w:fill="auto"/>
            <w:vAlign w:val="center"/>
            <w:hideMark/>
          </w:tcPr>
          <w:p w14:paraId="3A541FF9" w14:textId="6F41BC00" w:rsidR="001A50AB" w:rsidRPr="007E7649" w:rsidRDefault="001A50AB" w:rsidP="00D40D72">
            <w:pPr>
              <w:spacing w:before="20" w:after="20" w:line="240" w:lineRule="auto"/>
              <w:ind w:left="-138" w:right="-40"/>
              <w:jc w:val="center"/>
              <w:rPr>
                <w:rFonts w:asciiTheme="majorBidi" w:hAnsiTheme="majorBidi" w:cstheme="majorBidi"/>
                <w:b/>
                <w:bCs/>
                <w:color w:val="000000"/>
                <w:szCs w:val="20"/>
              </w:rPr>
            </w:pPr>
            <w:r w:rsidRPr="007E7649">
              <w:rPr>
                <w:b/>
                <w:bCs/>
                <w:szCs w:val="20"/>
              </w:rPr>
              <w:t xml:space="preserve">Четверг, </w:t>
            </w:r>
            <w:r w:rsidR="007E7649">
              <w:rPr>
                <w:b/>
                <w:bCs/>
                <w:szCs w:val="20"/>
              </w:rPr>
              <w:br/>
            </w:r>
            <w:r w:rsidRPr="007E7649">
              <w:rPr>
                <w:b/>
                <w:bCs/>
                <w:szCs w:val="20"/>
              </w:rPr>
              <w:t>24 февраля</w:t>
            </w:r>
          </w:p>
        </w:tc>
        <w:tc>
          <w:tcPr>
            <w:tcW w:w="1540" w:type="dxa"/>
            <w:shd w:val="clear" w:color="auto" w:fill="auto"/>
            <w:vAlign w:val="center"/>
            <w:hideMark/>
          </w:tcPr>
          <w:p w14:paraId="485B6940"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10 ч 00 мин — </w:t>
            </w:r>
          </w:p>
          <w:p w14:paraId="75E19543"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13 ч 00 мин</w:t>
            </w:r>
          </w:p>
        </w:tc>
        <w:tc>
          <w:tcPr>
            <w:tcW w:w="6704" w:type="dxa"/>
            <w:gridSpan w:val="2"/>
            <w:shd w:val="clear" w:color="000000" w:fill="9BC2E6"/>
            <w:vAlign w:val="center"/>
            <w:hideMark/>
          </w:tcPr>
          <w:p w14:paraId="6A282373" w14:textId="77777777" w:rsidR="001A50AB" w:rsidRPr="007E7649" w:rsidRDefault="001A50AB" w:rsidP="00D40D72">
            <w:pPr>
              <w:spacing w:before="20" w:after="20" w:line="240" w:lineRule="auto"/>
              <w:jc w:val="center"/>
              <w:rPr>
                <w:b/>
                <w:bCs/>
                <w:szCs w:val="20"/>
              </w:rPr>
            </w:pPr>
            <w:r w:rsidRPr="007E7649">
              <w:rPr>
                <w:b/>
                <w:bCs/>
                <w:szCs w:val="20"/>
              </w:rPr>
              <w:t xml:space="preserve">Ежегодная сессия КВТ </w:t>
            </w:r>
          </w:p>
          <w:p w14:paraId="20E4D336"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Очередная сессия (</w:t>
            </w:r>
            <w:r w:rsidRPr="00D40D72">
              <w:rPr>
                <w:b/>
                <w:bCs/>
                <w:i/>
                <w:iCs/>
                <w:szCs w:val="20"/>
              </w:rPr>
              <w:t>продолжение</w:t>
            </w:r>
            <w:r w:rsidRPr="007E7649">
              <w:rPr>
                <w:b/>
                <w:bCs/>
                <w:szCs w:val="20"/>
              </w:rPr>
              <w:t>) (A/Р/Ф)</w:t>
            </w:r>
            <w:r w:rsidRPr="007E7649">
              <w:rPr>
                <w:szCs w:val="20"/>
              </w:rPr>
              <w:t xml:space="preserve"> </w:t>
            </w:r>
          </w:p>
        </w:tc>
      </w:tr>
      <w:tr w:rsidR="001A50AB" w:rsidRPr="007E7649" w14:paraId="4DA65123" w14:textId="77777777" w:rsidTr="007E7649">
        <w:trPr>
          <w:trHeight w:val="315"/>
        </w:trPr>
        <w:tc>
          <w:tcPr>
            <w:tcW w:w="1395" w:type="dxa"/>
            <w:vMerge/>
            <w:vAlign w:val="center"/>
            <w:hideMark/>
          </w:tcPr>
          <w:p w14:paraId="3CA0414F"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6AF63C87"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13 ч 00 мин — </w:t>
            </w:r>
          </w:p>
          <w:p w14:paraId="037CF62A"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15 ч 00 мин</w:t>
            </w:r>
          </w:p>
        </w:tc>
        <w:tc>
          <w:tcPr>
            <w:tcW w:w="6704" w:type="dxa"/>
            <w:gridSpan w:val="2"/>
            <w:shd w:val="clear" w:color="000000" w:fill="FFFF00"/>
            <w:vAlign w:val="center"/>
            <w:hideMark/>
          </w:tcPr>
          <w:p w14:paraId="6BFC6B1E" w14:textId="77777777" w:rsidR="001A50AB" w:rsidRPr="007E7649" w:rsidRDefault="001A50AB" w:rsidP="00D40D72">
            <w:pPr>
              <w:spacing w:before="20" w:after="20" w:line="240" w:lineRule="auto"/>
              <w:jc w:val="center"/>
              <w:rPr>
                <w:rFonts w:asciiTheme="majorBidi" w:hAnsiTheme="majorBidi" w:cstheme="majorBidi"/>
                <w:b/>
                <w:bCs/>
                <w:i/>
                <w:iCs/>
                <w:color w:val="000000"/>
                <w:szCs w:val="20"/>
              </w:rPr>
            </w:pPr>
            <w:r w:rsidRPr="007E7649">
              <w:rPr>
                <w:b/>
                <w:bCs/>
                <w:szCs w:val="20"/>
              </w:rPr>
              <w:t>Параллельное мероприятие 4: евро-азиатские транспортные связи</w:t>
            </w:r>
            <w:r w:rsidRPr="007E7649">
              <w:rPr>
                <w:szCs w:val="20"/>
              </w:rPr>
              <w:t xml:space="preserve"> </w:t>
            </w:r>
          </w:p>
        </w:tc>
      </w:tr>
      <w:tr w:rsidR="001A50AB" w:rsidRPr="007E7649" w14:paraId="54E54D26" w14:textId="77777777" w:rsidTr="007E7649">
        <w:trPr>
          <w:trHeight w:val="1080"/>
        </w:trPr>
        <w:tc>
          <w:tcPr>
            <w:tcW w:w="1395" w:type="dxa"/>
            <w:vMerge/>
            <w:vAlign w:val="center"/>
            <w:hideMark/>
          </w:tcPr>
          <w:p w14:paraId="008393A5" w14:textId="77777777" w:rsidR="001A50AB" w:rsidRPr="007E7649" w:rsidRDefault="001A50AB" w:rsidP="00D40D72">
            <w:pPr>
              <w:spacing w:before="20" w:after="20" w:line="240" w:lineRule="auto"/>
              <w:ind w:left="-138" w:right="-40"/>
              <w:rPr>
                <w:rFonts w:asciiTheme="majorBidi" w:hAnsiTheme="majorBidi" w:cstheme="majorBidi"/>
                <w:b/>
                <w:bCs/>
                <w:color w:val="000000"/>
                <w:szCs w:val="20"/>
                <w:lang w:eastAsia="zh-CN"/>
              </w:rPr>
            </w:pPr>
          </w:p>
        </w:tc>
        <w:tc>
          <w:tcPr>
            <w:tcW w:w="1540" w:type="dxa"/>
            <w:shd w:val="clear" w:color="auto" w:fill="auto"/>
            <w:vAlign w:val="center"/>
            <w:hideMark/>
          </w:tcPr>
          <w:p w14:paraId="52C3D1F2"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15 ч 00 мин — </w:t>
            </w:r>
          </w:p>
          <w:p w14:paraId="3D5A02D0"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18 ч 00 мин</w:t>
            </w:r>
          </w:p>
        </w:tc>
        <w:tc>
          <w:tcPr>
            <w:tcW w:w="6704" w:type="dxa"/>
            <w:gridSpan w:val="2"/>
            <w:shd w:val="clear" w:color="000000" w:fill="9BC2E6"/>
            <w:vAlign w:val="center"/>
            <w:hideMark/>
          </w:tcPr>
          <w:p w14:paraId="412AB8F5" w14:textId="77777777" w:rsidR="001A50AB" w:rsidRPr="007E7649" w:rsidRDefault="001A50AB" w:rsidP="00D40D72">
            <w:pPr>
              <w:spacing w:before="20" w:after="20" w:line="240" w:lineRule="auto"/>
              <w:jc w:val="center"/>
              <w:rPr>
                <w:b/>
                <w:bCs/>
                <w:szCs w:val="20"/>
              </w:rPr>
            </w:pPr>
            <w:r w:rsidRPr="007E7649">
              <w:rPr>
                <w:b/>
                <w:bCs/>
                <w:szCs w:val="20"/>
              </w:rPr>
              <w:t xml:space="preserve">Ежегодная сессия КВТ </w:t>
            </w:r>
          </w:p>
          <w:p w14:paraId="1F066F37"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Очередная сессия (</w:t>
            </w:r>
            <w:r w:rsidRPr="00D40D72">
              <w:rPr>
                <w:b/>
                <w:bCs/>
                <w:i/>
                <w:iCs/>
                <w:szCs w:val="20"/>
              </w:rPr>
              <w:t>продолжение</w:t>
            </w:r>
            <w:r w:rsidRPr="007E7649">
              <w:rPr>
                <w:b/>
                <w:bCs/>
                <w:szCs w:val="20"/>
              </w:rPr>
              <w:t>) (A/Р/Ф)</w:t>
            </w:r>
            <w:r w:rsidRPr="007E7649">
              <w:rPr>
                <w:szCs w:val="20"/>
              </w:rPr>
              <w:t xml:space="preserve"> </w:t>
            </w:r>
          </w:p>
        </w:tc>
      </w:tr>
      <w:tr w:rsidR="001A50AB" w:rsidRPr="007E7649" w14:paraId="4D04FC5C" w14:textId="77777777" w:rsidTr="007E7649">
        <w:trPr>
          <w:trHeight w:val="1020"/>
        </w:trPr>
        <w:tc>
          <w:tcPr>
            <w:tcW w:w="1395" w:type="dxa"/>
            <w:vMerge w:val="restart"/>
            <w:shd w:val="clear" w:color="auto" w:fill="auto"/>
            <w:vAlign w:val="center"/>
            <w:hideMark/>
          </w:tcPr>
          <w:p w14:paraId="7BCD7F2C" w14:textId="47D63101" w:rsidR="001A50AB" w:rsidRPr="007E7649" w:rsidRDefault="001A50AB" w:rsidP="00D40D72">
            <w:pPr>
              <w:spacing w:before="20" w:after="20" w:line="240" w:lineRule="auto"/>
              <w:ind w:left="-138" w:right="-40"/>
              <w:jc w:val="center"/>
              <w:rPr>
                <w:rFonts w:asciiTheme="majorBidi" w:hAnsiTheme="majorBidi" w:cstheme="majorBidi"/>
                <w:b/>
                <w:bCs/>
                <w:color w:val="000000"/>
                <w:szCs w:val="20"/>
              </w:rPr>
            </w:pPr>
            <w:r w:rsidRPr="007E7649">
              <w:rPr>
                <w:b/>
                <w:bCs/>
                <w:szCs w:val="20"/>
              </w:rPr>
              <w:t xml:space="preserve">Пятница, </w:t>
            </w:r>
            <w:r w:rsidR="007E7649">
              <w:rPr>
                <w:b/>
                <w:bCs/>
                <w:szCs w:val="20"/>
              </w:rPr>
              <w:br/>
            </w:r>
            <w:r w:rsidRPr="007E7649">
              <w:rPr>
                <w:b/>
                <w:bCs/>
                <w:szCs w:val="20"/>
              </w:rPr>
              <w:t>25 февраля</w:t>
            </w:r>
          </w:p>
        </w:tc>
        <w:tc>
          <w:tcPr>
            <w:tcW w:w="1540" w:type="dxa"/>
            <w:shd w:val="clear" w:color="auto" w:fill="auto"/>
            <w:vAlign w:val="center"/>
            <w:hideMark/>
          </w:tcPr>
          <w:p w14:paraId="1594A90F"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10 ч 00 мин — </w:t>
            </w:r>
          </w:p>
          <w:p w14:paraId="0326517C"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13 ч 00 мин</w:t>
            </w:r>
          </w:p>
        </w:tc>
        <w:tc>
          <w:tcPr>
            <w:tcW w:w="6704" w:type="dxa"/>
            <w:gridSpan w:val="2"/>
            <w:shd w:val="clear" w:color="000000" w:fill="FFFF00"/>
            <w:vAlign w:val="center"/>
            <w:hideMark/>
          </w:tcPr>
          <w:p w14:paraId="7010BBE4" w14:textId="77777777" w:rsidR="001A50AB" w:rsidRPr="007E7649" w:rsidRDefault="001A50AB" w:rsidP="00D40D72">
            <w:pPr>
              <w:spacing w:before="20" w:after="20" w:line="240" w:lineRule="auto"/>
              <w:jc w:val="center"/>
              <w:rPr>
                <w:rFonts w:asciiTheme="majorBidi" w:hAnsiTheme="majorBidi" w:cstheme="majorBidi"/>
                <w:b/>
                <w:bCs/>
                <w:color w:val="000000"/>
                <w:szCs w:val="20"/>
              </w:rPr>
            </w:pPr>
            <w:r w:rsidRPr="007E7649">
              <w:rPr>
                <w:b/>
                <w:bCs/>
                <w:szCs w:val="20"/>
              </w:rPr>
              <w:t>Круглый стол КВТ: «На пути к обеспечению устойчивого и полного восстановления в период после COVID-19: инициатива в области внутреннего транспорта и роль Комитета» (A/Р/Ф)</w:t>
            </w:r>
          </w:p>
        </w:tc>
      </w:tr>
      <w:tr w:rsidR="001A50AB" w:rsidRPr="007E7649" w14:paraId="1855B5BF" w14:textId="77777777" w:rsidTr="007E7649">
        <w:trPr>
          <w:trHeight w:val="315"/>
        </w:trPr>
        <w:tc>
          <w:tcPr>
            <w:tcW w:w="1395" w:type="dxa"/>
            <w:vMerge/>
            <w:vAlign w:val="center"/>
            <w:hideMark/>
          </w:tcPr>
          <w:p w14:paraId="535240CB" w14:textId="77777777" w:rsidR="001A50AB" w:rsidRPr="007E7649" w:rsidRDefault="001A50AB" w:rsidP="00D40D72">
            <w:pPr>
              <w:spacing w:before="20" w:after="20" w:line="240" w:lineRule="auto"/>
              <w:rPr>
                <w:rFonts w:asciiTheme="majorBidi" w:hAnsiTheme="majorBidi" w:cstheme="majorBidi"/>
                <w:b/>
                <w:bCs/>
                <w:color w:val="000000"/>
                <w:szCs w:val="20"/>
                <w:lang w:eastAsia="zh-CN"/>
              </w:rPr>
            </w:pPr>
          </w:p>
        </w:tc>
        <w:tc>
          <w:tcPr>
            <w:tcW w:w="1540" w:type="dxa"/>
            <w:shd w:val="clear" w:color="auto" w:fill="auto"/>
            <w:vAlign w:val="center"/>
            <w:hideMark/>
          </w:tcPr>
          <w:p w14:paraId="158C90C1" w14:textId="77777777" w:rsidR="001A50AB" w:rsidRPr="007E7649" w:rsidRDefault="001A50AB" w:rsidP="00D40D72">
            <w:pPr>
              <w:spacing w:before="20" w:after="20" w:line="240" w:lineRule="auto"/>
              <w:ind w:left="-166" w:right="-90"/>
              <w:jc w:val="center"/>
              <w:rPr>
                <w:b/>
                <w:bCs/>
                <w:szCs w:val="20"/>
              </w:rPr>
            </w:pPr>
            <w:r w:rsidRPr="007E7649">
              <w:rPr>
                <w:b/>
                <w:bCs/>
                <w:szCs w:val="20"/>
              </w:rPr>
              <w:t xml:space="preserve">13 ч 00 мин — </w:t>
            </w:r>
          </w:p>
          <w:p w14:paraId="4C99E9E5" w14:textId="77777777" w:rsidR="001A50AB" w:rsidRPr="007E7649" w:rsidRDefault="001A50AB" w:rsidP="00D40D72">
            <w:pPr>
              <w:spacing w:before="20" w:after="20" w:line="240" w:lineRule="auto"/>
              <w:ind w:left="-166" w:right="-90"/>
              <w:jc w:val="center"/>
              <w:rPr>
                <w:rFonts w:asciiTheme="majorBidi" w:hAnsiTheme="majorBidi" w:cstheme="majorBidi"/>
                <w:b/>
                <w:bCs/>
                <w:color w:val="000000"/>
                <w:szCs w:val="20"/>
              </w:rPr>
            </w:pPr>
            <w:r w:rsidRPr="007E7649">
              <w:rPr>
                <w:b/>
                <w:bCs/>
                <w:szCs w:val="20"/>
              </w:rPr>
              <w:t>15 ч 00 мин</w:t>
            </w:r>
          </w:p>
        </w:tc>
        <w:tc>
          <w:tcPr>
            <w:tcW w:w="6704" w:type="dxa"/>
            <w:gridSpan w:val="2"/>
            <w:shd w:val="clear" w:color="auto" w:fill="auto"/>
            <w:vAlign w:val="center"/>
            <w:hideMark/>
          </w:tcPr>
          <w:p w14:paraId="47AECF5B" w14:textId="77777777" w:rsidR="001A50AB" w:rsidRPr="007E7649" w:rsidRDefault="001A50AB" w:rsidP="00D40D72">
            <w:pPr>
              <w:spacing w:before="20" w:after="20" w:line="240" w:lineRule="auto"/>
              <w:jc w:val="center"/>
              <w:rPr>
                <w:rFonts w:asciiTheme="majorBidi" w:hAnsiTheme="majorBidi" w:cstheme="majorBidi"/>
                <w:b/>
                <w:bCs/>
                <w:i/>
                <w:iCs/>
                <w:color w:val="000000"/>
                <w:szCs w:val="20"/>
              </w:rPr>
            </w:pPr>
            <w:r w:rsidRPr="007E7649">
              <w:rPr>
                <w:b/>
                <w:bCs/>
                <w:i/>
                <w:iCs/>
                <w:szCs w:val="20"/>
              </w:rPr>
              <w:t>Перерыв</w:t>
            </w:r>
            <w:r w:rsidRPr="007E7649">
              <w:rPr>
                <w:szCs w:val="20"/>
              </w:rPr>
              <w:t xml:space="preserve"> </w:t>
            </w:r>
          </w:p>
        </w:tc>
      </w:tr>
      <w:tr w:rsidR="001A50AB" w:rsidRPr="007E7649" w14:paraId="555917A3" w14:textId="77777777" w:rsidTr="007E7649">
        <w:trPr>
          <w:trHeight w:val="330"/>
        </w:trPr>
        <w:tc>
          <w:tcPr>
            <w:tcW w:w="1395" w:type="dxa"/>
            <w:vMerge/>
            <w:vAlign w:val="center"/>
            <w:hideMark/>
          </w:tcPr>
          <w:p w14:paraId="2B2A1224" w14:textId="77777777" w:rsidR="001A50AB" w:rsidRPr="007E7649" w:rsidRDefault="001A50AB" w:rsidP="00A025A5">
            <w:pPr>
              <w:spacing w:line="240" w:lineRule="auto"/>
              <w:rPr>
                <w:rFonts w:asciiTheme="majorBidi" w:hAnsiTheme="majorBidi" w:cstheme="majorBidi"/>
                <w:b/>
                <w:bCs/>
                <w:color w:val="000000"/>
                <w:szCs w:val="20"/>
                <w:lang w:eastAsia="zh-CN"/>
              </w:rPr>
            </w:pPr>
          </w:p>
        </w:tc>
        <w:tc>
          <w:tcPr>
            <w:tcW w:w="1540" w:type="dxa"/>
            <w:shd w:val="clear" w:color="auto" w:fill="auto"/>
            <w:vAlign w:val="center"/>
            <w:hideMark/>
          </w:tcPr>
          <w:p w14:paraId="0517CAE9" w14:textId="4118EAB7" w:rsidR="001A50AB" w:rsidRPr="007E7649" w:rsidRDefault="001A50AB" w:rsidP="0028777C">
            <w:pPr>
              <w:spacing w:before="40" w:after="40" w:line="240" w:lineRule="auto"/>
              <w:ind w:left="-164" w:right="-91"/>
              <w:jc w:val="center"/>
              <w:rPr>
                <w:rFonts w:asciiTheme="majorBidi" w:hAnsiTheme="majorBidi" w:cstheme="majorBidi"/>
                <w:b/>
                <w:bCs/>
                <w:color w:val="000000"/>
                <w:szCs w:val="20"/>
              </w:rPr>
            </w:pPr>
            <w:r w:rsidRPr="007E7649">
              <w:rPr>
                <w:b/>
                <w:bCs/>
                <w:szCs w:val="20"/>
              </w:rPr>
              <w:t xml:space="preserve">15 ч 00 мин — </w:t>
            </w:r>
            <w:r w:rsidR="0028777C">
              <w:rPr>
                <w:b/>
                <w:bCs/>
                <w:szCs w:val="20"/>
              </w:rPr>
              <w:br/>
            </w:r>
            <w:r w:rsidRPr="007E7649">
              <w:rPr>
                <w:b/>
                <w:bCs/>
                <w:szCs w:val="20"/>
              </w:rPr>
              <w:t>18 ч 00 мин</w:t>
            </w:r>
          </w:p>
        </w:tc>
        <w:tc>
          <w:tcPr>
            <w:tcW w:w="6704" w:type="dxa"/>
            <w:gridSpan w:val="2"/>
            <w:shd w:val="clear" w:color="000000" w:fill="92D050"/>
            <w:vAlign w:val="center"/>
            <w:hideMark/>
          </w:tcPr>
          <w:p w14:paraId="7CD01240" w14:textId="77777777" w:rsidR="001A50AB" w:rsidRPr="007E7649" w:rsidRDefault="001A50AB" w:rsidP="00A025A5">
            <w:pPr>
              <w:spacing w:line="240" w:lineRule="auto"/>
              <w:jc w:val="center"/>
              <w:rPr>
                <w:rFonts w:asciiTheme="majorBidi" w:hAnsiTheme="majorBidi" w:cstheme="majorBidi"/>
                <w:b/>
                <w:bCs/>
                <w:color w:val="000000"/>
                <w:szCs w:val="20"/>
              </w:rPr>
            </w:pPr>
            <w:r w:rsidRPr="007E7649">
              <w:rPr>
                <w:b/>
                <w:bCs/>
                <w:szCs w:val="20"/>
              </w:rPr>
              <w:t>Совещание Бюро КВТ</w:t>
            </w:r>
            <w:r w:rsidRPr="007E7649">
              <w:rPr>
                <w:szCs w:val="20"/>
              </w:rPr>
              <w:t xml:space="preserve"> </w:t>
            </w:r>
          </w:p>
        </w:tc>
      </w:tr>
    </w:tbl>
    <w:p w14:paraId="55ECA1C1" w14:textId="77777777" w:rsidR="001A50AB" w:rsidRPr="003F00D9" w:rsidRDefault="001A50AB" w:rsidP="001A50AB">
      <w:pPr>
        <w:suppressAutoHyphens w:val="0"/>
        <w:spacing w:line="240" w:lineRule="auto"/>
        <w:rPr>
          <w:sz w:val="28"/>
          <w:szCs w:val="28"/>
        </w:rPr>
      </w:pPr>
      <w:r>
        <w:br w:type="page"/>
      </w:r>
      <w:r w:rsidRPr="003F00D9">
        <w:rPr>
          <w:b/>
          <w:bCs/>
          <w:sz w:val="28"/>
          <w:szCs w:val="28"/>
        </w:rPr>
        <w:lastRenderedPageBreak/>
        <w:t>Приложение II</w:t>
      </w:r>
    </w:p>
    <w:p w14:paraId="72064546" w14:textId="77777777" w:rsidR="001A50AB" w:rsidRPr="00EE67EB" w:rsidRDefault="001A50AB" w:rsidP="001A50AB">
      <w:pPr>
        <w:pStyle w:val="HChG"/>
      </w:pPr>
      <w:r>
        <w:tab/>
      </w:r>
      <w:r>
        <w:tab/>
      </w:r>
      <w:r>
        <w:rPr>
          <w:bCs/>
        </w:rPr>
        <w:t>Проект программы</w:t>
      </w:r>
    </w:p>
    <w:tbl>
      <w:tblPr>
        <w:tblW w:w="9631" w:type="dxa"/>
        <w:tblInd w:w="-14" w:type="dxa"/>
        <w:tblLayout w:type="fixed"/>
        <w:tblCellMar>
          <w:left w:w="0" w:type="dxa"/>
          <w:right w:w="0" w:type="dxa"/>
        </w:tblCellMar>
        <w:tblLook w:val="04A0" w:firstRow="1" w:lastRow="0" w:firstColumn="1" w:lastColumn="0" w:noHBand="0" w:noVBand="1"/>
      </w:tblPr>
      <w:tblGrid>
        <w:gridCol w:w="1668"/>
        <w:gridCol w:w="7963"/>
      </w:tblGrid>
      <w:tr w:rsidR="001A50AB" w:rsidRPr="00EE67EB" w14:paraId="321FF517" w14:textId="77777777" w:rsidTr="007E7649">
        <w:tc>
          <w:tcPr>
            <w:tcW w:w="9631" w:type="dxa"/>
            <w:gridSpan w:val="2"/>
            <w:shd w:val="clear" w:color="auto" w:fill="auto"/>
            <w:vAlign w:val="bottom"/>
          </w:tcPr>
          <w:p w14:paraId="759C784D" w14:textId="77777777" w:rsidR="001A50AB" w:rsidRPr="00576382" w:rsidRDefault="001A50AB" w:rsidP="009C3BDA">
            <w:pPr>
              <w:pStyle w:val="SingleTxtG"/>
              <w:spacing w:after="0"/>
              <w:rPr>
                <w:b/>
              </w:rPr>
            </w:pPr>
            <w:r>
              <w:rPr>
                <w:b/>
                <w:bCs/>
              </w:rPr>
              <w:t>Министерский сегмент (A/Ар/И/К/Р/Ф)</w:t>
            </w:r>
          </w:p>
          <w:p w14:paraId="0EC01524" w14:textId="77777777" w:rsidR="001A50AB" w:rsidRPr="00576382" w:rsidRDefault="001A50AB" w:rsidP="009C3BDA">
            <w:pPr>
              <w:pStyle w:val="SingleTxtG"/>
              <w:spacing w:after="0"/>
              <w:rPr>
                <w:b/>
              </w:rPr>
            </w:pPr>
            <w:r>
              <w:rPr>
                <w:b/>
                <w:bCs/>
              </w:rPr>
              <w:t>«</w:t>
            </w:r>
            <w:proofErr w:type="spellStart"/>
            <w:r>
              <w:rPr>
                <w:b/>
                <w:bCs/>
              </w:rPr>
              <w:t>Семидесятипятилетие</w:t>
            </w:r>
            <w:proofErr w:type="spellEnd"/>
            <w:r>
              <w:rPr>
                <w:b/>
                <w:bCs/>
              </w:rPr>
              <w:t xml:space="preserve"> КВТ: обеспечение транспортной связанности между странами и содействие развитию устойчивой мобильности»</w:t>
            </w:r>
          </w:p>
          <w:p w14:paraId="79F7C098" w14:textId="77777777" w:rsidR="001A50AB" w:rsidRPr="00576382" w:rsidRDefault="001A50AB" w:rsidP="009C3BDA">
            <w:pPr>
              <w:ind w:left="1134"/>
              <w:rPr>
                <w:b/>
              </w:rPr>
            </w:pPr>
            <w:r>
              <w:rPr>
                <w:b/>
                <w:bCs/>
              </w:rPr>
              <w:t>22 февраля 2022 года, 10 ч 00 мин — 18 ч 00 мин</w:t>
            </w:r>
          </w:p>
          <w:p w14:paraId="30A4821A" w14:textId="77777777" w:rsidR="001A50AB" w:rsidRPr="00EE67EB" w:rsidRDefault="001A50AB" w:rsidP="009C3BDA">
            <w:pPr>
              <w:spacing w:after="240"/>
              <w:ind w:left="1134"/>
              <w:rPr>
                <w:i/>
                <w:sz w:val="16"/>
              </w:rPr>
            </w:pPr>
            <w:r>
              <w:rPr>
                <w:b/>
                <w:bCs/>
              </w:rPr>
              <w:t>Дворец Наций, Женева</w:t>
            </w:r>
          </w:p>
        </w:tc>
      </w:tr>
      <w:tr w:rsidR="001A50AB" w:rsidRPr="00576382" w14:paraId="1C2C15A2" w14:textId="77777777" w:rsidTr="007E7649">
        <w:trPr>
          <w:trHeight w:val="397"/>
        </w:trPr>
        <w:tc>
          <w:tcPr>
            <w:tcW w:w="1668" w:type="dxa"/>
            <w:tcBorders>
              <w:top w:val="single" w:sz="12" w:space="0" w:color="000000"/>
              <w:left w:val="nil"/>
              <w:bottom w:val="nil"/>
              <w:right w:val="nil"/>
            </w:tcBorders>
            <w:shd w:val="clear" w:color="auto" w:fill="auto"/>
            <w:tcMar>
              <w:top w:w="15" w:type="dxa"/>
              <w:left w:w="15" w:type="dxa"/>
              <w:bottom w:w="0" w:type="dxa"/>
              <w:right w:w="15" w:type="dxa"/>
            </w:tcMar>
            <w:hideMark/>
          </w:tcPr>
          <w:p w14:paraId="170A0251" w14:textId="48E9F575" w:rsidR="001A50AB" w:rsidRPr="00F37F99" w:rsidRDefault="001A50AB" w:rsidP="00A025A5">
            <w:pPr>
              <w:spacing w:after="120"/>
            </w:pPr>
            <w:r>
              <w:t xml:space="preserve">10 ч 00 мин — </w:t>
            </w:r>
            <w:r w:rsidR="00A025A5">
              <w:br/>
            </w:r>
            <w:r>
              <w:t>10 ч 30 мин</w:t>
            </w:r>
          </w:p>
        </w:tc>
        <w:tc>
          <w:tcPr>
            <w:tcW w:w="7963" w:type="dxa"/>
            <w:tcBorders>
              <w:top w:val="single" w:sz="12" w:space="0" w:color="000000"/>
              <w:left w:val="nil"/>
              <w:bottom w:val="nil"/>
              <w:right w:val="nil"/>
            </w:tcBorders>
            <w:shd w:val="clear" w:color="auto" w:fill="auto"/>
            <w:tcMar>
              <w:top w:w="15" w:type="dxa"/>
              <w:left w:w="15" w:type="dxa"/>
              <w:bottom w:w="0" w:type="dxa"/>
              <w:right w:w="15" w:type="dxa"/>
            </w:tcMar>
            <w:hideMark/>
          </w:tcPr>
          <w:p w14:paraId="760796AB" w14:textId="77777777" w:rsidR="001A50AB" w:rsidRPr="00576382" w:rsidRDefault="001A50AB" w:rsidP="00A025A5">
            <w:pPr>
              <w:spacing w:after="120"/>
              <w:rPr>
                <w:b/>
              </w:rPr>
            </w:pPr>
            <w:r>
              <w:rPr>
                <w:b/>
                <w:bCs/>
              </w:rPr>
              <w:t>Вступительные заявления и официальная презентация публикации, посвященной семьдесят пятой годовщине КВТ</w:t>
            </w:r>
          </w:p>
        </w:tc>
      </w:tr>
      <w:tr w:rsidR="001A50AB" w:rsidRPr="00576382" w14:paraId="1ED72EDC"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hideMark/>
          </w:tcPr>
          <w:p w14:paraId="4DE38798" w14:textId="3B59231E" w:rsidR="001A50AB" w:rsidRPr="00F37F99" w:rsidRDefault="001A50AB" w:rsidP="00A025A5">
            <w:pPr>
              <w:spacing w:after="120"/>
            </w:pPr>
            <w:r>
              <w:t xml:space="preserve">10 ч 30 мин — </w:t>
            </w:r>
            <w:r w:rsidR="00A025A5">
              <w:br/>
            </w:r>
            <w:r>
              <w:t>10 ч 55 мин</w:t>
            </w:r>
          </w:p>
        </w:tc>
        <w:tc>
          <w:tcPr>
            <w:tcW w:w="7963" w:type="dxa"/>
            <w:tcBorders>
              <w:top w:val="nil"/>
              <w:left w:val="nil"/>
              <w:bottom w:val="nil"/>
              <w:right w:val="nil"/>
            </w:tcBorders>
            <w:shd w:val="clear" w:color="auto" w:fill="auto"/>
            <w:tcMar>
              <w:top w:w="15" w:type="dxa"/>
              <w:left w:w="15" w:type="dxa"/>
              <w:bottom w:w="0" w:type="dxa"/>
              <w:right w:w="15" w:type="dxa"/>
            </w:tcMar>
            <w:hideMark/>
          </w:tcPr>
          <w:p w14:paraId="2CD5BD98" w14:textId="77777777" w:rsidR="001A50AB" w:rsidRPr="00576382" w:rsidRDefault="001A50AB" w:rsidP="00A025A5">
            <w:pPr>
              <w:spacing w:after="120"/>
              <w:rPr>
                <w:b/>
              </w:rPr>
            </w:pPr>
            <w:r>
              <w:rPr>
                <w:b/>
                <w:bCs/>
              </w:rPr>
              <w:t>Основной доклад 1: основной доклад министра принимающей страны</w:t>
            </w:r>
          </w:p>
        </w:tc>
      </w:tr>
      <w:tr w:rsidR="001A50AB" w:rsidRPr="00EE67EB" w14:paraId="38326B00"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tcPr>
          <w:p w14:paraId="2CE39F58" w14:textId="06908BE6" w:rsidR="001A50AB" w:rsidRPr="00F37F99" w:rsidRDefault="001A50AB" w:rsidP="00A025A5">
            <w:pPr>
              <w:spacing w:after="120"/>
            </w:pPr>
            <w:r>
              <w:t xml:space="preserve">10 ч 55 мин — </w:t>
            </w:r>
            <w:r w:rsidR="00A025A5">
              <w:br/>
            </w:r>
            <w:r>
              <w:t>11 ч 20 мин</w:t>
            </w:r>
          </w:p>
        </w:tc>
        <w:tc>
          <w:tcPr>
            <w:tcW w:w="7963" w:type="dxa"/>
            <w:tcBorders>
              <w:top w:val="nil"/>
              <w:left w:val="nil"/>
              <w:bottom w:val="nil"/>
              <w:right w:val="nil"/>
            </w:tcBorders>
            <w:shd w:val="clear" w:color="auto" w:fill="auto"/>
            <w:tcMar>
              <w:top w:w="15" w:type="dxa"/>
              <w:left w:w="15" w:type="dxa"/>
              <w:bottom w:w="0" w:type="dxa"/>
              <w:right w:w="15" w:type="dxa"/>
            </w:tcMar>
          </w:tcPr>
          <w:p w14:paraId="3364AC4A" w14:textId="77777777" w:rsidR="001A50AB" w:rsidRPr="00F37F99" w:rsidRDefault="001A50AB" w:rsidP="00A025A5">
            <w:pPr>
              <w:spacing w:after="120"/>
              <w:rPr>
                <w:b/>
              </w:rPr>
            </w:pPr>
            <w:r>
              <w:rPr>
                <w:b/>
                <w:bCs/>
              </w:rPr>
              <w:t>Основной доклад 2 (подлежит подтверждению)</w:t>
            </w:r>
          </w:p>
        </w:tc>
      </w:tr>
      <w:tr w:rsidR="001A50AB" w:rsidRPr="00EE67EB" w14:paraId="4B299A9C"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tcPr>
          <w:p w14:paraId="0263FBA6" w14:textId="75A56F66" w:rsidR="001A50AB" w:rsidRPr="00F37F99" w:rsidRDefault="001A50AB" w:rsidP="00A025A5">
            <w:pPr>
              <w:spacing w:after="120"/>
            </w:pPr>
            <w:r>
              <w:t xml:space="preserve">11 ч 20 мин — </w:t>
            </w:r>
            <w:r w:rsidR="00A025A5">
              <w:br/>
            </w:r>
            <w:r>
              <w:t>11 ч 50 мин</w:t>
            </w:r>
          </w:p>
        </w:tc>
        <w:tc>
          <w:tcPr>
            <w:tcW w:w="7963" w:type="dxa"/>
            <w:tcBorders>
              <w:top w:val="nil"/>
              <w:left w:val="nil"/>
              <w:bottom w:val="nil"/>
              <w:right w:val="nil"/>
            </w:tcBorders>
            <w:shd w:val="clear" w:color="auto" w:fill="auto"/>
            <w:tcMar>
              <w:top w:w="15" w:type="dxa"/>
              <w:left w:w="15" w:type="dxa"/>
              <w:bottom w:w="0" w:type="dxa"/>
              <w:right w:w="15" w:type="dxa"/>
            </w:tcMar>
          </w:tcPr>
          <w:p w14:paraId="7E6A32BE" w14:textId="7253ACA6" w:rsidR="001A50AB" w:rsidRPr="00F37F99" w:rsidRDefault="001A50AB" w:rsidP="00A025A5">
            <w:pPr>
              <w:spacing w:after="120"/>
              <w:rPr>
                <w:b/>
              </w:rPr>
            </w:pPr>
            <w:r>
              <w:rPr>
                <w:i/>
                <w:iCs/>
              </w:rPr>
              <w:t>Перерыв</w:t>
            </w:r>
            <w:r>
              <w:t xml:space="preserve"> </w:t>
            </w:r>
          </w:p>
        </w:tc>
      </w:tr>
      <w:tr w:rsidR="001A50AB" w:rsidRPr="00576382" w14:paraId="0FFB1936"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hideMark/>
          </w:tcPr>
          <w:p w14:paraId="77ABF5FC" w14:textId="7B4F3308" w:rsidR="001A50AB" w:rsidRPr="00F37F99" w:rsidRDefault="001A50AB" w:rsidP="00A025A5">
            <w:pPr>
              <w:spacing w:after="120"/>
            </w:pPr>
            <w:r>
              <w:t xml:space="preserve">11 ч 50 мин — </w:t>
            </w:r>
            <w:r w:rsidR="00A025A5">
              <w:br/>
            </w:r>
            <w:r>
              <w:t>13 ч 00 мин</w:t>
            </w:r>
          </w:p>
        </w:tc>
        <w:tc>
          <w:tcPr>
            <w:tcW w:w="7963" w:type="dxa"/>
            <w:tcBorders>
              <w:top w:val="nil"/>
              <w:left w:val="nil"/>
              <w:bottom w:val="nil"/>
              <w:right w:val="nil"/>
            </w:tcBorders>
            <w:shd w:val="clear" w:color="auto" w:fill="auto"/>
            <w:tcMar>
              <w:top w:w="15" w:type="dxa"/>
              <w:left w:w="15" w:type="dxa"/>
              <w:bottom w:w="0" w:type="dxa"/>
              <w:right w:w="15" w:type="dxa"/>
            </w:tcMar>
            <w:hideMark/>
          </w:tcPr>
          <w:p w14:paraId="1B08B46B" w14:textId="77777777" w:rsidR="001A50AB" w:rsidRPr="00576382" w:rsidRDefault="001A50AB" w:rsidP="00A025A5">
            <w:pPr>
              <w:spacing w:after="120"/>
              <w:rPr>
                <w:b/>
                <w:iCs/>
              </w:rPr>
            </w:pPr>
            <w:r>
              <w:rPr>
                <w:b/>
                <w:bCs/>
              </w:rPr>
              <w:t>Группа I:</w:t>
            </w:r>
            <w:r>
              <w:t xml:space="preserve"> </w:t>
            </w:r>
          </w:p>
          <w:p w14:paraId="37FE27B1" w14:textId="3F51328F" w:rsidR="001A50AB" w:rsidRPr="00576382" w:rsidRDefault="001A50AB" w:rsidP="00A025A5">
            <w:pPr>
              <w:spacing w:after="120"/>
              <w:rPr>
                <w:b/>
                <w:iCs/>
              </w:rPr>
            </w:pPr>
            <w:r>
              <w:rPr>
                <w:b/>
                <w:bCs/>
              </w:rPr>
              <w:t xml:space="preserve">КВТ </w:t>
            </w:r>
            <w:r w:rsidR="00A025A5" w:rsidRPr="00A025A5">
              <w:rPr>
                <w:b/>
                <w:bCs/>
              </w:rPr>
              <w:t>—</w:t>
            </w:r>
            <w:r>
              <w:rPr>
                <w:b/>
                <w:bCs/>
              </w:rPr>
              <w:t xml:space="preserve"> платформа Организации Объединенных Наций по содействию связанности внутреннего транспорта</w:t>
            </w:r>
            <w:r>
              <w:t xml:space="preserve"> </w:t>
            </w:r>
          </w:p>
          <w:p w14:paraId="0099310B" w14:textId="65EDB885" w:rsidR="001A50AB" w:rsidRPr="00576382" w:rsidRDefault="001A50AB" w:rsidP="00A025A5">
            <w:pPr>
              <w:spacing w:after="120"/>
            </w:pPr>
            <w:r>
              <w:rPr>
                <w:i/>
                <w:iCs/>
              </w:rPr>
              <w:t>Обсуждение и запланированные выступления (не более трех минут каждое;</w:t>
            </w:r>
            <w:r>
              <w:t xml:space="preserve"> </w:t>
            </w:r>
            <w:r>
              <w:rPr>
                <w:i/>
                <w:iCs/>
              </w:rPr>
              <w:t xml:space="preserve">выступления министров </w:t>
            </w:r>
            <w:r w:rsidR="00A025A5" w:rsidRPr="00A025A5">
              <w:rPr>
                <w:i/>
                <w:iCs/>
              </w:rPr>
              <w:t>—</w:t>
            </w:r>
            <w:r>
              <w:rPr>
                <w:i/>
                <w:iCs/>
              </w:rPr>
              <w:t xml:space="preserve"> пять минут)</w:t>
            </w:r>
          </w:p>
        </w:tc>
      </w:tr>
      <w:tr w:rsidR="001A50AB" w:rsidRPr="00576382" w14:paraId="23EB43C0"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hideMark/>
          </w:tcPr>
          <w:p w14:paraId="2004EBBC" w14:textId="60C43FF3" w:rsidR="001A50AB" w:rsidRPr="00F37F99" w:rsidRDefault="001A50AB" w:rsidP="00A025A5">
            <w:pPr>
              <w:spacing w:after="120"/>
            </w:pPr>
            <w:r>
              <w:t xml:space="preserve">13 ч 00 мин — </w:t>
            </w:r>
            <w:r w:rsidR="00A025A5">
              <w:br/>
            </w:r>
            <w:r>
              <w:t>15 ч 00 мин</w:t>
            </w:r>
          </w:p>
        </w:tc>
        <w:tc>
          <w:tcPr>
            <w:tcW w:w="7963" w:type="dxa"/>
            <w:tcBorders>
              <w:top w:val="nil"/>
              <w:left w:val="nil"/>
              <w:bottom w:val="nil"/>
              <w:right w:val="nil"/>
            </w:tcBorders>
            <w:shd w:val="clear" w:color="auto" w:fill="auto"/>
            <w:tcMar>
              <w:top w:w="15" w:type="dxa"/>
              <w:left w:w="15" w:type="dxa"/>
              <w:bottom w:w="0" w:type="dxa"/>
              <w:right w:w="15" w:type="dxa"/>
            </w:tcMar>
            <w:hideMark/>
          </w:tcPr>
          <w:p w14:paraId="267CFC64" w14:textId="6BCCAD0A" w:rsidR="001A50AB" w:rsidRPr="00576382" w:rsidRDefault="001A50AB" w:rsidP="00A025A5">
            <w:pPr>
              <w:spacing w:after="120"/>
            </w:pPr>
            <w:r>
              <w:rPr>
                <w:b/>
                <w:bCs/>
                <w:i/>
                <w:iCs/>
              </w:rPr>
              <w:t>Обеденный перерыв и церемония награждения победителей Всемирного фестиваля фильмов по безопасности дорожного движения</w:t>
            </w:r>
          </w:p>
        </w:tc>
      </w:tr>
      <w:tr w:rsidR="001A50AB" w:rsidRPr="00576382" w14:paraId="02734809"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tcPr>
          <w:p w14:paraId="02877008" w14:textId="2D3C7251" w:rsidR="001A50AB" w:rsidRPr="00F37F99" w:rsidRDefault="001A50AB" w:rsidP="00A025A5">
            <w:pPr>
              <w:spacing w:after="120"/>
            </w:pPr>
            <w:r>
              <w:t xml:space="preserve">15 ч 00 мин — </w:t>
            </w:r>
            <w:r w:rsidR="00A025A5">
              <w:br/>
            </w:r>
            <w:r>
              <w:t>16 ч 15 мин</w:t>
            </w:r>
          </w:p>
        </w:tc>
        <w:tc>
          <w:tcPr>
            <w:tcW w:w="7963" w:type="dxa"/>
            <w:tcBorders>
              <w:top w:val="nil"/>
              <w:left w:val="nil"/>
              <w:bottom w:val="nil"/>
              <w:right w:val="nil"/>
            </w:tcBorders>
            <w:shd w:val="clear" w:color="auto" w:fill="auto"/>
            <w:tcMar>
              <w:top w:w="15" w:type="dxa"/>
              <w:left w:w="15" w:type="dxa"/>
              <w:bottom w:w="0" w:type="dxa"/>
              <w:right w:w="15" w:type="dxa"/>
            </w:tcMar>
          </w:tcPr>
          <w:p w14:paraId="20E18C1E" w14:textId="77777777" w:rsidR="001A50AB" w:rsidRPr="00576382" w:rsidRDefault="001A50AB" w:rsidP="00A025A5">
            <w:pPr>
              <w:spacing w:after="120"/>
              <w:rPr>
                <w:b/>
                <w:iCs/>
              </w:rPr>
            </w:pPr>
            <w:r>
              <w:rPr>
                <w:b/>
                <w:bCs/>
              </w:rPr>
              <w:t>Группа II:</w:t>
            </w:r>
            <w:r>
              <w:t xml:space="preserve"> </w:t>
            </w:r>
          </w:p>
          <w:p w14:paraId="07C930FF" w14:textId="0687860B" w:rsidR="001A50AB" w:rsidRPr="00576382" w:rsidRDefault="001A50AB" w:rsidP="00A025A5">
            <w:pPr>
              <w:spacing w:after="120"/>
              <w:rPr>
                <w:b/>
                <w:iCs/>
              </w:rPr>
            </w:pPr>
            <w:r>
              <w:rPr>
                <w:b/>
                <w:bCs/>
              </w:rPr>
              <w:t xml:space="preserve">КВТ </w:t>
            </w:r>
            <w:r w:rsidR="00A025A5" w:rsidRPr="00A025A5">
              <w:rPr>
                <w:b/>
                <w:bCs/>
              </w:rPr>
              <w:t>—</w:t>
            </w:r>
            <w:r>
              <w:rPr>
                <w:b/>
                <w:bCs/>
              </w:rPr>
              <w:t xml:space="preserve"> </w:t>
            </w:r>
            <w:r w:rsidRPr="000A05DA">
              <w:rPr>
                <w:b/>
                <w:bCs/>
              </w:rPr>
              <w:t>десятилетие свершений в интересах безопасности дорожного движения</w:t>
            </w:r>
            <w:r>
              <w:rPr>
                <w:b/>
                <w:bCs/>
              </w:rPr>
              <w:t xml:space="preserve"> </w:t>
            </w:r>
          </w:p>
          <w:p w14:paraId="4C6965CD" w14:textId="1F452EBE" w:rsidR="001A50AB" w:rsidRPr="00576382" w:rsidRDefault="001A50AB" w:rsidP="00A025A5">
            <w:pPr>
              <w:spacing w:after="120"/>
              <w:rPr>
                <w:b/>
                <w:i/>
              </w:rPr>
            </w:pPr>
            <w:r>
              <w:rPr>
                <w:i/>
                <w:iCs/>
              </w:rPr>
              <w:t>Обсуждение и запланированные выступления (не более трех минут каждое;</w:t>
            </w:r>
            <w:r>
              <w:t xml:space="preserve"> </w:t>
            </w:r>
            <w:r>
              <w:rPr>
                <w:i/>
                <w:iCs/>
              </w:rPr>
              <w:t xml:space="preserve">выступления министров </w:t>
            </w:r>
            <w:r w:rsidR="007E7649" w:rsidRPr="007E7649">
              <w:rPr>
                <w:i/>
                <w:iCs/>
              </w:rPr>
              <w:t>—</w:t>
            </w:r>
            <w:r>
              <w:rPr>
                <w:i/>
                <w:iCs/>
              </w:rPr>
              <w:t xml:space="preserve"> пять минут)</w:t>
            </w:r>
          </w:p>
        </w:tc>
      </w:tr>
      <w:tr w:rsidR="001A50AB" w:rsidRPr="00EE67EB" w14:paraId="677B79AE"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tcPr>
          <w:p w14:paraId="470A85CD" w14:textId="59BD5FDE" w:rsidR="001A50AB" w:rsidRPr="00F37F99" w:rsidRDefault="001A50AB" w:rsidP="00A025A5">
            <w:pPr>
              <w:spacing w:after="120"/>
            </w:pPr>
            <w:r>
              <w:t xml:space="preserve">16 ч 15 мин — </w:t>
            </w:r>
            <w:r w:rsidR="00A025A5">
              <w:br/>
            </w:r>
            <w:r>
              <w:t>16 ч 45 мин</w:t>
            </w:r>
          </w:p>
        </w:tc>
        <w:tc>
          <w:tcPr>
            <w:tcW w:w="7963" w:type="dxa"/>
            <w:tcBorders>
              <w:top w:val="nil"/>
              <w:left w:val="nil"/>
              <w:bottom w:val="nil"/>
              <w:right w:val="nil"/>
            </w:tcBorders>
            <w:shd w:val="clear" w:color="auto" w:fill="auto"/>
            <w:tcMar>
              <w:top w:w="15" w:type="dxa"/>
              <w:left w:w="15" w:type="dxa"/>
              <w:bottom w:w="0" w:type="dxa"/>
              <w:right w:w="15" w:type="dxa"/>
            </w:tcMar>
          </w:tcPr>
          <w:p w14:paraId="378AEB8E" w14:textId="715545A7" w:rsidR="001A50AB" w:rsidRPr="00F37F99" w:rsidRDefault="001A50AB" w:rsidP="00A025A5">
            <w:pPr>
              <w:spacing w:after="120"/>
              <w:rPr>
                <w:b/>
                <w:iCs/>
              </w:rPr>
            </w:pPr>
            <w:r>
              <w:rPr>
                <w:i/>
                <w:iCs/>
              </w:rPr>
              <w:t>Перерыв</w:t>
            </w:r>
            <w:r>
              <w:t xml:space="preserve"> </w:t>
            </w:r>
          </w:p>
        </w:tc>
      </w:tr>
      <w:tr w:rsidR="001A50AB" w:rsidRPr="00576382" w14:paraId="4B1D68EB" w14:textId="77777777" w:rsidTr="007E7649">
        <w:trPr>
          <w:trHeight w:val="502"/>
        </w:trPr>
        <w:tc>
          <w:tcPr>
            <w:tcW w:w="1668" w:type="dxa"/>
            <w:tcBorders>
              <w:top w:val="nil"/>
              <w:left w:val="nil"/>
              <w:bottom w:val="nil"/>
              <w:right w:val="nil"/>
            </w:tcBorders>
            <w:shd w:val="clear" w:color="auto" w:fill="auto"/>
            <w:tcMar>
              <w:top w:w="15" w:type="dxa"/>
              <w:left w:w="15" w:type="dxa"/>
              <w:bottom w:w="0" w:type="dxa"/>
              <w:right w:w="15" w:type="dxa"/>
            </w:tcMar>
            <w:hideMark/>
          </w:tcPr>
          <w:p w14:paraId="712EA14B" w14:textId="7B29A9EF" w:rsidR="001A50AB" w:rsidRPr="00F37F99" w:rsidRDefault="001A50AB" w:rsidP="00A025A5">
            <w:pPr>
              <w:spacing w:after="120"/>
            </w:pPr>
            <w:r>
              <w:t xml:space="preserve">16 ч 45 мин — </w:t>
            </w:r>
            <w:r w:rsidR="00A025A5">
              <w:br/>
            </w:r>
            <w:r>
              <w:t>17 ч 45 мин</w:t>
            </w:r>
          </w:p>
        </w:tc>
        <w:tc>
          <w:tcPr>
            <w:tcW w:w="7963" w:type="dxa"/>
            <w:tcBorders>
              <w:top w:val="nil"/>
              <w:left w:val="nil"/>
              <w:bottom w:val="nil"/>
              <w:right w:val="nil"/>
            </w:tcBorders>
            <w:shd w:val="clear" w:color="auto" w:fill="auto"/>
            <w:tcMar>
              <w:top w:w="15" w:type="dxa"/>
              <w:left w:w="15" w:type="dxa"/>
              <w:bottom w:w="0" w:type="dxa"/>
              <w:right w:w="15" w:type="dxa"/>
            </w:tcMar>
            <w:hideMark/>
          </w:tcPr>
          <w:p w14:paraId="24EEB37B" w14:textId="77777777" w:rsidR="001A50AB" w:rsidRPr="00576382" w:rsidRDefault="001A50AB" w:rsidP="00A025A5">
            <w:pPr>
              <w:spacing w:after="120"/>
              <w:rPr>
                <w:b/>
                <w:iCs/>
              </w:rPr>
            </w:pPr>
            <w:r>
              <w:rPr>
                <w:b/>
                <w:bCs/>
              </w:rPr>
              <w:t>Группа III:</w:t>
            </w:r>
            <w:r>
              <w:t xml:space="preserve"> </w:t>
            </w:r>
          </w:p>
          <w:p w14:paraId="74684BA0" w14:textId="08EC8E47" w:rsidR="001A50AB" w:rsidRPr="00576382" w:rsidRDefault="001A50AB" w:rsidP="00A025A5">
            <w:pPr>
              <w:spacing w:after="120"/>
              <w:rPr>
                <w:b/>
                <w:iCs/>
              </w:rPr>
            </w:pPr>
            <w:bookmarkStart w:id="2" w:name="_Hlk22994743"/>
            <w:r>
              <w:rPr>
                <w:b/>
                <w:bCs/>
              </w:rPr>
              <w:t xml:space="preserve">КВТ </w:t>
            </w:r>
            <w:r w:rsidR="00A025A5" w:rsidRPr="00A025A5">
              <w:rPr>
                <w:b/>
                <w:bCs/>
              </w:rPr>
              <w:t>—</w:t>
            </w:r>
            <w:r>
              <w:rPr>
                <w:b/>
                <w:bCs/>
              </w:rPr>
              <w:t xml:space="preserve"> внутренний транспорт как катализатор устойчивой мобильности и</w:t>
            </w:r>
            <w:r w:rsidR="007E7649">
              <w:rPr>
                <w:b/>
                <w:bCs/>
                <w:lang w:val="en-US"/>
              </w:rPr>
              <w:t> </w:t>
            </w:r>
            <w:r>
              <w:rPr>
                <w:b/>
                <w:bCs/>
              </w:rPr>
              <w:t>устойчивого развития</w:t>
            </w:r>
          </w:p>
          <w:bookmarkEnd w:id="2"/>
          <w:p w14:paraId="602A2013" w14:textId="0887200C" w:rsidR="001A50AB" w:rsidRPr="00576382" w:rsidRDefault="001A50AB" w:rsidP="00A025A5">
            <w:pPr>
              <w:spacing w:after="120"/>
            </w:pPr>
            <w:r>
              <w:rPr>
                <w:i/>
                <w:iCs/>
              </w:rPr>
              <w:t>Обсуждение и запланированные выступления (не более трех минут каждое;</w:t>
            </w:r>
            <w:r>
              <w:t xml:space="preserve"> </w:t>
            </w:r>
            <w:r>
              <w:rPr>
                <w:i/>
                <w:iCs/>
              </w:rPr>
              <w:t xml:space="preserve">выступления министров </w:t>
            </w:r>
            <w:r w:rsidR="00A025A5" w:rsidRPr="00A025A5">
              <w:rPr>
                <w:i/>
                <w:iCs/>
              </w:rPr>
              <w:t>—</w:t>
            </w:r>
            <w:r>
              <w:rPr>
                <w:i/>
                <w:iCs/>
              </w:rPr>
              <w:t xml:space="preserve"> пять минут)</w:t>
            </w:r>
          </w:p>
        </w:tc>
      </w:tr>
      <w:tr w:rsidR="001A50AB" w:rsidRPr="00576382" w14:paraId="70485309" w14:textId="77777777" w:rsidTr="007E7649">
        <w:trPr>
          <w:trHeight w:val="502"/>
        </w:trPr>
        <w:tc>
          <w:tcPr>
            <w:tcW w:w="1668" w:type="dxa"/>
            <w:tcBorders>
              <w:top w:val="nil"/>
              <w:left w:val="nil"/>
              <w:right w:val="nil"/>
            </w:tcBorders>
            <w:shd w:val="clear" w:color="auto" w:fill="auto"/>
            <w:tcMar>
              <w:top w:w="15" w:type="dxa"/>
              <w:left w:w="15" w:type="dxa"/>
              <w:bottom w:w="0" w:type="dxa"/>
              <w:right w:w="15" w:type="dxa"/>
            </w:tcMar>
          </w:tcPr>
          <w:p w14:paraId="691D39B0" w14:textId="448D1BD8" w:rsidR="001A50AB" w:rsidRPr="00F37F99" w:rsidRDefault="001A50AB" w:rsidP="00A025A5">
            <w:pPr>
              <w:spacing w:after="120"/>
            </w:pPr>
            <w:r>
              <w:t xml:space="preserve">17 ч 45 мин — </w:t>
            </w:r>
            <w:r w:rsidR="00A025A5">
              <w:br/>
            </w:r>
            <w:r>
              <w:t>18 ч 00 мин</w:t>
            </w:r>
          </w:p>
        </w:tc>
        <w:tc>
          <w:tcPr>
            <w:tcW w:w="7963" w:type="dxa"/>
            <w:tcBorders>
              <w:top w:val="nil"/>
              <w:left w:val="nil"/>
              <w:right w:val="nil"/>
            </w:tcBorders>
            <w:shd w:val="clear" w:color="auto" w:fill="auto"/>
            <w:tcMar>
              <w:top w:w="15" w:type="dxa"/>
              <w:left w:w="15" w:type="dxa"/>
              <w:bottom w:w="0" w:type="dxa"/>
              <w:right w:w="15" w:type="dxa"/>
            </w:tcMar>
          </w:tcPr>
          <w:p w14:paraId="213B0555" w14:textId="77777777" w:rsidR="001A50AB" w:rsidRPr="00576382" w:rsidRDefault="001A50AB" w:rsidP="00A025A5">
            <w:pPr>
              <w:spacing w:after="120"/>
              <w:rPr>
                <w:b/>
                <w:iCs/>
              </w:rPr>
            </w:pPr>
            <w:r>
              <w:rPr>
                <w:b/>
                <w:bCs/>
              </w:rPr>
              <w:t>Церемония подписания министерской резолюции КВТ и заключительные заявления</w:t>
            </w:r>
            <w:r>
              <w:t xml:space="preserve"> </w:t>
            </w:r>
          </w:p>
        </w:tc>
      </w:tr>
      <w:tr w:rsidR="001A50AB" w:rsidRPr="00576382" w14:paraId="3750A5DB" w14:textId="77777777" w:rsidTr="007E7649">
        <w:trPr>
          <w:trHeight w:val="502"/>
        </w:trPr>
        <w:tc>
          <w:tcPr>
            <w:tcW w:w="1668" w:type="dxa"/>
            <w:tcBorders>
              <w:top w:val="nil"/>
              <w:left w:val="nil"/>
              <w:bottom w:val="single" w:sz="12" w:space="0" w:color="auto"/>
              <w:right w:val="nil"/>
            </w:tcBorders>
            <w:shd w:val="clear" w:color="auto" w:fill="auto"/>
            <w:tcMar>
              <w:top w:w="15" w:type="dxa"/>
              <w:left w:w="15" w:type="dxa"/>
              <w:bottom w:w="0" w:type="dxa"/>
              <w:right w:w="15" w:type="dxa"/>
            </w:tcMar>
            <w:hideMark/>
          </w:tcPr>
          <w:p w14:paraId="099EAAAC" w14:textId="57BFBA27" w:rsidR="001A50AB" w:rsidRPr="00F37F99" w:rsidRDefault="001A50AB" w:rsidP="00A025A5">
            <w:pPr>
              <w:spacing w:after="120"/>
            </w:pPr>
            <w:r>
              <w:t xml:space="preserve">18 ч 00 мин — </w:t>
            </w:r>
            <w:r w:rsidR="00A025A5">
              <w:br/>
            </w:r>
            <w:r>
              <w:t>20 ч 00 мин</w:t>
            </w:r>
          </w:p>
        </w:tc>
        <w:tc>
          <w:tcPr>
            <w:tcW w:w="7963" w:type="dxa"/>
            <w:tcBorders>
              <w:top w:val="nil"/>
              <w:left w:val="nil"/>
              <w:bottom w:val="single" w:sz="12" w:space="0" w:color="auto"/>
              <w:right w:val="nil"/>
            </w:tcBorders>
            <w:shd w:val="clear" w:color="auto" w:fill="auto"/>
            <w:tcMar>
              <w:top w:w="15" w:type="dxa"/>
              <w:left w:w="15" w:type="dxa"/>
              <w:bottom w:w="0" w:type="dxa"/>
              <w:right w:w="15" w:type="dxa"/>
            </w:tcMar>
            <w:hideMark/>
          </w:tcPr>
          <w:p w14:paraId="270649F9" w14:textId="77777777" w:rsidR="001A50AB" w:rsidRPr="00576382" w:rsidRDefault="001A50AB" w:rsidP="00A025A5">
            <w:pPr>
              <w:spacing w:after="120"/>
            </w:pPr>
            <w:r>
              <w:t>Прием по случаю семьдесят пятой годовщины Комитета по внутреннему транспорту</w:t>
            </w:r>
          </w:p>
        </w:tc>
      </w:tr>
    </w:tbl>
    <w:p w14:paraId="2BF79894" w14:textId="77777777" w:rsidR="001A50AB" w:rsidRPr="00576382" w:rsidRDefault="001A50AB" w:rsidP="001A50AB">
      <w:pPr>
        <w:spacing w:before="240"/>
        <w:jc w:val="center"/>
      </w:pPr>
      <w:r w:rsidRPr="00576382">
        <w:rPr>
          <w:u w:val="single"/>
        </w:rPr>
        <w:tab/>
      </w:r>
      <w:r w:rsidRPr="00576382">
        <w:rPr>
          <w:u w:val="single"/>
        </w:rPr>
        <w:tab/>
      </w:r>
      <w:r w:rsidRPr="00576382">
        <w:rPr>
          <w:u w:val="single"/>
        </w:rPr>
        <w:tab/>
      </w:r>
    </w:p>
    <w:p w14:paraId="0092E2AC" w14:textId="77777777" w:rsidR="00E12C5F" w:rsidRPr="008D53B6" w:rsidRDefault="00E12C5F" w:rsidP="00D9145B"/>
    <w:sectPr w:rsidR="00E12C5F" w:rsidRPr="008D53B6" w:rsidSect="001A50A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804D" w14:textId="77777777" w:rsidR="008764C7" w:rsidRPr="00A312BC" w:rsidRDefault="008764C7" w:rsidP="00A312BC"/>
  </w:endnote>
  <w:endnote w:type="continuationSeparator" w:id="0">
    <w:p w14:paraId="52BD1E4E" w14:textId="77777777" w:rsidR="008764C7" w:rsidRPr="00A312BC" w:rsidRDefault="008764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5DF8" w14:textId="0547A850" w:rsidR="001A50AB" w:rsidRPr="001A50AB" w:rsidRDefault="001A50AB">
    <w:pPr>
      <w:pStyle w:val="a8"/>
    </w:pPr>
    <w:r w:rsidRPr="001A50AB">
      <w:rPr>
        <w:b/>
        <w:sz w:val="18"/>
      </w:rPr>
      <w:fldChar w:fldCharType="begin"/>
    </w:r>
    <w:r w:rsidRPr="001A50AB">
      <w:rPr>
        <w:b/>
        <w:sz w:val="18"/>
      </w:rPr>
      <w:instrText xml:space="preserve"> PAGE  \* MERGEFORMAT </w:instrText>
    </w:r>
    <w:r w:rsidRPr="001A50AB">
      <w:rPr>
        <w:b/>
        <w:sz w:val="18"/>
      </w:rPr>
      <w:fldChar w:fldCharType="separate"/>
    </w:r>
    <w:r w:rsidRPr="001A50AB">
      <w:rPr>
        <w:b/>
        <w:noProof/>
        <w:sz w:val="18"/>
      </w:rPr>
      <w:t>2</w:t>
    </w:r>
    <w:r w:rsidRPr="001A50AB">
      <w:rPr>
        <w:b/>
        <w:sz w:val="18"/>
      </w:rPr>
      <w:fldChar w:fldCharType="end"/>
    </w:r>
    <w:r>
      <w:rPr>
        <w:b/>
        <w:sz w:val="18"/>
      </w:rPr>
      <w:tab/>
    </w:r>
    <w:r>
      <w:t>GE.21-18481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70CA" w14:textId="73FDE8F4" w:rsidR="001A50AB" w:rsidRPr="001A50AB" w:rsidRDefault="001A50AB" w:rsidP="001A50AB">
    <w:pPr>
      <w:pStyle w:val="a8"/>
      <w:tabs>
        <w:tab w:val="clear" w:pos="9639"/>
        <w:tab w:val="right" w:pos="9638"/>
      </w:tabs>
      <w:rPr>
        <w:b/>
        <w:sz w:val="18"/>
      </w:rPr>
    </w:pPr>
    <w:r>
      <w:t>GE.21-18481</w:t>
    </w:r>
    <w:r>
      <w:tab/>
    </w:r>
    <w:r w:rsidRPr="001A50AB">
      <w:rPr>
        <w:b/>
        <w:sz w:val="18"/>
      </w:rPr>
      <w:fldChar w:fldCharType="begin"/>
    </w:r>
    <w:r w:rsidRPr="001A50AB">
      <w:rPr>
        <w:b/>
        <w:sz w:val="18"/>
      </w:rPr>
      <w:instrText xml:space="preserve"> PAGE  \* MERGEFORMAT </w:instrText>
    </w:r>
    <w:r w:rsidRPr="001A50AB">
      <w:rPr>
        <w:b/>
        <w:sz w:val="18"/>
      </w:rPr>
      <w:fldChar w:fldCharType="separate"/>
    </w:r>
    <w:r w:rsidRPr="001A50AB">
      <w:rPr>
        <w:b/>
        <w:noProof/>
        <w:sz w:val="18"/>
      </w:rPr>
      <w:t>3</w:t>
    </w:r>
    <w:r w:rsidRPr="001A50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D338" w14:textId="473217D2" w:rsidR="00042B72" w:rsidRPr="001A50AB" w:rsidRDefault="001A50AB" w:rsidP="001A50A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65480B" wp14:editId="4BA42D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18481  (</w:t>
    </w:r>
    <w:proofErr w:type="gramEnd"/>
    <w:r>
      <w:t>R)</w:t>
    </w:r>
    <w:r>
      <w:rPr>
        <w:noProof/>
      </w:rPr>
      <w:drawing>
        <wp:anchor distT="0" distB="0" distL="114300" distR="114300" simplePos="0" relativeHeight="251659264" behindDoc="0" locked="0" layoutInCell="1" allowOverlap="1" wp14:anchorId="203754AF" wp14:editId="3C271A5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1EF0" w14:textId="77777777" w:rsidR="008764C7" w:rsidRPr="001075E9" w:rsidRDefault="008764C7" w:rsidP="001075E9">
      <w:pPr>
        <w:tabs>
          <w:tab w:val="right" w:pos="2155"/>
        </w:tabs>
        <w:spacing w:after="80" w:line="240" w:lineRule="auto"/>
        <w:ind w:left="680"/>
        <w:rPr>
          <w:u w:val="single"/>
        </w:rPr>
      </w:pPr>
      <w:r>
        <w:rPr>
          <w:u w:val="single"/>
        </w:rPr>
        <w:tab/>
      </w:r>
    </w:p>
  </w:footnote>
  <w:footnote w:type="continuationSeparator" w:id="0">
    <w:p w14:paraId="38209EB4" w14:textId="77777777" w:rsidR="008764C7" w:rsidRDefault="008764C7" w:rsidP="00407B78">
      <w:pPr>
        <w:tabs>
          <w:tab w:val="right" w:pos="2155"/>
        </w:tabs>
        <w:spacing w:after="80"/>
        <w:ind w:left="680"/>
        <w:rPr>
          <w:u w:val="single"/>
        </w:rPr>
      </w:pPr>
      <w:r>
        <w:rPr>
          <w:u w:val="single"/>
        </w:rPr>
        <w:tab/>
      </w:r>
    </w:p>
  </w:footnote>
  <w:footnote w:id="1">
    <w:p w14:paraId="54A52D52" w14:textId="77777777" w:rsidR="001A50AB" w:rsidRPr="00576382" w:rsidRDefault="001A50AB" w:rsidP="001A50AB">
      <w:pPr>
        <w:pStyle w:val="ad"/>
      </w:pPr>
      <w:r>
        <w:tab/>
      </w:r>
      <w:r>
        <w:rPr>
          <w:rStyle w:val="aa"/>
        </w:rPr>
        <w:footnoteRef/>
      </w:r>
      <w:r>
        <w:t xml:space="preserve"> </w:t>
      </w:r>
      <w:r>
        <w:tab/>
        <w:t xml:space="preserve">При условии восстановления стандартных операций Службой </w:t>
      </w:r>
      <w:proofErr w:type="spellStart"/>
      <w:r>
        <w:t>конференционного</w:t>
      </w:r>
      <w:proofErr w:type="spellEnd"/>
      <w:r>
        <w:t xml:space="preserve"> управления ЮНОГ.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D0E4" w14:textId="43096241" w:rsidR="001A50AB" w:rsidRPr="001A50AB" w:rsidRDefault="001A50AB">
    <w:pPr>
      <w:pStyle w:val="a5"/>
    </w:pPr>
    <w:fldSimple w:instr=" TITLE  \* MERGEFORMAT ">
      <w:r w:rsidR="002E4895">
        <w:t>ECE/TRANS/2022/1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5544" w14:textId="7AE23BE5" w:rsidR="001A50AB" w:rsidRPr="001A50AB" w:rsidRDefault="001A50AB" w:rsidP="001A50AB">
    <w:pPr>
      <w:pStyle w:val="a5"/>
      <w:jc w:val="right"/>
    </w:pPr>
    <w:fldSimple w:instr=" TITLE  \* MERGEFORMAT ">
      <w:r w:rsidR="002E4895">
        <w:t>ECE/TRANS/2022/1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C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50AB"/>
    <w:rsid w:val="001B3EF6"/>
    <w:rsid w:val="001C7A89"/>
    <w:rsid w:val="00255343"/>
    <w:rsid w:val="0027151D"/>
    <w:rsid w:val="0028777C"/>
    <w:rsid w:val="002A2EFC"/>
    <w:rsid w:val="002B0106"/>
    <w:rsid w:val="002B74B1"/>
    <w:rsid w:val="002C0E18"/>
    <w:rsid w:val="002D5AAC"/>
    <w:rsid w:val="002E4895"/>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2C09"/>
    <w:rsid w:val="007B21C3"/>
    <w:rsid w:val="007E7649"/>
    <w:rsid w:val="00806737"/>
    <w:rsid w:val="00825F8D"/>
    <w:rsid w:val="00834B71"/>
    <w:rsid w:val="0086445C"/>
    <w:rsid w:val="008764C7"/>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25A5"/>
    <w:rsid w:val="00A14DA8"/>
    <w:rsid w:val="00A312BC"/>
    <w:rsid w:val="00A84021"/>
    <w:rsid w:val="00A84D35"/>
    <w:rsid w:val="00A917B3"/>
    <w:rsid w:val="00AB4B51"/>
    <w:rsid w:val="00AF40D2"/>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40D72"/>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373B1"/>
  <w15:docId w15:val="{5B60D3EC-BB17-4B06-9901-95A1708F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1A50AB"/>
    <w:rPr>
      <w:b/>
      <w:sz w:val="28"/>
      <w:lang w:val="ru-RU" w:eastAsia="ru-RU"/>
    </w:rPr>
  </w:style>
  <w:style w:type="character" w:customStyle="1" w:styleId="SingleTxtGChar">
    <w:name w:val="_ Single Txt_G Char"/>
    <w:link w:val="SingleTxtG"/>
    <w:rsid w:val="001A50A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10</Pages>
  <Words>3566</Words>
  <Characters>24364</Characters>
  <Application>Microsoft Office Word</Application>
  <DocSecurity>0</DocSecurity>
  <Lines>522</Lines>
  <Paragraphs>162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ECE/TRANS/2022/1</vt:lpstr>
      <vt:lpstr>A/</vt:lpstr>
      <vt:lpstr>A/</vt:lpstr>
    </vt:vector>
  </TitlesOfParts>
  <Company>DCM</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dc:title>
  <dc:subject/>
  <dc:creator>Svetlana PROKOUDINA</dc:creator>
  <cp:keywords/>
  <cp:lastModifiedBy>Svetlana Prokoudina</cp:lastModifiedBy>
  <cp:revision>3</cp:revision>
  <cp:lastPrinted>2021-12-22T11:19:00Z</cp:lastPrinted>
  <dcterms:created xsi:type="dcterms:W3CDTF">2021-12-22T11:19:00Z</dcterms:created>
  <dcterms:modified xsi:type="dcterms:W3CDTF">2021-12-22T11:20:00Z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