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7ED9" w14:textId="40E95D9B" w:rsidR="00175FAA" w:rsidRPr="00B376E3" w:rsidRDefault="006E3368" w:rsidP="0097253B">
      <w:pPr>
        <w:pStyle w:val="Otsikko1"/>
        <w:keepNext/>
        <w:keepLines/>
        <w:spacing w:after="120"/>
        <w:ind w:left="1140"/>
        <w:rPr>
          <w:b/>
        </w:rPr>
      </w:pPr>
      <w:r w:rsidRPr="00B376E3">
        <w:rPr>
          <w:b/>
        </w:rPr>
        <w:t xml:space="preserve"> </w:t>
      </w:r>
      <w:r w:rsidR="004A6EFE" w:rsidRPr="00B376E3">
        <w:rPr>
          <w:b/>
        </w:rPr>
        <w:tab/>
      </w:r>
    </w:p>
    <w:p w14:paraId="5C66D5D1" w14:textId="1F655C5D" w:rsidR="001A744D" w:rsidRPr="00B376E3" w:rsidRDefault="002F0C23" w:rsidP="001A744D">
      <w:pPr>
        <w:pStyle w:val="Otsikko1"/>
        <w:keepNext/>
        <w:keepLines/>
        <w:spacing w:after="120"/>
        <w:ind w:left="1140"/>
        <w:rPr>
          <w:b/>
        </w:rPr>
      </w:pPr>
      <w:r w:rsidRPr="00B376E3">
        <w:rPr>
          <w:b/>
        </w:rPr>
        <w:t>Subjects under consideration by the Working Party on Lighting and Light-Signalling (</w:t>
      </w:r>
      <w:r w:rsidR="00A5304F" w:rsidRPr="00B376E3">
        <w:rPr>
          <w:b/>
        </w:rPr>
        <w:t xml:space="preserve">draft </w:t>
      </w:r>
      <w:r w:rsidR="000F4E57" w:rsidRPr="00B376E3">
        <w:rPr>
          <w:b/>
        </w:rPr>
        <w:t xml:space="preserve">PoW </w:t>
      </w:r>
      <w:r w:rsidR="00413715" w:rsidRPr="00B376E3">
        <w:rPr>
          <w:b/>
        </w:rPr>
        <w:t xml:space="preserve">of </w:t>
      </w:r>
      <w:r w:rsidRPr="00B376E3">
        <w:rPr>
          <w:b/>
        </w:rPr>
        <w:t>GRE</w:t>
      </w:r>
      <w:r w:rsidR="004E3CBC" w:rsidRPr="00B376E3">
        <w:rPr>
          <w:b/>
        </w:rPr>
        <w:t xml:space="preserve"> =&gt; WP.29</w:t>
      </w:r>
      <w:r w:rsidR="004C53BF" w:rsidRPr="00B376E3">
        <w:rPr>
          <w:b/>
        </w:rPr>
        <w:t xml:space="preserve"> level</w:t>
      </w:r>
      <w:r w:rsidRPr="00B376E3">
        <w:rPr>
          <w:b/>
        </w:rPr>
        <w:t>)</w:t>
      </w:r>
    </w:p>
    <w:tbl>
      <w:tblPr>
        <w:tblStyle w:val="TaulukkoRuudukko"/>
        <w:tblW w:w="14175" w:type="dxa"/>
        <w:tblLayout w:type="fixed"/>
        <w:tblLook w:val="04A0" w:firstRow="1" w:lastRow="0" w:firstColumn="1" w:lastColumn="0" w:noHBand="0" w:noVBand="1"/>
      </w:tblPr>
      <w:tblGrid>
        <w:gridCol w:w="1082"/>
        <w:gridCol w:w="1756"/>
        <w:gridCol w:w="3359"/>
        <w:gridCol w:w="3062"/>
        <w:gridCol w:w="1173"/>
        <w:gridCol w:w="962"/>
        <w:gridCol w:w="1296"/>
        <w:gridCol w:w="1485"/>
      </w:tblGrid>
      <w:tr w:rsidR="003D114E" w:rsidRPr="00B376E3" w14:paraId="68F1E5C1" w14:textId="77777777" w:rsidTr="00E6007E">
        <w:tc>
          <w:tcPr>
            <w:tcW w:w="1417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68F1E5C0" w14:textId="77777777" w:rsidR="003D114E" w:rsidRPr="00B376E3" w:rsidRDefault="002F0C23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GRE</w:t>
            </w:r>
          </w:p>
        </w:tc>
      </w:tr>
      <w:tr w:rsidR="003D114E" w:rsidRPr="00B376E3" w14:paraId="68F1E5CA" w14:textId="77777777" w:rsidTr="00E6007E">
        <w:tc>
          <w:tcPr>
            <w:tcW w:w="1082" w:type="dxa"/>
            <w:tcBorders>
              <w:bottom w:val="single" w:sz="12" w:space="0" w:color="auto"/>
            </w:tcBorders>
          </w:tcPr>
          <w:p w14:paraId="68F1E5C2" w14:textId="4B590136" w:rsidR="003D114E" w:rsidRPr="00B376E3" w:rsidRDefault="002F0C23" w:rsidP="006E3368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Priority</w:t>
            </w:r>
            <w:r w:rsidR="006E3368" w:rsidRPr="00B376E3">
              <w:rPr>
                <w:rFonts w:asciiTheme="majorBidi" w:hAnsiTheme="majorBidi"/>
                <w:i/>
                <w:sz w:val="16"/>
              </w:rPr>
              <w:t xml:space="preserve"> </w:t>
            </w:r>
            <w:r w:rsidR="00A20CA9" w:rsidRPr="00B376E3">
              <w:rPr>
                <w:rFonts w:asciiTheme="majorBidi" w:hAnsiTheme="majorBidi"/>
                <w:i/>
                <w:sz w:val="16"/>
              </w:rPr>
              <w:t>/</w:t>
            </w:r>
            <w:r w:rsidR="006E3368" w:rsidRPr="00B376E3">
              <w:rPr>
                <w:rFonts w:asciiTheme="majorBidi" w:hAnsiTheme="majorBidi"/>
                <w:i/>
                <w:sz w:val="16"/>
              </w:rPr>
              <w:t xml:space="preserve"> </w:t>
            </w:r>
            <w:r w:rsidR="00A20CA9" w:rsidRPr="00B376E3">
              <w:rPr>
                <w:rFonts w:asciiTheme="majorBidi" w:hAnsiTheme="majorBidi"/>
                <w:i/>
                <w:sz w:val="16"/>
              </w:rPr>
              <w:t>Recurrent</w:t>
            </w:r>
          </w:p>
        </w:tc>
        <w:tc>
          <w:tcPr>
            <w:tcW w:w="1756" w:type="dxa"/>
            <w:tcBorders>
              <w:bottom w:val="single" w:sz="12" w:space="0" w:color="auto"/>
            </w:tcBorders>
          </w:tcPr>
          <w:p w14:paraId="68F1E5C3" w14:textId="77777777" w:rsidR="003D114E" w:rsidRPr="00B376E3" w:rsidRDefault="002F0C23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Title</w:t>
            </w:r>
          </w:p>
        </w:tc>
        <w:tc>
          <w:tcPr>
            <w:tcW w:w="3359" w:type="dxa"/>
            <w:tcBorders>
              <w:bottom w:val="single" w:sz="12" w:space="0" w:color="auto"/>
            </w:tcBorders>
          </w:tcPr>
          <w:p w14:paraId="68F1E5C4" w14:textId="77777777" w:rsidR="003D114E" w:rsidRPr="00B376E3" w:rsidRDefault="002F0C23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Tasks / Deliverables</w:t>
            </w:r>
          </w:p>
        </w:tc>
        <w:tc>
          <w:tcPr>
            <w:tcW w:w="3062" w:type="dxa"/>
            <w:tcBorders>
              <w:bottom w:val="single" w:sz="12" w:space="0" w:color="auto"/>
            </w:tcBorders>
          </w:tcPr>
          <w:p w14:paraId="68F1E5C5" w14:textId="77777777" w:rsidR="003D114E" w:rsidRPr="00B376E3" w:rsidRDefault="002F0C23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References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14:paraId="68F1E5C6" w14:textId="77777777" w:rsidR="003D114E" w:rsidRPr="00B376E3" w:rsidRDefault="002F0C23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Allocations / IWGs</w:t>
            </w:r>
          </w:p>
        </w:tc>
        <w:tc>
          <w:tcPr>
            <w:tcW w:w="962" w:type="dxa"/>
            <w:tcBorders>
              <w:bottom w:val="single" w:sz="12" w:space="0" w:color="auto"/>
            </w:tcBorders>
          </w:tcPr>
          <w:p w14:paraId="68F1E5C7" w14:textId="77777777" w:rsidR="003D114E" w:rsidRPr="00B376E3" w:rsidRDefault="002F0C23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Timeline</w:t>
            </w: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14:paraId="68F1E5C8" w14:textId="77777777" w:rsidR="003D114E" w:rsidRPr="00B376E3" w:rsidRDefault="002F0C23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Initiator</w:t>
            </w: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68F1E5C9" w14:textId="77777777" w:rsidR="003D114E" w:rsidRPr="00B376E3" w:rsidRDefault="002F0C23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Comments</w:t>
            </w:r>
          </w:p>
        </w:tc>
      </w:tr>
      <w:tr w:rsidR="003D114E" w:rsidRPr="00B376E3" w14:paraId="68F1E5D7" w14:textId="77777777" w:rsidTr="00EA6068">
        <w:tc>
          <w:tcPr>
            <w:tcW w:w="1082" w:type="dxa"/>
            <w:tcBorders>
              <w:top w:val="single" w:sz="12" w:space="0" w:color="auto"/>
            </w:tcBorders>
          </w:tcPr>
          <w:p w14:paraId="68F1E5CB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Priority</w:t>
            </w:r>
          </w:p>
        </w:tc>
        <w:tc>
          <w:tcPr>
            <w:tcW w:w="1756" w:type="dxa"/>
            <w:tcBorders>
              <w:top w:val="single" w:sz="12" w:space="0" w:color="auto"/>
            </w:tcBorders>
          </w:tcPr>
          <w:p w14:paraId="68F1E5CC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Simplification</w:t>
            </w:r>
          </w:p>
          <w:p w14:paraId="68F1E5CD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Stage 2</w:t>
            </w:r>
          </w:p>
        </w:tc>
        <w:tc>
          <w:tcPr>
            <w:tcW w:w="3359" w:type="dxa"/>
            <w:tcBorders>
              <w:top w:val="single" w:sz="12" w:space="0" w:color="auto"/>
            </w:tcBorders>
          </w:tcPr>
          <w:p w14:paraId="68F1E5CF" w14:textId="22053CEB" w:rsidR="00A20CA9" w:rsidRPr="00B376E3" w:rsidRDefault="002F0C23" w:rsidP="00C84782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Simplify and update the technical requirements of the</w:t>
            </w:r>
            <w:r w:rsidR="00903788">
              <w:rPr>
                <w:rFonts w:asciiTheme="majorBidi" w:hAnsiTheme="majorBidi"/>
              </w:rPr>
              <w:t xml:space="preserve"> new Regulations Nos. 148, 149 and 1</w:t>
            </w:r>
            <w:r w:rsidRPr="00B376E3">
              <w:rPr>
                <w:rFonts w:asciiTheme="majorBidi" w:hAnsiTheme="majorBidi"/>
              </w:rPr>
              <w:t>50, as well as the installat</w:t>
            </w:r>
            <w:r w:rsidR="00620860">
              <w:rPr>
                <w:rFonts w:asciiTheme="majorBidi" w:hAnsiTheme="majorBidi"/>
              </w:rPr>
              <w:t xml:space="preserve">ion Regulations Nos. 48, 53, 74 and </w:t>
            </w:r>
            <w:r w:rsidRPr="00B376E3">
              <w:rPr>
                <w:rFonts w:asciiTheme="majorBidi" w:hAnsiTheme="majorBidi"/>
              </w:rPr>
              <w:t>86 to become future proof and technology neutral, with performance-based and objective test requirements</w:t>
            </w:r>
          </w:p>
        </w:tc>
        <w:tc>
          <w:tcPr>
            <w:tcW w:w="3062" w:type="dxa"/>
            <w:tcBorders>
              <w:top w:val="single" w:sz="12" w:space="0" w:color="auto"/>
            </w:tcBorders>
          </w:tcPr>
          <w:p w14:paraId="68F1E5D0" w14:textId="5BEC00EE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New simplified UN Regulations Nos. 148, 149 and 150 and amendments to</w:t>
            </w:r>
            <w:r w:rsidR="00620860">
              <w:rPr>
                <w:rFonts w:asciiTheme="majorBidi" w:hAnsiTheme="majorBidi"/>
              </w:rPr>
              <w:t xml:space="preserve"> UN Regulations Nos. 48, 53, 74 and</w:t>
            </w:r>
            <w:r w:rsidRPr="00B376E3">
              <w:rPr>
                <w:rFonts w:asciiTheme="majorBidi" w:hAnsiTheme="majorBidi"/>
              </w:rPr>
              <w:t xml:space="preserve"> 86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</w:tcPr>
          <w:p w14:paraId="68F1E5D1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GRE,</w:t>
            </w:r>
          </w:p>
          <w:p w14:paraId="68F1E5D2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IWG-SLR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shd w:val="clear" w:color="auto" w:fill="auto"/>
          </w:tcPr>
          <w:p w14:paraId="68F1E5D3" w14:textId="3586CB36" w:rsidR="003D114E" w:rsidRPr="00B376E3" w:rsidRDefault="00142187">
            <w:pPr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2022</w:t>
            </w:r>
            <w:r>
              <w:rPr>
                <w:rFonts w:asciiTheme="majorBidi" w:hAnsiTheme="majorBidi" w:cstheme="majorBidi"/>
              </w:rPr>
              <w:t>–</w:t>
            </w:r>
            <w:r w:rsidR="00E624A1" w:rsidRPr="00B376E3">
              <w:rPr>
                <w:rFonts w:asciiTheme="majorBidi" w:hAnsiTheme="majorBidi"/>
              </w:rPr>
              <w:t>2024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</w:tcPr>
          <w:p w14:paraId="68F1E5D4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IWG SLR</w:t>
            </w:r>
          </w:p>
          <w:p w14:paraId="68F1E5D5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(GRE)</w:t>
            </w:r>
          </w:p>
        </w:tc>
        <w:tc>
          <w:tcPr>
            <w:tcW w:w="1485" w:type="dxa"/>
            <w:tcBorders>
              <w:top w:val="single" w:sz="12" w:space="0" w:color="auto"/>
            </w:tcBorders>
          </w:tcPr>
          <w:p w14:paraId="68F1E5D6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Ongoing</w:t>
            </w:r>
          </w:p>
        </w:tc>
      </w:tr>
      <w:tr w:rsidR="003D114E" w:rsidRPr="00B376E3" w14:paraId="68F1E5E5" w14:textId="77777777" w:rsidTr="00EB6028">
        <w:tc>
          <w:tcPr>
            <w:tcW w:w="1082" w:type="dxa"/>
            <w:shd w:val="clear" w:color="auto" w:fill="auto"/>
          </w:tcPr>
          <w:p w14:paraId="68F1E5D8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Priority</w:t>
            </w:r>
          </w:p>
        </w:tc>
        <w:tc>
          <w:tcPr>
            <w:tcW w:w="1756" w:type="dxa"/>
            <w:shd w:val="clear" w:color="auto" w:fill="auto"/>
          </w:tcPr>
          <w:p w14:paraId="68F1E5D9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Installation</w:t>
            </w:r>
          </w:p>
          <w:p w14:paraId="68F1E5DA" w14:textId="63740FB7" w:rsidR="003D114E" w:rsidRPr="00B376E3" w:rsidRDefault="002F0C23" w:rsidP="006A68C9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 xml:space="preserve">New Series of Amendments for Regulation No. 48 </w:t>
            </w:r>
          </w:p>
        </w:tc>
        <w:tc>
          <w:tcPr>
            <w:tcW w:w="3359" w:type="dxa"/>
            <w:shd w:val="clear" w:color="auto" w:fill="auto"/>
          </w:tcPr>
          <w:p w14:paraId="68F1E5DC" w14:textId="7897B7EC" w:rsidR="00A20CA9" w:rsidRPr="00B376E3" w:rsidRDefault="002F6DA2" w:rsidP="00C84782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Clarifications, particularly with regard to the inclusion of the ‘park condition’ and usage of certain lamps for additional signals (e.g. welcoming lights)</w:t>
            </w:r>
          </w:p>
        </w:tc>
        <w:tc>
          <w:tcPr>
            <w:tcW w:w="3062" w:type="dxa"/>
            <w:shd w:val="clear" w:color="auto" w:fill="auto"/>
          </w:tcPr>
          <w:p w14:paraId="68F1E5DD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UN Regulation No. 48</w:t>
            </w:r>
          </w:p>
          <w:p w14:paraId="68F1E5DE" w14:textId="29F8365E" w:rsidR="006A68C9" w:rsidRPr="00B376E3" w:rsidRDefault="006A68C9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GRE-84-29, GRE-84-30, GRE-84-34</w:t>
            </w:r>
          </w:p>
        </w:tc>
        <w:tc>
          <w:tcPr>
            <w:tcW w:w="1173" w:type="dxa"/>
            <w:shd w:val="clear" w:color="auto" w:fill="auto"/>
          </w:tcPr>
          <w:p w14:paraId="68F1E5DF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 xml:space="preserve">GRE, </w:t>
            </w:r>
          </w:p>
          <w:p w14:paraId="68F1E5E1" w14:textId="0C9CF144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SIG-R.48</w:t>
            </w:r>
            <w:r w:rsidR="006A68C9" w:rsidRPr="00B376E3">
              <w:rPr>
                <w:rFonts w:asciiTheme="majorBidi" w:hAnsiTheme="majorBidi"/>
              </w:rPr>
              <w:t>-09</w:t>
            </w:r>
          </w:p>
        </w:tc>
        <w:tc>
          <w:tcPr>
            <w:tcW w:w="962" w:type="dxa"/>
            <w:shd w:val="clear" w:color="auto" w:fill="auto"/>
          </w:tcPr>
          <w:p w14:paraId="68F1E5E2" w14:textId="609F6585" w:rsidR="003D114E" w:rsidRPr="00B376E3" w:rsidRDefault="00E624A1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2022</w:t>
            </w:r>
            <w:r w:rsidR="00C20A20">
              <w:rPr>
                <w:rFonts w:asciiTheme="majorBidi" w:hAnsiTheme="majorBidi" w:cstheme="majorBidi"/>
              </w:rPr>
              <w:t>–</w:t>
            </w:r>
            <w:r w:rsidR="00C20A20">
              <w:rPr>
                <w:rFonts w:asciiTheme="majorBidi" w:hAnsiTheme="majorBidi"/>
              </w:rPr>
              <w:t>2023</w:t>
            </w:r>
          </w:p>
        </w:tc>
        <w:tc>
          <w:tcPr>
            <w:tcW w:w="1296" w:type="dxa"/>
            <w:shd w:val="clear" w:color="auto" w:fill="auto"/>
          </w:tcPr>
          <w:p w14:paraId="68F1E5E3" w14:textId="2F3F6395" w:rsidR="003D114E" w:rsidRPr="00B376E3" w:rsidRDefault="006A68C9" w:rsidP="006A68C9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Japan, supported by v</w:t>
            </w:r>
            <w:r w:rsidR="002F0C23" w:rsidRPr="00B376E3">
              <w:rPr>
                <w:rFonts w:asciiTheme="majorBidi" w:hAnsiTheme="majorBidi"/>
              </w:rPr>
              <w:t>arious CP’s</w:t>
            </w:r>
          </w:p>
        </w:tc>
        <w:tc>
          <w:tcPr>
            <w:tcW w:w="1485" w:type="dxa"/>
            <w:shd w:val="clear" w:color="auto" w:fill="auto"/>
          </w:tcPr>
          <w:p w14:paraId="68F1E5E4" w14:textId="2F598164" w:rsidR="00E624A1" w:rsidRPr="00B376E3" w:rsidRDefault="00E624A1" w:rsidP="006A68C9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Started</w:t>
            </w:r>
          </w:p>
        </w:tc>
      </w:tr>
      <w:tr w:rsidR="003D114E" w:rsidRPr="00B376E3" w14:paraId="68F1E5F1" w14:textId="77777777" w:rsidTr="00E6007E">
        <w:tc>
          <w:tcPr>
            <w:tcW w:w="1082" w:type="dxa"/>
            <w:tcBorders>
              <w:bottom w:val="single" w:sz="4" w:space="0" w:color="auto"/>
            </w:tcBorders>
          </w:tcPr>
          <w:p w14:paraId="68F1E5E6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Priority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68F1E5E7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EMC issues</w:t>
            </w:r>
          </w:p>
          <w:p w14:paraId="68F1E5E8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(e.g. for electrical vehicles)</w:t>
            </w:r>
          </w:p>
          <w:p w14:paraId="68F1E5E9" w14:textId="77777777" w:rsidR="003D114E" w:rsidRPr="00B376E3" w:rsidRDefault="003D114E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68F1E5EB" w14:textId="092FCE75" w:rsidR="00A20CA9" w:rsidRPr="00B376E3" w:rsidRDefault="002F0C23" w:rsidP="00C84782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 xml:space="preserve">Further </w:t>
            </w:r>
            <w:r w:rsidR="00ED691B">
              <w:rPr>
                <w:rFonts w:asciiTheme="majorBidi" w:hAnsiTheme="majorBidi"/>
              </w:rPr>
              <w:t>development of EMC requirements</w:t>
            </w:r>
            <w:r w:rsidR="00B163C3" w:rsidRPr="00B376E3">
              <w:rPr>
                <w:rFonts w:asciiTheme="majorBidi" w:hAnsiTheme="majorBidi"/>
              </w:rPr>
              <w:t>, updating existing requirements and introduction of new provisions for adaptation to technical progress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68F1E5EC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UN Regulation No. 10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3C71FD0C" w14:textId="77777777" w:rsidR="006A68C9" w:rsidRPr="00B376E3" w:rsidRDefault="006A68C9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GRE,</w:t>
            </w:r>
          </w:p>
          <w:p w14:paraId="68F1E5ED" w14:textId="0A496345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TF-EMC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8F1E5EE" w14:textId="26280B8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2022</w:t>
            </w:r>
            <w:r w:rsidR="00C20A20">
              <w:rPr>
                <w:rFonts w:asciiTheme="majorBidi" w:hAnsiTheme="majorBidi" w:cstheme="majorBidi"/>
              </w:rPr>
              <w:t>–</w:t>
            </w:r>
            <w:r w:rsidR="00C20A20">
              <w:rPr>
                <w:rFonts w:asciiTheme="majorBidi" w:hAnsiTheme="majorBidi"/>
              </w:rPr>
              <w:t>2023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8F1E5EF" w14:textId="77777777" w:rsidR="003D114E" w:rsidRPr="00B376E3" w:rsidRDefault="003D114E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68F1E5F0" w14:textId="77777777" w:rsidR="003D114E" w:rsidRPr="00B376E3" w:rsidRDefault="002F0C23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Ongoing</w:t>
            </w:r>
          </w:p>
        </w:tc>
      </w:tr>
      <w:tr w:rsidR="00E6007E" w:rsidRPr="00B376E3" w14:paraId="608D8EF3" w14:textId="77777777" w:rsidTr="00843760">
        <w:tc>
          <w:tcPr>
            <w:tcW w:w="1082" w:type="dxa"/>
            <w:shd w:val="clear" w:color="auto" w:fill="auto"/>
          </w:tcPr>
          <w:p w14:paraId="674A75D3" w14:textId="3C130E4F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  <w:r w:rsidRPr="00B376E3">
              <w:t>Recurrent</w:t>
            </w:r>
          </w:p>
        </w:tc>
        <w:tc>
          <w:tcPr>
            <w:tcW w:w="1756" w:type="dxa"/>
            <w:shd w:val="clear" w:color="auto" w:fill="auto"/>
          </w:tcPr>
          <w:p w14:paraId="2E97081B" w14:textId="4B900BA5" w:rsidR="00E6007E" w:rsidRPr="00B376E3" w:rsidRDefault="00E67FF0" w:rsidP="00E6007E">
            <w:pPr>
              <w:ind w:left="57"/>
              <w:rPr>
                <w:rFonts w:asciiTheme="majorBidi" w:hAnsiTheme="majorBidi"/>
              </w:rPr>
            </w:pPr>
            <w:r>
              <w:t>Light</w:t>
            </w:r>
            <w:r w:rsidR="00E6007E" w:rsidRPr="00B376E3">
              <w:t xml:space="preserve"> sources </w:t>
            </w:r>
          </w:p>
        </w:tc>
        <w:tc>
          <w:tcPr>
            <w:tcW w:w="3359" w:type="dxa"/>
            <w:shd w:val="clear" w:color="auto" w:fill="auto"/>
          </w:tcPr>
          <w:p w14:paraId="731EAF39" w14:textId="0ABA3776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  <w:r w:rsidRPr="00B376E3">
              <w:t>Development of replaceable LED light</w:t>
            </w:r>
            <w:r w:rsidR="00B163C3" w:rsidRPr="00B376E3">
              <w:t xml:space="preserve"> sources (substitutes and</w:t>
            </w:r>
            <w:r w:rsidRPr="00B376E3">
              <w:t xml:space="preserve"> replacement light sources for filament lamps)</w:t>
            </w:r>
          </w:p>
        </w:tc>
        <w:tc>
          <w:tcPr>
            <w:tcW w:w="3062" w:type="dxa"/>
            <w:shd w:val="clear" w:color="auto" w:fill="auto"/>
          </w:tcPr>
          <w:p w14:paraId="7D7C0ADE" w14:textId="07B0DC83" w:rsidR="00750319" w:rsidRPr="00B376E3" w:rsidRDefault="00750319" w:rsidP="00E6007E">
            <w:pPr>
              <w:ind w:left="57"/>
              <w:rPr>
                <w:bCs/>
              </w:rPr>
            </w:pPr>
            <w:r w:rsidRPr="00B376E3">
              <w:rPr>
                <w:bCs/>
              </w:rPr>
              <w:t>UN Regulation Nos.</w:t>
            </w:r>
            <w:r w:rsidR="00620860">
              <w:rPr>
                <w:bCs/>
              </w:rPr>
              <w:t xml:space="preserve"> 37, 99 and </w:t>
            </w:r>
            <w:r w:rsidRPr="00B376E3">
              <w:rPr>
                <w:bCs/>
              </w:rPr>
              <w:t>128</w:t>
            </w:r>
          </w:p>
          <w:p w14:paraId="7B351F7B" w14:textId="68919EC6" w:rsidR="00E6007E" w:rsidRPr="00B376E3" w:rsidRDefault="00620860" w:rsidP="00E6007E">
            <w:pPr>
              <w:ind w:left="57"/>
              <w:rPr>
                <w:bCs/>
              </w:rPr>
            </w:pPr>
            <w:r>
              <w:rPr>
                <w:bCs/>
              </w:rPr>
              <w:t xml:space="preserve">and Resolution </w:t>
            </w:r>
            <w:r w:rsidR="00B163C3" w:rsidRPr="00B376E3">
              <w:rPr>
                <w:bCs/>
              </w:rPr>
              <w:t>R.E.5</w:t>
            </w:r>
          </w:p>
        </w:tc>
        <w:tc>
          <w:tcPr>
            <w:tcW w:w="1173" w:type="dxa"/>
            <w:shd w:val="clear" w:color="auto" w:fill="auto"/>
          </w:tcPr>
          <w:p w14:paraId="4005A29A" w14:textId="1329A7F2" w:rsidR="00E6007E" w:rsidRPr="00B376E3" w:rsidRDefault="00E6007E" w:rsidP="001A744D">
            <w:pPr>
              <w:ind w:left="57"/>
            </w:pPr>
            <w:r w:rsidRPr="00B376E3">
              <w:t>GRE</w:t>
            </w:r>
          </w:p>
        </w:tc>
        <w:tc>
          <w:tcPr>
            <w:tcW w:w="962" w:type="dxa"/>
            <w:shd w:val="clear" w:color="auto" w:fill="auto"/>
          </w:tcPr>
          <w:p w14:paraId="333BBD98" w14:textId="77777777" w:rsidR="00E6007E" w:rsidRPr="00B376E3" w:rsidRDefault="00E6007E" w:rsidP="001A744D">
            <w:pPr>
              <w:ind w:left="57"/>
            </w:pPr>
          </w:p>
        </w:tc>
        <w:tc>
          <w:tcPr>
            <w:tcW w:w="1296" w:type="dxa"/>
            <w:shd w:val="clear" w:color="auto" w:fill="auto"/>
          </w:tcPr>
          <w:p w14:paraId="15E54D48" w14:textId="77777777" w:rsidR="00E6007E" w:rsidRPr="00B376E3" w:rsidRDefault="00E6007E" w:rsidP="001A744D">
            <w:pPr>
              <w:ind w:left="57"/>
            </w:pPr>
          </w:p>
        </w:tc>
        <w:tc>
          <w:tcPr>
            <w:tcW w:w="1485" w:type="dxa"/>
            <w:shd w:val="clear" w:color="auto" w:fill="auto"/>
          </w:tcPr>
          <w:p w14:paraId="18D28D90" w14:textId="1E089E53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  <w:r w:rsidRPr="00B376E3">
              <w:t>Ongoing</w:t>
            </w:r>
          </w:p>
        </w:tc>
      </w:tr>
      <w:tr w:rsidR="00E6007E" w:rsidRPr="00B376E3" w14:paraId="2D96DFAE" w14:textId="77777777" w:rsidTr="00843760">
        <w:tc>
          <w:tcPr>
            <w:tcW w:w="1082" w:type="dxa"/>
            <w:shd w:val="clear" w:color="auto" w:fill="auto"/>
          </w:tcPr>
          <w:p w14:paraId="7D6F8DF3" w14:textId="4BAE905F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  <w:r w:rsidRPr="00B376E3">
              <w:t>Recurrent</w:t>
            </w:r>
          </w:p>
        </w:tc>
        <w:tc>
          <w:tcPr>
            <w:tcW w:w="1756" w:type="dxa"/>
            <w:shd w:val="clear" w:color="auto" w:fill="auto"/>
          </w:tcPr>
          <w:p w14:paraId="3BA5AFD8" w14:textId="039F188A" w:rsidR="00A20CA9" w:rsidRPr="00B376E3" w:rsidRDefault="00E6007E" w:rsidP="00904E5B">
            <w:pPr>
              <w:ind w:left="57"/>
            </w:pPr>
            <w:r w:rsidRPr="00B376E3">
              <w:t>Adaptation to technical progress</w:t>
            </w:r>
            <w:r w:rsidR="00B163C3" w:rsidRPr="00B376E3">
              <w:t xml:space="preserve"> of lighting and light-signalling Regulations</w:t>
            </w:r>
          </w:p>
        </w:tc>
        <w:tc>
          <w:tcPr>
            <w:tcW w:w="3359" w:type="dxa"/>
            <w:shd w:val="clear" w:color="auto" w:fill="auto"/>
          </w:tcPr>
          <w:p w14:paraId="5E57C204" w14:textId="682DE61F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  <w:r w:rsidRPr="00B376E3">
              <w:t>e.g. road light projections</w:t>
            </w:r>
          </w:p>
        </w:tc>
        <w:tc>
          <w:tcPr>
            <w:tcW w:w="3062" w:type="dxa"/>
            <w:shd w:val="clear" w:color="auto" w:fill="auto"/>
          </w:tcPr>
          <w:p w14:paraId="67BAF768" w14:textId="792300F8" w:rsidR="00E6007E" w:rsidRPr="00B376E3" w:rsidRDefault="00B163C3" w:rsidP="00E6007E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bCs/>
              </w:rPr>
              <w:t>ECE/TRANS/WP.29/GRE/2021/18</w:t>
            </w:r>
          </w:p>
        </w:tc>
        <w:tc>
          <w:tcPr>
            <w:tcW w:w="1173" w:type="dxa"/>
            <w:shd w:val="clear" w:color="auto" w:fill="auto"/>
          </w:tcPr>
          <w:p w14:paraId="0AB23676" w14:textId="145E405B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  <w:r w:rsidRPr="00B376E3">
              <w:t>GRE</w:t>
            </w:r>
          </w:p>
        </w:tc>
        <w:tc>
          <w:tcPr>
            <w:tcW w:w="962" w:type="dxa"/>
            <w:shd w:val="clear" w:color="auto" w:fill="auto"/>
          </w:tcPr>
          <w:p w14:paraId="71E012FF" w14:textId="77777777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96" w:type="dxa"/>
            <w:shd w:val="clear" w:color="auto" w:fill="auto"/>
          </w:tcPr>
          <w:p w14:paraId="3C45C170" w14:textId="77777777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485" w:type="dxa"/>
            <w:shd w:val="clear" w:color="auto" w:fill="auto"/>
          </w:tcPr>
          <w:p w14:paraId="5B1AC8D1" w14:textId="7ED798EE" w:rsidR="00E6007E" w:rsidRPr="00B376E3" w:rsidRDefault="00E6007E" w:rsidP="00E6007E">
            <w:pPr>
              <w:ind w:left="57"/>
              <w:rPr>
                <w:rFonts w:asciiTheme="majorBidi" w:hAnsiTheme="majorBidi"/>
              </w:rPr>
            </w:pPr>
            <w:r w:rsidRPr="00B376E3">
              <w:t>Continuous process</w:t>
            </w:r>
          </w:p>
        </w:tc>
      </w:tr>
      <w:tr w:rsidR="00A5304F" w:rsidRPr="00B376E3" w14:paraId="156CD08D" w14:textId="77777777" w:rsidTr="00843760">
        <w:tc>
          <w:tcPr>
            <w:tcW w:w="1082" w:type="dxa"/>
            <w:shd w:val="clear" w:color="auto" w:fill="auto"/>
          </w:tcPr>
          <w:p w14:paraId="1E8C29BA" w14:textId="5801911B" w:rsidR="00A5304F" w:rsidRPr="00B376E3" w:rsidRDefault="00A5304F" w:rsidP="00A5304F">
            <w:pPr>
              <w:ind w:left="57"/>
            </w:pPr>
            <w:r w:rsidRPr="00B376E3">
              <w:t>Potential</w:t>
            </w:r>
            <w:r w:rsidR="00142187">
              <w:t xml:space="preserve"> priority</w:t>
            </w:r>
          </w:p>
        </w:tc>
        <w:tc>
          <w:tcPr>
            <w:tcW w:w="1756" w:type="dxa"/>
            <w:shd w:val="clear" w:color="auto" w:fill="auto"/>
          </w:tcPr>
          <w:p w14:paraId="022985B0" w14:textId="1ACF411F" w:rsidR="00A5304F" w:rsidRPr="00B376E3" w:rsidRDefault="00A5304F" w:rsidP="00A5304F">
            <w:pPr>
              <w:ind w:left="57"/>
            </w:pPr>
            <w:r w:rsidRPr="00B376E3">
              <w:t>Global harmonization</w:t>
            </w:r>
          </w:p>
        </w:tc>
        <w:tc>
          <w:tcPr>
            <w:tcW w:w="3359" w:type="dxa"/>
            <w:shd w:val="clear" w:color="auto" w:fill="auto"/>
          </w:tcPr>
          <w:p w14:paraId="0DFA5E7F" w14:textId="5B014B55" w:rsidR="00A5304F" w:rsidRPr="00B376E3" w:rsidRDefault="00A5304F" w:rsidP="00A5304F">
            <w:pPr>
              <w:ind w:left="57"/>
            </w:pPr>
            <w:r w:rsidRPr="00B376E3">
              <w:t>Development of globally standardized signalling</w:t>
            </w:r>
            <w:r w:rsidR="00903788">
              <w:t xml:space="preserve"> for automated/</w:t>
            </w:r>
            <w:bookmarkStart w:id="0" w:name="_GoBack"/>
            <w:bookmarkEnd w:id="0"/>
            <w:r w:rsidRPr="00B376E3">
              <w:t>autonomous vehicles (AV’s)</w:t>
            </w:r>
          </w:p>
        </w:tc>
        <w:tc>
          <w:tcPr>
            <w:tcW w:w="3062" w:type="dxa"/>
            <w:shd w:val="clear" w:color="auto" w:fill="auto"/>
          </w:tcPr>
          <w:p w14:paraId="5907F266" w14:textId="77777777" w:rsidR="00A5304F" w:rsidRPr="00B376E3" w:rsidRDefault="00A5304F" w:rsidP="00A5304F">
            <w:pPr>
              <w:ind w:left="57"/>
              <w:rPr>
                <w:bCs/>
              </w:rPr>
            </w:pPr>
          </w:p>
        </w:tc>
        <w:tc>
          <w:tcPr>
            <w:tcW w:w="1173" w:type="dxa"/>
            <w:shd w:val="clear" w:color="auto" w:fill="auto"/>
          </w:tcPr>
          <w:p w14:paraId="20EB0FBE" w14:textId="5A6F68C1" w:rsidR="00A5304F" w:rsidRPr="00B376E3" w:rsidRDefault="00A5304F" w:rsidP="00C84782">
            <w:pPr>
              <w:ind w:left="57"/>
            </w:pPr>
            <w:r w:rsidRPr="00B376E3">
              <w:t>TF-AVSR in cooperation with GRVA (FRAV)</w:t>
            </w:r>
          </w:p>
        </w:tc>
        <w:tc>
          <w:tcPr>
            <w:tcW w:w="962" w:type="dxa"/>
            <w:shd w:val="clear" w:color="auto" w:fill="auto"/>
          </w:tcPr>
          <w:p w14:paraId="74C7B9F2" w14:textId="77777777" w:rsidR="00A5304F" w:rsidRPr="00B376E3" w:rsidRDefault="00A5304F" w:rsidP="00A5304F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96" w:type="dxa"/>
            <w:shd w:val="clear" w:color="auto" w:fill="auto"/>
          </w:tcPr>
          <w:p w14:paraId="2D357585" w14:textId="77777777" w:rsidR="00A5304F" w:rsidRPr="00B376E3" w:rsidRDefault="00A5304F" w:rsidP="00A5304F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485" w:type="dxa"/>
            <w:shd w:val="clear" w:color="auto" w:fill="auto"/>
          </w:tcPr>
          <w:p w14:paraId="76EA4BDA" w14:textId="4762F71A" w:rsidR="00A5304F" w:rsidRPr="00B376E3" w:rsidRDefault="00142187" w:rsidP="00A5304F">
            <w:pPr>
              <w:ind w:left="57"/>
            </w:pPr>
            <w:r>
              <w:t>Start of the work needs decision of GRVA and WP.29</w:t>
            </w:r>
          </w:p>
        </w:tc>
      </w:tr>
    </w:tbl>
    <w:p w14:paraId="4EA75B85" w14:textId="5EAEB91B" w:rsidR="000F4E57" w:rsidRPr="00B376E3" w:rsidRDefault="000F4E57" w:rsidP="007C1DA3">
      <w:pPr>
        <w:pStyle w:val="Otsikko1"/>
        <w:keepNext/>
        <w:keepLines/>
        <w:spacing w:after="120"/>
        <w:ind w:left="1140"/>
      </w:pPr>
      <w:r w:rsidRPr="00B376E3">
        <w:br w:type="page"/>
      </w:r>
      <w:r w:rsidR="004E3CBC" w:rsidRPr="00B376E3">
        <w:rPr>
          <w:b/>
        </w:rPr>
        <w:lastRenderedPageBreak/>
        <w:t>Other recurrent, potential</w:t>
      </w:r>
      <w:r w:rsidRPr="00B376E3">
        <w:rPr>
          <w:b/>
        </w:rPr>
        <w:t xml:space="preserve"> </w:t>
      </w:r>
      <w:r w:rsidR="004E3CBC" w:rsidRPr="00B376E3">
        <w:rPr>
          <w:b/>
        </w:rPr>
        <w:t xml:space="preserve">and </w:t>
      </w:r>
      <w:r w:rsidRPr="00B376E3">
        <w:rPr>
          <w:b/>
        </w:rPr>
        <w:t>fu</w:t>
      </w:r>
      <w:r w:rsidRPr="00A75A65">
        <w:rPr>
          <w:b/>
        </w:rPr>
        <w:t>ture item</w:t>
      </w:r>
      <w:r w:rsidR="00AE5A11" w:rsidRPr="00A75A65">
        <w:rPr>
          <w:b/>
        </w:rPr>
        <w:t>s</w:t>
      </w:r>
      <w:r w:rsidRPr="00A75A65">
        <w:rPr>
          <w:b/>
        </w:rPr>
        <w:t xml:space="preserve"> for cons</w:t>
      </w:r>
      <w:r w:rsidRPr="00B376E3">
        <w:rPr>
          <w:b/>
        </w:rPr>
        <w:t>ideration by the Working Party on Lighting and Light-Signalling (GRE</w:t>
      </w:r>
      <w:r w:rsidR="004C53BF" w:rsidRPr="00B376E3">
        <w:rPr>
          <w:b/>
        </w:rPr>
        <w:t xml:space="preserve"> level</w:t>
      </w:r>
      <w:r w:rsidRPr="00B376E3">
        <w:rPr>
          <w:b/>
        </w:rPr>
        <w:t>)</w:t>
      </w:r>
    </w:p>
    <w:tbl>
      <w:tblPr>
        <w:tblStyle w:val="TaulukkoRuudukko"/>
        <w:tblW w:w="14175" w:type="dxa"/>
        <w:tblLayout w:type="fixed"/>
        <w:tblLook w:val="04A0" w:firstRow="1" w:lastRow="0" w:firstColumn="1" w:lastColumn="0" w:noHBand="0" w:noVBand="1"/>
      </w:tblPr>
      <w:tblGrid>
        <w:gridCol w:w="1082"/>
        <w:gridCol w:w="1756"/>
        <w:gridCol w:w="3359"/>
        <w:gridCol w:w="3062"/>
        <w:gridCol w:w="1173"/>
        <w:gridCol w:w="962"/>
        <w:gridCol w:w="1296"/>
        <w:gridCol w:w="1485"/>
      </w:tblGrid>
      <w:tr w:rsidR="000F4E57" w:rsidRPr="00B376E3" w14:paraId="0BA50426" w14:textId="77777777" w:rsidTr="00DB23E7">
        <w:tc>
          <w:tcPr>
            <w:tcW w:w="1417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56EEDCA" w14:textId="77777777" w:rsidR="000F4E57" w:rsidRPr="00B376E3" w:rsidRDefault="000F4E57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GRE</w:t>
            </w:r>
          </w:p>
        </w:tc>
      </w:tr>
      <w:tr w:rsidR="000F4E57" w:rsidRPr="00B376E3" w14:paraId="63A78219" w14:textId="77777777" w:rsidTr="00DB23E7">
        <w:tc>
          <w:tcPr>
            <w:tcW w:w="1082" w:type="dxa"/>
            <w:tcBorders>
              <w:bottom w:val="single" w:sz="12" w:space="0" w:color="auto"/>
            </w:tcBorders>
          </w:tcPr>
          <w:p w14:paraId="1670815D" w14:textId="77777777" w:rsidR="000F4E57" w:rsidRPr="00B376E3" w:rsidRDefault="00A20CA9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Recurrent/</w:t>
            </w:r>
          </w:p>
          <w:p w14:paraId="781B874E" w14:textId="77777777" w:rsidR="00A20CA9" w:rsidRPr="00B376E3" w:rsidRDefault="00A20CA9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Potential/</w:t>
            </w:r>
          </w:p>
          <w:p w14:paraId="549CEE42" w14:textId="041D6E42" w:rsidR="00A20CA9" w:rsidRPr="00B376E3" w:rsidRDefault="00A20CA9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Future</w:t>
            </w:r>
          </w:p>
        </w:tc>
        <w:tc>
          <w:tcPr>
            <w:tcW w:w="1756" w:type="dxa"/>
            <w:tcBorders>
              <w:bottom w:val="single" w:sz="12" w:space="0" w:color="auto"/>
            </w:tcBorders>
          </w:tcPr>
          <w:p w14:paraId="236D4C9E" w14:textId="77777777" w:rsidR="000F4E57" w:rsidRPr="00B376E3" w:rsidRDefault="000F4E57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Title</w:t>
            </w:r>
          </w:p>
        </w:tc>
        <w:tc>
          <w:tcPr>
            <w:tcW w:w="3359" w:type="dxa"/>
            <w:tcBorders>
              <w:bottom w:val="single" w:sz="12" w:space="0" w:color="auto"/>
            </w:tcBorders>
          </w:tcPr>
          <w:p w14:paraId="33211FCB" w14:textId="77777777" w:rsidR="000F4E57" w:rsidRPr="00B376E3" w:rsidRDefault="000F4E57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Tasks / Deliverables</w:t>
            </w:r>
          </w:p>
        </w:tc>
        <w:tc>
          <w:tcPr>
            <w:tcW w:w="3062" w:type="dxa"/>
            <w:tcBorders>
              <w:bottom w:val="single" w:sz="12" w:space="0" w:color="auto"/>
            </w:tcBorders>
          </w:tcPr>
          <w:p w14:paraId="18CD72C9" w14:textId="77777777" w:rsidR="000F4E57" w:rsidRPr="00B376E3" w:rsidRDefault="000F4E57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References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14:paraId="1CB939CD" w14:textId="77777777" w:rsidR="000F4E57" w:rsidRPr="00B376E3" w:rsidRDefault="000F4E57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Allocations / IWGs</w:t>
            </w:r>
          </w:p>
        </w:tc>
        <w:tc>
          <w:tcPr>
            <w:tcW w:w="962" w:type="dxa"/>
            <w:tcBorders>
              <w:bottom w:val="single" w:sz="12" w:space="0" w:color="auto"/>
            </w:tcBorders>
          </w:tcPr>
          <w:p w14:paraId="08EB2A78" w14:textId="77777777" w:rsidR="000F4E57" w:rsidRPr="00B376E3" w:rsidRDefault="000F4E57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Timeline</w:t>
            </w: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14:paraId="40C8EB86" w14:textId="77777777" w:rsidR="000F4E57" w:rsidRPr="00B376E3" w:rsidRDefault="000F4E57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Initiator</w:t>
            </w: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77005AC7" w14:textId="77777777" w:rsidR="000F4E57" w:rsidRPr="00B376E3" w:rsidRDefault="000F4E57" w:rsidP="00DB23E7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 w:rsidRPr="00B376E3">
              <w:rPr>
                <w:rFonts w:asciiTheme="majorBidi" w:hAnsiTheme="majorBidi"/>
                <w:i/>
                <w:sz w:val="16"/>
              </w:rPr>
              <w:t>Comments</w:t>
            </w:r>
          </w:p>
        </w:tc>
      </w:tr>
      <w:tr w:rsidR="00252D95" w:rsidRPr="00B376E3" w14:paraId="4C9DEC8D" w14:textId="77777777" w:rsidTr="00DB23E7">
        <w:tc>
          <w:tcPr>
            <w:tcW w:w="1082" w:type="dxa"/>
          </w:tcPr>
          <w:p w14:paraId="671A7FEB" w14:textId="77777777" w:rsidR="00252D95" w:rsidRPr="00B376E3" w:rsidRDefault="00252D95" w:rsidP="00DB23E7">
            <w:pPr>
              <w:ind w:left="57"/>
            </w:pPr>
            <w:r w:rsidRPr="00B376E3">
              <w:t>Future</w:t>
            </w:r>
          </w:p>
        </w:tc>
        <w:tc>
          <w:tcPr>
            <w:tcW w:w="1756" w:type="dxa"/>
          </w:tcPr>
          <w:p w14:paraId="7EAA5360" w14:textId="77777777" w:rsidR="00252D95" w:rsidRPr="00B376E3" w:rsidRDefault="00252D95" w:rsidP="00DB23E7">
            <w:pPr>
              <w:ind w:left="57"/>
            </w:pPr>
            <w:r w:rsidRPr="00B376E3">
              <w:t>Sensors</w:t>
            </w:r>
          </w:p>
        </w:tc>
        <w:tc>
          <w:tcPr>
            <w:tcW w:w="3359" w:type="dxa"/>
          </w:tcPr>
          <w:p w14:paraId="26B97BF1" w14:textId="208B410C" w:rsidR="00252D95" w:rsidRPr="00B376E3" w:rsidRDefault="00252D95" w:rsidP="00C84782">
            <w:pPr>
              <w:ind w:left="57"/>
            </w:pPr>
            <w:r w:rsidRPr="00B376E3">
              <w:t>New, or additional, requirements related to optical sensors (e.g. ensuring adequate illumination for – and avoid glaring of – optical sensors)</w:t>
            </w:r>
          </w:p>
        </w:tc>
        <w:tc>
          <w:tcPr>
            <w:tcW w:w="3062" w:type="dxa"/>
          </w:tcPr>
          <w:p w14:paraId="34D484BF" w14:textId="77777777" w:rsidR="00252D95" w:rsidRPr="00B376E3" w:rsidRDefault="00252D95" w:rsidP="00DB23E7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UN Regulations Nos. 48, 53, 74, 86</w:t>
            </w:r>
          </w:p>
          <w:p w14:paraId="57F57611" w14:textId="77777777" w:rsidR="00252D95" w:rsidRPr="00B376E3" w:rsidRDefault="00252D95" w:rsidP="00DB23E7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[UN Regulations Nos. 148, 149]</w:t>
            </w:r>
          </w:p>
        </w:tc>
        <w:tc>
          <w:tcPr>
            <w:tcW w:w="1173" w:type="dxa"/>
          </w:tcPr>
          <w:p w14:paraId="7EBF4C7A" w14:textId="77777777" w:rsidR="00252D95" w:rsidRPr="00B376E3" w:rsidRDefault="00252D95" w:rsidP="00DB23E7">
            <w:pPr>
              <w:ind w:left="57"/>
            </w:pPr>
            <w:r w:rsidRPr="00B376E3">
              <w:t>t.b.c.</w:t>
            </w:r>
          </w:p>
        </w:tc>
        <w:tc>
          <w:tcPr>
            <w:tcW w:w="962" w:type="dxa"/>
          </w:tcPr>
          <w:p w14:paraId="0BE5F084" w14:textId="77777777" w:rsidR="00252D95" w:rsidRPr="00B376E3" w:rsidRDefault="00252D95" w:rsidP="00DB23E7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96" w:type="dxa"/>
          </w:tcPr>
          <w:p w14:paraId="0F48A5BD" w14:textId="77777777" w:rsidR="00252D95" w:rsidRPr="00B376E3" w:rsidRDefault="00252D95" w:rsidP="00DB23E7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485" w:type="dxa"/>
          </w:tcPr>
          <w:p w14:paraId="710AF675" w14:textId="77777777" w:rsidR="00252D95" w:rsidRPr="00B376E3" w:rsidRDefault="00252D95" w:rsidP="00DB23E7">
            <w:pPr>
              <w:ind w:left="57"/>
            </w:pPr>
            <w:r w:rsidRPr="00B376E3">
              <w:t>t.b.c.</w:t>
            </w:r>
          </w:p>
        </w:tc>
      </w:tr>
      <w:tr w:rsidR="000F4E57" w:rsidRPr="00B376E3" w14:paraId="0EC06B0E" w14:textId="77777777" w:rsidTr="00843760">
        <w:tc>
          <w:tcPr>
            <w:tcW w:w="1082" w:type="dxa"/>
            <w:shd w:val="clear" w:color="auto" w:fill="auto"/>
          </w:tcPr>
          <w:p w14:paraId="74D8A2C1" w14:textId="28E11BA7" w:rsidR="000F4E57" w:rsidRPr="00B376E3" w:rsidRDefault="00A5304F" w:rsidP="00DB23E7">
            <w:pPr>
              <w:ind w:left="57"/>
              <w:rPr>
                <w:rFonts w:asciiTheme="majorBidi" w:hAnsiTheme="majorBidi"/>
              </w:rPr>
            </w:pPr>
            <w:r w:rsidRPr="00B376E3">
              <w:t>Potential</w:t>
            </w:r>
          </w:p>
        </w:tc>
        <w:tc>
          <w:tcPr>
            <w:tcW w:w="1756" w:type="dxa"/>
            <w:shd w:val="clear" w:color="auto" w:fill="auto"/>
          </w:tcPr>
          <w:p w14:paraId="35E8C292" w14:textId="77777777" w:rsidR="000F4E57" w:rsidRPr="00B376E3" w:rsidRDefault="000F4E57" w:rsidP="00DB23E7">
            <w:pPr>
              <w:ind w:left="57"/>
              <w:rPr>
                <w:rFonts w:asciiTheme="majorBidi" w:hAnsiTheme="majorBidi"/>
              </w:rPr>
            </w:pPr>
            <w:r w:rsidRPr="00B376E3">
              <w:t>Software</w:t>
            </w:r>
          </w:p>
        </w:tc>
        <w:tc>
          <w:tcPr>
            <w:tcW w:w="3359" w:type="dxa"/>
            <w:shd w:val="clear" w:color="auto" w:fill="auto"/>
          </w:tcPr>
          <w:p w14:paraId="3D7D29A4" w14:textId="6E383186" w:rsidR="00252D95" w:rsidRPr="00B376E3" w:rsidRDefault="000F4E57" w:rsidP="00C84782">
            <w:pPr>
              <w:ind w:left="57"/>
            </w:pPr>
            <w:r w:rsidRPr="00B376E3">
              <w:t>Awareness of GRVA activity on software updates</w:t>
            </w:r>
          </w:p>
        </w:tc>
        <w:tc>
          <w:tcPr>
            <w:tcW w:w="3062" w:type="dxa"/>
            <w:shd w:val="clear" w:color="auto" w:fill="auto"/>
          </w:tcPr>
          <w:p w14:paraId="05B340D0" w14:textId="77777777" w:rsidR="000F4E57" w:rsidRPr="00B376E3" w:rsidRDefault="000F4E57" w:rsidP="00DB23E7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173" w:type="dxa"/>
            <w:shd w:val="clear" w:color="auto" w:fill="auto"/>
          </w:tcPr>
          <w:p w14:paraId="48CA22EF" w14:textId="77777777" w:rsidR="000F4E57" w:rsidRPr="00B376E3" w:rsidRDefault="000F4E57" w:rsidP="00DB23E7">
            <w:pPr>
              <w:ind w:left="57"/>
              <w:rPr>
                <w:rFonts w:asciiTheme="majorBidi" w:hAnsiTheme="majorBidi"/>
              </w:rPr>
            </w:pPr>
            <w:r w:rsidRPr="00B376E3">
              <w:t>GRE</w:t>
            </w:r>
          </w:p>
        </w:tc>
        <w:tc>
          <w:tcPr>
            <w:tcW w:w="962" w:type="dxa"/>
            <w:shd w:val="clear" w:color="auto" w:fill="auto"/>
          </w:tcPr>
          <w:p w14:paraId="0DAB0D95" w14:textId="77777777" w:rsidR="000F4E57" w:rsidRPr="00B376E3" w:rsidRDefault="000F4E57" w:rsidP="00DB23E7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96" w:type="dxa"/>
            <w:shd w:val="clear" w:color="auto" w:fill="auto"/>
          </w:tcPr>
          <w:p w14:paraId="7634D009" w14:textId="77777777" w:rsidR="000F4E57" w:rsidRPr="00B376E3" w:rsidRDefault="000F4E57" w:rsidP="00DB23E7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485" w:type="dxa"/>
            <w:shd w:val="clear" w:color="auto" w:fill="auto"/>
          </w:tcPr>
          <w:p w14:paraId="631DF156" w14:textId="77777777" w:rsidR="000F4E57" w:rsidRPr="00B376E3" w:rsidRDefault="000F4E57" w:rsidP="00DB23E7">
            <w:pPr>
              <w:ind w:left="57"/>
              <w:rPr>
                <w:rFonts w:asciiTheme="majorBidi" w:hAnsiTheme="majorBidi"/>
              </w:rPr>
            </w:pPr>
            <w:r w:rsidRPr="00B376E3">
              <w:t>t.b.c.</w:t>
            </w:r>
          </w:p>
        </w:tc>
      </w:tr>
      <w:tr w:rsidR="000F4E57" w:rsidRPr="00B376E3" w14:paraId="5ED59D74" w14:textId="77777777" w:rsidTr="00DB23E7">
        <w:tc>
          <w:tcPr>
            <w:tcW w:w="1082" w:type="dxa"/>
          </w:tcPr>
          <w:p w14:paraId="5F8F8AFB" w14:textId="3B495EB3" w:rsidR="000F4E57" w:rsidRPr="00B376E3" w:rsidRDefault="00A5304F" w:rsidP="00DB23E7">
            <w:pPr>
              <w:ind w:left="57"/>
            </w:pPr>
            <w:r w:rsidRPr="00B376E3">
              <w:t>Potential</w:t>
            </w:r>
          </w:p>
        </w:tc>
        <w:tc>
          <w:tcPr>
            <w:tcW w:w="1756" w:type="dxa"/>
          </w:tcPr>
          <w:p w14:paraId="20D3BAE4" w14:textId="77777777" w:rsidR="000F4E57" w:rsidRPr="00B376E3" w:rsidRDefault="000F4E57" w:rsidP="00DB23E7">
            <w:pPr>
              <w:ind w:left="57"/>
            </w:pPr>
            <w:r w:rsidRPr="00B376E3">
              <w:t>Reference EMC</w:t>
            </w:r>
          </w:p>
        </w:tc>
        <w:tc>
          <w:tcPr>
            <w:tcW w:w="3359" w:type="dxa"/>
          </w:tcPr>
          <w:p w14:paraId="75B59265" w14:textId="6D50BC23" w:rsidR="00710C19" w:rsidRPr="00B376E3" w:rsidRDefault="000F4E57" w:rsidP="00C84782">
            <w:pPr>
              <w:ind w:left="57"/>
            </w:pPr>
            <w:r w:rsidRPr="00B376E3">
              <w:t>Regulation No. 10 should become the reference for EMC requirements for all GR’s</w:t>
            </w:r>
            <w:r w:rsidR="00F55ADD" w:rsidRPr="00B376E3">
              <w:t xml:space="preserve">. </w:t>
            </w:r>
            <w:r w:rsidR="00710C19" w:rsidRPr="00B376E3">
              <w:t>Important to try avoiding that other GR’s have, or introduce, their own specific EMC requirements in(to) other Regulations</w:t>
            </w:r>
          </w:p>
        </w:tc>
        <w:tc>
          <w:tcPr>
            <w:tcW w:w="3062" w:type="dxa"/>
          </w:tcPr>
          <w:p w14:paraId="51BE172A" w14:textId="77777777" w:rsidR="000F4E57" w:rsidRPr="00B376E3" w:rsidRDefault="000F4E57" w:rsidP="00EC3A45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UN Regulation No.10</w:t>
            </w:r>
          </w:p>
        </w:tc>
        <w:tc>
          <w:tcPr>
            <w:tcW w:w="1173" w:type="dxa"/>
          </w:tcPr>
          <w:p w14:paraId="048B8472" w14:textId="3FFA958C" w:rsidR="000F4E57" w:rsidRPr="00B376E3" w:rsidRDefault="004A6EFE" w:rsidP="00EC3A45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 xml:space="preserve">TF-EMC and </w:t>
            </w:r>
            <w:r w:rsidR="000F4E57" w:rsidRPr="00B376E3">
              <w:rPr>
                <w:rFonts w:asciiTheme="majorBidi" w:hAnsiTheme="majorBidi"/>
              </w:rPr>
              <w:t>GRE</w:t>
            </w:r>
          </w:p>
        </w:tc>
        <w:tc>
          <w:tcPr>
            <w:tcW w:w="962" w:type="dxa"/>
          </w:tcPr>
          <w:p w14:paraId="7764C940" w14:textId="77777777" w:rsidR="000F4E57" w:rsidRPr="00B376E3" w:rsidRDefault="000F4E57" w:rsidP="00DB23E7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96" w:type="dxa"/>
          </w:tcPr>
          <w:p w14:paraId="70899329" w14:textId="74078B71" w:rsidR="000F4E57" w:rsidRPr="00B376E3" w:rsidRDefault="00F55ADD" w:rsidP="00DB23E7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GRE</w:t>
            </w:r>
          </w:p>
        </w:tc>
        <w:tc>
          <w:tcPr>
            <w:tcW w:w="1485" w:type="dxa"/>
          </w:tcPr>
          <w:p w14:paraId="68DF6FEC" w14:textId="77777777" w:rsidR="000F4E57" w:rsidRPr="00B376E3" w:rsidRDefault="000F4E57" w:rsidP="00DB23E7">
            <w:pPr>
              <w:ind w:left="57"/>
            </w:pPr>
            <w:r w:rsidRPr="00B376E3">
              <w:t>t.b.c.</w:t>
            </w:r>
          </w:p>
        </w:tc>
      </w:tr>
      <w:tr w:rsidR="004A6EFE" w:rsidRPr="00B376E3" w14:paraId="614F145B" w14:textId="77777777" w:rsidTr="00DB23E7">
        <w:tc>
          <w:tcPr>
            <w:tcW w:w="1082" w:type="dxa"/>
          </w:tcPr>
          <w:p w14:paraId="28013C3A" w14:textId="70F6C555" w:rsidR="004A6EFE" w:rsidRPr="00B376E3" w:rsidRDefault="004A6EFE" w:rsidP="004A6EFE">
            <w:pPr>
              <w:ind w:left="57"/>
            </w:pPr>
            <w:r w:rsidRPr="00B376E3">
              <w:t>Potential</w:t>
            </w:r>
          </w:p>
        </w:tc>
        <w:tc>
          <w:tcPr>
            <w:tcW w:w="1756" w:type="dxa"/>
          </w:tcPr>
          <w:p w14:paraId="52704A78" w14:textId="45FD404B" w:rsidR="004A6EFE" w:rsidRPr="00B376E3" w:rsidRDefault="004A6EFE" w:rsidP="004A6EFE">
            <w:pPr>
              <w:ind w:left="57"/>
            </w:pPr>
            <w:r w:rsidRPr="00B376E3">
              <w:t>Avoid approval by-passing</w:t>
            </w:r>
          </w:p>
        </w:tc>
        <w:tc>
          <w:tcPr>
            <w:tcW w:w="3359" w:type="dxa"/>
          </w:tcPr>
          <w:p w14:paraId="38E5CFC9" w14:textId="7766E624" w:rsidR="00C84782" w:rsidRPr="00B376E3" w:rsidRDefault="004A6EFE" w:rsidP="00C84782">
            <w:pPr>
              <w:ind w:left="57"/>
            </w:pPr>
            <w:r w:rsidRPr="00B376E3">
              <w:t>Further amendments to Regulation No. 10 to avoid by-passing the approval of other regulations</w:t>
            </w:r>
          </w:p>
        </w:tc>
        <w:tc>
          <w:tcPr>
            <w:tcW w:w="3062" w:type="dxa"/>
          </w:tcPr>
          <w:p w14:paraId="636124F7" w14:textId="346E205A" w:rsidR="004A6EFE" w:rsidRPr="00B376E3" w:rsidRDefault="004A6EFE" w:rsidP="004A6EFE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bCs/>
              </w:rPr>
              <w:t>UN Regulation No. 10</w:t>
            </w:r>
          </w:p>
        </w:tc>
        <w:tc>
          <w:tcPr>
            <w:tcW w:w="1173" w:type="dxa"/>
          </w:tcPr>
          <w:p w14:paraId="20D3F47E" w14:textId="6A2089E4" w:rsidR="004A6EFE" w:rsidRPr="00B376E3" w:rsidRDefault="004A6EFE" w:rsidP="004A6EFE">
            <w:pPr>
              <w:ind w:left="57"/>
              <w:rPr>
                <w:rFonts w:asciiTheme="majorBidi" w:hAnsiTheme="majorBidi"/>
              </w:rPr>
            </w:pPr>
            <w:r w:rsidRPr="00B376E3">
              <w:rPr>
                <w:rFonts w:asciiTheme="majorBidi" w:hAnsiTheme="majorBidi"/>
              </w:rPr>
              <w:t>TF-EMC and GRE</w:t>
            </w:r>
          </w:p>
        </w:tc>
        <w:tc>
          <w:tcPr>
            <w:tcW w:w="962" w:type="dxa"/>
          </w:tcPr>
          <w:p w14:paraId="7E575AAA" w14:textId="77777777" w:rsidR="004A6EFE" w:rsidRPr="00B376E3" w:rsidRDefault="004A6EFE" w:rsidP="004A6EFE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96" w:type="dxa"/>
          </w:tcPr>
          <w:p w14:paraId="783E243D" w14:textId="77777777" w:rsidR="004A6EFE" w:rsidRPr="00B376E3" w:rsidRDefault="004A6EFE" w:rsidP="004A6EFE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485" w:type="dxa"/>
          </w:tcPr>
          <w:p w14:paraId="03013B5D" w14:textId="6F65DEC8" w:rsidR="004A6EFE" w:rsidRPr="00B376E3" w:rsidRDefault="004A6EFE" w:rsidP="004A6EFE">
            <w:pPr>
              <w:ind w:left="57"/>
            </w:pPr>
            <w:r w:rsidRPr="00B376E3">
              <w:t>t.b.c.</w:t>
            </w:r>
          </w:p>
        </w:tc>
      </w:tr>
      <w:tr w:rsidR="004A6EFE" w:rsidRPr="00B376E3" w14:paraId="25EC2DF0" w14:textId="77777777" w:rsidTr="00DB23E7">
        <w:tc>
          <w:tcPr>
            <w:tcW w:w="1082" w:type="dxa"/>
          </w:tcPr>
          <w:p w14:paraId="4C052729" w14:textId="318B6B0D" w:rsidR="004A6EFE" w:rsidRPr="00B376E3" w:rsidRDefault="004A6EFE" w:rsidP="004A6EFE">
            <w:pPr>
              <w:ind w:left="57"/>
            </w:pPr>
            <w:r w:rsidRPr="00B376E3">
              <w:t>Potential</w:t>
            </w:r>
          </w:p>
        </w:tc>
        <w:tc>
          <w:tcPr>
            <w:tcW w:w="1756" w:type="dxa"/>
          </w:tcPr>
          <w:p w14:paraId="7CBC29BB" w14:textId="4C96A75E" w:rsidR="004A6EFE" w:rsidRPr="00B376E3" w:rsidRDefault="004A6EFE" w:rsidP="004A6EFE">
            <w:pPr>
              <w:ind w:left="57"/>
            </w:pPr>
            <w:r w:rsidRPr="00B376E3">
              <w:t>Sustainability</w:t>
            </w:r>
          </w:p>
        </w:tc>
        <w:tc>
          <w:tcPr>
            <w:tcW w:w="3359" w:type="dxa"/>
          </w:tcPr>
          <w:p w14:paraId="5999E2F8" w14:textId="5E3EBAE5" w:rsidR="00C84782" w:rsidRPr="00B376E3" w:rsidRDefault="004A6EFE" w:rsidP="00C84782">
            <w:pPr>
              <w:ind w:left="57"/>
            </w:pPr>
            <w:r w:rsidRPr="00B376E3">
              <w:t>Attention to environmental aspects (energy efficiency, waste reduction, etc.)</w:t>
            </w:r>
          </w:p>
        </w:tc>
        <w:tc>
          <w:tcPr>
            <w:tcW w:w="3062" w:type="dxa"/>
          </w:tcPr>
          <w:p w14:paraId="7FA51DA1" w14:textId="77777777" w:rsidR="004A6EFE" w:rsidRPr="00B376E3" w:rsidRDefault="004A6EFE" w:rsidP="004A6EFE">
            <w:pPr>
              <w:ind w:left="57"/>
              <w:rPr>
                <w:bCs/>
              </w:rPr>
            </w:pPr>
          </w:p>
        </w:tc>
        <w:tc>
          <w:tcPr>
            <w:tcW w:w="1173" w:type="dxa"/>
          </w:tcPr>
          <w:p w14:paraId="7C6EAC03" w14:textId="177AA691" w:rsidR="004A6EFE" w:rsidRPr="00B376E3" w:rsidRDefault="004A6EFE" w:rsidP="004A6EFE">
            <w:r w:rsidRPr="00B376E3">
              <w:rPr>
                <w:rFonts w:asciiTheme="majorBidi" w:hAnsiTheme="majorBidi"/>
              </w:rPr>
              <w:t xml:space="preserve"> GRE</w:t>
            </w:r>
          </w:p>
        </w:tc>
        <w:tc>
          <w:tcPr>
            <w:tcW w:w="962" w:type="dxa"/>
          </w:tcPr>
          <w:p w14:paraId="3CC9D91D" w14:textId="77777777" w:rsidR="004A6EFE" w:rsidRPr="00B376E3" w:rsidRDefault="004A6EFE" w:rsidP="004A6EFE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296" w:type="dxa"/>
          </w:tcPr>
          <w:p w14:paraId="269B0846" w14:textId="77777777" w:rsidR="004A6EFE" w:rsidRPr="00B376E3" w:rsidRDefault="004A6EFE" w:rsidP="004A6EFE">
            <w:pPr>
              <w:ind w:left="57"/>
              <w:rPr>
                <w:rFonts w:asciiTheme="majorBidi" w:hAnsiTheme="majorBidi"/>
              </w:rPr>
            </w:pPr>
          </w:p>
        </w:tc>
        <w:tc>
          <w:tcPr>
            <w:tcW w:w="1485" w:type="dxa"/>
          </w:tcPr>
          <w:p w14:paraId="24993DFF" w14:textId="7A258A0E" w:rsidR="004A6EFE" w:rsidRPr="00B376E3" w:rsidRDefault="004A6EFE" w:rsidP="004A6EFE">
            <w:pPr>
              <w:ind w:left="57"/>
            </w:pPr>
            <w:r w:rsidRPr="00B376E3">
              <w:t>t.b.c.</w:t>
            </w:r>
          </w:p>
        </w:tc>
      </w:tr>
      <w:tr w:rsidR="004A6EFE" w:rsidRPr="00B376E3" w14:paraId="7CA1C0E3" w14:textId="77777777" w:rsidTr="00DB23E7">
        <w:tc>
          <w:tcPr>
            <w:tcW w:w="1082" w:type="dxa"/>
          </w:tcPr>
          <w:p w14:paraId="5C21352E" w14:textId="0D2E329A" w:rsidR="004A6EFE" w:rsidRPr="00B376E3" w:rsidRDefault="004A6EFE" w:rsidP="004A6EFE">
            <w:pPr>
              <w:ind w:left="57"/>
            </w:pPr>
            <w:r w:rsidRPr="00B376E3">
              <w:t>Potential</w:t>
            </w:r>
          </w:p>
        </w:tc>
        <w:tc>
          <w:tcPr>
            <w:tcW w:w="1756" w:type="dxa"/>
          </w:tcPr>
          <w:p w14:paraId="0101FD28" w14:textId="4057E6A2" w:rsidR="004A6EFE" w:rsidRPr="00B376E3" w:rsidRDefault="004A6EFE" w:rsidP="004A6EFE">
            <w:pPr>
              <w:ind w:left="57"/>
            </w:pPr>
            <w:r w:rsidRPr="00B376E3">
              <w:t>Zero emission</w:t>
            </w:r>
          </w:p>
        </w:tc>
        <w:tc>
          <w:tcPr>
            <w:tcW w:w="3359" w:type="dxa"/>
          </w:tcPr>
          <w:p w14:paraId="44599A08" w14:textId="3AB35A26" w:rsidR="00C84782" w:rsidRPr="00B376E3" w:rsidRDefault="004A6EFE" w:rsidP="00C84782">
            <w:pPr>
              <w:ind w:left="57"/>
            </w:pPr>
            <w:r w:rsidRPr="00B376E3">
              <w:t>“Zero emission mode” light signalling (hybrid vehicles, city centers, etc.)</w:t>
            </w:r>
          </w:p>
        </w:tc>
        <w:tc>
          <w:tcPr>
            <w:tcW w:w="3062" w:type="dxa"/>
          </w:tcPr>
          <w:p w14:paraId="3C770F15" w14:textId="77777777" w:rsidR="004A6EFE" w:rsidRPr="00B376E3" w:rsidRDefault="004A6EFE" w:rsidP="004A6EFE">
            <w:pPr>
              <w:ind w:left="57"/>
              <w:rPr>
                <w:bCs/>
              </w:rPr>
            </w:pPr>
          </w:p>
        </w:tc>
        <w:tc>
          <w:tcPr>
            <w:tcW w:w="1173" w:type="dxa"/>
          </w:tcPr>
          <w:p w14:paraId="3E8A6654" w14:textId="7C164669" w:rsidR="004A6EFE" w:rsidRPr="00B376E3" w:rsidRDefault="004A6EFE" w:rsidP="004A6EFE">
            <w:pPr>
              <w:ind w:left="57"/>
            </w:pPr>
            <w:r w:rsidRPr="00B376E3">
              <w:t>t.b.c.</w:t>
            </w:r>
          </w:p>
        </w:tc>
        <w:tc>
          <w:tcPr>
            <w:tcW w:w="962" w:type="dxa"/>
          </w:tcPr>
          <w:p w14:paraId="5E848C37" w14:textId="77777777" w:rsidR="004A6EFE" w:rsidRPr="00B376E3" w:rsidRDefault="004A6EFE" w:rsidP="004A6EFE">
            <w:pPr>
              <w:ind w:left="57"/>
            </w:pPr>
          </w:p>
        </w:tc>
        <w:tc>
          <w:tcPr>
            <w:tcW w:w="1296" w:type="dxa"/>
          </w:tcPr>
          <w:p w14:paraId="1E0402CF" w14:textId="77777777" w:rsidR="004A6EFE" w:rsidRPr="00B376E3" w:rsidRDefault="004A6EFE" w:rsidP="004A6EFE">
            <w:pPr>
              <w:ind w:left="57"/>
            </w:pPr>
          </w:p>
        </w:tc>
        <w:tc>
          <w:tcPr>
            <w:tcW w:w="1485" w:type="dxa"/>
          </w:tcPr>
          <w:p w14:paraId="1AEC7719" w14:textId="7D983582" w:rsidR="004A6EFE" w:rsidRPr="00B376E3" w:rsidRDefault="004A6EFE" w:rsidP="004A6EFE">
            <w:pPr>
              <w:ind w:left="57"/>
            </w:pPr>
            <w:r w:rsidRPr="00B376E3">
              <w:t>t.b.c.</w:t>
            </w:r>
          </w:p>
        </w:tc>
      </w:tr>
      <w:tr w:rsidR="00C84782" w:rsidRPr="00B376E3" w14:paraId="040BD677" w14:textId="77777777" w:rsidTr="00DB23E7">
        <w:tc>
          <w:tcPr>
            <w:tcW w:w="1082" w:type="dxa"/>
          </w:tcPr>
          <w:p w14:paraId="7B391FE2" w14:textId="5873F485" w:rsidR="00C84782" w:rsidRPr="00B376E3" w:rsidRDefault="00C84782" w:rsidP="00C84782">
            <w:pPr>
              <w:ind w:left="57"/>
            </w:pPr>
            <w:r w:rsidRPr="00B376E3">
              <w:t>Potential</w:t>
            </w:r>
          </w:p>
        </w:tc>
        <w:tc>
          <w:tcPr>
            <w:tcW w:w="1756" w:type="dxa"/>
          </w:tcPr>
          <w:p w14:paraId="598911CB" w14:textId="6D307F4B" w:rsidR="00C84782" w:rsidRPr="00B376E3" w:rsidRDefault="00C84782" w:rsidP="00C84782">
            <w:pPr>
              <w:ind w:left="57"/>
            </w:pPr>
            <w:r w:rsidRPr="00B376E3">
              <w:t>Light source regulations</w:t>
            </w:r>
          </w:p>
        </w:tc>
        <w:tc>
          <w:tcPr>
            <w:tcW w:w="3359" w:type="dxa"/>
          </w:tcPr>
          <w:p w14:paraId="7A7C79C6" w14:textId="7102A966" w:rsidR="00C84782" w:rsidRPr="00B376E3" w:rsidRDefault="00C84782" w:rsidP="00C84782">
            <w:pPr>
              <w:ind w:left="57"/>
            </w:pPr>
            <w:r w:rsidRPr="00B376E3">
              <w:t>Regulatory improvement by further consolidation of the light source regulations</w:t>
            </w:r>
          </w:p>
        </w:tc>
        <w:tc>
          <w:tcPr>
            <w:tcW w:w="3062" w:type="dxa"/>
          </w:tcPr>
          <w:p w14:paraId="1458A9C0" w14:textId="77777777" w:rsidR="00C84782" w:rsidRPr="00B376E3" w:rsidRDefault="00C84782" w:rsidP="00C84782">
            <w:pPr>
              <w:ind w:left="57"/>
              <w:rPr>
                <w:bCs/>
              </w:rPr>
            </w:pPr>
          </w:p>
        </w:tc>
        <w:tc>
          <w:tcPr>
            <w:tcW w:w="1173" w:type="dxa"/>
          </w:tcPr>
          <w:p w14:paraId="2874F84D" w14:textId="23B5DF8E" w:rsidR="00C84782" w:rsidRPr="00B376E3" w:rsidRDefault="00C84782" w:rsidP="00C84782">
            <w:pPr>
              <w:ind w:left="57"/>
            </w:pPr>
            <w:r w:rsidRPr="00B376E3">
              <w:t>t.b.c.</w:t>
            </w:r>
          </w:p>
        </w:tc>
        <w:tc>
          <w:tcPr>
            <w:tcW w:w="962" w:type="dxa"/>
          </w:tcPr>
          <w:p w14:paraId="2A667BBD" w14:textId="77777777" w:rsidR="00C84782" w:rsidRPr="00B376E3" w:rsidRDefault="00C84782" w:rsidP="00C84782">
            <w:pPr>
              <w:ind w:left="57"/>
            </w:pPr>
          </w:p>
        </w:tc>
        <w:tc>
          <w:tcPr>
            <w:tcW w:w="1296" w:type="dxa"/>
          </w:tcPr>
          <w:p w14:paraId="38A5CC5D" w14:textId="77777777" w:rsidR="00C84782" w:rsidRPr="00B376E3" w:rsidRDefault="00C84782" w:rsidP="00C84782">
            <w:pPr>
              <w:ind w:left="57"/>
            </w:pPr>
          </w:p>
        </w:tc>
        <w:tc>
          <w:tcPr>
            <w:tcW w:w="1485" w:type="dxa"/>
          </w:tcPr>
          <w:p w14:paraId="4B9DE94C" w14:textId="342685D2" w:rsidR="00C84782" w:rsidRPr="00B376E3" w:rsidRDefault="00C84782" w:rsidP="00C84782">
            <w:pPr>
              <w:ind w:left="57"/>
            </w:pPr>
            <w:r w:rsidRPr="00B376E3">
              <w:t>t.b.c.</w:t>
            </w:r>
          </w:p>
        </w:tc>
      </w:tr>
      <w:tr w:rsidR="00C84782" w:rsidRPr="00B376E3" w14:paraId="0C91483A" w14:textId="77777777" w:rsidTr="00DB23E7">
        <w:tc>
          <w:tcPr>
            <w:tcW w:w="1082" w:type="dxa"/>
          </w:tcPr>
          <w:p w14:paraId="5C567CA8" w14:textId="44E8896D" w:rsidR="00C84782" w:rsidRPr="00B376E3" w:rsidRDefault="00C84782" w:rsidP="00C84782">
            <w:pPr>
              <w:ind w:left="57"/>
            </w:pPr>
            <w:r w:rsidRPr="00B376E3">
              <w:t>Potential</w:t>
            </w:r>
          </w:p>
        </w:tc>
        <w:tc>
          <w:tcPr>
            <w:tcW w:w="1756" w:type="dxa"/>
          </w:tcPr>
          <w:p w14:paraId="7CF91A82" w14:textId="27ED0705" w:rsidR="00C84782" w:rsidRPr="00B376E3" w:rsidRDefault="00C84782" w:rsidP="00C84782">
            <w:pPr>
              <w:ind w:left="57"/>
            </w:pPr>
            <w:r w:rsidRPr="00B376E3">
              <w:t>Connected vehicles (CV’s)</w:t>
            </w:r>
          </w:p>
        </w:tc>
        <w:tc>
          <w:tcPr>
            <w:tcW w:w="3359" w:type="dxa"/>
          </w:tcPr>
          <w:p w14:paraId="7B7AF97D" w14:textId="188CE2F0" w:rsidR="00C84782" w:rsidRPr="00B376E3" w:rsidRDefault="00C84782" w:rsidP="00C84782">
            <w:pPr>
              <w:ind w:left="57"/>
            </w:pPr>
            <w:r w:rsidRPr="00B376E3">
              <w:t>Connected &amp; communicating light signalling lamps</w:t>
            </w:r>
          </w:p>
        </w:tc>
        <w:tc>
          <w:tcPr>
            <w:tcW w:w="3062" w:type="dxa"/>
          </w:tcPr>
          <w:p w14:paraId="37C231D0" w14:textId="77777777" w:rsidR="00C84782" w:rsidRPr="00B376E3" w:rsidRDefault="00C84782" w:rsidP="00C84782">
            <w:pPr>
              <w:ind w:left="57"/>
              <w:rPr>
                <w:bCs/>
              </w:rPr>
            </w:pPr>
          </w:p>
        </w:tc>
        <w:tc>
          <w:tcPr>
            <w:tcW w:w="1173" w:type="dxa"/>
          </w:tcPr>
          <w:p w14:paraId="2FFDC6B7" w14:textId="031DBDB3" w:rsidR="00C84782" w:rsidRPr="00B376E3" w:rsidRDefault="00C84782" w:rsidP="00C84782">
            <w:pPr>
              <w:ind w:left="57"/>
            </w:pPr>
            <w:r w:rsidRPr="00B376E3">
              <w:t>t.b.c.</w:t>
            </w:r>
          </w:p>
        </w:tc>
        <w:tc>
          <w:tcPr>
            <w:tcW w:w="962" w:type="dxa"/>
          </w:tcPr>
          <w:p w14:paraId="35BD1F44" w14:textId="77777777" w:rsidR="00C84782" w:rsidRPr="00B376E3" w:rsidRDefault="00C84782" w:rsidP="00C84782">
            <w:pPr>
              <w:ind w:left="57"/>
            </w:pPr>
          </w:p>
        </w:tc>
        <w:tc>
          <w:tcPr>
            <w:tcW w:w="1296" w:type="dxa"/>
          </w:tcPr>
          <w:p w14:paraId="336543CD" w14:textId="77777777" w:rsidR="00C84782" w:rsidRPr="00B376E3" w:rsidRDefault="00C84782" w:rsidP="00C84782">
            <w:pPr>
              <w:ind w:left="57"/>
            </w:pPr>
          </w:p>
        </w:tc>
        <w:tc>
          <w:tcPr>
            <w:tcW w:w="1485" w:type="dxa"/>
          </w:tcPr>
          <w:p w14:paraId="4EE6EFFB" w14:textId="27033413" w:rsidR="00C84782" w:rsidRPr="00B376E3" w:rsidRDefault="00C84782" w:rsidP="00C84782">
            <w:pPr>
              <w:ind w:left="57"/>
            </w:pPr>
            <w:r w:rsidRPr="00B376E3">
              <w:t>t.b.c.</w:t>
            </w:r>
          </w:p>
        </w:tc>
      </w:tr>
      <w:tr w:rsidR="00B376E3" w:rsidRPr="00B376E3" w14:paraId="6351403C" w14:textId="77777777" w:rsidTr="00DB23E7">
        <w:tc>
          <w:tcPr>
            <w:tcW w:w="1082" w:type="dxa"/>
          </w:tcPr>
          <w:p w14:paraId="724CD224" w14:textId="7AADECCD" w:rsidR="00B376E3" w:rsidRDefault="00CB6AFC" w:rsidP="00C84782">
            <w:pPr>
              <w:ind w:left="57"/>
            </w:pPr>
            <w:r>
              <w:t>…</w:t>
            </w:r>
          </w:p>
          <w:p w14:paraId="19587DA5" w14:textId="227B6134" w:rsidR="00CB6AFC" w:rsidRPr="00B376E3" w:rsidRDefault="00CB6AFC" w:rsidP="00C84782">
            <w:pPr>
              <w:ind w:left="57"/>
            </w:pPr>
          </w:p>
        </w:tc>
        <w:tc>
          <w:tcPr>
            <w:tcW w:w="1756" w:type="dxa"/>
          </w:tcPr>
          <w:p w14:paraId="72D8EC98" w14:textId="77777777" w:rsidR="00B376E3" w:rsidRPr="00B376E3" w:rsidRDefault="00B376E3" w:rsidP="00C84782">
            <w:pPr>
              <w:ind w:left="57"/>
            </w:pPr>
          </w:p>
        </w:tc>
        <w:tc>
          <w:tcPr>
            <w:tcW w:w="3359" w:type="dxa"/>
          </w:tcPr>
          <w:p w14:paraId="06F97244" w14:textId="77777777" w:rsidR="00B376E3" w:rsidRPr="00B376E3" w:rsidRDefault="00B376E3" w:rsidP="00C84782">
            <w:pPr>
              <w:ind w:left="57"/>
            </w:pPr>
          </w:p>
        </w:tc>
        <w:tc>
          <w:tcPr>
            <w:tcW w:w="3062" w:type="dxa"/>
          </w:tcPr>
          <w:p w14:paraId="2AA155AC" w14:textId="77777777" w:rsidR="00B376E3" w:rsidRPr="00B376E3" w:rsidRDefault="00B376E3" w:rsidP="00C84782">
            <w:pPr>
              <w:ind w:left="57"/>
              <w:rPr>
                <w:bCs/>
              </w:rPr>
            </w:pPr>
          </w:p>
        </w:tc>
        <w:tc>
          <w:tcPr>
            <w:tcW w:w="1173" w:type="dxa"/>
          </w:tcPr>
          <w:p w14:paraId="0A607F74" w14:textId="77777777" w:rsidR="00B376E3" w:rsidRPr="00B376E3" w:rsidRDefault="00B376E3" w:rsidP="00C84782">
            <w:pPr>
              <w:ind w:left="57"/>
            </w:pPr>
          </w:p>
        </w:tc>
        <w:tc>
          <w:tcPr>
            <w:tcW w:w="962" w:type="dxa"/>
          </w:tcPr>
          <w:p w14:paraId="3306420F" w14:textId="77777777" w:rsidR="00B376E3" w:rsidRPr="00B376E3" w:rsidRDefault="00B376E3" w:rsidP="00C84782">
            <w:pPr>
              <w:ind w:left="57"/>
            </w:pPr>
          </w:p>
        </w:tc>
        <w:tc>
          <w:tcPr>
            <w:tcW w:w="1296" w:type="dxa"/>
          </w:tcPr>
          <w:p w14:paraId="122106C7" w14:textId="77777777" w:rsidR="00B376E3" w:rsidRPr="00B376E3" w:rsidRDefault="00B376E3" w:rsidP="00C84782">
            <w:pPr>
              <w:ind w:left="57"/>
            </w:pPr>
          </w:p>
        </w:tc>
        <w:tc>
          <w:tcPr>
            <w:tcW w:w="1485" w:type="dxa"/>
          </w:tcPr>
          <w:p w14:paraId="180DC528" w14:textId="77777777" w:rsidR="00B376E3" w:rsidRPr="00B376E3" w:rsidRDefault="00B376E3" w:rsidP="00C84782">
            <w:pPr>
              <w:ind w:left="57"/>
            </w:pPr>
          </w:p>
        </w:tc>
      </w:tr>
      <w:tr w:rsidR="00B376E3" w:rsidRPr="00B376E3" w14:paraId="4C8580DE" w14:textId="77777777" w:rsidTr="00DB23E7">
        <w:tc>
          <w:tcPr>
            <w:tcW w:w="1082" w:type="dxa"/>
          </w:tcPr>
          <w:p w14:paraId="5236DBD2" w14:textId="7241D41E" w:rsidR="00B376E3" w:rsidRDefault="00CB6AFC" w:rsidP="00C84782">
            <w:pPr>
              <w:ind w:left="57"/>
            </w:pPr>
            <w:r>
              <w:t>…</w:t>
            </w:r>
          </w:p>
          <w:p w14:paraId="760D62E3" w14:textId="682E45C1" w:rsidR="00CB6AFC" w:rsidRPr="00B376E3" w:rsidRDefault="00CB6AFC" w:rsidP="00C84782">
            <w:pPr>
              <w:ind w:left="57"/>
            </w:pPr>
          </w:p>
        </w:tc>
        <w:tc>
          <w:tcPr>
            <w:tcW w:w="1756" w:type="dxa"/>
          </w:tcPr>
          <w:p w14:paraId="7A9783FD" w14:textId="77777777" w:rsidR="00B376E3" w:rsidRPr="00B376E3" w:rsidRDefault="00B376E3" w:rsidP="00C84782">
            <w:pPr>
              <w:ind w:left="57"/>
            </w:pPr>
          </w:p>
        </w:tc>
        <w:tc>
          <w:tcPr>
            <w:tcW w:w="3359" w:type="dxa"/>
          </w:tcPr>
          <w:p w14:paraId="21AF85E9" w14:textId="77777777" w:rsidR="00B376E3" w:rsidRPr="00B376E3" w:rsidRDefault="00B376E3" w:rsidP="00C84782">
            <w:pPr>
              <w:ind w:left="57"/>
            </w:pPr>
          </w:p>
        </w:tc>
        <w:tc>
          <w:tcPr>
            <w:tcW w:w="3062" w:type="dxa"/>
          </w:tcPr>
          <w:p w14:paraId="65B0FF01" w14:textId="77777777" w:rsidR="00B376E3" w:rsidRPr="00B376E3" w:rsidRDefault="00B376E3" w:rsidP="00C84782">
            <w:pPr>
              <w:ind w:left="57"/>
              <w:rPr>
                <w:bCs/>
              </w:rPr>
            </w:pPr>
          </w:p>
        </w:tc>
        <w:tc>
          <w:tcPr>
            <w:tcW w:w="1173" w:type="dxa"/>
          </w:tcPr>
          <w:p w14:paraId="5233AE84" w14:textId="77777777" w:rsidR="00B376E3" w:rsidRPr="00B376E3" w:rsidRDefault="00B376E3" w:rsidP="00C84782">
            <w:pPr>
              <w:ind w:left="57"/>
            </w:pPr>
          </w:p>
        </w:tc>
        <w:tc>
          <w:tcPr>
            <w:tcW w:w="962" w:type="dxa"/>
          </w:tcPr>
          <w:p w14:paraId="23BAE009" w14:textId="77777777" w:rsidR="00B376E3" w:rsidRPr="00B376E3" w:rsidRDefault="00B376E3" w:rsidP="00C84782">
            <w:pPr>
              <w:ind w:left="57"/>
            </w:pPr>
          </w:p>
        </w:tc>
        <w:tc>
          <w:tcPr>
            <w:tcW w:w="1296" w:type="dxa"/>
          </w:tcPr>
          <w:p w14:paraId="53318A31" w14:textId="77777777" w:rsidR="00B376E3" w:rsidRPr="00B376E3" w:rsidRDefault="00B376E3" w:rsidP="00C84782">
            <w:pPr>
              <w:ind w:left="57"/>
            </w:pPr>
          </w:p>
        </w:tc>
        <w:tc>
          <w:tcPr>
            <w:tcW w:w="1485" w:type="dxa"/>
          </w:tcPr>
          <w:p w14:paraId="2E8F5A3C" w14:textId="77777777" w:rsidR="00B376E3" w:rsidRPr="00B376E3" w:rsidRDefault="00B376E3" w:rsidP="00C84782">
            <w:pPr>
              <w:ind w:left="57"/>
            </w:pPr>
          </w:p>
        </w:tc>
      </w:tr>
    </w:tbl>
    <w:p w14:paraId="476CBE64" w14:textId="68CFA4F3" w:rsidR="000F4E57" w:rsidRPr="00B376E3" w:rsidRDefault="000F4E57" w:rsidP="000F4E57">
      <w:pPr>
        <w:suppressAutoHyphens w:val="0"/>
        <w:spacing w:line="240" w:lineRule="auto"/>
      </w:pPr>
    </w:p>
    <w:sectPr w:rsidR="000F4E57" w:rsidRPr="00B376E3" w:rsidSect="00262907">
      <w:headerReference w:type="default" r:id="rId10"/>
      <w:footerReference w:type="even" r:id="rId11"/>
      <w:footerReference w:type="default" r:id="rId12"/>
      <w:endnotePr>
        <w:numFmt w:val="decimal"/>
      </w:endnotePr>
      <w:pgSz w:w="16840" w:h="11907" w:orient="landscape"/>
      <w:pgMar w:top="1134" w:right="1418" w:bottom="1134" w:left="1134" w:header="851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B5238" w16cex:dateUtc="2021-09-14T14:54:00Z"/>
  <w16cex:commentExtensible w16cex:durableId="24EB52BA" w16cex:dateUtc="2021-09-14T14:56:00Z"/>
  <w16cex:commentExtensible w16cex:durableId="24EB557F" w16cex:dateUtc="2021-09-14T15:08:00Z"/>
  <w16cex:commentExtensible w16cex:durableId="24EB55CD" w16cex:dateUtc="2021-09-14T15:09:00Z"/>
  <w16cex:commentExtensible w16cex:durableId="24EB56F6" w16cex:dateUtc="2021-09-14T15:14:00Z"/>
  <w16cex:commentExtensible w16cex:durableId="24EB5791" w16cex:dateUtc="2021-09-14T15:17:00Z"/>
  <w16cex:commentExtensible w16cex:durableId="24EB5866" w16cex:dateUtc="2021-09-14T15:20:00Z"/>
  <w16cex:commentExtensible w16cex:durableId="24EB58FF" w16cex:dateUtc="2021-09-14T15:23:00Z"/>
  <w16cex:commentExtensible w16cex:durableId="24EB5922" w16cex:dateUtc="2021-09-14T15:23:00Z"/>
  <w16cex:commentExtensible w16cex:durableId="24EB5DA0" w16cex:dateUtc="2021-09-14T15:42:00Z"/>
  <w16cex:commentExtensible w16cex:durableId="24EB5DCA" w16cex:dateUtc="2021-09-14T15:43:00Z"/>
  <w16cex:commentExtensible w16cex:durableId="24EB5E30" w16cex:dateUtc="2021-09-14T1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F22089" w16cid:durableId="24EB5238"/>
  <w16cid:commentId w16cid:paraId="528AB9AA" w16cid:durableId="24EB52BA"/>
  <w16cid:commentId w16cid:paraId="6D3A0095" w16cid:durableId="24EB557F"/>
  <w16cid:commentId w16cid:paraId="70AD3C08" w16cid:durableId="24EB55CD"/>
  <w16cid:commentId w16cid:paraId="217FC18D" w16cid:durableId="24EB56F6"/>
  <w16cid:commentId w16cid:paraId="22552F62" w16cid:durableId="24EB5791"/>
  <w16cid:commentId w16cid:paraId="656C79FD" w16cid:durableId="24EB5866"/>
  <w16cid:commentId w16cid:paraId="3CD1A918" w16cid:durableId="24EB58FF"/>
  <w16cid:commentId w16cid:paraId="4ACA57C9" w16cid:durableId="24EB5922"/>
  <w16cid:commentId w16cid:paraId="3E31A4B0" w16cid:durableId="24EB5DA0"/>
  <w16cid:commentId w16cid:paraId="398DE62C" w16cid:durableId="24EB5DCA"/>
  <w16cid:commentId w16cid:paraId="31A6F468" w16cid:durableId="24EB5E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CD4CB" w14:textId="77777777" w:rsidR="00E16142" w:rsidRDefault="00E16142">
      <w:pPr>
        <w:spacing w:line="240" w:lineRule="auto"/>
      </w:pPr>
      <w:r>
        <w:separator/>
      </w:r>
    </w:p>
  </w:endnote>
  <w:endnote w:type="continuationSeparator" w:id="0">
    <w:p w14:paraId="00B08DDD" w14:textId="77777777" w:rsidR="00E16142" w:rsidRDefault="00E16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1E9B4" w14:textId="0DC0870A" w:rsidR="00E16142" w:rsidRDefault="00E16142">
    <w:pPr>
      <w:pStyle w:val="Alatunniste"/>
      <w:tabs>
        <w:tab w:val="right" w:pos="9638"/>
      </w:tabs>
      <w:rPr>
        <w:sz w:val="1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903788" w:rsidRPr="00903788">
      <w:rPr>
        <w:b/>
        <w:noProof/>
        <w:sz w:val="18"/>
      </w:rPr>
      <w:t>2</w:t>
    </w:r>
    <w:r>
      <w:rPr>
        <w:rFonts w:hint="eastAsia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1E9B5" w14:textId="12F26063" w:rsidR="00E16142" w:rsidRDefault="00E16142">
    <w:pPr>
      <w:pStyle w:val="Alatunniste"/>
      <w:tabs>
        <w:tab w:val="right" w:pos="9638"/>
      </w:tabs>
      <w:rPr>
        <w:b/>
        <w:sz w:val="18"/>
      </w:rPr>
    </w:pPr>
    <w:r>
      <w:tab/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903788" w:rsidRPr="00903788">
      <w:rPr>
        <w:b/>
        <w:noProof/>
        <w:sz w:val="18"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F3A3A" w14:textId="77777777" w:rsidR="00E16142" w:rsidRDefault="00E16142">
      <w:pPr>
        <w:spacing w:line="240" w:lineRule="auto"/>
      </w:pPr>
      <w:r>
        <w:separator/>
      </w:r>
    </w:p>
  </w:footnote>
  <w:footnote w:type="continuationSeparator" w:id="0">
    <w:p w14:paraId="1E2523C1" w14:textId="77777777" w:rsidR="00E16142" w:rsidRDefault="00E16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16F63" w14:textId="6B31FBE8" w:rsidR="00904E5B" w:rsidRPr="00904E5B" w:rsidRDefault="007C1DA3" w:rsidP="00904E5B">
    <w:pPr>
      <w:pStyle w:val="Yltunniste"/>
    </w:pPr>
    <w:r>
      <w:rPr>
        <w:b w:val="0"/>
        <w:sz w:val="20"/>
      </w:rPr>
      <w:t>Submitted by the GRE Chair</w:t>
    </w:r>
    <w:r>
      <w:rPr>
        <w:b w:val="0"/>
        <w:sz w:val="20"/>
      </w:rPr>
      <w:tab/>
    </w:r>
    <w:r>
      <w:rPr>
        <w:b w:val="0"/>
        <w:sz w:val="20"/>
      </w:rPr>
      <w:tab/>
    </w:r>
    <w:r w:rsidR="00175FAA" w:rsidRPr="00175FAA">
      <w:rPr>
        <w:b w:val="0"/>
        <w:sz w:val="20"/>
      </w:rPr>
      <w:tab/>
    </w:r>
    <w:r w:rsidR="00175FAA" w:rsidRPr="00175FAA">
      <w:rPr>
        <w:b w:val="0"/>
        <w:sz w:val="20"/>
      </w:rPr>
      <w:tab/>
    </w:r>
    <w:r w:rsidR="00EB1748">
      <w:rPr>
        <w:b w:val="0"/>
        <w:sz w:val="20"/>
      </w:rPr>
      <w:tab/>
    </w:r>
    <w:r w:rsidR="00EB1748">
      <w:rPr>
        <w:b w:val="0"/>
        <w:sz w:val="20"/>
      </w:rPr>
      <w:tab/>
    </w:r>
    <w:r w:rsidR="00EB1748">
      <w:rPr>
        <w:b w:val="0"/>
        <w:sz w:val="20"/>
      </w:rPr>
      <w:tab/>
    </w:r>
    <w:r w:rsidR="00EB1748">
      <w:rPr>
        <w:b w:val="0"/>
        <w:sz w:val="20"/>
      </w:rPr>
      <w:tab/>
    </w:r>
    <w:r w:rsidR="00904E5B">
      <w:rPr>
        <w:b w:val="0"/>
        <w:sz w:val="20"/>
      </w:rPr>
      <w:t>Informal document GRE-85-</w:t>
    </w:r>
    <w:r w:rsidR="00142187">
      <w:rPr>
        <w:b w:val="0"/>
        <w:sz w:val="20"/>
      </w:rPr>
      <w:t>22-Rev.1</w:t>
    </w:r>
    <w:r w:rsidR="00904E5B">
      <w:rPr>
        <w:b w:val="0"/>
        <w:sz w:val="20"/>
      </w:rPr>
      <w:t xml:space="preserve"> (85th GRE, 26-29 October 2021</w:t>
    </w:r>
    <w:r w:rsidR="00904E5B" w:rsidRPr="00175FAA">
      <w:rPr>
        <w:b w:val="0"/>
        <w:sz w:val="20"/>
      </w:rPr>
      <w:t>,</w:t>
    </w:r>
    <w:r w:rsidR="00904E5B" w:rsidRPr="00904E5B">
      <w:rPr>
        <w:b w:val="0"/>
        <w:sz w:val="20"/>
      </w:rPr>
      <w:t xml:space="preserve"> </w:t>
    </w:r>
    <w:r w:rsidR="00904E5B" w:rsidRPr="00175FAA">
      <w:rPr>
        <w:b w:val="0"/>
        <w:sz w:val="20"/>
      </w:rPr>
      <w:t>agenda</w:t>
    </w:r>
    <w:r w:rsidR="00904E5B">
      <w:rPr>
        <w:b w:val="0"/>
        <w:sz w:val="20"/>
      </w:rPr>
      <w:t xml:space="preserve"> item 9</w:t>
    </w:r>
    <w:r w:rsidR="00904E5B" w:rsidRPr="00175FAA">
      <w:rPr>
        <w:b w:val="0"/>
        <w:sz w:val="20"/>
      </w:rPr>
      <w:t>)</w:t>
    </w:r>
  </w:p>
  <w:p w14:paraId="78961BE6" w14:textId="77777777" w:rsidR="00904E5B" w:rsidRDefault="00904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AA66F24"/>
    <w:lvl w:ilvl="0" w:tplc="8C4849AC"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B7ACB42"/>
    <w:lvl w:ilvl="0" w:tplc="3A60C988"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BBDECECC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461C17C2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FE0256BA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9D986EA2"/>
    <w:lvl w:ilvl="0" w:tplc="040C0005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898D0DC"/>
    <w:lvl w:ilvl="0" w:tplc="89F88322"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hint="default"/>
      </w:rPr>
    </w:lvl>
    <w:lvl w:ilvl="1" w:tplc="08090003"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0000000B"/>
    <w:multiLevelType w:val="hybridMultilevel"/>
    <w:tmpl w:val="46BABED4"/>
    <w:lvl w:ilvl="0" w:tplc="834EAB1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hint="default"/>
      </w:rPr>
    </w:lvl>
    <w:lvl w:ilvl="1" w:tplc="08090003"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5BB84026"/>
    <w:lvl w:ilvl="0" w:tplc="08090001"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4E"/>
    <w:rsid w:val="00011907"/>
    <w:rsid w:val="000543D6"/>
    <w:rsid w:val="00062271"/>
    <w:rsid w:val="000663AC"/>
    <w:rsid w:val="0007419D"/>
    <w:rsid w:val="00077F7C"/>
    <w:rsid w:val="000802D8"/>
    <w:rsid w:val="00092C26"/>
    <w:rsid w:val="00093956"/>
    <w:rsid w:val="000A45FF"/>
    <w:rsid w:val="000C256D"/>
    <w:rsid w:val="000E26EB"/>
    <w:rsid w:val="000E6D52"/>
    <w:rsid w:val="000E70CD"/>
    <w:rsid w:val="000F00DE"/>
    <w:rsid w:val="000F2A8D"/>
    <w:rsid w:val="000F4E57"/>
    <w:rsid w:val="00137B0F"/>
    <w:rsid w:val="001415D4"/>
    <w:rsid w:val="00142187"/>
    <w:rsid w:val="00150850"/>
    <w:rsid w:val="001603CA"/>
    <w:rsid w:val="001624FF"/>
    <w:rsid w:val="00175FAA"/>
    <w:rsid w:val="00196C58"/>
    <w:rsid w:val="00197B20"/>
    <w:rsid w:val="001A0FD8"/>
    <w:rsid w:val="001A5EB9"/>
    <w:rsid w:val="001A6A9C"/>
    <w:rsid w:val="001A744D"/>
    <w:rsid w:val="001B060F"/>
    <w:rsid w:val="001B375B"/>
    <w:rsid w:val="001C4972"/>
    <w:rsid w:val="001C57CD"/>
    <w:rsid w:val="001D0B68"/>
    <w:rsid w:val="002053BE"/>
    <w:rsid w:val="002071C5"/>
    <w:rsid w:val="00215E6E"/>
    <w:rsid w:val="00226786"/>
    <w:rsid w:val="00237436"/>
    <w:rsid w:val="00240366"/>
    <w:rsid w:val="0024340F"/>
    <w:rsid w:val="00250C4C"/>
    <w:rsid w:val="00252D95"/>
    <w:rsid w:val="002554A5"/>
    <w:rsid w:val="002608CE"/>
    <w:rsid w:val="00262907"/>
    <w:rsid w:val="00262C7E"/>
    <w:rsid w:val="00270A49"/>
    <w:rsid w:val="002902C8"/>
    <w:rsid w:val="002927E8"/>
    <w:rsid w:val="002D07E1"/>
    <w:rsid w:val="002E151D"/>
    <w:rsid w:val="002F0C23"/>
    <w:rsid w:val="002F16BB"/>
    <w:rsid w:val="002F6DA2"/>
    <w:rsid w:val="00302B4B"/>
    <w:rsid w:val="00306E62"/>
    <w:rsid w:val="00317AD0"/>
    <w:rsid w:val="00323C60"/>
    <w:rsid w:val="00330AFC"/>
    <w:rsid w:val="00335B5B"/>
    <w:rsid w:val="00340334"/>
    <w:rsid w:val="003430EB"/>
    <w:rsid w:val="00355FF6"/>
    <w:rsid w:val="00362EA2"/>
    <w:rsid w:val="00364115"/>
    <w:rsid w:val="003D114E"/>
    <w:rsid w:val="003F1082"/>
    <w:rsid w:val="003F427D"/>
    <w:rsid w:val="003F5021"/>
    <w:rsid w:val="0040257D"/>
    <w:rsid w:val="00412B1F"/>
    <w:rsid w:val="00413715"/>
    <w:rsid w:val="00414832"/>
    <w:rsid w:val="004212F9"/>
    <w:rsid w:val="004244BB"/>
    <w:rsid w:val="00433AF7"/>
    <w:rsid w:val="00443FBD"/>
    <w:rsid w:val="004537EB"/>
    <w:rsid w:val="00460C72"/>
    <w:rsid w:val="00461793"/>
    <w:rsid w:val="00465456"/>
    <w:rsid w:val="00480CE0"/>
    <w:rsid w:val="004A2BEE"/>
    <w:rsid w:val="004A6EFE"/>
    <w:rsid w:val="004B37CE"/>
    <w:rsid w:val="004C53BF"/>
    <w:rsid w:val="004D3BEF"/>
    <w:rsid w:val="004E26D9"/>
    <w:rsid w:val="004E3CBC"/>
    <w:rsid w:val="0050256E"/>
    <w:rsid w:val="00505932"/>
    <w:rsid w:val="0050720E"/>
    <w:rsid w:val="00513145"/>
    <w:rsid w:val="00543894"/>
    <w:rsid w:val="00554431"/>
    <w:rsid w:val="00560F4B"/>
    <w:rsid w:val="005805C0"/>
    <w:rsid w:val="00587352"/>
    <w:rsid w:val="005964BC"/>
    <w:rsid w:val="005A5E09"/>
    <w:rsid w:val="005C376A"/>
    <w:rsid w:val="005D1FD6"/>
    <w:rsid w:val="005D2CB3"/>
    <w:rsid w:val="005D4A06"/>
    <w:rsid w:val="005E119D"/>
    <w:rsid w:val="005E2523"/>
    <w:rsid w:val="005F5421"/>
    <w:rsid w:val="0060358D"/>
    <w:rsid w:val="006053ED"/>
    <w:rsid w:val="006171CB"/>
    <w:rsid w:val="00620860"/>
    <w:rsid w:val="0062283F"/>
    <w:rsid w:val="00652617"/>
    <w:rsid w:val="00661B60"/>
    <w:rsid w:val="00663BDB"/>
    <w:rsid w:val="00663E42"/>
    <w:rsid w:val="00672FD6"/>
    <w:rsid w:val="00690DA1"/>
    <w:rsid w:val="00691BD1"/>
    <w:rsid w:val="006A3DF6"/>
    <w:rsid w:val="006A68C9"/>
    <w:rsid w:val="006B03EF"/>
    <w:rsid w:val="006C2FCB"/>
    <w:rsid w:val="006C4349"/>
    <w:rsid w:val="006D58E0"/>
    <w:rsid w:val="006E3368"/>
    <w:rsid w:val="006E7F40"/>
    <w:rsid w:val="00705B69"/>
    <w:rsid w:val="00710C19"/>
    <w:rsid w:val="00714DB5"/>
    <w:rsid w:val="00723B37"/>
    <w:rsid w:val="00736E10"/>
    <w:rsid w:val="00742286"/>
    <w:rsid w:val="00742B19"/>
    <w:rsid w:val="00750319"/>
    <w:rsid w:val="00752395"/>
    <w:rsid w:val="00752C08"/>
    <w:rsid w:val="00763A05"/>
    <w:rsid w:val="00767617"/>
    <w:rsid w:val="00767F7E"/>
    <w:rsid w:val="007717EC"/>
    <w:rsid w:val="007754FD"/>
    <w:rsid w:val="007819BA"/>
    <w:rsid w:val="00786BE0"/>
    <w:rsid w:val="007A41CD"/>
    <w:rsid w:val="007C0315"/>
    <w:rsid w:val="007C1093"/>
    <w:rsid w:val="007C1DA3"/>
    <w:rsid w:val="007C48C9"/>
    <w:rsid w:val="007E55F6"/>
    <w:rsid w:val="00805D77"/>
    <w:rsid w:val="00812235"/>
    <w:rsid w:val="0081384D"/>
    <w:rsid w:val="00843760"/>
    <w:rsid w:val="0084506F"/>
    <w:rsid w:val="00847199"/>
    <w:rsid w:val="00847DD3"/>
    <w:rsid w:val="00861FE1"/>
    <w:rsid w:val="00865031"/>
    <w:rsid w:val="0087010F"/>
    <w:rsid w:val="008901A2"/>
    <w:rsid w:val="008911A2"/>
    <w:rsid w:val="008B20F2"/>
    <w:rsid w:val="008C59CF"/>
    <w:rsid w:val="008D5ED1"/>
    <w:rsid w:val="008E2FAB"/>
    <w:rsid w:val="008F0C23"/>
    <w:rsid w:val="008F3AD2"/>
    <w:rsid w:val="008F453B"/>
    <w:rsid w:val="008F463C"/>
    <w:rsid w:val="008F7A86"/>
    <w:rsid w:val="00903788"/>
    <w:rsid w:val="00904E5B"/>
    <w:rsid w:val="00906077"/>
    <w:rsid w:val="009122C7"/>
    <w:rsid w:val="00920D0D"/>
    <w:rsid w:val="0093400D"/>
    <w:rsid w:val="00950F80"/>
    <w:rsid w:val="00965B38"/>
    <w:rsid w:val="0097253B"/>
    <w:rsid w:val="00983D2B"/>
    <w:rsid w:val="0099606F"/>
    <w:rsid w:val="009B4CC0"/>
    <w:rsid w:val="009C1B6C"/>
    <w:rsid w:val="009D6B8F"/>
    <w:rsid w:val="009E26F8"/>
    <w:rsid w:val="009E3127"/>
    <w:rsid w:val="00A15B57"/>
    <w:rsid w:val="00A20CA9"/>
    <w:rsid w:val="00A21E63"/>
    <w:rsid w:val="00A24FE2"/>
    <w:rsid w:val="00A26ADC"/>
    <w:rsid w:val="00A332E2"/>
    <w:rsid w:val="00A44483"/>
    <w:rsid w:val="00A47E68"/>
    <w:rsid w:val="00A5304F"/>
    <w:rsid w:val="00A6309C"/>
    <w:rsid w:val="00A73955"/>
    <w:rsid w:val="00A75A65"/>
    <w:rsid w:val="00A775A8"/>
    <w:rsid w:val="00A803E0"/>
    <w:rsid w:val="00A821EC"/>
    <w:rsid w:val="00A916B9"/>
    <w:rsid w:val="00A948F1"/>
    <w:rsid w:val="00AA1A20"/>
    <w:rsid w:val="00AA4815"/>
    <w:rsid w:val="00AB3717"/>
    <w:rsid w:val="00AD22A0"/>
    <w:rsid w:val="00AD42B1"/>
    <w:rsid w:val="00AE32AF"/>
    <w:rsid w:val="00AE5A11"/>
    <w:rsid w:val="00AF2E99"/>
    <w:rsid w:val="00AF5920"/>
    <w:rsid w:val="00B01035"/>
    <w:rsid w:val="00B13936"/>
    <w:rsid w:val="00B14647"/>
    <w:rsid w:val="00B163C3"/>
    <w:rsid w:val="00B17C91"/>
    <w:rsid w:val="00B376E3"/>
    <w:rsid w:val="00B37FEC"/>
    <w:rsid w:val="00B44889"/>
    <w:rsid w:val="00B539A0"/>
    <w:rsid w:val="00B77E81"/>
    <w:rsid w:val="00B837B7"/>
    <w:rsid w:val="00B852C8"/>
    <w:rsid w:val="00BA534D"/>
    <w:rsid w:val="00BB6B3E"/>
    <w:rsid w:val="00BF70E5"/>
    <w:rsid w:val="00C06460"/>
    <w:rsid w:val="00C20A20"/>
    <w:rsid w:val="00C25B80"/>
    <w:rsid w:val="00C3530F"/>
    <w:rsid w:val="00C36614"/>
    <w:rsid w:val="00C525B8"/>
    <w:rsid w:val="00C52690"/>
    <w:rsid w:val="00C55B8F"/>
    <w:rsid w:val="00C57E9A"/>
    <w:rsid w:val="00C60989"/>
    <w:rsid w:val="00C67923"/>
    <w:rsid w:val="00C723C3"/>
    <w:rsid w:val="00C84782"/>
    <w:rsid w:val="00C90AF0"/>
    <w:rsid w:val="00C93059"/>
    <w:rsid w:val="00CA1A45"/>
    <w:rsid w:val="00CA4A8F"/>
    <w:rsid w:val="00CA5A9F"/>
    <w:rsid w:val="00CB183B"/>
    <w:rsid w:val="00CB6AFC"/>
    <w:rsid w:val="00CB6F16"/>
    <w:rsid w:val="00CC2170"/>
    <w:rsid w:val="00CC48AE"/>
    <w:rsid w:val="00CC4AE1"/>
    <w:rsid w:val="00CD2B9B"/>
    <w:rsid w:val="00CD326E"/>
    <w:rsid w:val="00CF078E"/>
    <w:rsid w:val="00CF1910"/>
    <w:rsid w:val="00D116F4"/>
    <w:rsid w:val="00D139A1"/>
    <w:rsid w:val="00D32965"/>
    <w:rsid w:val="00D46F02"/>
    <w:rsid w:val="00D47BA6"/>
    <w:rsid w:val="00D521B9"/>
    <w:rsid w:val="00D70889"/>
    <w:rsid w:val="00D71F50"/>
    <w:rsid w:val="00D74B46"/>
    <w:rsid w:val="00D76A32"/>
    <w:rsid w:val="00D81594"/>
    <w:rsid w:val="00D85ACB"/>
    <w:rsid w:val="00D85B12"/>
    <w:rsid w:val="00D90A1F"/>
    <w:rsid w:val="00D948FC"/>
    <w:rsid w:val="00D95830"/>
    <w:rsid w:val="00DA1ACA"/>
    <w:rsid w:val="00DA1B4B"/>
    <w:rsid w:val="00DA6528"/>
    <w:rsid w:val="00DA6973"/>
    <w:rsid w:val="00DB76ED"/>
    <w:rsid w:val="00DC4438"/>
    <w:rsid w:val="00DC5F9E"/>
    <w:rsid w:val="00DC7F69"/>
    <w:rsid w:val="00DD4B60"/>
    <w:rsid w:val="00E02401"/>
    <w:rsid w:val="00E15FBE"/>
    <w:rsid w:val="00E16142"/>
    <w:rsid w:val="00E26E9D"/>
    <w:rsid w:val="00E42036"/>
    <w:rsid w:val="00E47D88"/>
    <w:rsid w:val="00E6007E"/>
    <w:rsid w:val="00E624A1"/>
    <w:rsid w:val="00E67FF0"/>
    <w:rsid w:val="00E8359C"/>
    <w:rsid w:val="00E90B8E"/>
    <w:rsid w:val="00EA5727"/>
    <w:rsid w:val="00EA6068"/>
    <w:rsid w:val="00EB1748"/>
    <w:rsid w:val="00EB3C0C"/>
    <w:rsid w:val="00EB6028"/>
    <w:rsid w:val="00EC3A45"/>
    <w:rsid w:val="00ED691B"/>
    <w:rsid w:val="00F13A83"/>
    <w:rsid w:val="00F160F8"/>
    <w:rsid w:val="00F30C8D"/>
    <w:rsid w:val="00F347FD"/>
    <w:rsid w:val="00F55ADD"/>
    <w:rsid w:val="00F620A0"/>
    <w:rsid w:val="00F67A9C"/>
    <w:rsid w:val="00F77967"/>
    <w:rsid w:val="00F81524"/>
    <w:rsid w:val="00F84711"/>
    <w:rsid w:val="00F91953"/>
    <w:rsid w:val="00F94352"/>
    <w:rsid w:val="00FA3441"/>
    <w:rsid w:val="00FA4865"/>
    <w:rsid w:val="00FB59A6"/>
    <w:rsid w:val="00FC1546"/>
    <w:rsid w:val="00FE19B6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,"/>
  <w:listSeparator w:val=";"/>
  <w14:docId w14:val="68F1E3D3"/>
  <w15:chartTrackingRefBased/>
  <w15:docId w15:val="{06919EE4-C8D7-4557-A539-68813703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  <w:spacing w:line="240" w:lineRule="atLeast"/>
    </w:pPr>
  </w:style>
  <w:style w:type="paragraph" w:styleId="Otsikko1">
    <w:name w:val="heading 1"/>
    <w:basedOn w:val="SingleTxtG"/>
    <w:next w:val="SingleTxtG"/>
    <w:link w:val="Otsikko1Char"/>
    <w:qFormat/>
    <w:pPr>
      <w:spacing w:after="0" w:line="240" w:lineRule="auto"/>
      <w:ind w:right="0"/>
      <w:jc w:val="left"/>
      <w:outlineLvl w:val="0"/>
    </w:pPr>
  </w:style>
  <w:style w:type="paragraph" w:styleId="Otsikko2">
    <w:name w:val="heading 2"/>
    <w:basedOn w:val="Normaali"/>
    <w:next w:val="Normaali"/>
    <w:qFormat/>
    <w:pPr>
      <w:spacing w:line="240" w:lineRule="auto"/>
      <w:outlineLvl w:val="1"/>
    </w:pPr>
  </w:style>
  <w:style w:type="paragraph" w:styleId="Otsikko3">
    <w:name w:val="heading 3"/>
    <w:basedOn w:val="Normaali"/>
    <w:next w:val="Normaali"/>
    <w:qFormat/>
    <w:pPr>
      <w:spacing w:line="240" w:lineRule="auto"/>
      <w:outlineLvl w:val="2"/>
    </w:pPr>
  </w:style>
  <w:style w:type="paragraph" w:styleId="Otsikko4">
    <w:name w:val="heading 4"/>
    <w:basedOn w:val="Normaali"/>
    <w:next w:val="Normaali"/>
    <w:qFormat/>
    <w:pPr>
      <w:spacing w:line="240" w:lineRule="auto"/>
      <w:outlineLvl w:val="3"/>
    </w:pPr>
  </w:style>
  <w:style w:type="paragraph" w:styleId="Otsikko5">
    <w:name w:val="heading 5"/>
    <w:basedOn w:val="Normaali"/>
    <w:next w:val="Normaali"/>
    <w:qFormat/>
    <w:pPr>
      <w:spacing w:line="240" w:lineRule="auto"/>
      <w:outlineLvl w:val="4"/>
    </w:pPr>
  </w:style>
  <w:style w:type="paragraph" w:styleId="Otsikko6">
    <w:name w:val="heading 6"/>
    <w:basedOn w:val="Normaali"/>
    <w:next w:val="Normaali"/>
    <w:qFormat/>
    <w:pPr>
      <w:spacing w:line="240" w:lineRule="auto"/>
      <w:outlineLvl w:val="5"/>
    </w:pPr>
  </w:style>
  <w:style w:type="paragraph" w:styleId="Otsikko7">
    <w:name w:val="heading 7"/>
    <w:basedOn w:val="Normaali"/>
    <w:next w:val="Normaali"/>
    <w:qFormat/>
    <w:pPr>
      <w:spacing w:line="240" w:lineRule="auto"/>
      <w:outlineLvl w:val="6"/>
    </w:pPr>
  </w:style>
  <w:style w:type="paragraph" w:styleId="Otsikko8">
    <w:name w:val="heading 8"/>
    <w:basedOn w:val="Normaali"/>
    <w:next w:val="Normaali"/>
    <w:qFormat/>
    <w:pPr>
      <w:spacing w:line="240" w:lineRule="auto"/>
      <w:outlineLvl w:val="7"/>
    </w:pPr>
  </w:style>
  <w:style w:type="paragraph" w:styleId="Otsikko9">
    <w:name w:val="heading 9"/>
    <w:basedOn w:val="Normaali"/>
    <w:next w:val="Normaali"/>
    <w:qFormat/>
    <w:pPr>
      <w:spacing w:line="240" w:lineRule="auto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ngleTxtG">
    <w:name w:val="_ Single Txt_G"/>
    <w:basedOn w:val="Normaali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ali"/>
    <w:next w:val="Normaali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ali"/>
    <w:next w:val="Normaali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Sivunumero">
    <w:name w:val="page number"/>
    <w:basedOn w:val="Kappaleenoletusfontti"/>
    <w:qFormat/>
    <w:rPr>
      <w:rFonts w:ascii="Times New Roman" w:hAnsi="Times New Roman"/>
      <w:b/>
      <w:sz w:val="18"/>
    </w:rPr>
  </w:style>
  <w:style w:type="paragraph" w:customStyle="1" w:styleId="SMG">
    <w:name w:val="__S_M_G"/>
    <w:basedOn w:val="Normaali"/>
    <w:next w:val="Normaali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ali"/>
    <w:next w:val="Normaali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ali"/>
    <w:next w:val="Normaali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Loppuviitteenviite">
    <w:name w:val="endnote reference"/>
    <w:basedOn w:val="Alaviitteenviite"/>
    <w:semiHidden/>
    <w:qFormat/>
    <w:rPr>
      <w:rFonts w:ascii="Times New Roman" w:hAnsi="Times New Roman"/>
      <w:sz w:val="18"/>
      <w:vertAlign w:val="superscript"/>
    </w:rPr>
  </w:style>
  <w:style w:type="character" w:styleId="Alaviitteenviite">
    <w:name w:val="footnote reference"/>
    <w:basedOn w:val="Kappaleenoletusfontti"/>
    <w:semiHidden/>
    <w:qFormat/>
    <w:rPr>
      <w:rFonts w:ascii="Times New Roman" w:hAnsi="Times New Roman"/>
      <w:sz w:val="18"/>
      <w:vertAlign w:val="superscript"/>
    </w:rPr>
  </w:style>
  <w:style w:type="paragraph" w:styleId="Alaviitteenteksti">
    <w:name w:val="footnote text"/>
    <w:basedOn w:val="Normaali"/>
    <w:link w:val="AlaviitteentekstiChar"/>
    <w:semiHidden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ali"/>
    <w:next w:val="Normaali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ali"/>
    <w:qFormat/>
    <w:pPr>
      <w:numPr>
        <w:numId w:val="1"/>
      </w:numPr>
      <w:spacing w:after="120"/>
      <w:ind w:right="1134"/>
      <w:jc w:val="both"/>
    </w:pPr>
  </w:style>
  <w:style w:type="paragraph" w:styleId="Loppuviitteenteksti">
    <w:name w:val="endnote text"/>
    <w:basedOn w:val="Alaviitteenteksti"/>
    <w:semiHidden/>
    <w:qFormat/>
  </w:style>
  <w:style w:type="paragraph" w:customStyle="1" w:styleId="Bullet2G">
    <w:name w:val="_Bullet 2_G"/>
    <w:basedOn w:val="Normaali"/>
    <w:qFormat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ali"/>
    <w:next w:val="Normaali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ali"/>
    <w:next w:val="Normaali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ali"/>
    <w:next w:val="Normaali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ali"/>
    <w:next w:val="Normaali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ki">
    <w:name w:val="Hyperlink"/>
    <w:basedOn w:val="Kappaleenoletusfontti"/>
    <w:rPr>
      <w:color w:val="0000FF"/>
      <w:u w:val="none"/>
    </w:rPr>
  </w:style>
  <w:style w:type="paragraph" w:styleId="Alatunniste">
    <w:name w:val="footer"/>
    <w:basedOn w:val="Normaali"/>
    <w:link w:val="AlatunnisteChar"/>
    <w:qFormat/>
    <w:pPr>
      <w:spacing w:line="240" w:lineRule="auto"/>
    </w:pPr>
    <w:rPr>
      <w:sz w:val="16"/>
    </w:rPr>
  </w:style>
  <w:style w:type="paragraph" w:styleId="Yltunniste">
    <w:name w:val="header"/>
    <w:basedOn w:val="Normaali"/>
    <w:link w:val="YltunnisteChar"/>
    <w:qFormat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AvattuHyperlinkki">
    <w:name w:val="FollowedHyperlink"/>
    <w:basedOn w:val="Kappaleenoletusfontti"/>
    <w:rPr>
      <w:color w:val="0000FF"/>
      <w:u w:val="none"/>
    </w:rPr>
  </w:style>
  <w:style w:type="paragraph" w:styleId="Seliteteksti">
    <w:name w:val="Balloon Text"/>
    <w:basedOn w:val="Normaali"/>
    <w:link w:val="SelitetekstiChar"/>
    <w:semiHidden/>
    <w:pPr>
      <w:spacing w:line="240" w:lineRule="auto"/>
    </w:pPr>
    <w:rPr>
      <w:rFonts w:ascii="Tahoma" w:hAnsi="Tahoma"/>
      <w:sz w:val="16"/>
    </w:rPr>
  </w:style>
  <w:style w:type="character" w:customStyle="1" w:styleId="SelitetekstiChar">
    <w:name w:val="Seliteteksti Char"/>
    <w:basedOn w:val="Kappaleenoletusfontti"/>
    <w:link w:val="Seliteteksti"/>
    <w:rPr>
      <w:rFonts w:ascii="Tahoma" w:hAnsi="Tahoma"/>
      <w:sz w:val="16"/>
    </w:rPr>
  </w:style>
  <w:style w:type="paragraph" w:customStyle="1" w:styleId="ParNoG">
    <w:name w:val="_ParNo_G"/>
    <w:basedOn w:val="SingleTxtG"/>
    <w:qFormat/>
    <w:pPr>
      <w:numPr>
        <w:numId w:val="3"/>
      </w:numPr>
      <w:suppressAutoHyphens w:val="0"/>
    </w:pPr>
  </w:style>
  <w:style w:type="character" w:customStyle="1" w:styleId="AlaviitteentekstiChar">
    <w:name w:val="Alaviitteen teksti Char"/>
    <w:link w:val="Alaviitteenteksti"/>
    <w:rPr>
      <w:sz w:val="18"/>
    </w:rPr>
  </w:style>
  <w:style w:type="character" w:customStyle="1" w:styleId="H1GChar">
    <w:name w:val="_ H_1_G Char"/>
    <w:link w:val="H1G"/>
    <w:rPr>
      <w:b/>
      <w:sz w:val="24"/>
    </w:rPr>
  </w:style>
  <w:style w:type="character" w:styleId="Voimakas">
    <w:name w:val="Strong"/>
    <w:basedOn w:val="Kappaleenoletusfontti"/>
    <w:uiPriority w:val="22"/>
    <w:qFormat/>
    <w:rPr>
      <w:b/>
    </w:rPr>
  </w:style>
  <w:style w:type="character" w:customStyle="1" w:styleId="SingleTxtGChar">
    <w:name w:val="_ Single Txt_G Char"/>
    <w:basedOn w:val="Kappaleenoletusfontti"/>
    <w:link w:val="SingleTxtG"/>
    <w:qFormat/>
  </w:style>
  <w:style w:type="character" w:customStyle="1" w:styleId="Otsikko1Char">
    <w:name w:val="Otsikko 1 Char"/>
    <w:basedOn w:val="Kappaleenoletusfontti"/>
    <w:link w:val="Otsikko1"/>
  </w:style>
  <w:style w:type="paragraph" w:styleId="Luettelokappale">
    <w:name w:val="List Paragraph"/>
    <w:basedOn w:val="Normaali"/>
    <w:qFormat/>
    <w:pPr>
      <w:ind w:left="720"/>
      <w:contextualSpacing/>
    </w:pPr>
  </w:style>
  <w:style w:type="paragraph" w:styleId="Muutos">
    <w:name w:val="Revision"/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link w:val="KommentintekstiChar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</w:style>
  <w:style w:type="paragraph" w:styleId="Kommentinotsikko">
    <w:name w:val="annotation subject"/>
    <w:basedOn w:val="Kommentinteksti"/>
    <w:next w:val="Kommentinteksti"/>
    <w:link w:val="KommentinotsikkoChar"/>
    <w:semiHidden/>
    <w:rPr>
      <w:b/>
    </w:rPr>
  </w:style>
  <w:style w:type="character" w:customStyle="1" w:styleId="KommentinotsikkoChar">
    <w:name w:val="Kommentin otsikko Char"/>
    <w:basedOn w:val="KommentintekstiChar"/>
    <w:link w:val="Kommentinotsikko"/>
    <w:rPr>
      <w:b/>
    </w:rPr>
  </w:style>
  <w:style w:type="table" w:styleId="TaulukkoRuudukko">
    <w:name w:val="Table Grid"/>
    <w:basedOn w:val="Normaalitaulukko"/>
    <w:pPr>
      <w:suppressAutoHyphens/>
      <w:spacing w:line="240" w:lineRule="atLeas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Normaalitaulukko"/>
    <w:uiPriority w:val="39"/>
    <w:rPr>
      <w:rFonts w:asciiTheme="minorHAnsi" w:eastAsiaTheme="minorEastAsia" w:hAnsiTheme="minorHAnsi"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alitaulukko"/>
    <w:next w:val="TaulukkoRuudukko"/>
    <w:uiPriority w:val="39"/>
    <w:rsid w:val="005E119D"/>
    <w:rPr>
      <w:rFonts w:asciiTheme="minorHAnsi" w:eastAsiaTheme="minorEastAsia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basedOn w:val="Kappaleenoletusfontti"/>
    <w:link w:val="Yltunniste"/>
    <w:rsid w:val="006C4349"/>
    <w:rPr>
      <w:b/>
      <w:sz w:val="18"/>
    </w:rPr>
  </w:style>
  <w:style w:type="character" w:customStyle="1" w:styleId="AlatunnisteChar">
    <w:name w:val="Alatunniste Char"/>
    <w:basedOn w:val="Kappaleenoletusfontti"/>
    <w:link w:val="Alatunniste"/>
    <w:rsid w:val="008F0C2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72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71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142F6-1433-44E3-B74B-39CF42B1A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FC5FC-3573-43EF-9675-CBFC9FACD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24855-333E-4DFB-9896-985DEC48D0AC}">
  <ds:schemaRefs>
    <ds:schemaRef ds:uri="http://purl.org/dc/terms/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372</Words>
  <Characters>3018</Characters>
  <Application>Microsoft Office Word</Application>
  <DocSecurity>0</DocSecurity>
  <Lines>25</Lines>
  <Paragraphs>6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ECE/TRANS/WP.29/2019/01/Rev.1</vt:lpstr>
      <vt:lpstr>ECE/TRANS/WP.29/2019/01/Rev.1</vt:lpstr>
      <vt:lpstr>ECE/TRANS/WP.29/2019/01/Rev.1</vt:lpstr>
      <vt:lpstr>ECE/TRANS/WP.29/2019/01/Rev.1</vt:lpstr>
    </vt:vector>
  </TitlesOfParts>
  <Company>CSD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ECE/TRANS/WP.29/2019/01/Rev.1</dc:title>
  <dc:creator>Marie-Claude Collet</dc:creator>
  <cp:lastModifiedBy>Kärkkäinen Timo</cp:lastModifiedBy>
  <cp:revision>7</cp:revision>
  <cp:lastPrinted>2021-05-21T00:38:00Z</cp:lastPrinted>
  <dcterms:created xsi:type="dcterms:W3CDTF">2021-10-19T10:35:00Z</dcterms:created>
  <dcterms:modified xsi:type="dcterms:W3CDTF">2021-11-01T14:00:00Z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