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95EF591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D8FB03B" w14:textId="77777777" w:rsidR="002D5AAC" w:rsidRDefault="002D5AAC" w:rsidP="0086327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C68C1B7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9DC741B" w14:textId="1A97E5F3" w:rsidR="002D5AAC" w:rsidRDefault="00863273" w:rsidP="00863273">
            <w:pPr>
              <w:jc w:val="right"/>
            </w:pPr>
            <w:r w:rsidRPr="00863273">
              <w:rPr>
                <w:sz w:val="40"/>
              </w:rPr>
              <w:t>ECE</w:t>
            </w:r>
            <w:r>
              <w:t>/TRANS/WP.29/GRVA/2022/10</w:t>
            </w:r>
          </w:p>
        </w:tc>
      </w:tr>
      <w:tr w:rsidR="002D5AAC" w:rsidRPr="009F69AF" w14:paraId="0B2E6234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AFF99A2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DEE0200" wp14:editId="1ECF96E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AB5D383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522FEC5" w14:textId="77777777" w:rsidR="002D5AAC" w:rsidRDefault="0086327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D5B7DF8" w14:textId="77777777" w:rsidR="00863273" w:rsidRDefault="00863273" w:rsidP="0086327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11 November 2021</w:t>
            </w:r>
          </w:p>
          <w:p w14:paraId="16F32873" w14:textId="77777777" w:rsidR="00863273" w:rsidRDefault="00863273" w:rsidP="0086327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C802593" w14:textId="48B1C0F9" w:rsidR="00863273" w:rsidRPr="008D53B6" w:rsidRDefault="00863273" w:rsidP="0086327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D7A2AA7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BD0DC6F" w14:textId="77777777" w:rsidR="00863273" w:rsidRPr="00863273" w:rsidRDefault="00863273" w:rsidP="00863273">
      <w:pPr>
        <w:spacing w:before="120"/>
        <w:rPr>
          <w:sz w:val="28"/>
          <w:szCs w:val="28"/>
        </w:rPr>
      </w:pPr>
      <w:r w:rsidRPr="00863273">
        <w:rPr>
          <w:sz w:val="28"/>
          <w:szCs w:val="28"/>
        </w:rPr>
        <w:t>Комитет по внутреннему транспорту</w:t>
      </w:r>
    </w:p>
    <w:p w14:paraId="76A571E7" w14:textId="5027A77E" w:rsidR="00863273" w:rsidRPr="00863273" w:rsidRDefault="00863273" w:rsidP="00863273">
      <w:pPr>
        <w:spacing w:before="120"/>
        <w:rPr>
          <w:b/>
          <w:sz w:val="24"/>
          <w:szCs w:val="24"/>
        </w:rPr>
      </w:pPr>
      <w:r w:rsidRPr="00863273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863273">
        <w:rPr>
          <w:b/>
          <w:bCs/>
          <w:sz w:val="24"/>
          <w:szCs w:val="24"/>
        </w:rPr>
        <w:t>в области транспортных средств</w:t>
      </w:r>
    </w:p>
    <w:p w14:paraId="440F941E" w14:textId="1C516BA3" w:rsidR="00863273" w:rsidRPr="004912FC" w:rsidRDefault="00863273" w:rsidP="00863273">
      <w:pPr>
        <w:spacing w:before="120"/>
        <w:rPr>
          <w:b/>
        </w:rPr>
      </w:pPr>
      <w:bookmarkStart w:id="0" w:name="_Hlk518466992"/>
      <w:bookmarkStart w:id="1" w:name="_Hlk56769561"/>
      <w:r>
        <w:rPr>
          <w:b/>
          <w:bCs/>
        </w:rPr>
        <w:t xml:space="preserve">Рабочая группа по автоматизированным/автономным </w:t>
      </w:r>
      <w:r>
        <w:rPr>
          <w:b/>
          <w:bCs/>
        </w:rPr>
        <w:br/>
        <w:t>и подключенным транспортным средствам</w:t>
      </w:r>
      <w:bookmarkEnd w:id="0"/>
      <w:bookmarkEnd w:id="1"/>
    </w:p>
    <w:p w14:paraId="24B21DA3" w14:textId="77777777" w:rsidR="00863273" w:rsidRPr="004912FC" w:rsidRDefault="00863273" w:rsidP="00863273">
      <w:pPr>
        <w:spacing w:before="120"/>
        <w:rPr>
          <w:b/>
        </w:rPr>
      </w:pPr>
      <w:r>
        <w:rPr>
          <w:b/>
          <w:bCs/>
        </w:rPr>
        <w:t>Двенадцатая сессия</w:t>
      </w:r>
    </w:p>
    <w:p w14:paraId="6027CEC7" w14:textId="77777777" w:rsidR="00863273" w:rsidRPr="004912FC" w:rsidRDefault="00863273" w:rsidP="00863273">
      <w:bookmarkStart w:id="2" w:name="OLE_LINK2"/>
      <w:r>
        <w:t>Женева, 24–28 января 2022 года</w:t>
      </w:r>
    </w:p>
    <w:p w14:paraId="72349CF4" w14:textId="77777777" w:rsidR="00863273" w:rsidRPr="004912FC" w:rsidRDefault="00863273" w:rsidP="00863273">
      <w:r>
        <w:t>Пункт 8 с) предварительной повестки дня</w:t>
      </w:r>
    </w:p>
    <w:p w14:paraId="677635B9" w14:textId="77777777" w:rsidR="00863273" w:rsidRPr="004912FC" w:rsidRDefault="00863273" w:rsidP="00863273">
      <w:pPr>
        <w:rPr>
          <w:b/>
          <w:bCs/>
        </w:rPr>
      </w:pPr>
      <w:r>
        <w:rPr>
          <w:b/>
          <w:bCs/>
        </w:rPr>
        <w:t>Правила ООН №№ 13, 13-H, 139, 140 и ГТП № 8 ООН:</w:t>
      </w:r>
    </w:p>
    <w:p w14:paraId="3CF7E86D" w14:textId="77777777" w:rsidR="00863273" w:rsidRPr="004912FC" w:rsidRDefault="00863273" w:rsidP="00863273">
      <w:pPr>
        <w:rPr>
          <w:b/>
          <w:bCs/>
        </w:rPr>
      </w:pPr>
      <w:r>
        <w:rPr>
          <w:b/>
          <w:bCs/>
        </w:rPr>
        <w:t>Уточнения</w:t>
      </w:r>
    </w:p>
    <w:p w14:paraId="0D9C7EDC" w14:textId="0F2AF75B" w:rsidR="00863273" w:rsidRPr="004912FC" w:rsidRDefault="00863273" w:rsidP="00863273">
      <w:pPr>
        <w:pStyle w:val="HChG"/>
      </w:pPr>
      <w:r>
        <w:tab/>
      </w:r>
      <w:r>
        <w:tab/>
      </w:r>
      <w:r>
        <w:rPr>
          <w:bCs/>
        </w:rPr>
        <w:t xml:space="preserve">Предложение по поправкам </w:t>
      </w:r>
      <w:r>
        <w:rPr>
          <w:bCs/>
        </w:rPr>
        <w:br/>
        <w:t>к документу ECE/TRANS/WP</w:t>
      </w:r>
      <w:r w:rsidR="009F69AF">
        <w:rPr>
          <w:bCs/>
          <w:lang w:val="en-US"/>
        </w:rPr>
        <w:t>.</w:t>
      </w:r>
      <w:r>
        <w:rPr>
          <w:bCs/>
        </w:rPr>
        <w:t>29/2021/73</w:t>
      </w:r>
      <w:bookmarkEnd w:id="2"/>
    </w:p>
    <w:p w14:paraId="47BB688E" w14:textId="77777777" w:rsidR="00863273" w:rsidRPr="004912FC" w:rsidRDefault="00863273" w:rsidP="00863273">
      <w:pPr>
        <w:pStyle w:val="H1G"/>
        <w:rPr>
          <w:szCs w:val="24"/>
        </w:rPr>
      </w:pPr>
      <w:r>
        <w:tab/>
      </w:r>
      <w:r>
        <w:tab/>
        <w:t xml:space="preserve">Представлено экспертами от Международной организации предприятий </w:t>
      </w:r>
      <w:r w:rsidRPr="00863273">
        <w:t>автомобильной</w:t>
      </w:r>
      <w:r>
        <w:t xml:space="preserve"> промышленности и Европейской ассоциации поставщиков автомобильных деталей</w:t>
      </w:r>
      <w:r w:rsidRPr="00863273">
        <w:rPr>
          <w:b w:val="0"/>
          <w:bCs/>
          <w:sz w:val="20"/>
        </w:rPr>
        <w:footnoteReference w:customMarkFollows="1" w:id="1"/>
        <w:t>*</w:t>
      </w:r>
    </w:p>
    <w:p w14:paraId="7BA6F6FC" w14:textId="1D6340BB" w:rsidR="00863273" w:rsidRPr="004912FC" w:rsidRDefault="00863273" w:rsidP="00863273">
      <w:pPr>
        <w:pStyle w:val="SingleTxtG"/>
        <w:ind w:firstLine="567"/>
      </w:pPr>
      <w:r>
        <w:t>Воспроизведенный ниже текст был подготовлен экспертами от Международной организации предприятий автомобильной промышленности (МОПАП) и Европейской ассоциации поставщиков автомобильных деталей (КСАОД). В его основу положен неофициальный документ GRVA-11-39. В нем содержится просьба разъяснить положения, внесенные в пункт 5.2.22.2 в рамках документа ECE/TRANS/</w:t>
      </w:r>
      <w:r w:rsidR="00B81A60">
        <w:br/>
      </w:r>
      <w:r>
        <w:t>WP.29/2021/73, одобренного Всемирным форумом для согласования правил в области транспортных средств (WP.29) на его сессии в июне 2021 года для решения проблем, связанных с установкой более мощных пружинных тормозных приводов на прицепах для обеспечения большего замедления в случае экстренного торможения, вызванного обрывом питающего трубопровода между буксирующим транспортным средством и прицепом. Изменения к существующему тексту Правил выделены жирным шрифтом в случае новых положений или зачеркиванием в случае исключенных элементов.</w:t>
      </w:r>
      <w:bookmarkStart w:id="3" w:name="_Hlk87304366"/>
      <w:bookmarkEnd w:id="3"/>
    </w:p>
    <w:p w14:paraId="4F5E14DC" w14:textId="77777777" w:rsidR="00863273" w:rsidRPr="004912FC" w:rsidRDefault="00863273" w:rsidP="00863273">
      <w:pPr>
        <w:suppressAutoHyphens w:val="0"/>
        <w:spacing w:line="240" w:lineRule="auto"/>
      </w:pPr>
      <w:r w:rsidRPr="004912FC">
        <w:br w:type="page"/>
      </w:r>
    </w:p>
    <w:p w14:paraId="67532ABD" w14:textId="77777777" w:rsidR="00863273" w:rsidRPr="004912FC" w:rsidRDefault="00863273" w:rsidP="00863273">
      <w:pPr>
        <w:pStyle w:val="HChG"/>
        <w:tabs>
          <w:tab w:val="left" w:pos="1134"/>
          <w:tab w:val="left" w:pos="1701"/>
          <w:tab w:val="left" w:pos="2268"/>
          <w:tab w:val="left" w:pos="2836"/>
        </w:tabs>
      </w:pPr>
      <w: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7C9B874C" w14:textId="77777777" w:rsidR="00863273" w:rsidRPr="004912FC" w:rsidRDefault="00863273" w:rsidP="00863273">
      <w:pPr>
        <w:spacing w:after="120"/>
        <w:ind w:left="1134" w:right="1133"/>
        <w:jc w:val="both"/>
      </w:pPr>
      <w:r w:rsidRPr="007225D6">
        <w:rPr>
          <w:i/>
          <w:iCs/>
        </w:rPr>
        <w:t>Пункт 5.2.22.2</w:t>
      </w:r>
      <w:r>
        <w:t xml:space="preserve"> </w:t>
      </w:r>
      <w:r>
        <w:rPr>
          <w:i/>
          <w:iCs/>
        </w:rPr>
        <w:t>(и подпункты)</w:t>
      </w:r>
      <w:r>
        <w:t xml:space="preserve"> изменить следующим образом:</w:t>
      </w:r>
    </w:p>
    <w:p w14:paraId="75A26B5D" w14:textId="77777777" w:rsidR="00863273" w:rsidRPr="004912FC" w:rsidRDefault="00863273" w:rsidP="00863273">
      <w:pPr>
        <w:spacing w:after="120"/>
        <w:ind w:left="2268" w:right="1133" w:hanging="1134"/>
        <w:jc w:val="both"/>
      </w:pPr>
      <w:r>
        <w:t>«5.2.22.2</w:t>
      </w:r>
      <w:r>
        <w:tab/>
      </w:r>
      <w:r>
        <w:tab/>
        <w:t>Требования, предъявляемые к транспортным средствам, оснащенным системой автоматически включающегося торможения и/или рекуперативного торможения, создающей замедляющее усилие (например, при отпускании устройства управления акселератором)</w:t>
      </w:r>
      <w:r w:rsidRPr="00E05FE4">
        <w:rPr>
          <w:sz w:val="18"/>
          <w:szCs w:val="18"/>
          <w:vertAlign w:val="superscript"/>
        </w:rPr>
        <w:t>6</w:t>
      </w:r>
      <w:r>
        <w:t>.</w:t>
      </w:r>
    </w:p>
    <w:tbl>
      <w:tblPr>
        <w:tblW w:w="6225" w:type="dxa"/>
        <w:tblInd w:w="22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9"/>
        <w:gridCol w:w="3936"/>
      </w:tblGrid>
      <w:tr w:rsidR="00863273" w:rsidRPr="00120A73" w14:paraId="0AB8F72A" w14:textId="77777777" w:rsidTr="00E43E17">
        <w:trPr>
          <w:tblHeader/>
        </w:trPr>
        <w:tc>
          <w:tcPr>
            <w:tcW w:w="623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2FDB941" w14:textId="77777777" w:rsidR="00863273" w:rsidRPr="00863273" w:rsidRDefault="00863273" w:rsidP="00E43E17">
            <w:pPr>
              <w:suppressAutoHyphens w:val="0"/>
              <w:spacing w:before="80" w:after="80" w:line="200" w:lineRule="exact"/>
              <w:ind w:right="1133"/>
              <w:rPr>
                <w:i/>
                <w:sz w:val="16"/>
                <w:szCs w:val="16"/>
              </w:rPr>
            </w:pPr>
            <w:r w:rsidRPr="00863273">
              <w:rPr>
                <w:i/>
                <w:iCs/>
                <w:sz w:val="16"/>
                <w:szCs w:val="16"/>
              </w:rPr>
              <w:t>Замедление с помощью автоматически включающегося торможения и/или рекуперативного торможения</w:t>
            </w:r>
          </w:p>
        </w:tc>
      </w:tr>
      <w:tr w:rsidR="00863273" w14:paraId="2550D756" w14:textId="77777777" w:rsidTr="00E43E17">
        <w:tc>
          <w:tcPr>
            <w:tcW w:w="2292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74EEC62B" w14:textId="77777777" w:rsidR="00863273" w:rsidRDefault="00863273" w:rsidP="00E43E17">
            <w:pPr>
              <w:suppressAutoHyphens w:val="0"/>
              <w:spacing w:before="40" w:after="40" w:line="220" w:lineRule="exact"/>
              <w:ind w:right="1133"/>
              <w:rPr>
                <w:sz w:val="18"/>
              </w:rPr>
            </w:pPr>
            <w:r>
              <w:t>≤ 1,3 м/с</w:t>
            </w:r>
            <w:r>
              <w:rPr>
                <w:vertAlign w:val="superscript"/>
              </w:rPr>
              <w:t>2</w:t>
            </w:r>
          </w:p>
        </w:tc>
        <w:tc>
          <w:tcPr>
            <w:tcW w:w="3940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07355D81" w14:textId="77777777" w:rsidR="00863273" w:rsidRDefault="00863273" w:rsidP="00E43E17">
            <w:pPr>
              <w:suppressAutoHyphens w:val="0"/>
              <w:spacing w:before="40" w:after="40" w:line="220" w:lineRule="exact"/>
              <w:ind w:right="1133"/>
              <w:rPr>
                <w:sz w:val="18"/>
              </w:rPr>
            </w:pPr>
            <w:r>
              <w:t>&gt; 1,3 м/с</w:t>
            </w:r>
            <w:r>
              <w:rPr>
                <w:vertAlign w:val="superscript"/>
              </w:rPr>
              <w:t>2</w:t>
            </w:r>
          </w:p>
        </w:tc>
      </w:tr>
      <w:tr w:rsidR="00863273" w14:paraId="5ADB5A85" w14:textId="77777777" w:rsidTr="00E43E17">
        <w:tc>
          <w:tcPr>
            <w:tcW w:w="229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2961BDEF" w14:textId="1A9D6D74" w:rsidR="00863273" w:rsidRDefault="00863273" w:rsidP="00863273">
            <w:pPr>
              <w:suppressAutoHyphens w:val="0"/>
              <w:spacing w:before="40" w:after="40" w:line="220" w:lineRule="exact"/>
              <w:ind w:right="159"/>
              <w:rPr>
                <w:sz w:val="18"/>
              </w:rPr>
            </w:pPr>
            <w:r>
              <w:t xml:space="preserve">Сигнал может </w:t>
            </w:r>
            <w:r>
              <w:br/>
              <w:t>подаваться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25C03C70" w14:textId="77777777" w:rsidR="00863273" w:rsidRDefault="00863273" w:rsidP="00E43E17">
            <w:pPr>
              <w:suppressAutoHyphens w:val="0"/>
              <w:spacing w:before="40" w:after="40" w:line="220" w:lineRule="exact"/>
              <w:ind w:right="1133"/>
              <w:rPr>
                <w:sz w:val="18"/>
              </w:rPr>
            </w:pPr>
            <w:r>
              <w:t>Сигнал подается</w:t>
            </w:r>
          </w:p>
        </w:tc>
      </w:tr>
    </w:tbl>
    <w:p w14:paraId="2C2C853F" w14:textId="3F0CEB3B" w:rsidR="00863273" w:rsidRPr="00B81A60" w:rsidRDefault="00863273" w:rsidP="00B81A60">
      <w:pPr>
        <w:spacing w:before="120" w:after="120" w:line="220" w:lineRule="exact"/>
        <w:ind w:left="2268" w:right="1134"/>
        <w:jc w:val="both"/>
        <w:rPr>
          <w:bCs/>
          <w:sz w:val="18"/>
          <w:szCs w:val="18"/>
        </w:rPr>
      </w:pPr>
      <w:r w:rsidRPr="00BE0012">
        <w:rPr>
          <w:sz w:val="18"/>
          <w:szCs w:val="18"/>
          <w:vertAlign w:val="superscript"/>
        </w:rPr>
        <w:t>6</w:t>
      </w:r>
      <w:r w:rsidR="00B81A60">
        <w:rPr>
          <w:lang w:val="en-US"/>
        </w:rPr>
        <w:t>  </w:t>
      </w:r>
      <w:r w:rsidRPr="00B81A60">
        <w:rPr>
          <w:sz w:val="18"/>
          <w:szCs w:val="18"/>
        </w:rPr>
        <w:t>В момент предоставления официального утверждения типа соответствие этому требованию должно быть подтверждено изготовителем транспортного средства.</w:t>
      </w:r>
    </w:p>
    <w:p w14:paraId="43008F10" w14:textId="77777777" w:rsidR="00863273" w:rsidRPr="00605C4C" w:rsidRDefault="00863273" w:rsidP="00863273">
      <w:pPr>
        <w:spacing w:after="120"/>
        <w:ind w:left="2268" w:right="1133"/>
        <w:jc w:val="both"/>
        <w:rPr>
          <w:b/>
          <w:bCs/>
        </w:rPr>
      </w:pPr>
      <w:r>
        <w:t xml:space="preserve">После срабатывания сигнал подается до тех пор, пока сохраняется потребность в замедлении. Однако сигнал может быть подавлен при остановке </w:t>
      </w:r>
      <w:r>
        <w:rPr>
          <w:b/>
          <w:bCs/>
        </w:rPr>
        <w:t>или когда потребность в замедлении падает ниже того значения, которое вызвало сигнал.</w:t>
      </w:r>
    </w:p>
    <w:p w14:paraId="077D361A" w14:textId="77777777" w:rsidR="00863273" w:rsidRPr="00605C4C" w:rsidRDefault="00863273" w:rsidP="00863273">
      <w:pPr>
        <w:spacing w:after="120"/>
        <w:ind w:left="2268" w:right="1133"/>
        <w:jc w:val="both"/>
      </w:pPr>
      <w:r>
        <w:t>Во избежание быстрых изменений сигнала, приводящих к миганию сигналов торможения, должны применяться соответствующие меры (например, гистерезис переключения, усреднение, временнáя задержка)».</w:t>
      </w:r>
    </w:p>
    <w:p w14:paraId="69913C63" w14:textId="77777777" w:rsidR="00863273" w:rsidRPr="00120A73" w:rsidRDefault="00863273" w:rsidP="00863273">
      <w:pPr>
        <w:pStyle w:val="HChG"/>
        <w:tabs>
          <w:tab w:val="left" w:pos="1134"/>
          <w:tab w:val="left" w:pos="1701"/>
          <w:tab w:val="left" w:pos="2268"/>
          <w:tab w:val="left" w:pos="2836"/>
        </w:tabs>
      </w:pPr>
      <w:r>
        <w:tab/>
        <w:t>II.</w:t>
      </w:r>
      <w:r>
        <w:tab/>
      </w:r>
      <w:r>
        <w:rPr>
          <w:bCs/>
        </w:rPr>
        <w:t>Обоснование</w:t>
      </w:r>
    </w:p>
    <w:p w14:paraId="03C6A3F8" w14:textId="77777777" w:rsidR="00863273" w:rsidRPr="00605C4C" w:rsidRDefault="00863273" w:rsidP="00863273">
      <w:pPr>
        <w:pStyle w:val="SingleTxtG"/>
      </w:pPr>
      <w:r>
        <w:t>1.</w:t>
      </w:r>
      <w:r>
        <w:tab/>
        <w:t>Отраслевые органы и технические службы по-разному толковали требования пункта 5.2.22.2 в отношении условий, при которых сигнал по-прежнему должен подаваться.</w:t>
      </w:r>
    </w:p>
    <w:p w14:paraId="768D1A30" w14:textId="77777777" w:rsidR="00863273" w:rsidRPr="004912FC" w:rsidRDefault="00863273" w:rsidP="00863273">
      <w:pPr>
        <w:pStyle w:val="SingleTxtG"/>
      </w:pPr>
      <w:r>
        <w:t>2.</w:t>
      </w:r>
      <w:r>
        <w:tab/>
        <w:t>Предлагаемая поправка направлена на разъяснение этого вопроса.</w:t>
      </w:r>
    </w:p>
    <w:p w14:paraId="0865EF42" w14:textId="0356E982" w:rsidR="00E12C5F" w:rsidRPr="008D53B6" w:rsidRDefault="00863273" w:rsidP="00863273">
      <w:pPr>
        <w:spacing w:before="240"/>
        <w:jc w:val="center"/>
      </w:pPr>
      <w:r w:rsidRPr="004912FC">
        <w:rPr>
          <w:u w:val="single"/>
          <w:lang w:eastAsia="fr-FR"/>
        </w:rPr>
        <w:tab/>
      </w:r>
      <w:r w:rsidRPr="004912FC">
        <w:rPr>
          <w:u w:val="single"/>
          <w:lang w:eastAsia="fr-FR"/>
        </w:rPr>
        <w:tab/>
      </w:r>
      <w:r w:rsidRPr="004912FC">
        <w:rPr>
          <w:u w:val="single"/>
          <w:lang w:eastAsia="fr-FR"/>
        </w:rPr>
        <w:tab/>
      </w:r>
    </w:p>
    <w:sectPr w:rsidR="00E12C5F" w:rsidRPr="008D53B6" w:rsidSect="008632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F4E14" w14:textId="77777777" w:rsidR="00B86D07" w:rsidRPr="00A312BC" w:rsidRDefault="00B86D07" w:rsidP="00A312BC"/>
  </w:endnote>
  <w:endnote w:type="continuationSeparator" w:id="0">
    <w:p w14:paraId="52E5A92B" w14:textId="77777777" w:rsidR="00B86D07" w:rsidRPr="00A312BC" w:rsidRDefault="00B86D0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4214D" w14:textId="58512889" w:rsidR="00863273" w:rsidRPr="00863273" w:rsidRDefault="00863273">
    <w:pPr>
      <w:pStyle w:val="a8"/>
    </w:pPr>
    <w:r w:rsidRPr="00863273">
      <w:rPr>
        <w:b/>
        <w:sz w:val="18"/>
      </w:rPr>
      <w:fldChar w:fldCharType="begin"/>
    </w:r>
    <w:r w:rsidRPr="00863273">
      <w:rPr>
        <w:b/>
        <w:sz w:val="18"/>
      </w:rPr>
      <w:instrText xml:space="preserve"> PAGE  \* MERGEFORMAT </w:instrText>
    </w:r>
    <w:r w:rsidRPr="00863273">
      <w:rPr>
        <w:b/>
        <w:sz w:val="18"/>
      </w:rPr>
      <w:fldChar w:fldCharType="separate"/>
    </w:r>
    <w:r w:rsidRPr="00863273">
      <w:rPr>
        <w:b/>
        <w:noProof/>
        <w:sz w:val="18"/>
      </w:rPr>
      <w:t>2</w:t>
    </w:r>
    <w:r w:rsidRPr="00863273">
      <w:rPr>
        <w:b/>
        <w:sz w:val="18"/>
      </w:rPr>
      <w:fldChar w:fldCharType="end"/>
    </w:r>
    <w:r>
      <w:rPr>
        <w:b/>
        <w:sz w:val="18"/>
      </w:rPr>
      <w:tab/>
    </w:r>
    <w:r>
      <w:t>GE.21-16497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5BF2B" w14:textId="6E6F62B0" w:rsidR="00863273" w:rsidRPr="00863273" w:rsidRDefault="00863273" w:rsidP="00863273">
    <w:pPr>
      <w:pStyle w:val="a8"/>
      <w:tabs>
        <w:tab w:val="clear" w:pos="9639"/>
        <w:tab w:val="right" w:pos="9638"/>
      </w:tabs>
      <w:rPr>
        <w:b/>
        <w:sz w:val="18"/>
      </w:rPr>
    </w:pPr>
    <w:r>
      <w:t>GE.21-16497</w:t>
    </w:r>
    <w:r>
      <w:tab/>
    </w:r>
    <w:r w:rsidRPr="00863273">
      <w:rPr>
        <w:b/>
        <w:sz w:val="18"/>
      </w:rPr>
      <w:fldChar w:fldCharType="begin"/>
    </w:r>
    <w:r w:rsidRPr="00863273">
      <w:rPr>
        <w:b/>
        <w:sz w:val="18"/>
      </w:rPr>
      <w:instrText xml:space="preserve"> PAGE  \* MERGEFORMAT </w:instrText>
    </w:r>
    <w:r w:rsidRPr="00863273">
      <w:rPr>
        <w:b/>
        <w:sz w:val="18"/>
      </w:rPr>
      <w:fldChar w:fldCharType="separate"/>
    </w:r>
    <w:r w:rsidRPr="00863273">
      <w:rPr>
        <w:b/>
        <w:noProof/>
        <w:sz w:val="18"/>
      </w:rPr>
      <w:t>3</w:t>
    </w:r>
    <w:r w:rsidRPr="0086327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E98F3" w14:textId="4FC67239" w:rsidR="00042B72" w:rsidRPr="00863273" w:rsidRDefault="00863273" w:rsidP="00863273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E142A0C" wp14:editId="2040D49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21-16497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680F258" wp14:editId="060F43F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151121  151121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D4B7A" w14:textId="77777777" w:rsidR="00B86D07" w:rsidRPr="001075E9" w:rsidRDefault="00B86D0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128EF1E" w14:textId="77777777" w:rsidR="00B86D07" w:rsidRDefault="00B86D0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4588362" w14:textId="77777777" w:rsidR="00863273" w:rsidRDefault="00863273" w:rsidP="00863273">
      <w:pPr>
        <w:pStyle w:val="ad"/>
      </w:pPr>
      <w:r>
        <w:tab/>
      </w:r>
      <w:r w:rsidRPr="00863273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(разд. 20), п. 20.76),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76925" w14:textId="5E1CDE64" w:rsidR="00863273" w:rsidRPr="00863273" w:rsidRDefault="00F63E57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ECE/TRANS/WP.29/GRVA/2022/10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CCA80" w14:textId="6E673990" w:rsidR="00863273" w:rsidRPr="00863273" w:rsidRDefault="00F63E57" w:rsidP="00863273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ECE/TRANS/WP.29/GRVA/2022/10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A8516" w14:textId="77777777" w:rsidR="00863273" w:rsidRDefault="00863273" w:rsidP="00863273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D07"/>
    <w:rsid w:val="00033EE1"/>
    <w:rsid w:val="00042B72"/>
    <w:rsid w:val="000558BD"/>
    <w:rsid w:val="000B57E7"/>
    <w:rsid w:val="000B6373"/>
    <w:rsid w:val="000D6454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D7CC9"/>
    <w:rsid w:val="006F35EE"/>
    <w:rsid w:val="007021FF"/>
    <w:rsid w:val="00712895"/>
    <w:rsid w:val="00734ACB"/>
    <w:rsid w:val="00757357"/>
    <w:rsid w:val="00792497"/>
    <w:rsid w:val="00806737"/>
    <w:rsid w:val="008170A2"/>
    <w:rsid w:val="00825F8D"/>
    <w:rsid w:val="00834B71"/>
    <w:rsid w:val="00863273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9F69AF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81A60"/>
    <w:rsid w:val="00B86D07"/>
    <w:rsid w:val="00BC18B2"/>
    <w:rsid w:val="00BD33EE"/>
    <w:rsid w:val="00BE0012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05FE4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63E57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DB2915"/>
  <w15:docId w15:val="{B907874C-C508-4302-85A6-BA2E751C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-E Fußnotentext Знак,footnote text Знак,Fußnotentext Ursprung Знак,Footnote Text Char Char Знак,Footnote Text Char Char Char Char Знак,Footnote Text1 Знак,Footnote Text Char Char Char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863273"/>
    <w:rPr>
      <w:lang w:val="ru-RU" w:eastAsia="en-US"/>
    </w:rPr>
  </w:style>
  <w:style w:type="character" w:customStyle="1" w:styleId="H1GChar">
    <w:name w:val="_ H_1_G Char"/>
    <w:link w:val="H1G"/>
    <w:rsid w:val="00863273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863273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8</TotalTime>
  <Pages>2</Pages>
  <Words>348</Words>
  <Characters>2606</Characters>
  <Application>Microsoft Office Word</Application>
  <DocSecurity>0</DocSecurity>
  <Lines>70</Lines>
  <Paragraphs>37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ECE/TRANS/WP.29/GRVA/2022/10</vt:lpstr>
      <vt:lpstr>A/</vt:lpstr>
      <vt:lpstr>A/</vt:lpstr>
    </vt:vector>
  </TitlesOfParts>
  <Company>DCM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ECE/TRANS/WP.29/GRVA/2022/10</dc:title>
  <dc:subject/>
  <dc:creator>Olga OVTCHINNIKOVA</dc:creator>
  <cp:keywords/>
  <cp:lastModifiedBy>Tatiana Chvets</cp:lastModifiedBy>
  <cp:revision>3</cp:revision>
  <cp:lastPrinted>2021-11-15T16:53:00Z</cp:lastPrinted>
  <dcterms:created xsi:type="dcterms:W3CDTF">2021-11-15T16:53:00Z</dcterms:created>
  <dcterms:modified xsi:type="dcterms:W3CDTF">2021-11-15T16:53:00Z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