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14:paraId="624BD598" w14:textId="77777777" w:rsidTr="00C01088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965F9" w14:textId="569719D5" w:rsidR="00B56E9C" w:rsidRPr="007A3283" w:rsidRDefault="00B56E9C" w:rsidP="001B61B6">
            <w:pPr>
              <w:spacing w:line="20" w:lineRule="exact"/>
              <w:rPr>
                <w:sz w:val="2"/>
                <w:lang w:val="ru-RU"/>
              </w:rPr>
            </w:pPr>
          </w:p>
          <w:p w14:paraId="78A9F96A" w14:textId="77777777"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2504B" w14:textId="77777777"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F1F98" w14:textId="23BE648D" w:rsidR="00B56E9C" w:rsidRPr="004C4906" w:rsidRDefault="00844BB6" w:rsidP="005268DD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</w:t>
            </w:r>
            <w:r w:rsidR="00A17776">
              <w:t>VA</w:t>
            </w:r>
            <w:r w:rsidR="00245396" w:rsidRPr="004C4906">
              <w:t>/20</w:t>
            </w:r>
            <w:r w:rsidR="00503150">
              <w:t>2</w:t>
            </w:r>
            <w:r w:rsidR="00546432">
              <w:t>2</w:t>
            </w:r>
            <w:r w:rsidR="0004548E" w:rsidRPr="004C4906">
              <w:t>/</w:t>
            </w:r>
            <w:r w:rsidR="00546432">
              <w:t>6</w:t>
            </w:r>
          </w:p>
        </w:tc>
      </w:tr>
      <w:tr w:rsidR="00B56E9C" w:rsidRPr="004C4906" w14:paraId="2D39257B" w14:textId="77777777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E1E16" w14:textId="77777777"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val="ru-RU" w:eastAsia="ru-RU"/>
              </w:rPr>
              <w:drawing>
                <wp:inline distT="0" distB="0" distL="0" distR="0" wp14:anchorId="0E8C3784" wp14:editId="343A7515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E4DAC0" w14:textId="77777777"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EFC0DA" w14:textId="77777777" w:rsidR="00394DCA" w:rsidRPr="004C4906" w:rsidRDefault="00394DCA" w:rsidP="00394DCA">
            <w:pPr>
              <w:spacing w:before="240" w:line="240" w:lineRule="exact"/>
            </w:pPr>
            <w:r w:rsidRPr="004C4906">
              <w:t>Dis</w:t>
            </w:r>
            <w:r>
              <w:t>tr</w:t>
            </w:r>
            <w:r w:rsidRPr="004C4906">
              <w:t>.: General</w:t>
            </w:r>
          </w:p>
          <w:p w14:paraId="1AC64962" w14:textId="46E7771A" w:rsidR="00394DCA" w:rsidRPr="004C4906" w:rsidRDefault="00546432" w:rsidP="00394DCA">
            <w:pPr>
              <w:spacing w:line="240" w:lineRule="exact"/>
            </w:pPr>
            <w:r>
              <w:t>1</w:t>
            </w:r>
            <w:r w:rsidR="00723C06">
              <w:t>0</w:t>
            </w:r>
            <w:r w:rsidR="00BA2ED0">
              <w:t xml:space="preserve"> </w:t>
            </w:r>
            <w:r>
              <w:t>November</w:t>
            </w:r>
            <w:r w:rsidR="00394DCA">
              <w:t xml:space="preserve"> 2021</w:t>
            </w:r>
          </w:p>
          <w:p w14:paraId="5532A9F3" w14:textId="77777777" w:rsidR="00844BB6" w:rsidRPr="004C4906" w:rsidRDefault="00844BB6" w:rsidP="00844BB6">
            <w:pPr>
              <w:spacing w:line="240" w:lineRule="exact"/>
            </w:pPr>
          </w:p>
          <w:p w14:paraId="13AE9FE7" w14:textId="77777777" w:rsidR="00844BB6" w:rsidRPr="004C4906" w:rsidRDefault="000A2337" w:rsidP="000A2337">
            <w:pPr>
              <w:spacing w:line="240" w:lineRule="exact"/>
            </w:pPr>
            <w:r w:rsidRPr="004C4906">
              <w:t xml:space="preserve">Original: </w:t>
            </w:r>
            <w:r w:rsidR="00844BB6" w:rsidRPr="004C4906">
              <w:t>English</w:t>
            </w:r>
          </w:p>
        </w:tc>
      </w:tr>
    </w:tbl>
    <w:p w14:paraId="045F9AE2" w14:textId="77777777"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14:paraId="62C5703E" w14:textId="77777777"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14:paraId="4B6FF7CE" w14:textId="77777777" w:rsidR="00EA2A77" w:rsidRPr="004C4906" w:rsidRDefault="00EA2A77" w:rsidP="00EA2A7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</w:p>
    <w:p w14:paraId="2182684A" w14:textId="2EEEB9E5" w:rsidR="008841F1" w:rsidRDefault="00310AF9" w:rsidP="00310AF9">
      <w:pPr>
        <w:spacing w:before="120"/>
        <w:rPr>
          <w:b/>
        </w:rPr>
      </w:pPr>
      <w:bookmarkStart w:id="0" w:name="_Hlk518466992"/>
      <w:bookmarkStart w:id="1" w:name="_Hlk56769561"/>
      <w:r w:rsidRPr="00AE5D67">
        <w:rPr>
          <w:b/>
          <w:bCs/>
        </w:rPr>
        <w:t>Working Party on Automated/Autonomous and Connected Vehicl</w:t>
      </w:r>
      <w:bookmarkEnd w:id="0"/>
      <w:r>
        <w:rPr>
          <w:b/>
          <w:bCs/>
        </w:rPr>
        <w:t>es</w:t>
      </w:r>
      <w:bookmarkEnd w:id="1"/>
    </w:p>
    <w:p w14:paraId="22E7992E" w14:textId="20219496" w:rsidR="008841F1" w:rsidRPr="004C4906" w:rsidRDefault="00BA2ED0" w:rsidP="008841F1">
      <w:pPr>
        <w:spacing w:before="120"/>
        <w:rPr>
          <w:b/>
        </w:rPr>
      </w:pPr>
      <w:r>
        <w:rPr>
          <w:b/>
        </w:rPr>
        <w:t xml:space="preserve">Twelfth </w:t>
      </w:r>
      <w:r w:rsidR="00BF6DED">
        <w:rPr>
          <w:b/>
        </w:rPr>
        <w:t>session</w:t>
      </w:r>
    </w:p>
    <w:p w14:paraId="48D6311D" w14:textId="35FAE96E" w:rsidR="0029324C" w:rsidRDefault="0029324C" w:rsidP="00310AF9">
      <w:bookmarkStart w:id="2" w:name="OLE_LINK2"/>
      <w:r>
        <w:t xml:space="preserve">Geneva, </w:t>
      </w:r>
      <w:r w:rsidR="00546432">
        <w:t>24-28 January</w:t>
      </w:r>
      <w:r w:rsidR="00BA2ED0">
        <w:t xml:space="preserve"> 2022</w:t>
      </w:r>
    </w:p>
    <w:p w14:paraId="66600728" w14:textId="22998AA9" w:rsidR="00310AF9" w:rsidRPr="004C4906" w:rsidRDefault="00310AF9" w:rsidP="00310AF9">
      <w:r>
        <w:t xml:space="preserve">Item </w:t>
      </w:r>
      <w:r w:rsidR="00BC1822">
        <w:t>6</w:t>
      </w:r>
      <w:r w:rsidR="00546432">
        <w:t>(b)</w:t>
      </w:r>
      <w:r>
        <w:t xml:space="preserve"> of the provisional agenda</w:t>
      </w:r>
    </w:p>
    <w:p w14:paraId="3FF25E63" w14:textId="27015B96" w:rsidR="00961324" w:rsidRPr="002A07AE" w:rsidRDefault="00546432" w:rsidP="00310AF9">
      <w:pPr>
        <w:rPr>
          <w:b/>
          <w:bCs/>
          <w:lang w:val="en-US"/>
        </w:rPr>
      </w:pPr>
      <w:r>
        <w:rPr>
          <w:b/>
          <w:bCs/>
        </w:rPr>
        <w:t xml:space="preserve">Advanced Driver Assistance </w:t>
      </w:r>
      <w:r w:rsidR="00E34A04">
        <w:rPr>
          <w:b/>
          <w:bCs/>
        </w:rPr>
        <w:t>System</w:t>
      </w:r>
      <w:r w:rsidR="00D61F12">
        <w:rPr>
          <w:b/>
          <w:bCs/>
        </w:rPr>
        <w:t>s</w:t>
      </w:r>
      <w:r>
        <w:rPr>
          <w:b/>
          <w:bCs/>
        </w:rPr>
        <w:t xml:space="preserve"> and UN Regulation No</w:t>
      </w:r>
      <w:r w:rsidR="00BC1822">
        <w:rPr>
          <w:b/>
          <w:bCs/>
        </w:rPr>
        <w:t>.</w:t>
      </w:r>
      <w:r>
        <w:rPr>
          <w:b/>
          <w:bCs/>
        </w:rPr>
        <w:t xml:space="preserve"> 79</w:t>
      </w:r>
      <w:r w:rsidR="00BC1822">
        <w:rPr>
          <w:b/>
          <w:bCs/>
        </w:rPr>
        <w:t>:</w:t>
      </w:r>
      <w:r>
        <w:rPr>
          <w:b/>
          <w:bCs/>
        </w:rPr>
        <w:br/>
        <w:t>UN Regulation No. 79</w:t>
      </w:r>
      <w:r w:rsidR="00CF40D7">
        <w:rPr>
          <w:b/>
          <w:bCs/>
        </w:rPr>
        <w:t xml:space="preserve"> </w:t>
      </w:r>
      <w:r w:rsidR="00CF40D7" w:rsidRPr="00CF40D7">
        <w:rPr>
          <w:b/>
          <w:bCs/>
        </w:rPr>
        <w:t>(Steering equipment)</w:t>
      </w:r>
    </w:p>
    <w:p w14:paraId="33E1C8AE" w14:textId="5CDADEEB" w:rsidR="00C10F68" w:rsidRDefault="00135769" w:rsidP="00C10F68">
      <w:pPr>
        <w:pStyle w:val="HChG"/>
        <w:spacing w:after="0" w:line="240" w:lineRule="auto"/>
        <w:rPr>
          <w:bCs/>
          <w:szCs w:val="28"/>
          <w:lang w:val="en-US"/>
        </w:rPr>
      </w:pPr>
      <w:r w:rsidRPr="004C4906">
        <w:tab/>
      </w:r>
      <w:r w:rsidRPr="004C4906">
        <w:tab/>
      </w:r>
      <w:bookmarkEnd w:id="2"/>
      <w:r w:rsidR="00F30F21">
        <w:rPr>
          <w:bCs/>
          <w:szCs w:val="28"/>
          <w:lang w:val="en-US"/>
        </w:rPr>
        <w:t xml:space="preserve">Proposal for </w:t>
      </w:r>
      <w:r w:rsidR="00C10F68">
        <w:rPr>
          <w:bCs/>
          <w:szCs w:val="28"/>
          <w:lang w:val="en-US"/>
        </w:rPr>
        <w:t xml:space="preserve">amendments to </w:t>
      </w:r>
      <w:r w:rsidR="00717F92">
        <w:rPr>
          <w:bCs/>
          <w:szCs w:val="28"/>
          <w:lang w:val="en-US"/>
        </w:rPr>
        <w:t>the 03 series and to</w:t>
      </w:r>
      <w:r w:rsidR="00717F92" w:rsidRPr="00717F92">
        <w:rPr>
          <w:bCs/>
          <w:szCs w:val="28"/>
          <w:lang w:val="en-US"/>
        </w:rPr>
        <w:t xml:space="preserve"> </w:t>
      </w:r>
      <w:r w:rsidR="00717F92">
        <w:rPr>
          <w:bCs/>
          <w:szCs w:val="28"/>
          <w:lang w:val="en-US"/>
        </w:rPr>
        <w:t>the 04 series of amendments</w:t>
      </w:r>
      <w:r w:rsidR="00717F92" w:rsidRPr="00717F92">
        <w:rPr>
          <w:bCs/>
          <w:szCs w:val="28"/>
          <w:lang w:val="en-US"/>
        </w:rPr>
        <w:t xml:space="preserve"> </w:t>
      </w:r>
      <w:r w:rsidR="00717F92">
        <w:rPr>
          <w:bCs/>
          <w:szCs w:val="28"/>
          <w:lang w:val="en-US"/>
        </w:rPr>
        <w:t xml:space="preserve">to UN Regulation No. 79 (Steering </w:t>
      </w:r>
      <w:r w:rsidR="00BC1822">
        <w:rPr>
          <w:bCs/>
          <w:szCs w:val="28"/>
          <w:lang w:val="en-US"/>
        </w:rPr>
        <w:t>equipment</w:t>
      </w:r>
      <w:r w:rsidR="00717F92">
        <w:rPr>
          <w:bCs/>
          <w:szCs w:val="28"/>
          <w:lang w:val="en-US"/>
        </w:rPr>
        <w:t>)</w:t>
      </w:r>
    </w:p>
    <w:p w14:paraId="55876149" w14:textId="4E0244CC" w:rsidR="009F1A57" w:rsidRDefault="009F1A57" w:rsidP="001C7880">
      <w:pPr>
        <w:pStyle w:val="H1G"/>
        <w:rPr>
          <w:szCs w:val="24"/>
          <w:lang w:val="en-US"/>
        </w:rPr>
      </w:pPr>
      <w:r w:rsidRPr="001C7880">
        <w:rPr>
          <w:szCs w:val="24"/>
          <w:lang w:val="en-US"/>
        </w:rPr>
        <w:tab/>
      </w:r>
      <w:r w:rsidRPr="001C7880">
        <w:rPr>
          <w:szCs w:val="24"/>
          <w:lang w:val="en-US"/>
        </w:rPr>
        <w:tab/>
      </w:r>
      <w:r w:rsidR="002B5F0B" w:rsidRPr="001C7880">
        <w:rPr>
          <w:szCs w:val="24"/>
          <w:lang w:val="en-US"/>
        </w:rPr>
        <w:t xml:space="preserve">Submitted by the </w:t>
      </w:r>
      <w:r w:rsidR="00584B6A" w:rsidRPr="001C7880">
        <w:rPr>
          <w:szCs w:val="24"/>
          <w:lang w:val="en-US"/>
        </w:rPr>
        <w:t>expert from International Organization of Motor Vehicle Manufacturers</w:t>
      </w:r>
      <w:r w:rsidR="00584B6A" w:rsidRPr="001C7880">
        <w:rPr>
          <w:lang w:val="en-US"/>
        </w:rPr>
        <w:t xml:space="preserve"> </w:t>
      </w:r>
      <w:r w:rsidR="001C7880" w:rsidRPr="001C7880">
        <w:rPr>
          <w:lang w:val="en-US"/>
        </w:rPr>
        <w:footnoteReference w:customMarkFollows="1" w:id="2"/>
        <w:t>*</w:t>
      </w:r>
    </w:p>
    <w:p w14:paraId="45AC0AF5" w14:textId="6678F196" w:rsidR="009F1A57" w:rsidRDefault="00BE438C" w:rsidP="00007DCB">
      <w:pPr>
        <w:keepNext/>
        <w:keepLines/>
        <w:spacing w:before="360" w:after="240" w:line="240" w:lineRule="auto"/>
        <w:ind w:left="1134" w:right="1134" w:firstLine="567"/>
        <w:jc w:val="both"/>
        <w:rPr>
          <w:lang w:val="en-US"/>
        </w:rPr>
      </w:pPr>
      <w:r w:rsidRPr="0053188C">
        <w:t>Th</w:t>
      </w:r>
      <w:r>
        <w:t xml:space="preserve">e text below was prepared by </w:t>
      </w:r>
      <w:r w:rsidR="00584B6A">
        <w:t>the expert from International Organization of Motor Vehicle Manufacturers</w:t>
      </w:r>
      <w:r w:rsidR="00BC1822">
        <w:t xml:space="preserve"> (OICA)</w:t>
      </w:r>
      <w:r w:rsidR="00584B6A">
        <w:t>. It is</w:t>
      </w:r>
      <w:r>
        <w:t xml:space="preserve"> based on informal document </w:t>
      </w:r>
      <w:r>
        <w:rPr>
          <w:lang w:val="en-US"/>
        </w:rPr>
        <w:t>GRVA</w:t>
      </w:r>
      <w:r w:rsidRPr="007E2BFF">
        <w:t>-</w:t>
      </w:r>
      <w:r>
        <w:t>1</w:t>
      </w:r>
      <w:r w:rsidR="00717F92">
        <w:t>1</w:t>
      </w:r>
      <w:r w:rsidR="00BA2ED0">
        <w:t>-43</w:t>
      </w:r>
      <w:r>
        <w:t xml:space="preserve">, which was presented at the </w:t>
      </w:r>
      <w:r w:rsidR="00BA2ED0">
        <w:t xml:space="preserve">eleventh </w:t>
      </w:r>
      <w:r>
        <w:t xml:space="preserve">session of the </w:t>
      </w:r>
      <w:r w:rsidRPr="007174B8">
        <w:t xml:space="preserve">Working Party on Automated/Autonomous and Connected Vehicles </w:t>
      </w:r>
      <w:r>
        <w:t xml:space="preserve">(GRVA) in </w:t>
      </w:r>
      <w:r w:rsidR="00BA2ED0">
        <w:t xml:space="preserve">September </w:t>
      </w:r>
      <w:r>
        <w:t xml:space="preserve">2021. </w:t>
      </w:r>
      <w:r w:rsidR="00ED65BF">
        <w:t xml:space="preserve">It aims at correcting several errors </w:t>
      </w:r>
      <w:r w:rsidR="00546432">
        <w:t>found</w:t>
      </w:r>
      <w:r w:rsidR="00ED65BF">
        <w:t xml:space="preserve"> in the text of the regulation. </w:t>
      </w:r>
      <w:r w:rsidRPr="00D315CD">
        <w:t xml:space="preserve">The modifications </w:t>
      </w:r>
      <w:r>
        <w:t xml:space="preserve">of the existing Regulation </w:t>
      </w:r>
      <w:r w:rsidRPr="00D315CD">
        <w:t>are marked in bold for new or strikethrough for deleted characters</w:t>
      </w:r>
      <w:r w:rsidR="005268DD" w:rsidRPr="00D315CD">
        <w:t>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022D1ADD" w14:textId="213B54DA" w:rsidR="003078A0" w:rsidRPr="006D0011" w:rsidRDefault="008A20ED" w:rsidP="00503150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4C4906">
        <w:lastRenderedPageBreak/>
        <w:tab/>
      </w:r>
      <w:r w:rsidR="003078A0" w:rsidRPr="006D0011">
        <w:t>I.</w:t>
      </w:r>
      <w:r w:rsidR="003078A0" w:rsidRPr="006D0011">
        <w:tab/>
        <w:t>Proposal</w:t>
      </w:r>
    </w:p>
    <w:p w14:paraId="389C9CB3" w14:textId="0EE8AFFA" w:rsidR="008B49FE" w:rsidRPr="008B49FE" w:rsidRDefault="008B49FE" w:rsidP="00386BB2">
      <w:pPr>
        <w:spacing w:after="120"/>
        <w:ind w:right="1134" w:firstLine="1134"/>
        <w:jc w:val="both"/>
        <w:rPr>
          <w:rFonts w:asciiTheme="majorBidi" w:hAnsiTheme="majorBidi"/>
          <w:i/>
          <w:lang w:eastAsia="fr-FR"/>
        </w:rPr>
      </w:pPr>
      <w:r w:rsidRPr="008B49FE">
        <w:rPr>
          <w:rFonts w:asciiTheme="majorBidi" w:hAnsiTheme="majorBidi"/>
          <w:i/>
          <w:lang w:eastAsia="fr-FR"/>
        </w:rPr>
        <w:t>Paragraph 2.3.4.18</w:t>
      </w:r>
      <w:r w:rsidRPr="008B49FE">
        <w:rPr>
          <w:rFonts w:asciiTheme="majorBidi" w:hAnsiTheme="majorBidi"/>
          <w:iCs/>
          <w:lang w:eastAsia="fr-FR"/>
        </w:rPr>
        <w:t>.</w:t>
      </w:r>
      <w:r w:rsidR="00546432">
        <w:rPr>
          <w:rFonts w:asciiTheme="majorBidi" w:hAnsiTheme="majorBidi"/>
          <w:iCs/>
          <w:lang w:eastAsia="fr-FR"/>
        </w:rPr>
        <w:t xml:space="preserve"> </w:t>
      </w:r>
      <w:r w:rsidR="00546432" w:rsidRPr="00546432">
        <w:rPr>
          <w:rFonts w:asciiTheme="majorBidi" w:hAnsiTheme="majorBidi"/>
          <w:i/>
          <w:lang w:eastAsia="fr-FR"/>
        </w:rPr>
        <w:t>(former)</w:t>
      </w:r>
      <w:r w:rsidRPr="008B49FE">
        <w:rPr>
          <w:rFonts w:asciiTheme="majorBidi" w:hAnsiTheme="majorBidi"/>
          <w:iCs/>
          <w:lang w:eastAsia="fr-FR"/>
        </w:rPr>
        <w:t>, renumber as paragraph 2.4.18. (content unchanged), to read:</w:t>
      </w:r>
    </w:p>
    <w:p w14:paraId="348F626D" w14:textId="4A622C41" w:rsidR="008B49FE" w:rsidRPr="008B49FE" w:rsidRDefault="008B49FE" w:rsidP="008B49FE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szCs w:val="22"/>
        </w:rPr>
      </w:pPr>
      <w:r w:rsidRPr="008B49FE">
        <w:rPr>
          <w:rFonts w:asciiTheme="majorBidi" w:eastAsiaTheme="minorEastAsia" w:hAnsiTheme="majorBidi" w:cstheme="minorBidi"/>
          <w:szCs w:val="22"/>
        </w:rPr>
        <w:t>"2</w:t>
      </w:r>
      <w:r w:rsidRPr="00910CFA">
        <w:rPr>
          <w:rFonts w:asciiTheme="majorBidi" w:eastAsiaTheme="minorEastAsia" w:hAnsiTheme="majorBidi" w:cstheme="minorBidi"/>
          <w:strike/>
          <w:szCs w:val="22"/>
        </w:rPr>
        <w:t>.</w:t>
      </w:r>
      <w:r w:rsidRPr="008B49FE">
        <w:rPr>
          <w:rFonts w:asciiTheme="majorBidi" w:eastAsiaTheme="minorEastAsia" w:hAnsiTheme="majorBidi" w:cstheme="minorBidi"/>
          <w:strike/>
          <w:szCs w:val="22"/>
        </w:rPr>
        <w:t>3</w:t>
      </w:r>
      <w:r w:rsidRPr="00910CFA">
        <w:rPr>
          <w:rFonts w:asciiTheme="majorBidi" w:eastAsiaTheme="minorEastAsia" w:hAnsiTheme="majorBidi" w:cstheme="minorBidi"/>
          <w:szCs w:val="22"/>
        </w:rPr>
        <w:t>.4</w:t>
      </w:r>
      <w:r w:rsidRPr="008B49FE">
        <w:rPr>
          <w:rFonts w:asciiTheme="majorBidi" w:eastAsiaTheme="minorEastAsia" w:hAnsiTheme="majorBidi" w:cstheme="minorBidi"/>
          <w:szCs w:val="22"/>
        </w:rPr>
        <w:t>.18.</w:t>
      </w:r>
      <w:r w:rsidRPr="008B49FE">
        <w:rPr>
          <w:rFonts w:asciiTheme="majorBidi" w:eastAsiaTheme="minorEastAsia" w:hAnsiTheme="majorBidi" w:cstheme="minorBidi"/>
          <w:szCs w:val="22"/>
        </w:rPr>
        <w:tab/>
        <w:t>"</w:t>
      </w:r>
      <w:r w:rsidRPr="008B49FE">
        <w:rPr>
          <w:rFonts w:asciiTheme="majorBidi" w:eastAsiaTheme="minorEastAsia" w:hAnsiTheme="majorBidi" w:cstheme="minorBidi"/>
          <w:i/>
          <w:iCs/>
          <w:szCs w:val="22"/>
        </w:rPr>
        <w:t>Specified maximum RCM operating range (</w:t>
      </w:r>
      <w:proofErr w:type="spellStart"/>
      <w:r w:rsidRPr="008B49FE">
        <w:rPr>
          <w:rFonts w:asciiTheme="majorBidi" w:eastAsiaTheme="minorEastAsia" w:hAnsiTheme="majorBidi" w:cstheme="minorBidi"/>
          <w:i/>
          <w:iCs/>
          <w:szCs w:val="22"/>
        </w:rPr>
        <w:t>S</w:t>
      </w:r>
      <w:r w:rsidRPr="008B49FE">
        <w:rPr>
          <w:rFonts w:asciiTheme="majorBidi" w:eastAsiaTheme="minorEastAsia" w:hAnsiTheme="majorBidi" w:cstheme="minorBidi"/>
          <w:i/>
          <w:iCs/>
          <w:szCs w:val="22"/>
          <w:vertAlign w:val="subscript"/>
        </w:rPr>
        <w:t>RCMmax</w:t>
      </w:r>
      <w:proofErr w:type="spellEnd"/>
      <w:r w:rsidRPr="008B49FE">
        <w:rPr>
          <w:rFonts w:asciiTheme="majorBidi" w:eastAsiaTheme="minorEastAsia" w:hAnsiTheme="majorBidi" w:cstheme="minorBidi"/>
          <w:i/>
          <w:iCs/>
          <w:szCs w:val="22"/>
        </w:rPr>
        <w:t>)</w:t>
      </w:r>
      <w:r w:rsidRPr="008B49FE">
        <w:rPr>
          <w:rFonts w:asciiTheme="majorBidi" w:eastAsiaTheme="minorEastAsia" w:hAnsiTheme="majorBidi" w:cstheme="minorBidi"/>
          <w:szCs w:val="22"/>
        </w:rPr>
        <w:t>" means the maximum distance between the nearest point of the motor vehicle and the remote-control device up to which RCM is designed to operate."</w:t>
      </w:r>
    </w:p>
    <w:p w14:paraId="3348A4D6" w14:textId="179F166B" w:rsidR="008B49FE" w:rsidRPr="008B49FE" w:rsidRDefault="008B49FE" w:rsidP="008B49FE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szCs w:val="22"/>
        </w:rPr>
      </w:pPr>
      <w:r w:rsidRPr="008B49FE">
        <w:rPr>
          <w:rFonts w:asciiTheme="majorBidi" w:eastAsiaTheme="minorEastAsia" w:hAnsiTheme="majorBidi" w:cstheme="minorBidi"/>
          <w:i/>
          <w:iCs/>
          <w:szCs w:val="22"/>
        </w:rPr>
        <w:t>Paragraph 2.4.18. (</w:t>
      </w:r>
      <w:r w:rsidR="00546432">
        <w:rPr>
          <w:rFonts w:asciiTheme="majorBidi" w:eastAsiaTheme="minorEastAsia" w:hAnsiTheme="majorBidi" w:cstheme="minorBidi"/>
          <w:i/>
          <w:iCs/>
          <w:szCs w:val="22"/>
        </w:rPr>
        <w:t>former</w:t>
      </w:r>
      <w:r w:rsidRPr="008B49FE">
        <w:rPr>
          <w:rFonts w:asciiTheme="majorBidi" w:eastAsiaTheme="minorEastAsia" w:hAnsiTheme="majorBidi" w:cstheme="minorBidi"/>
          <w:i/>
          <w:iCs/>
          <w:szCs w:val="22"/>
        </w:rPr>
        <w:t>)</w:t>
      </w:r>
      <w:r>
        <w:rPr>
          <w:rFonts w:asciiTheme="majorBidi" w:eastAsiaTheme="minorEastAsia" w:hAnsiTheme="majorBidi" w:cstheme="minorBidi"/>
          <w:szCs w:val="22"/>
        </w:rPr>
        <w:t>, re-number as paragraph 2.4.19.</w:t>
      </w:r>
    </w:p>
    <w:p w14:paraId="5A9CB03E" w14:textId="431D6840" w:rsidR="00386BB2" w:rsidRPr="00D35D46" w:rsidRDefault="00386BB2" w:rsidP="00386BB2">
      <w:pPr>
        <w:spacing w:after="120"/>
        <w:ind w:right="1134" w:firstLine="1134"/>
        <w:jc w:val="both"/>
        <w:rPr>
          <w:rFonts w:asciiTheme="majorBidi" w:hAnsiTheme="majorBidi"/>
          <w:i/>
          <w:lang w:eastAsia="fr-FR"/>
        </w:rPr>
      </w:pPr>
      <w:r w:rsidRPr="00D35D46">
        <w:rPr>
          <w:rFonts w:asciiTheme="majorBidi" w:hAnsiTheme="majorBidi"/>
          <w:i/>
          <w:lang w:eastAsia="fr-FR"/>
        </w:rPr>
        <w:t xml:space="preserve">Paragraph </w:t>
      </w:r>
      <w:r>
        <w:rPr>
          <w:rFonts w:asciiTheme="majorBidi" w:hAnsiTheme="majorBidi"/>
          <w:i/>
          <w:lang w:eastAsia="fr-FR"/>
        </w:rPr>
        <w:t>5</w:t>
      </w:r>
      <w:r w:rsidR="00BA2ED0">
        <w:rPr>
          <w:rFonts w:asciiTheme="majorBidi" w:hAnsiTheme="majorBidi"/>
          <w:i/>
          <w:lang w:eastAsia="fr-FR"/>
        </w:rPr>
        <w:t>.1.6.1.1.</w:t>
      </w:r>
      <w:r w:rsidR="00BA2ED0" w:rsidRPr="00BA2ED0">
        <w:rPr>
          <w:rFonts w:asciiTheme="majorBidi" w:hAnsiTheme="majorBidi"/>
          <w:iCs/>
          <w:lang w:eastAsia="fr-FR"/>
        </w:rPr>
        <w:t>,</w:t>
      </w:r>
      <w:r w:rsidRPr="00D35D46">
        <w:rPr>
          <w:rFonts w:asciiTheme="majorBidi" w:hAnsiTheme="majorBidi"/>
          <w:i/>
          <w:lang w:eastAsia="fr-FR"/>
        </w:rPr>
        <w:t xml:space="preserve"> </w:t>
      </w:r>
      <w:r w:rsidRPr="00D35D46">
        <w:rPr>
          <w:rFonts w:asciiTheme="majorBidi" w:hAnsiTheme="majorBidi"/>
          <w:iCs/>
          <w:lang w:eastAsia="fr-FR"/>
        </w:rPr>
        <w:t>amend to read</w:t>
      </w:r>
      <w:r w:rsidRPr="004B39F8">
        <w:rPr>
          <w:rFonts w:asciiTheme="majorBidi" w:hAnsiTheme="majorBidi"/>
          <w:iCs/>
          <w:lang w:eastAsia="fr-FR"/>
        </w:rPr>
        <w:t>:</w:t>
      </w:r>
      <w:r w:rsidRPr="00D35D46">
        <w:rPr>
          <w:rFonts w:asciiTheme="majorBidi" w:hAnsiTheme="majorBidi"/>
          <w:i/>
          <w:lang w:eastAsia="fr-FR"/>
        </w:rPr>
        <w:t xml:space="preserve"> </w:t>
      </w:r>
    </w:p>
    <w:p w14:paraId="0AF6FFCA" w14:textId="77777777" w:rsidR="00BA2ED0" w:rsidRPr="00BA2ED0" w:rsidRDefault="00386BB2" w:rsidP="00BA2ED0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szCs w:val="22"/>
          <w:lang w:val="en-US"/>
        </w:rPr>
      </w:pPr>
      <w:r w:rsidRPr="004B39F8">
        <w:rPr>
          <w:rFonts w:asciiTheme="majorBidi" w:eastAsiaTheme="minorEastAsia" w:hAnsiTheme="majorBidi" w:cstheme="minorBidi"/>
          <w:szCs w:val="22"/>
        </w:rPr>
        <w:t>“</w:t>
      </w:r>
      <w:r w:rsidRPr="00E02544">
        <w:rPr>
          <w:rFonts w:asciiTheme="majorBidi" w:eastAsiaTheme="minorEastAsia" w:hAnsiTheme="majorBidi" w:cstheme="minorBidi"/>
          <w:szCs w:val="22"/>
        </w:rPr>
        <w:t>5</w:t>
      </w:r>
      <w:r w:rsidR="00BA2ED0">
        <w:rPr>
          <w:rFonts w:asciiTheme="majorBidi" w:eastAsiaTheme="minorEastAsia" w:hAnsiTheme="majorBidi" w:cstheme="minorBidi"/>
          <w:szCs w:val="22"/>
        </w:rPr>
        <w:t>.1.6.1.1</w:t>
      </w:r>
      <w:r w:rsidRPr="00E02544">
        <w:rPr>
          <w:rFonts w:asciiTheme="majorBidi" w:eastAsiaTheme="minorEastAsia" w:hAnsiTheme="majorBidi" w:cstheme="minorBidi"/>
          <w:szCs w:val="22"/>
        </w:rPr>
        <w:t>.</w:t>
      </w:r>
      <w:r w:rsidRPr="00E02544">
        <w:rPr>
          <w:rFonts w:asciiTheme="majorBidi" w:eastAsiaTheme="minorEastAsia" w:hAnsiTheme="majorBidi" w:cstheme="minorBidi"/>
          <w:szCs w:val="22"/>
        </w:rPr>
        <w:tab/>
      </w:r>
      <w:r w:rsidR="00BA2ED0" w:rsidRPr="00BA2ED0">
        <w:rPr>
          <w:rFonts w:asciiTheme="majorBidi" w:eastAsiaTheme="minorEastAsia" w:hAnsiTheme="majorBidi" w:cstheme="minorBidi"/>
          <w:szCs w:val="22"/>
          <w:lang w:val="en-US"/>
        </w:rPr>
        <w:t xml:space="preserve">Every CSF intervention shall immediately be indicated to the driver by an optical warning signal which is displayed for at least 1 s or </w:t>
      </w:r>
      <w:proofErr w:type="gramStart"/>
      <w:r w:rsidR="00BA2ED0" w:rsidRPr="00BA2ED0">
        <w:rPr>
          <w:rFonts w:asciiTheme="majorBidi" w:eastAsiaTheme="minorEastAsia" w:hAnsiTheme="majorBidi" w:cstheme="minorBidi"/>
          <w:szCs w:val="22"/>
          <w:lang w:val="en-US"/>
        </w:rPr>
        <w:t>as long as</w:t>
      </w:r>
      <w:proofErr w:type="gramEnd"/>
      <w:r w:rsidR="00BA2ED0" w:rsidRPr="00BA2ED0">
        <w:rPr>
          <w:rFonts w:asciiTheme="majorBidi" w:eastAsiaTheme="minorEastAsia" w:hAnsiTheme="majorBidi" w:cstheme="minorBidi"/>
          <w:szCs w:val="22"/>
          <w:lang w:val="en-US"/>
        </w:rPr>
        <w:t xml:space="preserve"> the intervention exists, whichever is longer.</w:t>
      </w:r>
    </w:p>
    <w:p w14:paraId="40BF9C29" w14:textId="77777777" w:rsidR="00BA2ED0" w:rsidRPr="00BA2ED0" w:rsidRDefault="00BA2ED0" w:rsidP="00BA2ED0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/>
          <w:bCs/>
          <w:szCs w:val="22"/>
          <w:lang w:val="en-US"/>
        </w:rPr>
      </w:pPr>
      <w:r w:rsidRPr="00BA2ED0">
        <w:rPr>
          <w:rFonts w:asciiTheme="majorBidi" w:eastAsiaTheme="minorEastAsia" w:hAnsiTheme="majorBidi" w:cstheme="minorBidi"/>
          <w:szCs w:val="22"/>
          <w:lang w:val="en-US"/>
        </w:rPr>
        <w:tab/>
      </w:r>
      <w:r w:rsidRPr="00BA2ED0">
        <w:rPr>
          <w:rFonts w:asciiTheme="majorBidi" w:eastAsiaTheme="minorEastAsia" w:hAnsiTheme="majorBidi" w:cstheme="minorBidi"/>
          <w:b/>
          <w:bCs/>
          <w:szCs w:val="22"/>
          <w:lang w:val="en-US"/>
        </w:rPr>
        <w:t>When a flashing mode is used, a lighting phase shall be visible at the end of the intervention or later.</w:t>
      </w:r>
    </w:p>
    <w:p w14:paraId="0E03B312" w14:textId="0FB3B309" w:rsidR="00C0110F" w:rsidRPr="00546432" w:rsidRDefault="00BA2ED0" w:rsidP="00546432">
      <w:pPr>
        <w:spacing w:after="120"/>
        <w:ind w:left="2268" w:right="1134"/>
        <w:jc w:val="both"/>
        <w:rPr>
          <w:rFonts w:asciiTheme="majorBidi" w:eastAsiaTheme="minorEastAsia" w:hAnsiTheme="majorBidi" w:cstheme="minorBidi"/>
          <w:szCs w:val="22"/>
        </w:rPr>
      </w:pPr>
      <w:r w:rsidRPr="008928C9">
        <w:rPr>
          <w:rFonts w:asciiTheme="majorBidi" w:eastAsiaTheme="minorEastAsia" w:hAnsiTheme="majorBidi" w:cstheme="minorBidi"/>
          <w:b/>
          <w:bCs/>
          <w:szCs w:val="22"/>
          <w:lang w:val="en-US"/>
        </w:rPr>
        <w:t>In the case of a CSF intervention which is controlled by an Electronic Stability Control (ESC) or a Vehicle Stability Function as specified in the relevant UN Regulation (i.e. UN Regulations Nos. 13, 13-H or 140), the ESC flashing tell-tale indicating the interventions of ESC may be used, as long as the intervention exists, as an alternative to the optical warning signal specified above.</w:t>
      </w:r>
      <w:r w:rsidR="00386BB2">
        <w:rPr>
          <w:rFonts w:asciiTheme="majorBidi" w:eastAsiaTheme="minorEastAsia" w:hAnsiTheme="majorBidi" w:cstheme="minorBidi"/>
          <w:szCs w:val="22"/>
        </w:rPr>
        <w:t>”</w:t>
      </w:r>
    </w:p>
    <w:p w14:paraId="616BC359" w14:textId="2368E510" w:rsidR="00C10F68" w:rsidRDefault="00C10F68" w:rsidP="00C0110F">
      <w:pPr>
        <w:spacing w:after="120"/>
        <w:ind w:right="1134" w:firstLine="1134"/>
        <w:jc w:val="both"/>
        <w:rPr>
          <w:rFonts w:asciiTheme="majorBidi" w:hAnsiTheme="majorBidi"/>
          <w:iCs/>
          <w:lang w:eastAsia="fr-FR"/>
        </w:rPr>
      </w:pPr>
      <w:r w:rsidRPr="00C10F68">
        <w:rPr>
          <w:rFonts w:asciiTheme="majorBidi" w:hAnsiTheme="majorBidi"/>
          <w:i/>
          <w:lang w:eastAsia="fr-FR"/>
        </w:rPr>
        <w:t>Paragraph 5.3.3.1.</w:t>
      </w:r>
      <w:r>
        <w:rPr>
          <w:rFonts w:asciiTheme="majorBidi" w:hAnsiTheme="majorBidi"/>
          <w:iCs/>
          <w:lang w:eastAsia="fr-FR"/>
        </w:rPr>
        <w:t>, amend to read:</w:t>
      </w:r>
    </w:p>
    <w:p w14:paraId="64F00D80" w14:textId="7BE80FFF" w:rsidR="00C10F68" w:rsidRPr="00C0110F" w:rsidRDefault="00C10F68" w:rsidP="00546432">
      <w:pPr>
        <w:spacing w:after="120"/>
        <w:ind w:left="2268" w:right="1134" w:hanging="1134"/>
        <w:jc w:val="both"/>
        <w:rPr>
          <w:rFonts w:asciiTheme="majorBidi" w:hAnsiTheme="majorBidi"/>
          <w:iCs/>
          <w:lang w:eastAsia="fr-FR"/>
        </w:rPr>
      </w:pPr>
      <w:r>
        <w:rPr>
          <w:rFonts w:asciiTheme="majorBidi" w:hAnsiTheme="majorBidi"/>
          <w:iCs/>
          <w:lang w:eastAsia="fr-FR"/>
        </w:rPr>
        <w:t>“</w:t>
      </w:r>
      <w:r w:rsidRPr="00C10F68">
        <w:rPr>
          <w:rFonts w:asciiTheme="majorBidi" w:hAnsiTheme="majorBidi"/>
          <w:iCs/>
          <w:lang w:eastAsia="fr-FR"/>
        </w:rPr>
        <w:t>5.3.3.1.</w:t>
      </w:r>
      <w:r w:rsidRPr="00C10F68">
        <w:rPr>
          <w:rFonts w:asciiTheme="majorBidi" w:hAnsiTheme="majorBidi"/>
          <w:iCs/>
          <w:lang w:eastAsia="fr-FR"/>
        </w:rPr>
        <w:tab/>
        <w:t xml:space="preserve">The </w:t>
      </w:r>
      <w:r w:rsidRPr="00C10F68">
        <w:rPr>
          <w:rFonts w:asciiTheme="majorBidi" w:eastAsiaTheme="minorEastAsia" w:hAnsiTheme="majorBidi" w:cstheme="minorBidi"/>
          <w:szCs w:val="22"/>
          <w:lang w:val="en-US"/>
        </w:rPr>
        <w:t>system</w:t>
      </w:r>
      <w:r w:rsidRPr="00C10F68">
        <w:rPr>
          <w:rFonts w:asciiTheme="majorBidi" w:hAnsiTheme="majorBidi"/>
          <w:iCs/>
          <w:lang w:eastAsia="fr-FR"/>
        </w:rPr>
        <w:t xml:space="preserve"> shall be designed such that the vehicle cannot be driven </w:t>
      </w:r>
      <w:proofErr w:type="spellStart"/>
      <w:r w:rsidRPr="00C10F68">
        <w:rPr>
          <w:rFonts w:asciiTheme="majorBidi" w:hAnsiTheme="majorBidi"/>
          <w:iCs/>
          <w:strike/>
          <w:lang w:eastAsia="fr-FR"/>
        </w:rPr>
        <w:t>indefinitively</w:t>
      </w:r>
      <w:proofErr w:type="spellEnd"/>
      <w:r w:rsidRPr="00C10F68">
        <w:rPr>
          <w:rFonts w:asciiTheme="majorBidi" w:hAnsiTheme="majorBidi"/>
          <w:iCs/>
          <w:lang w:eastAsia="fr-FR"/>
        </w:rPr>
        <w:t xml:space="preserve"> </w:t>
      </w:r>
      <w:r w:rsidRPr="00C10F68">
        <w:rPr>
          <w:rFonts w:asciiTheme="majorBidi" w:hAnsiTheme="majorBidi"/>
          <w:b/>
          <w:bCs/>
          <w:iCs/>
          <w:lang w:eastAsia="fr-FR"/>
        </w:rPr>
        <w:t>indefinitely</w:t>
      </w:r>
      <w:r>
        <w:rPr>
          <w:rFonts w:asciiTheme="majorBidi" w:hAnsiTheme="majorBidi"/>
          <w:iCs/>
          <w:lang w:eastAsia="fr-FR"/>
        </w:rPr>
        <w:t xml:space="preserve"> </w:t>
      </w:r>
      <w:r w:rsidRPr="00C10F68">
        <w:rPr>
          <w:rFonts w:asciiTheme="majorBidi" w:hAnsiTheme="majorBidi"/>
          <w:iCs/>
          <w:lang w:eastAsia="fr-FR"/>
        </w:rPr>
        <w:t>at speeds above 10 km/h where there is any fault which requires operation of the warning signal referred to in paragraph 5.4.2.1.1.</w:t>
      </w:r>
      <w:r>
        <w:rPr>
          <w:rFonts w:asciiTheme="majorBidi" w:hAnsiTheme="majorBidi"/>
          <w:iCs/>
          <w:lang w:eastAsia="fr-FR"/>
        </w:rPr>
        <w:t>”</w:t>
      </w:r>
    </w:p>
    <w:p w14:paraId="0162296E" w14:textId="5A352BD4" w:rsidR="00C0110F" w:rsidRDefault="00C0110F" w:rsidP="00C0110F">
      <w:pPr>
        <w:spacing w:after="120"/>
        <w:ind w:right="1134" w:firstLine="1134"/>
        <w:jc w:val="both"/>
        <w:rPr>
          <w:rFonts w:asciiTheme="majorBidi" w:hAnsiTheme="majorBidi"/>
          <w:iCs/>
          <w:lang w:eastAsia="fr-FR"/>
        </w:rPr>
      </w:pPr>
      <w:r w:rsidRPr="00C10F68">
        <w:rPr>
          <w:rFonts w:asciiTheme="majorBidi" w:hAnsiTheme="majorBidi"/>
          <w:i/>
          <w:lang w:eastAsia="fr-FR"/>
        </w:rPr>
        <w:t>Annex 8, paragraph 3.5.4.1.</w:t>
      </w:r>
      <w:r>
        <w:rPr>
          <w:rFonts w:asciiTheme="majorBidi" w:hAnsiTheme="majorBidi"/>
          <w:iCs/>
          <w:lang w:eastAsia="fr-FR"/>
        </w:rPr>
        <w:t>, amend to read:</w:t>
      </w:r>
    </w:p>
    <w:p w14:paraId="1050861B" w14:textId="1D6E898E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“</w:t>
      </w:r>
      <w:r w:rsidRPr="00A87496">
        <w:rPr>
          <w:lang w:val="en-US"/>
        </w:rPr>
        <w:t>3.5.4.1.</w:t>
      </w:r>
      <w:r w:rsidRPr="00A87496">
        <w:rPr>
          <w:lang w:val="en-US"/>
        </w:rPr>
        <w:tab/>
        <w:t>The test vehicle shall be driven in a lane of a straight test track, which has at least two lanes in the same direction of travel, with road markings on each side of the lanes.</w:t>
      </w:r>
    </w:p>
    <w:p w14:paraId="7C357CA4" w14:textId="77777777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 xml:space="preserve">The vehicle speed shall be: </w:t>
      </w:r>
      <w:proofErr w:type="spellStart"/>
      <w:r w:rsidRPr="00A87496">
        <w:rPr>
          <w:lang w:val="en-US"/>
        </w:rPr>
        <w:t>V</w:t>
      </w:r>
      <w:r w:rsidRPr="00A87496">
        <w:rPr>
          <w:vertAlign w:val="subscript"/>
          <w:lang w:val="en-US" w:eastAsia="ja-JP"/>
        </w:rPr>
        <w:t>smin</w:t>
      </w:r>
      <w:proofErr w:type="spellEnd"/>
      <w:r w:rsidRPr="00A87496">
        <w:rPr>
          <w:lang w:val="en-US"/>
        </w:rPr>
        <w:t xml:space="preserve"> + 10km/h.</w:t>
      </w:r>
    </w:p>
    <w:p w14:paraId="2AFBA0AE" w14:textId="77777777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 xml:space="preserve">The ACSF of Category C shall be activated (standby mode) </w:t>
      </w:r>
      <w:r w:rsidRPr="00C0110F">
        <w:rPr>
          <w:lang w:val="en-US"/>
        </w:rPr>
        <w:t xml:space="preserve">and, </w:t>
      </w:r>
      <w:r w:rsidRPr="00C0110F">
        <w:rPr>
          <w:lang w:val="en-US" w:eastAsia="fr-FR"/>
        </w:rPr>
        <w:t>unless the system is already enabled according to paragraph 5.6.4.8.3.,</w:t>
      </w:r>
      <w:r w:rsidRPr="00C0110F">
        <w:rPr>
          <w:lang w:val="en-US"/>
        </w:rPr>
        <w:t xml:space="preserve"> a</w:t>
      </w:r>
      <w:r w:rsidRPr="00A87496">
        <w:rPr>
          <w:bCs/>
          <w:lang w:val="en-US" w:eastAsia="fr-FR"/>
        </w:rPr>
        <w:t xml:space="preserve">nother vehicle shall approach from the rear </w:t>
      </w:r>
      <w:proofErr w:type="gramStart"/>
      <w:r w:rsidRPr="00A87496">
        <w:rPr>
          <w:bCs/>
          <w:lang w:val="en-US" w:eastAsia="fr-FR"/>
        </w:rPr>
        <w:t>in order to</w:t>
      </w:r>
      <w:proofErr w:type="gramEnd"/>
      <w:r w:rsidRPr="00A87496">
        <w:rPr>
          <w:bCs/>
          <w:lang w:val="en-US" w:eastAsia="fr-FR"/>
        </w:rPr>
        <w:t xml:space="preserve"> enable the system as specified in paragraph 5.6.4.8.3</w:t>
      </w:r>
      <w:r w:rsidRPr="00A87496">
        <w:rPr>
          <w:lang w:val="en-US"/>
        </w:rPr>
        <w:t>. above.</w:t>
      </w:r>
    </w:p>
    <w:p w14:paraId="12500BDB" w14:textId="77777777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highlight w:val="green"/>
          <w:lang w:val="en-US"/>
        </w:rPr>
      </w:pPr>
      <w:r w:rsidRPr="00A87496">
        <w:rPr>
          <w:lang w:val="en-US"/>
        </w:rPr>
        <w:tab/>
        <w:t>The approaching vehicle shall then pass the vehicle under test entirely.</w:t>
      </w:r>
    </w:p>
    <w:p w14:paraId="23E37F77" w14:textId="77777777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>A Lane Change Procedure shall then be initiated by the driver.</w:t>
      </w:r>
    </w:p>
    <w:p w14:paraId="699DC6D4" w14:textId="77777777" w:rsidR="00C0110F" w:rsidRPr="00A87496" w:rsidRDefault="00C0110F" w:rsidP="00C0110F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ab/>
        <w:t xml:space="preserve">The test shall be repeated for each of the following conditions, which shall occur before the lane change </w:t>
      </w:r>
      <w:proofErr w:type="spellStart"/>
      <w:r w:rsidRPr="00A87496">
        <w:rPr>
          <w:lang w:val="en-US"/>
        </w:rPr>
        <w:t>manoeuvre</w:t>
      </w:r>
      <w:proofErr w:type="spellEnd"/>
      <w:r w:rsidRPr="00A87496">
        <w:rPr>
          <w:lang w:val="en-US"/>
        </w:rPr>
        <w:t xml:space="preserve"> has started:</w:t>
      </w:r>
    </w:p>
    <w:p w14:paraId="64E1A19C" w14:textId="77777777" w:rsidR="00C0110F" w:rsidRPr="00A87496" w:rsidRDefault="00C0110F" w:rsidP="00C0110F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lang w:val="en-US"/>
        </w:rPr>
        <w:t>(a)</w:t>
      </w:r>
      <w:r w:rsidRPr="00A87496">
        <w:rPr>
          <w:lang w:val="en-US"/>
        </w:rPr>
        <w:tab/>
        <w:t xml:space="preserve">The system is overridden by the </w:t>
      </w:r>
      <w:proofErr w:type="gramStart"/>
      <w:r w:rsidRPr="00A87496">
        <w:rPr>
          <w:lang w:val="en-US"/>
        </w:rPr>
        <w:t>driver;</w:t>
      </w:r>
      <w:proofErr w:type="gramEnd"/>
    </w:p>
    <w:p w14:paraId="3F01BB68" w14:textId="77777777" w:rsidR="00C0110F" w:rsidRPr="00A87496" w:rsidRDefault="00C0110F" w:rsidP="00C0110F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lang w:val="en-US"/>
        </w:rPr>
        <w:t>(b)</w:t>
      </w:r>
      <w:r w:rsidRPr="00A87496">
        <w:rPr>
          <w:lang w:val="en-US"/>
        </w:rPr>
        <w:tab/>
        <w:t xml:space="preserve">The system is switched off by the </w:t>
      </w:r>
      <w:proofErr w:type="gramStart"/>
      <w:r w:rsidRPr="00A87496">
        <w:rPr>
          <w:lang w:val="en-US"/>
        </w:rPr>
        <w:t>driver;</w:t>
      </w:r>
      <w:proofErr w:type="gramEnd"/>
    </w:p>
    <w:p w14:paraId="407F6789" w14:textId="77777777" w:rsidR="00C0110F" w:rsidRPr="00A87496" w:rsidRDefault="00C0110F" w:rsidP="00C0110F">
      <w:pPr>
        <w:spacing w:after="100"/>
        <w:ind w:left="2835" w:right="1134" w:hanging="567"/>
        <w:jc w:val="both"/>
        <w:rPr>
          <w:bCs/>
          <w:lang w:val="en-US"/>
        </w:rPr>
      </w:pPr>
      <w:r w:rsidRPr="00A87496">
        <w:rPr>
          <w:lang w:val="en-US"/>
        </w:rPr>
        <w:t>(c)</w:t>
      </w:r>
      <w:r w:rsidRPr="00A87496">
        <w:rPr>
          <w:lang w:val="en-US"/>
        </w:rPr>
        <w:tab/>
        <w:t>The vehicle speed is reduced to</w:t>
      </w:r>
      <w:r>
        <w:rPr>
          <w:lang w:val="en-US"/>
        </w:rPr>
        <w:t>:</w:t>
      </w:r>
      <w:r w:rsidRPr="00A87496">
        <w:rPr>
          <w:lang w:val="en-US"/>
        </w:rPr>
        <w:t xml:space="preserve"> </w:t>
      </w:r>
      <w:r w:rsidRPr="00A87496">
        <w:rPr>
          <w:bCs/>
          <w:lang w:val="en-US"/>
        </w:rPr>
        <w:t>V</w:t>
      </w:r>
      <w:r w:rsidRPr="00A87496">
        <w:rPr>
          <w:bCs/>
          <w:vertAlign w:val="subscript"/>
          <w:lang w:val="en-US" w:eastAsia="ja-JP"/>
        </w:rPr>
        <w:t>smin</w:t>
      </w:r>
      <w:r w:rsidRPr="00A87496">
        <w:rPr>
          <w:bCs/>
          <w:lang w:val="en-US"/>
        </w:rPr>
        <w:t>-10 km/</w:t>
      </w:r>
      <w:proofErr w:type="gramStart"/>
      <w:r w:rsidRPr="00A87496">
        <w:rPr>
          <w:bCs/>
          <w:lang w:val="en-US"/>
        </w:rPr>
        <w:t>h;</w:t>
      </w:r>
      <w:proofErr w:type="gramEnd"/>
    </w:p>
    <w:p w14:paraId="72B3DC0A" w14:textId="77777777" w:rsidR="00C0110F" w:rsidRPr="00A87496" w:rsidRDefault="00C0110F" w:rsidP="00C0110F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bCs/>
          <w:lang w:val="en-US"/>
        </w:rPr>
        <w:t>(d)</w:t>
      </w:r>
      <w:r w:rsidRPr="00A87496">
        <w:rPr>
          <w:bCs/>
          <w:lang w:val="en-US"/>
        </w:rPr>
        <w:tab/>
        <w:t>T</w:t>
      </w:r>
      <w:r w:rsidRPr="00A87496">
        <w:rPr>
          <w:lang w:val="en-US"/>
        </w:rPr>
        <w:t xml:space="preserve">he driver has </w:t>
      </w:r>
      <w:r w:rsidRPr="00A87496">
        <w:rPr>
          <w:bCs/>
          <w:lang w:val="en-US"/>
        </w:rPr>
        <w:t xml:space="preserve">removed his hands from the steering control and the </w:t>
      </w:r>
      <w:r w:rsidRPr="00A87496">
        <w:rPr>
          <w:bCs/>
          <w:lang w:val="en-US"/>
        </w:rPr>
        <w:tab/>
        <w:t xml:space="preserve">hands-off warning has been </w:t>
      </w:r>
      <w:proofErr w:type="gramStart"/>
      <w:r w:rsidRPr="00A87496">
        <w:rPr>
          <w:bCs/>
          <w:lang w:val="en-US"/>
        </w:rPr>
        <w:t>initiated;</w:t>
      </w:r>
      <w:proofErr w:type="gramEnd"/>
    </w:p>
    <w:p w14:paraId="790D73B3" w14:textId="77777777" w:rsidR="00C0110F" w:rsidRPr="00A87496" w:rsidRDefault="00C0110F" w:rsidP="00C0110F">
      <w:pPr>
        <w:spacing w:after="100"/>
        <w:ind w:left="2835" w:right="1134" w:hanging="567"/>
        <w:jc w:val="both"/>
        <w:rPr>
          <w:lang w:val="en-US"/>
        </w:rPr>
      </w:pPr>
      <w:r w:rsidRPr="00A87496">
        <w:rPr>
          <w:lang w:val="en-US"/>
        </w:rPr>
        <w:t>(e)</w:t>
      </w:r>
      <w:r w:rsidRPr="00A87496">
        <w:rPr>
          <w:lang w:val="en-US"/>
        </w:rPr>
        <w:tab/>
        <w:t xml:space="preserve">The direction indicator lamps are manually deactivated by the </w:t>
      </w:r>
      <w:proofErr w:type="gramStart"/>
      <w:r w:rsidRPr="00A87496">
        <w:rPr>
          <w:lang w:val="en-US"/>
        </w:rPr>
        <w:t>driver;</w:t>
      </w:r>
      <w:proofErr w:type="gramEnd"/>
    </w:p>
    <w:p w14:paraId="141C94D6" w14:textId="77777777" w:rsidR="00C0110F" w:rsidRPr="00C0110F" w:rsidRDefault="00C0110F" w:rsidP="00C0110F">
      <w:pPr>
        <w:spacing w:after="100"/>
        <w:ind w:left="2835" w:right="1134" w:hanging="567"/>
        <w:jc w:val="both"/>
      </w:pPr>
      <w:r w:rsidRPr="00A87496">
        <w:rPr>
          <w:lang w:val="en-US"/>
        </w:rPr>
        <w:t>(f)</w:t>
      </w:r>
      <w:r w:rsidRPr="00A87496">
        <w:rPr>
          <w:lang w:val="en-US"/>
        </w:rPr>
        <w:tab/>
        <w:t xml:space="preserve">The lane change </w:t>
      </w:r>
      <w:proofErr w:type="spellStart"/>
      <w:r w:rsidRPr="00A87496">
        <w:rPr>
          <w:lang w:val="en-US"/>
        </w:rPr>
        <w:t>manoeuvre</w:t>
      </w:r>
      <w:proofErr w:type="spellEnd"/>
      <w:r w:rsidRPr="00A87496">
        <w:rPr>
          <w:lang w:val="en-US"/>
        </w:rPr>
        <w:t xml:space="preserve"> has not commenced within 5.0 </w:t>
      </w:r>
      <w:r w:rsidRPr="00C0110F">
        <w:rPr>
          <w:lang w:val="en-US"/>
        </w:rPr>
        <w:t xml:space="preserve">seconds </w:t>
      </w:r>
      <w:r w:rsidRPr="00A87496">
        <w:rPr>
          <w:lang w:val="en-US"/>
        </w:rPr>
        <w:t xml:space="preserve">following the initiation of the lane change procedure. (e.g. another vehicle is driving in the adjacent lane in a critical situation as described </w:t>
      </w:r>
      <w:r w:rsidRPr="00C0110F">
        <w:rPr>
          <w:lang w:val="en-US"/>
        </w:rPr>
        <w:t xml:space="preserve">in paragraph 5.6.4.7.) </w:t>
      </w:r>
      <w:r w:rsidRPr="00C0110F">
        <w:rPr>
          <w:b/>
          <w:bCs/>
        </w:rPr>
        <w:t>or 7.0 seconds if initiated by a second deliberate action.</w:t>
      </w:r>
    </w:p>
    <w:p w14:paraId="7B43C9B9" w14:textId="10BA9E87" w:rsidR="00C0110F" w:rsidRPr="00B84609" w:rsidRDefault="00C0110F" w:rsidP="00546432">
      <w:pPr>
        <w:spacing w:after="100"/>
        <w:ind w:left="2835" w:right="1134" w:hanging="567"/>
        <w:jc w:val="both"/>
        <w:rPr>
          <w:strike/>
          <w:color w:val="000000" w:themeColor="text1"/>
        </w:rPr>
      </w:pPr>
      <w:bookmarkStart w:id="3" w:name="_Hlk86065622"/>
      <w:r w:rsidRPr="00EB4A5C">
        <w:rPr>
          <w:b/>
          <w:bCs/>
        </w:rPr>
        <w:lastRenderedPageBreak/>
        <w:t>(g)</w:t>
      </w:r>
      <w:r w:rsidRPr="00EB4A5C">
        <w:rPr>
          <w:b/>
          <w:bCs/>
        </w:rPr>
        <w:tab/>
        <w:t>The second deliberate action for an appropriate system is performed later than 5.0 seconds after the initiation of the lane change procedure.</w:t>
      </w:r>
      <w:bookmarkEnd w:id="3"/>
      <w:r w:rsidRPr="00EB4A5C">
        <w:t>"</w:t>
      </w:r>
    </w:p>
    <w:p w14:paraId="3D391609" w14:textId="77777777" w:rsidR="003078A0" w:rsidRPr="006D0011" w:rsidRDefault="003078A0" w:rsidP="005E1406">
      <w:pPr>
        <w:pStyle w:val="HChG"/>
      </w:pPr>
      <w:r w:rsidRPr="001240A8">
        <w:rPr>
          <w:lang w:val="en-US"/>
        </w:rPr>
        <w:tab/>
      </w:r>
      <w:r w:rsidRPr="006D0011">
        <w:t>II.</w:t>
      </w:r>
      <w:r w:rsidRPr="006D0011">
        <w:tab/>
        <w:t>Justification</w:t>
      </w:r>
    </w:p>
    <w:p w14:paraId="160458DE" w14:textId="3F2D03EB" w:rsidR="00546432" w:rsidRPr="00B84609" w:rsidRDefault="00546432" w:rsidP="00B84609">
      <w:pPr>
        <w:pStyle w:val="H1G"/>
      </w:pPr>
      <w:r w:rsidRPr="00B84609">
        <w:tab/>
        <w:t>A.</w:t>
      </w:r>
      <w:r w:rsidRPr="00B84609">
        <w:tab/>
        <w:t>Ren</w:t>
      </w:r>
      <w:r w:rsidR="00717F92" w:rsidRPr="00B84609">
        <w:t>umbering of paragraph 2.4.18.</w:t>
      </w:r>
    </w:p>
    <w:p w14:paraId="254F623D" w14:textId="3120BCD9" w:rsidR="008B49FE" w:rsidRDefault="00B84609" w:rsidP="00546432">
      <w:pPr>
        <w:pStyle w:val="SingleTxtG"/>
        <w:tabs>
          <w:tab w:val="left" w:pos="1560"/>
        </w:tabs>
      </w:pPr>
      <w:r>
        <w:t>1.</w:t>
      </w:r>
      <w:r>
        <w:tab/>
      </w:r>
      <w:hyperlink r:id="rId12" w:history="1">
        <w:r w:rsidR="008B49FE" w:rsidRPr="008B49FE">
          <w:rPr>
            <w:rStyle w:val="Hyperlink"/>
          </w:rPr>
          <w:t>Amend</w:t>
        </w:r>
        <w:r w:rsidR="00546432">
          <w:rPr>
            <w:rStyle w:val="Hyperlink"/>
          </w:rPr>
          <w:t>ment</w:t>
        </w:r>
        <w:r w:rsidR="008B49FE" w:rsidRPr="008B49FE">
          <w:rPr>
            <w:rStyle w:val="Hyperlink"/>
          </w:rPr>
          <w:t xml:space="preserve"> 2 </w:t>
        </w:r>
        <w:r w:rsidR="00546432">
          <w:rPr>
            <w:rStyle w:val="Hyperlink"/>
          </w:rPr>
          <w:t xml:space="preserve">to the Revision 4 </w:t>
        </w:r>
        <w:r w:rsidR="008B49FE" w:rsidRPr="008B49FE">
          <w:rPr>
            <w:rStyle w:val="Hyperlink"/>
          </w:rPr>
          <w:t xml:space="preserve">of </w:t>
        </w:r>
        <w:r w:rsidR="00546432">
          <w:rPr>
            <w:rStyle w:val="Hyperlink"/>
          </w:rPr>
          <w:t>UN R</w:t>
        </w:r>
        <w:r w:rsidR="008B49FE" w:rsidRPr="008B49FE">
          <w:rPr>
            <w:rStyle w:val="Hyperlink"/>
          </w:rPr>
          <w:t>eg</w:t>
        </w:r>
        <w:r w:rsidR="00546432">
          <w:rPr>
            <w:rStyle w:val="Hyperlink"/>
          </w:rPr>
          <w:t xml:space="preserve">ulation No. </w:t>
        </w:r>
        <w:r w:rsidR="008B49FE" w:rsidRPr="008B49FE">
          <w:rPr>
            <w:rStyle w:val="Hyperlink"/>
          </w:rPr>
          <w:t>79</w:t>
        </w:r>
      </w:hyperlink>
      <w:r w:rsidR="008B49FE">
        <w:t xml:space="preserve">, based on document </w:t>
      </w:r>
      <w:r w:rsidR="008B49FE" w:rsidRPr="008B49FE">
        <w:t>ECE/TRANS/WP.29/2020/11</w:t>
      </w:r>
      <w:r w:rsidR="00717F92" w:rsidRPr="00717F92">
        <w:t xml:space="preserve"> </w:t>
      </w:r>
      <w:r w:rsidR="00717F92">
        <w:t>(Supplement 02 to the 03 Series of amendments)</w:t>
      </w:r>
      <w:r w:rsidR="008B49FE">
        <w:t xml:space="preserve"> introduced the definition of “specified maximum RCM operating range” under an erroneous paragraph number. </w:t>
      </w:r>
      <w:r w:rsidR="00717F92">
        <w:t>This error was repeated in the Supplement 03 to the 03 Series, and to the 04 Series.</w:t>
      </w:r>
    </w:p>
    <w:p w14:paraId="77BE81B6" w14:textId="524EC88C" w:rsidR="00546432" w:rsidRPr="00B84609" w:rsidRDefault="00546432" w:rsidP="00B84609">
      <w:pPr>
        <w:pStyle w:val="H1G"/>
      </w:pPr>
      <w:r w:rsidRPr="00B84609">
        <w:tab/>
        <w:t>B.</w:t>
      </w:r>
      <w:r w:rsidRPr="00B84609">
        <w:tab/>
      </w:r>
      <w:r w:rsidR="00717F92" w:rsidRPr="00B84609">
        <w:t>Missing sentences in paragraph 5.1.6.1.1.</w:t>
      </w:r>
    </w:p>
    <w:p w14:paraId="74BF5CEC" w14:textId="207A3D81" w:rsidR="00D8183C" w:rsidRDefault="00B84609" w:rsidP="00546432">
      <w:pPr>
        <w:pStyle w:val="SingleTxtG"/>
        <w:tabs>
          <w:tab w:val="left" w:pos="1560"/>
        </w:tabs>
      </w:pPr>
      <w:r>
        <w:t>2.</w:t>
      </w:r>
      <w:r>
        <w:tab/>
      </w:r>
      <w:r w:rsidR="00D722CD">
        <w:t>ECE/</w:t>
      </w:r>
      <w:r w:rsidR="00A671BE" w:rsidRPr="00A671BE">
        <w:rPr>
          <w:lang w:val="fr-CH"/>
        </w:rPr>
        <w:t>TRANS/WP.29/2020/67</w:t>
      </w:r>
      <w:r w:rsidR="008928C9" w:rsidRPr="008928C9">
        <w:t xml:space="preserve"> was adopted </w:t>
      </w:r>
      <w:r w:rsidR="009A5AD8">
        <w:t xml:space="preserve">by </w:t>
      </w:r>
      <w:r w:rsidR="00546432">
        <w:t xml:space="preserve">the Administrative Committee </w:t>
      </w:r>
      <w:r>
        <w:t xml:space="preserve">AC.1 </w:t>
      </w:r>
      <w:r w:rsidR="009A5AD8">
        <w:t>based</w:t>
      </w:r>
      <w:r w:rsidR="00182D2A">
        <w:t xml:space="preserve"> among others</w:t>
      </w:r>
      <w:r w:rsidR="009A5AD8">
        <w:t xml:space="preserve"> on document </w:t>
      </w:r>
      <w:r w:rsidR="00546432">
        <w:t>ECE/</w:t>
      </w:r>
      <w:r w:rsidR="00546432" w:rsidRPr="00A671BE">
        <w:rPr>
          <w:lang w:val="fr-CH"/>
        </w:rPr>
        <w:t>TRANS/WP.29</w:t>
      </w:r>
      <w:r w:rsidR="00546432">
        <w:rPr>
          <w:lang w:val="fr-CH"/>
        </w:rPr>
        <w:t>/</w:t>
      </w:r>
      <w:r w:rsidR="009A5AD8">
        <w:t>GRVA/</w:t>
      </w:r>
      <w:r w:rsidR="00A671BE">
        <w:t>2020/11</w:t>
      </w:r>
      <w:r>
        <w:t>,</w:t>
      </w:r>
      <w:r w:rsidR="009A5AD8">
        <w:t xml:space="preserve"> adopted </w:t>
      </w:r>
      <w:r w:rsidR="008928C9" w:rsidRPr="008928C9">
        <w:t>at the fifth session of GRVA</w:t>
      </w:r>
      <w:r w:rsidR="008928C9">
        <w:t xml:space="preserve"> (February 2020)</w:t>
      </w:r>
      <w:r w:rsidR="008928C9" w:rsidRPr="008928C9">
        <w:t>. This document aimed to insert a new paragraph</w:t>
      </w:r>
      <w:r>
        <w:t> </w:t>
      </w:r>
      <w:r w:rsidR="008928C9" w:rsidRPr="008928C9">
        <w:t>5.1.6.1.2.3.</w:t>
      </w:r>
      <w:r w:rsidR="008928C9">
        <w:t xml:space="preserve"> (</w:t>
      </w:r>
      <w:r w:rsidR="00A671BE">
        <w:t xml:space="preserve">improvement of </w:t>
      </w:r>
      <w:r w:rsidR="00546432">
        <w:t xml:space="preserve">the </w:t>
      </w:r>
      <w:r w:rsidR="00A671BE">
        <w:t>C</w:t>
      </w:r>
      <w:r w:rsidR="00546432">
        <w:t xml:space="preserve">orrective </w:t>
      </w:r>
      <w:r w:rsidR="00A671BE">
        <w:t>S</w:t>
      </w:r>
      <w:r w:rsidR="00546432">
        <w:t xml:space="preserve">teering </w:t>
      </w:r>
      <w:r w:rsidR="00A671BE">
        <w:t>F</w:t>
      </w:r>
      <w:r w:rsidR="00546432">
        <w:t>unction</w:t>
      </w:r>
      <w:r w:rsidR="00A671BE">
        <w:t xml:space="preserve"> </w:t>
      </w:r>
      <w:r w:rsidR="008928C9">
        <w:t>provisions for M</w:t>
      </w:r>
      <w:r w:rsidR="008928C9" w:rsidRPr="00546432">
        <w:rPr>
          <w:vertAlign w:val="subscript"/>
        </w:rPr>
        <w:t>2</w:t>
      </w:r>
      <w:r w:rsidR="00546432">
        <w:t xml:space="preserve"> and </w:t>
      </w:r>
      <w:r w:rsidR="008928C9">
        <w:t>M</w:t>
      </w:r>
      <w:r w:rsidR="008928C9" w:rsidRPr="00546432">
        <w:rPr>
          <w:vertAlign w:val="subscript"/>
        </w:rPr>
        <w:t>3</w:t>
      </w:r>
      <w:r w:rsidR="008928C9">
        <w:t xml:space="preserve"> vehicles equipped with L</w:t>
      </w:r>
      <w:r w:rsidR="00546432">
        <w:t xml:space="preserve">ane </w:t>
      </w:r>
      <w:r w:rsidR="008928C9">
        <w:t>D</w:t>
      </w:r>
      <w:r w:rsidR="00546432">
        <w:t xml:space="preserve">eparture </w:t>
      </w:r>
      <w:r w:rsidR="008928C9">
        <w:t>W</w:t>
      </w:r>
      <w:r w:rsidR="00546432">
        <w:t xml:space="preserve">arning </w:t>
      </w:r>
      <w:r w:rsidR="008928C9">
        <w:t>S</w:t>
      </w:r>
      <w:r w:rsidR="00546432">
        <w:t>ystem</w:t>
      </w:r>
      <w:r w:rsidR="008928C9">
        <w:t>).</w:t>
      </w:r>
      <w:r w:rsidR="008928C9" w:rsidRPr="008928C9">
        <w:t xml:space="preserve"> It </w:t>
      </w:r>
      <w:r w:rsidR="005C75B0">
        <w:t xml:space="preserve">was </w:t>
      </w:r>
      <w:r w:rsidR="00381720">
        <w:t xml:space="preserve">also </w:t>
      </w:r>
      <w:r w:rsidR="005C75B0">
        <w:t>partially reproducing</w:t>
      </w:r>
      <w:r w:rsidR="008928C9" w:rsidRPr="008928C9">
        <w:t xml:space="preserve"> </w:t>
      </w:r>
      <w:r w:rsidR="008928C9">
        <w:t>paragraph </w:t>
      </w:r>
      <w:r w:rsidR="008928C9" w:rsidRPr="008928C9">
        <w:t>5.1.6.1.1</w:t>
      </w:r>
      <w:r w:rsidR="001C615B">
        <w:t>.</w:t>
      </w:r>
      <w:r w:rsidR="008928C9" w:rsidRPr="008928C9">
        <w:t xml:space="preserve"> for information. The document did not inten</w:t>
      </w:r>
      <w:r w:rsidR="005C75B0">
        <w:t>t</w:t>
      </w:r>
      <w:r w:rsidR="008928C9" w:rsidRPr="008928C9">
        <w:t xml:space="preserve"> to revert to a previous version </w:t>
      </w:r>
      <w:r w:rsidR="005C75B0">
        <w:t>of that paragraph n</w:t>
      </w:r>
      <w:r w:rsidR="008928C9" w:rsidRPr="008928C9">
        <w:t>or to amend</w:t>
      </w:r>
      <w:r w:rsidR="005C75B0">
        <w:t xml:space="preserve"> it, </w:t>
      </w:r>
      <w:proofErr w:type="gramStart"/>
      <w:r w:rsidR="005C75B0">
        <w:t>however</w:t>
      </w:r>
      <w:proofErr w:type="gramEnd"/>
      <w:r w:rsidR="008928C9" w:rsidRPr="008928C9">
        <w:t xml:space="preserve"> was ambiguous since </w:t>
      </w:r>
      <w:r w:rsidR="005C75B0">
        <w:t>some sentences</w:t>
      </w:r>
      <w:r w:rsidR="00D722CD">
        <w:t xml:space="preserve"> of the paragraph</w:t>
      </w:r>
      <w:r w:rsidR="00381720">
        <w:t xml:space="preserve"> </w:t>
      </w:r>
      <w:r w:rsidR="005C75B0">
        <w:t>were missing</w:t>
      </w:r>
      <w:r w:rsidR="008928C9" w:rsidRPr="008928C9">
        <w:t xml:space="preserve">. As a result, the text of that paragraph in </w:t>
      </w:r>
      <w:r w:rsidR="00546432">
        <w:t>Supplement</w:t>
      </w:r>
      <w:r>
        <w:t> </w:t>
      </w:r>
      <w:r w:rsidR="00546432">
        <w:t xml:space="preserve">3 to the 03 series of amendments to </w:t>
      </w:r>
      <w:r w:rsidR="008928C9" w:rsidRPr="008928C9">
        <w:t>UN R</w:t>
      </w:r>
      <w:r w:rsidR="00546432">
        <w:t xml:space="preserve">egulation No. </w:t>
      </w:r>
      <w:r w:rsidR="008928C9" w:rsidRPr="008928C9">
        <w:t>79</w:t>
      </w:r>
      <w:r w:rsidR="005C75B0">
        <w:t xml:space="preserve"> (document </w:t>
      </w:r>
      <w:bookmarkStart w:id="4" w:name="_Hlk86167046"/>
      <w:r w:rsidR="00546432">
        <w:t>ECE/</w:t>
      </w:r>
      <w:r w:rsidR="005C75B0" w:rsidRPr="005C75B0">
        <w:rPr>
          <w:lang w:val="fr-CH"/>
        </w:rPr>
        <w:t>TRANS/WP.29/2020/67</w:t>
      </w:r>
      <w:bookmarkEnd w:id="4"/>
      <w:r w:rsidR="005C75B0">
        <w:rPr>
          <w:lang w:val="fr-CH"/>
        </w:rPr>
        <w:t>)</w:t>
      </w:r>
      <w:r w:rsidR="008928C9" w:rsidRPr="008928C9">
        <w:t xml:space="preserve"> does not reflect the preceding versions of the regulation</w:t>
      </w:r>
      <w:r w:rsidR="005C75B0">
        <w:t>. The present document aims at correcting that error.</w:t>
      </w:r>
    </w:p>
    <w:p w14:paraId="5AB580B5" w14:textId="3F96B3BB" w:rsidR="00546432" w:rsidRPr="00B84609" w:rsidRDefault="00B84609" w:rsidP="00B84609">
      <w:pPr>
        <w:pStyle w:val="H1G"/>
      </w:pPr>
      <w:r w:rsidRPr="00B84609">
        <w:tab/>
        <w:t>C.</w:t>
      </w:r>
      <w:r w:rsidRPr="00B84609">
        <w:tab/>
      </w:r>
      <w:r w:rsidR="006F793A" w:rsidRPr="00B84609">
        <w:t>Paragraph 5.3.3.1.</w:t>
      </w:r>
    </w:p>
    <w:p w14:paraId="317C0D33" w14:textId="09CD7E94" w:rsidR="006F793A" w:rsidRDefault="00B84609" w:rsidP="00546432">
      <w:pPr>
        <w:pStyle w:val="SingleTxtG"/>
        <w:tabs>
          <w:tab w:val="left" w:pos="1560"/>
        </w:tabs>
      </w:pPr>
      <w:r>
        <w:t>3.</w:t>
      </w:r>
      <w:r>
        <w:tab/>
        <w:t>T</w:t>
      </w:r>
      <w:r w:rsidR="006F793A">
        <w:t>he word “</w:t>
      </w:r>
      <w:proofErr w:type="spellStart"/>
      <w:r w:rsidR="006F793A" w:rsidRPr="006F793A">
        <w:rPr>
          <w:iCs/>
        </w:rPr>
        <w:t>indefinitively</w:t>
      </w:r>
      <w:proofErr w:type="spellEnd"/>
      <w:r w:rsidR="006F793A">
        <w:rPr>
          <w:iCs/>
        </w:rPr>
        <w:t>”</w:t>
      </w:r>
      <w:r w:rsidR="006F793A" w:rsidRPr="006F793A">
        <w:rPr>
          <w:iCs/>
        </w:rPr>
        <w:t xml:space="preserve"> </w:t>
      </w:r>
      <w:r w:rsidR="006F793A">
        <w:t>should read “</w:t>
      </w:r>
      <w:r w:rsidR="006F793A" w:rsidRPr="006F793A">
        <w:t>indefinitely</w:t>
      </w:r>
      <w:r w:rsidR="006F793A">
        <w:t>”. This error was introduced with the Revision 3 of the regulation.</w:t>
      </w:r>
    </w:p>
    <w:p w14:paraId="1FF9A9E2" w14:textId="1F058274" w:rsidR="00546432" w:rsidRPr="00B84609" w:rsidRDefault="00B84609" w:rsidP="00B84609">
      <w:pPr>
        <w:pStyle w:val="H1G"/>
      </w:pPr>
      <w:r w:rsidRPr="00B84609">
        <w:tab/>
        <w:t>D.</w:t>
      </w:r>
      <w:r w:rsidRPr="00B84609">
        <w:tab/>
      </w:r>
      <w:r w:rsidR="006F793A" w:rsidRPr="00B84609">
        <w:t>Annex 8, paragraph 3.5.4.1.</w:t>
      </w:r>
    </w:p>
    <w:p w14:paraId="4E9E5467" w14:textId="6F8422B6" w:rsidR="005C75B0" w:rsidRPr="00C27CF1" w:rsidRDefault="00B84609" w:rsidP="00546432">
      <w:pPr>
        <w:pStyle w:val="SingleTxtG"/>
        <w:tabs>
          <w:tab w:val="left" w:pos="1560"/>
        </w:tabs>
      </w:pPr>
      <w:r>
        <w:t>4.</w:t>
      </w:r>
      <w:r>
        <w:tab/>
      </w:r>
      <w:r w:rsidR="009A5AD8" w:rsidRPr="008928C9">
        <w:t>ECE/TRANS/WP.29/202</w:t>
      </w:r>
      <w:r w:rsidR="00182D2A">
        <w:t>1/14</w:t>
      </w:r>
      <w:r w:rsidR="009A5AD8" w:rsidRPr="008928C9">
        <w:t xml:space="preserve"> was adopted </w:t>
      </w:r>
      <w:r w:rsidR="009A5AD8">
        <w:t xml:space="preserve">by WP.29 based on document </w:t>
      </w:r>
      <w:r w:rsidR="00546432">
        <w:t>ECE/TRANS/WP.29/</w:t>
      </w:r>
      <w:r w:rsidR="009A5AD8">
        <w:t>GRVA/20</w:t>
      </w:r>
      <w:r w:rsidR="00381720">
        <w:t>20/23</w:t>
      </w:r>
      <w:r w:rsidR="009A5AD8">
        <w:t xml:space="preserve"> adopted </w:t>
      </w:r>
      <w:r w:rsidR="009A5AD8" w:rsidRPr="008928C9">
        <w:t xml:space="preserve">at the </w:t>
      </w:r>
      <w:r w:rsidR="009A5AD8">
        <w:t>fourth</w:t>
      </w:r>
      <w:r w:rsidR="009A5AD8" w:rsidRPr="008928C9">
        <w:t xml:space="preserve"> session of GRVA</w:t>
      </w:r>
      <w:r w:rsidR="009A5AD8">
        <w:t xml:space="preserve"> (September 2019). This document aimed to</w:t>
      </w:r>
      <w:r w:rsidR="00D722CD" w:rsidRPr="00D722CD">
        <w:t xml:space="preserve"> clarify that enabling of the </w:t>
      </w:r>
      <w:r w:rsidR="00D722CD">
        <w:t>ACSF</w:t>
      </w:r>
      <w:r w:rsidR="00546432">
        <w:t xml:space="preserve"> of Category </w:t>
      </w:r>
      <w:r w:rsidR="00D722CD">
        <w:t>C</w:t>
      </w:r>
      <w:r w:rsidR="00D722CD" w:rsidRPr="00D722CD">
        <w:t xml:space="preserve"> as part of the test procedure is only necessary when the system is not yet enabled</w:t>
      </w:r>
      <w:r w:rsidR="009A5AD8">
        <w:t>. The end of the sub-paragraph (f) and the full sub-paragraph (g)</w:t>
      </w:r>
      <w:r w:rsidR="00D722CD">
        <w:t xml:space="preserve"> in Annex 8 paragraph 3.5.4.1.</w:t>
      </w:r>
      <w:r w:rsidR="009A5AD8">
        <w:t xml:space="preserve"> were however erroneously </w:t>
      </w:r>
      <w:r w:rsidR="00381720">
        <w:t xml:space="preserve">omitted in </w:t>
      </w:r>
      <w:r w:rsidR="00546432">
        <w:t xml:space="preserve">Supplement 4 to the 03 series of amendments to </w:t>
      </w:r>
      <w:r w:rsidR="00492ED9" w:rsidRPr="008928C9">
        <w:t>UN R</w:t>
      </w:r>
      <w:r w:rsidR="00546432">
        <w:t>egulation No.</w:t>
      </w:r>
      <w:r w:rsidR="00A442BA">
        <w:t> </w:t>
      </w:r>
      <w:r w:rsidR="00492ED9" w:rsidRPr="008928C9">
        <w:t>79</w:t>
      </w:r>
      <w:r w:rsidR="00492ED9">
        <w:t xml:space="preserve"> (document </w:t>
      </w:r>
      <w:r w:rsidR="00546432">
        <w:t>ECE/</w:t>
      </w:r>
      <w:r w:rsidR="00492ED9" w:rsidRPr="008928C9">
        <w:t>TRANS/WP.29/202</w:t>
      </w:r>
      <w:r w:rsidR="00492ED9">
        <w:t>1/14)</w:t>
      </w:r>
      <w:r w:rsidR="00182D2A">
        <w:t>.</w:t>
      </w:r>
      <w:r w:rsidR="00381720">
        <w:t xml:space="preserve"> The present document aims at correcting that error.</w:t>
      </w:r>
    </w:p>
    <w:p w14:paraId="420680E9" w14:textId="77777777" w:rsidR="008F6074" w:rsidRPr="008F6074" w:rsidRDefault="008F6074" w:rsidP="008F6074">
      <w:pPr>
        <w:pStyle w:val="SingleTxtG"/>
        <w:spacing w:before="240" w:after="0"/>
        <w:jc w:val="center"/>
        <w:rPr>
          <w:rFonts w:eastAsia="SimSun"/>
          <w:u w:val="single"/>
          <w:lang w:val="en-US"/>
        </w:rPr>
      </w:pPr>
      <w:r>
        <w:rPr>
          <w:rFonts w:eastAsia="SimSun"/>
          <w:u w:val="single"/>
          <w:lang w:val="en-US"/>
        </w:rPr>
        <w:tab/>
      </w:r>
      <w:r>
        <w:rPr>
          <w:rFonts w:eastAsia="SimSun"/>
          <w:u w:val="single"/>
          <w:lang w:val="en-US"/>
        </w:rPr>
        <w:tab/>
      </w:r>
      <w:r w:rsidR="00C01088">
        <w:rPr>
          <w:rFonts w:eastAsia="SimSun"/>
          <w:u w:val="single"/>
          <w:lang w:val="en-US"/>
        </w:rPr>
        <w:tab/>
      </w:r>
      <w:r>
        <w:rPr>
          <w:rFonts w:eastAsia="SimSun"/>
          <w:u w:val="single"/>
          <w:lang w:val="en-US"/>
        </w:rPr>
        <w:tab/>
      </w:r>
    </w:p>
    <w:sectPr w:rsidR="008F6074" w:rsidRPr="008F6074" w:rsidSect="00C0108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9D932" w14:textId="77777777" w:rsidR="00850FCA" w:rsidRDefault="00850FCA"/>
  </w:endnote>
  <w:endnote w:type="continuationSeparator" w:id="0">
    <w:p w14:paraId="392B0A83" w14:textId="77777777" w:rsidR="00850FCA" w:rsidRDefault="00850FCA"/>
  </w:endnote>
  <w:endnote w:type="continuationNotice" w:id="1">
    <w:p w14:paraId="68390C8B" w14:textId="77777777" w:rsidR="00850FCA" w:rsidRDefault="00850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10F" w14:textId="77777777" w:rsidR="00C14B9E" w:rsidRPr="00844BB6" w:rsidRDefault="00391A84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="00C14B9E"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6</w:t>
    </w:r>
    <w:r w:rsidRPr="00844BB6">
      <w:rPr>
        <w:b/>
        <w:sz w:val="18"/>
      </w:rPr>
      <w:fldChar w:fldCharType="end"/>
    </w:r>
    <w:r w:rsidR="00C14B9E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1861" w14:textId="77777777"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="00391A84"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="00391A84"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5</w:t>
    </w:r>
    <w:r w:rsidR="00391A84"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768A" w14:textId="6023E539" w:rsidR="00C17B54" w:rsidRDefault="00C17B54" w:rsidP="00C17B5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DA65DE1" wp14:editId="126C4F1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DA5CE" w14:textId="1EEEA2FB" w:rsidR="00C17B54" w:rsidRPr="00C17B54" w:rsidRDefault="00C17B54" w:rsidP="00C17B54">
    <w:pPr>
      <w:pStyle w:val="Footer"/>
      <w:ind w:right="1134"/>
      <w:rPr>
        <w:sz w:val="20"/>
      </w:rPr>
    </w:pPr>
    <w:r>
      <w:rPr>
        <w:sz w:val="20"/>
      </w:rPr>
      <w:t>GE.21-16393(E)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A259DB6" wp14:editId="4C4672E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0451" w14:textId="77777777" w:rsidR="00850FCA" w:rsidRPr="000B175B" w:rsidRDefault="00850FC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15F89E" w14:textId="77777777" w:rsidR="00850FCA" w:rsidRPr="00FC68B7" w:rsidRDefault="00850FC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7B755C" w14:textId="77777777" w:rsidR="00850FCA" w:rsidRDefault="00850FCA"/>
  </w:footnote>
  <w:footnote w:id="2">
    <w:p w14:paraId="033A180E" w14:textId="77777777" w:rsidR="001C7880" w:rsidRDefault="001C7880" w:rsidP="001C7880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2022 as outlined in proposed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budget for 2022 (</w:t>
      </w:r>
      <w:r>
        <w:t>A/76/6 (Sect.20), para 20.76</w:t>
      </w:r>
      <w:r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F558" w14:textId="3B9B92B9"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A17776">
      <w:t>VA</w:t>
    </w:r>
    <w:r>
      <w:t>/20</w:t>
    </w:r>
    <w:r w:rsidR="00503150">
      <w:t>2</w:t>
    </w:r>
    <w:r w:rsidR="005079FB">
      <w:t>2</w:t>
    </w:r>
    <w:r w:rsidR="001821A8">
      <w:t>/</w:t>
    </w:r>
    <w:r w:rsidR="00546432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1FC7" w14:textId="488B138D" w:rsidR="00C14B9E" w:rsidRPr="00844BB6" w:rsidRDefault="00C14B9E" w:rsidP="00844BB6">
    <w:pPr>
      <w:pStyle w:val="Header"/>
      <w:jc w:val="right"/>
    </w:pPr>
    <w:r>
      <w:t>ECE/TRANS/WP.29/GR</w:t>
    </w:r>
    <w:r w:rsidR="001821A8">
      <w:t>VA</w:t>
    </w:r>
    <w:r>
      <w:t>/20</w:t>
    </w:r>
    <w:r w:rsidR="00503150">
      <w:t>2</w:t>
    </w:r>
    <w:r w:rsidR="00B84609">
      <w:t>2</w:t>
    </w:r>
    <w:r w:rsidR="001821A8">
      <w:t>/</w:t>
    </w:r>
    <w:r w:rsidR="00B84609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D7C8E"/>
    <w:multiLevelType w:val="hybridMultilevel"/>
    <w:tmpl w:val="3B4A1636"/>
    <w:lvl w:ilvl="0" w:tplc="412A6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401C1"/>
    <w:multiLevelType w:val="hybridMultilevel"/>
    <w:tmpl w:val="79A2C438"/>
    <w:lvl w:ilvl="0" w:tplc="348E7CF6">
      <w:start w:val="1"/>
      <w:numFmt w:val="decimal"/>
      <w:lvlText w:val="%1."/>
      <w:lvlJc w:val="left"/>
      <w:pPr>
        <w:ind w:left="1566" w:hanging="432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9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TM0sDA1MbI0sbRU0lEKTi0uzszPAykwqgUA+M4P5SwAAAA="/>
  </w:docVars>
  <w:rsids>
    <w:rsidRoot w:val="00844BB6"/>
    <w:rsid w:val="000028EE"/>
    <w:rsid w:val="00004907"/>
    <w:rsid w:val="00007DCB"/>
    <w:rsid w:val="00015D5D"/>
    <w:rsid w:val="00017CE9"/>
    <w:rsid w:val="00022671"/>
    <w:rsid w:val="00035B92"/>
    <w:rsid w:val="00037649"/>
    <w:rsid w:val="0004548E"/>
    <w:rsid w:val="00046B1F"/>
    <w:rsid w:val="00047DEE"/>
    <w:rsid w:val="00050374"/>
    <w:rsid w:val="00050724"/>
    <w:rsid w:val="00050F6B"/>
    <w:rsid w:val="00052635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41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F0991"/>
    <w:rsid w:val="00101EDE"/>
    <w:rsid w:val="001103AA"/>
    <w:rsid w:val="00114B96"/>
    <w:rsid w:val="0011664F"/>
    <w:rsid w:val="0011666B"/>
    <w:rsid w:val="00117BC9"/>
    <w:rsid w:val="00121DC8"/>
    <w:rsid w:val="001242E7"/>
    <w:rsid w:val="001268BF"/>
    <w:rsid w:val="001326B0"/>
    <w:rsid w:val="00135769"/>
    <w:rsid w:val="00141447"/>
    <w:rsid w:val="00144EA3"/>
    <w:rsid w:val="00152F62"/>
    <w:rsid w:val="0015356B"/>
    <w:rsid w:val="00153D6B"/>
    <w:rsid w:val="00155860"/>
    <w:rsid w:val="00165208"/>
    <w:rsid w:val="00165F3A"/>
    <w:rsid w:val="0016604C"/>
    <w:rsid w:val="00173250"/>
    <w:rsid w:val="00174891"/>
    <w:rsid w:val="001809C5"/>
    <w:rsid w:val="00181412"/>
    <w:rsid w:val="001816FA"/>
    <w:rsid w:val="001821A8"/>
    <w:rsid w:val="00182290"/>
    <w:rsid w:val="00182D2A"/>
    <w:rsid w:val="0019312D"/>
    <w:rsid w:val="001A05E3"/>
    <w:rsid w:val="001A1646"/>
    <w:rsid w:val="001A36DE"/>
    <w:rsid w:val="001A3955"/>
    <w:rsid w:val="001B4B04"/>
    <w:rsid w:val="001B61B6"/>
    <w:rsid w:val="001C1C50"/>
    <w:rsid w:val="001C490A"/>
    <w:rsid w:val="001C615B"/>
    <w:rsid w:val="001C6663"/>
    <w:rsid w:val="001C6E4D"/>
    <w:rsid w:val="001C7880"/>
    <w:rsid w:val="001C7895"/>
    <w:rsid w:val="001D0C8C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169BD"/>
    <w:rsid w:val="00230299"/>
    <w:rsid w:val="00240805"/>
    <w:rsid w:val="00245396"/>
    <w:rsid w:val="00245A5D"/>
    <w:rsid w:val="0024772E"/>
    <w:rsid w:val="002525C6"/>
    <w:rsid w:val="0025740F"/>
    <w:rsid w:val="0026412D"/>
    <w:rsid w:val="00265A56"/>
    <w:rsid w:val="00267F5F"/>
    <w:rsid w:val="00270124"/>
    <w:rsid w:val="0027258B"/>
    <w:rsid w:val="002755EB"/>
    <w:rsid w:val="002758FB"/>
    <w:rsid w:val="00280F90"/>
    <w:rsid w:val="00285D1B"/>
    <w:rsid w:val="00286B4D"/>
    <w:rsid w:val="00287CF6"/>
    <w:rsid w:val="0029324C"/>
    <w:rsid w:val="00294109"/>
    <w:rsid w:val="002941EE"/>
    <w:rsid w:val="002A07AE"/>
    <w:rsid w:val="002A6F8E"/>
    <w:rsid w:val="002B13FB"/>
    <w:rsid w:val="002B2288"/>
    <w:rsid w:val="002B2D35"/>
    <w:rsid w:val="002B5F0B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78A0"/>
    <w:rsid w:val="00310AF9"/>
    <w:rsid w:val="00310D36"/>
    <w:rsid w:val="00311040"/>
    <w:rsid w:val="00314755"/>
    <w:rsid w:val="00315F4D"/>
    <w:rsid w:val="00317F9B"/>
    <w:rsid w:val="003229D8"/>
    <w:rsid w:val="003364F7"/>
    <w:rsid w:val="00340256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1720"/>
    <w:rsid w:val="00382FB4"/>
    <w:rsid w:val="0038332E"/>
    <w:rsid w:val="00386BB2"/>
    <w:rsid w:val="00391A84"/>
    <w:rsid w:val="00392E47"/>
    <w:rsid w:val="00394DCA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9AA"/>
    <w:rsid w:val="003E4CC6"/>
    <w:rsid w:val="003E7CFA"/>
    <w:rsid w:val="003F09D3"/>
    <w:rsid w:val="003F09FB"/>
    <w:rsid w:val="003F0C22"/>
    <w:rsid w:val="003F1D39"/>
    <w:rsid w:val="003F5B8E"/>
    <w:rsid w:val="004000C3"/>
    <w:rsid w:val="0040594B"/>
    <w:rsid w:val="00410C89"/>
    <w:rsid w:val="0041174E"/>
    <w:rsid w:val="00417281"/>
    <w:rsid w:val="00421E4F"/>
    <w:rsid w:val="00422E03"/>
    <w:rsid w:val="00423620"/>
    <w:rsid w:val="0042491E"/>
    <w:rsid w:val="004256DD"/>
    <w:rsid w:val="00426B9B"/>
    <w:rsid w:val="00427A7A"/>
    <w:rsid w:val="00430358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6553D"/>
    <w:rsid w:val="004747F7"/>
    <w:rsid w:val="00483160"/>
    <w:rsid w:val="0048397A"/>
    <w:rsid w:val="00485CBB"/>
    <w:rsid w:val="004866B7"/>
    <w:rsid w:val="00486B5D"/>
    <w:rsid w:val="0049131A"/>
    <w:rsid w:val="00492ED9"/>
    <w:rsid w:val="00496A98"/>
    <w:rsid w:val="004A5A1C"/>
    <w:rsid w:val="004A7100"/>
    <w:rsid w:val="004C2461"/>
    <w:rsid w:val="004C4906"/>
    <w:rsid w:val="004C4CB4"/>
    <w:rsid w:val="004C4E98"/>
    <w:rsid w:val="004C7462"/>
    <w:rsid w:val="004D62C2"/>
    <w:rsid w:val="004E71CD"/>
    <w:rsid w:val="004E77B2"/>
    <w:rsid w:val="004F331E"/>
    <w:rsid w:val="004F511F"/>
    <w:rsid w:val="00503150"/>
    <w:rsid w:val="0050325F"/>
    <w:rsid w:val="005036DB"/>
    <w:rsid w:val="00504B2D"/>
    <w:rsid w:val="005079FB"/>
    <w:rsid w:val="00515C2C"/>
    <w:rsid w:val="0052136D"/>
    <w:rsid w:val="0052477C"/>
    <w:rsid w:val="0052565E"/>
    <w:rsid w:val="005265F3"/>
    <w:rsid w:val="005268DD"/>
    <w:rsid w:val="00526F73"/>
    <w:rsid w:val="0052775E"/>
    <w:rsid w:val="00530CE1"/>
    <w:rsid w:val="0053571D"/>
    <w:rsid w:val="005420F2"/>
    <w:rsid w:val="005463C5"/>
    <w:rsid w:val="00546432"/>
    <w:rsid w:val="00553A49"/>
    <w:rsid w:val="005556CB"/>
    <w:rsid w:val="0056209A"/>
    <w:rsid w:val="00562286"/>
    <w:rsid w:val="005628B6"/>
    <w:rsid w:val="00563012"/>
    <w:rsid w:val="00571D37"/>
    <w:rsid w:val="00573ADF"/>
    <w:rsid w:val="005768FE"/>
    <w:rsid w:val="00584B6A"/>
    <w:rsid w:val="00590FBF"/>
    <w:rsid w:val="005941EC"/>
    <w:rsid w:val="0059724D"/>
    <w:rsid w:val="00597421"/>
    <w:rsid w:val="005A1C80"/>
    <w:rsid w:val="005A6C50"/>
    <w:rsid w:val="005B13ED"/>
    <w:rsid w:val="005B143A"/>
    <w:rsid w:val="005B17DC"/>
    <w:rsid w:val="005B320C"/>
    <w:rsid w:val="005B3DB3"/>
    <w:rsid w:val="005B4E13"/>
    <w:rsid w:val="005B7AC9"/>
    <w:rsid w:val="005B7C50"/>
    <w:rsid w:val="005C342F"/>
    <w:rsid w:val="005C6FD1"/>
    <w:rsid w:val="005C75B0"/>
    <w:rsid w:val="005C7D1E"/>
    <w:rsid w:val="005D56EB"/>
    <w:rsid w:val="005D66A8"/>
    <w:rsid w:val="005E1406"/>
    <w:rsid w:val="005E4898"/>
    <w:rsid w:val="005E7168"/>
    <w:rsid w:val="005E757D"/>
    <w:rsid w:val="005F7B75"/>
    <w:rsid w:val="006001EE"/>
    <w:rsid w:val="00605042"/>
    <w:rsid w:val="0060530A"/>
    <w:rsid w:val="00606950"/>
    <w:rsid w:val="0061033F"/>
    <w:rsid w:val="00611FC4"/>
    <w:rsid w:val="006176FB"/>
    <w:rsid w:val="00625969"/>
    <w:rsid w:val="00631872"/>
    <w:rsid w:val="00640B26"/>
    <w:rsid w:val="006412EB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A2530"/>
    <w:rsid w:val="006B5286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4E1B"/>
    <w:rsid w:val="006E564B"/>
    <w:rsid w:val="006E7099"/>
    <w:rsid w:val="006E7191"/>
    <w:rsid w:val="006E7644"/>
    <w:rsid w:val="006F30C7"/>
    <w:rsid w:val="006F793A"/>
    <w:rsid w:val="00702037"/>
    <w:rsid w:val="00703577"/>
    <w:rsid w:val="00704147"/>
    <w:rsid w:val="00704490"/>
    <w:rsid w:val="00705894"/>
    <w:rsid w:val="00707212"/>
    <w:rsid w:val="007102B4"/>
    <w:rsid w:val="007174B8"/>
    <w:rsid w:val="00717F92"/>
    <w:rsid w:val="00723C06"/>
    <w:rsid w:val="007246B0"/>
    <w:rsid w:val="0072632A"/>
    <w:rsid w:val="007327D5"/>
    <w:rsid w:val="00737B66"/>
    <w:rsid w:val="00740A9A"/>
    <w:rsid w:val="007427D9"/>
    <w:rsid w:val="00742935"/>
    <w:rsid w:val="007436BD"/>
    <w:rsid w:val="007442EF"/>
    <w:rsid w:val="00747E46"/>
    <w:rsid w:val="00752D13"/>
    <w:rsid w:val="00752E99"/>
    <w:rsid w:val="0075321C"/>
    <w:rsid w:val="007625AE"/>
    <w:rsid w:val="007629C8"/>
    <w:rsid w:val="0076402E"/>
    <w:rsid w:val="0077047D"/>
    <w:rsid w:val="00772B02"/>
    <w:rsid w:val="00773190"/>
    <w:rsid w:val="007763E4"/>
    <w:rsid w:val="00783F5A"/>
    <w:rsid w:val="00784089"/>
    <w:rsid w:val="0079333E"/>
    <w:rsid w:val="007935B7"/>
    <w:rsid w:val="007A3283"/>
    <w:rsid w:val="007A57BD"/>
    <w:rsid w:val="007A67F9"/>
    <w:rsid w:val="007A6DA0"/>
    <w:rsid w:val="007B32AB"/>
    <w:rsid w:val="007B3BDE"/>
    <w:rsid w:val="007B6BA5"/>
    <w:rsid w:val="007B6CCE"/>
    <w:rsid w:val="007C3390"/>
    <w:rsid w:val="007C482C"/>
    <w:rsid w:val="007C4F4B"/>
    <w:rsid w:val="007C5091"/>
    <w:rsid w:val="007C6AB6"/>
    <w:rsid w:val="007D00C5"/>
    <w:rsid w:val="007D1588"/>
    <w:rsid w:val="007D6741"/>
    <w:rsid w:val="007E01E9"/>
    <w:rsid w:val="007E1088"/>
    <w:rsid w:val="007E2401"/>
    <w:rsid w:val="007E4A9D"/>
    <w:rsid w:val="007E61DF"/>
    <w:rsid w:val="007E63F3"/>
    <w:rsid w:val="007F2313"/>
    <w:rsid w:val="007F3B49"/>
    <w:rsid w:val="007F6611"/>
    <w:rsid w:val="0080095B"/>
    <w:rsid w:val="00805831"/>
    <w:rsid w:val="00807FE6"/>
    <w:rsid w:val="008113D4"/>
    <w:rsid w:val="00811920"/>
    <w:rsid w:val="00815AD0"/>
    <w:rsid w:val="00815EDB"/>
    <w:rsid w:val="008205DC"/>
    <w:rsid w:val="008242D7"/>
    <w:rsid w:val="008255E2"/>
    <w:rsid w:val="008257B1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0FCA"/>
    <w:rsid w:val="00851017"/>
    <w:rsid w:val="00854847"/>
    <w:rsid w:val="00863894"/>
    <w:rsid w:val="00864579"/>
    <w:rsid w:val="00866153"/>
    <w:rsid w:val="008679D9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78DE"/>
    <w:rsid w:val="008916DB"/>
    <w:rsid w:val="008926F2"/>
    <w:rsid w:val="008928C9"/>
    <w:rsid w:val="008979B1"/>
    <w:rsid w:val="008A1ED5"/>
    <w:rsid w:val="008A20ED"/>
    <w:rsid w:val="008A4D2C"/>
    <w:rsid w:val="008A6B25"/>
    <w:rsid w:val="008A6C4F"/>
    <w:rsid w:val="008B2335"/>
    <w:rsid w:val="008B2E36"/>
    <w:rsid w:val="008B49FE"/>
    <w:rsid w:val="008C2DA4"/>
    <w:rsid w:val="008D2A0A"/>
    <w:rsid w:val="008E0678"/>
    <w:rsid w:val="008E15D4"/>
    <w:rsid w:val="008F0BD7"/>
    <w:rsid w:val="008F31D2"/>
    <w:rsid w:val="008F3FEC"/>
    <w:rsid w:val="008F6074"/>
    <w:rsid w:val="00900DFA"/>
    <w:rsid w:val="00900E23"/>
    <w:rsid w:val="00905287"/>
    <w:rsid w:val="00906436"/>
    <w:rsid w:val="00910CFA"/>
    <w:rsid w:val="00913D72"/>
    <w:rsid w:val="009143FA"/>
    <w:rsid w:val="00914487"/>
    <w:rsid w:val="00915EF6"/>
    <w:rsid w:val="009223CA"/>
    <w:rsid w:val="009351E5"/>
    <w:rsid w:val="00940F93"/>
    <w:rsid w:val="00941911"/>
    <w:rsid w:val="009448C3"/>
    <w:rsid w:val="00947AC2"/>
    <w:rsid w:val="00950224"/>
    <w:rsid w:val="009562A2"/>
    <w:rsid w:val="009562AA"/>
    <w:rsid w:val="00961324"/>
    <w:rsid w:val="00961DCD"/>
    <w:rsid w:val="00961E9C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A5AD8"/>
    <w:rsid w:val="009B1B82"/>
    <w:rsid w:val="009B24E3"/>
    <w:rsid w:val="009B26E7"/>
    <w:rsid w:val="009B441F"/>
    <w:rsid w:val="009B64BB"/>
    <w:rsid w:val="009C053D"/>
    <w:rsid w:val="009C2EC7"/>
    <w:rsid w:val="009C580F"/>
    <w:rsid w:val="009D6657"/>
    <w:rsid w:val="009E1235"/>
    <w:rsid w:val="009E6465"/>
    <w:rsid w:val="009E6F9C"/>
    <w:rsid w:val="009F064D"/>
    <w:rsid w:val="009F1A57"/>
    <w:rsid w:val="009F52EC"/>
    <w:rsid w:val="00A00697"/>
    <w:rsid w:val="00A00A3F"/>
    <w:rsid w:val="00A01489"/>
    <w:rsid w:val="00A03CD2"/>
    <w:rsid w:val="00A060BE"/>
    <w:rsid w:val="00A147C8"/>
    <w:rsid w:val="00A17776"/>
    <w:rsid w:val="00A23E2F"/>
    <w:rsid w:val="00A3026E"/>
    <w:rsid w:val="00A338F1"/>
    <w:rsid w:val="00A35BE0"/>
    <w:rsid w:val="00A375F4"/>
    <w:rsid w:val="00A442BA"/>
    <w:rsid w:val="00A46F00"/>
    <w:rsid w:val="00A53313"/>
    <w:rsid w:val="00A54499"/>
    <w:rsid w:val="00A6129C"/>
    <w:rsid w:val="00A62664"/>
    <w:rsid w:val="00A671BE"/>
    <w:rsid w:val="00A72F22"/>
    <w:rsid w:val="00A7360F"/>
    <w:rsid w:val="00A748A6"/>
    <w:rsid w:val="00A761D2"/>
    <w:rsid w:val="00A769F4"/>
    <w:rsid w:val="00A76E34"/>
    <w:rsid w:val="00A776B4"/>
    <w:rsid w:val="00A82FC3"/>
    <w:rsid w:val="00A85F9E"/>
    <w:rsid w:val="00A86820"/>
    <w:rsid w:val="00A90569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667F"/>
    <w:rsid w:val="00AC0EFB"/>
    <w:rsid w:val="00AC763B"/>
    <w:rsid w:val="00AD18A9"/>
    <w:rsid w:val="00AD425D"/>
    <w:rsid w:val="00AE1E19"/>
    <w:rsid w:val="00AE44EF"/>
    <w:rsid w:val="00B06031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50044"/>
    <w:rsid w:val="00B5083C"/>
    <w:rsid w:val="00B5221B"/>
    <w:rsid w:val="00B53C21"/>
    <w:rsid w:val="00B55C71"/>
    <w:rsid w:val="00B56B11"/>
    <w:rsid w:val="00B56E4A"/>
    <w:rsid w:val="00B56E9C"/>
    <w:rsid w:val="00B64B1F"/>
    <w:rsid w:val="00B6553F"/>
    <w:rsid w:val="00B65BDE"/>
    <w:rsid w:val="00B65D86"/>
    <w:rsid w:val="00B67275"/>
    <w:rsid w:val="00B72DCE"/>
    <w:rsid w:val="00B77D05"/>
    <w:rsid w:val="00B81206"/>
    <w:rsid w:val="00B81E12"/>
    <w:rsid w:val="00B82BA7"/>
    <w:rsid w:val="00B84609"/>
    <w:rsid w:val="00B900BC"/>
    <w:rsid w:val="00BA2ED0"/>
    <w:rsid w:val="00BB4732"/>
    <w:rsid w:val="00BB6CB6"/>
    <w:rsid w:val="00BC1822"/>
    <w:rsid w:val="00BC3035"/>
    <w:rsid w:val="00BC3FA0"/>
    <w:rsid w:val="00BC74E9"/>
    <w:rsid w:val="00BE438C"/>
    <w:rsid w:val="00BF30B3"/>
    <w:rsid w:val="00BF68A8"/>
    <w:rsid w:val="00BF6DED"/>
    <w:rsid w:val="00C01088"/>
    <w:rsid w:val="00C0110F"/>
    <w:rsid w:val="00C01D9D"/>
    <w:rsid w:val="00C10F68"/>
    <w:rsid w:val="00C11A03"/>
    <w:rsid w:val="00C11F0B"/>
    <w:rsid w:val="00C139C5"/>
    <w:rsid w:val="00C14B9E"/>
    <w:rsid w:val="00C17B54"/>
    <w:rsid w:val="00C2071E"/>
    <w:rsid w:val="00C22C0C"/>
    <w:rsid w:val="00C27CF1"/>
    <w:rsid w:val="00C315D6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53B8A"/>
    <w:rsid w:val="00C629A0"/>
    <w:rsid w:val="00C640D9"/>
    <w:rsid w:val="00C64629"/>
    <w:rsid w:val="00C64DA6"/>
    <w:rsid w:val="00C67EB4"/>
    <w:rsid w:val="00C745C3"/>
    <w:rsid w:val="00C772EF"/>
    <w:rsid w:val="00C82926"/>
    <w:rsid w:val="00C84110"/>
    <w:rsid w:val="00C9142E"/>
    <w:rsid w:val="00C96DF2"/>
    <w:rsid w:val="00CA7F5A"/>
    <w:rsid w:val="00CB3E03"/>
    <w:rsid w:val="00CB458C"/>
    <w:rsid w:val="00CD4AA6"/>
    <w:rsid w:val="00CE4A8F"/>
    <w:rsid w:val="00CE4B26"/>
    <w:rsid w:val="00CF2076"/>
    <w:rsid w:val="00CF40D7"/>
    <w:rsid w:val="00D02A03"/>
    <w:rsid w:val="00D044C8"/>
    <w:rsid w:val="00D135F9"/>
    <w:rsid w:val="00D15453"/>
    <w:rsid w:val="00D2031B"/>
    <w:rsid w:val="00D213A9"/>
    <w:rsid w:val="00D248B6"/>
    <w:rsid w:val="00D25FE2"/>
    <w:rsid w:val="00D26E07"/>
    <w:rsid w:val="00D315B7"/>
    <w:rsid w:val="00D35773"/>
    <w:rsid w:val="00D43252"/>
    <w:rsid w:val="00D45F59"/>
    <w:rsid w:val="00D47EEA"/>
    <w:rsid w:val="00D602CC"/>
    <w:rsid w:val="00D61F12"/>
    <w:rsid w:val="00D70976"/>
    <w:rsid w:val="00D722CD"/>
    <w:rsid w:val="00D73D28"/>
    <w:rsid w:val="00D73FD4"/>
    <w:rsid w:val="00D74555"/>
    <w:rsid w:val="00D773DF"/>
    <w:rsid w:val="00D8005A"/>
    <w:rsid w:val="00D8183C"/>
    <w:rsid w:val="00D83DA4"/>
    <w:rsid w:val="00D86655"/>
    <w:rsid w:val="00D87977"/>
    <w:rsid w:val="00D95303"/>
    <w:rsid w:val="00D975CA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6777"/>
    <w:rsid w:val="00DC6D39"/>
    <w:rsid w:val="00DD7AD9"/>
    <w:rsid w:val="00DE5234"/>
    <w:rsid w:val="00DF620F"/>
    <w:rsid w:val="00E046DF"/>
    <w:rsid w:val="00E17AB7"/>
    <w:rsid w:val="00E211AD"/>
    <w:rsid w:val="00E22B0C"/>
    <w:rsid w:val="00E23189"/>
    <w:rsid w:val="00E24189"/>
    <w:rsid w:val="00E27346"/>
    <w:rsid w:val="00E34A04"/>
    <w:rsid w:val="00E40A45"/>
    <w:rsid w:val="00E46D35"/>
    <w:rsid w:val="00E51E5C"/>
    <w:rsid w:val="00E545E1"/>
    <w:rsid w:val="00E560CA"/>
    <w:rsid w:val="00E56962"/>
    <w:rsid w:val="00E606A0"/>
    <w:rsid w:val="00E632F7"/>
    <w:rsid w:val="00E63E58"/>
    <w:rsid w:val="00E67EF8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A475E"/>
    <w:rsid w:val="00EB4A5C"/>
    <w:rsid w:val="00ED65BF"/>
    <w:rsid w:val="00ED7A2A"/>
    <w:rsid w:val="00ED7DD3"/>
    <w:rsid w:val="00EE318F"/>
    <w:rsid w:val="00EE7C3E"/>
    <w:rsid w:val="00EF1D7F"/>
    <w:rsid w:val="00EF77F1"/>
    <w:rsid w:val="00F02D17"/>
    <w:rsid w:val="00F10A3C"/>
    <w:rsid w:val="00F159A8"/>
    <w:rsid w:val="00F21D14"/>
    <w:rsid w:val="00F23ABD"/>
    <w:rsid w:val="00F25177"/>
    <w:rsid w:val="00F26D3E"/>
    <w:rsid w:val="00F30509"/>
    <w:rsid w:val="00F30F21"/>
    <w:rsid w:val="00F31E5F"/>
    <w:rsid w:val="00F6100A"/>
    <w:rsid w:val="00F70CDF"/>
    <w:rsid w:val="00F80BC8"/>
    <w:rsid w:val="00F93781"/>
    <w:rsid w:val="00F94B1C"/>
    <w:rsid w:val="00F94E82"/>
    <w:rsid w:val="00F9635E"/>
    <w:rsid w:val="00FA1145"/>
    <w:rsid w:val="00FA127E"/>
    <w:rsid w:val="00FA2E0D"/>
    <w:rsid w:val="00FA446B"/>
    <w:rsid w:val="00FB0FDF"/>
    <w:rsid w:val="00FB5C24"/>
    <w:rsid w:val="00FB613B"/>
    <w:rsid w:val="00FC3ADA"/>
    <w:rsid w:val="00FC4523"/>
    <w:rsid w:val="00FC68B7"/>
    <w:rsid w:val="00FD0044"/>
    <w:rsid w:val="00FD3D0B"/>
    <w:rsid w:val="00FD3F98"/>
    <w:rsid w:val="00FD62C5"/>
    <w:rsid w:val="00FE106A"/>
    <w:rsid w:val="00FE1284"/>
    <w:rsid w:val="00FE3842"/>
    <w:rsid w:val="00FE6203"/>
    <w:rsid w:val="00FE7450"/>
    <w:rsid w:val="00FF0376"/>
    <w:rsid w:val="00FF0FE1"/>
    <w:rsid w:val="00FF145D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391A84"/>
    <w:rPr>
      <w:sz w:val="6"/>
    </w:rPr>
  </w:style>
  <w:style w:type="paragraph" w:styleId="CommentText">
    <w:name w:val="annotation text"/>
    <w:basedOn w:val="Normal"/>
    <w:link w:val="CommentTextChar"/>
    <w:semiHidden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4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fileadmin/DAM/trans/main/wp29/wp29regs/2020/R079r4am2e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7D484-120D-419B-BE10-DB397BF11D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D6AC5-26ED-469B-949B-C72D10F6412B}">
  <ds:schemaRefs>
    <ds:schemaRef ds:uri="http://purl.org/dc/dcmitype/"/>
    <ds:schemaRef ds:uri="http://purl.org/dc/elements/1.1/"/>
    <ds:schemaRef ds:uri="http://schemas.microsoft.com/office/2006/metadata/properties"/>
    <ds:schemaRef ds:uri="acccb6d4-dbe5-46d2-b4d3-5733603d8cc6"/>
    <ds:schemaRef ds:uri="http://schemas.microsoft.com/office/2006/documentManagement/types"/>
    <ds:schemaRef ds:uri="4b4a1c0d-4a69-4996-a84a-fc699b9f49d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9D663B-AB82-422F-B239-9738D10E2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959</Words>
  <Characters>5231</Characters>
  <Application>Microsoft Office Word</Application>
  <DocSecurity>0</DocSecurity>
  <Lines>112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1721294</vt:lpstr>
      <vt:lpstr>1721294</vt:lpstr>
      <vt:lpstr>1721294</vt:lpstr>
    </vt:vector>
  </TitlesOfParts>
  <Company>CSD</Company>
  <LinksUpToDate>false</LinksUpToDate>
  <CharactersWithSpaces>6162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ECE/TRANS/WP.29/GRVA/2022/6</dc:title>
  <dc:subject>2116393</dc:subject>
  <dc:creator>Francois Guichard</dc:creator>
  <cp:keywords/>
  <dc:description/>
  <cp:lastModifiedBy>Pauline Anne Princesa ESCALANTE</cp:lastModifiedBy>
  <cp:revision>2</cp:revision>
  <cp:lastPrinted>2018-11-19T14:38:00Z</cp:lastPrinted>
  <dcterms:created xsi:type="dcterms:W3CDTF">2021-11-10T16:04:00Z</dcterms:created>
  <dcterms:modified xsi:type="dcterms:W3CDTF">2021-11-10T16:04:00Z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