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7649A" w:rsidRPr="0039573A" w14:paraId="577CA60D" w14:textId="77777777" w:rsidTr="00C731DD">
        <w:trPr>
          <w:cantSplit/>
          <w:trHeight w:hRule="exact" w:val="568"/>
        </w:trPr>
        <w:tc>
          <w:tcPr>
            <w:tcW w:w="1276" w:type="dxa"/>
            <w:tcBorders>
              <w:bottom w:val="single" w:sz="4" w:space="0" w:color="auto"/>
            </w:tcBorders>
            <w:vAlign w:val="bottom"/>
          </w:tcPr>
          <w:p w14:paraId="0787BC7C" w14:textId="77777777" w:rsidR="0077649A" w:rsidRPr="0039573A" w:rsidRDefault="0077649A" w:rsidP="0077649A">
            <w:pPr>
              <w:spacing w:before="120"/>
              <w:rPr>
                <w:b/>
                <w:sz w:val="28"/>
                <w:szCs w:val="28"/>
              </w:rPr>
            </w:pPr>
          </w:p>
        </w:tc>
        <w:tc>
          <w:tcPr>
            <w:tcW w:w="2268" w:type="dxa"/>
            <w:tcBorders>
              <w:bottom w:val="single" w:sz="4" w:space="0" w:color="auto"/>
            </w:tcBorders>
            <w:vAlign w:val="bottom"/>
          </w:tcPr>
          <w:p w14:paraId="7D56932C" w14:textId="77777777" w:rsidR="0077649A" w:rsidRPr="0039573A" w:rsidRDefault="0077649A" w:rsidP="0077649A">
            <w:pPr>
              <w:spacing w:before="120"/>
              <w:rPr>
                <w:sz w:val="28"/>
                <w:szCs w:val="28"/>
              </w:rPr>
            </w:pPr>
            <w:r w:rsidRPr="0039573A">
              <w:rPr>
                <w:sz w:val="28"/>
                <w:szCs w:val="28"/>
              </w:rPr>
              <w:t>United Nations</w:t>
            </w:r>
          </w:p>
        </w:tc>
        <w:tc>
          <w:tcPr>
            <w:tcW w:w="6095" w:type="dxa"/>
            <w:gridSpan w:val="2"/>
            <w:tcBorders>
              <w:bottom w:val="single" w:sz="4" w:space="0" w:color="auto"/>
            </w:tcBorders>
            <w:vAlign w:val="bottom"/>
          </w:tcPr>
          <w:p w14:paraId="7D58ECAD" w14:textId="2F4BDF73" w:rsidR="0077649A" w:rsidRPr="0039573A" w:rsidRDefault="0077649A" w:rsidP="009E48FD">
            <w:pPr>
              <w:spacing w:before="120"/>
              <w:jc w:val="right"/>
              <w:rPr>
                <w:b/>
                <w:sz w:val="28"/>
                <w:szCs w:val="28"/>
              </w:rPr>
            </w:pPr>
            <w:r w:rsidRPr="0039573A">
              <w:rPr>
                <w:sz w:val="40"/>
              </w:rPr>
              <w:t>ECE</w:t>
            </w:r>
            <w:r w:rsidRPr="0039573A">
              <w:t>/TRANS/WP.29/</w:t>
            </w:r>
            <w:r w:rsidR="00F74924" w:rsidRPr="0039573A">
              <w:t>GR</w:t>
            </w:r>
            <w:r w:rsidR="004049AC" w:rsidRPr="0039573A">
              <w:t>E</w:t>
            </w:r>
            <w:r w:rsidR="00F74924" w:rsidRPr="0039573A">
              <w:t>/</w:t>
            </w:r>
            <w:r w:rsidR="00CB682F" w:rsidRPr="0039573A">
              <w:t>8</w:t>
            </w:r>
            <w:r w:rsidR="00DB3B6E" w:rsidRPr="0039573A">
              <w:t>5</w:t>
            </w:r>
          </w:p>
        </w:tc>
      </w:tr>
      <w:tr w:rsidR="0077649A" w:rsidRPr="0039573A" w14:paraId="5B76C9B4" w14:textId="77777777" w:rsidTr="007A0A4A">
        <w:trPr>
          <w:cantSplit/>
          <w:trHeight w:hRule="exact" w:val="2835"/>
        </w:trPr>
        <w:tc>
          <w:tcPr>
            <w:tcW w:w="1276" w:type="dxa"/>
            <w:tcBorders>
              <w:top w:val="single" w:sz="4" w:space="0" w:color="auto"/>
              <w:bottom w:val="single" w:sz="12" w:space="0" w:color="auto"/>
            </w:tcBorders>
          </w:tcPr>
          <w:p w14:paraId="63FB2EA4" w14:textId="77777777" w:rsidR="0077649A" w:rsidRPr="0039573A" w:rsidRDefault="00AB7012" w:rsidP="0077649A">
            <w:pPr>
              <w:spacing w:before="120"/>
              <w:rPr>
                <w:b/>
                <w:sz w:val="28"/>
                <w:szCs w:val="28"/>
              </w:rPr>
            </w:pPr>
            <w:r w:rsidRPr="0039573A">
              <w:rPr>
                <w:noProof/>
                <w:lang w:eastAsia="fi-FI"/>
              </w:rPr>
              <w:drawing>
                <wp:inline distT="0" distB="0" distL="0" distR="0" wp14:anchorId="1152F326" wp14:editId="3646B0DA">
                  <wp:extent cx="777875" cy="648335"/>
                  <wp:effectExtent l="0" t="0" r="3175"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875" cy="64833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6393553" w14:textId="77777777" w:rsidR="0077649A" w:rsidRPr="0039573A" w:rsidRDefault="00DE218B" w:rsidP="0077649A">
            <w:pPr>
              <w:spacing w:before="120"/>
              <w:rPr>
                <w:b/>
                <w:sz w:val="28"/>
                <w:szCs w:val="28"/>
              </w:rPr>
            </w:pPr>
            <w:r w:rsidRPr="0039573A">
              <w:rPr>
                <w:b/>
                <w:sz w:val="40"/>
              </w:rPr>
              <w:t>Economic and Social Council</w:t>
            </w:r>
          </w:p>
        </w:tc>
        <w:tc>
          <w:tcPr>
            <w:tcW w:w="2835" w:type="dxa"/>
            <w:tcBorders>
              <w:top w:val="single" w:sz="4" w:space="0" w:color="auto"/>
              <w:bottom w:val="single" w:sz="12" w:space="0" w:color="auto"/>
            </w:tcBorders>
          </w:tcPr>
          <w:p w14:paraId="4BBF92A2" w14:textId="77777777" w:rsidR="0077649A" w:rsidRPr="0039573A" w:rsidRDefault="0077649A" w:rsidP="0077649A">
            <w:pPr>
              <w:spacing w:before="240" w:line="240" w:lineRule="exact"/>
            </w:pPr>
            <w:r w:rsidRPr="0039573A">
              <w:t>Distr.: General</w:t>
            </w:r>
          </w:p>
          <w:p w14:paraId="0F6936C2" w14:textId="46C055D3" w:rsidR="0077649A" w:rsidRPr="0039573A" w:rsidRDefault="00390600" w:rsidP="004259BE">
            <w:pPr>
              <w:spacing w:line="240" w:lineRule="exact"/>
            </w:pPr>
            <w:r w:rsidRPr="00390600">
              <w:t>1</w:t>
            </w:r>
            <w:r w:rsidR="005B7C68">
              <w:t>7</w:t>
            </w:r>
            <w:r w:rsidRPr="00390600">
              <w:t xml:space="preserve"> November </w:t>
            </w:r>
            <w:r w:rsidR="0077649A" w:rsidRPr="00390600">
              <w:t>20</w:t>
            </w:r>
            <w:r w:rsidR="00866A8D" w:rsidRPr="00390600">
              <w:t>2</w:t>
            </w:r>
            <w:r w:rsidR="00102464" w:rsidRPr="00390600">
              <w:t>1</w:t>
            </w:r>
          </w:p>
          <w:p w14:paraId="52666526" w14:textId="77777777" w:rsidR="0077649A" w:rsidRPr="0039573A" w:rsidRDefault="0077649A" w:rsidP="0077649A">
            <w:pPr>
              <w:spacing w:line="240" w:lineRule="exact"/>
            </w:pPr>
          </w:p>
          <w:p w14:paraId="3D43573E" w14:textId="77777777" w:rsidR="0077649A" w:rsidRPr="0039573A" w:rsidRDefault="0077649A" w:rsidP="00121808">
            <w:pPr>
              <w:rPr>
                <w:b/>
                <w:sz w:val="28"/>
                <w:szCs w:val="28"/>
              </w:rPr>
            </w:pPr>
            <w:r w:rsidRPr="0039573A">
              <w:t>Original: English</w:t>
            </w:r>
          </w:p>
        </w:tc>
      </w:tr>
    </w:tbl>
    <w:p w14:paraId="7724D29B" w14:textId="77777777" w:rsidR="00442A83" w:rsidRPr="0039573A" w:rsidRDefault="00C96DF2" w:rsidP="00C96DF2">
      <w:pPr>
        <w:spacing w:before="120"/>
        <w:rPr>
          <w:b/>
          <w:sz w:val="28"/>
          <w:szCs w:val="28"/>
        </w:rPr>
      </w:pPr>
      <w:r w:rsidRPr="0039573A">
        <w:rPr>
          <w:b/>
          <w:sz w:val="28"/>
          <w:szCs w:val="28"/>
        </w:rPr>
        <w:t>Economic Commission for Europe</w:t>
      </w:r>
    </w:p>
    <w:p w14:paraId="5AB08ACE" w14:textId="77777777" w:rsidR="00C96DF2" w:rsidRPr="0039573A" w:rsidRDefault="008F31D2" w:rsidP="00C96DF2">
      <w:pPr>
        <w:spacing w:before="120"/>
        <w:rPr>
          <w:sz w:val="28"/>
          <w:szCs w:val="28"/>
        </w:rPr>
      </w:pPr>
      <w:r w:rsidRPr="0039573A">
        <w:rPr>
          <w:sz w:val="28"/>
          <w:szCs w:val="28"/>
        </w:rPr>
        <w:t>Inland Transport Committee</w:t>
      </w:r>
    </w:p>
    <w:p w14:paraId="41C9DC79" w14:textId="77777777" w:rsidR="00EA2A77" w:rsidRPr="0039573A" w:rsidRDefault="00EA2A77" w:rsidP="00EA2A77">
      <w:pPr>
        <w:spacing w:before="120"/>
        <w:rPr>
          <w:b/>
          <w:sz w:val="24"/>
          <w:szCs w:val="24"/>
        </w:rPr>
      </w:pPr>
      <w:r w:rsidRPr="0039573A">
        <w:rPr>
          <w:b/>
          <w:sz w:val="24"/>
          <w:szCs w:val="24"/>
        </w:rPr>
        <w:t xml:space="preserve">World Forum for Harmonization of Vehicle </w:t>
      </w:r>
      <w:r w:rsidR="00D26E07" w:rsidRPr="0039573A">
        <w:rPr>
          <w:b/>
          <w:sz w:val="24"/>
          <w:szCs w:val="24"/>
        </w:rPr>
        <w:t>Regulation</w:t>
      </w:r>
      <w:r w:rsidRPr="0039573A">
        <w:rPr>
          <w:b/>
          <w:sz w:val="24"/>
          <w:szCs w:val="24"/>
        </w:rPr>
        <w:t>s</w:t>
      </w:r>
    </w:p>
    <w:p w14:paraId="781BED6A" w14:textId="77777777" w:rsidR="00F74924" w:rsidRPr="0039573A" w:rsidRDefault="004049AC" w:rsidP="004049AC">
      <w:pPr>
        <w:spacing w:before="120" w:after="120"/>
        <w:rPr>
          <w:b/>
          <w:bCs/>
        </w:rPr>
      </w:pPr>
      <w:r w:rsidRPr="0039573A">
        <w:rPr>
          <w:b/>
          <w:bCs/>
        </w:rPr>
        <w:t>Working Party on Lighting and Light-Signalling</w:t>
      </w:r>
    </w:p>
    <w:p w14:paraId="626FE514" w14:textId="22A81E40" w:rsidR="009313BD" w:rsidRPr="0039573A" w:rsidRDefault="00866A8D" w:rsidP="009313BD">
      <w:pPr>
        <w:spacing w:before="120"/>
        <w:rPr>
          <w:b/>
        </w:rPr>
      </w:pPr>
      <w:r w:rsidRPr="0039573A">
        <w:rPr>
          <w:b/>
        </w:rPr>
        <w:t>Eighty-</w:t>
      </w:r>
      <w:r w:rsidR="009D3222" w:rsidRPr="0039573A">
        <w:rPr>
          <w:b/>
        </w:rPr>
        <w:t>f</w:t>
      </w:r>
      <w:r w:rsidR="003533B5" w:rsidRPr="0039573A">
        <w:rPr>
          <w:b/>
        </w:rPr>
        <w:t>ift</w:t>
      </w:r>
      <w:r w:rsidR="009D3222" w:rsidRPr="0039573A">
        <w:rPr>
          <w:b/>
        </w:rPr>
        <w:t>h</w:t>
      </w:r>
      <w:r w:rsidRPr="0039573A">
        <w:rPr>
          <w:b/>
        </w:rPr>
        <w:t xml:space="preserve"> </w:t>
      </w:r>
      <w:r w:rsidR="009313BD" w:rsidRPr="0039573A">
        <w:rPr>
          <w:b/>
        </w:rPr>
        <w:t>session</w:t>
      </w:r>
    </w:p>
    <w:p w14:paraId="79B42DEB" w14:textId="4C148464" w:rsidR="009313BD" w:rsidRPr="0039573A" w:rsidRDefault="009313BD" w:rsidP="009313BD">
      <w:r w:rsidRPr="0039573A">
        <w:t xml:space="preserve">Geneva, </w:t>
      </w:r>
      <w:r w:rsidR="004E4EF5" w:rsidRPr="0039573A">
        <w:t>26</w:t>
      </w:r>
      <w:r w:rsidR="0039573A" w:rsidRPr="0039573A">
        <w:rPr>
          <w:rStyle w:val="Hyperlink"/>
          <w:webHidden/>
        </w:rPr>
        <w:t>–</w:t>
      </w:r>
      <w:r w:rsidR="003533B5" w:rsidRPr="0039573A">
        <w:rPr>
          <w:rStyle w:val="Hyperlink"/>
          <w:webHidden/>
        </w:rPr>
        <w:t xml:space="preserve">29 October </w:t>
      </w:r>
      <w:r w:rsidRPr="0039573A">
        <w:t>20</w:t>
      </w:r>
      <w:r w:rsidR="00866A8D" w:rsidRPr="0039573A">
        <w:t>2</w:t>
      </w:r>
      <w:r w:rsidR="004E4EF5" w:rsidRPr="0039573A">
        <w:t>1</w:t>
      </w:r>
    </w:p>
    <w:p w14:paraId="105281AA" w14:textId="0F02F13F" w:rsidR="00F74924" w:rsidRPr="0039573A" w:rsidRDefault="006C0634" w:rsidP="00F74924">
      <w:pPr>
        <w:pStyle w:val="HChG"/>
      </w:pPr>
      <w:r w:rsidRPr="0039573A">
        <w:tab/>
      </w:r>
      <w:r w:rsidRPr="0039573A">
        <w:tab/>
      </w:r>
      <w:bookmarkStart w:id="0" w:name="_Toc365898453"/>
      <w:bookmarkStart w:id="1" w:name="_Toc369772204"/>
      <w:r w:rsidR="00BF2174" w:rsidRPr="0039573A">
        <w:t xml:space="preserve">Report of </w:t>
      </w:r>
      <w:r w:rsidR="00866A8D" w:rsidRPr="0039573A">
        <w:t xml:space="preserve">the </w:t>
      </w:r>
      <w:r w:rsidR="004049AC" w:rsidRPr="0039573A">
        <w:t xml:space="preserve">Working Party on Lighting and Light-Signalling </w:t>
      </w:r>
      <w:r w:rsidR="009D3222" w:rsidRPr="0039573A">
        <w:t xml:space="preserve">on </w:t>
      </w:r>
      <w:r w:rsidR="00F74924" w:rsidRPr="0039573A">
        <w:t xml:space="preserve">its </w:t>
      </w:r>
      <w:r w:rsidR="00866A8D" w:rsidRPr="0039573A">
        <w:t>eighty-</w:t>
      </w:r>
      <w:r w:rsidR="009D3222" w:rsidRPr="0039573A">
        <w:t>f</w:t>
      </w:r>
      <w:r w:rsidR="003533B5" w:rsidRPr="0039573A">
        <w:t xml:space="preserve">ifth </w:t>
      </w:r>
      <w:r w:rsidR="008C2330" w:rsidRPr="0039573A">
        <w:t>s</w:t>
      </w:r>
      <w:r w:rsidR="00F74924" w:rsidRPr="0039573A">
        <w:t>ession</w:t>
      </w:r>
      <w:bookmarkEnd w:id="0"/>
      <w:bookmarkEnd w:id="1"/>
    </w:p>
    <w:p w14:paraId="731B255C" w14:textId="5E13A76D" w:rsidR="00216292" w:rsidRPr="00390600" w:rsidRDefault="005847F5" w:rsidP="005847F5">
      <w:pPr>
        <w:spacing w:after="120"/>
        <w:rPr>
          <w:lang w:val="fr-CH" w:eastAsia="zh-CN"/>
        </w:rPr>
      </w:pPr>
      <w:r w:rsidRPr="00390600">
        <w:rPr>
          <w:sz w:val="28"/>
          <w:lang w:val="fr-CH"/>
        </w:rPr>
        <w:t>Contents</w:t>
      </w:r>
    </w:p>
    <w:p w14:paraId="1F55470D" w14:textId="77777777" w:rsidR="005847F5" w:rsidRPr="00390600" w:rsidRDefault="005847F5" w:rsidP="005847F5">
      <w:pPr>
        <w:tabs>
          <w:tab w:val="right" w:pos="8929"/>
          <w:tab w:val="right" w:pos="9638"/>
        </w:tabs>
        <w:spacing w:after="120"/>
        <w:ind w:left="283"/>
        <w:rPr>
          <w:lang w:val="fr-CH"/>
        </w:rPr>
      </w:pPr>
      <w:r w:rsidRPr="00390600">
        <w:rPr>
          <w:i/>
          <w:sz w:val="18"/>
          <w:lang w:val="fr-CH"/>
        </w:rPr>
        <w:tab/>
      </w:r>
      <w:proofErr w:type="spellStart"/>
      <w:r w:rsidRPr="00390600">
        <w:rPr>
          <w:i/>
          <w:sz w:val="18"/>
          <w:lang w:val="fr-CH"/>
        </w:rPr>
        <w:t>Paragraphs</w:t>
      </w:r>
      <w:proofErr w:type="spellEnd"/>
      <w:r w:rsidRPr="00390600">
        <w:rPr>
          <w:i/>
          <w:sz w:val="18"/>
          <w:lang w:val="fr-CH"/>
        </w:rPr>
        <w:tab/>
        <w:t>Page</w:t>
      </w:r>
    </w:p>
    <w:p w14:paraId="25938E1F" w14:textId="77777777" w:rsidR="005847F5" w:rsidRPr="00390600" w:rsidRDefault="005847F5" w:rsidP="005847F5">
      <w:pPr>
        <w:tabs>
          <w:tab w:val="right" w:pos="850"/>
          <w:tab w:val="left" w:pos="1134"/>
          <w:tab w:val="left" w:pos="1559"/>
          <w:tab w:val="left" w:pos="1984"/>
          <w:tab w:val="left" w:leader="dot" w:pos="7654"/>
          <w:tab w:val="right" w:pos="8929"/>
          <w:tab w:val="right" w:pos="9638"/>
        </w:tabs>
        <w:spacing w:after="120"/>
        <w:rPr>
          <w:rStyle w:val="Hyperlink"/>
          <w:lang w:val="fr-CH"/>
        </w:rPr>
      </w:pPr>
      <w:r w:rsidRPr="00390600">
        <w:rPr>
          <w:rStyle w:val="Hyperlink"/>
          <w:lang w:val="fr-CH"/>
        </w:rPr>
        <w:tab/>
        <w:t>I.</w:t>
      </w:r>
      <w:r w:rsidRPr="00390600">
        <w:rPr>
          <w:rStyle w:val="Hyperlink"/>
          <w:lang w:val="fr-CH"/>
        </w:rPr>
        <w:tab/>
        <w:t>Attendance</w:t>
      </w:r>
      <w:r w:rsidRPr="00390600">
        <w:rPr>
          <w:rStyle w:val="Hyperlink"/>
          <w:webHidden/>
          <w:lang w:val="fr-CH"/>
        </w:rPr>
        <w:tab/>
      </w:r>
      <w:r w:rsidRPr="00390600">
        <w:rPr>
          <w:rStyle w:val="Hyperlink"/>
          <w:webHidden/>
          <w:lang w:val="fr-CH"/>
        </w:rPr>
        <w:tab/>
        <w:t>1</w:t>
      </w:r>
      <w:r w:rsidRPr="00390600">
        <w:rPr>
          <w:rStyle w:val="Hyperlink"/>
          <w:webHidden/>
          <w:lang w:val="fr-CH"/>
        </w:rPr>
        <w:tab/>
      </w:r>
      <w:r w:rsidR="00AB4CCC" w:rsidRPr="00390600">
        <w:rPr>
          <w:rStyle w:val="Hyperlink"/>
          <w:webHidden/>
          <w:lang w:val="fr-CH"/>
        </w:rPr>
        <w:t>3</w:t>
      </w:r>
    </w:p>
    <w:p w14:paraId="28C01148" w14:textId="0E68E5E5" w:rsidR="005847F5" w:rsidRPr="0039573A"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390600">
        <w:rPr>
          <w:rStyle w:val="Hyperlink"/>
          <w:lang w:val="fr-CH"/>
        </w:rPr>
        <w:tab/>
      </w:r>
      <w:r w:rsidRPr="0039573A">
        <w:rPr>
          <w:rStyle w:val="Hyperlink"/>
        </w:rPr>
        <w:t>II.</w:t>
      </w:r>
      <w:r w:rsidRPr="0039573A">
        <w:rPr>
          <w:rStyle w:val="Hyperlink"/>
        </w:rPr>
        <w:tab/>
        <w:t>Adoption of the agenda (agenda item 1)</w:t>
      </w:r>
      <w:r w:rsidRPr="0039573A">
        <w:rPr>
          <w:rStyle w:val="Hyperlink"/>
          <w:webHidden/>
        </w:rPr>
        <w:tab/>
      </w:r>
      <w:r w:rsidRPr="0039573A">
        <w:rPr>
          <w:rStyle w:val="Hyperlink"/>
          <w:webHidden/>
        </w:rPr>
        <w:tab/>
      </w:r>
      <w:r w:rsidR="006E3C35" w:rsidRPr="0039573A">
        <w:rPr>
          <w:rStyle w:val="Hyperlink"/>
          <w:webHidden/>
        </w:rPr>
        <w:t>2</w:t>
      </w:r>
      <w:r w:rsidR="00AC3BFA" w:rsidRPr="0039573A">
        <w:rPr>
          <w:rStyle w:val="Hyperlink"/>
          <w:webHidden/>
        </w:rPr>
        <w:t>–</w:t>
      </w:r>
      <w:r w:rsidR="00C67F31" w:rsidRPr="0039573A">
        <w:rPr>
          <w:rStyle w:val="Hyperlink"/>
          <w:webHidden/>
        </w:rPr>
        <w:t>4</w:t>
      </w:r>
      <w:r w:rsidRPr="0039573A">
        <w:rPr>
          <w:rStyle w:val="Hyperlink"/>
          <w:webHidden/>
        </w:rPr>
        <w:tab/>
        <w:t>3</w:t>
      </w:r>
    </w:p>
    <w:p w14:paraId="6B63BEB6" w14:textId="48131A71" w:rsidR="005847F5" w:rsidRPr="0039573A"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39573A">
        <w:rPr>
          <w:rStyle w:val="Hyperlink"/>
        </w:rPr>
        <w:tab/>
        <w:t>III.</w:t>
      </w:r>
      <w:r w:rsidRPr="0039573A">
        <w:rPr>
          <w:rStyle w:val="Hyperlink"/>
        </w:rPr>
        <w:tab/>
      </w:r>
      <w:r w:rsidRPr="0039573A">
        <w:t xml:space="preserve">1998 Agreement </w:t>
      </w:r>
      <w:r w:rsidR="00AC3BFA" w:rsidRPr="0039573A">
        <w:t>–</w:t>
      </w:r>
      <w:r w:rsidRPr="0039573A">
        <w:t xml:space="preserve"> </w:t>
      </w:r>
      <w:r w:rsidR="00082B38" w:rsidRPr="0039573A">
        <w:t xml:space="preserve">UN </w:t>
      </w:r>
      <w:r w:rsidRPr="0039573A">
        <w:t xml:space="preserve">Global Technical Regulations: Development </w:t>
      </w:r>
      <w:r w:rsidRPr="0039573A">
        <w:rPr>
          <w:rStyle w:val="Hyperlink"/>
        </w:rPr>
        <w:t>(agenda item 2)</w:t>
      </w:r>
      <w:r w:rsidRPr="0039573A">
        <w:rPr>
          <w:rStyle w:val="Hyperlink"/>
          <w:webHidden/>
        </w:rPr>
        <w:tab/>
      </w:r>
      <w:r w:rsidR="00C67F31" w:rsidRPr="0039573A">
        <w:rPr>
          <w:rStyle w:val="Hyperlink"/>
          <w:webHidden/>
        </w:rPr>
        <w:t>5</w:t>
      </w:r>
      <w:r w:rsidRPr="0039573A">
        <w:rPr>
          <w:rStyle w:val="Hyperlink"/>
          <w:webHidden/>
        </w:rPr>
        <w:tab/>
      </w:r>
      <w:r w:rsidR="00991320" w:rsidRPr="0039573A">
        <w:rPr>
          <w:rStyle w:val="Hyperlink"/>
          <w:webHidden/>
        </w:rPr>
        <w:fldChar w:fldCharType="begin"/>
      </w:r>
      <w:r w:rsidRPr="0039573A">
        <w:rPr>
          <w:rStyle w:val="Hyperlink"/>
          <w:webHidden/>
        </w:rPr>
        <w:instrText xml:space="preserve"> PAGEREF _Toc369772207 \h </w:instrText>
      </w:r>
      <w:r w:rsidR="00991320" w:rsidRPr="0039573A">
        <w:rPr>
          <w:rStyle w:val="Hyperlink"/>
          <w:webHidden/>
        </w:rPr>
      </w:r>
      <w:r w:rsidR="00991320" w:rsidRPr="0039573A">
        <w:rPr>
          <w:rStyle w:val="Hyperlink"/>
          <w:webHidden/>
        </w:rPr>
        <w:fldChar w:fldCharType="separate"/>
      </w:r>
      <w:r w:rsidR="00BB064D">
        <w:rPr>
          <w:rStyle w:val="Hyperlink"/>
          <w:noProof/>
          <w:webHidden/>
        </w:rPr>
        <w:t>3</w:t>
      </w:r>
      <w:r w:rsidR="00991320" w:rsidRPr="0039573A">
        <w:rPr>
          <w:rStyle w:val="Hyperlink"/>
          <w:webHidden/>
        </w:rPr>
        <w:fldChar w:fldCharType="end"/>
      </w:r>
    </w:p>
    <w:p w14:paraId="6C9837DD" w14:textId="199A405E" w:rsidR="005847F5" w:rsidRPr="0039573A"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39573A">
        <w:rPr>
          <w:rStyle w:val="Hyperlink"/>
        </w:rPr>
        <w:tab/>
        <w:t>IV.</w:t>
      </w:r>
      <w:r w:rsidRPr="0039573A">
        <w:rPr>
          <w:rStyle w:val="Hyperlink"/>
        </w:rPr>
        <w:tab/>
        <w:t>1997 Agreement – Rules: Development (agenda item 3)</w:t>
      </w:r>
      <w:r w:rsidRPr="0039573A">
        <w:rPr>
          <w:rStyle w:val="Hyperlink"/>
          <w:webHidden/>
        </w:rPr>
        <w:tab/>
      </w:r>
      <w:r w:rsidRPr="0039573A">
        <w:rPr>
          <w:rStyle w:val="Hyperlink"/>
          <w:webHidden/>
        </w:rPr>
        <w:tab/>
      </w:r>
      <w:r w:rsidR="00C67F31" w:rsidRPr="0039573A">
        <w:rPr>
          <w:rStyle w:val="Hyperlink"/>
          <w:webHidden/>
        </w:rPr>
        <w:t>6</w:t>
      </w:r>
      <w:r w:rsidRPr="0039573A">
        <w:rPr>
          <w:rStyle w:val="Hyperlink"/>
          <w:webHidden/>
        </w:rPr>
        <w:tab/>
      </w:r>
      <w:r w:rsidR="0024588D" w:rsidRPr="0039573A">
        <w:rPr>
          <w:rStyle w:val="Hyperlink"/>
          <w:webHidden/>
        </w:rPr>
        <w:t>3</w:t>
      </w:r>
    </w:p>
    <w:p w14:paraId="26A3FAEB" w14:textId="7062C3AD" w:rsidR="005847F5" w:rsidRPr="0039573A" w:rsidRDefault="005847F5" w:rsidP="00EA44EB">
      <w:pPr>
        <w:tabs>
          <w:tab w:val="right" w:pos="850"/>
          <w:tab w:val="left" w:pos="1134"/>
          <w:tab w:val="left" w:pos="1559"/>
          <w:tab w:val="left" w:pos="1984"/>
          <w:tab w:val="left" w:leader="dot" w:pos="7654"/>
          <w:tab w:val="right" w:pos="8929"/>
          <w:tab w:val="right" w:pos="9638"/>
        </w:tabs>
        <w:spacing w:after="120"/>
        <w:rPr>
          <w:rStyle w:val="Hyperlink"/>
          <w:webHidden/>
        </w:rPr>
      </w:pPr>
      <w:r w:rsidRPr="0039573A">
        <w:rPr>
          <w:rStyle w:val="Hyperlink"/>
        </w:rPr>
        <w:tab/>
        <w:t>V.</w:t>
      </w:r>
      <w:r w:rsidRPr="0039573A">
        <w:rPr>
          <w:rStyle w:val="Hyperlink"/>
        </w:rPr>
        <w:tab/>
        <w:t xml:space="preserve">Simplification of lighting and light-signalling </w:t>
      </w:r>
      <w:r w:rsidR="00082B38" w:rsidRPr="0039573A">
        <w:rPr>
          <w:rStyle w:val="Hyperlink"/>
        </w:rPr>
        <w:t>UN Regulation</w:t>
      </w:r>
      <w:r w:rsidRPr="0039573A">
        <w:rPr>
          <w:rStyle w:val="Hyperlink"/>
        </w:rPr>
        <w:t>s (agenda item 4)</w:t>
      </w:r>
      <w:r w:rsidRPr="0039573A">
        <w:rPr>
          <w:rStyle w:val="Hyperlink"/>
          <w:webHidden/>
        </w:rPr>
        <w:tab/>
      </w:r>
      <w:r w:rsidRPr="0039573A">
        <w:rPr>
          <w:rStyle w:val="Hyperlink"/>
          <w:webHidden/>
        </w:rPr>
        <w:tab/>
      </w:r>
      <w:r w:rsidR="00C67F31" w:rsidRPr="0039573A">
        <w:rPr>
          <w:rStyle w:val="Hyperlink"/>
          <w:webHidden/>
        </w:rPr>
        <w:t>7</w:t>
      </w:r>
      <w:r w:rsidR="00AC3BFA" w:rsidRPr="0039573A">
        <w:rPr>
          <w:rStyle w:val="Hyperlink"/>
          <w:webHidden/>
        </w:rPr>
        <w:t>–</w:t>
      </w:r>
      <w:r w:rsidR="00C67F31" w:rsidRPr="0039573A">
        <w:rPr>
          <w:rStyle w:val="Hyperlink"/>
          <w:webHidden/>
        </w:rPr>
        <w:t>28</w:t>
      </w:r>
      <w:r w:rsidRPr="0039573A">
        <w:rPr>
          <w:rStyle w:val="Hyperlink"/>
          <w:webHidden/>
        </w:rPr>
        <w:tab/>
      </w:r>
      <w:r w:rsidR="0095299C" w:rsidRPr="0039573A">
        <w:rPr>
          <w:rStyle w:val="Hyperlink"/>
          <w:webHidden/>
        </w:rPr>
        <w:t>3</w:t>
      </w:r>
    </w:p>
    <w:p w14:paraId="33B05CDC" w14:textId="77777777" w:rsidR="00CC74F8" w:rsidRPr="0039573A" w:rsidRDefault="00331D19" w:rsidP="00327359">
      <w:pPr>
        <w:tabs>
          <w:tab w:val="right" w:pos="850"/>
          <w:tab w:val="left" w:pos="1134"/>
          <w:tab w:val="left" w:pos="1559"/>
          <w:tab w:val="left" w:pos="1984"/>
          <w:tab w:val="left" w:leader="dot" w:pos="7654"/>
          <w:tab w:val="right" w:pos="8929"/>
          <w:tab w:val="right" w:pos="9638"/>
        </w:tabs>
        <w:rPr>
          <w:rStyle w:val="Hyperlink"/>
        </w:rPr>
      </w:pPr>
      <w:r w:rsidRPr="0039573A">
        <w:rPr>
          <w:rStyle w:val="Hyperlink"/>
        </w:rPr>
        <w:tab/>
      </w:r>
      <w:r w:rsidRPr="0039573A">
        <w:rPr>
          <w:rStyle w:val="Hyperlink"/>
        </w:rPr>
        <w:tab/>
        <w:t>A.</w:t>
      </w:r>
      <w:r w:rsidRPr="0039573A">
        <w:rPr>
          <w:rStyle w:val="Hyperlink"/>
        </w:rPr>
        <w:tab/>
      </w:r>
      <w:r w:rsidR="00CC74F8" w:rsidRPr="0039573A">
        <w:rPr>
          <w:rStyle w:val="Hyperlink"/>
        </w:rPr>
        <w:t xml:space="preserve">Activities of the Informal Working Group "Simplification of the Lighting </w:t>
      </w:r>
    </w:p>
    <w:p w14:paraId="3DF80B8E" w14:textId="41128799" w:rsidR="00331D19" w:rsidRPr="0039573A" w:rsidRDefault="00327359" w:rsidP="00331D19">
      <w:pPr>
        <w:tabs>
          <w:tab w:val="right" w:pos="850"/>
          <w:tab w:val="left" w:pos="1134"/>
          <w:tab w:val="left" w:pos="1559"/>
          <w:tab w:val="left" w:pos="1984"/>
          <w:tab w:val="left" w:leader="dot" w:pos="7654"/>
          <w:tab w:val="right" w:pos="8929"/>
          <w:tab w:val="right" w:pos="9638"/>
        </w:tabs>
        <w:spacing w:after="120"/>
        <w:rPr>
          <w:rStyle w:val="Hyperlink"/>
        </w:rPr>
      </w:pPr>
      <w:r w:rsidRPr="0039573A">
        <w:rPr>
          <w:rStyle w:val="Hyperlink"/>
        </w:rPr>
        <w:tab/>
      </w:r>
      <w:r w:rsidRPr="0039573A">
        <w:rPr>
          <w:rStyle w:val="Hyperlink"/>
        </w:rPr>
        <w:tab/>
      </w:r>
      <w:r w:rsidRPr="0039573A">
        <w:rPr>
          <w:rStyle w:val="Hyperlink"/>
        </w:rPr>
        <w:tab/>
      </w:r>
      <w:r w:rsidR="00CC74F8" w:rsidRPr="0039573A">
        <w:rPr>
          <w:rStyle w:val="Hyperlink"/>
        </w:rPr>
        <w:t>and Light-Signalling Regulations"</w:t>
      </w:r>
      <w:r w:rsidR="00331D19" w:rsidRPr="0039573A">
        <w:rPr>
          <w:rStyle w:val="Hyperlink"/>
          <w:webHidden/>
        </w:rPr>
        <w:tab/>
      </w:r>
      <w:r w:rsidR="00331D19" w:rsidRPr="0039573A">
        <w:rPr>
          <w:rStyle w:val="Hyperlink"/>
          <w:webHidden/>
        </w:rPr>
        <w:tab/>
      </w:r>
      <w:r w:rsidR="00C67F31" w:rsidRPr="0039573A">
        <w:rPr>
          <w:rStyle w:val="Hyperlink"/>
          <w:webHidden/>
        </w:rPr>
        <w:t>7</w:t>
      </w:r>
      <w:r w:rsidR="00331D19" w:rsidRPr="0039573A">
        <w:rPr>
          <w:rStyle w:val="Hyperlink"/>
          <w:webHidden/>
        </w:rPr>
        <w:t xml:space="preserve"> </w:t>
      </w:r>
      <w:r w:rsidR="00331D19" w:rsidRPr="0039573A">
        <w:rPr>
          <w:rStyle w:val="Hyperlink"/>
          <w:webHidden/>
        </w:rPr>
        <w:tab/>
      </w:r>
      <w:r w:rsidR="00C67F31" w:rsidRPr="0039573A">
        <w:rPr>
          <w:rStyle w:val="Hyperlink"/>
          <w:webHidden/>
        </w:rPr>
        <w:t>3</w:t>
      </w:r>
    </w:p>
    <w:p w14:paraId="6FE02EBC" w14:textId="3922BCD9" w:rsidR="00331D19" w:rsidRPr="0039573A" w:rsidRDefault="00331D19" w:rsidP="00331D19">
      <w:pPr>
        <w:tabs>
          <w:tab w:val="right" w:pos="850"/>
          <w:tab w:val="left" w:pos="1134"/>
          <w:tab w:val="left" w:pos="1559"/>
          <w:tab w:val="left" w:pos="1984"/>
          <w:tab w:val="left" w:leader="dot" w:pos="7654"/>
          <w:tab w:val="right" w:pos="8929"/>
          <w:tab w:val="right" w:pos="9638"/>
        </w:tabs>
        <w:spacing w:after="120"/>
        <w:rPr>
          <w:rStyle w:val="Hyperlink"/>
        </w:rPr>
      </w:pPr>
      <w:r w:rsidRPr="0039573A">
        <w:rPr>
          <w:rStyle w:val="Hyperlink"/>
        </w:rPr>
        <w:tab/>
      </w:r>
      <w:r w:rsidRPr="0039573A">
        <w:rPr>
          <w:rStyle w:val="Hyperlink"/>
        </w:rPr>
        <w:tab/>
        <w:t>B.</w:t>
      </w:r>
      <w:r w:rsidRPr="0039573A">
        <w:rPr>
          <w:rStyle w:val="Hyperlink"/>
        </w:rPr>
        <w:tab/>
      </w:r>
      <w:r w:rsidR="003B2B71" w:rsidRPr="0039573A">
        <w:rPr>
          <w:rStyle w:val="Hyperlink"/>
        </w:rPr>
        <w:t>UN Regulation No. 148 (Light-signalling devices)</w:t>
      </w:r>
      <w:r w:rsidRPr="0039573A">
        <w:rPr>
          <w:rStyle w:val="Hyperlink"/>
          <w:webHidden/>
        </w:rPr>
        <w:tab/>
      </w:r>
      <w:r w:rsidRPr="0039573A">
        <w:rPr>
          <w:rStyle w:val="Hyperlink"/>
          <w:webHidden/>
        </w:rPr>
        <w:tab/>
      </w:r>
      <w:r w:rsidR="00FD724F" w:rsidRPr="0039573A">
        <w:rPr>
          <w:rStyle w:val="Hyperlink"/>
          <w:webHidden/>
        </w:rPr>
        <w:t>8</w:t>
      </w:r>
      <w:r w:rsidR="0039573A" w:rsidRPr="0039573A">
        <w:rPr>
          <w:rStyle w:val="Hyperlink"/>
          <w:webHidden/>
        </w:rPr>
        <w:t>–</w:t>
      </w:r>
      <w:r w:rsidR="00FD724F" w:rsidRPr="0039573A">
        <w:rPr>
          <w:rStyle w:val="Hyperlink"/>
          <w:webHidden/>
        </w:rPr>
        <w:t>10</w:t>
      </w:r>
      <w:r w:rsidRPr="0039573A">
        <w:rPr>
          <w:rStyle w:val="Hyperlink"/>
          <w:webHidden/>
        </w:rPr>
        <w:t xml:space="preserve"> </w:t>
      </w:r>
      <w:r w:rsidRPr="0039573A">
        <w:rPr>
          <w:rStyle w:val="Hyperlink"/>
          <w:webHidden/>
        </w:rPr>
        <w:tab/>
      </w:r>
      <w:r w:rsidR="001C589A" w:rsidRPr="0039573A">
        <w:rPr>
          <w:rStyle w:val="Hyperlink"/>
          <w:webHidden/>
        </w:rPr>
        <w:t>4</w:t>
      </w:r>
    </w:p>
    <w:p w14:paraId="066DCE92" w14:textId="7FBDAD55" w:rsidR="00331D19" w:rsidRPr="0039573A" w:rsidRDefault="00331D19" w:rsidP="00331D19">
      <w:pPr>
        <w:tabs>
          <w:tab w:val="right" w:pos="850"/>
          <w:tab w:val="left" w:pos="1134"/>
          <w:tab w:val="left" w:pos="1559"/>
          <w:tab w:val="left" w:pos="1984"/>
          <w:tab w:val="left" w:leader="dot" w:pos="7654"/>
          <w:tab w:val="right" w:pos="8929"/>
          <w:tab w:val="right" w:pos="9638"/>
        </w:tabs>
        <w:spacing w:after="120"/>
        <w:rPr>
          <w:rStyle w:val="Hyperlink"/>
        </w:rPr>
      </w:pPr>
      <w:r w:rsidRPr="0039573A">
        <w:rPr>
          <w:rStyle w:val="Hyperlink"/>
        </w:rPr>
        <w:tab/>
      </w:r>
      <w:r w:rsidRPr="0039573A">
        <w:rPr>
          <w:rStyle w:val="Hyperlink"/>
        </w:rPr>
        <w:tab/>
      </w:r>
      <w:r w:rsidR="003B2B71" w:rsidRPr="0039573A">
        <w:rPr>
          <w:rStyle w:val="Hyperlink"/>
        </w:rPr>
        <w:t>C</w:t>
      </w:r>
      <w:r w:rsidRPr="0039573A">
        <w:rPr>
          <w:rStyle w:val="Hyperlink"/>
        </w:rPr>
        <w:t>.</w:t>
      </w:r>
      <w:r w:rsidRPr="0039573A">
        <w:rPr>
          <w:rStyle w:val="Hyperlink"/>
        </w:rPr>
        <w:tab/>
      </w:r>
      <w:r w:rsidR="003B2B71" w:rsidRPr="0039573A">
        <w:rPr>
          <w:rStyle w:val="Hyperlink"/>
        </w:rPr>
        <w:t>UN Regulation No. 149 (Road illumination devices)</w:t>
      </w:r>
      <w:r w:rsidRPr="0039573A">
        <w:rPr>
          <w:rStyle w:val="Hyperlink"/>
          <w:webHidden/>
        </w:rPr>
        <w:tab/>
      </w:r>
      <w:r w:rsidRPr="0039573A">
        <w:rPr>
          <w:rStyle w:val="Hyperlink"/>
          <w:webHidden/>
        </w:rPr>
        <w:tab/>
      </w:r>
      <w:r w:rsidR="001C589A" w:rsidRPr="0039573A">
        <w:rPr>
          <w:rStyle w:val="Hyperlink"/>
          <w:webHidden/>
        </w:rPr>
        <w:t>1</w:t>
      </w:r>
      <w:r w:rsidR="00FD724F" w:rsidRPr="0039573A">
        <w:rPr>
          <w:rStyle w:val="Hyperlink"/>
          <w:webHidden/>
        </w:rPr>
        <w:t>1</w:t>
      </w:r>
      <w:r w:rsidRPr="0039573A">
        <w:rPr>
          <w:rStyle w:val="Hyperlink"/>
          <w:webHidden/>
        </w:rPr>
        <w:t>–</w:t>
      </w:r>
      <w:r w:rsidR="001C589A" w:rsidRPr="0039573A">
        <w:rPr>
          <w:rStyle w:val="Hyperlink"/>
          <w:webHidden/>
        </w:rPr>
        <w:t>1</w:t>
      </w:r>
      <w:r w:rsidR="00FD724F" w:rsidRPr="0039573A">
        <w:rPr>
          <w:rStyle w:val="Hyperlink"/>
          <w:webHidden/>
        </w:rPr>
        <w:t>4</w:t>
      </w:r>
      <w:r w:rsidRPr="0039573A">
        <w:rPr>
          <w:rStyle w:val="Hyperlink"/>
          <w:webHidden/>
        </w:rPr>
        <w:t xml:space="preserve"> </w:t>
      </w:r>
      <w:r w:rsidRPr="0039573A">
        <w:rPr>
          <w:rStyle w:val="Hyperlink"/>
          <w:webHidden/>
        </w:rPr>
        <w:tab/>
      </w:r>
      <w:r w:rsidR="001C589A" w:rsidRPr="0039573A">
        <w:rPr>
          <w:rStyle w:val="Hyperlink"/>
          <w:webHidden/>
        </w:rPr>
        <w:t>4</w:t>
      </w:r>
    </w:p>
    <w:p w14:paraId="5D29AA00" w14:textId="13ED9589" w:rsidR="00F07D36" w:rsidRPr="0039573A" w:rsidRDefault="00F07D36" w:rsidP="00F07D36">
      <w:pPr>
        <w:tabs>
          <w:tab w:val="right" w:pos="850"/>
          <w:tab w:val="left" w:pos="1134"/>
          <w:tab w:val="left" w:pos="1559"/>
          <w:tab w:val="left" w:pos="1984"/>
          <w:tab w:val="left" w:leader="dot" w:pos="7654"/>
          <w:tab w:val="right" w:pos="8929"/>
          <w:tab w:val="right" w:pos="9638"/>
        </w:tabs>
        <w:spacing w:after="120"/>
        <w:rPr>
          <w:rStyle w:val="Hyperlink"/>
        </w:rPr>
      </w:pPr>
      <w:r w:rsidRPr="0039573A">
        <w:rPr>
          <w:rStyle w:val="Hyperlink"/>
        </w:rPr>
        <w:tab/>
      </w:r>
      <w:r w:rsidRPr="0039573A">
        <w:rPr>
          <w:rStyle w:val="Hyperlink"/>
        </w:rPr>
        <w:tab/>
        <w:t>D.</w:t>
      </w:r>
      <w:r w:rsidRPr="0039573A">
        <w:rPr>
          <w:rStyle w:val="Hyperlink"/>
        </w:rPr>
        <w:tab/>
        <w:t>UN Regulation No. 150 (Retro-reflective devices)</w:t>
      </w:r>
      <w:r w:rsidRPr="0039573A">
        <w:rPr>
          <w:rStyle w:val="Hyperlink"/>
          <w:webHidden/>
        </w:rPr>
        <w:tab/>
      </w:r>
      <w:r w:rsidRPr="0039573A">
        <w:rPr>
          <w:rStyle w:val="Hyperlink"/>
          <w:webHidden/>
        </w:rPr>
        <w:tab/>
      </w:r>
      <w:r w:rsidR="001C589A" w:rsidRPr="0039573A">
        <w:rPr>
          <w:rStyle w:val="Hyperlink"/>
          <w:webHidden/>
        </w:rPr>
        <w:t>1</w:t>
      </w:r>
      <w:r w:rsidR="00FD724F" w:rsidRPr="0039573A">
        <w:rPr>
          <w:rStyle w:val="Hyperlink"/>
          <w:webHidden/>
        </w:rPr>
        <w:t>5</w:t>
      </w:r>
      <w:r w:rsidRPr="0039573A">
        <w:rPr>
          <w:rStyle w:val="Hyperlink"/>
          <w:webHidden/>
        </w:rPr>
        <w:t xml:space="preserve"> </w:t>
      </w:r>
      <w:r w:rsidRPr="0039573A">
        <w:rPr>
          <w:rStyle w:val="Hyperlink"/>
          <w:webHidden/>
        </w:rPr>
        <w:tab/>
      </w:r>
      <w:r w:rsidR="00FD724F" w:rsidRPr="0039573A">
        <w:rPr>
          <w:rStyle w:val="Hyperlink"/>
          <w:webHidden/>
        </w:rPr>
        <w:t>5</w:t>
      </w:r>
    </w:p>
    <w:p w14:paraId="226BB65E" w14:textId="03C321F8" w:rsidR="00F07D36" w:rsidRPr="0039573A" w:rsidRDefault="00F07D36" w:rsidP="00F07D36">
      <w:pPr>
        <w:tabs>
          <w:tab w:val="right" w:pos="850"/>
          <w:tab w:val="left" w:pos="1134"/>
          <w:tab w:val="left" w:pos="1559"/>
          <w:tab w:val="left" w:pos="1984"/>
          <w:tab w:val="left" w:leader="dot" w:pos="7654"/>
          <w:tab w:val="right" w:pos="8929"/>
          <w:tab w:val="right" w:pos="9638"/>
        </w:tabs>
        <w:spacing w:after="120"/>
        <w:rPr>
          <w:rStyle w:val="Hyperlink"/>
        </w:rPr>
      </w:pPr>
      <w:r w:rsidRPr="0039573A">
        <w:rPr>
          <w:rStyle w:val="Hyperlink"/>
        </w:rPr>
        <w:tab/>
      </w:r>
      <w:r w:rsidRPr="0039573A">
        <w:rPr>
          <w:rStyle w:val="Hyperlink"/>
        </w:rPr>
        <w:tab/>
        <w:t>E.</w:t>
      </w:r>
      <w:r w:rsidRPr="0039573A">
        <w:rPr>
          <w:rStyle w:val="Hyperlink"/>
        </w:rPr>
        <w:tab/>
        <w:t>Simplification of UN Regulations Nos. 48, 53, 74 and 86</w:t>
      </w:r>
      <w:r w:rsidRPr="0039573A">
        <w:rPr>
          <w:rStyle w:val="Hyperlink"/>
          <w:webHidden/>
        </w:rPr>
        <w:tab/>
      </w:r>
      <w:r w:rsidRPr="0039573A">
        <w:rPr>
          <w:rStyle w:val="Hyperlink"/>
          <w:webHidden/>
        </w:rPr>
        <w:tab/>
        <w:t>1</w:t>
      </w:r>
      <w:r w:rsidR="005F09BD" w:rsidRPr="0039573A">
        <w:rPr>
          <w:rStyle w:val="Hyperlink"/>
          <w:webHidden/>
        </w:rPr>
        <w:t>6</w:t>
      </w:r>
      <w:r w:rsidR="00901EE2" w:rsidRPr="0039573A">
        <w:rPr>
          <w:rStyle w:val="Hyperlink"/>
          <w:webHidden/>
        </w:rPr>
        <w:t>–</w:t>
      </w:r>
      <w:r w:rsidR="005F09BD" w:rsidRPr="0039573A">
        <w:rPr>
          <w:rStyle w:val="Hyperlink"/>
          <w:webHidden/>
        </w:rPr>
        <w:t>28</w:t>
      </w:r>
      <w:r w:rsidRPr="0039573A">
        <w:rPr>
          <w:rStyle w:val="Hyperlink"/>
          <w:webHidden/>
        </w:rPr>
        <w:t xml:space="preserve"> </w:t>
      </w:r>
      <w:r w:rsidRPr="0039573A">
        <w:rPr>
          <w:rStyle w:val="Hyperlink"/>
          <w:webHidden/>
        </w:rPr>
        <w:tab/>
      </w:r>
      <w:r w:rsidR="00FD724F" w:rsidRPr="0039573A">
        <w:rPr>
          <w:rStyle w:val="Hyperlink"/>
          <w:webHidden/>
        </w:rPr>
        <w:t>5</w:t>
      </w:r>
    </w:p>
    <w:p w14:paraId="7BDDD6EB" w14:textId="4B4123F0" w:rsidR="001C5124" w:rsidRPr="0039573A" w:rsidRDefault="005847F5" w:rsidP="001F67C0">
      <w:pPr>
        <w:tabs>
          <w:tab w:val="right" w:pos="850"/>
          <w:tab w:val="left" w:pos="1134"/>
          <w:tab w:val="left" w:pos="1559"/>
          <w:tab w:val="left" w:pos="1984"/>
          <w:tab w:val="left" w:leader="dot" w:pos="7654"/>
          <w:tab w:val="right" w:pos="8929"/>
          <w:tab w:val="right" w:pos="9638"/>
        </w:tabs>
        <w:ind w:left="1128" w:hanging="1128"/>
        <w:rPr>
          <w:rStyle w:val="Hyperlink"/>
        </w:rPr>
      </w:pPr>
      <w:r w:rsidRPr="0039573A">
        <w:rPr>
          <w:rStyle w:val="Hyperlink"/>
        </w:rPr>
        <w:tab/>
        <w:t>VI.</w:t>
      </w:r>
      <w:r w:rsidRPr="0039573A">
        <w:rPr>
          <w:rStyle w:val="Hyperlink"/>
        </w:rPr>
        <w:tab/>
      </w:r>
      <w:r w:rsidR="00082B38" w:rsidRPr="0039573A">
        <w:rPr>
          <w:rStyle w:val="Hyperlink"/>
        </w:rPr>
        <w:t>UN Regulation</w:t>
      </w:r>
      <w:r w:rsidR="00382CD7" w:rsidRPr="0039573A">
        <w:rPr>
          <w:rStyle w:val="Hyperlink"/>
        </w:rPr>
        <w:t>s</w:t>
      </w:r>
      <w:r w:rsidRPr="0039573A">
        <w:rPr>
          <w:rStyle w:val="Hyperlink"/>
        </w:rPr>
        <w:t xml:space="preserve"> Nos. 37 (Filament</w:t>
      </w:r>
      <w:r w:rsidR="000F0B7B" w:rsidRPr="0039573A">
        <w:rPr>
          <w:rStyle w:val="Hyperlink"/>
        </w:rPr>
        <w:t xml:space="preserve"> </w:t>
      </w:r>
      <w:r w:rsidR="002731BB" w:rsidRPr="0039573A">
        <w:rPr>
          <w:rStyle w:val="Hyperlink"/>
        </w:rPr>
        <w:t>light sources</w:t>
      </w:r>
      <w:r w:rsidRPr="0039573A">
        <w:rPr>
          <w:rStyle w:val="Hyperlink"/>
        </w:rPr>
        <w:t>), 99 (Gas discharge light sources)</w:t>
      </w:r>
      <w:r w:rsidR="00E0670C" w:rsidRPr="0039573A">
        <w:rPr>
          <w:rStyle w:val="Hyperlink"/>
        </w:rPr>
        <w:t xml:space="preserve">, </w:t>
      </w:r>
      <w:r w:rsidRPr="0039573A">
        <w:rPr>
          <w:rStyle w:val="Hyperlink"/>
        </w:rPr>
        <w:br/>
        <w:t>128 (Light emitting diodes light sources)</w:t>
      </w:r>
      <w:r w:rsidR="001F67C0" w:rsidRPr="0039573A">
        <w:rPr>
          <w:rStyle w:val="Hyperlink"/>
        </w:rPr>
        <w:t xml:space="preserve"> and the Consolidated Resolution</w:t>
      </w:r>
    </w:p>
    <w:p w14:paraId="088AF581" w14:textId="391BA069" w:rsidR="005847F5" w:rsidRPr="0039573A" w:rsidRDefault="001F67C0" w:rsidP="005847F5">
      <w:pPr>
        <w:tabs>
          <w:tab w:val="right" w:pos="850"/>
          <w:tab w:val="left" w:pos="1134"/>
          <w:tab w:val="left" w:pos="1559"/>
          <w:tab w:val="left" w:pos="1984"/>
          <w:tab w:val="left" w:leader="dot" w:pos="7654"/>
          <w:tab w:val="right" w:pos="8929"/>
          <w:tab w:val="right" w:pos="9638"/>
        </w:tabs>
        <w:spacing w:after="120"/>
        <w:ind w:left="1128" w:hanging="1128"/>
        <w:rPr>
          <w:rStyle w:val="Hyperlink"/>
        </w:rPr>
      </w:pPr>
      <w:r w:rsidRPr="0039573A">
        <w:rPr>
          <w:rStyle w:val="Hyperlink"/>
        </w:rPr>
        <w:tab/>
      </w:r>
      <w:r w:rsidRPr="0039573A">
        <w:rPr>
          <w:rStyle w:val="Hyperlink"/>
        </w:rPr>
        <w:tab/>
        <w:t>on the common specifications of light source categories</w:t>
      </w:r>
      <w:r w:rsidR="005847F5" w:rsidRPr="0039573A">
        <w:rPr>
          <w:rStyle w:val="Hyperlink"/>
        </w:rPr>
        <w:t xml:space="preserve"> (agenda item 5) </w:t>
      </w:r>
      <w:r w:rsidR="005847F5" w:rsidRPr="0039573A">
        <w:rPr>
          <w:rStyle w:val="Hyperlink"/>
          <w:webHidden/>
        </w:rPr>
        <w:tab/>
      </w:r>
      <w:r w:rsidR="005847F5" w:rsidRPr="0039573A">
        <w:rPr>
          <w:rStyle w:val="Hyperlink"/>
          <w:webHidden/>
        </w:rPr>
        <w:tab/>
      </w:r>
      <w:r w:rsidR="00477942" w:rsidRPr="0039573A">
        <w:rPr>
          <w:rStyle w:val="Hyperlink"/>
          <w:webHidden/>
        </w:rPr>
        <w:t>2</w:t>
      </w:r>
      <w:r w:rsidR="005F09BD" w:rsidRPr="0039573A">
        <w:rPr>
          <w:rStyle w:val="Hyperlink"/>
          <w:webHidden/>
        </w:rPr>
        <w:t>9</w:t>
      </w:r>
      <w:r w:rsidR="005847F5" w:rsidRPr="0039573A">
        <w:rPr>
          <w:rStyle w:val="Hyperlink"/>
          <w:webHidden/>
        </w:rPr>
        <w:tab/>
      </w:r>
      <w:r w:rsidR="005F09BD" w:rsidRPr="0039573A">
        <w:rPr>
          <w:rStyle w:val="Hyperlink"/>
          <w:webHidden/>
        </w:rPr>
        <w:t>6</w:t>
      </w:r>
    </w:p>
    <w:p w14:paraId="55F8FA5A" w14:textId="6E86B065" w:rsidR="005847F5" w:rsidRPr="0039573A" w:rsidRDefault="005847F5" w:rsidP="005847F5">
      <w:pPr>
        <w:tabs>
          <w:tab w:val="right" w:pos="850"/>
          <w:tab w:val="left" w:pos="1134"/>
          <w:tab w:val="left" w:pos="1559"/>
          <w:tab w:val="left" w:pos="1984"/>
          <w:tab w:val="left" w:leader="dot" w:pos="7654"/>
          <w:tab w:val="right" w:pos="8929"/>
          <w:tab w:val="right" w:pos="9638"/>
        </w:tabs>
        <w:spacing w:after="120"/>
        <w:ind w:left="1128" w:hanging="1128"/>
        <w:rPr>
          <w:rStyle w:val="Hyperlink"/>
        </w:rPr>
      </w:pPr>
      <w:r w:rsidRPr="0039573A">
        <w:rPr>
          <w:rStyle w:val="Hyperlink"/>
        </w:rPr>
        <w:tab/>
        <w:t>VII.</w:t>
      </w:r>
      <w:r w:rsidRPr="0039573A">
        <w:rPr>
          <w:rStyle w:val="Hyperlink"/>
        </w:rPr>
        <w:tab/>
      </w:r>
      <w:r w:rsidR="00082B38" w:rsidRPr="0039573A">
        <w:rPr>
          <w:rStyle w:val="Hyperlink"/>
        </w:rPr>
        <w:t>UN Regulation</w:t>
      </w:r>
      <w:r w:rsidRPr="0039573A">
        <w:rPr>
          <w:rStyle w:val="Hyperlink"/>
        </w:rPr>
        <w:t xml:space="preserve"> No. 48 (Installation of lighting and light-signalling devices) </w:t>
      </w:r>
      <w:r w:rsidR="00AC3BFA" w:rsidRPr="0039573A">
        <w:rPr>
          <w:rStyle w:val="Hyperlink"/>
        </w:rPr>
        <w:br/>
      </w:r>
      <w:r w:rsidRPr="0039573A">
        <w:rPr>
          <w:rStyle w:val="Hyperlink"/>
        </w:rPr>
        <w:t>(agenda item 6)</w:t>
      </w:r>
      <w:r w:rsidRPr="0039573A">
        <w:rPr>
          <w:rStyle w:val="Hyperlink"/>
          <w:webHidden/>
        </w:rPr>
        <w:tab/>
      </w:r>
      <w:r w:rsidR="00AC3BFA" w:rsidRPr="0039573A">
        <w:rPr>
          <w:rStyle w:val="Hyperlink"/>
          <w:webHidden/>
        </w:rPr>
        <w:tab/>
      </w:r>
      <w:r w:rsidR="00E62B46" w:rsidRPr="0039573A">
        <w:rPr>
          <w:rStyle w:val="Hyperlink"/>
          <w:webHidden/>
        </w:rPr>
        <w:t>30</w:t>
      </w:r>
      <w:r w:rsidR="00AC3BFA" w:rsidRPr="0039573A">
        <w:rPr>
          <w:rStyle w:val="Hyperlink"/>
          <w:webHidden/>
        </w:rPr>
        <w:t>–</w:t>
      </w:r>
      <w:r w:rsidR="00E62B46" w:rsidRPr="0039573A">
        <w:rPr>
          <w:rStyle w:val="Hyperlink"/>
          <w:webHidden/>
        </w:rPr>
        <w:t>34</w:t>
      </w:r>
      <w:r w:rsidRPr="0039573A">
        <w:rPr>
          <w:rStyle w:val="Hyperlink"/>
          <w:webHidden/>
        </w:rPr>
        <w:tab/>
      </w:r>
      <w:r w:rsidR="00DD6842" w:rsidRPr="0039573A">
        <w:rPr>
          <w:rStyle w:val="Hyperlink"/>
          <w:webHidden/>
        </w:rPr>
        <w:t>6</w:t>
      </w:r>
    </w:p>
    <w:p w14:paraId="4BA93A24" w14:textId="17D9CE52" w:rsidR="005847F5" w:rsidRPr="0039573A"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39573A">
        <w:rPr>
          <w:rStyle w:val="Hyperlink"/>
        </w:rPr>
        <w:tab/>
      </w:r>
      <w:r w:rsidRPr="0039573A">
        <w:rPr>
          <w:rStyle w:val="Hyperlink"/>
        </w:rPr>
        <w:tab/>
        <w:t>A.</w:t>
      </w:r>
      <w:r w:rsidRPr="0039573A">
        <w:rPr>
          <w:rStyle w:val="Hyperlink"/>
        </w:rPr>
        <w:tab/>
        <w:t xml:space="preserve">Proposals for amendments to the </w:t>
      </w:r>
      <w:r w:rsidR="00A7127E" w:rsidRPr="0039573A">
        <w:rPr>
          <w:rStyle w:val="Hyperlink"/>
        </w:rPr>
        <w:t xml:space="preserve">latest </w:t>
      </w:r>
      <w:r w:rsidRPr="0039573A">
        <w:rPr>
          <w:rStyle w:val="Hyperlink"/>
        </w:rPr>
        <w:t>series of amendments</w:t>
      </w:r>
      <w:r w:rsidRPr="0039573A">
        <w:rPr>
          <w:rStyle w:val="Hyperlink"/>
          <w:webHidden/>
        </w:rPr>
        <w:tab/>
      </w:r>
      <w:r w:rsidRPr="0039573A">
        <w:rPr>
          <w:rStyle w:val="Hyperlink"/>
          <w:webHidden/>
        </w:rPr>
        <w:tab/>
      </w:r>
      <w:r w:rsidR="0076160C" w:rsidRPr="0039573A">
        <w:rPr>
          <w:rStyle w:val="Hyperlink"/>
          <w:webHidden/>
        </w:rPr>
        <w:t>30</w:t>
      </w:r>
      <w:r w:rsidR="00477942" w:rsidRPr="0039573A">
        <w:rPr>
          <w:rStyle w:val="Hyperlink"/>
          <w:webHidden/>
        </w:rPr>
        <w:t>–</w:t>
      </w:r>
      <w:r w:rsidR="0076160C" w:rsidRPr="0039573A">
        <w:rPr>
          <w:rStyle w:val="Hyperlink"/>
          <w:webHidden/>
        </w:rPr>
        <w:t>33</w:t>
      </w:r>
      <w:r w:rsidR="00477942" w:rsidRPr="0039573A">
        <w:rPr>
          <w:rStyle w:val="Hyperlink"/>
          <w:webHidden/>
        </w:rPr>
        <w:t xml:space="preserve"> </w:t>
      </w:r>
      <w:r w:rsidRPr="0039573A">
        <w:rPr>
          <w:rStyle w:val="Hyperlink"/>
          <w:webHidden/>
        </w:rPr>
        <w:tab/>
      </w:r>
      <w:r w:rsidR="0039573A">
        <w:rPr>
          <w:rStyle w:val="Hyperlink"/>
          <w:webHidden/>
        </w:rPr>
        <w:t>6</w:t>
      </w:r>
    </w:p>
    <w:p w14:paraId="3628630D" w14:textId="483FF4A6" w:rsidR="005847F5" w:rsidRPr="0039573A"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39573A">
        <w:rPr>
          <w:rStyle w:val="Hyperlink"/>
        </w:rPr>
        <w:tab/>
      </w:r>
      <w:r w:rsidRPr="0039573A">
        <w:rPr>
          <w:rStyle w:val="Hyperlink"/>
        </w:rPr>
        <w:tab/>
        <w:t>B.</w:t>
      </w:r>
      <w:r w:rsidRPr="0039573A">
        <w:rPr>
          <w:rStyle w:val="Hyperlink"/>
        </w:rPr>
        <w:tab/>
      </w:r>
      <w:r w:rsidR="002325C4" w:rsidRPr="0039573A">
        <w:rPr>
          <w:rStyle w:val="Hyperlink"/>
        </w:rPr>
        <w:t>Proposals for new series of amendments to UN Regulation No. 48</w:t>
      </w:r>
      <w:r w:rsidRPr="0039573A">
        <w:rPr>
          <w:rStyle w:val="Hyperlink"/>
          <w:webHidden/>
        </w:rPr>
        <w:tab/>
      </w:r>
      <w:r w:rsidRPr="0039573A">
        <w:rPr>
          <w:rStyle w:val="Hyperlink"/>
          <w:webHidden/>
        </w:rPr>
        <w:tab/>
      </w:r>
      <w:r w:rsidR="001030C6" w:rsidRPr="0039573A">
        <w:rPr>
          <w:rStyle w:val="Hyperlink"/>
          <w:webHidden/>
        </w:rPr>
        <w:t>34</w:t>
      </w:r>
      <w:r w:rsidR="00477942" w:rsidRPr="0039573A">
        <w:rPr>
          <w:rStyle w:val="Hyperlink"/>
          <w:webHidden/>
        </w:rPr>
        <w:t xml:space="preserve"> </w:t>
      </w:r>
      <w:r w:rsidRPr="0039573A">
        <w:rPr>
          <w:rStyle w:val="Hyperlink"/>
          <w:webHidden/>
        </w:rPr>
        <w:tab/>
      </w:r>
      <w:r w:rsidR="001030C6" w:rsidRPr="0039573A">
        <w:rPr>
          <w:rStyle w:val="Hyperlink"/>
          <w:webHidden/>
        </w:rPr>
        <w:t>7</w:t>
      </w:r>
    </w:p>
    <w:p w14:paraId="466CB9BF" w14:textId="77C295E5" w:rsidR="005847F5" w:rsidRPr="0039573A"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39573A">
        <w:rPr>
          <w:rStyle w:val="Hyperlink"/>
        </w:rPr>
        <w:tab/>
        <w:t>VIII.</w:t>
      </w:r>
      <w:r w:rsidRPr="0039573A">
        <w:rPr>
          <w:rStyle w:val="Hyperlink"/>
        </w:rPr>
        <w:tab/>
        <w:t xml:space="preserve">Other </w:t>
      </w:r>
      <w:r w:rsidR="00082B38" w:rsidRPr="0039573A">
        <w:rPr>
          <w:rStyle w:val="Hyperlink"/>
        </w:rPr>
        <w:t>UN Regulation</w:t>
      </w:r>
      <w:r w:rsidRPr="0039573A">
        <w:rPr>
          <w:rStyle w:val="Hyperlink"/>
        </w:rPr>
        <w:t>s (agenda item 7)</w:t>
      </w:r>
      <w:r w:rsidR="008A41B1" w:rsidRPr="0039573A">
        <w:rPr>
          <w:lang w:eastAsia="zh-CN"/>
        </w:rPr>
        <w:t xml:space="preserve"> </w:t>
      </w:r>
      <w:r w:rsidRPr="0039573A">
        <w:rPr>
          <w:rStyle w:val="Hyperlink"/>
          <w:webHidden/>
        </w:rPr>
        <w:tab/>
      </w:r>
      <w:r w:rsidRPr="0039573A">
        <w:rPr>
          <w:rStyle w:val="Hyperlink"/>
          <w:webHidden/>
        </w:rPr>
        <w:tab/>
      </w:r>
      <w:r w:rsidR="00477942" w:rsidRPr="0039573A">
        <w:rPr>
          <w:rStyle w:val="Hyperlink"/>
          <w:webHidden/>
        </w:rPr>
        <w:t>3</w:t>
      </w:r>
      <w:r w:rsidR="001030C6" w:rsidRPr="0039573A">
        <w:rPr>
          <w:rStyle w:val="Hyperlink"/>
          <w:webHidden/>
        </w:rPr>
        <w:t>5</w:t>
      </w:r>
      <w:r w:rsidR="00AC3BFA" w:rsidRPr="0039573A">
        <w:rPr>
          <w:rStyle w:val="Hyperlink"/>
          <w:webHidden/>
        </w:rPr>
        <w:t>–</w:t>
      </w:r>
      <w:r w:rsidR="00073C38" w:rsidRPr="0039573A">
        <w:rPr>
          <w:rStyle w:val="Hyperlink"/>
          <w:webHidden/>
        </w:rPr>
        <w:t>3</w:t>
      </w:r>
      <w:r w:rsidR="001030C6" w:rsidRPr="0039573A">
        <w:rPr>
          <w:rStyle w:val="Hyperlink"/>
          <w:webHidden/>
        </w:rPr>
        <w:t>7</w:t>
      </w:r>
      <w:r w:rsidRPr="0039573A">
        <w:rPr>
          <w:rStyle w:val="Hyperlink"/>
          <w:webHidden/>
        </w:rPr>
        <w:tab/>
      </w:r>
      <w:r w:rsidR="00C731DD" w:rsidRPr="0039573A">
        <w:rPr>
          <w:rStyle w:val="Hyperlink"/>
          <w:webHidden/>
        </w:rPr>
        <w:t>7</w:t>
      </w:r>
    </w:p>
    <w:p w14:paraId="604C52C2" w14:textId="5E47904B" w:rsidR="000708E1" w:rsidRPr="0039573A" w:rsidRDefault="000708E1" w:rsidP="0090391E">
      <w:pPr>
        <w:tabs>
          <w:tab w:val="right" w:pos="850"/>
          <w:tab w:val="left" w:pos="1134"/>
          <w:tab w:val="left" w:pos="1559"/>
          <w:tab w:val="left" w:pos="1984"/>
          <w:tab w:val="left" w:leader="dot" w:pos="7654"/>
          <w:tab w:val="right" w:pos="8929"/>
          <w:tab w:val="right" w:pos="9638"/>
        </w:tabs>
        <w:spacing w:after="120"/>
        <w:rPr>
          <w:rStyle w:val="Hyperlink"/>
          <w:webHidden/>
        </w:rPr>
      </w:pPr>
      <w:r w:rsidRPr="0039573A">
        <w:rPr>
          <w:rStyle w:val="Hyperlink"/>
        </w:rPr>
        <w:tab/>
      </w:r>
      <w:r w:rsidRPr="0039573A">
        <w:rPr>
          <w:rStyle w:val="Hyperlink"/>
        </w:rPr>
        <w:tab/>
      </w:r>
      <w:r w:rsidR="00A7127E" w:rsidRPr="0039573A">
        <w:rPr>
          <w:rStyle w:val="Hyperlink"/>
        </w:rPr>
        <w:t>A</w:t>
      </w:r>
      <w:r w:rsidRPr="0039573A">
        <w:rPr>
          <w:rStyle w:val="Hyperlink"/>
        </w:rPr>
        <w:t>.</w:t>
      </w:r>
      <w:r w:rsidRPr="0039573A">
        <w:rPr>
          <w:rStyle w:val="Hyperlink"/>
        </w:rPr>
        <w:tab/>
      </w:r>
      <w:r w:rsidR="00883AC7" w:rsidRPr="0039573A">
        <w:rPr>
          <w:rStyle w:val="Hyperlink"/>
        </w:rPr>
        <w:t>UN Regulation No. 10 (Electromagnetic compatibility)</w:t>
      </w:r>
      <w:r w:rsidRPr="0039573A">
        <w:rPr>
          <w:rStyle w:val="Hyperlink"/>
          <w:webHidden/>
        </w:rPr>
        <w:tab/>
      </w:r>
      <w:r w:rsidRPr="0039573A">
        <w:rPr>
          <w:rStyle w:val="Hyperlink"/>
          <w:webHidden/>
        </w:rPr>
        <w:tab/>
      </w:r>
      <w:r w:rsidR="00073C38" w:rsidRPr="0039573A">
        <w:rPr>
          <w:rStyle w:val="Hyperlink"/>
          <w:webHidden/>
        </w:rPr>
        <w:t>3</w:t>
      </w:r>
      <w:r w:rsidR="001030C6" w:rsidRPr="0039573A">
        <w:rPr>
          <w:rStyle w:val="Hyperlink"/>
          <w:webHidden/>
        </w:rPr>
        <w:t>5</w:t>
      </w:r>
      <w:r w:rsidR="00BC7023" w:rsidRPr="0039573A">
        <w:rPr>
          <w:rStyle w:val="Hyperlink"/>
          <w:webHidden/>
        </w:rPr>
        <w:t>–</w:t>
      </w:r>
      <w:proofErr w:type="gramStart"/>
      <w:r w:rsidR="00BC7023" w:rsidRPr="0039573A">
        <w:rPr>
          <w:rStyle w:val="Hyperlink"/>
          <w:webHidden/>
        </w:rPr>
        <w:t xml:space="preserve">36 </w:t>
      </w:r>
      <w:r w:rsidRPr="0039573A">
        <w:rPr>
          <w:rStyle w:val="Hyperlink"/>
          <w:webHidden/>
        </w:rPr>
        <w:t xml:space="preserve"> </w:t>
      </w:r>
      <w:r w:rsidRPr="0039573A">
        <w:rPr>
          <w:rStyle w:val="Hyperlink"/>
          <w:webHidden/>
        </w:rPr>
        <w:tab/>
      </w:r>
      <w:proofErr w:type="gramEnd"/>
      <w:r w:rsidR="00073C38" w:rsidRPr="0039573A">
        <w:rPr>
          <w:rStyle w:val="Hyperlink"/>
          <w:webHidden/>
        </w:rPr>
        <w:t>7</w:t>
      </w:r>
    </w:p>
    <w:p w14:paraId="717CC2E8" w14:textId="77777777" w:rsidR="0090391E" w:rsidRPr="0039573A" w:rsidRDefault="000708E1" w:rsidP="0090391E">
      <w:pPr>
        <w:tabs>
          <w:tab w:val="right" w:pos="850"/>
          <w:tab w:val="left" w:pos="1134"/>
          <w:tab w:val="left" w:pos="1559"/>
          <w:tab w:val="left" w:pos="1984"/>
          <w:tab w:val="left" w:leader="dot" w:pos="7654"/>
          <w:tab w:val="right" w:pos="8929"/>
          <w:tab w:val="right" w:pos="9638"/>
        </w:tabs>
        <w:rPr>
          <w:rStyle w:val="Hyperlink"/>
        </w:rPr>
      </w:pPr>
      <w:r w:rsidRPr="0039573A">
        <w:rPr>
          <w:rStyle w:val="Hyperlink"/>
        </w:rPr>
        <w:tab/>
      </w:r>
      <w:r w:rsidRPr="0039573A">
        <w:rPr>
          <w:rStyle w:val="Hyperlink"/>
        </w:rPr>
        <w:tab/>
      </w:r>
      <w:r w:rsidR="00A7127E" w:rsidRPr="0039573A">
        <w:rPr>
          <w:rStyle w:val="Hyperlink"/>
        </w:rPr>
        <w:t>B</w:t>
      </w:r>
      <w:r w:rsidRPr="0039573A">
        <w:rPr>
          <w:rStyle w:val="Hyperlink"/>
        </w:rPr>
        <w:t>.</w:t>
      </w:r>
      <w:r w:rsidRPr="0039573A">
        <w:rPr>
          <w:rStyle w:val="Hyperlink"/>
        </w:rPr>
        <w:tab/>
      </w:r>
      <w:r w:rsidR="00C23CF8" w:rsidRPr="0039573A">
        <w:rPr>
          <w:rStyle w:val="Hyperlink"/>
        </w:rPr>
        <w:t xml:space="preserve">UN Regulation No. 53 ((Installation of lighting and light-signalling </w:t>
      </w:r>
    </w:p>
    <w:p w14:paraId="6B0FB976" w14:textId="019016FF" w:rsidR="000708E1" w:rsidRPr="0039573A" w:rsidRDefault="0090391E" w:rsidP="004643A2">
      <w:pPr>
        <w:tabs>
          <w:tab w:val="right" w:pos="850"/>
          <w:tab w:val="left" w:pos="1134"/>
          <w:tab w:val="left" w:pos="1559"/>
          <w:tab w:val="left" w:pos="1984"/>
          <w:tab w:val="left" w:leader="dot" w:pos="7654"/>
          <w:tab w:val="right" w:pos="8929"/>
          <w:tab w:val="right" w:pos="9638"/>
        </w:tabs>
        <w:spacing w:after="120"/>
        <w:rPr>
          <w:rStyle w:val="Hyperlink"/>
          <w:webHidden/>
        </w:rPr>
      </w:pPr>
      <w:r w:rsidRPr="0039573A">
        <w:rPr>
          <w:rStyle w:val="Hyperlink"/>
        </w:rPr>
        <w:tab/>
      </w:r>
      <w:r w:rsidRPr="0039573A">
        <w:rPr>
          <w:rStyle w:val="Hyperlink"/>
        </w:rPr>
        <w:tab/>
      </w:r>
      <w:r w:rsidRPr="0039573A">
        <w:rPr>
          <w:rStyle w:val="Hyperlink"/>
        </w:rPr>
        <w:tab/>
      </w:r>
      <w:r w:rsidR="00C23CF8" w:rsidRPr="0039573A">
        <w:rPr>
          <w:rStyle w:val="Hyperlink"/>
        </w:rPr>
        <w:t>devices for L</w:t>
      </w:r>
      <w:r w:rsidR="00C23CF8" w:rsidRPr="0039573A">
        <w:rPr>
          <w:rStyle w:val="Hyperlink"/>
          <w:vertAlign w:val="subscript"/>
        </w:rPr>
        <w:t>3</w:t>
      </w:r>
      <w:r w:rsidR="00C23CF8" w:rsidRPr="0039573A">
        <w:rPr>
          <w:rStyle w:val="Hyperlink"/>
        </w:rPr>
        <w:t xml:space="preserve"> vehicles</w:t>
      </w:r>
      <w:r w:rsidR="000708E1" w:rsidRPr="0039573A">
        <w:rPr>
          <w:rStyle w:val="Hyperlink"/>
          <w:webHidden/>
        </w:rPr>
        <w:t xml:space="preserve"> </w:t>
      </w:r>
      <w:r w:rsidR="000708E1" w:rsidRPr="0039573A">
        <w:rPr>
          <w:rStyle w:val="Hyperlink"/>
          <w:webHidden/>
        </w:rPr>
        <w:tab/>
      </w:r>
      <w:r w:rsidR="000708E1" w:rsidRPr="0039573A">
        <w:rPr>
          <w:rStyle w:val="Hyperlink"/>
          <w:webHidden/>
        </w:rPr>
        <w:tab/>
      </w:r>
      <w:r w:rsidR="00073C38" w:rsidRPr="0039573A">
        <w:rPr>
          <w:rStyle w:val="Hyperlink"/>
          <w:webHidden/>
        </w:rPr>
        <w:t>3</w:t>
      </w:r>
      <w:r w:rsidR="00BC7023" w:rsidRPr="0039573A">
        <w:rPr>
          <w:rStyle w:val="Hyperlink"/>
          <w:webHidden/>
        </w:rPr>
        <w:t>7</w:t>
      </w:r>
      <w:r w:rsidR="000708E1" w:rsidRPr="0039573A">
        <w:rPr>
          <w:rStyle w:val="Hyperlink"/>
          <w:webHidden/>
        </w:rPr>
        <w:t xml:space="preserve"> </w:t>
      </w:r>
      <w:r w:rsidR="000708E1" w:rsidRPr="0039573A">
        <w:rPr>
          <w:rStyle w:val="Hyperlink"/>
          <w:webHidden/>
        </w:rPr>
        <w:tab/>
      </w:r>
      <w:r w:rsidR="00BC7023" w:rsidRPr="0039573A">
        <w:rPr>
          <w:rStyle w:val="Hyperlink"/>
          <w:webHidden/>
        </w:rPr>
        <w:t>8</w:t>
      </w:r>
    </w:p>
    <w:p w14:paraId="4988CD13" w14:textId="301ABF35" w:rsidR="005847F5" w:rsidRPr="0039573A" w:rsidRDefault="00695FD9" w:rsidP="005847F5">
      <w:pPr>
        <w:tabs>
          <w:tab w:val="right" w:pos="850"/>
          <w:tab w:val="left" w:pos="1134"/>
          <w:tab w:val="left" w:pos="1559"/>
          <w:tab w:val="left" w:pos="1984"/>
          <w:tab w:val="left" w:leader="dot" w:pos="7654"/>
          <w:tab w:val="right" w:pos="8929"/>
          <w:tab w:val="right" w:pos="9638"/>
        </w:tabs>
        <w:spacing w:after="120"/>
        <w:rPr>
          <w:rStyle w:val="Hyperlink"/>
        </w:rPr>
      </w:pPr>
      <w:r w:rsidRPr="0039573A">
        <w:rPr>
          <w:rStyle w:val="Hyperlink"/>
        </w:rPr>
        <w:lastRenderedPageBreak/>
        <w:tab/>
      </w:r>
      <w:r w:rsidR="001F67C0" w:rsidRPr="0039573A">
        <w:rPr>
          <w:rStyle w:val="Hyperlink"/>
        </w:rPr>
        <w:t>I</w:t>
      </w:r>
      <w:r w:rsidR="005847F5" w:rsidRPr="0039573A">
        <w:rPr>
          <w:rStyle w:val="Hyperlink"/>
        </w:rPr>
        <w:t>X.</w:t>
      </w:r>
      <w:r w:rsidR="005847F5" w:rsidRPr="0039573A">
        <w:rPr>
          <w:rStyle w:val="Hyperlink"/>
        </w:rPr>
        <w:tab/>
        <w:t xml:space="preserve">Other business (agenda item </w:t>
      </w:r>
      <w:r w:rsidR="001F67C0" w:rsidRPr="0039573A">
        <w:rPr>
          <w:rStyle w:val="Hyperlink"/>
        </w:rPr>
        <w:t>8</w:t>
      </w:r>
      <w:r w:rsidR="005847F5" w:rsidRPr="0039573A">
        <w:rPr>
          <w:rStyle w:val="Hyperlink"/>
        </w:rPr>
        <w:t xml:space="preserve">) </w:t>
      </w:r>
      <w:r w:rsidR="005847F5" w:rsidRPr="0039573A">
        <w:rPr>
          <w:rStyle w:val="Hyperlink"/>
          <w:webHidden/>
        </w:rPr>
        <w:tab/>
      </w:r>
      <w:r w:rsidR="005847F5" w:rsidRPr="0039573A">
        <w:rPr>
          <w:rStyle w:val="Hyperlink"/>
          <w:webHidden/>
        </w:rPr>
        <w:tab/>
      </w:r>
      <w:r w:rsidR="00073C38" w:rsidRPr="0039573A">
        <w:rPr>
          <w:rStyle w:val="Hyperlink"/>
          <w:webHidden/>
        </w:rPr>
        <w:t>3</w:t>
      </w:r>
      <w:r w:rsidR="00BC7023" w:rsidRPr="0039573A">
        <w:rPr>
          <w:rStyle w:val="Hyperlink"/>
          <w:webHidden/>
        </w:rPr>
        <w:t>8</w:t>
      </w:r>
      <w:r w:rsidR="00AC3BFA" w:rsidRPr="0039573A">
        <w:rPr>
          <w:rStyle w:val="Hyperlink"/>
          <w:webHidden/>
        </w:rPr>
        <w:t>–</w:t>
      </w:r>
      <w:r w:rsidR="00BC7023" w:rsidRPr="0039573A">
        <w:rPr>
          <w:rStyle w:val="Hyperlink"/>
          <w:webHidden/>
        </w:rPr>
        <w:t>41</w:t>
      </w:r>
      <w:r w:rsidR="005847F5" w:rsidRPr="0039573A">
        <w:rPr>
          <w:rStyle w:val="Hyperlink"/>
          <w:webHidden/>
        </w:rPr>
        <w:tab/>
      </w:r>
      <w:r w:rsidR="00BC7023" w:rsidRPr="0039573A">
        <w:rPr>
          <w:rStyle w:val="Hyperlink"/>
          <w:webHidden/>
        </w:rPr>
        <w:t>8</w:t>
      </w:r>
    </w:p>
    <w:p w14:paraId="20302B4B" w14:textId="772304C3" w:rsidR="005847F5" w:rsidRPr="0039573A"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39573A">
        <w:rPr>
          <w:rStyle w:val="Hyperlink"/>
        </w:rPr>
        <w:tab/>
      </w:r>
      <w:r w:rsidRPr="0039573A">
        <w:rPr>
          <w:rStyle w:val="Hyperlink"/>
        </w:rPr>
        <w:tab/>
        <w:t>A.</w:t>
      </w:r>
      <w:r w:rsidRPr="0039573A">
        <w:rPr>
          <w:rStyle w:val="Hyperlink"/>
        </w:rPr>
        <w:tab/>
      </w:r>
      <w:r w:rsidR="00DE2DA5" w:rsidRPr="0039573A">
        <w:rPr>
          <w:rStyle w:val="Hyperlink"/>
        </w:rPr>
        <w:t>Development of the International Whole Vehicle Type Approval</w:t>
      </w:r>
      <w:r w:rsidRPr="0039573A">
        <w:rPr>
          <w:rStyle w:val="Hyperlink"/>
          <w:webHidden/>
        </w:rPr>
        <w:tab/>
      </w:r>
      <w:r w:rsidRPr="0039573A">
        <w:rPr>
          <w:rStyle w:val="Hyperlink"/>
          <w:webHidden/>
        </w:rPr>
        <w:tab/>
      </w:r>
      <w:r w:rsidR="00837F2A" w:rsidRPr="0039573A">
        <w:rPr>
          <w:rStyle w:val="Hyperlink"/>
          <w:webHidden/>
        </w:rPr>
        <w:t>3</w:t>
      </w:r>
      <w:r w:rsidR="008F151D" w:rsidRPr="0039573A">
        <w:rPr>
          <w:rStyle w:val="Hyperlink"/>
          <w:webHidden/>
        </w:rPr>
        <w:t>8</w:t>
      </w:r>
      <w:r w:rsidR="00837F2A" w:rsidRPr="0039573A">
        <w:rPr>
          <w:rStyle w:val="Hyperlink"/>
          <w:webHidden/>
        </w:rPr>
        <w:t xml:space="preserve"> </w:t>
      </w:r>
      <w:r w:rsidRPr="0039573A">
        <w:rPr>
          <w:rStyle w:val="Hyperlink"/>
          <w:webHidden/>
        </w:rPr>
        <w:tab/>
      </w:r>
      <w:r w:rsidR="008F151D" w:rsidRPr="0039573A">
        <w:rPr>
          <w:rStyle w:val="Hyperlink"/>
          <w:webHidden/>
        </w:rPr>
        <w:t>8</w:t>
      </w:r>
    </w:p>
    <w:p w14:paraId="72F9AA78" w14:textId="1D75C5E9" w:rsidR="005847F5" w:rsidRPr="0039573A"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39573A">
        <w:rPr>
          <w:rStyle w:val="Hyperlink"/>
        </w:rPr>
        <w:tab/>
      </w:r>
      <w:r w:rsidRPr="0039573A">
        <w:rPr>
          <w:rStyle w:val="Hyperlink"/>
        </w:rPr>
        <w:tab/>
        <w:t>B.</w:t>
      </w:r>
      <w:r w:rsidRPr="0039573A">
        <w:rPr>
          <w:rStyle w:val="Hyperlink"/>
        </w:rPr>
        <w:tab/>
      </w:r>
      <w:r w:rsidR="00DE2DA5" w:rsidRPr="0039573A">
        <w:rPr>
          <w:rStyle w:val="Hyperlink"/>
        </w:rPr>
        <w:t>Amendments to the Convention on Road Traffic (Vienna, 1968)</w:t>
      </w:r>
      <w:r w:rsidRPr="0039573A">
        <w:rPr>
          <w:rStyle w:val="Hyperlink"/>
          <w:webHidden/>
        </w:rPr>
        <w:tab/>
      </w:r>
      <w:r w:rsidRPr="0039573A">
        <w:rPr>
          <w:rStyle w:val="Hyperlink"/>
          <w:webHidden/>
        </w:rPr>
        <w:tab/>
      </w:r>
      <w:r w:rsidR="00837F2A" w:rsidRPr="0039573A">
        <w:rPr>
          <w:rStyle w:val="Hyperlink"/>
          <w:webHidden/>
        </w:rPr>
        <w:t>3</w:t>
      </w:r>
      <w:r w:rsidR="008F151D" w:rsidRPr="0039573A">
        <w:rPr>
          <w:rStyle w:val="Hyperlink"/>
          <w:webHidden/>
        </w:rPr>
        <w:t>9</w:t>
      </w:r>
      <w:r w:rsidR="002F6335" w:rsidRPr="0039573A">
        <w:rPr>
          <w:rStyle w:val="Hyperlink"/>
          <w:webHidden/>
        </w:rPr>
        <w:t xml:space="preserve"> </w:t>
      </w:r>
      <w:r w:rsidRPr="0039573A">
        <w:rPr>
          <w:rStyle w:val="Hyperlink"/>
          <w:webHidden/>
        </w:rPr>
        <w:tab/>
      </w:r>
      <w:r w:rsidR="008F151D" w:rsidRPr="0039573A">
        <w:rPr>
          <w:rStyle w:val="Hyperlink"/>
          <w:webHidden/>
        </w:rPr>
        <w:t>8</w:t>
      </w:r>
    </w:p>
    <w:p w14:paraId="5340DBF5" w14:textId="79B71EC7" w:rsidR="0093561C" w:rsidRPr="0039573A" w:rsidRDefault="005847F5" w:rsidP="00F07D36">
      <w:pPr>
        <w:tabs>
          <w:tab w:val="right" w:pos="850"/>
          <w:tab w:val="left" w:pos="1134"/>
          <w:tab w:val="left" w:pos="1559"/>
          <w:tab w:val="left" w:pos="1984"/>
          <w:tab w:val="left" w:leader="dot" w:pos="7654"/>
          <w:tab w:val="right" w:pos="8929"/>
          <w:tab w:val="right" w:pos="9638"/>
        </w:tabs>
        <w:spacing w:after="120"/>
        <w:rPr>
          <w:rStyle w:val="Hyperlink"/>
        </w:rPr>
      </w:pPr>
      <w:r w:rsidRPr="0039573A">
        <w:rPr>
          <w:rStyle w:val="Hyperlink"/>
        </w:rPr>
        <w:tab/>
      </w:r>
      <w:r w:rsidRPr="0039573A">
        <w:rPr>
          <w:rStyle w:val="Hyperlink"/>
        </w:rPr>
        <w:tab/>
      </w:r>
      <w:r w:rsidR="00DB2533" w:rsidRPr="0039573A">
        <w:rPr>
          <w:rStyle w:val="Hyperlink"/>
        </w:rPr>
        <w:t>C</w:t>
      </w:r>
      <w:r w:rsidRPr="0039573A">
        <w:rPr>
          <w:rStyle w:val="Hyperlink"/>
        </w:rPr>
        <w:t>.</w:t>
      </w:r>
      <w:r w:rsidRPr="0039573A">
        <w:rPr>
          <w:rStyle w:val="Hyperlink"/>
        </w:rPr>
        <w:tab/>
      </w:r>
      <w:r w:rsidR="00AB7790" w:rsidRPr="0039573A">
        <w:rPr>
          <w:rStyle w:val="Hyperlink"/>
        </w:rPr>
        <w:t xml:space="preserve">Miscellaneous </w:t>
      </w:r>
      <w:r w:rsidR="0093561C" w:rsidRPr="0039573A">
        <w:rPr>
          <w:rStyle w:val="Hyperlink"/>
          <w:webHidden/>
        </w:rPr>
        <w:tab/>
      </w:r>
      <w:r w:rsidR="0093561C" w:rsidRPr="0039573A">
        <w:rPr>
          <w:rStyle w:val="Hyperlink"/>
          <w:webHidden/>
        </w:rPr>
        <w:tab/>
      </w:r>
      <w:r w:rsidR="008F151D" w:rsidRPr="0039573A">
        <w:rPr>
          <w:rStyle w:val="Hyperlink"/>
          <w:webHidden/>
        </w:rPr>
        <w:t xml:space="preserve">40–41 </w:t>
      </w:r>
      <w:r w:rsidR="0093561C" w:rsidRPr="0039573A">
        <w:rPr>
          <w:rStyle w:val="Hyperlink"/>
          <w:webHidden/>
        </w:rPr>
        <w:tab/>
      </w:r>
      <w:r w:rsidR="002F6335" w:rsidRPr="0039573A">
        <w:rPr>
          <w:rStyle w:val="Hyperlink"/>
          <w:webHidden/>
        </w:rPr>
        <w:t>8</w:t>
      </w:r>
    </w:p>
    <w:p w14:paraId="3F1BB44D" w14:textId="181CE64E" w:rsidR="005847F5" w:rsidRPr="0039573A"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39573A">
        <w:rPr>
          <w:rStyle w:val="Hyperlink"/>
        </w:rPr>
        <w:tab/>
        <w:t>X.</w:t>
      </w:r>
      <w:r w:rsidRPr="0039573A">
        <w:rPr>
          <w:rStyle w:val="Hyperlink"/>
        </w:rPr>
        <w:tab/>
        <w:t xml:space="preserve">Direction of future work of GRE (agenda item </w:t>
      </w:r>
      <w:r w:rsidR="00E6156A" w:rsidRPr="0039573A">
        <w:rPr>
          <w:rStyle w:val="Hyperlink"/>
        </w:rPr>
        <w:t>9</w:t>
      </w:r>
      <w:r w:rsidRPr="0039573A">
        <w:rPr>
          <w:rStyle w:val="Hyperlink"/>
        </w:rPr>
        <w:t>)</w:t>
      </w:r>
      <w:r w:rsidRPr="0039573A">
        <w:rPr>
          <w:rStyle w:val="Hyperlink"/>
          <w:webHidden/>
        </w:rPr>
        <w:tab/>
      </w:r>
      <w:r w:rsidRPr="0039573A">
        <w:rPr>
          <w:rStyle w:val="Hyperlink"/>
          <w:webHidden/>
        </w:rPr>
        <w:tab/>
      </w:r>
      <w:r w:rsidR="0033749F" w:rsidRPr="0039573A">
        <w:rPr>
          <w:rStyle w:val="Hyperlink"/>
          <w:webHidden/>
        </w:rPr>
        <w:t>42</w:t>
      </w:r>
      <w:r w:rsidR="00007330" w:rsidRPr="0039573A">
        <w:rPr>
          <w:rStyle w:val="Hyperlink"/>
          <w:webHidden/>
        </w:rPr>
        <w:t>–4</w:t>
      </w:r>
      <w:r w:rsidR="0033749F" w:rsidRPr="0039573A">
        <w:rPr>
          <w:rStyle w:val="Hyperlink"/>
          <w:webHidden/>
        </w:rPr>
        <w:t>4</w:t>
      </w:r>
      <w:r w:rsidR="00EB2DF3" w:rsidRPr="0039573A">
        <w:rPr>
          <w:rStyle w:val="Hyperlink"/>
          <w:webHidden/>
        </w:rPr>
        <w:t xml:space="preserve"> </w:t>
      </w:r>
      <w:r w:rsidR="00EB2DF3" w:rsidRPr="0039573A">
        <w:rPr>
          <w:rStyle w:val="Hyperlink"/>
          <w:webHidden/>
        </w:rPr>
        <w:tab/>
      </w:r>
      <w:r w:rsidR="00007330" w:rsidRPr="0039573A">
        <w:rPr>
          <w:rStyle w:val="Hyperlink"/>
          <w:webHidden/>
        </w:rPr>
        <w:t>8</w:t>
      </w:r>
    </w:p>
    <w:p w14:paraId="4C9332D6" w14:textId="71FBD5ED" w:rsidR="00DF7199" w:rsidRPr="0039573A" w:rsidRDefault="00DF7199" w:rsidP="00DF7199">
      <w:pPr>
        <w:tabs>
          <w:tab w:val="right" w:pos="850"/>
          <w:tab w:val="left" w:pos="1134"/>
          <w:tab w:val="left" w:pos="1559"/>
          <w:tab w:val="left" w:pos="1984"/>
          <w:tab w:val="left" w:leader="dot" w:pos="7654"/>
          <w:tab w:val="right" w:pos="8929"/>
          <w:tab w:val="right" w:pos="9638"/>
        </w:tabs>
        <w:spacing w:after="120"/>
        <w:rPr>
          <w:rStyle w:val="Hyperlink"/>
          <w:webHidden/>
        </w:rPr>
      </w:pPr>
      <w:r w:rsidRPr="0039573A">
        <w:rPr>
          <w:rStyle w:val="Hyperlink"/>
        </w:rPr>
        <w:tab/>
        <w:t>XI.</w:t>
      </w:r>
      <w:r w:rsidRPr="0039573A">
        <w:rPr>
          <w:rStyle w:val="Hyperlink"/>
        </w:rPr>
        <w:tab/>
        <w:t>Provisional agenda for the next session (agenda item 1</w:t>
      </w:r>
      <w:r w:rsidR="00E6156A" w:rsidRPr="0039573A">
        <w:rPr>
          <w:rStyle w:val="Hyperlink"/>
        </w:rPr>
        <w:t>0</w:t>
      </w:r>
      <w:r w:rsidRPr="0039573A">
        <w:rPr>
          <w:rStyle w:val="Hyperlink"/>
        </w:rPr>
        <w:t>)</w:t>
      </w:r>
      <w:r w:rsidRPr="0039573A">
        <w:rPr>
          <w:rStyle w:val="Hyperlink"/>
          <w:webHidden/>
        </w:rPr>
        <w:tab/>
      </w:r>
      <w:r w:rsidRPr="0039573A">
        <w:rPr>
          <w:rStyle w:val="Hyperlink"/>
          <w:webHidden/>
        </w:rPr>
        <w:tab/>
        <w:t>4</w:t>
      </w:r>
      <w:r w:rsidR="0033749F" w:rsidRPr="0039573A">
        <w:rPr>
          <w:rStyle w:val="Hyperlink"/>
          <w:webHidden/>
        </w:rPr>
        <w:t>5</w:t>
      </w:r>
      <w:r w:rsidRPr="0039573A">
        <w:rPr>
          <w:rStyle w:val="Hyperlink"/>
          <w:webHidden/>
        </w:rPr>
        <w:tab/>
        <w:t>9</w:t>
      </w:r>
    </w:p>
    <w:p w14:paraId="3624A347" w14:textId="0600A4A7" w:rsidR="00B727E6" w:rsidRPr="0039573A" w:rsidRDefault="00B727E6" w:rsidP="00B727E6">
      <w:pPr>
        <w:tabs>
          <w:tab w:val="right" w:pos="850"/>
          <w:tab w:val="left" w:pos="1134"/>
          <w:tab w:val="left" w:pos="1559"/>
          <w:tab w:val="left" w:pos="1984"/>
          <w:tab w:val="left" w:leader="dot" w:pos="7654"/>
          <w:tab w:val="right" w:pos="8929"/>
          <w:tab w:val="right" w:pos="9638"/>
        </w:tabs>
        <w:spacing w:after="120"/>
        <w:rPr>
          <w:rStyle w:val="Hyperlink"/>
          <w:webHidden/>
        </w:rPr>
      </w:pPr>
      <w:r w:rsidRPr="0039573A">
        <w:rPr>
          <w:rStyle w:val="Hyperlink"/>
        </w:rPr>
        <w:tab/>
        <w:t>XII.</w:t>
      </w:r>
      <w:r w:rsidRPr="0039573A">
        <w:rPr>
          <w:rStyle w:val="Hyperlink"/>
        </w:rPr>
        <w:tab/>
        <w:t>Election of officers (agenda item 1</w:t>
      </w:r>
      <w:r w:rsidR="00E6156A" w:rsidRPr="0039573A">
        <w:rPr>
          <w:rStyle w:val="Hyperlink"/>
        </w:rPr>
        <w:t>1</w:t>
      </w:r>
      <w:r w:rsidRPr="0039573A">
        <w:rPr>
          <w:rStyle w:val="Hyperlink"/>
        </w:rPr>
        <w:t>)</w:t>
      </w:r>
      <w:r w:rsidRPr="0039573A">
        <w:rPr>
          <w:rStyle w:val="Hyperlink"/>
          <w:webHidden/>
        </w:rPr>
        <w:tab/>
      </w:r>
      <w:r w:rsidRPr="0039573A">
        <w:rPr>
          <w:rStyle w:val="Hyperlink"/>
          <w:webHidden/>
        </w:rPr>
        <w:tab/>
        <w:t>4</w:t>
      </w:r>
      <w:r w:rsidR="0033749F" w:rsidRPr="0039573A">
        <w:rPr>
          <w:rStyle w:val="Hyperlink"/>
          <w:webHidden/>
        </w:rPr>
        <w:t>6</w:t>
      </w:r>
      <w:r w:rsidRPr="0039573A">
        <w:rPr>
          <w:rStyle w:val="Hyperlink"/>
          <w:webHidden/>
        </w:rPr>
        <w:tab/>
        <w:t>9</w:t>
      </w:r>
    </w:p>
    <w:p w14:paraId="5E38E9EA" w14:textId="77777777" w:rsidR="005847F5" w:rsidRPr="0039573A"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39573A">
        <w:rPr>
          <w:rStyle w:val="Hyperlink"/>
        </w:rPr>
        <w:t>Annexes</w:t>
      </w:r>
    </w:p>
    <w:p w14:paraId="48729E9C" w14:textId="518DD855" w:rsidR="005847F5" w:rsidRPr="0039573A" w:rsidRDefault="005847F5" w:rsidP="001A5B6D">
      <w:pPr>
        <w:tabs>
          <w:tab w:val="right" w:pos="850"/>
          <w:tab w:val="left" w:pos="1134"/>
          <w:tab w:val="left" w:pos="1559"/>
          <w:tab w:val="left" w:pos="1984"/>
          <w:tab w:val="right" w:leader="dot" w:pos="8929"/>
          <w:tab w:val="right" w:pos="9638"/>
        </w:tabs>
        <w:spacing w:after="120"/>
        <w:rPr>
          <w:rStyle w:val="Hyperlink"/>
          <w:webHidden/>
        </w:rPr>
      </w:pPr>
      <w:r w:rsidRPr="0039573A">
        <w:rPr>
          <w:rStyle w:val="Hyperlink"/>
        </w:rPr>
        <w:tab/>
        <w:t>I.</w:t>
      </w:r>
      <w:r w:rsidRPr="0039573A">
        <w:rPr>
          <w:rStyle w:val="Hyperlink"/>
          <w:webHidden/>
        </w:rPr>
        <w:tab/>
      </w:r>
      <w:r w:rsidRPr="0039573A">
        <w:rPr>
          <w:rStyle w:val="Hyperlink"/>
        </w:rPr>
        <w:t xml:space="preserve">List of informal documents </w:t>
      </w:r>
      <w:r w:rsidR="00395754" w:rsidRPr="0039573A">
        <w:rPr>
          <w:rStyle w:val="Hyperlink"/>
        </w:rPr>
        <w:t>issued in connection with</w:t>
      </w:r>
      <w:r w:rsidRPr="0039573A">
        <w:rPr>
          <w:rStyle w:val="Hyperlink"/>
        </w:rPr>
        <w:t xml:space="preserve"> the session</w:t>
      </w:r>
      <w:r w:rsidRPr="0039573A">
        <w:rPr>
          <w:rStyle w:val="Hyperlink"/>
          <w:webHidden/>
        </w:rPr>
        <w:tab/>
      </w:r>
      <w:r w:rsidRPr="0039573A">
        <w:rPr>
          <w:rStyle w:val="Hyperlink"/>
          <w:webHidden/>
        </w:rPr>
        <w:tab/>
      </w:r>
      <w:r w:rsidR="00477942" w:rsidRPr="0039573A">
        <w:rPr>
          <w:rStyle w:val="Hyperlink"/>
          <w:webHidden/>
        </w:rPr>
        <w:t>1</w:t>
      </w:r>
      <w:r w:rsidR="00D322AF" w:rsidRPr="0039573A">
        <w:rPr>
          <w:rStyle w:val="Hyperlink"/>
          <w:webHidden/>
        </w:rPr>
        <w:t>0</w:t>
      </w:r>
    </w:p>
    <w:p w14:paraId="703B9006" w14:textId="0ACB6D69" w:rsidR="00A968B9" w:rsidRPr="0039573A" w:rsidRDefault="00A968B9" w:rsidP="00EB2DF3">
      <w:pPr>
        <w:tabs>
          <w:tab w:val="right" w:pos="850"/>
          <w:tab w:val="left" w:pos="1134"/>
          <w:tab w:val="left" w:pos="1559"/>
          <w:tab w:val="left" w:pos="1984"/>
          <w:tab w:val="right" w:leader="dot" w:pos="8929"/>
          <w:tab w:val="right" w:pos="9638"/>
        </w:tabs>
        <w:spacing w:after="120"/>
        <w:ind w:left="1128" w:hanging="1128"/>
        <w:rPr>
          <w:rStyle w:val="Hyperlink"/>
          <w:webHidden/>
        </w:rPr>
      </w:pPr>
      <w:r w:rsidRPr="0039573A">
        <w:rPr>
          <w:rStyle w:val="Hyperlink"/>
        </w:rPr>
        <w:tab/>
        <w:t>II.</w:t>
      </w:r>
      <w:r w:rsidRPr="0039573A">
        <w:rPr>
          <w:rStyle w:val="Hyperlink"/>
          <w:webHidden/>
        </w:rPr>
        <w:tab/>
      </w:r>
      <w:r w:rsidR="00B00285" w:rsidRPr="0039573A">
        <w:rPr>
          <w:rStyle w:val="Hyperlink"/>
          <w:webHidden/>
        </w:rPr>
        <w:t xml:space="preserve">Decisions adopted under </w:t>
      </w:r>
      <w:r w:rsidR="0039573A">
        <w:rPr>
          <w:rStyle w:val="Hyperlink"/>
          <w:webHidden/>
        </w:rPr>
        <w:t xml:space="preserve">the </w:t>
      </w:r>
      <w:r w:rsidR="00B00285" w:rsidRPr="0039573A">
        <w:rPr>
          <w:rStyle w:val="Hyperlink"/>
          <w:webHidden/>
        </w:rPr>
        <w:t>silence procedure</w:t>
      </w:r>
      <w:r w:rsidRPr="0039573A">
        <w:rPr>
          <w:rStyle w:val="Hyperlink"/>
          <w:webHidden/>
        </w:rPr>
        <w:tab/>
      </w:r>
      <w:r w:rsidR="00C777C1" w:rsidRPr="0039573A">
        <w:rPr>
          <w:rStyle w:val="Hyperlink"/>
          <w:webHidden/>
        </w:rPr>
        <w:tab/>
      </w:r>
      <w:r w:rsidRPr="0039573A">
        <w:rPr>
          <w:rStyle w:val="Hyperlink"/>
          <w:webHidden/>
        </w:rPr>
        <w:t>1</w:t>
      </w:r>
      <w:r w:rsidR="00D322AF" w:rsidRPr="0039573A">
        <w:rPr>
          <w:rStyle w:val="Hyperlink"/>
          <w:webHidden/>
        </w:rPr>
        <w:t>2</w:t>
      </w:r>
    </w:p>
    <w:p w14:paraId="02CACD41" w14:textId="6C1C9D8B" w:rsidR="007D5853" w:rsidRPr="0039573A" w:rsidRDefault="0051084B" w:rsidP="00B00285">
      <w:pPr>
        <w:tabs>
          <w:tab w:val="right" w:pos="850"/>
          <w:tab w:val="left" w:pos="1134"/>
          <w:tab w:val="left" w:pos="1559"/>
          <w:tab w:val="left" w:pos="1984"/>
          <w:tab w:val="right" w:leader="dot" w:pos="8929"/>
          <w:tab w:val="right" w:pos="9638"/>
        </w:tabs>
        <w:spacing w:after="120"/>
        <w:ind w:left="1128" w:hanging="1128"/>
      </w:pPr>
      <w:r w:rsidRPr="0039573A">
        <w:rPr>
          <w:rStyle w:val="Hyperlink"/>
        </w:rPr>
        <w:tab/>
        <w:t>III.</w:t>
      </w:r>
      <w:r w:rsidRPr="0039573A">
        <w:rPr>
          <w:rStyle w:val="Hyperlink"/>
          <w:webHidden/>
        </w:rPr>
        <w:tab/>
      </w:r>
      <w:r w:rsidR="005847F5" w:rsidRPr="0039573A">
        <w:rPr>
          <w:rStyle w:val="Hyperlink"/>
        </w:rPr>
        <w:t>GRE informal groups</w:t>
      </w:r>
      <w:r w:rsidR="005847F5" w:rsidRPr="0039573A">
        <w:rPr>
          <w:rStyle w:val="Hyperlink"/>
          <w:webHidden/>
        </w:rPr>
        <w:tab/>
      </w:r>
      <w:r w:rsidR="005847F5" w:rsidRPr="0039573A">
        <w:rPr>
          <w:rStyle w:val="Hyperlink"/>
        </w:rPr>
        <w:tab/>
      </w:r>
      <w:r w:rsidR="00EB2DF3" w:rsidRPr="0039573A">
        <w:rPr>
          <w:rStyle w:val="Hyperlink"/>
        </w:rPr>
        <w:t>1</w:t>
      </w:r>
      <w:r w:rsidR="00D322AF" w:rsidRPr="0039573A">
        <w:rPr>
          <w:rStyle w:val="Hyperlink"/>
        </w:rPr>
        <w:t>4</w:t>
      </w:r>
    </w:p>
    <w:p w14:paraId="3930E345" w14:textId="77777777" w:rsidR="00E30241" w:rsidRPr="0039573A" w:rsidRDefault="007D5853" w:rsidP="00E30241">
      <w:pPr>
        <w:pStyle w:val="HChG"/>
      </w:pPr>
      <w:bookmarkStart w:id="2" w:name="_Toc360526240"/>
      <w:bookmarkStart w:id="3" w:name="_Toc360526836"/>
      <w:bookmarkStart w:id="4" w:name="_Toc369772205"/>
      <w:r w:rsidRPr="0039573A">
        <w:br w:type="page"/>
      </w:r>
      <w:r w:rsidRPr="0039573A">
        <w:lastRenderedPageBreak/>
        <w:tab/>
      </w:r>
      <w:r w:rsidR="00E30241" w:rsidRPr="0039573A">
        <w:t>I.</w:t>
      </w:r>
      <w:r w:rsidR="00E30241" w:rsidRPr="0039573A">
        <w:tab/>
        <w:t>Attendance</w:t>
      </w:r>
      <w:bookmarkEnd w:id="2"/>
      <w:bookmarkEnd w:id="3"/>
      <w:bookmarkEnd w:id="4"/>
    </w:p>
    <w:p w14:paraId="238BB1CD" w14:textId="160E460D" w:rsidR="00151B91" w:rsidRPr="0039573A" w:rsidRDefault="003B2859" w:rsidP="00866A8D">
      <w:pPr>
        <w:pStyle w:val="SingleTxtG"/>
      </w:pPr>
      <w:r w:rsidRPr="0039573A">
        <w:t>1</w:t>
      </w:r>
      <w:r w:rsidR="009313BD" w:rsidRPr="0039573A">
        <w:t>.</w:t>
      </w:r>
      <w:r w:rsidR="009313BD" w:rsidRPr="0039573A">
        <w:tab/>
      </w:r>
      <w:r w:rsidR="004049AC" w:rsidRPr="0039573A">
        <w:t xml:space="preserve">The Working Party on </w:t>
      </w:r>
      <w:r w:rsidR="004049AC" w:rsidRPr="0039573A">
        <w:rPr>
          <w:bCs/>
        </w:rPr>
        <w:t>Lighting and Light-Signalling</w:t>
      </w:r>
      <w:r w:rsidR="004049AC" w:rsidRPr="0039573A">
        <w:t xml:space="preserve"> (GRE) </w:t>
      </w:r>
      <w:r w:rsidR="00D622B8" w:rsidRPr="0039573A">
        <w:t xml:space="preserve">held its </w:t>
      </w:r>
      <w:r w:rsidR="00D22679" w:rsidRPr="0039573A">
        <w:t>eighty-</w:t>
      </w:r>
      <w:r w:rsidR="00B727E6" w:rsidRPr="0039573A">
        <w:t xml:space="preserve">fifth </w:t>
      </w:r>
      <w:r w:rsidR="00D622B8" w:rsidRPr="0039573A">
        <w:t xml:space="preserve">session </w:t>
      </w:r>
      <w:r w:rsidR="00D22679" w:rsidRPr="0039573A">
        <w:t xml:space="preserve">from 26 to </w:t>
      </w:r>
      <w:r w:rsidR="00B727E6" w:rsidRPr="0039573A">
        <w:t xml:space="preserve">29 </w:t>
      </w:r>
      <w:r w:rsidR="00061920" w:rsidRPr="0039573A">
        <w:t xml:space="preserve">October </w:t>
      </w:r>
      <w:r w:rsidR="00D22679" w:rsidRPr="0039573A">
        <w:t xml:space="preserve">2021 </w:t>
      </w:r>
      <w:r w:rsidR="00D622B8" w:rsidRPr="0039573A">
        <w:t>in Geneva.</w:t>
      </w:r>
      <w:r w:rsidR="00D622B8" w:rsidRPr="0039573A">
        <w:rPr>
          <w:vertAlign w:val="superscript"/>
        </w:rPr>
        <w:footnoteReference w:id="2"/>
      </w:r>
      <w:r w:rsidR="00D622B8" w:rsidRPr="0039573A">
        <w:t xml:space="preserve"> </w:t>
      </w:r>
      <w:r w:rsidR="00866A8D" w:rsidRPr="0039573A">
        <w:t xml:space="preserve">The meeting was chaired by </w:t>
      </w:r>
      <w:r w:rsidR="007A5D08" w:rsidRPr="0039573A">
        <w:t>Mr. T</w:t>
      </w:r>
      <w:r w:rsidR="00114B3F">
        <w:t>.</w:t>
      </w:r>
      <w:r w:rsidR="007A5D08" w:rsidRPr="0039573A">
        <w:t xml:space="preserve"> </w:t>
      </w:r>
      <w:proofErr w:type="spellStart"/>
      <w:r w:rsidR="007A5D08" w:rsidRPr="0039573A">
        <w:t>Kärkkäinen</w:t>
      </w:r>
      <w:proofErr w:type="spellEnd"/>
      <w:r w:rsidR="007A5D08" w:rsidRPr="0039573A">
        <w:t xml:space="preserve"> (Finland). </w:t>
      </w:r>
      <w:r w:rsidR="004049AC" w:rsidRPr="0039573A">
        <w:t xml:space="preserve">Experts from the following countries participated in the work </w:t>
      </w:r>
      <w:r w:rsidR="006E57D5" w:rsidRPr="0039573A">
        <w:t xml:space="preserve">according to </w:t>
      </w:r>
      <w:r w:rsidR="004049AC" w:rsidRPr="0039573A">
        <w:t>Rule 1</w:t>
      </w:r>
      <w:r w:rsidR="001E5B0F" w:rsidRPr="0039573A">
        <w:t xml:space="preserve"> </w:t>
      </w:r>
      <w:r w:rsidR="004049AC" w:rsidRPr="0039573A">
        <w:t>(a) of the Rules of Procedure of the World Forum for Harmonization of Vehicle Regulations (WP.29) (</w:t>
      </w:r>
      <w:r w:rsidR="00AB4CCC" w:rsidRPr="0039573A">
        <w:t>ECE/TRANS/WP.29/690/</w:t>
      </w:r>
      <w:r w:rsidR="00D42DDB" w:rsidRPr="0039573A">
        <w:t>Rev.2</w:t>
      </w:r>
      <w:r w:rsidR="004049AC" w:rsidRPr="0039573A">
        <w:t xml:space="preserve">): </w:t>
      </w:r>
      <w:r w:rsidR="002F7A66" w:rsidRPr="0039573A">
        <w:t xml:space="preserve">Australia, </w:t>
      </w:r>
      <w:r w:rsidR="005B7C68">
        <w:t xml:space="preserve">Belgium, Brazil, Canada, </w:t>
      </w:r>
      <w:r w:rsidR="004049AC" w:rsidRPr="0039573A">
        <w:t>China</w:t>
      </w:r>
      <w:r w:rsidR="000D5E53" w:rsidRPr="0039573A">
        <w:t>,</w:t>
      </w:r>
      <w:r w:rsidR="004049AC" w:rsidRPr="0039573A">
        <w:t xml:space="preserve"> </w:t>
      </w:r>
      <w:r w:rsidR="00975005" w:rsidRPr="0039573A">
        <w:t xml:space="preserve">Cyprus, </w:t>
      </w:r>
      <w:r w:rsidR="000D5E53" w:rsidRPr="0039573A">
        <w:t>Czechia,</w:t>
      </w:r>
      <w:r w:rsidR="004049AC" w:rsidRPr="0039573A">
        <w:t xml:space="preserve"> Finland</w:t>
      </w:r>
      <w:r w:rsidR="000D5E53" w:rsidRPr="0039573A">
        <w:t>,</w:t>
      </w:r>
      <w:r w:rsidR="004049AC" w:rsidRPr="0039573A">
        <w:t xml:space="preserve"> France</w:t>
      </w:r>
      <w:r w:rsidR="000D5E53" w:rsidRPr="0039573A">
        <w:t>,</w:t>
      </w:r>
      <w:r w:rsidR="004049AC" w:rsidRPr="0039573A">
        <w:t xml:space="preserve"> Germany</w:t>
      </w:r>
      <w:r w:rsidR="000D5E53" w:rsidRPr="0039573A">
        <w:t>,</w:t>
      </w:r>
      <w:r w:rsidR="004049AC" w:rsidRPr="0039573A">
        <w:t xml:space="preserve"> Hungary</w:t>
      </w:r>
      <w:r w:rsidR="000D5E53" w:rsidRPr="0039573A">
        <w:t>,</w:t>
      </w:r>
      <w:r w:rsidR="004049AC" w:rsidRPr="0039573A">
        <w:t xml:space="preserve"> India</w:t>
      </w:r>
      <w:r w:rsidR="000D5E53" w:rsidRPr="0039573A">
        <w:t>,</w:t>
      </w:r>
      <w:r w:rsidR="007A23B7" w:rsidRPr="0039573A">
        <w:t xml:space="preserve"> Italy</w:t>
      </w:r>
      <w:r w:rsidR="000D5E53" w:rsidRPr="0039573A">
        <w:t>,</w:t>
      </w:r>
      <w:r w:rsidR="007A23B7" w:rsidRPr="0039573A">
        <w:t xml:space="preserve"> Japan</w:t>
      </w:r>
      <w:r w:rsidR="000D5E53" w:rsidRPr="0039573A">
        <w:t>,</w:t>
      </w:r>
      <w:r w:rsidR="004049AC" w:rsidRPr="0039573A">
        <w:t xml:space="preserve"> </w:t>
      </w:r>
      <w:r w:rsidR="00C35AE1" w:rsidRPr="0039573A">
        <w:t xml:space="preserve">Latvia, </w:t>
      </w:r>
      <w:r w:rsidR="004049AC" w:rsidRPr="0039573A">
        <w:t>Netherlands</w:t>
      </w:r>
      <w:r w:rsidR="000D5E53" w:rsidRPr="0039573A">
        <w:t>,</w:t>
      </w:r>
      <w:r w:rsidR="00C27FD3" w:rsidRPr="0039573A">
        <w:t xml:space="preserve"> </w:t>
      </w:r>
      <w:r w:rsidR="004049AC" w:rsidRPr="0039573A">
        <w:t>Poland</w:t>
      </w:r>
      <w:r w:rsidR="000D5E53" w:rsidRPr="0039573A">
        <w:t>,</w:t>
      </w:r>
      <w:r w:rsidR="004049AC" w:rsidRPr="0039573A">
        <w:t xml:space="preserve"> Republic of K</w:t>
      </w:r>
      <w:r w:rsidR="00783B6B" w:rsidRPr="0039573A">
        <w:t>orea</w:t>
      </w:r>
      <w:r w:rsidR="00E31082" w:rsidRPr="0039573A">
        <w:t xml:space="preserve">, </w:t>
      </w:r>
      <w:r w:rsidR="00C35AE1" w:rsidRPr="0039573A">
        <w:t xml:space="preserve">Russian Federation, </w:t>
      </w:r>
      <w:r w:rsidR="005B7C68">
        <w:t xml:space="preserve">Serbia, </w:t>
      </w:r>
      <w:r w:rsidR="002F7A66" w:rsidRPr="0039573A">
        <w:t xml:space="preserve">South Africa, </w:t>
      </w:r>
      <w:r w:rsidR="00783B6B" w:rsidRPr="0039573A">
        <w:t>Spain</w:t>
      </w:r>
      <w:r w:rsidR="000D5E53" w:rsidRPr="0039573A">
        <w:t>,</w:t>
      </w:r>
      <w:r w:rsidR="00783B6B" w:rsidRPr="0039573A">
        <w:t xml:space="preserve"> </w:t>
      </w:r>
      <w:r w:rsidR="004049AC" w:rsidRPr="0039573A">
        <w:t>United Kingdom of Great Britain and Northern Ireland</w:t>
      </w:r>
      <w:r w:rsidR="005B7C68">
        <w:t xml:space="preserve"> </w:t>
      </w:r>
      <w:r w:rsidR="005B7C68">
        <w:t>and United States of America</w:t>
      </w:r>
      <w:r w:rsidR="00FB5295" w:rsidRPr="0039573A">
        <w:t>.</w:t>
      </w:r>
      <w:r w:rsidR="00110D83" w:rsidRPr="0039573A">
        <w:t xml:space="preserve"> </w:t>
      </w:r>
      <w:r w:rsidR="0094340C" w:rsidRPr="0039573A">
        <w:t>An e</w:t>
      </w:r>
      <w:r w:rsidR="004049AC" w:rsidRPr="0039573A">
        <w:t>xpert from the European Commission (EC) participated. Experts from the following non</w:t>
      </w:r>
      <w:r w:rsidR="004049AC" w:rsidRPr="0039573A">
        <w:noBreakHyphen/>
        <w:t>governmental organizations also took part in the session:</w:t>
      </w:r>
      <w:r w:rsidR="005B7C68">
        <w:t xml:space="preserve"> </w:t>
      </w:r>
      <w:r w:rsidR="004049AC" w:rsidRPr="0039573A">
        <w:t>European Association of Automotive Suppliers (CLEPA)</w:t>
      </w:r>
      <w:r w:rsidR="00975005" w:rsidRPr="0039573A">
        <w:t xml:space="preserve">, </w:t>
      </w:r>
      <w:r w:rsidR="00EA342A" w:rsidRPr="0039573A">
        <w:t>International Automotive Lighting and Light Signalling Expert Group (GTB)</w:t>
      </w:r>
      <w:r w:rsidR="000D5E53" w:rsidRPr="0039573A">
        <w:t>,</w:t>
      </w:r>
      <w:r w:rsidR="00EA342A" w:rsidRPr="0039573A">
        <w:t xml:space="preserve"> </w:t>
      </w:r>
      <w:r w:rsidR="004049AC" w:rsidRPr="0039573A">
        <w:t>International Electrotechnical Commission (IEC)</w:t>
      </w:r>
      <w:r w:rsidR="000D5E53" w:rsidRPr="0039573A">
        <w:t>,</w:t>
      </w:r>
      <w:r w:rsidR="004049AC" w:rsidRPr="0039573A">
        <w:t xml:space="preserve"> International Motorcycle Manufacturers Association (IMMA)</w:t>
      </w:r>
      <w:r w:rsidR="000D5E53" w:rsidRPr="0039573A">
        <w:t>,</w:t>
      </w:r>
      <w:r w:rsidR="00C27FD3" w:rsidRPr="0039573A">
        <w:t xml:space="preserve"> </w:t>
      </w:r>
      <w:r w:rsidR="004049AC" w:rsidRPr="0039573A">
        <w:t>International Organization of Motor Vehicle Manufacturers (OICA)</w:t>
      </w:r>
      <w:r w:rsidR="000D5E53" w:rsidRPr="0039573A">
        <w:t>,</w:t>
      </w:r>
      <w:r w:rsidR="00096523" w:rsidRPr="0039573A">
        <w:t xml:space="preserve"> </w:t>
      </w:r>
      <w:bookmarkStart w:id="5" w:name="_Hlk87975711"/>
      <w:r w:rsidR="00096523" w:rsidRPr="0039573A">
        <w:t>Society of Automotive Engineers</w:t>
      </w:r>
      <w:r w:rsidR="004049AC" w:rsidRPr="0039573A">
        <w:t xml:space="preserve"> </w:t>
      </w:r>
      <w:r w:rsidR="00096523" w:rsidRPr="0039573A">
        <w:t>(SAE).</w:t>
      </w:r>
      <w:r w:rsidR="00EB5DDF" w:rsidRPr="0039573A">
        <w:t xml:space="preserve"> </w:t>
      </w:r>
      <w:bookmarkEnd w:id="5"/>
    </w:p>
    <w:p w14:paraId="4130C6E3" w14:textId="77777777" w:rsidR="009313BD" w:rsidRPr="0039573A" w:rsidRDefault="009313BD" w:rsidP="009313BD">
      <w:pPr>
        <w:pStyle w:val="HChG"/>
      </w:pPr>
      <w:r w:rsidRPr="0039573A">
        <w:tab/>
      </w:r>
      <w:bookmarkStart w:id="6" w:name="_Toc360525455"/>
      <w:bookmarkStart w:id="7" w:name="_Toc360526241"/>
      <w:bookmarkStart w:id="8" w:name="_Toc360526837"/>
      <w:bookmarkStart w:id="9" w:name="_Toc369772206"/>
      <w:r w:rsidRPr="0039573A">
        <w:t>II.</w:t>
      </w:r>
      <w:r w:rsidRPr="0039573A">
        <w:tab/>
      </w:r>
      <w:bookmarkEnd w:id="6"/>
      <w:bookmarkEnd w:id="7"/>
      <w:bookmarkEnd w:id="8"/>
      <w:r w:rsidR="00326600" w:rsidRPr="0039573A">
        <w:t>Adoption of the agenda (agenda item 1)</w:t>
      </w:r>
      <w:bookmarkEnd w:id="9"/>
    </w:p>
    <w:p w14:paraId="66C4D8B2" w14:textId="7DC356F5" w:rsidR="0082355E" w:rsidRPr="00390600" w:rsidRDefault="00A53300" w:rsidP="00580BA5">
      <w:pPr>
        <w:pStyle w:val="SingleTxtG"/>
        <w:ind w:left="2835" w:hanging="1701"/>
        <w:rPr>
          <w:lang w:val="fr-CH"/>
        </w:rPr>
      </w:pPr>
      <w:proofErr w:type="gramStart"/>
      <w:r w:rsidRPr="00390600">
        <w:rPr>
          <w:i/>
          <w:lang w:val="fr-CH"/>
        </w:rPr>
        <w:t>Documentation</w:t>
      </w:r>
      <w:r w:rsidRPr="00390600">
        <w:rPr>
          <w:lang w:val="fr-CH"/>
        </w:rPr>
        <w:t>:</w:t>
      </w:r>
      <w:proofErr w:type="gramEnd"/>
      <w:r w:rsidRPr="00390600">
        <w:rPr>
          <w:lang w:val="fr-CH"/>
        </w:rPr>
        <w:t xml:space="preserve"> </w:t>
      </w:r>
      <w:r w:rsidRPr="00390600">
        <w:rPr>
          <w:lang w:val="fr-CH"/>
        </w:rPr>
        <w:tab/>
      </w:r>
      <w:r w:rsidR="00FA43D6" w:rsidRPr="00390600">
        <w:rPr>
          <w:lang w:val="fr-CH"/>
        </w:rPr>
        <w:t>ECE/TRANS/WP.29/GRE/2021/</w:t>
      </w:r>
      <w:r w:rsidR="00C77E89" w:rsidRPr="00390600">
        <w:rPr>
          <w:lang w:val="fr-CH"/>
        </w:rPr>
        <w:t>9</w:t>
      </w:r>
      <w:r w:rsidR="00FA43D6" w:rsidRPr="00390600">
        <w:rPr>
          <w:lang w:val="fr-CH"/>
        </w:rPr>
        <w:t>, Informal documents GRE-8</w:t>
      </w:r>
      <w:r w:rsidR="00C77E89" w:rsidRPr="00390600">
        <w:rPr>
          <w:lang w:val="fr-CH"/>
        </w:rPr>
        <w:t>5</w:t>
      </w:r>
      <w:r w:rsidR="00FA43D6" w:rsidRPr="00390600">
        <w:rPr>
          <w:lang w:val="fr-CH"/>
        </w:rPr>
        <w:t>-01, GRE-8</w:t>
      </w:r>
      <w:r w:rsidR="00C553BC" w:rsidRPr="00390600">
        <w:rPr>
          <w:lang w:val="fr-CH"/>
        </w:rPr>
        <w:t>5</w:t>
      </w:r>
      <w:r w:rsidR="00FA43D6" w:rsidRPr="00390600">
        <w:rPr>
          <w:lang w:val="fr-CH"/>
        </w:rPr>
        <w:t>-</w:t>
      </w:r>
      <w:r w:rsidR="00C553BC" w:rsidRPr="00390600">
        <w:rPr>
          <w:lang w:val="fr-CH"/>
        </w:rPr>
        <w:t>08</w:t>
      </w:r>
      <w:r w:rsidR="00FA43D6" w:rsidRPr="00390600">
        <w:rPr>
          <w:lang w:val="fr-CH"/>
        </w:rPr>
        <w:t>, GRE-8</w:t>
      </w:r>
      <w:r w:rsidR="00C553BC" w:rsidRPr="00390600">
        <w:rPr>
          <w:lang w:val="fr-CH"/>
        </w:rPr>
        <w:t>5</w:t>
      </w:r>
      <w:r w:rsidR="00FA43D6" w:rsidRPr="00390600">
        <w:rPr>
          <w:lang w:val="fr-CH"/>
        </w:rPr>
        <w:t>-</w:t>
      </w:r>
      <w:r w:rsidR="00C553BC" w:rsidRPr="00390600">
        <w:rPr>
          <w:lang w:val="fr-CH"/>
        </w:rPr>
        <w:t>17</w:t>
      </w:r>
      <w:r w:rsidR="00FA43D6" w:rsidRPr="00390600">
        <w:rPr>
          <w:lang w:val="fr-CH"/>
        </w:rPr>
        <w:t>, GRE-8</w:t>
      </w:r>
      <w:r w:rsidR="00C553BC" w:rsidRPr="00390600">
        <w:rPr>
          <w:lang w:val="fr-CH"/>
        </w:rPr>
        <w:t>5</w:t>
      </w:r>
      <w:r w:rsidR="00FA43D6" w:rsidRPr="00390600">
        <w:rPr>
          <w:lang w:val="fr-CH"/>
        </w:rPr>
        <w:t>-</w:t>
      </w:r>
      <w:r w:rsidR="00C553BC" w:rsidRPr="00390600">
        <w:rPr>
          <w:lang w:val="fr-CH"/>
        </w:rPr>
        <w:t>2</w:t>
      </w:r>
      <w:r w:rsidR="00FA43D6" w:rsidRPr="00390600">
        <w:rPr>
          <w:lang w:val="fr-CH"/>
        </w:rPr>
        <w:t xml:space="preserve">1 </w:t>
      </w:r>
    </w:p>
    <w:p w14:paraId="59171A54" w14:textId="3C2F802E" w:rsidR="00AC3589" w:rsidRPr="0039573A" w:rsidRDefault="004D659E" w:rsidP="00390811">
      <w:pPr>
        <w:pStyle w:val="SingleTxtG"/>
      </w:pPr>
      <w:r w:rsidRPr="0039573A">
        <w:t>2</w:t>
      </w:r>
      <w:r w:rsidR="009313BD" w:rsidRPr="0039573A">
        <w:t>.</w:t>
      </w:r>
      <w:r w:rsidR="009313BD" w:rsidRPr="0039573A">
        <w:tab/>
      </w:r>
      <w:r w:rsidR="00A53300" w:rsidRPr="0039573A">
        <w:t>GR</w:t>
      </w:r>
      <w:r w:rsidR="004049AC" w:rsidRPr="0039573A">
        <w:t>E</w:t>
      </w:r>
      <w:r w:rsidR="00A53300" w:rsidRPr="0039573A">
        <w:t xml:space="preserve"> </w:t>
      </w:r>
      <w:r w:rsidR="00DB7225" w:rsidRPr="0039573A">
        <w:t xml:space="preserve">considered and </w:t>
      </w:r>
      <w:r w:rsidR="00A53300" w:rsidRPr="0039573A">
        <w:t xml:space="preserve">adopted the agenda </w:t>
      </w:r>
      <w:r w:rsidR="00DB7225" w:rsidRPr="0039573A">
        <w:t>(</w:t>
      </w:r>
      <w:r w:rsidR="00A53300" w:rsidRPr="0039573A">
        <w:t>ECE/TRANS/WP.29/GR</w:t>
      </w:r>
      <w:r w:rsidR="004049AC" w:rsidRPr="0039573A">
        <w:t>E</w:t>
      </w:r>
      <w:r w:rsidR="00A53300" w:rsidRPr="0039573A">
        <w:t>/20</w:t>
      </w:r>
      <w:r w:rsidR="00713DA1" w:rsidRPr="0039573A">
        <w:t>2</w:t>
      </w:r>
      <w:r w:rsidR="004002EC" w:rsidRPr="0039573A">
        <w:t>1</w:t>
      </w:r>
      <w:r w:rsidR="00A53300" w:rsidRPr="0039573A">
        <w:t>/</w:t>
      </w:r>
      <w:r w:rsidR="00C553BC" w:rsidRPr="0039573A">
        <w:t>9</w:t>
      </w:r>
      <w:r w:rsidR="007445A8" w:rsidRPr="0039573A">
        <w:t>)</w:t>
      </w:r>
      <w:r w:rsidR="0086504A" w:rsidRPr="0039573A">
        <w:t>,</w:t>
      </w:r>
      <w:r w:rsidR="00F1424E" w:rsidRPr="0039573A">
        <w:t xml:space="preserve"> as reproduced in </w:t>
      </w:r>
      <w:r w:rsidR="00D26D50" w:rsidRPr="0039573A">
        <w:t>GRE-</w:t>
      </w:r>
      <w:r w:rsidR="007420D5" w:rsidRPr="0039573A">
        <w:t>8</w:t>
      </w:r>
      <w:r w:rsidR="004D1820" w:rsidRPr="0039573A">
        <w:t>5</w:t>
      </w:r>
      <w:r w:rsidR="00F1424E" w:rsidRPr="0039573A">
        <w:t>-01</w:t>
      </w:r>
      <w:r w:rsidR="00952AA5" w:rsidRPr="0039573A">
        <w:t xml:space="preserve"> </w:t>
      </w:r>
      <w:r w:rsidR="00A6225F" w:rsidRPr="0039573A">
        <w:t xml:space="preserve">together with </w:t>
      </w:r>
      <w:r w:rsidR="00CE6B13" w:rsidRPr="0039573A">
        <w:t>the informal documents distributed during the session</w:t>
      </w:r>
      <w:r w:rsidR="0067019C" w:rsidRPr="0039573A">
        <w:t>.</w:t>
      </w:r>
      <w:r w:rsidR="00390811" w:rsidRPr="0039573A">
        <w:t xml:space="preserve"> </w:t>
      </w:r>
      <w:r w:rsidR="004B5B58" w:rsidRPr="0039573A">
        <w:t>GRE also note</w:t>
      </w:r>
      <w:r w:rsidR="00E74392" w:rsidRPr="0039573A">
        <w:t>d</w:t>
      </w:r>
      <w:r w:rsidR="004B5B58" w:rsidRPr="0039573A">
        <w:t xml:space="preserve"> the running order proposed by the Chair (GRE-</w:t>
      </w:r>
      <w:r w:rsidR="007420D5" w:rsidRPr="0039573A">
        <w:t>8</w:t>
      </w:r>
      <w:r w:rsidR="004D1820" w:rsidRPr="0039573A">
        <w:t>5</w:t>
      </w:r>
      <w:r w:rsidR="004B5B58" w:rsidRPr="0039573A">
        <w:t>-</w:t>
      </w:r>
      <w:r w:rsidR="004D1820" w:rsidRPr="0039573A">
        <w:t>08</w:t>
      </w:r>
      <w:r w:rsidR="004B5B58" w:rsidRPr="0039573A">
        <w:t>)</w:t>
      </w:r>
      <w:r w:rsidR="007C483C" w:rsidRPr="0039573A">
        <w:t xml:space="preserve"> and</w:t>
      </w:r>
      <w:r w:rsidR="0008408C" w:rsidRPr="0039573A">
        <w:t xml:space="preserve"> </w:t>
      </w:r>
      <w:r w:rsidR="0045628A" w:rsidRPr="0039573A">
        <w:t xml:space="preserve">the </w:t>
      </w:r>
      <w:r w:rsidR="00847B70" w:rsidRPr="0039573A">
        <w:t xml:space="preserve">guidelines </w:t>
      </w:r>
      <w:r w:rsidR="00847B70">
        <w:t xml:space="preserve">on </w:t>
      </w:r>
      <w:r w:rsidR="0045628A" w:rsidRPr="0039573A">
        <w:t xml:space="preserve">participation </w:t>
      </w:r>
      <w:r w:rsidR="00847B70">
        <w:t xml:space="preserve">at </w:t>
      </w:r>
      <w:r w:rsidR="00847B70" w:rsidRPr="0039573A">
        <w:t xml:space="preserve">virtual meeting </w:t>
      </w:r>
      <w:r w:rsidR="00BF1428" w:rsidRPr="0039573A">
        <w:t>(</w:t>
      </w:r>
      <w:r w:rsidR="0045628A" w:rsidRPr="0039573A">
        <w:t>GRE-8</w:t>
      </w:r>
      <w:r w:rsidR="004D1820" w:rsidRPr="0039573A">
        <w:t>5</w:t>
      </w:r>
      <w:r w:rsidR="0045628A" w:rsidRPr="0039573A">
        <w:t>-</w:t>
      </w:r>
      <w:r w:rsidR="00B67E62" w:rsidRPr="0039573A">
        <w:t>1</w:t>
      </w:r>
      <w:r w:rsidR="004D1820" w:rsidRPr="0039573A">
        <w:t>7</w:t>
      </w:r>
      <w:r w:rsidR="00BF1428" w:rsidRPr="0039573A">
        <w:t>)</w:t>
      </w:r>
      <w:r w:rsidR="002A270F" w:rsidRPr="0039573A">
        <w:t xml:space="preserve">. </w:t>
      </w:r>
    </w:p>
    <w:p w14:paraId="6659F60F" w14:textId="4F063742" w:rsidR="007D5853" w:rsidRPr="0039573A" w:rsidRDefault="004D659E" w:rsidP="007C65D4">
      <w:pPr>
        <w:pStyle w:val="SingleTxtG"/>
        <w:rPr>
          <w:bCs/>
        </w:rPr>
      </w:pPr>
      <w:r w:rsidRPr="0039573A">
        <w:t>3</w:t>
      </w:r>
      <w:r w:rsidR="00CE6B13" w:rsidRPr="0039573A">
        <w:t>.</w:t>
      </w:r>
      <w:r w:rsidR="00CE6B13" w:rsidRPr="0039573A">
        <w:tab/>
      </w:r>
      <w:r w:rsidR="00A53300" w:rsidRPr="0039573A">
        <w:rPr>
          <w:bCs/>
        </w:rPr>
        <w:t xml:space="preserve">The list of informal documents is </w:t>
      </w:r>
      <w:r w:rsidR="0094340C" w:rsidRPr="0039573A">
        <w:rPr>
          <w:bCs/>
        </w:rPr>
        <w:t xml:space="preserve">contained </w:t>
      </w:r>
      <w:r w:rsidR="00A53300" w:rsidRPr="0039573A">
        <w:rPr>
          <w:bCs/>
        </w:rPr>
        <w:t>in Annex I to th</w:t>
      </w:r>
      <w:r w:rsidR="00060E14" w:rsidRPr="0039573A">
        <w:rPr>
          <w:bCs/>
        </w:rPr>
        <w:t>is</w:t>
      </w:r>
      <w:r w:rsidR="00A53300" w:rsidRPr="0039573A">
        <w:rPr>
          <w:bCs/>
        </w:rPr>
        <w:t xml:space="preserve"> report.</w:t>
      </w:r>
      <w:r w:rsidR="00EB284A" w:rsidRPr="0039573A">
        <w:rPr>
          <w:bCs/>
        </w:rPr>
        <w:t xml:space="preserve"> The list of GRE informal groups is reproduced in Annex </w:t>
      </w:r>
      <w:r w:rsidR="007F78BB" w:rsidRPr="0039573A">
        <w:rPr>
          <w:bCs/>
        </w:rPr>
        <w:t>I</w:t>
      </w:r>
      <w:r w:rsidR="003330BA" w:rsidRPr="0039573A">
        <w:rPr>
          <w:bCs/>
        </w:rPr>
        <w:t>II</w:t>
      </w:r>
      <w:r w:rsidR="00EB284A" w:rsidRPr="0039573A">
        <w:rPr>
          <w:bCs/>
        </w:rPr>
        <w:t xml:space="preserve"> to th</w:t>
      </w:r>
      <w:r w:rsidR="00060E14" w:rsidRPr="0039573A">
        <w:rPr>
          <w:bCs/>
        </w:rPr>
        <w:t xml:space="preserve">is </w:t>
      </w:r>
      <w:r w:rsidR="00EB284A" w:rsidRPr="0039573A">
        <w:rPr>
          <w:bCs/>
        </w:rPr>
        <w:t>report.</w:t>
      </w:r>
    </w:p>
    <w:p w14:paraId="3C82C0E9" w14:textId="05534F2B" w:rsidR="00C51DE3" w:rsidRPr="0039573A" w:rsidRDefault="00C51DE3" w:rsidP="000E62BD">
      <w:pPr>
        <w:pStyle w:val="SingleTxtG"/>
        <w:rPr>
          <w:bCs/>
        </w:rPr>
      </w:pPr>
      <w:r w:rsidRPr="0039573A">
        <w:rPr>
          <w:bCs/>
        </w:rPr>
        <w:t xml:space="preserve">4. </w:t>
      </w:r>
      <w:r w:rsidR="00024489" w:rsidRPr="0039573A">
        <w:rPr>
          <w:bCs/>
        </w:rPr>
        <w:tab/>
      </w:r>
      <w:r w:rsidRPr="0039573A">
        <w:rPr>
          <w:bCs/>
        </w:rPr>
        <w:t xml:space="preserve">GRE took note of the highlights of the </w:t>
      </w:r>
      <w:r w:rsidR="000E62BD" w:rsidRPr="0039573A">
        <w:rPr>
          <w:bCs/>
        </w:rPr>
        <w:t xml:space="preserve">June </w:t>
      </w:r>
      <w:r w:rsidRPr="0039573A">
        <w:rPr>
          <w:bCs/>
        </w:rPr>
        <w:t>20</w:t>
      </w:r>
      <w:r w:rsidR="00024489" w:rsidRPr="0039573A">
        <w:rPr>
          <w:bCs/>
        </w:rPr>
        <w:t>21</w:t>
      </w:r>
      <w:r w:rsidRPr="0039573A">
        <w:rPr>
          <w:bCs/>
        </w:rPr>
        <w:t xml:space="preserve"> session of WP.29 (GRE-8</w:t>
      </w:r>
      <w:r w:rsidR="000E62BD" w:rsidRPr="0039573A">
        <w:rPr>
          <w:bCs/>
        </w:rPr>
        <w:t>5</w:t>
      </w:r>
      <w:r w:rsidRPr="0039573A">
        <w:rPr>
          <w:bCs/>
        </w:rPr>
        <w:t>-</w:t>
      </w:r>
      <w:r w:rsidR="00024489" w:rsidRPr="0039573A">
        <w:rPr>
          <w:bCs/>
        </w:rPr>
        <w:t>2</w:t>
      </w:r>
      <w:r w:rsidR="000E62BD" w:rsidRPr="0039573A">
        <w:rPr>
          <w:bCs/>
        </w:rPr>
        <w:t>1</w:t>
      </w:r>
      <w:r w:rsidRPr="0039573A">
        <w:rPr>
          <w:bCs/>
        </w:rPr>
        <w:t>).</w:t>
      </w:r>
      <w:r w:rsidR="00FE4DA2" w:rsidRPr="0039573A">
        <w:rPr>
          <w:bCs/>
        </w:rPr>
        <w:t xml:space="preserve"> </w:t>
      </w:r>
    </w:p>
    <w:p w14:paraId="01C03E92" w14:textId="77777777" w:rsidR="00C90380" w:rsidRPr="0039573A" w:rsidRDefault="004049AC" w:rsidP="000336CF">
      <w:pPr>
        <w:pStyle w:val="HChG"/>
      </w:pPr>
      <w:r w:rsidRPr="0039573A">
        <w:tab/>
      </w:r>
      <w:bookmarkStart w:id="10" w:name="_Toc369772207"/>
      <w:r w:rsidRPr="0039573A">
        <w:t>III.</w:t>
      </w:r>
      <w:r w:rsidRPr="0039573A">
        <w:tab/>
      </w:r>
      <w:r w:rsidR="00815CAA" w:rsidRPr="0039573A">
        <w:t xml:space="preserve">1998 Agreement </w:t>
      </w:r>
      <w:hyperlink r:id="rId12" w:tooltip="En dash" w:history="1">
        <w:r w:rsidR="00AC3BFA" w:rsidRPr="0039573A">
          <w:rPr>
            <w:rStyle w:val="Hyperlink"/>
            <w:rFonts w:ascii="Arial" w:hAnsi="Arial" w:cs="Arial"/>
            <w:color w:val="0B0080"/>
            <w:sz w:val="21"/>
            <w:szCs w:val="21"/>
            <w:shd w:val="clear" w:color="auto" w:fill="FFFFFF"/>
          </w:rPr>
          <w:t>–</w:t>
        </w:r>
      </w:hyperlink>
      <w:r w:rsidR="00815CAA" w:rsidRPr="0039573A">
        <w:t xml:space="preserve"> </w:t>
      </w:r>
      <w:r w:rsidR="00082B38" w:rsidRPr="0039573A">
        <w:t xml:space="preserve">UN </w:t>
      </w:r>
      <w:r w:rsidR="00815CAA" w:rsidRPr="0039573A">
        <w:t>Global Technical Regulations</w:t>
      </w:r>
      <w:r w:rsidR="005D1CCD" w:rsidRPr="0039573A">
        <w:t>:</w:t>
      </w:r>
      <w:r w:rsidR="00815CAA" w:rsidRPr="0039573A">
        <w:t xml:space="preserve"> </w:t>
      </w:r>
      <w:r w:rsidR="005D1CCD" w:rsidRPr="0039573A">
        <w:t xml:space="preserve">Development </w:t>
      </w:r>
      <w:r w:rsidRPr="0039573A">
        <w:t>(agenda item 2)</w:t>
      </w:r>
      <w:bookmarkEnd w:id="10"/>
    </w:p>
    <w:p w14:paraId="54380028" w14:textId="1BEF9DF9" w:rsidR="0082355E" w:rsidRPr="0039573A" w:rsidRDefault="005E1358" w:rsidP="008E59B7">
      <w:pPr>
        <w:pStyle w:val="SingleTxtG"/>
      </w:pPr>
      <w:r w:rsidRPr="0039573A">
        <w:t>5</w:t>
      </w:r>
      <w:r w:rsidR="00C90380" w:rsidRPr="0039573A">
        <w:t>.</w:t>
      </w:r>
      <w:r w:rsidR="00C90380" w:rsidRPr="0039573A">
        <w:tab/>
      </w:r>
      <w:r w:rsidR="00F0225C" w:rsidRPr="0039573A">
        <w:t xml:space="preserve">No new </w:t>
      </w:r>
      <w:r w:rsidR="002F69C7" w:rsidRPr="0039573A">
        <w:t xml:space="preserve">information was reported under this item. </w:t>
      </w:r>
      <w:r w:rsidR="00BA457A" w:rsidRPr="0039573A">
        <w:t xml:space="preserve"> </w:t>
      </w:r>
    </w:p>
    <w:p w14:paraId="29E5FA0A" w14:textId="036AEF74" w:rsidR="00815CAA" w:rsidRPr="0039573A" w:rsidRDefault="0082355E" w:rsidP="0082355E">
      <w:pPr>
        <w:pStyle w:val="HChG"/>
      </w:pPr>
      <w:r w:rsidRPr="0039573A">
        <w:tab/>
      </w:r>
      <w:r w:rsidR="00815CAA" w:rsidRPr="0039573A">
        <w:t>IV.</w:t>
      </w:r>
      <w:r w:rsidR="00815CAA" w:rsidRPr="0039573A">
        <w:tab/>
        <w:t>1997 Agreement – Rules</w:t>
      </w:r>
      <w:r w:rsidR="005D1CCD" w:rsidRPr="0039573A">
        <w:t>: Development</w:t>
      </w:r>
      <w:r w:rsidR="00815CAA" w:rsidRPr="0039573A">
        <w:t xml:space="preserve"> (agenda item 3)</w:t>
      </w:r>
    </w:p>
    <w:p w14:paraId="34A4B5DF" w14:textId="6511F961" w:rsidR="0082355E" w:rsidRPr="0039573A" w:rsidRDefault="002F69C7" w:rsidP="003B3D5C">
      <w:pPr>
        <w:pStyle w:val="SingleTxtG"/>
      </w:pPr>
      <w:r w:rsidRPr="0039573A">
        <w:t>6</w:t>
      </w:r>
      <w:r w:rsidR="00502AF3" w:rsidRPr="0039573A">
        <w:t xml:space="preserve">. </w:t>
      </w:r>
      <w:r w:rsidR="00502AF3" w:rsidRPr="0039573A">
        <w:tab/>
      </w:r>
      <w:r w:rsidR="001C2DCF" w:rsidRPr="0039573A">
        <w:t>No proposals were considered under t</w:t>
      </w:r>
      <w:r w:rsidR="003B3D5C" w:rsidRPr="0039573A">
        <w:t>h</w:t>
      </w:r>
      <w:r w:rsidR="001C2DCF" w:rsidRPr="0039573A">
        <w:t>is</w:t>
      </w:r>
      <w:r w:rsidR="003B3D5C" w:rsidRPr="0039573A">
        <w:t xml:space="preserve"> item. </w:t>
      </w:r>
    </w:p>
    <w:p w14:paraId="18357728" w14:textId="3870DE5A" w:rsidR="00FE2E5F" w:rsidRPr="0039573A" w:rsidRDefault="0082355E" w:rsidP="00FE2E5F">
      <w:pPr>
        <w:pStyle w:val="HChG"/>
      </w:pPr>
      <w:r w:rsidRPr="0039573A">
        <w:tab/>
      </w:r>
      <w:r w:rsidR="00FE2E5F" w:rsidRPr="0039573A">
        <w:t>V.</w:t>
      </w:r>
      <w:r w:rsidR="00FE2E5F" w:rsidRPr="0039573A">
        <w:tab/>
        <w:t xml:space="preserve">Simplification of lighting and light-signalling </w:t>
      </w:r>
      <w:r w:rsidR="00082B38" w:rsidRPr="0039573A">
        <w:t>UN Regulation</w:t>
      </w:r>
      <w:r w:rsidR="00FE2E5F" w:rsidRPr="0039573A">
        <w:t>s (agenda item 4)</w:t>
      </w:r>
    </w:p>
    <w:p w14:paraId="7F2111E6" w14:textId="2E188AD7" w:rsidR="00F1609C" w:rsidRPr="0039573A" w:rsidRDefault="009E632C" w:rsidP="00FE7CB1">
      <w:pPr>
        <w:pStyle w:val="Heading2"/>
      </w:pPr>
      <w:r w:rsidRPr="0039573A">
        <w:tab/>
      </w:r>
      <w:r w:rsidR="00FE7CB1" w:rsidRPr="0039573A">
        <w:t>A.</w:t>
      </w:r>
      <w:r w:rsidR="00F1609C" w:rsidRPr="0039573A">
        <w:t xml:space="preserve"> </w:t>
      </w:r>
      <w:r w:rsidR="00F1609C" w:rsidRPr="0039573A">
        <w:tab/>
        <w:t>Activities of the Informal Working Group "Simplification of the Lighting and Light-Signalling Regulations"</w:t>
      </w:r>
    </w:p>
    <w:p w14:paraId="5BCA82BD" w14:textId="6F5AB7B8" w:rsidR="00F13BC3" w:rsidRPr="0039573A" w:rsidRDefault="00F13BC3" w:rsidP="0065109E">
      <w:pPr>
        <w:spacing w:after="120"/>
        <w:ind w:left="2835" w:right="1134" w:hanging="1701"/>
      </w:pPr>
      <w:r w:rsidRPr="0039573A">
        <w:rPr>
          <w:i/>
        </w:rPr>
        <w:t>Documentation</w:t>
      </w:r>
      <w:r w:rsidRPr="0039573A">
        <w:t>:</w:t>
      </w:r>
      <w:r w:rsidRPr="0039573A">
        <w:tab/>
      </w:r>
      <w:r w:rsidR="0065109E" w:rsidRPr="0039573A">
        <w:t>Informal document GRE-8</w:t>
      </w:r>
      <w:r w:rsidR="00A70DCA" w:rsidRPr="0039573A">
        <w:t>5</w:t>
      </w:r>
      <w:r w:rsidR="0065109E" w:rsidRPr="0039573A">
        <w:t>-</w:t>
      </w:r>
      <w:r w:rsidR="00A70DCA" w:rsidRPr="0039573A">
        <w:t>18</w:t>
      </w:r>
      <w:r w:rsidR="0065109E" w:rsidRPr="0039573A">
        <w:t xml:space="preserve"> </w:t>
      </w:r>
    </w:p>
    <w:p w14:paraId="48648732" w14:textId="45420904" w:rsidR="00FA2E86" w:rsidRPr="0039573A" w:rsidRDefault="002F69C7" w:rsidP="00861E36">
      <w:pPr>
        <w:pStyle w:val="SingleTxtG"/>
      </w:pPr>
      <w:r w:rsidRPr="0039573A">
        <w:t>7</w:t>
      </w:r>
      <w:r w:rsidR="00753D71" w:rsidRPr="0039573A">
        <w:t>.</w:t>
      </w:r>
      <w:r w:rsidR="00753D71" w:rsidRPr="0039573A">
        <w:tab/>
      </w:r>
      <w:r w:rsidR="00F27EAD" w:rsidRPr="0039573A">
        <w:t xml:space="preserve">GRE took note of the </w:t>
      </w:r>
      <w:r w:rsidR="00864C4B" w:rsidRPr="0039573A">
        <w:t xml:space="preserve">progress report of the </w:t>
      </w:r>
      <w:r w:rsidR="00F27EAD" w:rsidRPr="0039573A">
        <w:t xml:space="preserve">Informal Working Group </w:t>
      </w:r>
      <w:r w:rsidR="006B3D64" w:rsidRPr="0039573A">
        <w:t>"</w:t>
      </w:r>
      <w:r w:rsidR="00F27EAD" w:rsidRPr="0039573A">
        <w:t>Simplification of the Lighting and Light-Signalling Regulations" (IWG SLR) (GRE-8</w:t>
      </w:r>
      <w:r w:rsidR="00A70DCA" w:rsidRPr="0039573A">
        <w:t>5</w:t>
      </w:r>
      <w:r w:rsidR="00F27EAD" w:rsidRPr="0039573A">
        <w:t>-</w:t>
      </w:r>
      <w:r w:rsidR="00A70DCA" w:rsidRPr="0039573A">
        <w:t>18</w:t>
      </w:r>
      <w:r w:rsidR="00F27EAD" w:rsidRPr="0039573A">
        <w:t>)</w:t>
      </w:r>
      <w:r w:rsidR="002213C9" w:rsidRPr="0039573A">
        <w:t>.</w:t>
      </w:r>
      <w:r w:rsidR="00FA2E86" w:rsidRPr="0039573A">
        <w:t xml:space="preserve"> </w:t>
      </w:r>
    </w:p>
    <w:p w14:paraId="6FB2625D" w14:textId="3B7AF406" w:rsidR="00F1609C" w:rsidRPr="0039573A" w:rsidRDefault="00F1609C" w:rsidP="00253BE8">
      <w:pPr>
        <w:pStyle w:val="Heading2"/>
      </w:pPr>
      <w:r w:rsidRPr="0039573A">
        <w:lastRenderedPageBreak/>
        <w:tab/>
      </w:r>
      <w:r w:rsidR="00701A48" w:rsidRPr="0039573A">
        <w:t>B.</w:t>
      </w:r>
      <w:r w:rsidRPr="0039573A">
        <w:tab/>
      </w:r>
      <w:r w:rsidRPr="0039573A">
        <w:tab/>
        <w:t xml:space="preserve">UN Regulation No. 148 (Light-signalling devices)  </w:t>
      </w:r>
    </w:p>
    <w:p w14:paraId="3D9B7395" w14:textId="45A7522C" w:rsidR="00F13BC3" w:rsidRPr="00390600" w:rsidRDefault="00F13BC3" w:rsidP="00B32FA0">
      <w:pPr>
        <w:spacing w:after="120"/>
        <w:ind w:left="2835" w:right="1134" w:hanging="1701"/>
        <w:rPr>
          <w:lang w:val="fr-CH"/>
        </w:rPr>
      </w:pPr>
      <w:proofErr w:type="gramStart"/>
      <w:r w:rsidRPr="00390600">
        <w:rPr>
          <w:i/>
          <w:lang w:val="fr-CH"/>
        </w:rPr>
        <w:t>Documentation</w:t>
      </w:r>
      <w:r w:rsidRPr="00390600">
        <w:rPr>
          <w:lang w:val="fr-CH"/>
        </w:rPr>
        <w:t>:</w:t>
      </w:r>
      <w:proofErr w:type="gramEnd"/>
      <w:r w:rsidRPr="00390600">
        <w:rPr>
          <w:lang w:val="fr-CH"/>
        </w:rPr>
        <w:tab/>
      </w:r>
      <w:r w:rsidR="00406134" w:rsidRPr="00390600">
        <w:rPr>
          <w:lang w:val="fr-CH"/>
        </w:rPr>
        <w:t xml:space="preserve">ECE/TRANS/WP.29/GRE/2021/11, ECE/TRANS/WP.29/GRE/2021/13,  </w:t>
      </w:r>
      <w:r w:rsidR="00B32FA0" w:rsidRPr="00390600">
        <w:rPr>
          <w:lang w:val="fr-CH"/>
        </w:rPr>
        <w:t xml:space="preserve">Informal documents </w:t>
      </w:r>
      <w:r w:rsidR="00C001EA" w:rsidRPr="00390600">
        <w:rPr>
          <w:lang w:val="fr-CH"/>
        </w:rPr>
        <w:t xml:space="preserve">GRE-85-03, </w:t>
      </w:r>
      <w:r w:rsidR="00406134" w:rsidRPr="00390600">
        <w:rPr>
          <w:lang w:val="fr-CH"/>
        </w:rPr>
        <w:t xml:space="preserve"> GRE-85-09, </w:t>
      </w:r>
      <w:r w:rsidR="00C001EA" w:rsidRPr="00390600">
        <w:rPr>
          <w:lang w:val="fr-CH"/>
        </w:rPr>
        <w:t xml:space="preserve">GRE-85-11, </w:t>
      </w:r>
      <w:r w:rsidR="00406134" w:rsidRPr="00390600">
        <w:rPr>
          <w:lang w:val="fr-CH"/>
        </w:rPr>
        <w:t>GRE-85-13</w:t>
      </w:r>
      <w:r w:rsidR="00CE54E6" w:rsidRPr="00390600">
        <w:rPr>
          <w:lang w:val="fr-CH"/>
        </w:rPr>
        <w:t>, GRE-85-30</w:t>
      </w:r>
      <w:r w:rsidR="00406134" w:rsidRPr="00390600">
        <w:rPr>
          <w:lang w:val="fr-CH"/>
        </w:rPr>
        <w:t xml:space="preserve"> </w:t>
      </w:r>
    </w:p>
    <w:p w14:paraId="59A33E21" w14:textId="3E7521FB" w:rsidR="00E357CF" w:rsidRPr="0039573A" w:rsidRDefault="00F1609C" w:rsidP="005B36E5">
      <w:pPr>
        <w:pStyle w:val="SingleTxtG"/>
      </w:pPr>
      <w:r w:rsidRPr="00390600">
        <w:rPr>
          <w:lang w:val="fr-CH"/>
        </w:rPr>
        <w:tab/>
      </w:r>
      <w:bookmarkStart w:id="11" w:name="_Hlk31620639"/>
      <w:r w:rsidR="00F576A8" w:rsidRPr="0039573A">
        <w:t>8</w:t>
      </w:r>
      <w:r w:rsidR="009A1152" w:rsidRPr="0039573A">
        <w:t>.</w:t>
      </w:r>
      <w:r w:rsidR="009A1152" w:rsidRPr="0039573A">
        <w:tab/>
      </w:r>
      <w:r w:rsidR="001856E9" w:rsidRPr="0039573A">
        <w:t>The expert from IWG SLR introduced</w:t>
      </w:r>
      <w:r w:rsidR="008D087B" w:rsidRPr="0039573A">
        <w:t xml:space="preserve"> </w:t>
      </w:r>
      <w:proofErr w:type="gramStart"/>
      <w:r w:rsidR="00134B68" w:rsidRPr="0039573A">
        <w:t>a number of</w:t>
      </w:r>
      <w:proofErr w:type="gramEnd"/>
      <w:r w:rsidR="00134B68" w:rsidRPr="0039573A">
        <w:t xml:space="preserve"> </w:t>
      </w:r>
      <w:r w:rsidR="008D087B" w:rsidRPr="0039573A">
        <w:t>clarifications and corrections</w:t>
      </w:r>
      <w:r w:rsidR="00134B68" w:rsidRPr="0039573A">
        <w:t xml:space="preserve"> (</w:t>
      </w:r>
      <w:r w:rsidR="00164C85" w:rsidRPr="0039573A">
        <w:t>ECE/TRANS/WP.29/GRE/2021/11</w:t>
      </w:r>
      <w:r w:rsidR="00134B68" w:rsidRPr="0039573A">
        <w:t>)</w:t>
      </w:r>
      <w:r w:rsidR="008D087B" w:rsidRPr="0039573A">
        <w:t>.</w:t>
      </w:r>
      <w:r w:rsidR="005B36E5" w:rsidRPr="0039573A">
        <w:t xml:space="preserve"> </w:t>
      </w:r>
      <w:r w:rsidR="00E357CF" w:rsidRPr="0039573A">
        <w:t xml:space="preserve">GRE adopted </w:t>
      </w:r>
      <w:bookmarkStart w:id="12" w:name="_Hlk87002392"/>
      <w:r w:rsidR="005B36E5" w:rsidRPr="0039573A">
        <w:t xml:space="preserve">this proposal, </w:t>
      </w:r>
      <w:r w:rsidR="00E357CF" w:rsidRPr="0039573A">
        <w:t>as amended by GRE-85-11</w:t>
      </w:r>
      <w:bookmarkEnd w:id="12"/>
      <w:r w:rsidR="00E357CF" w:rsidRPr="0039573A">
        <w:t xml:space="preserve">, and requested the secretariat to submit it for consideration and vote at the March 2022 sessions of WP.29 and AC.1 as </w:t>
      </w:r>
      <w:r w:rsidR="00C550F7" w:rsidRPr="0039573A">
        <w:t xml:space="preserve">draft </w:t>
      </w:r>
      <w:r w:rsidR="00531553" w:rsidRPr="0039573A">
        <w:t>S</w:t>
      </w:r>
      <w:r w:rsidR="00E357CF" w:rsidRPr="0039573A">
        <w:t>upplement</w:t>
      </w:r>
      <w:r w:rsidR="00531553" w:rsidRPr="0039573A">
        <w:t xml:space="preserve"> 4 </w:t>
      </w:r>
      <w:r w:rsidR="00E357CF" w:rsidRPr="0039573A">
        <w:t>to the original series of amendments to UN Regulation No. 148.</w:t>
      </w:r>
    </w:p>
    <w:p w14:paraId="73CC400C" w14:textId="260177BB" w:rsidR="00E04674" w:rsidRPr="0039573A" w:rsidRDefault="00F576A8" w:rsidP="00E04674">
      <w:pPr>
        <w:pStyle w:val="SingleTxtG"/>
      </w:pPr>
      <w:r w:rsidRPr="0039573A">
        <w:t>9.</w:t>
      </w:r>
      <w:r w:rsidRPr="0039573A">
        <w:tab/>
      </w:r>
      <w:r w:rsidR="00B3729A" w:rsidRPr="0039573A">
        <w:t xml:space="preserve">The expert </w:t>
      </w:r>
      <w:r w:rsidR="000D10B0" w:rsidRPr="0039573A">
        <w:t xml:space="preserve">from IWG SLR </w:t>
      </w:r>
      <w:r w:rsidR="00DC613E" w:rsidRPr="0039573A">
        <w:t xml:space="preserve">presented </w:t>
      </w:r>
      <w:r w:rsidR="000D10B0" w:rsidRPr="0039573A">
        <w:t xml:space="preserve">a </w:t>
      </w:r>
      <w:r w:rsidR="00117AC1" w:rsidRPr="0039573A">
        <w:t>draft</w:t>
      </w:r>
      <w:r w:rsidR="000D10B0" w:rsidRPr="0039573A">
        <w:t xml:space="preserve"> new series of amendments </w:t>
      </w:r>
      <w:r w:rsidR="00117AC1" w:rsidRPr="0039573A">
        <w:t>to UN Regulation No. 148 (</w:t>
      </w:r>
      <w:r w:rsidR="00956093" w:rsidRPr="0039573A">
        <w:t>ECE/TRANS/WP.29/GRE/2021/13</w:t>
      </w:r>
      <w:r w:rsidR="005F46BB" w:rsidRPr="0039573A">
        <w:t xml:space="preserve">, </w:t>
      </w:r>
      <w:r w:rsidR="00956093" w:rsidRPr="0039573A">
        <w:t>GRE-85-03</w:t>
      </w:r>
      <w:r w:rsidR="005F46BB" w:rsidRPr="0039573A">
        <w:t xml:space="preserve"> and GRE-85-13</w:t>
      </w:r>
      <w:r w:rsidR="00117AC1" w:rsidRPr="0039573A">
        <w:t>).</w:t>
      </w:r>
      <w:r w:rsidR="00956093" w:rsidRPr="0039573A">
        <w:t xml:space="preserve"> </w:t>
      </w:r>
      <w:r w:rsidR="00AC5B83" w:rsidRPr="0039573A">
        <w:t xml:space="preserve">The expert from IEC </w:t>
      </w:r>
      <w:r w:rsidR="00CD1B32" w:rsidRPr="0039573A">
        <w:t xml:space="preserve">proposed </w:t>
      </w:r>
      <w:r w:rsidR="00AC5B83" w:rsidRPr="0039573A">
        <w:t>updating the reference</w:t>
      </w:r>
      <w:r w:rsidR="00CD1B32" w:rsidRPr="0039573A">
        <w:t>s</w:t>
      </w:r>
      <w:r w:rsidR="00AC5B83" w:rsidRPr="0039573A">
        <w:t xml:space="preserve"> to </w:t>
      </w:r>
      <w:r w:rsidR="00CD1B32" w:rsidRPr="0039573A">
        <w:t xml:space="preserve">standard </w:t>
      </w:r>
      <w:r w:rsidR="00AC5B83" w:rsidRPr="0039573A">
        <w:t>IEC 60809</w:t>
      </w:r>
      <w:r w:rsidR="00CD1B32" w:rsidRPr="0039573A">
        <w:t xml:space="preserve"> (GRE-85-09</w:t>
      </w:r>
      <w:r w:rsidR="005F46BB" w:rsidRPr="0039573A">
        <w:t>)</w:t>
      </w:r>
      <w:r w:rsidR="00BA2866" w:rsidRPr="0039573A">
        <w:t>.</w:t>
      </w:r>
      <w:r w:rsidR="00CD1B32" w:rsidRPr="0039573A">
        <w:t xml:space="preserve"> </w:t>
      </w:r>
      <w:r w:rsidR="00E357CF" w:rsidRPr="0039573A">
        <w:t xml:space="preserve">GRE adopted </w:t>
      </w:r>
      <w:r w:rsidR="00BF1439" w:rsidRPr="0039573A">
        <w:t>the proposal</w:t>
      </w:r>
      <w:r w:rsidR="00E357CF" w:rsidRPr="0039573A">
        <w:t xml:space="preserve">, as amended by GRE-85-09 and GRE-85-13, and requested the secretariat to submit it for consideration and vote at the June 2022 sessions of WP.29 and AC.1 as draft 01 series of amendments to UN Regulation No. 148. </w:t>
      </w:r>
    </w:p>
    <w:p w14:paraId="3EBD2057" w14:textId="17BB7094" w:rsidR="00117AC1" w:rsidRPr="0039573A" w:rsidRDefault="00F576A8" w:rsidP="00B91762">
      <w:pPr>
        <w:pStyle w:val="SingleTxtG"/>
      </w:pPr>
      <w:r w:rsidRPr="0039573A">
        <w:t>10.</w:t>
      </w:r>
      <w:r w:rsidRPr="0039573A">
        <w:tab/>
      </w:r>
      <w:r w:rsidR="0033094D" w:rsidRPr="0039573A">
        <w:t xml:space="preserve">The expert </w:t>
      </w:r>
      <w:r w:rsidR="00D50C24" w:rsidRPr="0039573A">
        <w:t xml:space="preserve">from EC </w:t>
      </w:r>
      <w:r w:rsidR="00596F3C" w:rsidRPr="0039573A">
        <w:t>h</w:t>
      </w:r>
      <w:r w:rsidR="0079618D" w:rsidRPr="0039573A">
        <w:t>e</w:t>
      </w:r>
      <w:r w:rsidR="00596F3C" w:rsidRPr="0039573A">
        <w:t>ld</w:t>
      </w:r>
      <w:r w:rsidR="0079618D" w:rsidRPr="0039573A">
        <w:t xml:space="preserve"> the view that</w:t>
      </w:r>
      <w:r w:rsidR="00EC340A" w:rsidRPr="0039573A">
        <w:t xml:space="preserve"> </w:t>
      </w:r>
      <w:r w:rsidR="00847B70" w:rsidRPr="0039573A">
        <w:t xml:space="preserve">contracting parties </w:t>
      </w:r>
      <w:r w:rsidR="0047036D" w:rsidRPr="0039573A">
        <w:t xml:space="preserve">should not be obliged to </w:t>
      </w:r>
      <w:r w:rsidR="00FA4E37" w:rsidRPr="0039573A">
        <w:t xml:space="preserve">indefinitely </w:t>
      </w:r>
      <w:r w:rsidR="00A97F1C" w:rsidRPr="0039573A">
        <w:t xml:space="preserve">accept </w:t>
      </w:r>
      <w:r w:rsidR="0033094D" w:rsidRPr="0039573A">
        <w:t>type approvals issued to the preceding series of amendments</w:t>
      </w:r>
      <w:r w:rsidR="00C27FF6" w:rsidRPr="0039573A">
        <w:t>.</w:t>
      </w:r>
      <w:r w:rsidR="00FE7DFC" w:rsidRPr="0039573A">
        <w:t xml:space="preserve"> To </w:t>
      </w:r>
      <w:r w:rsidR="00286FF5" w:rsidRPr="0039573A">
        <w:t>introduce a deadline</w:t>
      </w:r>
      <w:r w:rsidR="00B91762" w:rsidRPr="0039573A">
        <w:t xml:space="preserve"> for such acceptance, he proposed an </w:t>
      </w:r>
      <w:r w:rsidR="00E357CF" w:rsidRPr="0039573A">
        <w:t xml:space="preserve">alternative transitional provision </w:t>
      </w:r>
      <w:r w:rsidR="00B91762" w:rsidRPr="0039573A">
        <w:t>(</w:t>
      </w:r>
      <w:r w:rsidR="00E357CF" w:rsidRPr="0039573A">
        <w:t>GRE-85-30</w:t>
      </w:r>
      <w:r w:rsidR="00B91762" w:rsidRPr="0039573A">
        <w:t>)</w:t>
      </w:r>
      <w:r w:rsidR="00596F3C" w:rsidRPr="0039573A">
        <w:t>.</w:t>
      </w:r>
      <w:r w:rsidR="003B7AD6" w:rsidRPr="0039573A">
        <w:t xml:space="preserve"> Some GRE experts</w:t>
      </w:r>
      <w:r w:rsidR="00EE555D" w:rsidRPr="0039573A">
        <w:t xml:space="preserve"> </w:t>
      </w:r>
      <w:r w:rsidR="00574A08" w:rsidRPr="0039573A">
        <w:t xml:space="preserve">pointed out that the installation </w:t>
      </w:r>
      <w:r w:rsidR="00EE555D" w:rsidRPr="0039573A">
        <w:t>UN Regulations Nos. 48, 53, 74 and 86</w:t>
      </w:r>
      <w:r w:rsidR="00DB57D6" w:rsidRPr="0039573A">
        <w:t xml:space="preserve"> would be more appropriate</w:t>
      </w:r>
      <w:r w:rsidR="00B627CE" w:rsidRPr="0039573A">
        <w:t xml:space="preserve"> </w:t>
      </w:r>
      <w:r w:rsidR="00862DC3" w:rsidRPr="0039573A">
        <w:t>for that purpose</w:t>
      </w:r>
      <w:r w:rsidR="00E9791D" w:rsidRPr="0039573A">
        <w:t xml:space="preserve">, rather than </w:t>
      </w:r>
      <w:r w:rsidR="00072702" w:rsidRPr="0039573A">
        <w:t xml:space="preserve">the </w:t>
      </w:r>
      <w:r w:rsidR="00E9791D" w:rsidRPr="0039573A">
        <w:t xml:space="preserve">device UN Regulations Nos. </w:t>
      </w:r>
      <w:r w:rsidR="00270D8D" w:rsidRPr="0039573A">
        <w:t>148, 149</w:t>
      </w:r>
      <w:r w:rsidR="00072702" w:rsidRPr="0039573A">
        <w:t xml:space="preserve"> and 150</w:t>
      </w:r>
      <w:r w:rsidR="00862DC3" w:rsidRPr="0039573A">
        <w:t xml:space="preserve">. </w:t>
      </w:r>
      <w:r w:rsidRPr="0039573A">
        <w:t xml:space="preserve">GRE </w:t>
      </w:r>
      <w:r w:rsidR="00E357CF" w:rsidRPr="0039573A">
        <w:t xml:space="preserve">requested IWG SLR to consider </w:t>
      </w:r>
      <w:r w:rsidRPr="0039573A">
        <w:t>the issue</w:t>
      </w:r>
      <w:r w:rsidR="00E357CF" w:rsidRPr="0039573A">
        <w:t xml:space="preserve"> and to report back to GRE at its next session in April 2022.   </w:t>
      </w:r>
      <w:r w:rsidR="00DC225A" w:rsidRPr="0039573A">
        <w:t xml:space="preserve"> </w:t>
      </w:r>
      <w:r w:rsidR="00117AC1" w:rsidRPr="0039573A">
        <w:t xml:space="preserve"> </w:t>
      </w:r>
    </w:p>
    <w:bookmarkEnd w:id="11"/>
    <w:p w14:paraId="30E894C9" w14:textId="60AA21FA" w:rsidR="00F1609C" w:rsidRPr="00390600" w:rsidRDefault="00F1609C" w:rsidP="00253BE8">
      <w:pPr>
        <w:pStyle w:val="Heading2"/>
        <w:rPr>
          <w:lang w:val="fr-CH"/>
        </w:rPr>
      </w:pPr>
      <w:r w:rsidRPr="0039573A">
        <w:tab/>
      </w:r>
      <w:r w:rsidR="00701A48" w:rsidRPr="00390600">
        <w:rPr>
          <w:lang w:val="fr-CH"/>
        </w:rPr>
        <w:t>C.</w:t>
      </w:r>
      <w:r w:rsidRPr="00390600">
        <w:rPr>
          <w:lang w:val="fr-CH"/>
        </w:rPr>
        <w:tab/>
        <w:t xml:space="preserve">UN </w:t>
      </w:r>
      <w:proofErr w:type="spellStart"/>
      <w:r w:rsidRPr="00390600">
        <w:rPr>
          <w:lang w:val="fr-CH"/>
        </w:rPr>
        <w:t>Regulation</w:t>
      </w:r>
      <w:proofErr w:type="spellEnd"/>
      <w:r w:rsidRPr="00390600">
        <w:rPr>
          <w:lang w:val="fr-CH"/>
        </w:rPr>
        <w:t xml:space="preserve"> No. 149 (Road illumination </w:t>
      </w:r>
      <w:proofErr w:type="spellStart"/>
      <w:r w:rsidRPr="00390600">
        <w:rPr>
          <w:lang w:val="fr-CH"/>
        </w:rPr>
        <w:t>devices</w:t>
      </w:r>
      <w:proofErr w:type="spellEnd"/>
      <w:r w:rsidRPr="00390600">
        <w:rPr>
          <w:lang w:val="fr-CH"/>
        </w:rPr>
        <w:t>)</w:t>
      </w:r>
    </w:p>
    <w:p w14:paraId="442BAFFB" w14:textId="7F4A0ECC" w:rsidR="00F13BC3" w:rsidRPr="00390600" w:rsidRDefault="00F13BC3" w:rsidP="00D63608">
      <w:pPr>
        <w:spacing w:after="120"/>
        <w:ind w:left="2835" w:right="1134" w:hanging="1701"/>
        <w:rPr>
          <w:lang w:val="fr-CH"/>
        </w:rPr>
      </w:pPr>
      <w:proofErr w:type="gramStart"/>
      <w:r w:rsidRPr="00390600">
        <w:rPr>
          <w:i/>
          <w:lang w:val="fr-CH"/>
        </w:rPr>
        <w:t>Documentation</w:t>
      </w:r>
      <w:r w:rsidRPr="00390600">
        <w:rPr>
          <w:lang w:val="fr-CH"/>
        </w:rPr>
        <w:t>:</w:t>
      </w:r>
      <w:proofErr w:type="gramEnd"/>
      <w:r w:rsidRPr="00390600">
        <w:rPr>
          <w:lang w:val="fr-CH"/>
        </w:rPr>
        <w:tab/>
      </w:r>
      <w:r w:rsidR="0002380D" w:rsidRPr="00390600">
        <w:rPr>
          <w:lang w:val="fr-CH"/>
        </w:rPr>
        <w:t>ECE/TRANS/WP.29/GRE/2021/12, ECE/TRANS/WP.29/GRE/2021/14, Informal documents GRE-85-04</w:t>
      </w:r>
      <w:r w:rsidR="00D63608" w:rsidRPr="00390600">
        <w:rPr>
          <w:lang w:val="fr-CH"/>
        </w:rPr>
        <w:t>,</w:t>
      </w:r>
      <w:r w:rsidR="0002380D" w:rsidRPr="00390600">
        <w:rPr>
          <w:lang w:val="fr-CH"/>
        </w:rPr>
        <w:t xml:space="preserve"> </w:t>
      </w:r>
      <w:r w:rsidR="00D63608" w:rsidRPr="00390600">
        <w:rPr>
          <w:lang w:val="fr-CH"/>
        </w:rPr>
        <w:t xml:space="preserve">GRE-85-09, </w:t>
      </w:r>
      <w:r w:rsidR="0002380D" w:rsidRPr="00390600">
        <w:rPr>
          <w:lang w:val="fr-CH"/>
        </w:rPr>
        <w:t>GRE-85-14</w:t>
      </w:r>
      <w:r w:rsidR="00CE54E6" w:rsidRPr="00390600">
        <w:rPr>
          <w:lang w:val="fr-CH"/>
        </w:rPr>
        <w:t xml:space="preserve">, </w:t>
      </w:r>
      <w:r w:rsidR="0002380D" w:rsidRPr="00390600">
        <w:rPr>
          <w:lang w:val="fr-CH"/>
        </w:rPr>
        <w:t>GRE-85-30</w:t>
      </w:r>
    </w:p>
    <w:p w14:paraId="3CB6FCDB" w14:textId="7363E3A2" w:rsidR="0097688F" w:rsidRPr="0039573A" w:rsidRDefault="002F3938" w:rsidP="00957352">
      <w:pPr>
        <w:pStyle w:val="SingleTxtG"/>
      </w:pPr>
      <w:r w:rsidRPr="0039573A">
        <w:t>1</w:t>
      </w:r>
      <w:r w:rsidR="00F576A8" w:rsidRPr="0039573A">
        <w:t>1</w:t>
      </w:r>
      <w:r w:rsidRPr="0039573A">
        <w:t>.</w:t>
      </w:r>
      <w:r w:rsidRPr="0039573A">
        <w:tab/>
      </w:r>
      <w:r w:rsidR="009C0612" w:rsidRPr="0039573A">
        <w:t>GRE consider</w:t>
      </w:r>
      <w:r w:rsidR="00957352" w:rsidRPr="0039573A">
        <w:t>ed</w:t>
      </w:r>
      <w:r w:rsidR="009C0612" w:rsidRPr="0039573A">
        <w:t xml:space="preserve"> clarifications and corrections that were prepared by IWG SLR </w:t>
      </w:r>
      <w:r w:rsidR="00957352" w:rsidRPr="0039573A">
        <w:t xml:space="preserve">(ECE/TRANS/WP.29/GRE/2021/12). </w:t>
      </w:r>
      <w:r w:rsidR="0097688F" w:rsidRPr="0039573A">
        <w:t>GRE adopted</w:t>
      </w:r>
      <w:r w:rsidR="00957352" w:rsidRPr="0039573A">
        <w:t xml:space="preserve"> the document </w:t>
      </w:r>
      <w:r w:rsidR="0097688F" w:rsidRPr="0039573A">
        <w:t xml:space="preserve">and requested the secretariat to submit it for consideration and vote at the March 2022 sessions of WP.29 and AC.1 as </w:t>
      </w:r>
      <w:r w:rsidR="00452582" w:rsidRPr="0039573A">
        <w:t>draft S</w:t>
      </w:r>
      <w:r w:rsidR="0097688F" w:rsidRPr="0039573A">
        <w:t>upplement</w:t>
      </w:r>
      <w:r w:rsidR="00452582" w:rsidRPr="0039573A">
        <w:t xml:space="preserve"> 5</w:t>
      </w:r>
      <w:r w:rsidR="0097688F" w:rsidRPr="0039573A">
        <w:t xml:space="preserve"> to the original series of amendments to UN Regulation No. 149.</w:t>
      </w:r>
    </w:p>
    <w:p w14:paraId="5F1C04F3" w14:textId="508BFED6" w:rsidR="000F2BFF" w:rsidRPr="0039573A" w:rsidRDefault="00CC738D" w:rsidP="000F2BFF">
      <w:pPr>
        <w:pStyle w:val="SingleTxtG"/>
      </w:pPr>
      <w:r w:rsidRPr="0039573A">
        <w:t>12.</w:t>
      </w:r>
      <w:r w:rsidRPr="0039573A">
        <w:tab/>
      </w:r>
      <w:r w:rsidR="00C7036B" w:rsidRPr="0039573A">
        <w:t xml:space="preserve">The expert from IWG SLR </w:t>
      </w:r>
      <w:r w:rsidR="00D84FF4" w:rsidRPr="0039573A">
        <w:t>introduced a proposal for a new series of amendments to UN Regulation No. 149</w:t>
      </w:r>
      <w:r w:rsidR="000A1CF0" w:rsidRPr="0039573A">
        <w:t xml:space="preserve"> (</w:t>
      </w:r>
      <w:r w:rsidR="000B6499" w:rsidRPr="0039573A">
        <w:t>ECE/TRANS/WP.29/GRE/2021/14, GRE-85-04</w:t>
      </w:r>
      <w:r w:rsidR="000A1CF0" w:rsidRPr="0039573A">
        <w:t xml:space="preserve"> and GRE-85-14). The expert </w:t>
      </w:r>
      <w:r w:rsidR="006052CC" w:rsidRPr="0039573A">
        <w:t>from IEC</w:t>
      </w:r>
      <w:r w:rsidR="00666547" w:rsidRPr="0039573A">
        <w:t xml:space="preserve"> proposed </w:t>
      </w:r>
      <w:r w:rsidR="008A6A97" w:rsidRPr="0039573A">
        <w:t xml:space="preserve">updating the references to standard IEC 60809 </w:t>
      </w:r>
      <w:r w:rsidR="00666547" w:rsidRPr="0039573A">
        <w:t xml:space="preserve">(GRE-85-09). </w:t>
      </w:r>
      <w:r w:rsidR="0097688F" w:rsidRPr="0039573A">
        <w:t xml:space="preserve">GRE adopted ECE/TRANS/WP.29/GRE/2021/14, as amended by GRE-85-09 and GRE-85-14, and requested the secretariat to submit it for consideration and vote at the June 2022 sessions of WP.29 and AC.1 as draft </w:t>
      </w:r>
      <w:r w:rsidR="00452582" w:rsidRPr="0039573A">
        <w:t>0</w:t>
      </w:r>
      <w:r w:rsidR="0097688F" w:rsidRPr="0039573A">
        <w:t xml:space="preserve">1 series of amendments to UN Regulation No. 149. </w:t>
      </w:r>
    </w:p>
    <w:p w14:paraId="2E3F9D8D" w14:textId="52A4B949" w:rsidR="00D575B5" w:rsidRPr="0039573A" w:rsidRDefault="001A343F" w:rsidP="001F27DD">
      <w:pPr>
        <w:pStyle w:val="SingleTxtG"/>
      </w:pPr>
      <w:r w:rsidRPr="0039573A">
        <w:t>13.</w:t>
      </w:r>
      <w:r w:rsidRPr="0039573A">
        <w:tab/>
      </w:r>
      <w:r w:rsidR="008C681B" w:rsidRPr="0039573A">
        <w:t>For reasons mentioned at the previous session (GRE-84-28)</w:t>
      </w:r>
      <w:r w:rsidR="00847B70">
        <w:t>,</w:t>
      </w:r>
      <w:r w:rsidR="008C681B" w:rsidRPr="0039573A">
        <w:t xml:space="preserve"> t</w:t>
      </w:r>
      <w:r w:rsidR="00581AAE" w:rsidRPr="0039573A">
        <w:t xml:space="preserve">he expert </w:t>
      </w:r>
      <w:r w:rsidR="00E3206D" w:rsidRPr="0039573A">
        <w:t xml:space="preserve">from Poland </w:t>
      </w:r>
      <w:r w:rsidR="00E46DA4" w:rsidRPr="0039573A">
        <w:t xml:space="preserve">was not </w:t>
      </w:r>
      <w:proofErr w:type="gramStart"/>
      <w:r w:rsidR="00E46DA4" w:rsidRPr="0039573A">
        <w:t>in a position</w:t>
      </w:r>
      <w:proofErr w:type="gramEnd"/>
      <w:r w:rsidR="00E46DA4" w:rsidRPr="0039573A">
        <w:t xml:space="preserve"> to </w:t>
      </w:r>
      <w:r w:rsidR="004858C3" w:rsidRPr="0039573A">
        <w:t xml:space="preserve">support the </w:t>
      </w:r>
      <w:r w:rsidR="008C681B" w:rsidRPr="0039573A">
        <w:t xml:space="preserve">IWG SLR </w:t>
      </w:r>
      <w:r w:rsidR="004858C3" w:rsidRPr="0039573A">
        <w:t>proposal</w:t>
      </w:r>
      <w:r w:rsidR="008C681B" w:rsidRPr="0039573A">
        <w:t xml:space="preserve">. </w:t>
      </w:r>
      <w:r w:rsidR="0097688F" w:rsidRPr="0039573A">
        <w:t xml:space="preserve">GRE </w:t>
      </w:r>
      <w:r w:rsidR="001F27DD" w:rsidRPr="0039573A">
        <w:t xml:space="preserve">also </w:t>
      </w:r>
      <w:r w:rsidRPr="0039573A">
        <w:t xml:space="preserve">recalled </w:t>
      </w:r>
      <w:r w:rsidR="00AB083A" w:rsidRPr="0039573A">
        <w:t xml:space="preserve">the </w:t>
      </w:r>
      <w:r w:rsidR="0097688F" w:rsidRPr="0039573A">
        <w:t>alternative transitional provision in GRE-85-30 and requested IWG SLR to consider it and to report back to GRE at its next session in April 2022</w:t>
      </w:r>
      <w:r w:rsidR="00944962" w:rsidRPr="0039573A">
        <w:t xml:space="preserve"> (see para</w:t>
      </w:r>
      <w:r w:rsidR="00847B70">
        <w:t>graph</w:t>
      </w:r>
      <w:r w:rsidR="00944962" w:rsidRPr="0039573A">
        <w:t xml:space="preserve"> 10 above)</w:t>
      </w:r>
      <w:r w:rsidR="0097688F" w:rsidRPr="0039573A">
        <w:t xml:space="preserve">.   </w:t>
      </w:r>
    </w:p>
    <w:p w14:paraId="77343649" w14:textId="34E40B43" w:rsidR="00613684" w:rsidRPr="0039573A" w:rsidRDefault="008974FC" w:rsidP="006F18AE">
      <w:pPr>
        <w:pStyle w:val="SingleTxtG"/>
      </w:pPr>
      <w:r w:rsidRPr="0039573A">
        <w:t>14.</w:t>
      </w:r>
      <w:r w:rsidRPr="0039573A">
        <w:tab/>
      </w:r>
      <w:r w:rsidR="00613684" w:rsidRPr="0039573A">
        <w:t xml:space="preserve">The </w:t>
      </w:r>
      <w:r w:rsidR="00814426" w:rsidRPr="0039573A">
        <w:t xml:space="preserve">expert </w:t>
      </w:r>
      <w:r w:rsidR="00613684" w:rsidRPr="0039573A">
        <w:t xml:space="preserve">from Germany </w:t>
      </w:r>
      <w:r w:rsidR="004921E3" w:rsidRPr="0039573A">
        <w:t xml:space="preserve">wondered </w:t>
      </w:r>
      <w:r w:rsidR="00613684" w:rsidRPr="0039573A">
        <w:t xml:space="preserve">if it </w:t>
      </w:r>
      <w:r w:rsidR="004921E3" w:rsidRPr="0039573A">
        <w:t xml:space="preserve">would be </w:t>
      </w:r>
      <w:r w:rsidR="00613684" w:rsidRPr="0039573A">
        <w:t>acceptable to drive</w:t>
      </w:r>
      <w:r w:rsidR="000003D6" w:rsidRPr="0039573A">
        <w:t>,</w:t>
      </w:r>
      <w:r w:rsidR="00613684" w:rsidRPr="0039573A">
        <w:t xml:space="preserve"> </w:t>
      </w:r>
      <w:r w:rsidR="000003D6" w:rsidRPr="0039573A">
        <w:t xml:space="preserve">for a limited time, </w:t>
      </w:r>
      <w:r w:rsidR="00613684" w:rsidRPr="0039573A">
        <w:t>with one headlamp (passing</w:t>
      </w:r>
      <w:r w:rsidR="00832843" w:rsidRPr="0039573A">
        <w:t xml:space="preserve"> </w:t>
      </w:r>
      <w:r w:rsidR="00613684" w:rsidRPr="0039573A">
        <w:t>beam) of the matched pair</w:t>
      </w:r>
      <w:r w:rsidR="000003D6" w:rsidRPr="0039573A">
        <w:t xml:space="preserve">, </w:t>
      </w:r>
      <w:r w:rsidR="0090350F" w:rsidRPr="0039573A">
        <w:t xml:space="preserve">as defined </w:t>
      </w:r>
      <w:r w:rsidR="00C966D9" w:rsidRPr="0039573A">
        <w:t xml:space="preserve">in paragraph </w:t>
      </w:r>
      <w:r w:rsidR="00613684" w:rsidRPr="0039573A">
        <w:t>4.18</w:t>
      </w:r>
      <w:r w:rsidR="00C966D9" w:rsidRPr="0039573A">
        <w:t>.</w:t>
      </w:r>
      <w:r w:rsidR="00613684" w:rsidRPr="0039573A">
        <w:t xml:space="preserve"> of </w:t>
      </w:r>
      <w:r w:rsidR="00C966D9" w:rsidRPr="0039573A">
        <w:t>ECE/TRANS/WP.29/GRE/2021/14</w:t>
      </w:r>
      <w:r w:rsidR="003A58F7" w:rsidRPr="0039573A">
        <w:t>. He recalled that</w:t>
      </w:r>
      <w:r w:rsidR="00613684" w:rsidRPr="0039573A">
        <w:t xml:space="preserve">, under the </w:t>
      </w:r>
      <w:r w:rsidR="00AA072A" w:rsidRPr="0039573A">
        <w:t xml:space="preserve">current </w:t>
      </w:r>
      <w:r w:rsidR="00613684" w:rsidRPr="0039573A">
        <w:t>requirements f</w:t>
      </w:r>
      <w:r w:rsidR="00AA072A" w:rsidRPr="0039573A">
        <w:t>or</w:t>
      </w:r>
      <w:r w:rsidR="00613684" w:rsidRPr="0039573A">
        <w:t xml:space="preserve"> periodical technical inspection</w:t>
      </w:r>
      <w:r w:rsidR="004456FC" w:rsidRPr="0039573A">
        <w:t>s</w:t>
      </w:r>
      <w:r w:rsidR="00AA072A" w:rsidRPr="0039573A">
        <w:t xml:space="preserve"> in the European Union </w:t>
      </w:r>
      <w:r w:rsidR="00613684" w:rsidRPr="0039573A">
        <w:t>(e.g.</w:t>
      </w:r>
      <w:r w:rsidR="00AA072A" w:rsidRPr="0039573A">
        <w:t xml:space="preserve"> </w:t>
      </w:r>
      <w:r w:rsidR="005A570E" w:rsidRPr="0039573A">
        <w:t>para</w:t>
      </w:r>
      <w:r w:rsidR="00847B70">
        <w:t>graph</w:t>
      </w:r>
      <w:r w:rsidR="005A570E" w:rsidRPr="0039573A">
        <w:t>. 4.1.1 (a) of d</w:t>
      </w:r>
      <w:r w:rsidR="00613684" w:rsidRPr="0039573A">
        <w:t>irective 2014/45/EU</w:t>
      </w:r>
      <w:r w:rsidR="00F9717D" w:rsidRPr="0039573A">
        <w:t>),</w:t>
      </w:r>
      <w:r w:rsidR="00613684" w:rsidRPr="0039573A">
        <w:t xml:space="preserve"> a</w:t>
      </w:r>
      <w:r w:rsidR="00084F5D" w:rsidRPr="0039573A">
        <w:t xml:space="preserve"> </w:t>
      </w:r>
      <w:r w:rsidR="001C5230" w:rsidRPr="0039573A">
        <w:t>non-</w:t>
      </w:r>
      <w:r w:rsidR="00613684" w:rsidRPr="0039573A">
        <w:t xml:space="preserve">working headlamp </w:t>
      </w:r>
      <w:r w:rsidR="004456FC" w:rsidRPr="0039573A">
        <w:t xml:space="preserve">was </w:t>
      </w:r>
      <w:r w:rsidR="00613684" w:rsidRPr="0039573A">
        <w:t>a minor defect</w:t>
      </w:r>
      <w:r w:rsidR="00553F11" w:rsidRPr="0039573A">
        <w:t xml:space="preserve"> </w:t>
      </w:r>
      <w:r w:rsidR="00F85B7A" w:rsidRPr="0039573A">
        <w:t xml:space="preserve">which would not impede </w:t>
      </w:r>
      <w:r w:rsidR="006F18AE" w:rsidRPr="0039573A">
        <w:t xml:space="preserve">passing </w:t>
      </w:r>
      <w:r w:rsidR="00613684" w:rsidRPr="0039573A">
        <w:t>the inspection.</w:t>
      </w:r>
      <w:r w:rsidR="006F18AE" w:rsidRPr="0039573A">
        <w:t xml:space="preserve"> </w:t>
      </w:r>
      <w:r w:rsidR="007944E2" w:rsidRPr="0039573A">
        <w:t xml:space="preserve">He added that </w:t>
      </w:r>
      <w:r w:rsidR="00613684" w:rsidRPr="0039573A">
        <w:t xml:space="preserve">footnote </w:t>
      </w:r>
      <w:r w:rsidR="004069C5" w:rsidRPr="0039573A">
        <w:t>(</w:t>
      </w:r>
      <w:r w:rsidR="00613684" w:rsidRPr="0039573A">
        <w:t>a</w:t>
      </w:r>
      <w:r w:rsidR="004069C5" w:rsidRPr="0039573A">
        <w:t>)</w:t>
      </w:r>
      <w:r w:rsidR="00613684" w:rsidRPr="0039573A">
        <w:t xml:space="preserve"> </w:t>
      </w:r>
      <w:r w:rsidR="004069C5" w:rsidRPr="0039573A">
        <w:t>to</w:t>
      </w:r>
      <w:r w:rsidR="00BC6C6E" w:rsidRPr="0039573A">
        <w:t xml:space="preserve"> paragraph </w:t>
      </w:r>
      <w:r w:rsidR="00613684" w:rsidRPr="0039573A">
        <w:t>5.2</w:t>
      </w:r>
      <w:r w:rsidR="00234622" w:rsidRPr="0039573A">
        <w:t>.</w:t>
      </w:r>
      <w:r w:rsidR="00613684" w:rsidRPr="0039573A">
        <w:t>2</w:t>
      </w:r>
      <w:r w:rsidR="00BC6C6E" w:rsidRPr="0039573A">
        <w:t>.</w:t>
      </w:r>
      <w:r w:rsidR="00613684" w:rsidRPr="0039573A">
        <w:t xml:space="preserve"> </w:t>
      </w:r>
      <w:r w:rsidR="009E6296" w:rsidRPr="0039573A">
        <w:t xml:space="preserve">in </w:t>
      </w:r>
      <w:r w:rsidR="004069C5" w:rsidRPr="0039573A">
        <w:t xml:space="preserve">ECE/TRANS/WP.29/GRE/2021/14 </w:t>
      </w:r>
      <w:r w:rsidR="00DF58C8" w:rsidRPr="0039573A">
        <w:t xml:space="preserve">might </w:t>
      </w:r>
      <w:r w:rsidR="00613684" w:rsidRPr="0039573A">
        <w:t xml:space="preserve">lead to </w:t>
      </w:r>
      <w:r w:rsidR="009E6296" w:rsidRPr="0039573A">
        <w:t xml:space="preserve">an </w:t>
      </w:r>
      <w:r w:rsidR="00613684" w:rsidRPr="0039573A">
        <w:t>expectation that</w:t>
      </w:r>
      <w:r w:rsidR="00B356F6" w:rsidRPr="0039573A">
        <w:t>,</w:t>
      </w:r>
      <w:r w:rsidR="00613684" w:rsidRPr="0039573A">
        <w:t xml:space="preserve"> in</w:t>
      </w:r>
      <w:r w:rsidR="00DF58C8" w:rsidRPr="0039573A">
        <w:t xml:space="preserve"> the</w:t>
      </w:r>
      <w:r w:rsidR="00613684" w:rsidRPr="0039573A">
        <w:t xml:space="preserve"> worst</w:t>
      </w:r>
      <w:r w:rsidR="000414CE" w:rsidRPr="0039573A">
        <w:t>-</w:t>
      </w:r>
      <w:r w:rsidR="0052725A" w:rsidRPr="0039573A">
        <w:t>c</w:t>
      </w:r>
      <w:r w:rsidR="00613684" w:rsidRPr="0039573A">
        <w:t xml:space="preserve">ase scenario with one remaining headlamp of </w:t>
      </w:r>
      <w:r w:rsidR="00DF58C8" w:rsidRPr="0039573A">
        <w:t>the</w:t>
      </w:r>
      <w:r w:rsidR="00613684" w:rsidRPr="0039573A">
        <w:t xml:space="preserve"> matched pair</w:t>
      </w:r>
      <w:r w:rsidR="00B356F6" w:rsidRPr="0039573A">
        <w:t>,</w:t>
      </w:r>
      <w:r w:rsidR="00613684" w:rsidRPr="0039573A">
        <w:t xml:space="preserve"> only 50</w:t>
      </w:r>
      <w:r w:rsidR="00DF58C8" w:rsidRPr="0039573A">
        <w:t xml:space="preserve"> per cent </w:t>
      </w:r>
      <w:r w:rsidR="003B64BA" w:rsidRPr="0039573A">
        <w:t xml:space="preserve">of luminous intensity </w:t>
      </w:r>
      <w:r w:rsidR="00D058B8" w:rsidRPr="0039573A">
        <w:t xml:space="preserve">would be </w:t>
      </w:r>
      <w:r w:rsidR="00613684" w:rsidRPr="0039573A">
        <w:t xml:space="preserve">reached in some </w:t>
      </w:r>
      <w:r w:rsidR="00C31400" w:rsidRPr="0039573A">
        <w:t>e</w:t>
      </w:r>
      <w:r w:rsidR="00613684" w:rsidRPr="0039573A">
        <w:t>lements instead of 10</w:t>
      </w:r>
      <w:r w:rsidR="00A964DD" w:rsidRPr="0039573A">
        <w:t xml:space="preserve">0 per cent </w:t>
      </w:r>
      <w:r w:rsidR="00613684" w:rsidRPr="0039573A">
        <w:t xml:space="preserve">for one headlamp. </w:t>
      </w:r>
      <w:r w:rsidR="00A964DD" w:rsidRPr="0039573A">
        <w:t>According to the expert, t</w:t>
      </w:r>
      <w:r w:rsidR="00613684" w:rsidRPr="0039573A">
        <w:t xml:space="preserve">his </w:t>
      </w:r>
      <w:r w:rsidR="008020DF" w:rsidRPr="0039573A">
        <w:t xml:space="preserve">could </w:t>
      </w:r>
      <w:r w:rsidR="00613684" w:rsidRPr="0039573A">
        <w:t xml:space="preserve">affect the assessment </w:t>
      </w:r>
      <w:r w:rsidR="008020DF" w:rsidRPr="0039573A">
        <w:t xml:space="preserve">of </w:t>
      </w:r>
      <w:r w:rsidR="00613684" w:rsidRPr="0039573A">
        <w:t>roadside inspections and periodical technical inspection</w:t>
      </w:r>
      <w:r w:rsidR="004069C5" w:rsidRPr="0039573A">
        <w:t>s</w:t>
      </w:r>
      <w:r w:rsidR="00613684" w:rsidRPr="0039573A">
        <w:t xml:space="preserve">. </w:t>
      </w:r>
      <w:r w:rsidR="00D058B8" w:rsidRPr="0039573A">
        <w:t xml:space="preserve">GRE requested IWG </w:t>
      </w:r>
      <w:r w:rsidR="00DD010B" w:rsidRPr="0039573A">
        <w:t xml:space="preserve">SLR to address the question raised by the expert from Germany.  </w:t>
      </w:r>
    </w:p>
    <w:p w14:paraId="16846017" w14:textId="6B886799" w:rsidR="003A4A67" w:rsidRPr="00390600" w:rsidRDefault="00F1609C" w:rsidP="00253BE8">
      <w:pPr>
        <w:pStyle w:val="Heading2"/>
        <w:rPr>
          <w:lang w:val="fr-CH"/>
        </w:rPr>
      </w:pPr>
      <w:r w:rsidRPr="0039573A">
        <w:lastRenderedPageBreak/>
        <w:tab/>
      </w:r>
      <w:r w:rsidR="00701A48" w:rsidRPr="00390600">
        <w:rPr>
          <w:lang w:val="fr-CH"/>
        </w:rPr>
        <w:t>D.</w:t>
      </w:r>
      <w:r w:rsidRPr="00390600">
        <w:rPr>
          <w:lang w:val="fr-CH"/>
        </w:rPr>
        <w:tab/>
      </w:r>
      <w:r w:rsidRPr="00390600">
        <w:rPr>
          <w:lang w:val="fr-CH"/>
        </w:rPr>
        <w:tab/>
        <w:t xml:space="preserve">UN </w:t>
      </w:r>
      <w:proofErr w:type="spellStart"/>
      <w:r w:rsidRPr="00390600">
        <w:rPr>
          <w:lang w:val="fr-CH"/>
        </w:rPr>
        <w:t>Regulation</w:t>
      </w:r>
      <w:proofErr w:type="spellEnd"/>
      <w:r w:rsidRPr="00390600">
        <w:rPr>
          <w:lang w:val="fr-CH"/>
        </w:rPr>
        <w:t xml:space="preserve"> No. 150 (Retro-</w:t>
      </w:r>
      <w:proofErr w:type="spellStart"/>
      <w:r w:rsidRPr="00390600">
        <w:rPr>
          <w:lang w:val="fr-CH"/>
        </w:rPr>
        <w:t>reflective</w:t>
      </w:r>
      <w:proofErr w:type="spellEnd"/>
      <w:r w:rsidRPr="00390600">
        <w:rPr>
          <w:lang w:val="fr-CH"/>
        </w:rPr>
        <w:t xml:space="preserve"> </w:t>
      </w:r>
      <w:proofErr w:type="spellStart"/>
      <w:r w:rsidRPr="00390600">
        <w:rPr>
          <w:lang w:val="fr-CH"/>
        </w:rPr>
        <w:t>devices</w:t>
      </w:r>
      <w:proofErr w:type="spellEnd"/>
      <w:r w:rsidRPr="00390600">
        <w:rPr>
          <w:lang w:val="fr-CH"/>
        </w:rPr>
        <w:t>)</w:t>
      </w:r>
      <w:r w:rsidRPr="00390600">
        <w:rPr>
          <w:lang w:val="fr-CH"/>
        </w:rPr>
        <w:tab/>
      </w:r>
    </w:p>
    <w:p w14:paraId="23D64A96" w14:textId="61EED88B" w:rsidR="00F1609C" w:rsidRPr="00390600" w:rsidRDefault="003A4A67" w:rsidP="00867767">
      <w:pPr>
        <w:spacing w:after="120"/>
        <w:ind w:left="2835" w:right="1134" w:hanging="1701"/>
        <w:rPr>
          <w:lang w:val="fr-CH"/>
        </w:rPr>
      </w:pPr>
      <w:proofErr w:type="gramStart"/>
      <w:r w:rsidRPr="00390600">
        <w:rPr>
          <w:i/>
          <w:lang w:val="fr-CH"/>
        </w:rPr>
        <w:t>Documentation</w:t>
      </w:r>
      <w:r w:rsidRPr="00390600">
        <w:rPr>
          <w:lang w:val="fr-CH"/>
        </w:rPr>
        <w:t>:</w:t>
      </w:r>
      <w:proofErr w:type="gramEnd"/>
      <w:r w:rsidR="00F1609C" w:rsidRPr="00390600">
        <w:rPr>
          <w:lang w:val="fr-CH"/>
        </w:rPr>
        <w:tab/>
      </w:r>
      <w:r w:rsidR="00F1609C" w:rsidRPr="00390600">
        <w:rPr>
          <w:lang w:val="fr-CH"/>
        </w:rPr>
        <w:tab/>
      </w:r>
      <w:r w:rsidR="003D2D23" w:rsidRPr="00390600">
        <w:rPr>
          <w:lang w:val="fr-CH"/>
        </w:rPr>
        <w:t>ECE/TRANS/WP.29/GRE/2021/15</w:t>
      </w:r>
      <w:r w:rsidR="00867767" w:rsidRPr="00390600">
        <w:rPr>
          <w:lang w:val="fr-CH"/>
        </w:rPr>
        <w:t xml:space="preserve">, Informal documents </w:t>
      </w:r>
      <w:r w:rsidR="003D2D23" w:rsidRPr="00390600">
        <w:rPr>
          <w:lang w:val="fr-CH"/>
        </w:rPr>
        <w:t>GRE-85-05</w:t>
      </w:r>
      <w:r w:rsidR="00CD2F99" w:rsidRPr="00390600">
        <w:rPr>
          <w:lang w:val="fr-CH"/>
        </w:rPr>
        <w:t>,</w:t>
      </w:r>
      <w:r w:rsidR="00CA457A" w:rsidRPr="00390600">
        <w:rPr>
          <w:lang w:val="fr-CH"/>
        </w:rPr>
        <w:t xml:space="preserve"> </w:t>
      </w:r>
      <w:r w:rsidR="00900459" w:rsidRPr="00390600">
        <w:rPr>
          <w:lang w:val="fr-CH"/>
        </w:rPr>
        <w:t>GRE</w:t>
      </w:r>
      <w:r w:rsidR="00CA457A" w:rsidRPr="00390600">
        <w:rPr>
          <w:lang w:val="fr-CH"/>
        </w:rPr>
        <w:t>-85-15</w:t>
      </w:r>
      <w:r w:rsidR="00867767" w:rsidRPr="00390600">
        <w:rPr>
          <w:lang w:val="fr-CH"/>
        </w:rPr>
        <w:t xml:space="preserve"> and </w:t>
      </w:r>
      <w:r w:rsidR="003D2D23" w:rsidRPr="00390600">
        <w:rPr>
          <w:lang w:val="fr-CH"/>
        </w:rPr>
        <w:t>GRE-85-30</w:t>
      </w:r>
    </w:p>
    <w:p w14:paraId="4C610262" w14:textId="4A955813" w:rsidR="003D2D23" w:rsidRPr="0039573A" w:rsidRDefault="008974FC" w:rsidP="000742FD">
      <w:pPr>
        <w:spacing w:after="120"/>
        <w:ind w:left="1134" w:right="1134"/>
        <w:jc w:val="both"/>
      </w:pPr>
      <w:r w:rsidRPr="0039573A">
        <w:t>15.</w:t>
      </w:r>
      <w:r w:rsidRPr="0039573A">
        <w:tab/>
      </w:r>
      <w:r w:rsidR="00CC37F7" w:rsidRPr="0039573A">
        <w:t xml:space="preserve">GRE addressed a </w:t>
      </w:r>
      <w:r w:rsidR="00060DEA" w:rsidRPr="0039573A">
        <w:t xml:space="preserve">proposal for </w:t>
      </w:r>
      <w:r w:rsidR="0037567D" w:rsidRPr="0039573A">
        <w:t xml:space="preserve">a new 01 series of amendments to UN Regulation No. 150 that was </w:t>
      </w:r>
      <w:r w:rsidR="00152B3A" w:rsidRPr="0039573A">
        <w:t xml:space="preserve">prepared by IWG SLR </w:t>
      </w:r>
      <w:r w:rsidR="000742FD" w:rsidRPr="0039573A">
        <w:t xml:space="preserve">ECE/TRANS/WP.29/GRE/2021/15 and GRE-85-05). </w:t>
      </w:r>
      <w:r w:rsidR="002C4DC7" w:rsidRPr="0039573A">
        <w:t xml:space="preserve">GRE adopted </w:t>
      </w:r>
      <w:r w:rsidR="000742FD" w:rsidRPr="0039573A">
        <w:t>the proposal</w:t>
      </w:r>
      <w:r w:rsidR="002C4DC7" w:rsidRPr="0039573A">
        <w:t xml:space="preserve">, as amended by GRE-85-15, and requested the secretariat to submit it for consideration and vote at the June 2022 sessions of WP.29 and AC.1 as draft 01 series of amendments to UN Regulation No. 150. </w:t>
      </w:r>
      <w:r w:rsidR="00FE4C7E" w:rsidRPr="0039573A">
        <w:t>GRE recalled the alternative transitional provision in GRE-85-30 and requested IWG SLR to consider it and to report back to GRE at its next session in April 2022 (see para</w:t>
      </w:r>
      <w:r w:rsidR="00847B70">
        <w:t>graph</w:t>
      </w:r>
      <w:r w:rsidR="00FE4C7E" w:rsidRPr="0039573A">
        <w:t xml:space="preserve"> 10 above).  </w:t>
      </w:r>
    </w:p>
    <w:p w14:paraId="47E50017" w14:textId="50677008" w:rsidR="00CA366F" w:rsidRPr="0039573A" w:rsidRDefault="00C57375" w:rsidP="00253BE8">
      <w:pPr>
        <w:pStyle w:val="Heading2"/>
      </w:pPr>
      <w:r w:rsidRPr="0039573A">
        <w:tab/>
      </w:r>
      <w:r w:rsidR="00701A48" w:rsidRPr="0039573A">
        <w:t>E</w:t>
      </w:r>
      <w:r w:rsidR="009D1BC0" w:rsidRPr="0039573A">
        <w:t>.</w:t>
      </w:r>
      <w:r w:rsidR="009E632C" w:rsidRPr="0039573A">
        <w:t xml:space="preserve"> </w:t>
      </w:r>
      <w:r w:rsidRPr="0039573A">
        <w:tab/>
      </w:r>
      <w:r w:rsidR="009E632C" w:rsidRPr="0039573A">
        <w:t>Simplification of UN Regulations Nos. 48, 53, 74 and 86</w:t>
      </w:r>
    </w:p>
    <w:p w14:paraId="267B92D6" w14:textId="43A397D7" w:rsidR="00EE7829" w:rsidRPr="0039573A" w:rsidRDefault="003A4A67" w:rsidP="00EE7829">
      <w:pPr>
        <w:spacing w:after="120"/>
        <w:ind w:left="2835" w:right="1134" w:hanging="1701"/>
      </w:pPr>
      <w:r w:rsidRPr="0039573A">
        <w:rPr>
          <w:i/>
        </w:rPr>
        <w:t>Documentation</w:t>
      </w:r>
      <w:r w:rsidRPr="0039573A">
        <w:t>:</w:t>
      </w:r>
      <w:r w:rsidRPr="0039573A">
        <w:tab/>
      </w:r>
      <w:r w:rsidR="008C6B73" w:rsidRPr="0039573A">
        <w:t xml:space="preserve">ECE/TRANS/WP.29/GRE/2020/8/Rev.2, </w:t>
      </w:r>
      <w:r w:rsidR="003C3D9A" w:rsidRPr="0039573A">
        <w:t xml:space="preserve">ECE/TRANS/WP.29/GRE/2021/16, </w:t>
      </w:r>
      <w:r w:rsidR="006A1255" w:rsidRPr="0039573A">
        <w:t>ECE/TRANS/WP.29/GRE/2021/17, ECE/TRANS/WP.29/GRE/2021/19, ECE/TRANS/WP.29/GRE/2021/20, ECE/TRANS/WP.29/GRE/2021/21, ECE/TRANS/WP.29/GRE/2021/22</w:t>
      </w:r>
      <w:r w:rsidR="00EE7829" w:rsidRPr="0039573A">
        <w:t xml:space="preserve">, Informal documents GRE-85-12, GRE-85-19, </w:t>
      </w:r>
      <w:r w:rsidR="003C3D9A" w:rsidRPr="0039573A">
        <w:t>GRE-85-23</w:t>
      </w:r>
      <w:r w:rsidR="00EE7829" w:rsidRPr="0039573A">
        <w:t>, GRE-85-24, GRE-85-29</w:t>
      </w:r>
    </w:p>
    <w:p w14:paraId="586A579E" w14:textId="174B01D4" w:rsidR="00DC1205" w:rsidRPr="0039573A" w:rsidRDefault="00045948" w:rsidP="00DC1205">
      <w:pPr>
        <w:pStyle w:val="SingleTxtG"/>
      </w:pPr>
      <w:r w:rsidRPr="0039573A">
        <w:tab/>
      </w:r>
      <w:r w:rsidR="002F3938" w:rsidRPr="0039573A">
        <w:t>1</w:t>
      </w:r>
      <w:r w:rsidR="00571E16" w:rsidRPr="0039573A">
        <w:t>6</w:t>
      </w:r>
      <w:r w:rsidR="002F3938" w:rsidRPr="0039573A">
        <w:t>.</w:t>
      </w:r>
      <w:r w:rsidR="002F3938" w:rsidRPr="0039573A">
        <w:tab/>
      </w:r>
      <w:r w:rsidR="002466D9" w:rsidRPr="0039573A">
        <w:t xml:space="preserve">The expert of </w:t>
      </w:r>
      <w:r w:rsidR="009554F8" w:rsidRPr="0039573A">
        <w:t xml:space="preserve">IWG SLR </w:t>
      </w:r>
      <w:r w:rsidR="007F77DE" w:rsidRPr="0039573A">
        <w:t xml:space="preserve">proposed </w:t>
      </w:r>
      <w:r w:rsidR="009554F8" w:rsidRPr="0039573A">
        <w:t xml:space="preserve">a new </w:t>
      </w:r>
      <w:r w:rsidR="00213A23" w:rsidRPr="0039573A">
        <w:t>S</w:t>
      </w:r>
      <w:r w:rsidR="009554F8" w:rsidRPr="0039573A">
        <w:t>upplement to the 06, 07 and 08 series of amendments to UN Regulation No. 48 which introduce</w:t>
      </w:r>
      <w:r w:rsidR="007F77DE" w:rsidRPr="0039573A">
        <w:t>d</w:t>
      </w:r>
      <w:r w:rsidR="009554F8" w:rsidRPr="0039573A">
        <w:t xml:space="preserve"> an objective value to define the visibility of the red light towards the front and white light towards the rear of the vehicle</w:t>
      </w:r>
      <w:r w:rsidR="00847B70">
        <w:t>.</w:t>
      </w:r>
      <w:r w:rsidR="009554F8" w:rsidRPr="0039573A">
        <w:t xml:space="preserve"> </w:t>
      </w:r>
      <w:r w:rsidR="00847B70">
        <w:t xml:space="preserve">He also </w:t>
      </w:r>
      <w:r w:rsidR="009554F8" w:rsidRPr="0039573A">
        <w:t>ma</w:t>
      </w:r>
      <w:r w:rsidR="007F77DE" w:rsidRPr="0039573A">
        <w:t xml:space="preserve">de </w:t>
      </w:r>
      <w:r w:rsidR="009554F8" w:rsidRPr="0039573A">
        <w:t>further editorial corrections</w:t>
      </w:r>
      <w:r w:rsidR="00A761F7" w:rsidRPr="0039573A">
        <w:t xml:space="preserve"> (ECE/TRANS/WP.29/GRE/2021/16)</w:t>
      </w:r>
      <w:r w:rsidR="009554F8" w:rsidRPr="0039573A">
        <w:t xml:space="preserve">. </w:t>
      </w:r>
      <w:r w:rsidR="00134BAD" w:rsidRPr="0039573A">
        <w:t xml:space="preserve">The expert from Germany </w:t>
      </w:r>
      <w:r w:rsidR="009A7ED3" w:rsidRPr="0039573A">
        <w:t>suggested modifications</w:t>
      </w:r>
      <w:r w:rsidR="00162208" w:rsidRPr="0039573A">
        <w:t xml:space="preserve"> (</w:t>
      </w:r>
      <w:r w:rsidR="007F77DE" w:rsidRPr="0039573A">
        <w:t xml:space="preserve">GRE-85-23). </w:t>
      </w:r>
      <w:r w:rsidR="009A7ED3" w:rsidRPr="0039573A">
        <w:t xml:space="preserve"> </w:t>
      </w:r>
      <w:r w:rsidR="009554F8" w:rsidRPr="0039573A">
        <w:t xml:space="preserve"> </w:t>
      </w:r>
    </w:p>
    <w:p w14:paraId="70E41F1A" w14:textId="6A7CC757" w:rsidR="00321357" w:rsidRPr="0039573A" w:rsidRDefault="00571E16" w:rsidP="00321357">
      <w:pPr>
        <w:pStyle w:val="SingleTxtG"/>
      </w:pPr>
      <w:r w:rsidRPr="0039573A">
        <w:t>17.</w:t>
      </w:r>
      <w:r w:rsidRPr="0039573A">
        <w:tab/>
      </w:r>
      <w:r w:rsidR="00321357" w:rsidRPr="0039573A">
        <w:t>GRE adopted ECE/TRANS/WP.29/GRE/2021/16, as amended by GRE-85-23, and requested the secretariat to submit it for consideration and vote at the June 2022 sessions of WP.29 and AC.1 as draft Supplement</w:t>
      </w:r>
      <w:r w:rsidR="00572258" w:rsidRPr="0039573A">
        <w:t xml:space="preserve"> </w:t>
      </w:r>
      <w:r w:rsidR="00BE345E" w:rsidRPr="0039573A">
        <w:t xml:space="preserve">16 </w:t>
      </w:r>
      <w:r w:rsidR="00321357" w:rsidRPr="0039573A">
        <w:t>to the 06</w:t>
      </w:r>
      <w:r w:rsidR="00BE345E" w:rsidRPr="0039573A">
        <w:t xml:space="preserve"> </w:t>
      </w:r>
      <w:r w:rsidR="00F83916" w:rsidRPr="0039573A">
        <w:t>series</w:t>
      </w:r>
      <w:r w:rsidR="00E456E4" w:rsidRPr="0039573A">
        <w:t xml:space="preserve"> of amendments</w:t>
      </w:r>
      <w:r w:rsidR="00321357" w:rsidRPr="0039573A">
        <w:t xml:space="preserve">, </w:t>
      </w:r>
      <w:r w:rsidR="00F83916" w:rsidRPr="0039573A">
        <w:t xml:space="preserve">draft Supplement 3 to the </w:t>
      </w:r>
      <w:r w:rsidR="00321357" w:rsidRPr="0039573A">
        <w:t>07</w:t>
      </w:r>
      <w:r w:rsidR="00F83916" w:rsidRPr="0039573A">
        <w:t xml:space="preserve"> series</w:t>
      </w:r>
      <w:r w:rsidR="00C73F7C" w:rsidRPr="0039573A">
        <w:t xml:space="preserve"> of amendments </w:t>
      </w:r>
      <w:r w:rsidR="00321357" w:rsidRPr="0039573A">
        <w:t xml:space="preserve">and </w:t>
      </w:r>
      <w:r w:rsidR="000A2B0C" w:rsidRPr="0039573A">
        <w:t xml:space="preserve">draft Supplement 1 to the </w:t>
      </w:r>
      <w:r w:rsidR="00321357" w:rsidRPr="0039573A">
        <w:t>08 series of amendments to UN Regulation No. 48.</w:t>
      </w:r>
    </w:p>
    <w:p w14:paraId="4AC205E5" w14:textId="2DF0E6F2" w:rsidR="00213A23" w:rsidRPr="0039573A" w:rsidRDefault="00571E16" w:rsidP="00603E04">
      <w:pPr>
        <w:pStyle w:val="SingleTxtG"/>
      </w:pPr>
      <w:r w:rsidRPr="0039573A">
        <w:t>18.</w:t>
      </w:r>
      <w:r w:rsidRPr="0039573A">
        <w:tab/>
      </w:r>
      <w:r w:rsidR="00603E04" w:rsidRPr="0039573A">
        <w:t>GRE conside</w:t>
      </w:r>
      <w:r w:rsidR="008E7D75" w:rsidRPr="0039573A">
        <w:t>red</w:t>
      </w:r>
      <w:r w:rsidR="00603E04" w:rsidRPr="0039573A">
        <w:t xml:space="preserve"> a</w:t>
      </w:r>
      <w:r w:rsidR="000A1EC2" w:rsidRPr="0039573A">
        <w:t xml:space="preserve"> </w:t>
      </w:r>
      <w:r w:rsidR="0042473E" w:rsidRPr="0039573A">
        <w:t>proposal for a S</w:t>
      </w:r>
      <w:r w:rsidR="00213A23" w:rsidRPr="0039573A">
        <w:t xml:space="preserve">upplement </w:t>
      </w:r>
      <w:r w:rsidR="00603E04" w:rsidRPr="0039573A">
        <w:t>to the 03, 04 and 05 series of amendments to UN Regulation No. 48</w:t>
      </w:r>
      <w:r w:rsidR="00213A23" w:rsidRPr="0039573A">
        <w:t xml:space="preserve"> </w:t>
      </w:r>
      <w:r w:rsidR="00C41252" w:rsidRPr="0039573A">
        <w:t xml:space="preserve">that introduced references to the headlamp classes and a performance-oriented criterion for the visibility of red light to the front and white light to the rear of the vehicle </w:t>
      </w:r>
      <w:r w:rsidR="0042473E" w:rsidRPr="0039573A">
        <w:t>(</w:t>
      </w:r>
      <w:r w:rsidR="00213A23" w:rsidRPr="0039573A">
        <w:t>ECE/TRANS/WP.29/GRE/2021/17, GRE-85-12</w:t>
      </w:r>
      <w:r w:rsidR="0042473E" w:rsidRPr="0039573A">
        <w:t xml:space="preserve">). </w:t>
      </w:r>
    </w:p>
    <w:p w14:paraId="7A8A2F03" w14:textId="7C69EE8D" w:rsidR="00321357" w:rsidRPr="0039573A" w:rsidRDefault="00571E16" w:rsidP="00321357">
      <w:pPr>
        <w:pStyle w:val="SingleTxtG"/>
      </w:pPr>
      <w:r w:rsidRPr="0039573A">
        <w:t>19.</w:t>
      </w:r>
      <w:r w:rsidRPr="0039573A">
        <w:tab/>
      </w:r>
      <w:r w:rsidR="00321357" w:rsidRPr="0039573A">
        <w:t xml:space="preserve">Subject to </w:t>
      </w:r>
      <w:r w:rsidR="00300B5F" w:rsidRPr="0039573A">
        <w:t xml:space="preserve">reservation </w:t>
      </w:r>
      <w:r w:rsidR="00137533" w:rsidRPr="0039573A">
        <w:t>of t</w:t>
      </w:r>
      <w:r w:rsidR="00C0030A" w:rsidRPr="0039573A">
        <w:t>he</w:t>
      </w:r>
      <w:r w:rsidR="00137533" w:rsidRPr="0039573A">
        <w:t xml:space="preserve"> expert from Germany</w:t>
      </w:r>
      <w:r w:rsidR="00321357" w:rsidRPr="0039573A">
        <w:t xml:space="preserve">, GRE adopted ECE/TRANS/WP.29/GRE/2021/17 </w:t>
      </w:r>
      <w:r w:rsidR="00CE017E" w:rsidRPr="0039573A">
        <w:t>subject to t</w:t>
      </w:r>
      <w:r w:rsidR="00321357" w:rsidRPr="0039573A">
        <w:t>he following amendments:</w:t>
      </w:r>
    </w:p>
    <w:p w14:paraId="223A8EFC" w14:textId="3081A46E" w:rsidR="00321357" w:rsidRPr="0039573A" w:rsidRDefault="00CE017E" w:rsidP="0014305B">
      <w:pPr>
        <w:pStyle w:val="SingleTxtG"/>
        <w:numPr>
          <w:ilvl w:val="0"/>
          <w:numId w:val="17"/>
        </w:numPr>
        <w:ind w:left="1701" w:hanging="567"/>
      </w:pPr>
      <w:r w:rsidRPr="0039573A">
        <w:t xml:space="preserve">those in </w:t>
      </w:r>
      <w:r w:rsidR="00321357" w:rsidRPr="0039573A">
        <w:t>GRE-85-</w:t>
      </w:r>
      <w:proofErr w:type="gramStart"/>
      <w:r w:rsidR="00321357" w:rsidRPr="0039573A">
        <w:t>12;</w:t>
      </w:r>
      <w:proofErr w:type="gramEnd"/>
    </w:p>
    <w:p w14:paraId="3B8C2DFE" w14:textId="0B96609D" w:rsidR="00321357" w:rsidRPr="0039573A" w:rsidRDefault="00321357" w:rsidP="0014305B">
      <w:pPr>
        <w:pStyle w:val="SingleTxtG"/>
        <w:numPr>
          <w:ilvl w:val="0"/>
          <w:numId w:val="17"/>
        </w:numPr>
        <w:ind w:left="1701" w:hanging="567"/>
      </w:pPr>
      <w:r w:rsidRPr="0039573A">
        <w:t xml:space="preserve">removing </w:t>
      </w:r>
      <w:r w:rsidR="00961FCE" w:rsidRPr="0039573A">
        <w:t xml:space="preserve">the </w:t>
      </w:r>
      <w:r w:rsidRPr="0039573A">
        <w:t xml:space="preserve">square brackets and keeping the text </w:t>
      </w:r>
      <w:proofErr w:type="gramStart"/>
      <w:r w:rsidRPr="0039573A">
        <w:t>inside;</w:t>
      </w:r>
      <w:proofErr w:type="gramEnd"/>
    </w:p>
    <w:p w14:paraId="0BCD37F4" w14:textId="3DD31256" w:rsidR="00321357" w:rsidRPr="0039573A" w:rsidRDefault="00321357" w:rsidP="0014305B">
      <w:pPr>
        <w:pStyle w:val="SingleTxtG"/>
        <w:numPr>
          <w:ilvl w:val="0"/>
          <w:numId w:val="17"/>
        </w:numPr>
        <w:ind w:left="1701" w:hanging="567"/>
      </w:pPr>
      <w:r w:rsidRPr="0039573A">
        <w:t xml:space="preserve">adding paragraph 6.26.9.2 from ECE/TRANS/WP.29/GRE/2021/16 to parts I.B and I.C of ECE/TRANS/WP.29/GRE/2021/17.     </w:t>
      </w:r>
    </w:p>
    <w:p w14:paraId="5AE8347A" w14:textId="394F2DAF" w:rsidR="00321357" w:rsidRPr="0039573A" w:rsidRDefault="00571E16" w:rsidP="00321357">
      <w:pPr>
        <w:pStyle w:val="SingleTxtG"/>
      </w:pPr>
      <w:r w:rsidRPr="0039573A">
        <w:t>20.</w:t>
      </w:r>
      <w:r w:rsidRPr="0039573A">
        <w:tab/>
      </w:r>
      <w:r w:rsidR="00321357" w:rsidRPr="0039573A">
        <w:t>GRE requested the secretariat to submit the proposal for consideration and vote at the June 2022 sessions of WP.29 and AC.1 as draft Supplement</w:t>
      </w:r>
      <w:r w:rsidR="00C73F7C" w:rsidRPr="0039573A">
        <w:t xml:space="preserve"> 8</w:t>
      </w:r>
      <w:r w:rsidR="00321357" w:rsidRPr="0039573A">
        <w:t xml:space="preserve"> to the 03</w:t>
      </w:r>
      <w:r w:rsidR="00C73F7C" w:rsidRPr="0039573A">
        <w:t xml:space="preserve"> series</w:t>
      </w:r>
      <w:r w:rsidR="00642DBE" w:rsidRPr="0039573A">
        <w:t xml:space="preserve"> of amendments</w:t>
      </w:r>
      <w:r w:rsidR="00321357" w:rsidRPr="0039573A">
        <w:t xml:space="preserve">, </w:t>
      </w:r>
      <w:r w:rsidR="00642DBE" w:rsidRPr="0039573A">
        <w:t xml:space="preserve">draft Supplement 21 to the </w:t>
      </w:r>
      <w:r w:rsidR="00321357" w:rsidRPr="0039573A">
        <w:t>04</w:t>
      </w:r>
      <w:r w:rsidR="00642DBE" w:rsidRPr="0039573A">
        <w:t xml:space="preserve"> series of amendments </w:t>
      </w:r>
      <w:r w:rsidR="00321357" w:rsidRPr="0039573A">
        <w:t>and</w:t>
      </w:r>
      <w:r w:rsidR="002E23AB" w:rsidRPr="0039573A">
        <w:t xml:space="preserve"> draft Supplement </w:t>
      </w:r>
      <w:r w:rsidR="00B95B07" w:rsidRPr="0039573A">
        <w:t xml:space="preserve">16 to the </w:t>
      </w:r>
      <w:r w:rsidR="00321357" w:rsidRPr="0039573A">
        <w:t xml:space="preserve">05 series of amendments to UN Regulation No. 48. </w:t>
      </w:r>
    </w:p>
    <w:p w14:paraId="2FE1A3B1" w14:textId="382EDC93" w:rsidR="00291872" w:rsidRPr="0039573A" w:rsidRDefault="00571E16" w:rsidP="00321357">
      <w:pPr>
        <w:pStyle w:val="SingleTxtG"/>
      </w:pPr>
      <w:r w:rsidRPr="0039573A">
        <w:t>21.</w:t>
      </w:r>
      <w:r w:rsidRPr="0039573A">
        <w:tab/>
      </w:r>
      <w:r w:rsidR="000B2448" w:rsidRPr="0039573A">
        <w:t>The expert from EC recalled the</w:t>
      </w:r>
      <w:r w:rsidR="00D8120C" w:rsidRPr="0039573A">
        <w:t xml:space="preserve"> earlier discussion </w:t>
      </w:r>
      <w:r w:rsidR="006000BC" w:rsidRPr="0039573A">
        <w:t xml:space="preserve">reflected in </w:t>
      </w:r>
      <w:r w:rsidR="00D8120C" w:rsidRPr="0039573A">
        <w:t>para</w:t>
      </w:r>
      <w:r w:rsidR="00C76AD3">
        <w:t>graph</w:t>
      </w:r>
      <w:r w:rsidR="00D8120C" w:rsidRPr="0039573A">
        <w:t xml:space="preserve"> 10 </w:t>
      </w:r>
      <w:r w:rsidR="00291872" w:rsidRPr="0039573A">
        <w:t xml:space="preserve">above and requested </w:t>
      </w:r>
      <w:r w:rsidR="00842E24" w:rsidRPr="0039573A">
        <w:t xml:space="preserve">that </w:t>
      </w:r>
      <w:r w:rsidR="002D5BE7" w:rsidRPr="0039573A">
        <w:t>a draft</w:t>
      </w:r>
      <w:r w:rsidR="00842E24" w:rsidRPr="0039573A">
        <w:t xml:space="preserve"> transitional provision</w:t>
      </w:r>
      <w:r w:rsidR="002D5BE7" w:rsidRPr="0039573A">
        <w:t xml:space="preserve"> to UN Regulation No. 48</w:t>
      </w:r>
      <w:r w:rsidR="00842E24" w:rsidRPr="0039573A">
        <w:t xml:space="preserve"> be</w:t>
      </w:r>
      <w:r w:rsidR="00390600">
        <w:t xml:space="preserve"> developed</w:t>
      </w:r>
      <w:r w:rsidR="006878A4" w:rsidRPr="0039573A">
        <w:t>,</w:t>
      </w:r>
      <w:r w:rsidR="002D5BE7" w:rsidRPr="0039573A">
        <w:t xml:space="preserve"> </w:t>
      </w:r>
      <w:r w:rsidR="006878A4" w:rsidRPr="0039573A">
        <w:t>which would introduce a deadline</w:t>
      </w:r>
      <w:r w:rsidR="006000BC" w:rsidRPr="0039573A">
        <w:t xml:space="preserve"> for </w:t>
      </w:r>
      <w:r w:rsidR="006878A4" w:rsidRPr="0039573A">
        <w:t>acceptance of type approvals issued to the preceding series of amendments</w:t>
      </w:r>
      <w:r w:rsidR="00446017" w:rsidRPr="0039573A">
        <w:t>.</w:t>
      </w:r>
      <w:r w:rsidR="00ED3482" w:rsidRPr="0039573A">
        <w:t xml:space="preserve"> </w:t>
      </w:r>
    </w:p>
    <w:p w14:paraId="535FB9CA" w14:textId="2ED8A87A" w:rsidR="00A616B8" w:rsidRPr="0039573A" w:rsidRDefault="00571E16" w:rsidP="001D4D81">
      <w:pPr>
        <w:pStyle w:val="SingleTxtG"/>
      </w:pPr>
      <w:r w:rsidRPr="0039573A">
        <w:t>22.</w:t>
      </w:r>
      <w:r w:rsidRPr="0039573A">
        <w:tab/>
      </w:r>
      <w:r w:rsidR="001D3AF7" w:rsidRPr="0039573A">
        <w:t>GRE address</w:t>
      </w:r>
      <w:r w:rsidR="00026634" w:rsidRPr="0039573A">
        <w:t xml:space="preserve">ed </w:t>
      </w:r>
      <w:r w:rsidR="001D3AF7" w:rsidRPr="0039573A">
        <w:t>proposal</w:t>
      </w:r>
      <w:r w:rsidR="006675EC" w:rsidRPr="0039573A">
        <w:t>s</w:t>
      </w:r>
      <w:r w:rsidR="001D3AF7" w:rsidRPr="0039573A">
        <w:t xml:space="preserve"> by IWG SLR for new supplement</w:t>
      </w:r>
      <w:r w:rsidR="00A616B8" w:rsidRPr="0039573A">
        <w:t xml:space="preserve">s </w:t>
      </w:r>
      <w:r w:rsidR="001D3AF7" w:rsidRPr="0039573A">
        <w:t>to the 01 series</w:t>
      </w:r>
      <w:r w:rsidR="00A616B8" w:rsidRPr="0039573A">
        <w:t xml:space="preserve"> </w:t>
      </w:r>
      <w:r w:rsidR="001D3AF7" w:rsidRPr="0039573A">
        <w:t xml:space="preserve">of amendments </w:t>
      </w:r>
      <w:r w:rsidR="00A616B8" w:rsidRPr="0039573A">
        <w:t xml:space="preserve">(ECE/TRANS/WP.29/GRE/2021/19) and </w:t>
      </w:r>
      <w:r w:rsidR="001D3AF7" w:rsidRPr="0039573A">
        <w:t xml:space="preserve">to </w:t>
      </w:r>
      <w:r w:rsidR="00A616B8" w:rsidRPr="0039573A">
        <w:t xml:space="preserve">the 02 and 03 series of amendments (ECE/TRANS/WP.29/GRE/2021/20) to UN Regulation No. 53 </w:t>
      </w:r>
      <w:r w:rsidR="001D3AF7" w:rsidRPr="0039573A">
        <w:t>that add</w:t>
      </w:r>
      <w:r w:rsidR="00AE6694" w:rsidRPr="0039573A">
        <w:t>ed</w:t>
      </w:r>
      <w:r w:rsidR="001D3AF7" w:rsidRPr="0039573A">
        <w:t xml:space="preserve"> </w:t>
      </w:r>
      <w:r w:rsidR="001D3AF7" w:rsidRPr="0039573A">
        <w:lastRenderedPageBreak/>
        <w:t>references to the headlamp classes</w:t>
      </w:r>
      <w:r w:rsidR="00BB60B4" w:rsidRPr="0039573A">
        <w:t xml:space="preserve">. </w:t>
      </w:r>
      <w:r w:rsidR="00AE6694" w:rsidRPr="0039573A">
        <w:t xml:space="preserve">The expert from Germany tabled additional </w:t>
      </w:r>
      <w:r w:rsidR="00D63508" w:rsidRPr="0039573A">
        <w:t>proposals (</w:t>
      </w:r>
      <w:r w:rsidR="001D3AF7" w:rsidRPr="0039573A">
        <w:t>GRE-85-24</w:t>
      </w:r>
      <w:r w:rsidR="00D63508" w:rsidRPr="0039573A">
        <w:t xml:space="preserve">). </w:t>
      </w:r>
      <w:r w:rsidR="001D4D81" w:rsidRPr="0039573A">
        <w:t xml:space="preserve">GRE invited the expert of Germany to convert GRE-85-24 into a working document for consideration at the next session.   </w:t>
      </w:r>
    </w:p>
    <w:p w14:paraId="47388074" w14:textId="4739400A" w:rsidR="0066575F" w:rsidRPr="0039573A" w:rsidRDefault="00571E16" w:rsidP="00EE110F">
      <w:pPr>
        <w:pStyle w:val="SingleTxtG"/>
      </w:pPr>
      <w:r w:rsidRPr="0039573A">
        <w:t>23.</w:t>
      </w:r>
      <w:r w:rsidRPr="0039573A">
        <w:tab/>
      </w:r>
      <w:r w:rsidR="00A9467B" w:rsidRPr="0039573A">
        <w:t xml:space="preserve">Subject to reservation of the expert from Germany, </w:t>
      </w:r>
      <w:r w:rsidR="00321357" w:rsidRPr="0039573A">
        <w:t xml:space="preserve">GRE adopted ECE/TRANS/WP.29/GRE/2021/19 and requested the secretariat to submit them for consideration and vote at the June 2022 sessions of WP.29 and AC.1 </w:t>
      </w:r>
      <w:bookmarkStart w:id="13" w:name="_Hlk86922593"/>
      <w:r w:rsidR="00321357" w:rsidRPr="0039573A">
        <w:t>as draft Supplement</w:t>
      </w:r>
      <w:r w:rsidR="00BA62F2" w:rsidRPr="0039573A">
        <w:t xml:space="preserve"> 2</w:t>
      </w:r>
      <w:r w:rsidR="00865A51" w:rsidRPr="0039573A">
        <w:t>3</w:t>
      </w:r>
      <w:r w:rsidR="00321357" w:rsidRPr="0039573A">
        <w:t xml:space="preserve"> to the 01</w:t>
      </w:r>
      <w:r w:rsidR="00BA62F2" w:rsidRPr="0039573A">
        <w:t xml:space="preserve"> series</w:t>
      </w:r>
      <w:r w:rsidR="00933000" w:rsidRPr="0039573A">
        <w:t xml:space="preserve"> of amendments</w:t>
      </w:r>
      <w:r w:rsidR="00321357" w:rsidRPr="0039573A">
        <w:t xml:space="preserve"> to UN Regulation No. 53.</w:t>
      </w:r>
      <w:r w:rsidR="00EE110F" w:rsidRPr="0039573A">
        <w:t xml:space="preserve"> </w:t>
      </w:r>
    </w:p>
    <w:p w14:paraId="15562C24" w14:textId="46842549" w:rsidR="0066575F" w:rsidRPr="0039573A" w:rsidRDefault="00571E16" w:rsidP="00EE110F">
      <w:pPr>
        <w:pStyle w:val="SingleTxtG"/>
      </w:pPr>
      <w:r w:rsidRPr="0039573A">
        <w:t>24.</w:t>
      </w:r>
      <w:r w:rsidRPr="0039573A">
        <w:tab/>
      </w:r>
      <w:r w:rsidR="00965149" w:rsidRPr="0039573A">
        <w:t xml:space="preserve">Subject to reservation of the expert from Germany, </w:t>
      </w:r>
      <w:r w:rsidR="00B4170D" w:rsidRPr="0039573A">
        <w:t>GRE</w:t>
      </w:r>
      <w:r w:rsidR="00EE110F" w:rsidRPr="0039573A">
        <w:t xml:space="preserve"> also</w:t>
      </w:r>
      <w:r w:rsidR="00B4170D" w:rsidRPr="0039573A">
        <w:t xml:space="preserve"> adopted ECE/TRANS/WP.29/GRE/2021/20 and requested the secretariat to submit </w:t>
      </w:r>
      <w:r w:rsidR="00965149" w:rsidRPr="0039573A">
        <w:t xml:space="preserve">it </w:t>
      </w:r>
      <w:r w:rsidR="00B4170D" w:rsidRPr="0039573A">
        <w:t xml:space="preserve">for consideration and vote at the June 2022 sessions of WP.29 and AC.1 as draft Supplement </w:t>
      </w:r>
      <w:r w:rsidR="00865A51" w:rsidRPr="0039573A">
        <w:t>6</w:t>
      </w:r>
      <w:r w:rsidR="00B4170D" w:rsidRPr="0039573A">
        <w:t xml:space="preserve"> to the 02 series of amendments and draft Supplement </w:t>
      </w:r>
      <w:r w:rsidR="00865A51" w:rsidRPr="0039573A">
        <w:t>3</w:t>
      </w:r>
      <w:r w:rsidR="00B4170D" w:rsidRPr="0039573A">
        <w:t xml:space="preserve"> to the 03 series of amendments to UN Regulation No. 53.</w:t>
      </w:r>
      <w:r w:rsidR="00EE110F" w:rsidRPr="0039573A">
        <w:t xml:space="preserve"> </w:t>
      </w:r>
      <w:bookmarkEnd w:id="13"/>
    </w:p>
    <w:p w14:paraId="276B6A65" w14:textId="55130B77" w:rsidR="00321357" w:rsidRPr="0039573A" w:rsidRDefault="001D4D81" w:rsidP="000E5D25">
      <w:pPr>
        <w:pStyle w:val="SingleTxtG"/>
      </w:pPr>
      <w:r w:rsidRPr="0039573A">
        <w:t>25.</w:t>
      </w:r>
      <w:r w:rsidRPr="0039573A">
        <w:tab/>
      </w:r>
      <w:r w:rsidR="00056D8A" w:rsidRPr="0039573A">
        <w:t xml:space="preserve">The expert from IWG SLR </w:t>
      </w:r>
      <w:r w:rsidR="00B17104" w:rsidRPr="0039573A">
        <w:t xml:space="preserve">proposed </w:t>
      </w:r>
      <w:r w:rsidR="004E7572" w:rsidRPr="0039573A">
        <w:t>introduc</w:t>
      </w:r>
      <w:r w:rsidR="00B17104" w:rsidRPr="0039573A">
        <w:t>ing</w:t>
      </w:r>
      <w:r w:rsidR="004E7572" w:rsidRPr="0039573A">
        <w:t xml:space="preserve"> references to the headlamp classes into the 01 and 02 series of amendments to UN Regulation No. 74</w:t>
      </w:r>
      <w:r w:rsidR="00B17104" w:rsidRPr="0039573A">
        <w:t xml:space="preserve"> (</w:t>
      </w:r>
      <w:r w:rsidR="004E7572" w:rsidRPr="0039573A">
        <w:t>ECE/TRANS/WP.29/GRE/2021/21</w:t>
      </w:r>
      <w:r w:rsidR="000E5D25" w:rsidRPr="0039573A">
        <w:t xml:space="preserve">). </w:t>
      </w:r>
      <w:r w:rsidR="00321357" w:rsidRPr="0039573A">
        <w:t xml:space="preserve">GRE adopted </w:t>
      </w:r>
      <w:r w:rsidR="000E5D25" w:rsidRPr="0039573A">
        <w:t xml:space="preserve">the proposal </w:t>
      </w:r>
      <w:r w:rsidR="00321357" w:rsidRPr="0039573A">
        <w:t>and requested the secretariat to submit it for consideration and vote at the June 2022 sessions of WP.29 and AC.1 as draft Supplement</w:t>
      </w:r>
      <w:r w:rsidR="00FB4558" w:rsidRPr="0039573A">
        <w:t xml:space="preserve"> 14</w:t>
      </w:r>
      <w:r w:rsidR="00321357" w:rsidRPr="0039573A">
        <w:t xml:space="preserve"> to the 01</w:t>
      </w:r>
      <w:r w:rsidR="003C2CDA" w:rsidRPr="0039573A">
        <w:t xml:space="preserve"> </w:t>
      </w:r>
      <w:r w:rsidR="00FB4558" w:rsidRPr="0039573A">
        <w:t>series of amendments</w:t>
      </w:r>
      <w:r w:rsidR="00321357" w:rsidRPr="0039573A">
        <w:t xml:space="preserve"> and</w:t>
      </w:r>
      <w:r w:rsidR="00FB4558" w:rsidRPr="0039573A">
        <w:t xml:space="preserve"> draft Supplement 2 to the</w:t>
      </w:r>
      <w:r w:rsidR="00321357" w:rsidRPr="0039573A">
        <w:t xml:space="preserve"> 02 series of amendments to UN Regulation No. 74.</w:t>
      </w:r>
    </w:p>
    <w:p w14:paraId="5EDD71CB" w14:textId="5519A91B" w:rsidR="00321357" w:rsidRPr="0039573A" w:rsidRDefault="001D4D81" w:rsidP="00700783">
      <w:pPr>
        <w:pStyle w:val="SingleTxtG"/>
      </w:pPr>
      <w:r w:rsidRPr="0039573A">
        <w:t>26.</w:t>
      </w:r>
      <w:r w:rsidRPr="0039573A">
        <w:tab/>
      </w:r>
      <w:r w:rsidR="00A9271C" w:rsidRPr="0039573A">
        <w:t xml:space="preserve">The expert from IWG SLR </w:t>
      </w:r>
      <w:r w:rsidR="00700783" w:rsidRPr="0039573A">
        <w:t xml:space="preserve">also proposed </w:t>
      </w:r>
      <w:r w:rsidR="00A9271C" w:rsidRPr="0039573A">
        <w:t>introduc</w:t>
      </w:r>
      <w:r w:rsidR="00700783" w:rsidRPr="0039573A">
        <w:t>ing</w:t>
      </w:r>
      <w:r w:rsidR="00A9271C" w:rsidRPr="0039573A">
        <w:t xml:space="preserve"> references to the headlamp classes into the 01 and 02 series of amendments to UN Regulation No. 86</w:t>
      </w:r>
      <w:r w:rsidR="00700783" w:rsidRPr="0039573A">
        <w:t xml:space="preserve"> (</w:t>
      </w:r>
      <w:r w:rsidR="00A9271C" w:rsidRPr="0039573A">
        <w:t>ECE/TRANS/WP.29/GRE/2021/22</w:t>
      </w:r>
      <w:r w:rsidR="00700783" w:rsidRPr="0039573A">
        <w:t xml:space="preserve">). </w:t>
      </w:r>
      <w:r w:rsidR="00321357" w:rsidRPr="0039573A">
        <w:t xml:space="preserve">GRE adopted </w:t>
      </w:r>
      <w:r w:rsidR="0006212A" w:rsidRPr="0039573A">
        <w:t xml:space="preserve">the proposal </w:t>
      </w:r>
      <w:r w:rsidR="00321357" w:rsidRPr="0039573A">
        <w:t xml:space="preserve">and requested the secretariat to submit it for consideration and vote at the June 2022 sessions of WP.29 and AC.1 as draft Supplement </w:t>
      </w:r>
      <w:r w:rsidR="00BB6587" w:rsidRPr="0039573A">
        <w:t xml:space="preserve">4 </w:t>
      </w:r>
      <w:r w:rsidR="00321357" w:rsidRPr="0039573A">
        <w:t>to the 01</w:t>
      </w:r>
      <w:r w:rsidR="00BB6587" w:rsidRPr="0039573A">
        <w:t xml:space="preserve"> series of amendments </w:t>
      </w:r>
      <w:r w:rsidR="00321357" w:rsidRPr="0039573A">
        <w:t>and</w:t>
      </w:r>
      <w:r w:rsidR="00BB6587" w:rsidRPr="0039573A">
        <w:t xml:space="preserve"> </w:t>
      </w:r>
      <w:r w:rsidR="00434D7C" w:rsidRPr="0039573A">
        <w:t>draft Supplement 1 to the</w:t>
      </w:r>
      <w:r w:rsidR="00321357" w:rsidRPr="0039573A">
        <w:t xml:space="preserve"> 02 series of amendments to UN Regulation No. 86.</w:t>
      </w:r>
    </w:p>
    <w:p w14:paraId="547963BF" w14:textId="30E3442A" w:rsidR="003A50B1" w:rsidRPr="0039573A" w:rsidRDefault="003A50B1" w:rsidP="00700783">
      <w:pPr>
        <w:pStyle w:val="SingleTxtG"/>
      </w:pPr>
      <w:r w:rsidRPr="0039573A">
        <w:t>27.</w:t>
      </w:r>
      <w:r w:rsidRPr="0039573A">
        <w:tab/>
        <w:t xml:space="preserve">GRE </w:t>
      </w:r>
      <w:r w:rsidR="003B6EAD" w:rsidRPr="0039573A">
        <w:t xml:space="preserve">stressed </w:t>
      </w:r>
      <w:r w:rsidR="009C12B5" w:rsidRPr="0039573A">
        <w:t>that the adopted amendments to UN Regulations Nos.</w:t>
      </w:r>
      <w:r w:rsidR="00AD3C81" w:rsidRPr="0039573A">
        <w:t xml:space="preserve"> 48, </w:t>
      </w:r>
      <w:r w:rsidR="00216EC6" w:rsidRPr="0039573A">
        <w:t>53, 74, 86, 148, 149</w:t>
      </w:r>
      <w:r w:rsidR="00962E14" w:rsidRPr="0039573A">
        <w:t xml:space="preserve"> and 150</w:t>
      </w:r>
      <w:r w:rsidR="00F9520E" w:rsidRPr="0039573A">
        <w:t>, as reflected in p</w:t>
      </w:r>
      <w:r w:rsidR="005268C7" w:rsidRPr="0039573A">
        <w:t>ara</w:t>
      </w:r>
      <w:r w:rsidR="00C76AD3">
        <w:t>graphs</w:t>
      </w:r>
      <w:r w:rsidR="005268C7" w:rsidRPr="0039573A">
        <w:t xml:space="preserve"> </w:t>
      </w:r>
      <w:r w:rsidR="00DF448C" w:rsidRPr="0039573A">
        <w:t>9, 12, 15, 17, 20, 23</w:t>
      </w:r>
      <w:r w:rsidR="00C76AD3" w:rsidRPr="00C76AD3">
        <w:t>–</w:t>
      </w:r>
      <w:r w:rsidR="003C2CDA" w:rsidRPr="0039573A">
        <w:t>26</w:t>
      </w:r>
      <w:r w:rsidR="00DF448C" w:rsidRPr="0039573A">
        <w:t>,</w:t>
      </w:r>
      <w:r w:rsidR="003C2CDA" w:rsidRPr="0039573A">
        <w:t xml:space="preserve"> </w:t>
      </w:r>
      <w:r w:rsidR="004521F0" w:rsidRPr="0039573A">
        <w:t>31 and 33</w:t>
      </w:r>
      <w:r w:rsidR="008C2FC5" w:rsidRPr="0039573A">
        <w:t>,</w:t>
      </w:r>
      <w:r w:rsidR="004521F0" w:rsidRPr="0039573A">
        <w:t xml:space="preserve"> should be submitted as a package to the June 2022 sessions of WP.29 and AC.1</w:t>
      </w:r>
      <w:r w:rsidR="003B6EAD" w:rsidRPr="0039573A">
        <w:t xml:space="preserve">. GRE </w:t>
      </w:r>
      <w:r w:rsidR="008C2FC5" w:rsidRPr="0039573A">
        <w:t xml:space="preserve">agreed to review these proposals at its next session in April 2022. </w:t>
      </w:r>
    </w:p>
    <w:p w14:paraId="5205F518" w14:textId="366CF274" w:rsidR="00CA366F" w:rsidRPr="0039573A" w:rsidRDefault="001D4D81" w:rsidP="00321357">
      <w:pPr>
        <w:pStyle w:val="SingleTxtG"/>
      </w:pPr>
      <w:r w:rsidRPr="0039573A">
        <w:t>2</w:t>
      </w:r>
      <w:r w:rsidR="00F33EC2" w:rsidRPr="0039573A">
        <w:t>8</w:t>
      </w:r>
      <w:r w:rsidRPr="0039573A">
        <w:t>.</w:t>
      </w:r>
      <w:r w:rsidRPr="0039573A">
        <w:tab/>
      </w:r>
      <w:r w:rsidR="00321357" w:rsidRPr="0039573A">
        <w:t>GRE noted that so far IWG SLR had not been able to reconcile different positions on the proposal for headlamp levelling (ECE/TRANS/WP.29/GRE/2020/8/Rev.2, GRE-85-19, GRE-85-29) and decided to revert to this issue at the next session</w:t>
      </w:r>
      <w:r w:rsidR="0006212A" w:rsidRPr="0039573A">
        <w:t>.</w:t>
      </w:r>
      <w:r w:rsidR="00321357" w:rsidRPr="0039573A">
        <w:t xml:space="preserve">  </w:t>
      </w:r>
    </w:p>
    <w:p w14:paraId="28034D8C" w14:textId="76CF9F01" w:rsidR="007D5853" w:rsidRPr="0039573A" w:rsidRDefault="00DB7182" w:rsidP="00DB7182">
      <w:pPr>
        <w:pStyle w:val="HChG"/>
      </w:pPr>
      <w:r w:rsidRPr="0039573A">
        <w:tab/>
      </w:r>
      <w:r w:rsidR="00FE2E5F" w:rsidRPr="0039573A">
        <w:t>VI.</w:t>
      </w:r>
      <w:r w:rsidR="00FE2E5F" w:rsidRPr="0039573A">
        <w:tab/>
      </w:r>
      <w:r w:rsidR="00082B38" w:rsidRPr="0039573A">
        <w:t>UN Regulation</w:t>
      </w:r>
      <w:r w:rsidR="00FE2E5F" w:rsidRPr="0039573A">
        <w:t xml:space="preserve"> Nos. 37 (Filament </w:t>
      </w:r>
      <w:r w:rsidR="002B1C8A" w:rsidRPr="0039573A">
        <w:t>light sources</w:t>
      </w:r>
      <w:r w:rsidR="00FE2E5F" w:rsidRPr="0039573A">
        <w:t>), 99 (Gas discharge light sources)</w:t>
      </w:r>
      <w:r w:rsidR="00E0670C" w:rsidRPr="0039573A">
        <w:t xml:space="preserve">, </w:t>
      </w:r>
      <w:r w:rsidR="009C3203" w:rsidRPr="0039573A">
        <w:t>1</w:t>
      </w:r>
      <w:r w:rsidR="00FE2E5F" w:rsidRPr="0039573A">
        <w:t>28 (Light emitting diodes light sources)</w:t>
      </w:r>
      <w:r w:rsidR="00E0670C" w:rsidRPr="0039573A">
        <w:t xml:space="preserve"> and the Consolidated Resolution on the common specification of light source categories </w:t>
      </w:r>
      <w:r w:rsidR="00FE2E5F" w:rsidRPr="0039573A">
        <w:t>(agenda item 5)</w:t>
      </w:r>
    </w:p>
    <w:p w14:paraId="60B400CF" w14:textId="6B76DBD2" w:rsidR="00CB7B8A" w:rsidRPr="00390600" w:rsidRDefault="00943443" w:rsidP="002A371F">
      <w:pPr>
        <w:spacing w:after="120"/>
        <w:ind w:left="2835" w:right="1134" w:hanging="1701"/>
        <w:rPr>
          <w:lang w:val="fr-CH"/>
        </w:rPr>
      </w:pPr>
      <w:proofErr w:type="gramStart"/>
      <w:r w:rsidRPr="00390600">
        <w:rPr>
          <w:i/>
          <w:lang w:val="fr-CH"/>
        </w:rPr>
        <w:t>Documentation</w:t>
      </w:r>
      <w:r w:rsidRPr="00390600">
        <w:rPr>
          <w:lang w:val="fr-CH"/>
        </w:rPr>
        <w:t>:</w:t>
      </w:r>
      <w:proofErr w:type="gramEnd"/>
      <w:r w:rsidRPr="00390600">
        <w:rPr>
          <w:lang w:val="fr-CH"/>
        </w:rPr>
        <w:tab/>
      </w:r>
      <w:r w:rsidR="007514C3" w:rsidRPr="00390600">
        <w:rPr>
          <w:lang w:val="fr-CH"/>
        </w:rPr>
        <w:t>ECE/TRANS/WP.29/GRE/2021/24</w:t>
      </w:r>
    </w:p>
    <w:p w14:paraId="20AF2FAA" w14:textId="27218284" w:rsidR="002A6A4E" w:rsidRPr="0039573A" w:rsidRDefault="0061675D" w:rsidP="007514C3">
      <w:pPr>
        <w:pStyle w:val="SingleTxtG"/>
      </w:pPr>
      <w:r w:rsidRPr="0039573A">
        <w:t>2</w:t>
      </w:r>
      <w:r w:rsidR="00F33EC2" w:rsidRPr="0039573A">
        <w:t>9</w:t>
      </w:r>
      <w:r w:rsidR="002C1D45" w:rsidRPr="0039573A">
        <w:t>.</w:t>
      </w:r>
      <w:r w:rsidR="002C1D45" w:rsidRPr="0039573A">
        <w:tab/>
      </w:r>
      <w:r w:rsidR="00262773" w:rsidRPr="0039573A">
        <w:t xml:space="preserve">The expert from </w:t>
      </w:r>
      <w:r w:rsidR="00F361E9" w:rsidRPr="0039573A">
        <w:t xml:space="preserve">GTB </w:t>
      </w:r>
      <w:r w:rsidR="00262773" w:rsidRPr="0039573A">
        <w:t xml:space="preserve">introduced </w:t>
      </w:r>
      <w:r w:rsidR="00BE3C0D" w:rsidRPr="0039573A">
        <w:t>a</w:t>
      </w:r>
      <w:r w:rsidR="003B3714" w:rsidRPr="0039573A">
        <w:t xml:space="preserve"> draft </w:t>
      </w:r>
      <w:r w:rsidR="00BE3C0D" w:rsidRPr="0039573A">
        <w:t>amendment to the Consolidated Resolution on the common specification of light source categories (R.E.5)</w:t>
      </w:r>
      <w:r w:rsidR="003B3714" w:rsidRPr="0039573A">
        <w:t xml:space="preserve"> (ECE/TRANS/WP.29/GRE/2021/24).</w:t>
      </w:r>
      <w:r w:rsidR="004C3411" w:rsidRPr="0039573A">
        <w:t xml:space="preserve"> GRE noted </w:t>
      </w:r>
      <w:r w:rsidR="000A1BB3" w:rsidRPr="0039573A">
        <w:t xml:space="preserve">that there were no associated amendments to UN Regulations Nos. 37, </w:t>
      </w:r>
      <w:r w:rsidR="007514C3" w:rsidRPr="0039573A">
        <w:t>99 and 128.</w:t>
      </w:r>
      <w:r w:rsidR="003B3714" w:rsidRPr="0039573A">
        <w:t xml:space="preserve"> </w:t>
      </w:r>
      <w:r w:rsidR="009F52C4" w:rsidRPr="0039573A">
        <w:t xml:space="preserve">GRE adopted </w:t>
      </w:r>
      <w:r w:rsidR="004C3411" w:rsidRPr="0039573A">
        <w:t xml:space="preserve">this proposal </w:t>
      </w:r>
      <w:r w:rsidR="009F52C4" w:rsidRPr="0039573A">
        <w:t xml:space="preserve">and requested the secretariat to submit it for consideration and vote at the March 2022 session of WP.29 as </w:t>
      </w:r>
      <w:r w:rsidR="00AD7902" w:rsidRPr="0039573A">
        <w:t xml:space="preserve">draft </w:t>
      </w:r>
      <w:r w:rsidR="009F52C4" w:rsidRPr="0039573A">
        <w:t>amendment</w:t>
      </w:r>
      <w:r w:rsidR="00AD7902" w:rsidRPr="0039573A">
        <w:t xml:space="preserve"> 8</w:t>
      </w:r>
      <w:r w:rsidR="009F52C4" w:rsidRPr="0039573A">
        <w:t xml:space="preserve"> to R.E.5.</w:t>
      </w:r>
      <w:r w:rsidR="001035CB" w:rsidRPr="0039573A">
        <w:tab/>
      </w:r>
      <w:r w:rsidR="001035CB" w:rsidRPr="0039573A">
        <w:tab/>
      </w:r>
    </w:p>
    <w:p w14:paraId="4AAAB3C3" w14:textId="607F0E5C" w:rsidR="00FE2E5F" w:rsidRPr="0039573A" w:rsidRDefault="0067528B" w:rsidP="0067528B">
      <w:pPr>
        <w:pStyle w:val="HChG"/>
      </w:pPr>
      <w:r w:rsidRPr="0039573A">
        <w:tab/>
      </w:r>
      <w:r w:rsidR="00FE2E5F" w:rsidRPr="0039573A">
        <w:t>VII.</w:t>
      </w:r>
      <w:r w:rsidR="00FE2E5F" w:rsidRPr="0039573A">
        <w:tab/>
      </w:r>
      <w:r w:rsidR="00082B38" w:rsidRPr="0039573A">
        <w:t>UN Regulation</w:t>
      </w:r>
      <w:r w:rsidR="00FE2E5F" w:rsidRPr="0039573A">
        <w:t xml:space="preserve"> No. 48 (Installation of lighting and light-signalling devices) (agenda item 6)</w:t>
      </w:r>
    </w:p>
    <w:p w14:paraId="11BF2106" w14:textId="6C40F00A" w:rsidR="007D5853" w:rsidRPr="0039573A" w:rsidRDefault="00FE2E5F" w:rsidP="00973817">
      <w:pPr>
        <w:pStyle w:val="Heading2"/>
      </w:pPr>
      <w:r w:rsidRPr="0039573A">
        <w:tab/>
      </w:r>
      <w:r w:rsidR="008C1104" w:rsidRPr="0039573A">
        <w:t>A.</w:t>
      </w:r>
      <w:r w:rsidRPr="0039573A">
        <w:tab/>
        <w:t xml:space="preserve">Proposals for amendments to the </w:t>
      </w:r>
      <w:r w:rsidR="005C2A87" w:rsidRPr="0039573A">
        <w:t xml:space="preserve">latest </w:t>
      </w:r>
      <w:r w:rsidRPr="0039573A">
        <w:t>series of amendments</w:t>
      </w:r>
    </w:p>
    <w:p w14:paraId="03E4D68D" w14:textId="1D9662B9" w:rsidR="00B741F5" w:rsidRPr="00390600" w:rsidRDefault="002C0D16" w:rsidP="00311CDF">
      <w:pPr>
        <w:pStyle w:val="SingleTxtG"/>
        <w:ind w:left="2835" w:hanging="1701"/>
        <w:rPr>
          <w:lang w:val="fr-CH"/>
        </w:rPr>
      </w:pPr>
      <w:proofErr w:type="gramStart"/>
      <w:r w:rsidRPr="00390600">
        <w:rPr>
          <w:i/>
          <w:lang w:val="fr-CH"/>
        </w:rPr>
        <w:lastRenderedPageBreak/>
        <w:t>Documentation:</w:t>
      </w:r>
      <w:proofErr w:type="gramEnd"/>
      <w:r w:rsidRPr="00390600">
        <w:rPr>
          <w:lang w:val="fr-CH"/>
        </w:rPr>
        <w:t xml:space="preserve"> </w:t>
      </w:r>
      <w:r w:rsidRPr="00390600">
        <w:rPr>
          <w:lang w:val="fr-CH"/>
        </w:rPr>
        <w:tab/>
      </w:r>
      <w:r w:rsidR="003460ED" w:rsidRPr="00390600">
        <w:rPr>
          <w:lang w:val="fr-CH"/>
        </w:rPr>
        <w:t>ECE/TRANS/WP.29/GRE/2020/5/Rev.</w:t>
      </w:r>
      <w:r w:rsidR="00403C95" w:rsidRPr="00390600">
        <w:rPr>
          <w:lang w:val="fr-CH"/>
        </w:rPr>
        <w:t>2</w:t>
      </w:r>
      <w:r w:rsidR="003460ED" w:rsidRPr="00390600">
        <w:rPr>
          <w:lang w:val="fr-CH"/>
        </w:rPr>
        <w:t xml:space="preserve">, </w:t>
      </w:r>
      <w:r w:rsidR="001627C0" w:rsidRPr="00390600">
        <w:rPr>
          <w:lang w:val="fr-CH"/>
        </w:rPr>
        <w:t xml:space="preserve">ECE/TRANS/WP.29/GRE/2021/18, Informal documents </w:t>
      </w:r>
      <w:r w:rsidR="00311CDF" w:rsidRPr="00390600">
        <w:rPr>
          <w:lang w:val="fr-CH"/>
        </w:rPr>
        <w:t xml:space="preserve">GRE-85-16, </w:t>
      </w:r>
      <w:r w:rsidR="001627C0" w:rsidRPr="00390600">
        <w:rPr>
          <w:lang w:val="fr-CH"/>
        </w:rPr>
        <w:t>GRE-85-20, GRE-85-25</w:t>
      </w:r>
      <w:r w:rsidR="00311CDF" w:rsidRPr="00390600">
        <w:rPr>
          <w:lang w:val="fr-CH"/>
        </w:rPr>
        <w:t xml:space="preserve">, </w:t>
      </w:r>
      <w:r w:rsidR="00272B48" w:rsidRPr="00390600">
        <w:rPr>
          <w:lang w:val="fr-CH"/>
        </w:rPr>
        <w:t xml:space="preserve">GRE-85-26, </w:t>
      </w:r>
      <w:r w:rsidR="001627C0" w:rsidRPr="00390600">
        <w:rPr>
          <w:lang w:val="fr-CH"/>
        </w:rPr>
        <w:t>GRE-85-32</w:t>
      </w:r>
      <w:r w:rsidR="00311CDF" w:rsidRPr="00390600">
        <w:rPr>
          <w:lang w:val="fr-CH"/>
        </w:rPr>
        <w:t xml:space="preserve">, </w:t>
      </w:r>
      <w:r w:rsidR="001627C0" w:rsidRPr="00390600">
        <w:rPr>
          <w:lang w:val="fr-CH"/>
        </w:rPr>
        <w:t xml:space="preserve">GRE-85-33 </w:t>
      </w:r>
    </w:p>
    <w:p w14:paraId="70548928" w14:textId="70356772" w:rsidR="007F26C5" w:rsidRPr="0039573A" w:rsidRDefault="00F33EC2" w:rsidP="00272B48">
      <w:pPr>
        <w:pStyle w:val="SingleTxtG"/>
        <w:rPr>
          <w:color w:val="000000"/>
        </w:rPr>
      </w:pPr>
      <w:r w:rsidRPr="0039573A">
        <w:rPr>
          <w:color w:val="000000"/>
        </w:rPr>
        <w:t>30</w:t>
      </w:r>
      <w:r w:rsidR="00C417D8" w:rsidRPr="0039573A">
        <w:rPr>
          <w:color w:val="000000"/>
        </w:rPr>
        <w:t>.</w:t>
      </w:r>
      <w:r w:rsidR="00C417D8" w:rsidRPr="0039573A">
        <w:rPr>
          <w:color w:val="000000"/>
        </w:rPr>
        <w:tab/>
      </w:r>
      <w:r w:rsidR="00FA215B" w:rsidRPr="0039573A">
        <w:rPr>
          <w:color w:val="000000"/>
        </w:rPr>
        <w:t>T</w:t>
      </w:r>
      <w:r w:rsidR="001670F4" w:rsidRPr="0039573A">
        <w:rPr>
          <w:color w:val="000000"/>
        </w:rPr>
        <w:t xml:space="preserve">he expert of GTB </w:t>
      </w:r>
      <w:r w:rsidR="0061734D" w:rsidRPr="0039573A">
        <w:rPr>
          <w:color w:val="000000"/>
        </w:rPr>
        <w:t xml:space="preserve">introduced an updated proposal </w:t>
      </w:r>
      <w:r w:rsidR="001670F4" w:rsidRPr="0039573A">
        <w:rPr>
          <w:color w:val="000000"/>
        </w:rPr>
        <w:t xml:space="preserve">with the aim to allow for projection of driver assistance symbols, on the road ahead of the vehicle, as part of the adaptive driving beam. This proposal </w:t>
      </w:r>
      <w:r w:rsidR="009C7664" w:rsidRPr="0039573A">
        <w:rPr>
          <w:color w:val="000000"/>
        </w:rPr>
        <w:t xml:space="preserve">was </w:t>
      </w:r>
      <w:r w:rsidR="001670F4" w:rsidRPr="0039573A">
        <w:rPr>
          <w:color w:val="000000"/>
        </w:rPr>
        <w:t>submitted in a package with an amendment to UN Regulation No. 149</w:t>
      </w:r>
      <w:r w:rsidR="004D2516" w:rsidRPr="0039573A">
        <w:rPr>
          <w:color w:val="000000"/>
        </w:rPr>
        <w:t xml:space="preserve"> </w:t>
      </w:r>
      <w:r w:rsidR="009C7664" w:rsidRPr="0039573A">
        <w:rPr>
          <w:color w:val="000000"/>
        </w:rPr>
        <w:t>(</w:t>
      </w:r>
      <w:r w:rsidR="009F4B52" w:rsidRPr="0039573A">
        <w:rPr>
          <w:color w:val="000000"/>
        </w:rPr>
        <w:t>ECE/TRANS/WP.29/GRE/2021/18, GRE-85-20</w:t>
      </w:r>
      <w:r w:rsidR="009C7664" w:rsidRPr="0039573A">
        <w:rPr>
          <w:color w:val="000000"/>
        </w:rPr>
        <w:t xml:space="preserve">). </w:t>
      </w:r>
      <w:r w:rsidR="009F4B52" w:rsidRPr="0039573A">
        <w:rPr>
          <w:color w:val="000000"/>
        </w:rPr>
        <w:t>The expert</w:t>
      </w:r>
      <w:r w:rsidR="00B975C5" w:rsidRPr="0039573A">
        <w:rPr>
          <w:color w:val="000000"/>
        </w:rPr>
        <w:t>s</w:t>
      </w:r>
      <w:r w:rsidR="009F4B52" w:rsidRPr="0039573A">
        <w:rPr>
          <w:color w:val="000000"/>
        </w:rPr>
        <w:t xml:space="preserve"> from Japan</w:t>
      </w:r>
      <w:r w:rsidR="00B975C5" w:rsidRPr="0039573A">
        <w:rPr>
          <w:color w:val="000000"/>
        </w:rPr>
        <w:t xml:space="preserve"> and SAE</w:t>
      </w:r>
      <w:r w:rsidR="009F4B52" w:rsidRPr="0039573A">
        <w:rPr>
          <w:color w:val="000000"/>
        </w:rPr>
        <w:t xml:space="preserve"> </w:t>
      </w:r>
      <w:r w:rsidR="00CB0DC2" w:rsidRPr="0039573A">
        <w:rPr>
          <w:color w:val="000000"/>
        </w:rPr>
        <w:t xml:space="preserve">suggested several </w:t>
      </w:r>
      <w:r w:rsidR="0091137B" w:rsidRPr="0039573A">
        <w:rPr>
          <w:color w:val="000000"/>
        </w:rPr>
        <w:t>modifications (</w:t>
      </w:r>
      <w:r w:rsidR="004D2516" w:rsidRPr="0039573A">
        <w:rPr>
          <w:color w:val="000000"/>
        </w:rPr>
        <w:t>GRE-85-25</w:t>
      </w:r>
      <w:r w:rsidR="00933242" w:rsidRPr="0039573A">
        <w:rPr>
          <w:color w:val="000000"/>
        </w:rPr>
        <w:t xml:space="preserve"> and GRE-85-32</w:t>
      </w:r>
      <w:r w:rsidR="0091137B" w:rsidRPr="0039573A">
        <w:rPr>
          <w:color w:val="000000"/>
        </w:rPr>
        <w:t>).</w:t>
      </w:r>
      <w:r w:rsidR="007D6CDF" w:rsidRPr="0039573A">
        <w:rPr>
          <w:color w:val="000000"/>
        </w:rPr>
        <w:t xml:space="preserve"> The expert from</w:t>
      </w:r>
      <w:r w:rsidR="00E946CC" w:rsidRPr="0039573A">
        <w:rPr>
          <w:color w:val="000000"/>
        </w:rPr>
        <w:t xml:space="preserve"> the United Kingdom of Great Britain and Northern Ireland </w:t>
      </w:r>
      <w:r w:rsidR="000471FE" w:rsidRPr="0039573A">
        <w:rPr>
          <w:color w:val="000000"/>
        </w:rPr>
        <w:t>pointed out chal</w:t>
      </w:r>
      <w:r w:rsidR="00AC7AC8" w:rsidRPr="0039573A">
        <w:rPr>
          <w:color w:val="000000"/>
        </w:rPr>
        <w:t>l</w:t>
      </w:r>
      <w:r w:rsidR="000471FE" w:rsidRPr="0039573A">
        <w:rPr>
          <w:color w:val="000000"/>
        </w:rPr>
        <w:t xml:space="preserve">enges </w:t>
      </w:r>
      <w:r w:rsidR="00AC7AC8" w:rsidRPr="0039573A">
        <w:rPr>
          <w:color w:val="000000"/>
        </w:rPr>
        <w:t xml:space="preserve">for the </w:t>
      </w:r>
      <w:r w:rsidR="000471FE" w:rsidRPr="0039573A">
        <w:rPr>
          <w:color w:val="000000"/>
        </w:rPr>
        <w:t>type approval</w:t>
      </w:r>
      <w:r w:rsidR="00AC7AC8" w:rsidRPr="0039573A">
        <w:rPr>
          <w:color w:val="000000"/>
        </w:rPr>
        <w:t xml:space="preserve"> authorities </w:t>
      </w:r>
      <w:r w:rsidR="003474C9" w:rsidRPr="0039573A">
        <w:rPr>
          <w:color w:val="000000"/>
        </w:rPr>
        <w:t>when approving</w:t>
      </w:r>
      <w:r w:rsidR="00013D16" w:rsidRPr="0039573A">
        <w:rPr>
          <w:color w:val="000000"/>
        </w:rPr>
        <w:t xml:space="preserve"> </w:t>
      </w:r>
      <w:r w:rsidR="00A9174C" w:rsidRPr="0039573A">
        <w:rPr>
          <w:color w:val="000000"/>
        </w:rPr>
        <w:t xml:space="preserve">the </w:t>
      </w:r>
      <w:r w:rsidR="00013D16" w:rsidRPr="0039573A">
        <w:rPr>
          <w:color w:val="000000"/>
        </w:rPr>
        <w:t xml:space="preserve">driver assistance </w:t>
      </w:r>
      <w:r w:rsidR="00A9174C" w:rsidRPr="0039573A">
        <w:rPr>
          <w:color w:val="000000"/>
        </w:rPr>
        <w:t xml:space="preserve">projections. </w:t>
      </w:r>
    </w:p>
    <w:p w14:paraId="57C92A74" w14:textId="4CB8B8AE" w:rsidR="00A06B1C" w:rsidRPr="0039573A" w:rsidRDefault="0061675D" w:rsidP="00122755">
      <w:pPr>
        <w:pStyle w:val="SingleTxtG"/>
        <w:rPr>
          <w:color w:val="000000"/>
        </w:rPr>
      </w:pPr>
      <w:r w:rsidRPr="0039573A">
        <w:rPr>
          <w:color w:val="000000"/>
        </w:rPr>
        <w:t>3</w:t>
      </w:r>
      <w:r w:rsidR="00F33EC2" w:rsidRPr="0039573A">
        <w:rPr>
          <w:color w:val="000000"/>
        </w:rPr>
        <w:t>1</w:t>
      </w:r>
      <w:r w:rsidRPr="0039573A">
        <w:rPr>
          <w:color w:val="000000"/>
        </w:rPr>
        <w:t>.</w:t>
      </w:r>
      <w:r w:rsidRPr="0039573A">
        <w:rPr>
          <w:color w:val="000000"/>
        </w:rPr>
        <w:tab/>
      </w:r>
      <w:r w:rsidR="00A06B1C" w:rsidRPr="0039573A">
        <w:rPr>
          <w:color w:val="000000"/>
        </w:rPr>
        <w:t>GRE adopted ECE/TRANS/WP.29/GRE/2021/18, as amended by GRE-85-33 and subject to removal of square brackets, and requested the secretariat to submit it for consideration and vote at the June 2022 sessions of WP.29 and AC.1 as</w:t>
      </w:r>
      <w:r w:rsidR="00A41DEE" w:rsidRPr="0039573A">
        <w:rPr>
          <w:color w:val="000000"/>
        </w:rPr>
        <w:t xml:space="preserve"> part of</w:t>
      </w:r>
      <w:r w:rsidR="00A06B1C" w:rsidRPr="0039573A">
        <w:rPr>
          <w:color w:val="000000"/>
        </w:rPr>
        <w:t xml:space="preserve"> </w:t>
      </w:r>
      <w:r w:rsidR="00522ACF" w:rsidRPr="0039573A">
        <w:rPr>
          <w:color w:val="000000"/>
        </w:rPr>
        <w:t xml:space="preserve">draft Supplement 16 to the 06 series of amendments, </w:t>
      </w:r>
      <w:r w:rsidR="003E5D8A" w:rsidRPr="0039573A">
        <w:rPr>
          <w:color w:val="000000"/>
        </w:rPr>
        <w:t xml:space="preserve">of </w:t>
      </w:r>
      <w:r w:rsidR="00522ACF" w:rsidRPr="0039573A">
        <w:rPr>
          <w:color w:val="000000"/>
        </w:rPr>
        <w:t>draft Supplement 3 to the 07 series of amendments</w:t>
      </w:r>
      <w:r w:rsidR="00122755" w:rsidRPr="0039573A">
        <w:rPr>
          <w:color w:val="000000"/>
        </w:rPr>
        <w:t>,</w:t>
      </w:r>
      <w:r w:rsidR="003E5D8A" w:rsidRPr="0039573A">
        <w:rPr>
          <w:color w:val="000000"/>
        </w:rPr>
        <w:t xml:space="preserve"> of</w:t>
      </w:r>
      <w:r w:rsidR="00122755" w:rsidRPr="0039573A">
        <w:rPr>
          <w:color w:val="000000"/>
        </w:rPr>
        <w:t xml:space="preserve"> </w:t>
      </w:r>
      <w:r w:rsidR="00522ACF" w:rsidRPr="0039573A">
        <w:rPr>
          <w:color w:val="000000"/>
        </w:rPr>
        <w:t xml:space="preserve">draft Supplement 1 to the 08 series of amendments </w:t>
      </w:r>
      <w:r w:rsidR="00122755" w:rsidRPr="0039573A">
        <w:rPr>
          <w:color w:val="000000"/>
        </w:rPr>
        <w:t xml:space="preserve">and </w:t>
      </w:r>
      <w:r w:rsidR="00A06B1C" w:rsidRPr="0039573A">
        <w:rPr>
          <w:color w:val="000000"/>
        </w:rPr>
        <w:t xml:space="preserve">of </w:t>
      </w:r>
      <w:r w:rsidR="00720CB3" w:rsidRPr="0039573A">
        <w:rPr>
          <w:color w:val="000000"/>
        </w:rPr>
        <w:t xml:space="preserve">the </w:t>
      </w:r>
      <w:r w:rsidR="00A06B1C" w:rsidRPr="0039573A">
        <w:rPr>
          <w:color w:val="000000"/>
        </w:rPr>
        <w:t>draft 01 series of amendments to UN Regulation No. 149.</w:t>
      </w:r>
    </w:p>
    <w:p w14:paraId="2A0EA58F" w14:textId="4BA3B09B" w:rsidR="001670F4" w:rsidRPr="0039573A" w:rsidRDefault="0061675D" w:rsidP="00CB0DC2">
      <w:pPr>
        <w:pStyle w:val="SingleTxtG"/>
        <w:rPr>
          <w:color w:val="000000"/>
        </w:rPr>
      </w:pPr>
      <w:r w:rsidRPr="0039573A">
        <w:rPr>
          <w:color w:val="000000"/>
        </w:rPr>
        <w:t>3</w:t>
      </w:r>
      <w:r w:rsidR="00F33EC2" w:rsidRPr="0039573A">
        <w:rPr>
          <w:color w:val="000000"/>
        </w:rPr>
        <w:t>2</w:t>
      </w:r>
      <w:r w:rsidRPr="0039573A">
        <w:rPr>
          <w:color w:val="000000"/>
        </w:rPr>
        <w:t>.</w:t>
      </w:r>
      <w:r w:rsidRPr="0039573A">
        <w:rPr>
          <w:color w:val="000000"/>
        </w:rPr>
        <w:tab/>
      </w:r>
      <w:r w:rsidR="00CB0DC2" w:rsidRPr="0039573A">
        <w:rPr>
          <w:color w:val="000000"/>
        </w:rPr>
        <w:t>T</w:t>
      </w:r>
      <w:r w:rsidR="003A720C" w:rsidRPr="0039573A">
        <w:rPr>
          <w:color w:val="000000"/>
        </w:rPr>
        <w:t>he experts from France and Germany</w:t>
      </w:r>
      <w:r w:rsidR="00CB0DC2" w:rsidRPr="0039573A">
        <w:rPr>
          <w:color w:val="000000"/>
        </w:rPr>
        <w:t xml:space="preserve"> presented a revised proposal </w:t>
      </w:r>
      <w:r w:rsidR="003A720C" w:rsidRPr="0039573A">
        <w:rPr>
          <w:color w:val="000000"/>
        </w:rPr>
        <w:t>that allow</w:t>
      </w:r>
      <w:r w:rsidR="00CB0DC2" w:rsidRPr="0039573A">
        <w:rPr>
          <w:color w:val="000000"/>
        </w:rPr>
        <w:t xml:space="preserve">ed </w:t>
      </w:r>
      <w:r w:rsidR="003A720C" w:rsidRPr="0039573A">
        <w:rPr>
          <w:color w:val="000000"/>
        </w:rPr>
        <w:t xml:space="preserve">the use of manufacturer logos inside the </w:t>
      </w:r>
      <w:proofErr w:type="spellStart"/>
      <w:r w:rsidR="003A720C" w:rsidRPr="0039573A">
        <w:rPr>
          <w:color w:val="000000"/>
        </w:rPr>
        <w:t>illuminant</w:t>
      </w:r>
      <w:proofErr w:type="spellEnd"/>
      <w:r w:rsidR="003A720C" w:rsidRPr="0039573A">
        <w:rPr>
          <w:color w:val="000000"/>
        </w:rPr>
        <w:t xml:space="preserve"> surface of signalling lamps</w:t>
      </w:r>
      <w:r w:rsidR="00CB0DC2" w:rsidRPr="0039573A">
        <w:rPr>
          <w:color w:val="000000"/>
        </w:rPr>
        <w:t xml:space="preserve"> (</w:t>
      </w:r>
      <w:r w:rsidR="003A720C" w:rsidRPr="0039573A">
        <w:rPr>
          <w:color w:val="000000"/>
        </w:rPr>
        <w:t>ECE/TRANS/WP.29/GRE/2020/5/Rev.2</w:t>
      </w:r>
      <w:r w:rsidR="00E44595" w:rsidRPr="0039573A">
        <w:rPr>
          <w:color w:val="000000"/>
        </w:rPr>
        <w:t xml:space="preserve">, </w:t>
      </w:r>
      <w:r w:rsidR="003A720C" w:rsidRPr="0039573A">
        <w:rPr>
          <w:color w:val="000000"/>
        </w:rPr>
        <w:t xml:space="preserve">GRE-85-16 </w:t>
      </w:r>
      <w:r w:rsidR="00E44595" w:rsidRPr="0039573A">
        <w:rPr>
          <w:color w:val="000000"/>
        </w:rPr>
        <w:t xml:space="preserve">and </w:t>
      </w:r>
      <w:r w:rsidR="003A720C" w:rsidRPr="0039573A">
        <w:rPr>
          <w:color w:val="000000"/>
        </w:rPr>
        <w:t>GRE-85-26</w:t>
      </w:r>
      <w:r w:rsidR="00E44595" w:rsidRPr="0039573A">
        <w:rPr>
          <w:color w:val="000000"/>
        </w:rPr>
        <w:t xml:space="preserve">). </w:t>
      </w:r>
    </w:p>
    <w:p w14:paraId="2E4B70C1" w14:textId="65FAF7F8" w:rsidR="00A06B1C" w:rsidRPr="0039573A" w:rsidRDefault="0061675D" w:rsidP="00A06B1C">
      <w:pPr>
        <w:pStyle w:val="SingleTxtG"/>
        <w:rPr>
          <w:color w:val="000000"/>
        </w:rPr>
      </w:pPr>
      <w:r w:rsidRPr="0039573A">
        <w:rPr>
          <w:color w:val="000000"/>
        </w:rPr>
        <w:t>3</w:t>
      </w:r>
      <w:r w:rsidR="00F33EC2" w:rsidRPr="0039573A">
        <w:rPr>
          <w:color w:val="000000"/>
        </w:rPr>
        <w:t>3</w:t>
      </w:r>
      <w:r w:rsidRPr="0039573A">
        <w:rPr>
          <w:color w:val="000000"/>
        </w:rPr>
        <w:t>.</w:t>
      </w:r>
      <w:r w:rsidRPr="0039573A">
        <w:rPr>
          <w:color w:val="000000"/>
        </w:rPr>
        <w:tab/>
      </w:r>
      <w:r w:rsidR="00AF46C7" w:rsidRPr="0039573A">
        <w:rPr>
          <w:color w:val="000000"/>
        </w:rPr>
        <w:t>Subject to reservation</w:t>
      </w:r>
      <w:r w:rsidR="00D40023" w:rsidRPr="0039573A">
        <w:rPr>
          <w:color w:val="000000"/>
        </w:rPr>
        <w:t>s</w:t>
      </w:r>
      <w:r w:rsidR="00AF46C7" w:rsidRPr="0039573A">
        <w:rPr>
          <w:color w:val="000000"/>
        </w:rPr>
        <w:t xml:space="preserve"> of the expert from the Netherlands</w:t>
      </w:r>
      <w:r w:rsidR="00D40023" w:rsidRPr="0039573A">
        <w:rPr>
          <w:color w:val="000000"/>
        </w:rPr>
        <w:t xml:space="preserve"> and EC</w:t>
      </w:r>
      <w:r w:rsidR="00AF46C7" w:rsidRPr="0039573A">
        <w:rPr>
          <w:color w:val="000000"/>
        </w:rPr>
        <w:t xml:space="preserve">, </w:t>
      </w:r>
      <w:r w:rsidR="00A06B1C" w:rsidRPr="0039573A">
        <w:rPr>
          <w:color w:val="000000"/>
        </w:rPr>
        <w:t xml:space="preserve">GRE adopted ECE/TRANS/WP.29/GRE/2020/5/Rev.2, as amended by GRE-85-26, and requested the secretariat to submit it for consideration and vote at the June 2022 sessions of WP.29 and AC.1 as </w:t>
      </w:r>
      <w:r w:rsidR="001F0180" w:rsidRPr="0039573A">
        <w:rPr>
          <w:color w:val="000000"/>
        </w:rPr>
        <w:t xml:space="preserve">part of draft Supplement 16 to the 06 series of amendments, of draft Supplement 3 to the 07 series of amendments, of draft Supplement 1 to the 08 series of amendments </w:t>
      </w:r>
      <w:r w:rsidR="00A06B1C" w:rsidRPr="0039573A">
        <w:rPr>
          <w:color w:val="000000"/>
        </w:rPr>
        <w:t xml:space="preserve">and of </w:t>
      </w:r>
      <w:r w:rsidR="0024195D" w:rsidRPr="0039573A">
        <w:rPr>
          <w:color w:val="000000"/>
        </w:rPr>
        <w:t xml:space="preserve">the </w:t>
      </w:r>
      <w:r w:rsidR="00A06B1C" w:rsidRPr="0039573A">
        <w:rPr>
          <w:color w:val="000000"/>
        </w:rPr>
        <w:t>draft 01 series of amendments to UN Regulation No. 148.</w:t>
      </w:r>
    </w:p>
    <w:p w14:paraId="670299C8" w14:textId="41B63AEE" w:rsidR="00FE2E5F" w:rsidRPr="0039573A" w:rsidRDefault="00973817" w:rsidP="00973817">
      <w:pPr>
        <w:pStyle w:val="Heading2"/>
      </w:pPr>
      <w:r w:rsidRPr="0039573A">
        <w:tab/>
      </w:r>
      <w:r w:rsidR="008C1104" w:rsidRPr="0039573A">
        <w:t>B.</w:t>
      </w:r>
      <w:r w:rsidR="00FE2E5F" w:rsidRPr="0039573A">
        <w:tab/>
      </w:r>
      <w:r w:rsidR="004F0027" w:rsidRPr="0039573A">
        <w:t>Proposals for new series of amendments to UN Regulation No. 48</w:t>
      </w:r>
    </w:p>
    <w:p w14:paraId="7669AAF1" w14:textId="7CF3FF54" w:rsidR="00C3635D" w:rsidRPr="00390600" w:rsidRDefault="002C0D16" w:rsidP="00050BB3">
      <w:pPr>
        <w:pStyle w:val="SingleTxtG"/>
        <w:ind w:left="2835" w:hanging="1701"/>
        <w:rPr>
          <w:lang w:val="fr-CH"/>
        </w:rPr>
      </w:pPr>
      <w:proofErr w:type="gramStart"/>
      <w:r w:rsidRPr="00390600">
        <w:rPr>
          <w:i/>
          <w:lang w:val="fr-CH"/>
        </w:rPr>
        <w:t>Documentation:</w:t>
      </w:r>
      <w:proofErr w:type="gramEnd"/>
      <w:r w:rsidRPr="00390600">
        <w:rPr>
          <w:lang w:val="fr-CH"/>
        </w:rPr>
        <w:t xml:space="preserve"> </w:t>
      </w:r>
      <w:r w:rsidRPr="00390600">
        <w:rPr>
          <w:lang w:val="fr-CH"/>
        </w:rPr>
        <w:tab/>
      </w:r>
      <w:r w:rsidR="00B66F14" w:rsidRPr="00390600">
        <w:rPr>
          <w:lang w:val="fr-CH"/>
        </w:rPr>
        <w:t>Informal documents GRE-85-28 and GRE-85-31</w:t>
      </w:r>
    </w:p>
    <w:p w14:paraId="3C3B1066" w14:textId="0CB602AE" w:rsidR="00CE1987" w:rsidRPr="0039573A" w:rsidRDefault="005423A4" w:rsidP="00C41664">
      <w:pPr>
        <w:pStyle w:val="SingleTxtG"/>
        <w:rPr>
          <w:color w:val="000000"/>
        </w:rPr>
      </w:pPr>
      <w:r w:rsidRPr="0039573A">
        <w:rPr>
          <w:color w:val="000000"/>
        </w:rPr>
        <w:t>3</w:t>
      </w:r>
      <w:r w:rsidR="00F33EC2" w:rsidRPr="0039573A">
        <w:rPr>
          <w:color w:val="000000"/>
        </w:rPr>
        <w:t>4</w:t>
      </w:r>
      <w:r w:rsidR="00AF7145" w:rsidRPr="0039573A">
        <w:rPr>
          <w:color w:val="000000"/>
        </w:rPr>
        <w:t>.</w:t>
      </w:r>
      <w:r w:rsidR="00AF7145" w:rsidRPr="0039573A">
        <w:rPr>
          <w:color w:val="000000"/>
        </w:rPr>
        <w:tab/>
      </w:r>
      <w:r w:rsidR="0071061D" w:rsidRPr="0039573A">
        <w:rPr>
          <w:color w:val="000000"/>
        </w:rPr>
        <w:t>GRE took note of the first activities of the Special Interest Group (SIG) on park conditions and an answer-back signal (</w:t>
      </w:r>
      <w:bookmarkStart w:id="14" w:name="_Hlk87350064"/>
      <w:r w:rsidR="0071061D" w:rsidRPr="0039573A">
        <w:rPr>
          <w:color w:val="000000"/>
        </w:rPr>
        <w:t>GRE-85-28</w:t>
      </w:r>
      <w:bookmarkEnd w:id="14"/>
      <w:r w:rsidR="0071061D" w:rsidRPr="0039573A">
        <w:rPr>
          <w:color w:val="000000"/>
        </w:rPr>
        <w:t>)</w:t>
      </w:r>
      <w:r w:rsidR="00B720E3" w:rsidRPr="0039573A">
        <w:rPr>
          <w:color w:val="000000"/>
        </w:rPr>
        <w:t xml:space="preserve">. The expert from </w:t>
      </w:r>
      <w:r w:rsidR="0071061D" w:rsidRPr="0039573A">
        <w:rPr>
          <w:color w:val="000000"/>
        </w:rPr>
        <w:t>OICA</w:t>
      </w:r>
      <w:r w:rsidR="004C45E0" w:rsidRPr="0039573A">
        <w:rPr>
          <w:color w:val="000000"/>
        </w:rPr>
        <w:t xml:space="preserve"> raised </w:t>
      </w:r>
      <w:proofErr w:type="gramStart"/>
      <w:r w:rsidR="004C45E0" w:rsidRPr="0039573A">
        <w:rPr>
          <w:color w:val="000000"/>
        </w:rPr>
        <w:t>a number of</w:t>
      </w:r>
      <w:proofErr w:type="gramEnd"/>
      <w:r w:rsidR="0071061D" w:rsidRPr="0039573A">
        <w:rPr>
          <w:color w:val="000000"/>
        </w:rPr>
        <w:t xml:space="preserve"> concerns and questions on the issue (GRE-85-31). GRE invited the SIG Co-Chairs (Finland and the Netherlands) to convene additional meetings of SIG with the aim to prepare a proposal for the next session</w:t>
      </w:r>
      <w:r w:rsidR="00C41664" w:rsidRPr="0039573A">
        <w:rPr>
          <w:color w:val="000000"/>
        </w:rPr>
        <w:t xml:space="preserve"> of GRE</w:t>
      </w:r>
      <w:r w:rsidR="0071061D" w:rsidRPr="0039573A">
        <w:rPr>
          <w:color w:val="000000"/>
        </w:rPr>
        <w:t>.</w:t>
      </w:r>
    </w:p>
    <w:p w14:paraId="3F2B0483" w14:textId="77777777" w:rsidR="00FE2E5F" w:rsidRPr="0039573A" w:rsidRDefault="00FE2E5F" w:rsidP="00FE2E5F">
      <w:pPr>
        <w:pStyle w:val="HChG"/>
      </w:pPr>
      <w:r w:rsidRPr="0039573A">
        <w:tab/>
        <w:t>VIII.</w:t>
      </w:r>
      <w:r w:rsidRPr="0039573A">
        <w:tab/>
        <w:t xml:space="preserve">Other </w:t>
      </w:r>
      <w:r w:rsidR="00082B38" w:rsidRPr="0039573A">
        <w:t>UN Regulation</w:t>
      </w:r>
      <w:r w:rsidRPr="0039573A">
        <w:t>s (agenda item 7)</w:t>
      </w:r>
    </w:p>
    <w:p w14:paraId="35262A97" w14:textId="061686C7" w:rsidR="00AC73CD" w:rsidRPr="0039573A" w:rsidRDefault="00A074A4" w:rsidP="005B5CD4">
      <w:pPr>
        <w:pStyle w:val="Heading2"/>
      </w:pPr>
      <w:r w:rsidRPr="0039573A">
        <w:tab/>
        <w:t>A.</w:t>
      </w:r>
      <w:r w:rsidRPr="0039573A">
        <w:tab/>
      </w:r>
      <w:r w:rsidR="00C52101" w:rsidRPr="0039573A">
        <w:tab/>
      </w:r>
      <w:r w:rsidR="00AB7790" w:rsidRPr="0039573A">
        <w:t>UN Regulation No. 10 (Electromagnetic compatibility)</w:t>
      </w:r>
    </w:p>
    <w:p w14:paraId="087D7260" w14:textId="190E200C" w:rsidR="00C163F3" w:rsidRPr="0039573A" w:rsidRDefault="00C163F3" w:rsidP="009D1277">
      <w:pPr>
        <w:pStyle w:val="SingleTxtG"/>
        <w:ind w:left="2835" w:hanging="1701"/>
      </w:pPr>
      <w:r w:rsidRPr="0039573A">
        <w:rPr>
          <w:i/>
        </w:rPr>
        <w:t>Documentation:</w:t>
      </w:r>
      <w:r w:rsidRPr="0039573A">
        <w:t xml:space="preserve"> </w:t>
      </w:r>
      <w:r w:rsidRPr="0039573A">
        <w:tab/>
      </w:r>
      <w:bookmarkStart w:id="15" w:name="_Hlk87256631"/>
      <w:r w:rsidR="00980834" w:rsidRPr="0039573A">
        <w:t xml:space="preserve">ECE/TRANS/WP.29/GRE/2021/10, </w:t>
      </w:r>
      <w:r w:rsidR="00201526" w:rsidRPr="0039573A">
        <w:t xml:space="preserve">Informal documents </w:t>
      </w:r>
      <w:r w:rsidR="00980834" w:rsidRPr="0039573A">
        <w:t>GRE-85-</w:t>
      </w:r>
      <w:proofErr w:type="gramStart"/>
      <w:r w:rsidR="00980834" w:rsidRPr="0039573A">
        <w:t>06</w:t>
      </w:r>
      <w:bookmarkEnd w:id="15"/>
      <w:r w:rsidR="00201526" w:rsidRPr="0039573A">
        <w:t xml:space="preserve">, </w:t>
      </w:r>
      <w:r w:rsidR="00980834" w:rsidRPr="0039573A">
        <w:t xml:space="preserve">  </w:t>
      </w:r>
      <w:proofErr w:type="gramEnd"/>
      <w:r w:rsidR="00980834" w:rsidRPr="0039573A">
        <w:t>GRE-85-07, GRE-85-10</w:t>
      </w:r>
    </w:p>
    <w:p w14:paraId="309431A0" w14:textId="575C0C8F" w:rsidR="005300BE" w:rsidRPr="0039573A" w:rsidRDefault="00A317A5" w:rsidP="00772515">
      <w:pPr>
        <w:spacing w:after="120"/>
        <w:ind w:left="1134" w:right="1134"/>
        <w:jc w:val="both"/>
      </w:pPr>
      <w:r w:rsidRPr="0039573A">
        <w:t>3</w:t>
      </w:r>
      <w:r w:rsidR="00F33EC2" w:rsidRPr="0039573A">
        <w:t>5</w:t>
      </w:r>
      <w:r w:rsidRPr="0039573A">
        <w:t>.</w:t>
      </w:r>
      <w:r w:rsidRPr="0039573A">
        <w:tab/>
      </w:r>
      <w:r w:rsidR="00B26982" w:rsidRPr="0039573A">
        <w:t>T</w:t>
      </w:r>
      <w:r w:rsidR="00980834" w:rsidRPr="0039573A">
        <w:t>he expert from the Czech</w:t>
      </w:r>
      <w:r w:rsidR="00C76AD3">
        <w:t>ia</w:t>
      </w:r>
      <w:r w:rsidR="00980834" w:rsidRPr="0039573A">
        <w:t>, support</w:t>
      </w:r>
      <w:r w:rsidR="00C76AD3">
        <w:t>ed</w:t>
      </w:r>
      <w:r w:rsidR="00980834" w:rsidRPr="0039573A">
        <w:t xml:space="preserve"> </w:t>
      </w:r>
      <w:r w:rsidR="00C76AD3">
        <w:t xml:space="preserve">by </w:t>
      </w:r>
      <w:r w:rsidR="00980834" w:rsidRPr="0039573A">
        <w:t>the Task Force on Electromagnetic Compatibility</w:t>
      </w:r>
      <w:r w:rsidR="00B26982" w:rsidRPr="0039573A">
        <w:t xml:space="preserve"> (TF EMC)</w:t>
      </w:r>
      <w:r w:rsidR="00980834" w:rsidRPr="0039573A">
        <w:t xml:space="preserve">, </w:t>
      </w:r>
      <w:r w:rsidR="00B26982" w:rsidRPr="0039573A">
        <w:t xml:space="preserve">proposed </w:t>
      </w:r>
      <w:r w:rsidR="00980834" w:rsidRPr="0039573A">
        <w:t>to clarify the reference point determination for category L</w:t>
      </w:r>
      <w:r w:rsidR="00980834" w:rsidRPr="0039573A">
        <w:rPr>
          <w:vertAlign w:val="subscript"/>
        </w:rPr>
        <w:t>6</w:t>
      </w:r>
      <w:r w:rsidR="00980834" w:rsidRPr="0039573A">
        <w:t xml:space="preserve"> and L</w:t>
      </w:r>
      <w:r w:rsidR="00980834" w:rsidRPr="0039573A">
        <w:rPr>
          <w:vertAlign w:val="subscript"/>
        </w:rPr>
        <w:t>7</w:t>
      </w:r>
      <w:r w:rsidR="00980834" w:rsidRPr="0039573A">
        <w:t xml:space="preserve"> vehicles in paragraph 3.3. and to correct Figure 1 in Annex 4, Appendix </w:t>
      </w:r>
      <w:r w:rsidR="00772515" w:rsidRPr="0039573A">
        <w:t xml:space="preserve">(ECE/TRANS/WP.29/GRE/2021/10). </w:t>
      </w:r>
      <w:r w:rsidR="005300BE" w:rsidRPr="0039573A">
        <w:t>GRE adopted</w:t>
      </w:r>
      <w:r w:rsidR="00772515" w:rsidRPr="0039573A">
        <w:t xml:space="preserve"> the proposal</w:t>
      </w:r>
      <w:r w:rsidR="001C599F" w:rsidRPr="0039573A">
        <w:t>,</w:t>
      </w:r>
      <w:r w:rsidR="005300BE" w:rsidRPr="0039573A">
        <w:t xml:space="preserve"> as amended by GRE-85-06, and requested the secretariat to submit it for consideration and vote at the March 2022 sessions of WP.29 as draft Supplement 2 to the 06 series of amendments to UN Regulation No. 10.</w:t>
      </w:r>
    </w:p>
    <w:p w14:paraId="412D6CEB" w14:textId="2938CA7C" w:rsidR="00AB7790" w:rsidRPr="0039573A" w:rsidRDefault="001C599F" w:rsidP="00B02C74">
      <w:pPr>
        <w:spacing w:after="120"/>
        <w:ind w:left="1134" w:right="1134"/>
        <w:jc w:val="both"/>
      </w:pPr>
      <w:r w:rsidRPr="0039573A">
        <w:t>3</w:t>
      </w:r>
      <w:r w:rsidR="00F33EC2" w:rsidRPr="0039573A">
        <w:t>6</w:t>
      </w:r>
      <w:r w:rsidRPr="0039573A">
        <w:t>.</w:t>
      </w:r>
      <w:r w:rsidRPr="0039573A">
        <w:tab/>
      </w:r>
      <w:r w:rsidR="005300BE" w:rsidRPr="0039573A">
        <w:t>GRE took note of the TF EMC status report (GRE-85-10)</w:t>
      </w:r>
      <w:r w:rsidRPr="0039573A">
        <w:t xml:space="preserve"> as well as of </w:t>
      </w:r>
      <w:r w:rsidR="00B305FE" w:rsidRPr="0039573A">
        <w:t xml:space="preserve">the current </w:t>
      </w:r>
      <w:r w:rsidRPr="0039573A">
        <w:t xml:space="preserve">working </w:t>
      </w:r>
      <w:r w:rsidR="00B305FE" w:rsidRPr="0039573A">
        <w:t xml:space="preserve">draft of a new series of amendments to UN Regulation No. 10 </w:t>
      </w:r>
      <w:r w:rsidR="00B02C74" w:rsidRPr="0039573A">
        <w:t>(GRE-85-07).</w:t>
      </w:r>
      <w:r w:rsidR="00054C78" w:rsidRPr="0039573A">
        <w:t xml:space="preserve"> </w:t>
      </w:r>
      <w:r w:rsidR="00D33D6D" w:rsidRPr="0039573A">
        <w:t xml:space="preserve">GRE invited all experts to study </w:t>
      </w:r>
      <w:r w:rsidR="004B0D98" w:rsidRPr="0039573A">
        <w:t xml:space="preserve">the draft and send their comments to TF EMC. </w:t>
      </w:r>
      <w:r w:rsidR="00302700" w:rsidRPr="0039573A">
        <w:t xml:space="preserve">Given the importance of </w:t>
      </w:r>
      <w:r w:rsidR="00817B68" w:rsidRPr="0039573A">
        <w:t xml:space="preserve">the EMC-related activities, </w:t>
      </w:r>
      <w:r w:rsidR="00444F71" w:rsidRPr="0039573A">
        <w:t>GRE</w:t>
      </w:r>
      <w:r w:rsidR="00FA7A26" w:rsidRPr="0039573A">
        <w:t xml:space="preserve"> </w:t>
      </w:r>
      <w:r w:rsidR="00302700" w:rsidRPr="0039573A">
        <w:t>agreed that</w:t>
      </w:r>
      <w:r w:rsidR="00817B68" w:rsidRPr="0039573A">
        <w:t xml:space="preserve"> </w:t>
      </w:r>
      <w:r w:rsidR="00A02D12" w:rsidRPr="0039573A">
        <w:t xml:space="preserve">in 2022 </w:t>
      </w:r>
      <w:r w:rsidR="00817B68" w:rsidRPr="0039573A">
        <w:t xml:space="preserve">TF EMC should be </w:t>
      </w:r>
      <w:r w:rsidR="00A02D12" w:rsidRPr="0039573A">
        <w:t xml:space="preserve">upgraded to an Informal Working Group </w:t>
      </w:r>
      <w:r w:rsidR="00026993" w:rsidRPr="0039573A">
        <w:t xml:space="preserve">on </w:t>
      </w:r>
      <w:r w:rsidR="007364FC" w:rsidRPr="0039573A">
        <w:t xml:space="preserve">Electromagnetic Compatibility (IWG </w:t>
      </w:r>
      <w:r w:rsidR="00026993" w:rsidRPr="0039573A">
        <w:t>EMC</w:t>
      </w:r>
      <w:r w:rsidR="007364FC" w:rsidRPr="0039573A">
        <w:t>)</w:t>
      </w:r>
      <w:r w:rsidR="00026993" w:rsidRPr="0039573A">
        <w:t xml:space="preserve">. GRE </w:t>
      </w:r>
      <w:r w:rsidR="00EA43CE" w:rsidRPr="0039573A">
        <w:t xml:space="preserve">invited experts from </w:t>
      </w:r>
      <w:r w:rsidR="00C76AD3" w:rsidRPr="0039573A">
        <w:t xml:space="preserve">contracting parties </w:t>
      </w:r>
      <w:r w:rsidR="00291AC1" w:rsidRPr="0039573A">
        <w:t>to nominate a Chair</w:t>
      </w:r>
      <w:r w:rsidR="007364FC" w:rsidRPr="0039573A">
        <w:t xml:space="preserve"> </w:t>
      </w:r>
      <w:r w:rsidR="00C76AD3">
        <w:t>for</w:t>
      </w:r>
      <w:r w:rsidR="007364FC" w:rsidRPr="0039573A">
        <w:t xml:space="preserve"> the future IWG EMC </w:t>
      </w:r>
      <w:r w:rsidR="0050730F" w:rsidRPr="0039573A">
        <w:lastRenderedPageBreak/>
        <w:t xml:space="preserve">and requested TF EMC to prepare draft Terms of Reference of IWG EMC for consideration at the next session.  </w:t>
      </w:r>
      <w:r w:rsidR="00291AC1" w:rsidRPr="0039573A">
        <w:t xml:space="preserve"> </w:t>
      </w:r>
      <w:r w:rsidR="00817B68" w:rsidRPr="0039573A">
        <w:t xml:space="preserve">  </w:t>
      </w:r>
      <w:r w:rsidR="00302700" w:rsidRPr="0039573A">
        <w:t xml:space="preserve"> </w:t>
      </w:r>
      <w:r w:rsidR="00444F71" w:rsidRPr="0039573A">
        <w:t xml:space="preserve"> </w:t>
      </w:r>
    </w:p>
    <w:p w14:paraId="3A1A78BF" w14:textId="7BA73EDE" w:rsidR="00AC73CD" w:rsidRPr="0039573A" w:rsidRDefault="00AC73CD" w:rsidP="0090391E">
      <w:pPr>
        <w:pStyle w:val="Heading2"/>
      </w:pPr>
      <w:r w:rsidRPr="0039573A">
        <w:tab/>
      </w:r>
      <w:r w:rsidR="00475A31" w:rsidRPr="0039573A">
        <w:t>B</w:t>
      </w:r>
      <w:r w:rsidR="009D1BC0" w:rsidRPr="0039573A">
        <w:t>.</w:t>
      </w:r>
      <w:r w:rsidRPr="0039573A">
        <w:tab/>
      </w:r>
      <w:bookmarkStart w:id="16" w:name="_Hlk31634745"/>
      <w:r w:rsidR="0090391E" w:rsidRPr="0039573A">
        <w:t>UN Regulation No. 53 ((Installation of lighting and light-signalling devices for L</w:t>
      </w:r>
      <w:r w:rsidR="0090391E" w:rsidRPr="0039573A">
        <w:rPr>
          <w:vertAlign w:val="subscript"/>
        </w:rPr>
        <w:t>3</w:t>
      </w:r>
      <w:r w:rsidR="0090391E" w:rsidRPr="0039573A">
        <w:t xml:space="preserve"> vehicles) </w:t>
      </w:r>
      <w:bookmarkEnd w:id="16"/>
    </w:p>
    <w:p w14:paraId="5C3BF026" w14:textId="796A2A94" w:rsidR="00103603" w:rsidRPr="00390600" w:rsidRDefault="00103603" w:rsidP="00EB0682">
      <w:pPr>
        <w:spacing w:after="120"/>
        <w:ind w:left="1134" w:right="1134"/>
        <w:jc w:val="both"/>
        <w:rPr>
          <w:lang w:val="fr-CH"/>
        </w:rPr>
      </w:pPr>
      <w:proofErr w:type="gramStart"/>
      <w:r w:rsidRPr="00390600">
        <w:rPr>
          <w:i/>
          <w:lang w:val="fr-CH"/>
        </w:rPr>
        <w:t>Documentation:</w:t>
      </w:r>
      <w:proofErr w:type="gramEnd"/>
      <w:r w:rsidRPr="00390600">
        <w:rPr>
          <w:lang w:val="fr-CH"/>
        </w:rPr>
        <w:t xml:space="preserve"> </w:t>
      </w:r>
      <w:r w:rsidRPr="00390600">
        <w:rPr>
          <w:lang w:val="fr-CH"/>
        </w:rPr>
        <w:tab/>
      </w:r>
      <w:r w:rsidR="00426C69" w:rsidRPr="00390600">
        <w:rPr>
          <w:lang w:val="fr-CH"/>
        </w:rPr>
        <w:t xml:space="preserve"> </w:t>
      </w:r>
      <w:r w:rsidR="00BA46DC" w:rsidRPr="00390600">
        <w:rPr>
          <w:lang w:val="fr-CH"/>
        </w:rPr>
        <w:t>ECE/TRANS/WP.29/GRE/2021/23, Informal document GRE-85-27</w:t>
      </w:r>
    </w:p>
    <w:p w14:paraId="4C76B4D9" w14:textId="36BFFD8D" w:rsidR="00351537" w:rsidRPr="0039573A" w:rsidRDefault="00A317A5" w:rsidP="00BA46DC">
      <w:pPr>
        <w:pStyle w:val="SingleTxtG"/>
      </w:pPr>
      <w:r w:rsidRPr="0039573A">
        <w:rPr>
          <w:color w:val="000000"/>
        </w:rPr>
        <w:t>3</w:t>
      </w:r>
      <w:r w:rsidR="00F33EC2" w:rsidRPr="0039573A">
        <w:rPr>
          <w:color w:val="000000"/>
        </w:rPr>
        <w:t>7</w:t>
      </w:r>
      <w:r w:rsidRPr="0039573A">
        <w:rPr>
          <w:color w:val="000000"/>
        </w:rPr>
        <w:t>.</w:t>
      </w:r>
      <w:r w:rsidRPr="0039573A">
        <w:rPr>
          <w:color w:val="000000"/>
        </w:rPr>
        <w:tab/>
      </w:r>
      <w:r w:rsidR="009874F9" w:rsidRPr="0039573A">
        <w:rPr>
          <w:color w:val="000000"/>
        </w:rPr>
        <w:t xml:space="preserve">GRE considered a proposal that </w:t>
      </w:r>
      <w:r w:rsidR="00014C81" w:rsidRPr="0039573A">
        <w:rPr>
          <w:color w:val="000000"/>
        </w:rPr>
        <w:t xml:space="preserve">had been </w:t>
      </w:r>
      <w:r w:rsidR="009874F9" w:rsidRPr="0039573A">
        <w:rPr>
          <w:color w:val="000000"/>
        </w:rPr>
        <w:t xml:space="preserve">prepared by the expert from IMMA with the aim to clarify the electrical connection requirements for </w:t>
      </w:r>
      <w:r w:rsidR="00BA46DC" w:rsidRPr="0039573A">
        <w:rPr>
          <w:color w:val="000000"/>
        </w:rPr>
        <w:t>the</w:t>
      </w:r>
      <w:r w:rsidR="009874F9" w:rsidRPr="0039573A">
        <w:rPr>
          <w:color w:val="000000"/>
        </w:rPr>
        <w:t xml:space="preserve"> white front position lamp reciprocally incorporated with the front direction indicator, in line with the corresponding provisions in UN Regulation No. 48</w:t>
      </w:r>
      <w:r w:rsidR="00BA46DC" w:rsidRPr="0039573A">
        <w:rPr>
          <w:color w:val="000000"/>
        </w:rPr>
        <w:t xml:space="preserve"> (ECE/TRANS/WP.29/GRE/2021/23). </w:t>
      </w:r>
      <w:r w:rsidR="00631BE3" w:rsidRPr="0039573A">
        <w:t xml:space="preserve">GRE adopted </w:t>
      </w:r>
      <w:r w:rsidR="00BA46DC" w:rsidRPr="0039573A">
        <w:t>the proposal</w:t>
      </w:r>
      <w:r w:rsidR="00631BE3" w:rsidRPr="0039573A">
        <w:t xml:space="preserve">, as amended by GRE-85-27, and requested the secretariat to submit it for consideration and vote at the March 2022 sessions of WP.29 as </w:t>
      </w:r>
      <w:r w:rsidR="00351537" w:rsidRPr="0039573A">
        <w:t>draft Supplement 22 to the 01 series of amendments</w:t>
      </w:r>
      <w:r w:rsidR="007B190D" w:rsidRPr="0039573A">
        <w:t xml:space="preserve">, </w:t>
      </w:r>
      <w:r w:rsidR="00351537" w:rsidRPr="0039573A">
        <w:t>draft Supplement 5 to the 02 series of amendments and draft Supplement 2 to the 03 series of amendments to UN Regulation No. 53.</w:t>
      </w:r>
    </w:p>
    <w:p w14:paraId="15CF5E91" w14:textId="0B735319" w:rsidR="00B5622B" w:rsidRPr="0039573A" w:rsidRDefault="00973817" w:rsidP="00973817">
      <w:pPr>
        <w:pStyle w:val="HChG"/>
      </w:pPr>
      <w:r w:rsidRPr="0039573A">
        <w:tab/>
      </w:r>
      <w:r w:rsidR="000D3710" w:rsidRPr="0039573A">
        <w:t>I</w:t>
      </w:r>
      <w:r w:rsidR="00B5622B" w:rsidRPr="0039573A">
        <w:t>X.</w:t>
      </w:r>
      <w:r w:rsidR="00B5622B" w:rsidRPr="0039573A">
        <w:tab/>
        <w:t xml:space="preserve">Other business (agenda item </w:t>
      </w:r>
      <w:r w:rsidR="000D3710" w:rsidRPr="0039573A">
        <w:t>8</w:t>
      </w:r>
      <w:r w:rsidR="00B5622B" w:rsidRPr="0039573A">
        <w:t>)</w:t>
      </w:r>
    </w:p>
    <w:p w14:paraId="2190A38B" w14:textId="7816C02D" w:rsidR="00BA4A3F" w:rsidRPr="0039573A" w:rsidRDefault="00B5622B" w:rsidP="00BA4A3F">
      <w:pPr>
        <w:pStyle w:val="H1G"/>
        <w:keepNext w:val="0"/>
        <w:keepLines w:val="0"/>
      </w:pPr>
      <w:r w:rsidRPr="0039573A">
        <w:tab/>
      </w:r>
      <w:r w:rsidR="00BA4A3F" w:rsidRPr="0039573A">
        <w:t>A.</w:t>
      </w:r>
      <w:r w:rsidR="00BA4A3F" w:rsidRPr="0039573A">
        <w:tab/>
        <w:t xml:space="preserve">Development of </w:t>
      </w:r>
      <w:r w:rsidR="00BA4A3F" w:rsidRPr="0039573A">
        <w:rPr>
          <w:rStyle w:val="Hyperlink"/>
        </w:rPr>
        <w:t>the</w:t>
      </w:r>
      <w:r w:rsidR="00BA4A3F" w:rsidRPr="0039573A">
        <w:t xml:space="preserve"> </w:t>
      </w:r>
      <w:bookmarkStart w:id="17" w:name="_Hlk8908511"/>
      <w:r w:rsidR="00BA4A3F" w:rsidRPr="0039573A">
        <w:t>International Whole Vehicle Type Approval</w:t>
      </w:r>
      <w:bookmarkEnd w:id="17"/>
    </w:p>
    <w:p w14:paraId="44DEDD2B" w14:textId="597A6B8B" w:rsidR="00BA4A3F" w:rsidRPr="0039573A" w:rsidRDefault="00BA4A3F" w:rsidP="00441F61">
      <w:pPr>
        <w:pStyle w:val="SingleTxtG"/>
      </w:pPr>
      <w:r w:rsidRPr="0039573A">
        <w:rPr>
          <w:i/>
          <w:iCs/>
        </w:rPr>
        <w:t>Documentation:</w:t>
      </w:r>
      <w:r w:rsidRPr="0039573A">
        <w:t xml:space="preserve"> </w:t>
      </w:r>
      <w:r w:rsidRPr="0039573A">
        <w:tab/>
      </w:r>
      <w:r w:rsidR="00B63465" w:rsidRPr="0039573A">
        <w:t>Informal document GRE-8</w:t>
      </w:r>
      <w:r w:rsidR="009C63DE" w:rsidRPr="0039573A">
        <w:t>5</w:t>
      </w:r>
      <w:r w:rsidR="00B63465" w:rsidRPr="0039573A">
        <w:t>-</w:t>
      </w:r>
      <w:r w:rsidR="00A82431" w:rsidRPr="0039573A">
        <w:t>0</w:t>
      </w:r>
      <w:r w:rsidR="009C63DE" w:rsidRPr="0039573A">
        <w:t>2</w:t>
      </w:r>
    </w:p>
    <w:p w14:paraId="0EEDC3E9" w14:textId="1EC45379" w:rsidR="00441F61" w:rsidRPr="0039573A" w:rsidRDefault="00A317A5" w:rsidP="003C39A8">
      <w:pPr>
        <w:pStyle w:val="SingleTxtG"/>
      </w:pPr>
      <w:r w:rsidRPr="0039573A">
        <w:t>3</w:t>
      </w:r>
      <w:r w:rsidR="00F33EC2" w:rsidRPr="0039573A">
        <w:t>8</w:t>
      </w:r>
      <w:r w:rsidR="00262F6F" w:rsidRPr="0039573A">
        <w:t>.</w:t>
      </w:r>
      <w:r w:rsidR="00441F61" w:rsidRPr="0039573A">
        <w:tab/>
      </w:r>
      <w:r w:rsidR="005243CD" w:rsidRPr="0039573A">
        <w:rPr>
          <w:color w:val="000000"/>
        </w:rPr>
        <w:t xml:space="preserve">WP.29 </w:t>
      </w:r>
      <w:r w:rsidR="0088358C" w:rsidRPr="0039573A">
        <w:rPr>
          <w:color w:val="000000"/>
        </w:rPr>
        <w:t>noted that</w:t>
      </w:r>
      <w:r w:rsidR="002737B7" w:rsidRPr="0039573A">
        <w:rPr>
          <w:color w:val="000000"/>
        </w:rPr>
        <w:t>, at the WP.29 request,</w:t>
      </w:r>
      <w:r w:rsidR="0088358C" w:rsidRPr="0039573A">
        <w:rPr>
          <w:color w:val="000000"/>
        </w:rPr>
        <w:t xml:space="preserve"> </w:t>
      </w:r>
      <w:r w:rsidR="005243CD" w:rsidRPr="0039573A">
        <w:rPr>
          <w:color w:val="000000"/>
        </w:rPr>
        <w:t xml:space="preserve">IWG SLR and </w:t>
      </w:r>
      <w:r w:rsidR="00D66342" w:rsidRPr="0039573A">
        <w:rPr>
          <w:color w:val="000000"/>
        </w:rPr>
        <w:t xml:space="preserve">IWG </w:t>
      </w:r>
      <w:r w:rsidR="004A2404" w:rsidRPr="0039573A">
        <w:rPr>
          <w:color w:val="000000"/>
        </w:rPr>
        <w:t xml:space="preserve">for </w:t>
      </w:r>
      <w:r w:rsidR="00E4386F" w:rsidRPr="0039573A">
        <w:rPr>
          <w:color w:val="000000"/>
        </w:rPr>
        <w:t xml:space="preserve">the Database for </w:t>
      </w:r>
      <w:r w:rsidR="004A2404" w:rsidRPr="0039573A">
        <w:rPr>
          <w:color w:val="000000"/>
        </w:rPr>
        <w:t>the Exchange of Type Approval documentation (</w:t>
      </w:r>
      <w:r w:rsidR="00D66342" w:rsidRPr="0039573A">
        <w:rPr>
          <w:color w:val="000000"/>
        </w:rPr>
        <w:t xml:space="preserve">IWG </w:t>
      </w:r>
      <w:r w:rsidR="004A2404" w:rsidRPr="0039573A">
        <w:rPr>
          <w:color w:val="000000"/>
        </w:rPr>
        <w:t>DETA)</w:t>
      </w:r>
      <w:r w:rsidR="002737B7" w:rsidRPr="0039573A">
        <w:rPr>
          <w:color w:val="000000"/>
        </w:rPr>
        <w:t xml:space="preserve"> had developed </w:t>
      </w:r>
      <w:r w:rsidR="00B22BFE" w:rsidRPr="0039573A">
        <w:rPr>
          <w:color w:val="000000"/>
        </w:rPr>
        <w:t xml:space="preserve">a </w:t>
      </w:r>
      <w:r w:rsidR="005243CD" w:rsidRPr="0039573A">
        <w:rPr>
          <w:color w:val="000000"/>
        </w:rPr>
        <w:t>proposal related to the use</w:t>
      </w:r>
      <w:r w:rsidR="00E86C12" w:rsidRPr="0039573A">
        <w:rPr>
          <w:color w:val="000000"/>
        </w:rPr>
        <w:t xml:space="preserve"> </w:t>
      </w:r>
      <w:r w:rsidR="005243CD" w:rsidRPr="0039573A">
        <w:rPr>
          <w:color w:val="000000"/>
        </w:rPr>
        <w:t xml:space="preserve">of DETA in the context of </w:t>
      </w:r>
      <w:r w:rsidR="000E6DF2">
        <w:rPr>
          <w:color w:val="000000"/>
        </w:rPr>
        <w:t xml:space="preserve">the </w:t>
      </w:r>
      <w:r w:rsidR="005243CD" w:rsidRPr="0039573A">
        <w:rPr>
          <w:color w:val="000000"/>
        </w:rPr>
        <w:t>Unique Identifier</w:t>
      </w:r>
      <w:r w:rsidR="00F75575" w:rsidRPr="0039573A">
        <w:rPr>
          <w:color w:val="000000"/>
        </w:rPr>
        <w:t xml:space="preserve"> (UI)</w:t>
      </w:r>
      <w:r w:rsidR="00E62EC2" w:rsidRPr="0039573A">
        <w:t xml:space="preserve"> (</w:t>
      </w:r>
      <w:r w:rsidR="00E62EC2" w:rsidRPr="0039573A">
        <w:rPr>
          <w:color w:val="000000"/>
        </w:rPr>
        <w:t>GRE-8</w:t>
      </w:r>
      <w:r w:rsidR="00F75575" w:rsidRPr="0039573A">
        <w:rPr>
          <w:color w:val="000000"/>
        </w:rPr>
        <w:t>5</w:t>
      </w:r>
      <w:r w:rsidR="00E62EC2" w:rsidRPr="0039573A">
        <w:rPr>
          <w:color w:val="000000"/>
        </w:rPr>
        <w:t>-0</w:t>
      </w:r>
      <w:r w:rsidR="00F75575" w:rsidRPr="0039573A">
        <w:rPr>
          <w:color w:val="000000"/>
        </w:rPr>
        <w:t>2</w:t>
      </w:r>
      <w:r w:rsidR="00E62EC2" w:rsidRPr="0039573A">
        <w:rPr>
          <w:color w:val="000000"/>
        </w:rPr>
        <w:t>).</w:t>
      </w:r>
      <w:r w:rsidR="00441F61" w:rsidRPr="0039573A">
        <w:rPr>
          <w:color w:val="000000"/>
        </w:rPr>
        <w:tab/>
      </w:r>
    </w:p>
    <w:p w14:paraId="4F6B9E91" w14:textId="70FCFE95" w:rsidR="00B5622B" w:rsidRPr="0039573A" w:rsidRDefault="00BA4A3F" w:rsidP="00B5622B">
      <w:pPr>
        <w:pStyle w:val="H1G"/>
        <w:keepNext w:val="0"/>
        <w:keepLines w:val="0"/>
      </w:pPr>
      <w:r w:rsidRPr="0039573A">
        <w:tab/>
        <w:t>B</w:t>
      </w:r>
      <w:r w:rsidR="00B5622B" w:rsidRPr="0039573A">
        <w:t>.</w:t>
      </w:r>
      <w:r w:rsidR="00B5622B" w:rsidRPr="0039573A">
        <w:tab/>
        <w:t>Amendments to the Convention on Road Traffic (Vienna</w:t>
      </w:r>
      <w:r w:rsidR="00563954" w:rsidRPr="0039573A">
        <w:t>,</w:t>
      </w:r>
      <w:r w:rsidR="00B5622B" w:rsidRPr="0039573A">
        <w:t xml:space="preserve"> 1968)</w:t>
      </w:r>
    </w:p>
    <w:p w14:paraId="2B7C5A30" w14:textId="6EF9A41D" w:rsidR="00D129C4" w:rsidRPr="0039573A" w:rsidRDefault="00A317A5" w:rsidP="00A662E4">
      <w:pPr>
        <w:pStyle w:val="SingleTxtG"/>
      </w:pPr>
      <w:r w:rsidRPr="0039573A">
        <w:t>3</w:t>
      </w:r>
      <w:r w:rsidR="00F33EC2" w:rsidRPr="0039573A">
        <w:t>9</w:t>
      </w:r>
      <w:r w:rsidR="00B5622B" w:rsidRPr="0039573A">
        <w:t>.</w:t>
      </w:r>
      <w:r w:rsidR="00B5622B" w:rsidRPr="0039573A">
        <w:tab/>
      </w:r>
      <w:r w:rsidR="006A315D" w:rsidRPr="0039573A">
        <w:t xml:space="preserve">GRE was informed about </w:t>
      </w:r>
      <w:r w:rsidR="004A4895" w:rsidRPr="0039573A">
        <w:t xml:space="preserve">the </w:t>
      </w:r>
      <w:r w:rsidR="006A315D" w:rsidRPr="0039573A">
        <w:t>considerations of the Global Forum for Road Traffic Safety (WP.1) at its recent session (</w:t>
      </w:r>
      <w:r w:rsidR="00F75575" w:rsidRPr="0039573A">
        <w:t>September</w:t>
      </w:r>
      <w:r w:rsidR="006A315D" w:rsidRPr="0039573A">
        <w:t xml:space="preserve"> 2021) on the GRE/WP.1 common </w:t>
      </w:r>
      <w:proofErr w:type="gramStart"/>
      <w:r w:rsidR="006A315D" w:rsidRPr="0039573A">
        <w:t>issues</w:t>
      </w:r>
      <w:proofErr w:type="gramEnd"/>
      <w:r w:rsidR="00F85EAF" w:rsidRPr="0039573A">
        <w:t xml:space="preserve">, including </w:t>
      </w:r>
      <w:r w:rsidR="007A5D74" w:rsidRPr="0039573A">
        <w:t xml:space="preserve">possible </w:t>
      </w:r>
      <w:r w:rsidR="00F85EAF" w:rsidRPr="0039573A">
        <w:t>o</w:t>
      </w:r>
      <w:r w:rsidR="00976A68" w:rsidRPr="0039573A">
        <w:t xml:space="preserve">ptical signals </w:t>
      </w:r>
      <w:r w:rsidR="00F85EAF" w:rsidRPr="0039573A">
        <w:t xml:space="preserve">of </w:t>
      </w:r>
      <w:r w:rsidR="00C42A26" w:rsidRPr="0039573A">
        <w:t xml:space="preserve">autonomous vehicles. </w:t>
      </w:r>
      <w:r w:rsidR="00976A68" w:rsidRPr="0039573A">
        <w:t xml:space="preserve"> </w:t>
      </w:r>
      <w:r w:rsidR="0050581E" w:rsidRPr="0039573A">
        <w:tab/>
      </w:r>
      <w:r w:rsidR="00BE2CF5" w:rsidRPr="0039573A">
        <w:t xml:space="preserve"> </w:t>
      </w:r>
      <w:r w:rsidR="001056C2" w:rsidRPr="0039573A">
        <w:t xml:space="preserve"> </w:t>
      </w:r>
    </w:p>
    <w:p w14:paraId="16C676A0" w14:textId="43609CD1" w:rsidR="00BA4A3F" w:rsidRPr="00390600" w:rsidRDefault="004438AF" w:rsidP="00A6400C">
      <w:pPr>
        <w:pStyle w:val="Heading2"/>
        <w:rPr>
          <w:lang w:val="fr-CH"/>
        </w:rPr>
      </w:pPr>
      <w:r w:rsidRPr="0039573A">
        <w:tab/>
      </w:r>
      <w:r w:rsidR="00BA4A3F" w:rsidRPr="00390600">
        <w:rPr>
          <w:lang w:val="fr-CH"/>
        </w:rPr>
        <w:t>C</w:t>
      </w:r>
      <w:r w:rsidR="00B5622B" w:rsidRPr="00390600">
        <w:rPr>
          <w:lang w:val="fr-CH"/>
        </w:rPr>
        <w:t>.</w:t>
      </w:r>
      <w:r w:rsidR="00B5622B" w:rsidRPr="00390600">
        <w:rPr>
          <w:lang w:val="fr-CH"/>
        </w:rPr>
        <w:tab/>
      </w:r>
      <w:proofErr w:type="spellStart"/>
      <w:r w:rsidR="00073E01" w:rsidRPr="00390600">
        <w:rPr>
          <w:lang w:val="fr-CH"/>
        </w:rPr>
        <w:t>Miscellaneous</w:t>
      </w:r>
      <w:proofErr w:type="spellEnd"/>
      <w:r w:rsidR="00073E01" w:rsidRPr="00390600">
        <w:rPr>
          <w:lang w:val="fr-CH"/>
        </w:rPr>
        <w:t xml:space="preserve"> </w:t>
      </w:r>
      <w:r w:rsidR="00D50FB7" w:rsidRPr="00390600">
        <w:rPr>
          <w:lang w:val="fr-CH"/>
        </w:rPr>
        <w:t xml:space="preserve"> </w:t>
      </w:r>
    </w:p>
    <w:p w14:paraId="0D3C158F" w14:textId="77788245" w:rsidR="0005419F" w:rsidRPr="00390600" w:rsidRDefault="0005419F" w:rsidP="0005419F">
      <w:pPr>
        <w:pStyle w:val="SingleTxtG"/>
        <w:ind w:left="2835" w:hanging="1701"/>
        <w:rPr>
          <w:lang w:val="fr-CH"/>
        </w:rPr>
      </w:pPr>
      <w:proofErr w:type="gramStart"/>
      <w:r w:rsidRPr="00390600">
        <w:rPr>
          <w:i/>
          <w:lang w:val="fr-CH"/>
        </w:rPr>
        <w:t>Documentation:</w:t>
      </w:r>
      <w:proofErr w:type="gramEnd"/>
      <w:r w:rsidRPr="00390600">
        <w:rPr>
          <w:lang w:val="fr-CH"/>
        </w:rPr>
        <w:t xml:space="preserve"> </w:t>
      </w:r>
      <w:r w:rsidRPr="00390600">
        <w:rPr>
          <w:lang w:val="fr-CH"/>
        </w:rPr>
        <w:tab/>
        <w:t>Informal document</w:t>
      </w:r>
      <w:r w:rsidR="00984E00" w:rsidRPr="00390600">
        <w:rPr>
          <w:lang w:val="fr-CH"/>
        </w:rPr>
        <w:t>s</w:t>
      </w:r>
      <w:r w:rsidRPr="00390600">
        <w:rPr>
          <w:lang w:val="fr-CH"/>
        </w:rPr>
        <w:t xml:space="preserve"> GRE-8</w:t>
      </w:r>
      <w:r w:rsidR="00907957" w:rsidRPr="00390600">
        <w:rPr>
          <w:lang w:val="fr-CH"/>
        </w:rPr>
        <w:t>5</w:t>
      </w:r>
      <w:r w:rsidRPr="00390600">
        <w:rPr>
          <w:lang w:val="fr-CH"/>
        </w:rPr>
        <w:t>-</w:t>
      </w:r>
      <w:r w:rsidR="00907957" w:rsidRPr="00390600">
        <w:rPr>
          <w:lang w:val="fr-CH"/>
        </w:rPr>
        <w:t>35-Rev.1</w:t>
      </w:r>
      <w:r w:rsidR="00984E00" w:rsidRPr="00390600">
        <w:rPr>
          <w:lang w:val="fr-CH"/>
        </w:rPr>
        <w:t>, GRE-85-36</w:t>
      </w:r>
    </w:p>
    <w:p w14:paraId="5EDD0087" w14:textId="724FB657" w:rsidR="007A5D74" w:rsidRPr="0039573A" w:rsidRDefault="00F33EC2" w:rsidP="003462A3">
      <w:pPr>
        <w:pStyle w:val="SingleTxtG"/>
      </w:pPr>
      <w:r w:rsidRPr="0039573A">
        <w:t>40</w:t>
      </w:r>
      <w:r w:rsidR="00242EFE" w:rsidRPr="0039573A">
        <w:t>.</w:t>
      </w:r>
      <w:r w:rsidR="00242EFE" w:rsidRPr="0039573A">
        <w:tab/>
      </w:r>
      <w:r w:rsidR="007A5D74" w:rsidRPr="0039573A">
        <w:t xml:space="preserve">At </w:t>
      </w:r>
      <w:r w:rsidR="00C9329F" w:rsidRPr="0039573A">
        <w:t xml:space="preserve">the </w:t>
      </w:r>
      <w:r w:rsidR="00887D14" w:rsidRPr="0039573A">
        <w:t>request of GRE experts,</w:t>
      </w:r>
      <w:r w:rsidR="00017EAB" w:rsidRPr="0039573A">
        <w:t xml:space="preserve"> the secretariat </w:t>
      </w:r>
      <w:r w:rsidR="00E71C0C" w:rsidRPr="0039573A">
        <w:t xml:space="preserve">delivered a presentation on new UN Regulation No. 156 (Software updates) </w:t>
      </w:r>
      <w:r w:rsidR="001A685A" w:rsidRPr="0039573A">
        <w:t>(</w:t>
      </w:r>
      <w:r w:rsidR="00984E00" w:rsidRPr="0039573A">
        <w:t>GRE-85-</w:t>
      </w:r>
      <w:r w:rsidR="002A667A" w:rsidRPr="0039573A">
        <w:t>3</w:t>
      </w:r>
      <w:r w:rsidR="00984E00" w:rsidRPr="0039573A">
        <w:t>6)</w:t>
      </w:r>
      <w:r w:rsidR="002A667A" w:rsidRPr="0039573A">
        <w:t xml:space="preserve">. </w:t>
      </w:r>
      <w:r w:rsidR="00E71C0C" w:rsidRPr="0039573A">
        <w:t xml:space="preserve"> </w:t>
      </w:r>
      <w:r w:rsidR="00017EAB" w:rsidRPr="0039573A">
        <w:t xml:space="preserve"> </w:t>
      </w:r>
      <w:r w:rsidR="00887D14" w:rsidRPr="0039573A">
        <w:t xml:space="preserve">  </w:t>
      </w:r>
    </w:p>
    <w:p w14:paraId="544D7CC8" w14:textId="5241BE99" w:rsidR="00D50FB7" w:rsidRPr="0039573A" w:rsidRDefault="00242EFE" w:rsidP="003462A3">
      <w:pPr>
        <w:pStyle w:val="SingleTxtG"/>
      </w:pPr>
      <w:r w:rsidRPr="0039573A">
        <w:t>4</w:t>
      </w:r>
      <w:r w:rsidR="00F33EC2" w:rsidRPr="0039573A">
        <w:t>1</w:t>
      </w:r>
      <w:r w:rsidRPr="0039573A">
        <w:t>.</w:t>
      </w:r>
      <w:r w:rsidRPr="0039573A">
        <w:tab/>
      </w:r>
      <w:r w:rsidR="003462A3" w:rsidRPr="0039573A">
        <w:t xml:space="preserve">Based on GRE-85-35-Rev.1, </w:t>
      </w:r>
      <w:r w:rsidR="00907957" w:rsidRPr="0039573A">
        <w:t xml:space="preserve">GRE adopted a list of main decisions at its </w:t>
      </w:r>
      <w:r w:rsidR="000E6DF2">
        <w:t>eighty-fif</w:t>
      </w:r>
      <w:r w:rsidR="00907957" w:rsidRPr="0039573A">
        <w:t>th session (</w:t>
      </w:r>
      <w:r w:rsidR="003462A3" w:rsidRPr="0039573A">
        <w:t>Annex II</w:t>
      </w:r>
      <w:r w:rsidR="00907957" w:rsidRPr="0039573A">
        <w:t>).</w:t>
      </w:r>
      <w:r w:rsidR="003462A3" w:rsidRPr="0039573A">
        <w:t xml:space="preserve"> </w:t>
      </w:r>
    </w:p>
    <w:p w14:paraId="2E74512E" w14:textId="5D5E215E" w:rsidR="00B5622B" w:rsidRPr="0039573A" w:rsidRDefault="00122B7B" w:rsidP="00122B7B">
      <w:pPr>
        <w:pStyle w:val="HChG"/>
      </w:pPr>
      <w:r w:rsidRPr="0039573A">
        <w:tab/>
      </w:r>
      <w:r w:rsidR="00B5622B" w:rsidRPr="0039573A">
        <w:t>X.</w:t>
      </w:r>
      <w:r w:rsidR="00B5622B" w:rsidRPr="0039573A">
        <w:tab/>
        <w:t xml:space="preserve">Direction of future work of GRE (agenda item </w:t>
      </w:r>
      <w:r w:rsidR="00580034" w:rsidRPr="0039573A">
        <w:t>9</w:t>
      </w:r>
      <w:r w:rsidR="00B5622B" w:rsidRPr="0039573A">
        <w:t>)</w:t>
      </w:r>
    </w:p>
    <w:p w14:paraId="3F5B0BDB" w14:textId="31B1A25E" w:rsidR="00B6506C" w:rsidRPr="00390600" w:rsidRDefault="00B6506C" w:rsidP="004272E7">
      <w:pPr>
        <w:pStyle w:val="SingleTxtG"/>
        <w:ind w:left="2835" w:hanging="1701"/>
        <w:rPr>
          <w:lang w:val="fr-CH"/>
        </w:rPr>
      </w:pPr>
      <w:proofErr w:type="gramStart"/>
      <w:r w:rsidRPr="00390600">
        <w:rPr>
          <w:i/>
          <w:lang w:val="fr-CH"/>
        </w:rPr>
        <w:t>Documentation:</w:t>
      </w:r>
      <w:proofErr w:type="gramEnd"/>
      <w:r w:rsidRPr="00390600">
        <w:rPr>
          <w:lang w:val="fr-CH"/>
        </w:rPr>
        <w:t xml:space="preserve"> </w:t>
      </w:r>
      <w:r w:rsidRPr="00390600">
        <w:rPr>
          <w:lang w:val="fr-CH"/>
        </w:rPr>
        <w:tab/>
      </w:r>
      <w:r w:rsidR="00357932" w:rsidRPr="00390600">
        <w:rPr>
          <w:lang w:val="fr-CH"/>
        </w:rPr>
        <w:t xml:space="preserve">Informal documents </w:t>
      </w:r>
      <w:r w:rsidR="004272E7" w:rsidRPr="00390600">
        <w:rPr>
          <w:lang w:val="fr-CH"/>
        </w:rPr>
        <w:t>GRE-85-22, GRE-85-34, GRE-85-37, GRE-85-38</w:t>
      </w:r>
    </w:p>
    <w:p w14:paraId="3C665F95" w14:textId="6654D67C" w:rsidR="00DA775A" w:rsidRPr="0039573A" w:rsidRDefault="00242EFE" w:rsidP="00DA775A">
      <w:pPr>
        <w:ind w:left="1134" w:right="1134"/>
        <w:jc w:val="both"/>
      </w:pPr>
      <w:r w:rsidRPr="0039573A">
        <w:t>4</w:t>
      </w:r>
      <w:r w:rsidR="00F33EC2" w:rsidRPr="0039573A">
        <w:t>2</w:t>
      </w:r>
      <w:r w:rsidRPr="0039573A">
        <w:t>.</w:t>
      </w:r>
      <w:r w:rsidRPr="0039573A">
        <w:tab/>
      </w:r>
      <w:r w:rsidR="00DA775A" w:rsidRPr="0039573A">
        <w:t xml:space="preserve">GRE took note of the </w:t>
      </w:r>
      <w:r w:rsidR="00B64624" w:rsidRPr="0039573A">
        <w:t xml:space="preserve">status report of the </w:t>
      </w:r>
      <w:r w:rsidR="00F15BFF" w:rsidRPr="0039573A">
        <w:t>Task</w:t>
      </w:r>
      <w:r w:rsidR="000E6DF2">
        <w:t xml:space="preserve"> F</w:t>
      </w:r>
      <w:r w:rsidR="00F15BFF" w:rsidRPr="0039573A">
        <w:t xml:space="preserve">orce on Autonomous Vehicle Signalling Requirements </w:t>
      </w:r>
      <w:r w:rsidR="00B64624" w:rsidRPr="0039573A">
        <w:t>(</w:t>
      </w:r>
      <w:r w:rsidR="00DA775A" w:rsidRPr="0039573A">
        <w:t>TF AVSR</w:t>
      </w:r>
      <w:r w:rsidR="00B64624" w:rsidRPr="0039573A">
        <w:t>)</w:t>
      </w:r>
      <w:r w:rsidR="00DA775A" w:rsidRPr="0039573A">
        <w:t xml:space="preserve"> (GRE-85-34) and invited the GRE Chair to contact the </w:t>
      </w:r>
      <w:r w:rsidR="00B64624" w:rsidRPr="0039573A">
        <w:t>C</w:t>
      </w:r>
      <w:r w:rsidR="00DA775A" w:rsidRPr="0039573A">
        <w:t>hair</w:t>
      </w:r>
      <w:r w:rsidR="00B64624" w:rsidRPr="0039573A">
        <w:t xml:space="preserve"> of </w:t>
      </w:r>
      <w:r w:rsidR="00260D88" w:rsidRPr="0039573A">
        <w:t>the Working Party on Automated/Autonomous and Connected Vehicles (GRVA)</w:t>
      </w:r>
      <w:r w:rsidR="00DA775A" w:rsidRPr="0039573A">
        <w:t xml:space="preserve"> with the aim to obtain guidance on potential light-signalling requirements for autonomous vehicles.</w:t>
      </w:r>
    </w:p>
    <w:p w14:paraId="7325DF56" w14:textId="77777777" w:rsidR="00DA775A" w:rsidRPr="0039573A" w:rsidRDefault="00DA775A" w:rsidP="00DA775A">
      <w:pPr>
        <w:ind w:left="1134" w:right="1134"/>
        <w:jc w:val="both"/>
      </w:pPr>
    </w:p>
    <w:p w14:paraId="320C111D" w14:textId="7BB506F6" w:rsidR="008F3427" w:rsidRPr="0039573A" w:rsidRDefault="00BC73F3" w:rsidP="00DA775A">
      <w:pPr>
        <w:ind w:left="1134" w:right="1134"/>
        <w:jc w:val="both"/>
      </w:pPr>
      <w:r w:rsidRPr="0039573A">
        <w:t>4</w:t>
      </w:r>
      <w:r w:rsidR="00F33EC2" w:rsidRPr="0039573A">
        <w:t>3</w:t>
      </w:r>
      <w:r w:rsidRPr="0039573A">
        <w:t>.</w:t>
      </w:r>
      <w:r w:rsidRPr="0039573A">
        <w:tab/>
      </w:r>
      <w:r w:rsidR="00DA775A" w:rsidRPr="0039573A">
        <w:t>GRE considered a list of priority subjects under its consideration (GRE-85-22) and delivered comments. The Chair was requested to prepare a revised document and to transmit Table 1 to WP.29 for inclu</w:t>
      </w:r>
      <w:r w:rsidR="000E6DF2">
        <w:t>sion</w:t>
      </w:r>
      <w:r w:rsidR="00DA775A" w:rsidRPr="0039573A">
        <w:t xml:space="preserve"> into the WP.29 Programme of Work for 2022</w:t>
      </w:r>
      <w:r w:rsidR="000E6DF2" w:rsidRPr="000E6DF2">
        <w:t>–</w:t>
      </w:r>
      <w:r w:rsidR="00DA775A" w:rsidRPr="0039573A">
        <w:t xml:space="preserve">2023. GRE encouraged all experts to propose new items for Table 2 of </w:t>
      </w:r>
      <w:r w:rsidR="000E6DF2">
        <w:t xml:space="preserve">the </w:t>
      </w:r>
      <w:r w:rsidR="00DA775A" w:rsidRPr="0039573A">
        <w:t>potential work items.</w:t>
      </w:r>
    </w:p>
    <w:p w14:paraId="5D34E0EE" w14:textId="11E2F6D0" w:rsidR="008F3427" w:rsidRPr="0039573A" w:rsidRDefault="008F3427" w:rsidP="002604AC">
      <w:pPr>
        <w:ind w:left="1134" w:right="1134"/>
        <w:jc w:val="both"/>
      </w:pPr>
    </w:p>
    <w:p w14:paraId="1D6560EE" w14:textId="24B425B7" w:rsidR="008855A5" w:rsidRPr="0039573A" w:rsidRDefault="00BC73F3" w:rsidP="005A3500">
      <w:pPr>
        <w:ind w:left="1134" w:right="1134"/>
        <w:jc w:val="both"/>
      </w:pPr>
      <w:r w:rsidRPr="0039573A">
        <w:t>4</w:t>
      </w:r>
      <w:r w:rsidR="00F33EC2" w:rsidRPr="0039573A">
        <w:t>4</w:t>
      </w:r>
      <w:r w:rsidRPr="0039573A">
        <w:t>.</w:t>
      </w:r>
      <w:r w:rsidRPr="0039573A">
        <w:tab/>
      </w:r>
      <w:r w:rsidR="00E66303" w:rsidRPr="0039573A">
        <w:t xml:space="preserve">The experts of GTB </w:t>
      </w:r>
      <w:r w:rsidR="005143EC" w:rsidRPr="0039573A">
        <w:t xml:space="preserve">briefed GRE </w:t>
      </w:r>
      <w:r w:rsidR="000E6DF2">
        <w:t>about</w:t>
      </w:r>
      <w:r w:rsidR="000E6DF2" w:rsidRPr="0039573A">
        <w:t xml:space="preserve"> </w:t>
      </w:r>
      <w:r w:rsidR="005143EC" w:rsidRPr="0039573A">
        <w:t>their ongoing activities</w:t>
      </w:r>
      <w:r w:rsidR="005077FE" w:rsidRPr="0039573A">
        <w:t xml:space="preserve"> on </w:t>
      </w:r>
      <w:r w:rsidR="005143EC" w:rsidRPr="0039573A">
        <w:t>reduc</w:t>
      </w:r>
      <w:r w:rsidR="005077FE" w:rsidRPr="0039573A">
        <w:t xml:space="preserve">ing the </w:t>
      </w:r>
      <w:r w:rsidR="005143EC" w:rsidRPr="0039573A">
        <w:t xml:space="preserve">power consumption in existing lighting functions without </w:t>
      </w:r>
      <w:r w:rsidR="004C6BF5" w:rsidRPr="0039573A">
        <w:t xml:space="preserve">compromising </w:t>
      </w:r>
      <w:r w:rsidR="005143EC" w:rsidRPr="0039573A">
        <w:t>safety</w:t>
      </w:r>
      <w:r w:rsidR="004C6BF5" w:rsidRPr="0039573A">
        <w:t xml:space="preserve"> (GRE-85-37) and on signalling road projection (</w:t>
      </w:r>
      <w:r w:rsidR="005143EC" w:rsidRPr="0039573A">
        <w:t>GRE-85-38</w:t>
      </w:r>
      <w:r w:rsidR="004C6BF5" w:rsidRPr="0039573A">
        <w:t xml:space="preserve">). </w:t>
      </w:r>
      <w:r w:rsidR="005143EC" w:rsidRPr="0039573A">
        <w:t xml:space="preserve"> </w:t>
      </w:r>
    </w:p>
    <w:p w14:paraId="5B19B795" w14:textId="643D71FA" w:rsidR="00FE2E5F" w:rsidRPr="0039573A" w:rsidRDefault="00704F80">
      <w:pPr>
        <w:pStyle w:val="HChG"/>
      </w:pPr>
      <w:r w:rsidRPr="0039573A">
        <w:tab/>
      </w:r>
      <w:r w:rsidR="00FE2E5F" w:rsidRPr="0039573A">
        <w:t>XI.</w:t>
      </w:r>
      <w:r w:rsidR="00FE2E5F" w:rsidRPr="0039573A">
        <w:tab/>
        <w:t>Provisional agenda for the next session (agenda item 1</w:t>
      </w:r>
      <w:r w:rsidR="00EE74E9" w:rsidRPr="0039573A">
        <w:t>0</w:t>
      </w:r>
      <w:r w:rsidR="00FE2E5F" w:rsidRPr="0039573A">
        <w:t>)</w:t>
      </w:r>
    </w:p>
    <w:p w14:paraId="15141BC1" w14:textId="5AAFC3BB" w:rsidR="00845481" w:rsidRPr="0039573A" w:rsidRDefault="00A317A5" w:rsidP="00834345">
      <w:pPr>
        <w:pStyle w:val="SingleTxtG"/>
        <w:rPr>
          <w:szCs w:val="24"/>
        </w:rPr>
      </w:pPr>
      <w:r w:rsidRPr="0039573A">
        <w:t>4</w:t>
      </w:r>
      <w:r w:rsidR="00F33EC2" w:rsidRPr="0039573A">
        <w:t>5</w:t>
      </w:r>
      <w:r w:rsidR="0057571F" w:rsidRPr="0039573A">
        <w:t>.</w:t>
      </w:r>
      <w:r w:rsidR="0057571F" w:rsidRPr="0039573A">
        <w:tab/>
      </w:r>
      <w:bookmarkStart w:id="18" w:name="_Toc360526929"/>
      <w:bookmarkStart w:id="19" w:name="_Toc369772239"/>
      <w:r w:rsidR="004E778D" w:rsidRPr="0039573A">
        <w:t xml:space="preserve">GRE noted that the next session </w:t>
      </w:r>
      <w:r w:rsidR="00656E4E" w:rsidRPr="0039573A">
        <w:t>had been schedule</w:t>
      </w:r>
      <w:r w:rsidR="00695B6A" w:rsidRPr="0039573A">
        <w:t>d</w:t>
      </w:r>
      <w:r w:rsidR="00656E4E" w:rsidRPr="0039573A">
        <w:t xml:space="preserve"> from 26 to </w:t>
      </w:r>
      <w:r w:rsidR="003D5A34" w:rsidRPr="0039573A">
        <w:t>29</w:t>
      </w:r>
      <w:r w:rsidR="00656E4E" w:rsidRPr="0039573A">
        <w:t xml:space="preserve"> </w:t>
      </w:r>
      <w:r w:rsidR="00DB3B6E" w:rsidRPr="0039573A">
        <w:t xml:space="preserve">April </w:t>
      </w:r>
      <w:r w:rsidR="00656E4E" w:rsidRPr="0039573A">
        <w:t>202</w:t>
      </w:r>
      <w:r w:rsidR="00DB3B6E" w:rsidRPr="0039573A">
        <w:t>2</w:t>
      </w:r>
      <w:r w:rsidR="00656E4E" w:rsidRPr="0039573A">
        <w:t xml:space="preserve"> and that the deadline for submission of </w:t>
      </w:r>
      <w:r w:rsidR="003871EB" w:rsidRPr="0039573A">
        <w:t xml:space="preserve">working documents would be on </w:t>
      </w:r>
      <w:r w:rsidR="00631172" w:rsidRPr="0039573A">
        <w:t>3</w:t>
      </w:r>
      <w:r w:rsidR="00DB3B6E" w:rsidRPr="0039573A">
        <w:t xml:space="preserve">1 January </w:t>
      </w:r>
      <w:r w:rsidR="003871EB" w:rsidRPr="0039573A">
        <w:t>202</w:t>
      </w:r>
      <w:r w:rsidR="00DB3B6E" w:rsidRPr="0039573A">
        <w:t>2</w:t>
      </w:r>
      <w:r w:rsidR="003871EB" w:rsidRPr="0039573A">
        <w:t xml:space="preserve">. </w:t>
      </w:r>
      <w:r w:rsidR="0035307F" w:rsidRPr="0039573A">
        <w:t xml:space="preserve">GRE agreed to </w:t>
      </w:r>
      <w:r w:rsidR="00F176DC" w:rsidRPr="0039573A">
        <w:t xml:space="preserve">keep </w:t>
      </w:r>
      <w:r w:rsidR="00A40C74" w:rsidRPr="0039573A">
        <w:t xml:space="preserve">the same structure of </w:t>
      </w:r>
      <w:r w:rsidR="0035307F" w:rsidRPr="0039573A">
        <w:t xml:space="preserve">the </w:t>
      </w:r>
      <w:r w:rsidR="00A41AE7" w:rsidRPr="0039573A">
        <w:t xml:space="preserve">provisional </w:t>
      </w:r>
      <w:r w:rsidR="0035307F" w:rsidRPr="0039573A">
        <w:t>agenda</w:t>
      </w:r>
      <w:r w:rsidR="00834345" w:rsidRPr="0039573A">
        <w:t>.</w:t>
      </w:r>
      <w:r w:rsidR="00FE6AD0" w:rsidRPr="0039573A">
        <w:t xml:space="preserve"> </w:t>
      </w:r>
    </w:p>
    <w:p w14:paraId="13B40FC0" w14:textId="784EA4C1" w:rsidR="00082B0A" w:rsidRPr="0039573A" w:rsidRDefault="00370DF6" w:rsidP="00082B0A">
      <w:pPr>
        <w:pStyle w:val="HChG"/>
      </w:pPr>
      <w:r w:rsidRPr="0039573A">
        <w:tab/>
      </w:r>
      <w:r w:rsidR="00082B0A" w:rsidRPr="0039573A">
        <w:t>XII.</w:t>
      </w:r>
      <w:r w:rsidR="00082B0A" w:rsidRPr="0039573A">
        <w:tab/>
        <w:t>Election of officers (agenda item 1</w:t>
      </w:r>
      <w:r w:rsidR="00EE74E9" w:rsidRPr="0039573A">
        <w:t>1</w:t>
      </w:r>
      <w:r w:rsidR="00082B0A" w:rsidRPr="0039573A">
        <w:t>)</w:t>
      </w:r>
    </w:p>
    <w:p w14:paraId="7DCCFCEE" w14:textId="2FCB7066" w:rsidR="00082B0A" w:rsidRPr="0039573A" w:rsidRDefault="00BC73F3" w:rsidP="00082B0A">
      <w:pPr>
        <w:pStyle w:val="SingleTxtG"/>
        <w:rPr>
          <w:szCs w:val="24"/>
        </w:rPr>
      </w:pPr>
      <w:r w:rsidRPr="0039573A">
        <w:t>4</w:t>
      </w:r>
      <w:r w:rsidR="00F33EC2" w:rsidRPr="0039573A">
        <w:t>6</w:t>
      </w:r>
      <w:r w:rsidR="00082B0A" w:rsidRPr="0039573A">
        <w:t>.</w:t>
      </w:r>
      <w:r w:rsidR="00082B0A" w:rsidRPr="0039573A">
        <w:tab/>
      </w:r>
      <w:r w:rsidR="00082B0A" w:rsidRPr="0039573A">
        <w:rPr>
          <w:szCs w:val="24"/>
        </w:rPr>
        <w:t>In compliance with Rule 37 of the Rules of Procedure (</w:t>
      </w:r>
      <w:r w:rsidR="00D42DDB" w:rsidRPr="0039573A">
        <w:rPr>
          <w:szCs w:val="24"/>
        </w:rPr>
        <w:t>ECE/</w:t>
      </w:r>
      <w:r w:rsidR="00082B0A" w:rsidRPr="0039573A">
        <w:rPr>
          <w:szCs w:val="24"/>
        </w:rPr>
        <w:t>TRANS/WP.29/690</w:t>
      </w:r>
      <w:r w:rsidR="00F57DEA" w:rsidRPr="0039573A">
        <w:rPr>
          <w:szCs w:val="24"/>
        </w:rPr>
        <w:t>/Rev.2</w:t>
      </w:r>
      <w:r w:rsidR="00082B0A" w:rsidRPr="0039573A">
        <w:rPr>
          <w:szCs w:val="24"/>
        </w:rPr>
        <w:t>), GRE elected unanimously Mr. T</w:t>
      </w:r>
      <w:r w:rsidR="0039573A">
        <w:rPr>
          <w:szCs w:val="24"/>
        </w:rPr>
        <w:t>.</w:t>
      </w:r>
      <w:r w:rsidR="00082B0A" w:rsidRPr="0039573A">
        <w:rPr>
          <w:szCs w:val="24"/>
        </w:rPr>
        <w:t xml:space="preserve"> </w:t>
      </w:r>
      <w:proofErr w:type="spellStart"/>
      <w:r w:rsidR="00082B0A" w:rsidRPr="0039573A">
        <w:rPr>
          <w:szCs w:val="24"/>
        </w:rPr>
        <w:t>Kärkkäinen</w:t>
      </w:r>
      <w:proofErr w:type="spellEnd"/>
      <w:r w:rsidR="00082B0A" w:rsidRPr="0039573A">
        <w:rPr>
          <w:szCs w:val="24"/>
        </w:rPr>
        <w:t xml:space="preserve"> (Finland) as Chair and Mr. D. Rovers (Netherlands) as Vice-Chair for the sessions of GRE scheduled in the year 202</w:t>
      </w:r>
      <w:r w:rsidR="00834345" w:rsidRPr="0039573A">
        <w:rPr>
          <w:szCs w:val="24"/>
        </w:rPr>
        <w:t>2</w:t>
      </w:r>
      <w:r w:rsidR="00082B0A" w:rsidRPr="0039573A">
        <w:rPr>
          <w:szCs w:val="24"/>
        </w:rPr>
        <w:t xml:space="preserve">.  </w:t>
      </w:r>
    </w:p>
    <w:p w14:paraId="20FA5B78" w14:textId="3C1041E7" w:rsidR="006A2B0B" w:rsidRPr="0039573A" w:rsidRDefault="006A2B0B" w:rsidP="006A2B0B">
      <w:pPr>
        <w:pStyle w:val="HChG"/>
        <w:rPr>
          <w:szCs w:val="24"/>
        </w:rPr>
      </w:pPr>
    </w:p>
    <w:p w14:paraId="3E9F24FD" w14:textId="450D7884" w:rsidR="009E48FD" w:rsidRPr="0039573A" w:rsidRDefault="00DD1B56" w:rsidP="00262F6F">
      <w:pPr>
        <w:pStyle w:val="SingleTxtG"/>
        <w:rPr>
          <w:szCs w:val="24"/>
        </w:rPr>
      </w:pPr>
      <w:r w:rsidRPr="0039573A">
        <w:rPr>
          <w:szCs w:val="24"/>
        </w:rPr>
        <w:t xml:space="preserve"> </w:t>
      </w:r>
    </w:p>
    <w:p w14:paraId="7A5AC191" w14:textId="77777777" w:rsidR="003B2255" w:rsidRPr="0039573A" w:rsidRDefault="003B2255" w:rsidP="003B2255">
      <w:pPr>
        <w:ind w:left="1134" w:right="1134"/>
        <w:jc w:val="both"/>
      </w:pPr>
      <w:r w:rsidRPr="0039573A">
        <w:br w:type="page"/>
      </w:r>
    </w:p>
    <w:p w14:paraId="06C0D8B5" w14:textId="77777777" w:rsidR="00C538EE" w:rsidRPr="0039573A" w:rsidRDefault="00C538EE" w:rsidP="003B2255">
      <w:pPr>
        <w:pStyle w:val="HChG"/>
        <w:spacing w:before="320" w:after="200"/>
      </w:pPr>
      <w:r w:rsidRPr="0039573A">
        <w:lastRenderedPageBreak/>
        <w:t>Annex I</w:t>
      </w:r>
      <w:bookmarkEnd w:id="18"/>
      <w:bookmarkEnd w:id="19"/>
    </w:p>
    <w:p w14:paraId="2F464324" w14:textId="422ABE5B" w:rsidR="00C538EE" w:rsidRPr="0039573A" w:rsidRDefault="00C538EE" w:rsidP="008F7E24">
      <w:pPr>
        <w:pStyle w:val="HChG"/>
      </w:pPr>
      <w:r w:rsidRPr="0039573A">
        <w:tab/>
      </w:r>
      <w:r w:rsidRPr="0039573A">
        <w:tab/>
      </w:r>
      <w:bookmarkStart w:id="20" w:name="_Toc369772240"/>
      <w:r w:rsidR="005D116F" w:rsidRPr="0039573A">
        <w:t xml:space="preserve">List of informal documents </w:t>
      </w:r>
      <w:r w:rsidR="00395754" w:rsidRPr="0039573A">
        <w:t xml:space="preserve">issued in connection with the </w:t>
      </w:r>
      <w:r w:rsidR="005D116F" w:rsidRPr="0039573A">
        <w:t>session</w:t>
      </w:r>
      <w:bookmarkEnd w:id="20"/>
    </w:p>
    <w:p w14:paraId="358A7613" w14:textId="597651A9" w:rsidR="000939A0" w:rsidRPr="0039573A" w:rsidRDefault="000939A0" w:rsidP="003C7736">
      <w:pPr>
        <w:pStyle w:val="SingleTxtG"/>
      </w:pPr>
      <w:r w:rsidRPr="0039573A">
        <w:t>Informal documents GRE-</w:t>
      </w:r>
      <w:r w:rsidR="00CB682F" w:rsidRPr="0039573A">
        <w:t>8</w:t>
      </w:r>
      <w:r w:rsidR="00290A56" w:rsidRPr="0039573A">
        <w:t>5</w:t>
      </w:r>
      <w:r w:rsidRPr="0039573A">
        <w:t>-</w:t>
      </w:r>
      <w:r w:rsidR="000354F6" w:rsidRPr="0039573A">
        <w:t>…</w:t>
      </w:r>
    </w:p>
    <w:tbl>
      <w:tblPr>
        <w:tblW w:w="8505" w:type="dxa"/>
        <w:tblInd w:w="1134" w:type="dxa"/>
        <w:tblLayout w:type="fixed"/>
        <w:tblCellMar>
          <w:left w:w="0" w:type="dxa"/>
          <w:right w:w="0" w:type="dxa"/>
        </w:tblCellMar>
        <w:tblLook w:val="01E0" w:firstRow="1" w:lastRow="1" w:firstColumn="1" w:lastColumn="1" w:noHBand="0" w:noVBand="0"/>
      </w:tblPr>
      <w:tblGrid>
        <w:gridCol w:w="865"/>
        <w:gridCol w:w="6791"/>
        <w:gridCol w:w="849"/>
      </w:tblGrid>
      <w:tr w:rsidR="003A36E5" w:rsidRPr="00633F72" w14:paraId="3A08154E" w14:textId="77777777" w:rsidTr="00023B06">
        <w:trPr>
          <w:tblHeader/>
        </w:trPr>
        <w:tc>
          <w:tcPr>
            <w:tcW w:w="865" w:type="dxa"/>
            <w:tcBorders>
              <w:top w:val="single" w:sz="4" w:space="0" w:color="auto"/>
              <w:bottom w:val="single" w:sz="12" w:space="0" w:color="auto"/>
            </w:tcBorders>
            <w:vAlign w:val="center"/>
          </w:tcPr>
          <w:p w14:paraId="2349BD82" w14:textId="77777777" w:rsidR="003A36E5" w:rsidRPr="00633F72" w:rsidRDefault="003A36E5" w:rsidP="00390600">
            <w:pPr>
              <w:pStyle w:val="FootnoteText"/>
              <w:keepNext/>
              <w:keepLines/>
              <w:spacing w:before="80" w:after="80" w:line="200" w:lineRule="exact"/>
              <w:ind w:left="0" w:right="0" w:firstLine="0"/>
              <w:jc w:val="center"/>
              <w:rPr>
                <w:b/>
                <w:bCs/>
                <w:i/>
                <w:sz w:val="16"/>
                <w:szCs w:val="16"/>
              </w:rPr>
            </w:pPr>
            <w:r w:rsidRPr="00633F72">
              <w:rPr>
                <w:b/>
                <w:bCs/>
                <w:i/>
                <w:sz w:val="16"/>
                <w:szCs w:val="16"/>
              </w:rPr>
              <w:t>No.</w:t>
            </w:r>
          </w:p>
        </w:tc>
        <w:tc>
          <w:tcPr>
            <w:tcW w:w="6791" w:type="dxa"/>
            <w:tcBorders>
              <w:top w:val="single" w:sz="4" w:space="0" w:color="auto"/>
              <w:bottom w:val="single" w:sz="12" w:space="0" w:color="auto"/>
            </w:tcBorders>
            <w:vAlign w:val="center"/>
          </w:tcPr>
          <w:p w14:paraId="5EF7E556" w14:textId="77777777" w:rsidR="003A36E5" w:rsidRPr="00390600" w:rsidRDefault="003A36E5" w:rsidP="00390600">
            <w:pPr>
              <w:pStyle w:val="FootnoteText"/>
              <w:keepNext/>
              <w:keepLines/>
              <w:spacing w:before="80" w:after="80" w:line="200" w:lineRule="exact"/>
              <w:ind w:left="0" w:right="0" w:firstLine="0"/>
              <w:rPr>
                <w:rFonts w:asciiTheme="majorBidi" w:hAnsiTheme="majorBidi" w:cstheme="majorBidi"/>
                <w:b/>
                <w:bCs/>
                <w:i/>
                <w:sz w:val="16"/>
                <w:szCs w:val="16"/>
              </w:rPr>
            </w:pPr>
            <w:r w:rsidRPr="00390600">
              <w:rPr>
                <w:rFonts w:asciiTheme="majorBidi" w:hAnsiTheme="majorBidi" w:cstheme="majorBidi"/>
                <w:b/>
                <w:bCs/>
                <w:i/>
                <w:sz w:val="16"/>
                <w:szCs w:val="16"/>
              </w:rPr>
              <w:t>(Author) Title</w:t>
            </w:r>
          </w:p>
        </w:tc>
        <w:tc>
          <w:tcPr>
            <w:tcW w:w="849" w:type="dxa"/>
            <w:tcBorders>
              <w:top w:val="single" w:sz="4" w:space="0" w:color="auto"/>
              <w:bottom w:val="single" w:sz="12" w:space="0" w:color="auto"/>
            </w:tcBorders>
            <w:vAlign w:val="center"/>
          </w:tcPr>
          <w:p w14:paraId="67260E86" w14:textId="77777777" w:rsidR="003A36E5" w:rsidRPr="00633F72" w:rsidRDefault="003A36E5" w:rsidP="00390600">
            <w:pPr>
              <w:pStyle w:val="FootnoteText"/>
              <w:keepNext/>
              <w:keepLines/>
              <w:spacing w:before="80" w:after="80" w:line="200" w:lineRule="exact"/>
              <w:ind w:left="0" w:right="0" w:hanging="113"/>
              <w:jc w:val="center"/>
              <w:rPr>
                <w:b/>
                <w:bCs/>
                <w:i/>
                <w:sz w:val="16"/>
                <w:szCs w:val="16"/>
              </w:rPr>
            </w:pPr>
            <w:r w:rsidRPr="00633F72">
              <w:rPr>
                <w:b/>
                <w:bCs/>
                <w:i/>
                <w:sz w:val="16"/>
                <w:szCs w:val="16"/>
              </w:rPr>
              <w:t>Follow-up</w:t>
            </w:r>
          </w:p>
        </w:tc>
      </w:tr>
      <w:tr w:rsidR="003A36E5" w:rsidRPr="0039573A" w14:paraId="528DF4EF" w14:textId="77777777" w:rsidTr="00023B06">
        <w:tc>
          <w:tcPr>
            <w:tcW w:w="865" w:type="dxa"/>
            <w:tcBorders>
              <w:top w:val="single" w:sz="12" w:space="0" w:color="auto"/>
            </w:tcBorders>
            <w:vAlign w:val="center"/>
          </w:tcPr>
          <w:p w14:paraId="63261704" w14:textId="77777777" w:rsidR="003A36E5" w:rsidRPr="00390600" w:rsidRDefault="003A36E5" w:rsidP="00390600">
            <w:pPr>
              <w:widowControl w:val="0"/>
              <w:spacing w:before="40" w:after="120"/>
              <w:jc w:val="center"/>
            </w:pPr>
            <w:r w:rsidRPr="00390600">
              <w:t>1</w:t>
            </w:r>
          </w:p>
        </w:tc>
        <w:tc>
          <w:tcPr>
            <w:tcW w:w="6791" w:type="dxa"/>
            <w:tcBorders>
              <w:top w:val="single" w:sz="12" w:space="0" w:color="auto"/>
            </w:tcBorders>
            <w:vAlign w:val="center"/>
          </w:tcPr>
          <w:p w14:paraId="474DF1CF" w14:textId="01B00039" w:rsidR="003A36E5" w:rsidRPr="00390600" w:rsidRDefault="003A36E5" w:rsidP="00390600">
            <w:pPr>
              <w:spacing w:before="40" w:after="120"/>
            </w:pPr>
            <w:r w:rsidRPr="00390600">
              <w:t xml:space="preserve">(secretariat) Updated provisional agenda for the </w:t>
            </w:r>
            <w:r w:rsidR="00866A8D" w:rsidRPr="00390600">
              <w:t>eighty-</w:t>
            </w:r>
            <w:r w:rsidR="005F11EE" w:rsidRPr="00390600">
              <w:t xml:space="preserve">fifth </w:t>
            </w:r>
            <w:r w:rsidRPr="00390600">
              <w:t xml:space="preserve">session of GRE </w:t>
            </w:r>
          </w:p>
        </w:tc>
        <w:tc>
          <w:tcPr>
            <w:tcW w:w="849" w:type="dxa"/>
            <w:tcBorders>
              <w:top w:val="single" w:sz="12" w:space="0" w:color="auto"/>
            </w:tcBorders>
          </w:tcPr>
          <w:p w14:paraId="1442679F" w14:textId="172CFFD1" w:rsidR="003A36E5" w:rsidRPr="00390600" w:rsidRDefault="004E7DCE" w:rsidP="00390600">
            <w:pPr>
              <w:widowControl w:val="0"/>
              <w:spacing w:before="40" w:after="120"/>
              <w:jc w:val="center"/>
            </w:pPr>
            <w:r w:rsidRPr="00390600">
              <w:t>a</w:t>
            </w:r>
          </w:p>
        </w:tc>
      </w:tr>
      <w:tr w:rsidR="003A36E5" w:rsidRPr="0039573A" w14:paraId="2F6BE6C9" w14:textId="77777777" w:rsidTr="00023B06">
        <w:tc>
          <w:tcPr>
            <w:tcW w:w="865" w:type="dxa"/>
            <w:vAlign w:val="center"/>
          </w:tcPr>
          <w:p w14:paraId="2AFA5B2E" w14:textId="77777777" w:rsidR="003A36E5" w:rsidRPr="00390600" w:rsidRDefault="003A36E5" w:rsidP="00390600">
            <w:pPr>
              <w:widowControl w:val="0"/>
              <w:spacing w:before="40" w:after="120"/>
              <w:jc w:val="center"/>
            </w:pPr>
            <w:r w:rsidRPr="00390600">
              <w:t>2</w:t>
            </w:r>
          </w:p>
        </w:tc>
        <w:tc>
          <w:tcPr>
            <w:tcW w:w="6791" w:type="dxa"/>
            <w:vAlign w:val="center"/>
          </w:tcPr>
          <w:p w14:paraId="6188ABD5" w14:textId="21E4EFDB" w:rsidR="003A36E5" w:rsidRPr="00390600" w:rsidRDefault="000F60BD" w:rsidP="00390600">
            <w:pPr>
              <w:spacing w:before="40" w:after="120"/>
            </w:pPr>
            <w:hyperlink r:id="rId13" w:history="1">
              <w:r w:rsidR="00DC236D" w:rsidRPr="00390600">
                <w:rPr>
                  <w:rStyle w:val="Hyperlink"/>
                </w:rPr>
                <w:t>(IWG DETA) Proposal for extension of DETA to improve the use of the Unique Identifier for UN Regulations</w:t>
              </w:r>
            </w:hyperlink>
          </w:p>
        </w:tc>
        <w:tc>
          <w:tcPr>
            <w:tcW w:w="849" w:type="dxa"/>
          </w:tcPr>
          <w:p w14:paraId="5334E617" w14:textId="14EC51F5" w:rsidR="003A36E5" w:rsidRPr="00390600" w:rsidRDefault="00714ECF" w:rsidP="00390600">
            <w:pPr>
              <w:widowControl w:val="0"/>
              <w:spacing w:before="40" w:after="120"/>
              <w:jc w:val="center"/>
            </w:pPr>
            <w:r w:rsidRPr="00390600">
              <w:t>d</w:t>
            </w:r>
          </w:p>
        </w:tc>
      </w:tr>
      <w:tr w:rsidR="00FE1ECC" w:rsidRPr="0039573A" w14:paraId="68151241" w14:textId="77777777" w:rsidTr="007420D5">
        <w:tc>
          <w:tcPr>
            <w:tcW w:w="865" w:type="dxa"/>
            <w:vAlign w:val="center"/>
          </w:tcPr>
          <w:p w14:paraId="3E312B0C" w14:textId="77777777" w:rsidR="00FE1ECC" w:rsidRPr="00390600" w:rsidRDefault="00FE1ECC" w:rsidP="00390600">
            <w:pPr>
              <w:widowControl w:val="0"/>
              <w:spacing w:before="40" w:after="120"/>
              <w:jc w:val="center"/>
            </w:pPr>
            <w:r w:rsidRPr="00390600">
              <w:t>3</w:t>
            </w:r>
          </w:p>
        </w:tc>
        <w:tc>
          <w:tcPr>
            <w:tcW w:w="6791" w:type="dxa"/>
            <w:vAlign w:val="center"/>
          </w:tcPr>
          <w:p w14:paraId="7F4D3C0E" w14:textId="487C6D6F" w:rsidR="00FE1ECC" w:rsidRPr="00390600" w:rsidRDefault="000F60BD" w:rsidP="00390600">
            <w:pPr>
              <w:spacing w:before="40" w:after="120"/>
            </w:pPr>
            <w:hyperlink r:id="rId14" w:history="1">
              <w:r w:rsidR="00A9041F" w:rsidRPr="00390600">
                <w:rPr>
                  <w:rStyle w:val="Hyperlink"/>
                </w:rPr>
                <w:t>(IWG SLR) Presentation of the draft proposal for the new 01 series of amendments to UN Regulation No. 148 (ECE/TRANS/WP.29/GRE/2021/13)</w:t>
              </w:r>
            </w:hyperlink>
          </w:p>
        </w:tc>
        <w:tc>
          <w:tcPr>
            <w:tcW w:w="849" w:type="dxa"/>
          </w:tcPr>
          <w:p w14:paraId="5105D6FA" w14:textId="396CE297" w:rsidR="00FE1ECC" w:rsidRPr="00390600" w:rsidRDefault="000C68C2" w:rsidP="00390600">
            <w:pPr>
              <w:widowControl w:val="0"/>
              <w:spacing w:before="40" w:after="120"/>
              <w:jc w:val="center"/>
            </w:pPr>
            <w:r w:rsidRPr="00390600">
              <w:t>b</w:t>
            </w:r>
          </w:p>
        </w:tc>
      </w:tr>
      <w:tr w:rsidR="00622073" w:rsidRPr="0039573A" w14:paraId="19BDE5F4" w14:textId="77777777" w:rsidTr="007420D5">
        <w:tc>
          <w:tcPr>
            <w:tcW w:w="865" w:type="dxa"/>
            <w:vAlign w:val="center"/>
          </w:tcPr>
          <w:p w14:paraId="6F9B8B95" w14:textId="77777777" w:rsidR="00622073" w:rsidRPr="00390600" w:rsidRDefault="00622073" w:rsidP="00390600">
            <w:pPr>
              <w:widowControl w:val="0"/>
              <w:spacing w:before="40" w:after="120"/>
              <w:jc w:val="center"/>
            </w:pPr>
            <w:r w:rsidRPr="00390600">
              <w:t>4</w:t>
            </w:r>
          </w:p>
        </w:tc>
        <w:tc>
          <w:tcPr>
            <w:tcW w:w="6791" w:type="dxa"/>
            <w:vAlign w:val="center"/>
          </w:tcPr>
          <w:p w14:paraId="3D46D461" w14:textId="17FD6AC4" w:rsidR="00622073" w:rsidRPr="00390600" w:rsidRDefault="000F60BD" w:rsidP="00390600">
            <w:pPr>
              <w:spacing w:before="40" w:after="120"/>
            </w:pPr>
            <w:hyperlink r:id="rId15" w:history="1">
              <w:r w:rsidR="00A9041F" w:rsidRPr="00390600">
                <w:rPr>
                  <w:rStyle w:val="Hyperlink"/>
                </w:rPr>
                <w:t>(IWG SLR) Presentation of the draft proposal for the new 01 series of amendments to UN Regulation No. 149 (ECE/TRANS/WP.29/GRE/2021/14)</w:t>
              </w:r>
            </w:hyperlink>
          </w:p>
        </w:tc>
        <w:tc>
          <w:tcPr>
            <w:tcW w:w="849" w:type="dxa"/>
          </w:tcPr>
          <w:p w14:paraId="614E73D0" w14:textId="213D8F87" w:rsidR="00622073" w:rsidRPr="00390600" w:rsidRDefault="000C68C2" w:rsidP="00390600">
            <w:pPr>
              <w:widowControl w:val="0"/>
              <w:spacing w:before="40" w:after="120"/>
              <w:jc w:val="center"/>
            </w:pPr>
            <w:r w:rsidRPr="00390600">
              <w:t>b</w:t>
            </w:r>
          </w:p>
        </w:tc>
      </w:tr>
      <w:tr w:rsidR="003A36E5" w:rsidRPr="0039573A" w14:paraId="28304188" w14:textId="77777777" w:rsidTr="00023B06">
        <w:tc>
          <w:tcPr>
            <w:tcW w:w="865" w:type="dxa"/>
            <w:vAlign w:val="center"/>
          </w:tcPr>
          <w:p w14:paraId="7D8028D9" w14:textId="77777777" w:rsidR="003A36E5" w:rsidRPr="00390600" w:rsidRDefault="003A36E5" w:rsidP="00390600">
            <w:pPr>
              <w:widowControl w:val="0"/>
              <w:spacing w:before="40" w:after="120"/>
              <w:jc w:val="center"/>
            </w:pPr>
            <w:r w:rsidRPr="00390600">
              <w:t>5</w:t>
            </w:r>
          </w:p>
        </w:tc>
        <w:tc>
          <w:tcPr>
            <w:tcW w:w="6791" w:type="dxa"/>
            <w:vAlign w:val="center"/>
          </w:tcPr>
          <w:p w14:paraId="38ABF894" w14:textId="5EDEEFFA" w:rsidR="003A36E5" w:rsidRPr="00390600" w:rsidRDefault="000F60BD" w:rsidP="00390600">
            <w:pPr>
              <w:spacing w:before="40" w:after="120"/>
            </w:pPr>
            <w:hyperlink r:id="rId16" w:history="1">
              <w:r w:rsidR="00926870" w:rsidRPr="00390600">
                <w:rPr>
                  <w:rStyle w:val="Hyperlink"/>
                </w:rPr>
                <w:t>(IWG SLR) Presentation of the draft proposal for the new 01 series of amendments to UN Regulation No. 150 (ECE/TRANS/WP.29/GRE/2021/15)</w:t>
              </w:r>
            </w:hyperlink>
          </w:p>
        </w:tc>
        <w:tc>
          <w:tcPr>
            <w:tcW w:w="849" w:type="dxa"/>
          </w:tcPr>
          <w:p w14:paraId="386C2766" w14:textId="51B7EB42" w:rsidR="003A36E5" w:rsidRPr="00390600" w:rsidRDefault="000C68C2" w:rsidP="00390600">
            <w:pPr>
              <w:widowControl w:val="0"/>
              <w:spacing w:before="40" w:after="120"/>
              <w:jc w:val="center"/>
            </w:pPr>
            <w:r w:rsidRPr="00390600">
              <w:t>b</w:t>
            </w:r>
          </w:p>
        </w:tc>
      </w:tr>
      <w:tr w:rsidR="003A36E5" w:rsidRPr="0039573A" w14:paraId="409039C5" w14:textId="77777777" w:rsidTr="00023B06">
        <w:tc>
          <w:tcPr>
            <w:tcW w:w="865" w:type="dxa"/>
            <w:vAlign w:val="center"/>
          </w:tcPr>
          <w:p w14:paraId="5E4ED133" w14:textId="77777777" w:rsidR="003A36E5" w:rsidRPr="00390600" w:rsidRDefault="003A36E5" w:rsidP="00390600">
            <w:pPr>
              <w:widowControl w:val="0"/>
              <w:spacing w:before="40" w:after="120"/>
              <w:jc w:val="center"/>
            </w:pPr>
            <w:r w:rsidRPr="00390600">
              <w:t>6</w:t>
            </w:r>
          </w:p>
        </w:tc>
        <w:tc>
          <w:tcPr>
            <w:tcW w:w="6791" w:type="dxa"/>
            <w:vAlign w:val="center"/>
          </w:tcPr>
          <w:p w14:paraId="10BC86B8" w14:textId="58EEAA0A" w:rsidR="003A36E5" w:rsidRPr="00390600" w:rsidRDefault="000F60BD" w:rsidP="00390600">
            <w:pPr>
              <w:spacing w:before="40" w:after="120"/>
            </w:pPr>
            <w:hyperlink r:id="rId17" w:history="1">
              <w:r w:rsidR="00087B2A" w:rsidRPr="00390600">
                <w:rPr>
                  <w:rStyle w:val="Hyperlink"/>
                </w:rPr>
                <w:t>(Czech</w:t>
              </w:r>
              <w:r w:rsidR="000A5910">
                <w:rPr>
                  <w:rStyle w:val="Hyperlink"/>
                </w:rPr>
                <w:t>ia</w:t>
              </w:r>
              <w:r w:rsidR="00087B2A" w:rsidRPr="00390600">
                <w:rPr>
                  <w:rStyle w:val="Hyperlink"/>
                </w:rPr>
                <w:t>) Correction of document ECE/TRANS/WP.29/GRE/2021/10</w:t>
              </w:r>
            </w:hyperlink>
          </w:p>
        </w:tc>
        <w:tc>
          <w:tcPr>
            <w:tcW w:w="849" w:type="dxa"/>
          </w:tcPr>
          <w:p w14:paraId="2B88F79E" w14:textId="4B57A54A" w:rsidR="003A36E5" w:rsidRPr="00390600" w:rsidRDefault="005806CE" w:rsidP="00390600">
            <w:pPr>
              <w:widowControl w:val="0"/>
              <w:spacing w:before="40" w:after="120"/>
              <w:jc w:val="center"/>
            </w:pPr>
            <w:r w:rsidRPr="00390600">
              <w:t>b</w:t>
            </w:r>
          </w:p>
        </w:tc>
      </w:tr>
      <w:tr w:rsidR="003A36E5" w:rsidRPr="0039573A" w14:paraId="11E1DCE1" w14:textId="77777777" w:rsidTr="00023B06">
        <w:tc>
          <w:tcPr>
            <w:tcW w:w="865" w:type="dxa"/>
            <w:vAlign w:val="center"/>
          </w:tcPr>
          <w:p w14:paraId="78051E71" w14:textId="77777777" w:rsidR="003A36E5" w:rsidRPr="00390600" w:rsidRDefault="003A36E5" w:rsidP="00390600">
            <w:pPr>
              <w:widowControl w:val="0"/>
              <w:spacing w:before="40" w:after="120"/>
              <w:jc w:val="center"/>
            </w:pPr>
            <w:r w:rsidRPr="00390600">
              <w:t>7</w:t>
            </w:r>
          </w:p>
        </w:tc>
        <w:tc>
          <w:tcPr>
            <w:tcW w:w="6791" w:type="dxa"/>
            <w:vAlign w:val="center"/>
          </w:tcPr>
          <w:p w14:paraId="776DDA1F" w14:textId="76B526B1" w:rsidR="003A36E5" w:rsidRPr="00390600" w:rsidRDefault="000F60BD" w:rsidP="00390600">
            <w:pPr>
              <w:spacing w:before="40" w:after="120"/>
            </w:pPr>
            <w:hyperlink r:id="rId18" w:history="1">
              <w:r w:rsidR="00BB38C1" w:rsidRPr="00390600">
                <w:rPr>
                  <w:rStyle w:val="Hyperlink"/>
                </w:rPr>
                <w:t>(TF EMC) Working draft of a new 07 series of amendments to UN Regulation No. 10</w:t>
              </w:r>
            </w:hyperlink>
          </w:p>
        </w:tc>
        <w:tc>
          <w:tcPr>
            <w:tcW w:w="849" w:type="dxa"/>
          </w:tcPr>
          <w:p w14:paraId="4C55C7E1" w14:textId="3CED9F8D" w:rsidR="003A36E5" w:rsidRPr="00390600" w:rsidRDefault="00EA276D" w:rsidP="00390600">
            <w:pPr>
              <w:widowControl w:val="0"/>
              <w:spacing w:before="40" w:after="120"/>
              <w:jc w:val="center"/>
            </w:pPr>
            <w:r w:rsidRPr="00390600">
              <w:t>e</w:t>
            </w:r>
          </w:p>
        </w:tc>
      </w:tr>
      <w:tr w:rsidR="003A36E5" w:rsidRPr="0039573A" w14:paraId="707C4D00" w14:textId="77777777" w:rsidTr="00023B06">
        <w:tc>
          <w:tcPr>
            <w:tcW w:w="865" w:type="dxa"/>
            <w:vAlign w:val="center"/>
          </w:tcPr>
          <w:p w14:paraId="20E36AEC" w14:textId="77777777" w:rsidR="003A36E5" w:rsidRPr="00390600" w:rsidRDefault="003A36E5" w:rsidP="00390600">
            <w:pPr>
              <w:widowControl w:val="0"/>
              <w:spacing w:before="40" w:after="120"/>
              <w:jc w:val="center"/>
            </w:pPr>
            <w:r w:rsidRPr="00390600">
              <w:t>8</w:t>
            </w:r>
          </w:p>
        </w:tc>
        <w:tc>
          <w:tcPr>
            <w:tcW w:w="6791" w:type="dxa"/>
            <w:vAlign w:val="center"/>
          </w:tcPr>
          <w:p w14:paraId="4F89A8A4" w14:textId="2E79C397" w:rsidR="003A36E5" w:rsidRPr="00390600" w:rsidRDefault="000F60BD" w:rsidP="00390600">
            <w:pPr>
              <w:spacing w:before="40" w:after="120"/>
            </w:pPr>
            <w:hyperlink r:id="rId19" w:history="1">
              <w:r w:rsidR="00BB38C1" w:rsidRPr="00390600">
                <w:rPr>
                  <w:rStyle w:val="Hyperlink"/>
                </w:rPr>
                <w:t>(Chair) Running order</w:t>
              </w:r>
            </w:hyperlink>
          </w:p>
        </w:tc>
        <w:tc>
          <w:tcPr>
            <w:tcW w:w="849" w:type="dxa"/>
          </w:tcPr>
          <w:p w14:paraId="6F176B4D" w14:textId="5912C119" w:rsidR="003A36E5" w:rsidRPr="00390600" w:rsidRDefault="0028370B" w:rsidP="00390600">
            <w:pPr>
              <w:widowControl w:val="0"/>
              <w:spacing w:before="40" w:after="120"/>
              <w:jc w:val="center"/>
            </w:pPr>
            <w:r w:rsidRPr="00390600">
              <w:t>a</w:t>
            </w:r>
          </w:p>
        </w:tc>
      </w:tr>
      <w:tr w:rsidR="003A36E5" w:rsidRPr="0039573A" w14:paraId="2DB08EA9" w14:textId="77777777" w:rsidTr="00023B06">
        <w:tc>
          <w:tcPr>
            <w:tcW w:w="865" w:type="dxa"/>
            <w:vAlign w:val="center"/>
          </w:tcPr>
          <w:p w14:paraId="6BA2E5B8" w14:textId="77777777" w:rsidR="003A36E5" w:rsidRPr="00390600" w:rsidRDefault="003A36E5" w:rsidP="00390600">
            <w:pPr>
              <w:widowControl w:val="0"/>
              <w:spacing w:before="40" w:after="120"/>
              <w:jc w:val="center"/>
            </w:pPr>
            <w:r w:rsidRPr="00390600">
              <w:t>9</w:t>
            </w:r>
          </w:p>
        </w:tc>
        <w:tc>
          <w:tcPr>
            <w:tcW w:w="6791" w:type="dxa"/>
            <w:vAlign w:val="center"/>
          </w:tcPr>
          <w:p w14:paraId="6353B343" w14:textId="10513F7D" w:rsidR="003A36E5" w:rsidRPr="00390600" w:rsidRDefault="000F60BD" w:rsidP="00390600">
            <w:pPr>
              <w:spacing w:before="40" w:after="120"/>
            </w:pPr>
            <w:hyperlink r:id="rId20" w:history="1">
              <w:r w:rsidR="00DA565D" w:rsidRPr="00390600">
                <w:rPr>
                  <w:rStyle w:val="Hyperlink"/>
                </w:rPr>
                <w:t>(IEC) Proposal for updating the reference to IEC 60809 in ECE/TRANS/WP.29/GRE/2021/13 and ECE/TRANS/WP.29/GRE/2021/14</w:t>
              </w:r>
            </w:hyperlink>
          </w:p>
        </w:tc>
        <w:tc>
          <w:tcPr>
            <w:tcW w:w="849" w:type="dxa"/>
          </w:tcPr>
          <w:p w14:paraId="1D10EF14" w14:textId="17C92C2E" w:rsidR="003A36E5" w:rsidRPr="00390600" w:rsidRDefault="000C68C2" w:rsidP="00390600">
            <w:pPr>
              <w:widowControl w:val="0"/>
              <w:spacing w:before="40" w:after="120"/>
              <w:jc w:val="center"/>
            </w:pPr>
            <w:r w:rsidRPr="00390600">
              <w:t>b</w:t>
            </w:r>
          </w:p>
        </w:tc>
      </w:tr>
      <w:tr w:rsidR="00BB38C1" w:rsidRPr="0039573A" w14:paraId="6EC50DB9" w14:textId="77777777" w:rsidTr="00023B06">
        <w:tc>
          <w:tcPr>
            <w:tcW w:w="865" w:type="dxa"/>
            <w:vAlign w:val="center"/>
          </w:tcPr>
          <w:p w14:paraId="695DAC4E" w14:textId="48F2BBBF" w:rsidR="00BB38C1" w:rsidRPr="00390600" w:rsidRDefault="00BB38C1" w:rsidP="00390600">
            <w:pPr>
              <w:widowControl w:val="0"/>
              <w:spacing w:before="40" w:after="120"/>
              <w:jc w:val="center"/>
            </w:pPr>
            <w:r w:rsidRPr="00390600">
              <w:t>10</w:t>
            </w:r>
          </w:p>
        </w:tc>
        <w:tc>
          <w:tcPr>
            <w:tcW w:w="6791" w:type="dxa"/>
            <w:vAlign w:val="center"/>
          </w:tcPr>
          <w:p w14:paraId="49A80E0B" w14:textId="65D2E86C" w:rsidR="00BB38C1" w:rsidRPr="00390600" w:rsidRDefault="00BB38C1" w:rsidP="00390600">
            <w:pPr>
              <w:spacing w:before="40" w:after="120"/>
            </w:pPr>
            <w:r w:rsidRPr="00390600">
              <w:t>(TF EMC) Status report</w:t>
            </w:r>
          </w:p>
        </w:tc>
        <w:tc>
          <w:tcPr>
            <w:tcW w:w="849" w:type="dxa"/>
          </w:tcPr>
          <w:p w14:paraId="4F2F9071" w14:textId="4910EB8F" w:rsidR="00BB38C1" w:rsidRPr="00390600" w:rsidRDefault="00714ECF" w:rsidP="00390600">
            <w:pPr>
              <w:widowControl w:val="0"/>
              <w:spacing w:before="40" w:after="120"/>
              <w:jc w:val="center"/>
            </w:pPr>
            <w:r w:rsidRPr="00390600">
              <w:t>f</w:t>
            </w:r>
          </w:p>
        </w:tc>
      </w:tr>
      <w:tr w:rsidR="00BB38C1" w:rsidRPr="0039573A" w14:paraId="5D6A6CBF" w14:textId="77777777" w:rsidTr="00023B06">
        <w:tc>
          <w:tcPr>
            <w:tcW w:w="865" w:type="dxa"/>
            <w:vAlign w:val="center"/>
          </w:tcPr>
          <w:p w14:paraId="18AC67C6" w14:textId="77777777" w:rsidR="00BB38C1" w:rsidRPr="00390600" w:rsidRDefault="00BB38C1" w:rsidP="00390600">
            <w:pPr>
              <w:widowControl w:val="0"/>
              <w:spacing w:before="40" w:after="120"/>
              <w:jc w:val="center"/>
            </w:pPr>
            <w:r w:rsidRPr="00390600">
              <w:t>11</w:t>
            </w:r>
          </w:p>
        </w:tc>
        <w:tc>
          <w:tcPr>
            <w:tcW w:w="6791" w:type="dxa"/>
            <w:vAlign w:val="center"/>
          </w:tcPr>
          <w:p w14:paraId="2915CA42" w14:textId="6FF59833" w:rsidR="00BB38C1" w:rsidRPr="00390600" w:rsidRDefault="000F60BD" w:rsidP="00390600">
            <w:pPr>
              <w:spacing w:before="40" w:after="120"/>
            </w:pPr>
            <w:hyperlink r:id="rId21" w:history="1">
              <w:r w:rsidR="00DA565D" w:rsidRPr="00390600">
                <w:rPr>
                  <w:rStyle w:val="Hyperlink"/>
                </w:rPr>
                <w:t>(IWG SLR) Addition to ECE/TRANS/WP.29/GRE/2021/11</w:t>
              </w:r>
            </w:hyperlink>
          </w:p>
        </w:tc>
        <w:tc>
          <w:tcPr>
            <w:tcW w:w="849" w:type="dxa"/>
          </w:tcPr>
          <w:p w14:paraId="43FD09B6" w14:textId="1BB09517" w:rsidR="00BB38C1" w:rsidRPr="00390600" w:rsidRDefault="000C68C2" w:rsidP="00390600">
            <w:pPr>
              <w:widowControl w:val="0"/>
              <w:spacing w:before="40" w:after="120"/>
              <w:jc w:val="center"/>
            </w:pPr>
            <w:r w:rsidRPr="00390600">
              <w:t>b</w:t>
            </w:r>
          </w:p>
        </w:tc>
      </w:tr>
      <w:tr w:rsidR="00BB38C1" w:rsidRPr="0039573A" w14:paraId="7546CC17" w14:textId="77777777" w:rsidTr="00023B06">
        <w:tc>
          <w:tcPr>
            <w:tcW w:w="865" w:type="dxa"/>
            <w:vAlign w:val="center"/>
          </w:tcPr>
          <w:p w14:paraId="56DACF3A" w14:textId="77777777" w:rsidR="00BB38C1" w:rsidRPr="00390600" w:rsidRDefault="00BB38C1" w:rsidP="00390600">
            <w:pPr>
              <w:widowControl w:val="0"/>
              <w:spacing w:before="40" w:after="120"/>
              <w:jc w:val="center"/>
            </w:pPr>
            <w:r w:rsidRPr="00390600">
              <w:t>12</w:t>
            </w:r>
          </w:p>
        </w:tc>
        <w:tc>
          <w:tcPr>
            <w:tcW w:w="6791" w:type="dxa"/>
            <w:vAlign w:val="center"/>
          </w:tcPr>
          <w:p w14:paraId="234CB6DE" w14:textId="2A7EA559" w:rsidR="00BB38C1" w:rsidRPr="00390600" w:rsidRDefault="000F60BD" w:rsidP="00390600">
            <w:pPr>
              <w:spacing w:before="40" w:after="120"/>
            </w:pPr>
            <w:hyperlink r:id="rId22" w:history="1">
              <w:r w:rsidR="00DA565D" w:rsidRPr="00390600">
                <w:rPr>
                  <w:rStyle w:val="Hyperlink"/>
                </w:rPr>
                <w:t>(IWG SLR) Correction of errors in ECE/TRANS/WP.29/GRE/2021/17</w:t>
              </w:r>
            </w:hyperlink>
          </w:p>
        </w:tc>
        <w:tc>
          <w:tcPr>
            <w:tcW w:w="849" w:type="dxa"/>
          </w:tcPr>
          <w:p w14:paraId="51103179" w14:textId="6054458E" w:rsidR="00BB38C1" w:rsidRPr="00390600" w:rsidRDefault="000C68C2" w:rsidP="00390600">
            <w:pPr>
              <w:widowControl w:val="0"/>
              <w:spacing w:before="40" w:after="120"/>
              <w:jc w:val="center"/>
            </w:pPr>
            <w:r w:rsidRPr="00390600">
              <w:t>b</w:t>
            </w:r>
          </w:p>
        </w:tc>
      </w:tr>
      <w:tr w:rsidR="00BB38C1" w:rsidRPr="0039573A" w14:paraId="799A2969" w14:textId="77777777" w:rsidTr="00E37389">
        <w:trPr>
          <w:trHeight w:val="359"/>
        </w:trPr>
        <w:tc>
          <w:tcPr>
            <w:tcW w:w="865" w:type="dxa"/>
            <w:shd w:val="clear" w:color="auto" w:fill="FFFFFF" w:themeFill="background1"/>
            <w:vAlign w:val="center"/>
          </w:tcPr>
          <w:p w14:paraId="38108617" w14:textId="77777777" w:rsidR="00BB38C1" w:rsidRPr="00390600" w:rsidRDefault="00BB38C1" w:rsidP="00390600">
            <w:pPr>
              <w:widowControl w:val="0"/>
              <w:spacing w:before="40" w:after="120"/>
              <w:jc w:val="center"/>
            </w:pPr>
            <w:r w:rsidRPr="00390600">
              <w:t>13</w:t>
            </w:r>
          </w:p>
        </w:tc>
        <w:tc>
          <w:tcPr>
            <w:tcW w:w="6791" w:type="dxa"/>
            <w:shd w:val="clear" w:color="auto" w:fill="FFFFFF" w:themeFill="background1"/>
            <w:vAlign w:val="center"/>
          </w:tcPr>
          <w:p w14:paraId="6CF50462" w14:textId="63490F62" w:rsidR="00BB38C1" w:rsidRPr="00390600" w:rsidRDefault="00D650C5" w:rsidP="00390600">
            <w:pPr>
              <w:spacing w:before="40" w:after="120"/>
            </w:pPr>
            <w:r w:rsidRPr="00390600">
              <w:t>(IWG SLR) Correction of errors in ECE/TRANS/WP.29/GRE/2021/13</w:t>
            </w:r>
          </w:p>
        </w:tc>
        <w:tc>
          <w:tcPr>
            <w:tcW w:w="849" w:type="dxa"/>
          </w:tcPr>
          <w:p w14:paraId="0EB61040" w14:textId="1BFD4D40" w:rsidR="00BB38C1" w:rsidRPr="00390600" w:rsidRDefault="000C68C2" w:rsidP="00390600">
            <w:pPr>
              <w:widowControl w:val="0"/>
              <w:spacing w:before="40" w:after="120"/>
              <w:jc w:val="center"/>
            </w:pPr>
            <w:r w:rsidRPr="00390600">
              <w:t>b</w:t>
            </w:r>
          </w:p>
        </w:tc>
      </w:tr>
      <w:tr w:rsidR="00BB38C1" w:rsidRPr="0039573A" w14:paraId="7BD6AEA7" w14:textId="77777777" w:rsidTr="00023B06">
        <w:tc>
          <w:tcPr>
            <w:tcW w:w="865" w:type="dxa"/>
            <w:vAlign w:val="center"/>
          </w:tcPr>
          <w:p w14:paraId="2A3389E5" w14:textId="77777777" w:rsidR="00BB38C1" w:rsidRPr="00390600" w:rsidRDefault="00BB38C1" w:rsidP="00390600">
            <w:pPr>
              <w:widowControl w:val="0"/>
              <w:spacing w:before="40" w:after="120"/>
              <w:jc w:val="center"/>
            </w:pPr>
            <w:r w:rsidRPr="00390600">
              <w:t>14</w:t>
            </w:r>
          </w:p>
        </w:tc>
        <w:tc>
          <w:tcPr>
            <w:tcW w:w="6791" w:type="dxa"/>
            <w:vAlign w:val="center"/>
          </w:tcPr>
          <w:p w14:paraId="163DEDA3" w14:textId="39791CCD" w:rsidR="00BB38C1" w:rsidRPr="00390600" w:rsidRDefault="000F60BD" w:rsidP="00390600">
            <w:pPr>
              <w:spacing w:before="40" w:after="120"/>
            </w:pPr>
            <w:hyperlink r:id="rId23" w:history="1">
              <w:r w:rsidR="00A00675" w:rsidRPr="00390600">
                <w:rPr>
                  <w:rStyle w:val="Hyperlink"/>
                </w:rPr>
                <w:t>(IWG SLR) Correction of errors in ECE/TRANS/WP.29/GRE/2021/14</w:t>
              </w:r>
            </w:hyperlink>
          </w:p>
        </w:tc>
        <w:tc>
          <w:tcPr>
            <w:tcW w:w="849" w:type="dxa"/>
          </w:tcPr>
          <w:p w14:paraId="60D238B7" w14:textId="5F8962F8" w:rsidR="00BB38C1" w:rsidRPr="00390600" w:rsidRDefault="000C68C2" w:rsidP="00390600">
            <w:pPr>
              <w:widowControl w:val="0"/>
              <w:spacing w:before="40" w:after="120"/>
              <w:jc w:val="center"/>
            </w:pPr>
            <w:r w:rsidRPr="00390600">
              <w:t>b</w:t>
            </w:r>
          </w:p>
        </w:tc>
      </w:tr>
      <w:tr w:rsidR="00BB38C1" w:rsidRPr="0039573A" w14:paraId="5C78D3F4" w14:textId="77777777" w:rsidTr="00023B06">
        <w:tc>
          <w:tcPr>
            <w:tcW w:w="865" w:type="dxa"/>
            <w:vAlign w:val="center"/>
          </w:tcPr>
          <w:p w14:paraId="75F72544" w14:textId="77777777" w:rsidR="00BB38C1" w:rsidRPr="00390600" w:rsidRDefault="00BB38C1" w:rsidP="00390600">
            <w:pPr>
              <w:widowControl w:val="0"/>
              <w:spacing w:before="40" w:after="120"/>
              <w:jc w:val="center"/>
            </w:pPr>
            <w:r w:rsidRPr="00390600">
              <w:t>15</w:t>
            </w:r>
          </w:p>
        </w:tc>
        <w:tc>
          <w:tcPr>
            <w:tcW w:w="6791" w:type="dxa"/>
            <w:vAlign w:val="center"/>
          </w:tcPr>
          <w:p w14:paraId="255D916C" w14:textId="59B8ACC6" w:rsidR="00BB38C1" w:rsidRPr="00390600" w:rsidRDefault="000F60BD" w:rsidP="00390600">
            <w:pPr>
              <w:spacing w:before="40" w:after="120"/>
            </w:pPr>
            <w:hyperlink r:id="rId24" w:history="1">
              <w:r w:rsidR="00A00675" w:rsidRPr="00390600">
                <w:rPr>
                  <w:rStyle w:val="Hyperlink"/>
                </w:rPr>
                <w:t>(IWG SLR) Correction of errors in ECE/TRANS/WP.29/GRE/2021/15</w:t>
              </w:r>
            </w:hyperlink>
          </w:p>
        </w:tc>
        <w:tc>
          <w:tcPr>
            <w:tcW w:w="849" w:type="dxa"/>
          </w:tcPr>
          <w:p w14:paraId="11A0AF7C" w14:textId="34A6B250" w:rsidR="00BB38C1" w:rsidRPr="00390600" w:rsidRDefault="000C68C2" w:rsidP="00390600">
            <w:pPr>
              <w:widowControl w:val="0"/>
              <w:spacing w:before="40" w:after="120"/>
              <w:jc w:val="center"/>
            </w:pPr>
            <w:r w:rsidRPr="00390600">
              <w:t>b</w:t>
            </w:r>
          </w:p>
        </w:tc>
      </w:tr>
      <w:tr w:rsidR="00BB38C1" w:rsidRPr="0039573A" w14:paraId="659D78D3" w14:textId="77777777" w:rsidTr="00023B06">
        <w:tc>
          <w:tcPr>
            <w:tcW w:w="865" w:type="dxa"/>
            <w:vAlign w:val="center"/>
          </w:tcPr>
          <w:p w14:paraId="2268226A" w14:textId="77777777" w:rsidR="00BB38C1" w:rsidRPr="00390600" w:rsidRDefault="00BB38C1" w:rsidP="00390600">
            <w:pPr>
              <w:widowControl w:val="0"/>
              <w:spacing w:before="40" w:after="120"/>
              <w:jc w:val="center"/>
            </w:pPr>
            <w:r w:rsidRPr="00390600">
              <w:t>16</w:t>
            </w:r>
          </w:p>
        </w:tc>
        <w:tc>
          <w:tcPr>
            <w:tcW w:w="6791" w:type="dxa"/>
            <w:vAlign w:val="center"/>
          </w:tcPr>
          <w:p w14:paraId="0FFD1022" w14:textId="1CC8FF86" w:rsidR="00BB38C1" w:rsidRPr="00390600" w:rsidRDefault="000F60BD" w:rsidP="00390600">
            <w:pPr>
              <w:spacing w:before="40" w:after="120"/>
            </w:pPr>
            <w:hyperlink r:id="rId25" w:history="1">
              <w:r w:rsidR="000D2816" w:rsidRPr="00390600">
                <w:rPr>
                  <w:rStyle w:val="Hyperlink"/>
                </w:rPr>
                <w:t>(France and Germany) Manufacturer's logo: size versus visual acuity</w:t>
              </w:r>
            </w:hyperlink>
          </w:p>
        </w:tc>
        <w:tc>
          <w:tcPr>
            <w:tcW w:w="849" w:type="dxa"/>
          </w:tcPr>
          <w:p w14:paraId="7A6090BC" w14:textId="7A138851" w:rsidR="00BB38C1" w:rsidRPr="00390600" w:rsidRDefault="000C68C2" w:rsidP="00390600">
            <w:pPr>
              <w:widowControl w:val="0"/>
              <w:spacing w:before="40" w:after="120"/>
              <w:jc w:val="center"/>
            </w:pPr>
            <w:r w:rsidRPr="00390600">
              <w:t>b</w:t>
            </w:r>
          </w:p>
        </w:tc>
      </w:tr>
      <w:tr w:rsidR="00BB38C1" w:rsidRPr="0039573A" w14:paraId="04CDDA87" w14:textId="77777777" w:rsidTr="00023B06">
        <w:tc>
          <w:tcPr>
            <w:tcW w:w="865" w:type="dxa"/>
            <w:vAlign w:val="center"/>
          </w:tcPr>
          <w:p w14:paraId="653132A8" w14:textId="17C40724" w:rsidR="00BB38C1" w:rsidRPr="00390600" w:rsidRDefault="00BB38C1" w:rsidP="00390600">
            <w:pPr>
              <w:widowControl w:val="0"/>
              <w:spacing w:before="40" w:after="120"/>
              <w:jc w:val="center"/>
            </w:pPr>
            <w:r w:rsidRPr="00390600">
              <w:t>17</w:t>
            </w:r>
          </w:p>
        </w:tc>
        <w:tc>
          <w:tcPr>
            <w:tcW w:w="6791" w:type="dxa"/>
            <w:vAlign w:val="center"/>
          </w:tcPr>
          <w:p w14:paraId="2B714879" w14:textId="11367AA3" w:rsidR="00BB38C1" w:rsidRPr="00390600" w:rsidRDefault="000F60BD" w:rsidP="00390600">
            <w:pPr>
              <w:spacing w:before="40" w:after="120"/>
            </w:pPr>
            <w:hyperlink r:id="rId26" w:history="1">
              <w:r w:rsidR="000D2816" w:rsidRPr="00390600">
                <w:rPr>
                  <w:rStyle w:val="Hyperlink"/>
                </w:rPr>
                <w:t>(secretariat) Virtual meeting participation guidelines (</w:t>
              </w:r>
              <w:proofErr w:type="spellStart"/>
              <w:r w:rsidR="000D2816" w:rsidRPr="00390600">
                <w:rPr>
                  <w:rStyle w:val="Hyperlink"/>
                </w:rPr>
                <w:t>Webex</w:t>
              </w:r>
              <w:proofErr w:type="spellEnd"/>
              <w:r w:rsidR="000D2816" w:rsidRPr="00390600">
                <w:rPr>
                  <w:rStyle w:val="Hyperlink"/>
                </w:rPr>
                <w:t>)</w:t>
              </w:r>
            </w:hyperlink>
          </w:p>
        </w:tc>
        <w:tc>
          <w:tcPr>
            <w:tcW w:w="849" w:type="dxa"/>
          </w:tcPr>
          <w:p w14:paraId="33F623F2" w14:textId="2929B8B3" w:rsidR="00BB38C1" w:rsidRPr="00390600" w:rsidRDefault="00714ECF" w:rsidP="00390600">
            <w:pPr>
              <w:widowControl w:val="0"/>
              <w:spacing w:before="40" w:after="120"/>
              <w:jc w:val="center"/>
            </w:pPr>
            <w:r w:rsidRPr="00390600">
              <w:t>f</w:t>
            </w:r>
          </w:p>
        </w:tc>
      </w:tr>
      <w:tr w:rsidR="00BB38C1" w:rsidRPr="0039573A" w14:paraId="6BF96EAD" w14:textId="77777777" w:rsidTr="00023B06">
        <w:tc>
          <w:tcPr>
            <w:tcW w:w="865" w:type="dxa"/>
            <w:vAlign w:val="center"/>
          </w:tcPr>
          <w:p w14:paraId="684517D3" w14:textId="77777777" w:rsidR="00BB38C1" w:rsidRPr="00390600" w:rsidRDefault="00BB38C1" w:rsidP="00390600">
            <w:pPr>
              <w:widowControl w:val="0"/>
              <w:spacing w:before="40" w:after="120"/>
              <w:jc w:val="center"/>
            </w:pPr>
            <w:r w:rsidRPr="00390600">
              <w:t>18</w:t>
            </w:r>
          </w:p>
        </w:tc>
        <w:tc>
          <w:tcPr>
            <w:tcW w:w="6791" w:type="dxa"/>
            <w:vAlign w:val="center"/>
          </w:tcPr>
          <w:p w14:paraId="3DAFEEFE" w14:textId="74BD42D0" w:rsidR="00BB38C1" w:rsidRPr="00390600" w:rsidRDefault="000D2816" w:rsidP="00390600">
            <w:pPr>
              <w:spacing w:before="40" w:after="120"/>
            </w:pPr>
            <w:r w:rsidRPr="00390600">
              <w:t>(IWG SLR) Progress report</w:t>
            </w:r>
          </w:p>
        </w:tc>
        <w:tc>
          <w:tcPr>
            <w:tcW w:w="849" w:type="dxa"/>
          </w:tcPr>
          <w:p w14:paraId="21704AFC" w14:textId="409F6625" w:rsidR="00BB38C1" w:rsidRPr="00390600" w:rsidRDefault="00714ECF" w:rsidP="00390600">
            <w:pPr>
              <w:widowControl w:val="0"/>
              <w:spacing w:before="40" w:after="120"/>
              <w:jc w:val="center"/>
            </w:pPr>
            <w:r w:rsidRPr="00390600">
              <w:t>f</w:t>
            </w:r>
          </w:p>
        </w:tc>
      </w:tr>
      <w:tr w:rsidR="00BB38C1" w:rsidRPr="0039573A" w14:paraId="3750F221" w14:textId="77777777" w:rsidTr="00023B06">
        <w:tc>
          <w:tcPr>
            <w:tcW w:w="865" w:type="dxa"/>
            <w:vAlign w:val="center"/>
          </w:tcPr>
          <w:p w14:paraId="5B17C77A" w14:textId="77777777" w:rsidR="00BB38C1" w:rsidRPr="00390600" w:rsidRDefault="00BB38C1" w:rsidP="00390600">
            <w:pPr>
              <w:widowControl w:val="0"/>
              <w:spacing w:before="40" w:after="120"/>
              <w:jc w:val="center"/>
            </w:pPr>
            <w:r w:rsidRPr="00390600">
              <w:t>19</w:t>
            </w:r>
          </w:p>
        </w:tc>
        <w:tc>
          <w:tcPr>
            <w:tcW w:w="6791" w:type="dxa"/>
            <w:vAlign w:val="center"/>
          </w:tcPr>
          <w:p w14:paraId="3A4C6B10" w14:textId="0A007BEE" w:rsidR="00BB38C1" w:rsidRPr="00390600" w:rsidRDefault="000F60BD" w:rsidP="00390600">
            <w:pPr>
              <w:spacing w:before="40" w:after="120"/>
            </w:pPr>
            <w:hyperlink r:id="rId27" w:history="1">
              <w:r w:rsidR="00916F4C" w:rsidRPr="00390600">
                <w:rPr>
                  <w:rStyle w:val="Hyperlink"/>
                </w:rPr>
                <w:t>(Poland) Proposal for amendments to ECE/TRANS/WP.29/GRE/2020/8/Rev.2</w:t>
              </w:r>
            </w:hyperlink>
          </w:p>
        </w:tc>
        <w:tc>
          <w:tcPr>
            <w:tcW w:w="849" w:type="dxa"/>
          </w:tcPr>
          <w:p w14:paraId="20B41331" w14:textId="0A137D48" w:rsidR="00BB38C1" w:rsidRPr="00390600" w:rsidRDefault="00F147C1" w:rsidP="00390600">
            <w:pPr>
              <w:widowControl w:val="0"/>
              <w:spacing w:before="40" w:after="120"/>
              <w:jc w:val="center"/>
            </w:pPr>
            <w:r w:rsidRPr="00390600">
              <w:t>d</w:t>
            </w:r>
          </w:p>
        </w:tc>
      </w:tr>
      <w:tr w:rsidR="00BB38C1" w:rsidRPr="0039573A" w14:paraId="6202FCEC" w14:textId="77777777" w:rsidTr="00023B06">
        <w:tc>
          <w:tcPr>
            <w:tcW w:w="865" w:type="dxa"/>
            <w:vAlign w:val="center"/>
          </w:tcPr>
          <w:p w14:paraId="37659FB9" w14:textId="77777777" w:rsidR="00BB38C1" w:rsidRPr="00390600" w:rsidRDefault="00BB38C1" w:rsidP="00390600">
            <w:pPr>
              <w:widowControl w:val="0"/>
              <w:spacing w:before="40" w:after="120"/>
              <w:jc w:val="center"/>
            </w:pPr>
            <w:r w:rsidRPr="00390600">
              <w:t>20</w:t>
            </w:r>
          </w:p>
        </w:tc>
        <w:tc>
          <w:tcPr>
            <w:tcW w:w="6791" w:type="dxa"/>
            <w:vAlign w:val="center"/>
          </w:tcPr>
          <w:p w14:paraId="50AD5DD7" w14:textId="65A1C6B7" w:rsidR="00BB38C1" w:rsidRPr="00390600" w:rsidRDefault="002C1120" w:rsidP="00390600">
            <w:pPr>
              <w:spacing w:before="40" w:after="120"/>
            </w:pPr>
            <w:r w:rsidRPr="00390600">
              <w:t>(GTB) Revision of official document ECE/TRANS/WP.29/GRE/2021/18</w:t>
            </w:r>
          </w:p>
        </w:tc>
        <w:tc>
          <w:tcPr>
            <w:tcW w:w="849" w:type="dxa"/>
          </w:tcPr>
          <w:p w14:paraId="25F5CE95" w14:textId="7CC39E30" w:rsidR="00BB38C1" w:rsidRPr="00390600" w:rsidRDefault="00F147C1" w:rsidP="00390600">
            <w:pPr>
              <w:widowControl w:val="0"/>
              <w:spacing w:before="40" w:after="120"/>
              <w:jc w:val="center"/>
            </w:pPr>
            <w:r w:rsidRPr="00390600">
              <w:t>b</w:t>
            </w:r>
          </w:p>
        </w:tc>
      </w:tr>
      <w:tr w:rsidR="00BB38C1" w:rsidRPr="0039573A" w14:paraId="27543F7C" w14:textId="77777777" w:rsidTr="00023B06">
        <w:tc>
          <w:tcPr>
            <w:tcW w:w="865" w:type="dxa"/>
            <w:vAlign w:val="center"/>
          </w:tcPr>
          <w:p w14:paraId="27ADDEED" w14:textId="77777777" w:rsidR="00BB38C1" w:rsidRPr="00390600" w:rsidRDefault="00BB38C1" w:rsidP="00390600">
            <w:pPr>
              <w:widowControl w:val="0"/>
              <w:spacing w:before="40" w:after="120"/>
              <w:jc w:val="center"/>
            </w:pPr>
            <w:r w:rsidRPr="00390600">
              <w:t>21</w:t>
            </w:r>
          </w:p>
        </w:tc>
        <w:tc>
          <w:tcPr>
            <w:tcW w:w="6791" w:type="dxa"/>
            <w:vAlign w:val="center"/>
          </w:tcPr>
          <w:p w14:paraId="544DE0DF" w14:textId="5378BC52" w:rsidR="00BB38C1" w:rsidRPr="00390600" w:rsidRDefault="000F60BD" w:rsidP="00390600">
            <w:pPr>
              <w:spacing w:before="40" w:after="120"/>
            </w:pPr>
            <w:hyperlink r:id="rId28" w:history="1">
              <w:r w:rsidR="00916F4C" w:rsidRPr="00390600">
                <w:rPr>
                  <w:rStyle w:val="Hyperlink"/>
                </w:rPr>
                <w:t>(secretariat) General information and WP.29 highlights</w:t>
              </w:r>
            </w:hyperlink>
          </w:p>
        </w:tc>
        <w:tc>
          <w:tcPr>
            <w:tcW w:w="849" w:type="dxa"/>
          </w:tcPr>
          <w:p w14:paraId="4AB89C62" w14:textId="3E1E7F58" w:rsidR="00BB38C1" w:rsidRPr="00390600" w:rsidRDefault="00714ECF" w:rsidP="00390600">
            <w:pPr>
              <w:widowControl w:val="0"/>
              <w:spacing w:before="40" w:after="120"/>
              <w:jc w:val="center"/>
            </w:pPr>
            <w:r w:rsidRPr="00390600">
              <w:t>f</w:t>
            </w:r>
          </w:p>
        </w:tc>
      </w:tr>
      <w:tr w:rsidR="00BB38C1" w:rsidRPr="0039573A" w14:paraId="14652266" w14:textId="77777777" w:rsidTr="00023B06">
        <w:tc>
          <w:tcPr>
            <w:tcW w:w="865" w:type="dxa"/>
            <w:vAlign w:val="center"/>
          </w:tcPr>
          <w:p w14:paraId="66143064" w14:textId="622CA9D9" w:rsidR="00BB38C1" w:rsidRPr="00390600" w:rsidRDefault="00BB38C1" w:rsidP="00390600">
            <w:pPr>
              <w:widowControl w:val="0"/>
              <w:spacing w:before="40" w:after="120"/>
              <w:jc w:val="center"/>
            </w:pPr>
            <w:r w:rsidRPr="00390600">
              <w:t>22</w:t>
            </w:r>
            <w:r w:rsidR="00916F4C" w:rsidRPr="00390600">
              <w:t>-Rev.1</w:t>
            </w:r>
          </w:p>
        </w:tc>
        <w:tc>
          <w:tcPr>
            <w:tcW w:w="6791" w:type="dxa"/>
            <w:vAlign w:val="center"/>
          </w:tcPr>
          <w:p w14:paraId="2F915CF2" w14:textId="65FF781E" w:rsidR="00BB38C1" w:rsidRPr="00390600" w:rsidRDefault="000F60BD" w:rsidP="00390600">
            <w:pPr>
              <w:spacing w:before="40" w:after="120"/>
            </w:pPr>
            <w:hyperlink r:id="rId29" w:history="1">
              <w:r w:rsidR="00916F4C" w:rsidRPr="00390600">
                <w:rPr>
                  <w:rStyle w:val="Hyperlink"/>
                </w:rPr>
                <w:t>(Chair) Subjects under consideration by GRE</w:t>
              </w:r>
            </w:hyperlink>
          </w:p>
        </w:tc>
        <w:tc>
          <w:tcPr>
            <w:tcW w:w="849" w:type="dxa"/>
          </w:tcPr>
          <w:p w14:paraId="76A789FA" w14:textId="0DC467A6" w:rsidR="00BB38C1" w:rsidRPr="00390600" w:rsidRDefault="002A72E8" w:rsidP="00390600">
            <w:pPr>
              <w:widowControl w:val="0"/>
              <w:spacing w:before="40" w:after="120"/>
              <w:jc w:val="center"/>
            </w:pPr>
            <w:r w:rsidRPr="00390600">
              <w:t>b</w:t>
            </w:r>
          </w:p>
        </w:tc>
      </w:tr>
      <w:tr w:rsidR="00BB38C1" w:rsidRPr="0039573A" w14:paraId="3E4D519A" w14:textId="77777777" w:rsidTr="00023B06">
        <w:tc>
          <w:tcPr>
            <w:tcW w:w="865" w:type="dxa"/>
            <w:vAlign w:val="center"/>
          </w:tcPr>
          <w:p w14:paraId="06E57029" w14:textId="77777777" w:rsidR="00BB38C1" w:rsidRPr="00390600" w:rsidRDefault="00BB38C1" w:rsidP="00390600">
            <w:pPr>
              <w:widowControl w:val="0"/>
              <w:spacing w:before="40" w:after="120"/>
              <w:jc w:val="center"/>
            </w:pPr>
            <w:r w:rsidRPr="00390600">
              <w:t>23</w:t>
            </w:r>
          </w:p>
        </w:tc>
        <w:tc>
          <w:tcPr>
            <w:tcW w:w="6791" w:type="dxa"/>
            <w:vAlign w:val="center"/>
          </w:tcPr>
          <w:p w14:paraId="2B0C84DA" w14:textId="73C0C218" w:rsidR="00BB38C1" w:rsidRPr="00390600" w:rsidRDefault="000F60BD" w:rsidP="00390600">
            <w:pPr>
              <w:spacing w:before="40" w:after="120"/>
            </w:pPr>
            <w:hyperlink r:id="rId30" w:history="1">
              <w:r w:rsidR="00E24DDA" w:rsidRPr="00390600">
                <w:rPr>
                  <w:rStyle w:val="Hyperlink"/>
                </w:rPr>
                <w:t>(Germany) Additional proposal to ECE/TRANS/WP.29/GRE/2021/16</w:t>
              </w:r>
            </w:hyperlink>
          </w:p>
        </w:tc>
        <w:tc>
          <w:tcPr>
            <w:tcW w:w="849" w:type="dxa"/>
          </w:tcPr>
          <w:p w14:paraId="1A515C44" w14:textId="77988A13" w:rsidR="00BB38C1" w:rsidRPr="00390600" w:rsidRDefault="00F147C1" w:rsidP="00390600">
            <w:pPr>
              <w:widowControl w:val="0"/>
              <w:spacing w:before="40" w:after="120"/>
              <w:jc w:val="center"/>
            </w:pPr>
            <w:r w:rsidRPr="00390600">
              <w:t>b</w:t>
            </w:r>
          </w:p>
        </w:tc>
      </w:tr>
      <w:tr w:rsidR="00BB38C1" w:rsidRPr="0039573A" w14:paraId="03654244" w14:textId="77777777" w:rsidTr="00023B06">
        <w:tc>
          <w:tcPr>
            <w:tcW w:w="865" w:type="dxa"/>
            <w:vAlign w:val="center"/>
          </w:tcPr>
          <w:p w14:paraId="374063ED" w14:textId="77777777" w:rsidR="00BB38C1" w:rsidRPr="00390600" w:rsidRDefault="00BB38C1" w:rsidP="00390600">
            <w:pPr>
              <w:widowControl w:val="0"/>
              <w:spacing w:before="40" w:after="120"/>
              <w:jc w:val="center"/>
            </w:pPr>
            <w:r w:rsidRPr="00390600">
              <w:t>24</w:t>
            </w:r>
          </w:p>
        </w:tc>
        <w:tc>
          <w:tcPr>
            <w:tcW w:w="6791" w:type="dxa"/>
            <w:vAlign w:val="center"/>
          </w:tcPr>
          <w:p w14:paraId="3C4652EA" w14:textId="14AFF8D5" w:rsidR="00BB38C1" w:rsidRPr="00390600" w:rsidRDefault="000F60BD" w:rsidP="00390600">
            <w:pPr>
              <w:spacing w:before="40" w:after="120"/>
            </w:pPr>
            <w:hyperlink r:id="rId31" w:history="1">
              <w:r w:rsidR="00E3787A" w:rsidRPr="00390600">
                <w:rPr>
                  <w:rStyle w:val="Hyperlink"/>
                </w:rPr>
                <w:t>(Germany) Additional proposals to ECE/TRANS/WP.29/GRE/2021/19 and ECE/TRANS/WP.29/GRE/2021/20</w:t>
              </w:r>
            </w:hyperlink>
          </w:p>
        </w:tc>
        <w:tc>
          <w:tcPr>
            <w:tcW w:w="849" w:type="dxa"/>
          </w:tcPr>
          <w:p w14:paraId="70E7B059" w14:textId="3D1054F8" w:rsidR="00BB38C1" w:rsidRPr="00390600" w:rsidRDefault="001A4F9C" w:rsidP="00390600">
            <w:pPr>
              <w:widowControl w:val="0"/>
              <w:spacing w:before="40" w:after="120"/>
              <w:jc w:val="center"/>
            </w:pPr>
            <w:r w:rsidRPr="00390600">
              <w:t>c</w:t>
            </w:r>
          </w:p>
        </w:tc>
      </w:tr>
      <w:tr w:rsidR="00BB38C1" w:rsidRPr="0039573A" w14:paraId="1FCCAFEC" w14:textId="77777777" w:rsidTr="00023B06">
        <w:tc>
          <w:tcPr>
            <w:tcW w:w="865" w:type="dxa"/>
            <w:vAlign w:val="center"/>
          </w:tcPr>
          <w:p w14:paraId="5EABEEF6" w14:textId="77777777" w:rsidR="00BB38C1" w:rsidRPr="00390600" w:rsidRDefault="00BB38C1" w:rsidP="00390600">
            <w:pPr>
              <w:widowControl w:val="0"/>
              <w:spacing w:before="40" w:after="120"/>
              <w:jc w:val="center"/>
            </w:pPr>
            <w:r w:rsidRPr="00390600">
              <w:t>25</w:t>
            </w:r>
          </w:p>
        </w:tc>
        <w:tc>
          <w:tcPr>
            <w:tcW w:w="6791" w:type="dxa"/>
            <w:vAlign w:val="center"/>
          </w:tcPr>
          <w:p w14:paraId="04FB3F6B" w14:textId="3DE9C65E" w:rsidR="00BB38C1" w:rsidRPr="00390600" w:rsidRDefault="000F60BD" w:rsidP="00390600">
            <w:pPr>
              <w:spacing w:before="40" w:after="120"/>
            </w:pPr>
            <w:hyperlink r:id="rId32" w:history="1">
              <w:r w:rsidR="00E3787A" w:rsidRPr="00390600">
                <w:rPr>
                  <w:rStyle w:val="Hyperlink"/>
                </w:rPr>
                <w:t>(Japan) Amendments to informal document GRE-85-20</w:t>
              </w:r>
            </w:hyperlink>
          </w:p>
        </w:tc>
        <w:tc>
          <w:tcPr>
            <w:tcW w:w="849" w:type="dxa"/>
          </w:tcPr>
          <w:p w14:paraId="35BC9C80" w14:textId="31F5F7CF" w:rsidR="00BB38C1" w:rsidRPr="00390600" w:rsidRDefault="00F147C1" w:rsidP="00390600">
            <w:pPr>
              <w:widowControl w:val="0"/>
              <w:spacing w:before="40" w:after="120"/>
              <w:jc w:val="center"/>
            </w:pPr>
            <w:r w:rsidRPr="00390600">
              <w:t>b</w:t>
            </w:r>
          </w:p>
        </w:tc>
      </w:tr>
      <w:tr w:rsidR="00BB38C1" w:rsidRPr="0039573A" w14:paraId="4A50E7F4" w14:textId="77777777" w:rsidTr="00023B06">
        <w:tc>
          <w:tcPr>
            <w:tcW w:w="865" w:type="dxa"/>
            <w:vAlign w:val="center"/>
          </w:tcPr>
          <w:p w14:paraId="0A85A6E9" w14:textId="77777777" w:rsidR="00BB38C1" w:rsidRPr="00390600" w:rsidRDefault="00BB38C1" w:rsidP="00390600">
            <w:pPr>
              <w:widowControl w:val="0"/>
              <w:spacing w:before="40" w:after="120"/>
              <w:jc w:val="center"/>
            </w:pPr>
            <w:r w:rsidRPr="00390600">
              <w:lastRenderedPageBreak/>
              <w:t>26</w:t>
            </w:r>
          </w:p>
        </w:tc>
        <w:tc>
          <w:tcPr>
            <w:tcW w:w="6791" w:type="dxa"/>
            <w:vAlign w:val="center"/>
          </w:tcPr>
          <w:p w14:paraId="4460F8A2" w14:textId="4C6BC676" w:rsidR="00BB38C1" w:rsidRPr="00390600" w:rsidRDefault="000F60BD" w:rsidP="00390600">
            <w:pPr>
              <w:spacing w:before="40" w:after="120"/>
            </w:pPr>
            <w:hyperlink r:id="rId33" w:history="1">
              <w:r w:rsidR="00E3787A" w:rsidRPr="00390600">
                <w:rPr>
                  <w:rStyle w:val="Hyperlink"/>
                </w:rPr>
                <w:t>(France and Germany) Clarification on the scope of allowed logos in ECE/TRANS/WP.29/GRE/2020/5/Rev.2</w:t>
              </w:r>
            </w:hyperlink>
          </w:p>
        </w:tc>
        <w:tc>
          <w:tcPr>
            <w:tcW w:w="849" w:type="dxa"/>
          </w:tcPr>
          <w:p w14:paraId="572F3D56" w14:textId="4430923F" w:rsidR="00BB38C1" w:rsidRPr="00390600" w:rsidRDefault="00F147C1" w:rsidP="00390600">
            <w:pPr>
              <w:widowControl w:val="0"/>
              <w:spacing w:before="40" w:after="120"/>
              <w:jc w:val="center"/>
            </w:pPr>
            <w:r w:rsidRPr="00390600">
              <w:t>b</w:t>
            </w:r>
          </w:p>
        </w:tc>
      </w:tr>
      <w:tr w:rsidR="00BB38C1" w:rsidRPr="0039573A" w14:paraId="43C7A111" w14:textId="77777777" w:rsidTr="00023B06">
        <w:tc>
          <w:tcPr>
            <w:tcW w:w="865" w:type="dxa"/>
            <w:vAlign w:val="center"/>
          </w:tcPr>
          <w:p w14:paraId="1CDF6212" w14:textId="77777777" w:rsidR="00BB38C1" w:rsidRPr="00390600" w:rsidRDefault="00BB38C1" w:rsidP="00390600">
            <w:pPr>
              <w:widowControl w:val="0"/>
              <w:spacing w:before="40" w:after="120"/>
              <w:jc w:val="center"/>
            </w:pPr>
            <w:r w:rsidRPr="00390600">
              <w:t>27</w:t>
            </w:r>
          </w:p>
        </w:tc>
        <w:tc>
          <w:tcPr>
            <w:tcW w:w="6791" w:type="dxa"/>
            <w:vAlign w:val="center"/>
          </w:tcPr>
          <w:p w14:paraId="40C20BA1" w14:textId="46EAC201" w:rsidR="00BB38C1" w:rsidRPr="00390600" w:rsidRDefault="002C1120" w:rsidP="00390600">
            <w:pPr>
              <w:spacing w:before="40" w:after="120"/>
            </w:pPr>
            <w:r w:rsidRPr="00390600">
              <w:t>(UK and IMMA) Proposal to amend ECE/TRANS/WP.29/GRE/2021/23</w:t>
            </w:r>
          </w:p>
        </w:tc>
        <w:tc>
          <w:tcPr>
            <w:tcW w:w="849" w:type="dxa"/>
          </w:tcPr>
          <w:p w14:paraId="6F44F714" w14:textId="166750C2" w:rsidR="00BB38C1" w:rsidRPr="00390600" w:rsidRDefault="00F147C1" w:rsidP="00390600">
            <w:pPr>
              <w:widowControl w:val="0"/>
              <w:spacing w:before="40" w:after="120"/>
              <w:jc w:val="center"/>
            </w:pPr>
            <w:r w:rsidRPr="00390600">
              <w:t>b</w:t>
            </w:r>
          </w:p>
        </w:tc>
      </w:tr>
      <w:tr w:rsidR="00BB38C1" w:rsidRPr="0039573A" w14:paraId="566CA0A7" w14:textId="77777777" w:rsidTr="00023B06">
        <w:tc>
          <w:tcPr>
            <w:tcW w:w="865" w:type="dxa"/>
            <w:vAlign w:val="center"/>
          </w:tcPr>
          <w:p w14:paraId="5C7AEB1B" w14:textId="77777777" w:rsidR="00BB38C1" w:rsidRPr="00390600" w:rsidRDefault="00BB38C1" w:rsidP="00390600">
            <w:pPr>
              <w:widowControl w:val="0"/>
              <w:spacing w:before="40" w:after="120"/>
              <w:jc w:val="center"/>
            </w:pPr>
            <w:r w:rsidRPr="00390600">
              <w:t>28</w:t>
            </w:r>
          </w:p>
        </w:tc>
        <w:tc>
          <w:tcPr>
            <w:tcW w:w="6791" w:type="dxa"/>
            <w:vAlign w:val="center"/>
          </w:tcPr>
          <w:p w14:paraId="729A5428" w14:textId="0B4CA50A" w:rsidR="00BB38C1" w:rsidRPr="00390600" w:rsidRDefault="000F60BD" w:rsidP="00390600">
            <w:pPr>
              <w:spacing w:before="40" w:after="120"/>
            </w:pPr>
            <w:hyperlink r:id="rId34" w:history="1">
              <w:r w:rsidR="00C447D5" w:rsidRPr="00390600">
                <w:rPr>
                  <w:rStyle w:val="Hyperlink"/>
                </w:rPr>
                <w:t>(SIG) Highlights of SIG discussions</w:t>
              </w:r>
            </w:hyperlink>
          </w:p>
        </w:tc>
        <w:tc>
          <w:tcPr>
            <w:tcW w:w="849" w:type="dxa"/>
          </w:tcPr>
          <w:p w14:paraId="259B6B35" w14:textId="42C8F3D7" w:rsidR="00BB38C1" w:rsidRPr="00390600" w:rsidRDefault="002A72E8" w:rsidP="00390600">
            <w:pPr>
              <w:widowControl w:val="0"/>
              <w:spacing w:before="40" w:after="120"/>
              <w:jc w:val="center"/>
            </w:pPr>
            <w:r w:rsidRPr="00390600">
              <w:t>f</w:t>
            </w:r>
          </w:p>
        </w:tc>
      </w:tr>
      <w:tr w:rsidR="00BB38C1" w:rsidRPr="0039573A" w14:paraId="3350D3CD" w14:textId="77777777" w:rsidTr="00023B06">
        <w:tc>
          <w:tcPr>
            <w:tcW w:w="865" w:type="dxa"/>
            <w:vAlign w:val="center"/>
          </w:tcPr>
          <w:p w14:paraId="205BFCB0" w14:textId="77777777" w:rsidR="00BB38C1" w:rsidRPr="00390600" w:rsidRDefault="00BB38C1" w:rsidP="00390600">
            <w:pPr>
              <w:widowControl w:val="0"/>
              <w:spacing w:before="40" w:after="120"/>
              <w:jc w:val="center"/>
            </w:pPr>
            <w:r w:rsidRPr="00390600">
              <w:t>29</w:t>
            </w:r>
          </w:p>
        </w:tc>
        <w:tc>
          <w:tcPr>
            <w:tcW w:w="6791" w:type="dxa"/>
            <w:vAlign w:val="center"/>
          </w:tcPr>
          <w:p w14:paraId="03F9B37F" w14:textId="1D50E9E2" w:rsidR="00BB38C1" w:rsidRPr="00390600" w:rsidRDefault="000F60BD" w:rsidP="00390600">
            <w:pPr>
              <w:spacing w:before="40" w:after="120"/>
            </w:pPr>
            <w:hyperlink r:id="rId35" w:history="1">
              <w:r w:rsidR="00C447D5" w:rsidRPr="00390600">
                <w:rPr>
                  <w:rStyle w:val="Hyperlink"/>
                </w:rPr>
                <w:t>(Poland) Justification for GRE-85-19</w:t>
              </w:r>
            </w:hyperlink>
          </w:p>
        </w:tc>
        <w:tc>
          <w:tcPr>
            <w:tcW w:w="849" w:type="dxa"/>
          </w:tcPr>
          <w:p w14:paraId="1D67D486" w14:textId="28B9D8EC" w:rsidR="00BB38C1" w:rsidRPr="00390600" w:rsidRDefault="00F147C1" w:rsidP="00390600">
            <w:pPr>
              <w:widowControl w:val="0"/>
              <w:spacing w:before="40" w:after="120"/>
              <w:jc w:val="center"/>
            </w:pPr>
            <w:r w:rsidRPr="00390600">
              <w:t>d</w:t>
            </w:r>
          </w:p>
        </w:tc>
      </w:tr>
      <w:tr w:rsidR="00BB38C1" w:rsidRPr="0039573A" w14:paraId="0484E2FF" w14:textId="77777777" w:rsidTr="00023B06">
        <w:tc>
          <w:tcPr>
            <w:tcW w:w="865" w:type="dxa"/>
            <w:vAlign w:val="center"/>
          </w:tcPr>
          <w:p w14:paraId="3EDA1F03" w14:textId="77777777" w:rsidR="00BB38C1" w:rsidRPr="00390600" w:rsidRDefault="00BB38C1" w:rsidP="00390600">
            <w:pPr>
              <w:widowControl w:val="0"/>
              <w:spacing w:before="40" w:after="120"/>
              <w:jc w:val="center"/>
            </w:pPr>
            <w:r w:rsidRPr="00390600">
              <w:t>30</w:t>
            </w:r>
          </w:p>
        </w:tc>
        <w:tc>
          <w:tcPr>
            <w:tcW w:w="6791" w:type="dxa"/>
            <w:vAlign w:val="center"/>
          </w:tcPr>
          <w:p w14:paraId="50E49121" w14:textId="26B8CEF1" w:rsidR="00BB38C1" w:rsidRPr="00390600" w:rsidRDefault="000F60BD" w:rsidP="00390600">
            <w:pPr>
              <w:spacing w:before="40" w:after="120"/>
            </w:pPr>
            <w:hyperlink r:id="rId36" w:history="1">
              <w:r w:rsidR="00C447D5" w:rsidRPr="00390600">
                <w:rPr>
                  <w:rStyle w:val="Hyperlink"/>
                </w:rPr>
                <w:t>(EC) Proposal to amend ECE/TRANS/WP.29/GRE/2021/13, ECE/TRANS/WP.29/GRE/2021/14 and ECE/TRANS/WP.29/GRE /2021/15</w:t>
              </w:r>
            </w:hyperlink>
          </w:p>
        </w:tc>
        <w:tc>
          <w:tcPr>
            <w:tcW w:w="849" w:type="dxa"/>
          </w:tcPr>
          <w:p w14:paraId="6BA06D10" w14:textId="61B591D6" w:rsidR="00BB38C1" w:rsidRPr="00390600" w:rsidRDefault="002F311D" w:rsidP="00390600">
            <w:pPr>
              <w:widowControl w:val="0"/>
              <w:spacing w:before="40" w:after="120"/>
              <w:jc w:val="center"/>
            </w:pPr>
            <w:r w:rsidRPr="00390600">
              <w:t>d</w:t>
            </w:r>
          </w:p>
        </w:tc>
      </w:tr>
      <w:tr w:rsidR="00BB38C1" w:rsidRPr="0039573A" w14:paraId="6A54C929" w14:textId="77777777" w:rsidTr="00023B06">
        <w:tc>
          <w:tcPr>
            <w:tcW w:w="865" w:type="dxa"/>
            <w:vAlign w:val="center"/>
          </w:tcPr>
          <w:p w14:paraId="7904FE91" w14:textId="77777777" w:rsidR="00BB38C1" w:rsidRPr="00390600" w:rsidRDefault="00BB38C1" w:rsidP="00390600">
            <w:pPr>
              <w:widowControl w:val="0"/>
              <w:spacing w:before="40" w:after="120"/>
              <w:jc w:val="center"/>
            </w:pPr>
            <w:r w:rsidRPr="00390600">
              <w:t>31</w:t>
            </w:r>
          </w:p>
        </w:tc>
        <w:tc>
          <w:tcPr>
            <w:tcW w:w="6791" w:type="dxa"/>
            <w:vAlign w:val="center"/>
          </w:tcPr>
          <w:p w14:paraId="4FA6E7C7" w14:textId="44294AF5" w:rsidR="00BB38C1" w:rsidRPr="00390600" w:rsidRDefault="000F60BD" w:rsidP="00390600">
            <w:pPr>
              <w:spacing w:before="40" w:after="120"/>
            </w:pPr>
            <w:hyperlink r:id="rId37" w:history="1">
              <w:r w:rsidR="00512EC9" w:rsidRPr="00390600">
                <w:rPr>
                  <w:rStyle w:val="Hyperlink"/>
                </w:rPr>
                <w:t>(OICA) Questions and concerns regarding documents GRE/2021/2, GRE-84-</w:t>
              </w:r>
              <w:proofErr w:type="gramStart"/>
              <w:r w:rsidR="00512EC9" w:rsidRPr="00390600">
                <w:rPr>
                  <w:rStyle w:val="Hyperlink"/>
                </w:rPr>
                <w:t>29</w:t>
              </w:r>
              <w:proofErr w:type="gramEnd"/>
              <w:r w:rsidR="00512EC9" w:rsidRPr="00390600">
                <w:rPr>
                  <w:rStyle w:val="Hyperlink"/>
                </w:rPr>
                <w:t xml:space="preserve"> and GRE-84-30 from Japan</w:t>
              </w:r>
            </w:hyperlink>
          </w:p>
        </w:tc>
        <w:tc>
          <w:tcPr>
            <w:tcW w:w="849" w:type="dxa"/>
          </w:tcPr>
          <w:p w14:paraId="511694BC" w14:textId="0DA8AA58" w:rsidR="00BB38C1" w:rsidRPr="00390600" w:rsidRDefault="002F311D" w:rsidP="00390600">
            <w:pPr>
              <w:widowControl w:val="0"/>
              <w:spacing w:before="40" w:after="120"/>
              <w:jc w:val="center"/>
            </w:pPr>
            <w:r w:rsidRPr="00390600">
              <w:t>d</w:t>
            </w:r>
          </w:p>
        </w:tc>
      </w:tr>
      <w:tr w:rsidR="00BB38C1" w:rsidRPr="0039573A" w14:paraId="54967A79" w14:textId="77777777" w:rsidTr="00023B06">
        <w:tc>
          <w:tcPr>
            <w:tcW w:w="865" w:type="dxa"/>
            <w:vAlign w:val="center"/>
          </w:tcPr>
          <w:p w14:paraId="51B61411" w14:textId="77777777" w:rsidR="00BB38C1" w:rsidRPr="00390600" w:rsidRDefault="00BB38C1" w:rsidP="00390600">
            <w:pPr>
              <w:widowControl w:val="0"/>
              <w:spacing w:before="40" w:after="120"/>
              <w:jc w:val="center"/>
            </w:pPr>
            <w:r w:rsidRPr="00390600">
              <w:t>32</w:t>
            </w:r>
          </w:p>
        </w:tc>
        <w:tc>
          <w:tcPr>
            <w:tcW w:w="6791" w:type="dxa"/>
            <w:vAlign w:val="center"/>
          </w:tcPr>
          <w:p w14:paraId="512CB8C6" w14:textId="755F1734" w:rsidR="00BB38C1" w:rsidRPr="00390600" w:rsidRDefault="000F60BD" w:rsidP="00390600">
            <w:pPr>
              <w:spacing w:before="40" w:after="120"/>
            </w:pPr>
            <w:hyperlink r:id="rId38" w:history="1">
              <w:r w:rsidR="00512EC9" w:rsidRPr="00390600">
                <w:rPr>
                  <w:rStyle w:val="Hyperlink"/>
                </w:rPr>
                <w:t>(SAE) Proposal for improvement of “lane keeping assist warning” display</w:t>
              </w:r>
            </w:hyperlink>
          </w:p>
        </w:tc>
        <w:tc>
          <w:tcPr>
            <w:tcW w:w="849" w:type="dxa"/>
          </w:tcPr>
          <w:p w14:paraId="3BB973A6" w14:textId="51BE8CB8" w:rsidR="00BB38C1" w:rsidRPr="00390600" w:rsidRDefault="00565B1E" w:rsidP="00390600">
            <w:pPr>
              <w:widowControl w:val="0"/>
              <w:spacing w:before="40" w:after="120"/>
              <w:jc w:val="center"/>
            </w:pPr>
            <w:r w:rsidRPr="00390600">
              <w:t>b</w:t>
            </w:r>
          </w:p>
        </w:tc>
      </w:tr>
      <w:tr w:rsidR="00BB38C1" w:rsidRPr="0039573A" w14:paraId="1E5EC111" w14:textId="77777777" w:rsidTr="00023B06">
        <w:tc>
          <w:tcPr>
            <w:tcW w:w="865" w:type="dxa"/>
            <w:vAlign w:val="center"/>
          </w:tcPr>
          <w:p w14:paraId="2BE565A0" w14:textId="77777777" w:rsidR="00BB38C1" w:rsidRPr="00390600" w:rsidRDefault="00BB38C1" w:rsidP="00390600">
            <w:pPr>
              <w:widowControl w:val="0"/>
              <w:spacing w:before="40" w:after="120"/>
              <w:jc w:val="center"/>
            </w:pPr>
            <w:r w:rsidRPr="00390600">
              <w:t>33</w:t>
            </w:r>
          </w:p>
        </w:tc>
        <w:tc>
          <w:tcPr>
            <w:tcW w:w="6791" w:type="dxa"/>
            <w:vAlign w:val="center"/>
          </w:tcPr>
          <w:p w14:paraId="1A7873A9" w14:textId="7F2D7A42" w:rsidR="00BB38C1" w:rsidRPr="00390600" w:rsidRDefault="000F60BD" w:rsidP="00390600">
            <w:pPr>
              <w:spacing w:before="40" w:after="120"/>
            </w:pPr>
            <w:hyperlink r:id="rId39" w:history="1">
              <w:r w:rsidR="00512EC9" w:rsidRPr="00390600">
                <w:rPr>
                  <w:rStyle w:val="Hyperlink"/>
                </w:rPr>
                <w:t>(GTB) Amendments to ECE/TRANS/WP.29/GRE/2021/18</w:t>
              </w:r>
            </w:hyperlink>
          </w:p>
        </w:tc>
        <w:tc>
          <w:tcPr>
            <w:tcW w:w="849" w:type="dxa"/>
          </w:tcPr>
          <w:p w14:paraId="19F9C747" w14:textId="1A9B9F27" w:rsidR="00BB38C1" w:rsidRPr="00390600" w:rsidRDefault="002F311D" w:rsidP="00390600">
            <w:pPr>
              <w:widowControl w:val="0"/>
              <w:spacing w:before="40" w:after="120"/>
              <w:jc w:val="center"/>
            </w:pPr>
            <w:r w:rsidRPr="00390600">
              <w:t>b</w:t>
            </w:r>
          </w:p>
        </w:tc>
      </w:tr>
      <w:tr w:rsidR="00BB38C1" w:rsidRPr="0039573A" w14:paraId="063A50B1" w14:textId="77777777" w:rsidTr="00023B06">
        <w:tc>
          <w:tcPr>
            <w:tcW w:w="865" w:type="dxa"/>
            <w:vAlign w:val="center"/>
          </w:tcPr>
          <w:p w14:paraId="34216D96" w14:textId="77777777" w:rsidR="00BB38C1" w:rsidRPr="00390600" w:rsidRDefault="00BB38C1" w:rsidP="00390600">
            <w:pPr>
              <w:widowControl w:val="0"/>
              <w:spacing w:before="40" w:after="120"/>
              <w:jc w:val="center"/>
            </w:pPr>
            <w:r w:rsidRPr="00390600">
              <w:t>34</w:t>
            </w:r>
          </w:p>
        </w:tc>
        <w:tc>
          <w:tcPr>
            <w:tcW w:w="6791" w:type="dxa"/>
            <w:vAlign w:val="center"/>
          </w:tcPr>
          <w:p w14:paraId="0175E71E" w14:textId="368A1846" w:rsidR="00BB38C1" w:rsidRPr="00390600" w:rsidRDefault="000F60BD" w:rsidP="00390600">
            <w:pPr>
              <w:spacing w:before="40" w:after="120"/>
            </w:pPr>
            <w:hyperlink r:id="rId40" w:history="1">
              <w:r w:rsidR="00512EC9" w:rsidRPr="00390600">
                <w:rPr>
                  <w:rStyle w:val="Hyperlink"/>
                </w:rPr>
                <w:t>(</w:t>
              </w:r>
              <w:r w:rsidR="005E4830" w:rsidRPr="00390600">
                <w:rPr>
                  <w:rStyle w:val="Hyperlink"/>
                </w:rPr>
                <w:t xml:space="preserve">TF </w:t>
              </w:r>
              <w:r w:rsidR="00512EC9" w:rsidRPr="00390600">
                <w:rPr>
                  <w:rStyle w:val="Hyperlink"/>
                </w:rPr>
                <w:t>AVSR) Status report</w:t>
              </w:r>
            </w:hyperlink>
          </w:p>
        </w:tc>
        <w:tc>
          <w:tcPr>
            <w:tcW w:w="849" w:type="dxa"/>
          </w:tcPr>
          <w:p w14:paraId="23301249" w14:textId="124758ED" w:rsidR="00BB38C1" w:rsidRPr="00390600" w:rsidRDefault="005E4830" w:rsidP="00390600">
            <w:pPr>
              <w:widowControl w:val="0"/>
              <w:spacing w:before="40" w:after="120"/>
              <w:jc w:val="center"/>
            </w:pPr>
            <w:r w:rsidRPr="00390600">
              <w:t>f</w:t>
            </w:r>
          </w:p>
        </w:tc>
      </w:tr>
      <w:tr w:rsidR="00BB38C1" w:rsidRPr="0039573A" w14:paraId="7CDD0FF6" w14:textId="77777777" w:rsidTr="00023B06">
        <w:tc>
          <w:tcPr>
            <w:tcW w:w="865" w:type="dxa"/>
            <w:vAlign w:val="center"/>
          </w:tcPr>
          <w:p w14:paraId="063650F0" w14:textId="3EACF8A1" w:rsidR="00BB38C1" w:rsidRPr="00390600" w:rsidRDefault="00BB38C1" w:rsidP="00390600">
            <w:pPr>
              <w:widowControl w:val="0"/>
              <w:spacing w:before="40" w:after="120"/>
              <w:jc w:val="center"/>
            </w:pPr>
            <w:r w:rsidRPr="00390600">
              <w:t>35</w:t>
            </w:r>
            <w:r w:rsidR="00305B56" w:rsidRPr="00390600">
              <w:t>-Rev.1</w:t>
            </w:r>
          </w:p>
        </w:tc>
        <w:tc>
          <w:tcPr>
            <w:tcW w:w="6791" w:type="dxa"/>
            <w:vAlign w:val="center"/>
          </w:tcPr>
          <w:p w14:paraId="6CCBAC9D" w14:textId="2D8D8C6C" w:rsidR="00BB38C1" w:rsidRPr="00390600" w:rsidRDefault="000F60BD" w:rsidP="00390600">
            <w:pPr>
              <w:spacing w:before="40" w:after="120"/>
            </w:pPr>
            <w:hyperlink r:id="rId41" w:history="1">
              <w:r w:rsidR="00305B56" w:rsidRPr="00390600">
                <w:rPr>
                  <w:rStyle w:val="Hyperlink"/>
                </w:rPr>
                <w:t>(secretariat) Draft list of main decisions</w:t>
              </w:r>
            </w:hyperlink>
          </w:p>
        </w:tc>
        <w:tc>
          <w:tcPr>
            <w:tcW w:w="849" w:type="dxa"/>
          </w:tcPr>
          <w:p w14:paraId="5CA9E5AD" w14:textId="7A3D7D76" w:rsidR="00BB38C1" w:rsidRPr="00390600" w:rsidRDefault="00D647B0" w:rsidP="00390600">
            <w:pPr>
              <w:widowControl w:val="0"/>
              <w:spacing w:before="40" w:after="120"/>
              <w:jc w:val="center"/>
            </w:pPr>
            <w:r w:rsidRPr="00390600">
              <w:t>b</w:t>
            </w:r>
          </w:p>
        </w:tc>
      </w:tr>
      <w:tr w:rsidR="00BB38C1" w:rsidRPr="0039573A" w14:paraId="067FBCBA" w14:textId="77777777" w:rsidTr="00023B06">
        <w:tc>
          <w:tcPr>
            <w:tcW w:w="865" w:type="dxa"/>
            <w:vAlign w:val="center"/>
          </w:tcPr>
          <w:p w14:paraId="47BA42B5" w14:textId="77777777" w:rsidR="00BB38C1" w:rsidRPr="00390600" w:rsidRDefault="00BB38C1" w:rsidP="00390600">
            <w:pPr>
              <w:widowControl w:val="0"/>
              <w:spacing w:before="40" w:after="120"/>
              <w:jc w:val="center"/>
            </w:pPr>
            <w:r w:rsidRPr="00390600">
              <w:t>36</w:t>
            </w:r>
          </w:p>
        </w:tc>
        <w:tc>
          <w:tcPr>
            <w:tcW w:w="6791" w:type="dxa"/>
            <w:vAlign w:val="center"/>
          </w:tcPr>
          <w:p w14:paraId="4F9DFAC9" w14:textId="0C42F8A1" w:rsidR="00BB38C1" w:rsidRPr="00390600" w:rsidRDefault="000F60BD" w:rsidP="00390600">
            <w:pPr>
              <w:spacing w:before="40" w:after="120"/>
            </w:pPr>
            <w:hyperlink r:id="rId42" w:history="1">
              <w:r w:rsidR="00305B56" w:rsidRPr="00390600">
                <w:rPr>
                  <w:rStyle w:val="Hyperlink"/>
                </w:rPr>
                <w:t>(secretariat) Presentation of UN Regulation No. 156</w:t>
              </w:r>
            </w:hyperlink>
          </w:p>
        </w:tc>
        <w:tc>
          <w:tcPr>
            <w:tcW w:w="849" w:type="dxa"/>
          </w:tcPr>
          <w:p w14:paraId="7AAAD379" w14:textId="24031A8B" w:rsidR="00BB38C1" w:rsidRPr="00390600" w:rsidRDefault="00D647B0" w:rsidP="00390600">
            <w:pPr>
              <w:widowControl w:val="0"/>
              <w:spacing w:before="40" w:after="120"/>
              <w:jc w:val="center"/>
            </w:pPr>
            <w:r w:rsidRPr="00390600">
              <w:t>f</w:t>
            </w:r>
          </w:p>
        </w:tc>
      </w:tr>
      <w:tr w:rsidR="00BB38C1" w:rsidRPr="0039573A" w14:paraId="2137B11F" w14:textId="77777777" w:rsidTr="00023B06">
        <w:tc>
          <w:tcPr>
            <w:tcW w:w="865" w:type="dxa"/>
            <w:vAlign w:val="center"/>
          </w:tcPr>
          <w:p w14:paraId="6D77D11B" w14:textId="77777777" w:rsidR="00BB38C1" w:rsidRPr="00390600" w:rsidRDefault="00BB38C1" w:rsidP="00390600">
            <w:pPr>
              <w:widowControl w:val="0"/>
              <w:spacing w:before="40" w:after="120"/>
              <w:jc w:val="center"/>
            </w:pPr>
            <w:r w:rsidRPr="00390600">
              <w:t>37</w:t>
            </w:r>
          </w:p>
        </w:tc>
        <w:tc>
          <w:tcPr>
            <w:tcW w:w="6791" w:type="dxa"/>
            <w:vAlign w:val="center"/>
          </w:tcPr>
          <w:p w14:paraId="289DF916" w14:textId="1B31DB51" w:rsidR="00BB38C1" w:rsidRPr="00390600" w:rsidRDefault="000F60BD" w:rsidP="00390600">
            <w:pPr>
              <w:spacing w:before="40" w:after="120"/>
            </w:pPr>
            <w:hyperlink r:id="rId43" w:history="1">
              <w:r w:rsidR="000030A3" w:rsidRPr="00390600">
                <w:rPr>
                  <w:rStyle w:val="Hyperlink"/>
                </w:rPr>
                <w:t>(GTB) How to reduce power consumption in existing lighting functions without reducing safety</w:t>
              </w:r>
            </w:hyperlink>
          </w:p>
        </w:tc>
        <w:tc>
          <w:tcPr>
            <w:tcW w:w="849" w:type="dxa"/>
          </w:tcPr>
          <w:p w14:paraId="4F6999A2" w14:textId="261E17F2" w:rsidR="00BB38C1" w:rsidRPr="00390600" w:rsidRDefault="00D647B0" w:rsidP="00390600">
            <w:pPr>
              <w:widowControl w:val="0"/>
              <w:spacing w:before="40" w:after="120"/>
              <w:jc w:val="center"/>
            </w:pPr>
            <w:r w:rsidRPr="00390600">
              <w:t>f</w:t>
            </w:r>
          </w:p>
        </w:tc>
      </w:tr>
      <w:tr w:rsidR="00BB38C1" w:rsidRPr="0039573A" w14:paraId="1EC79F13" w14:textId="77777777" w:rsidTr="00AA72AE">
        <w:tc>
          <w:tcPr>
            <w:tcW w:w="865" w:type="dxa"/>
            <w:tcBorders>
              <w:bottom w:val="single" w:sz="12" w:space="0" w:color="auto"/>
            </w:tcBorders>
            <w:vAlign w:val="center"/>
          </w:tcPr>
          <w:p w14:paraId="364D3493" w14:textId="37317C23" w:rsidR="00BB38C1" w:rsidRPr="00390600" w:rsidRDefault="00305B56" w:rsidP="00390600">
            <w:pPr>
              <w:widowControl w:val="0"/>
              <w:spacing w:before="40" w:after="120"/>
              <w:jc w:val="center"/>
            </w:pPr>
            <w:r w:rsidRPr="00390600">
              <w:t>38</w:t>
            </w:r>
          </w:p>
        </w:tc>
        <w:tc>
          <w:tcPr>
            <w:tcW w:w="6791" w:type="dxa"/>
            <w:tcBorders>
              <w:bottom w:val="single" w:sz="12" w:space="0" w:color="auto"/>
            </w:tcBorders>
            <w:vAlign w:val="center"/>
          </w:tcPr>
          <w:p w14:paraId="4AE6CD1C" w14:textId="4194FB74" w:rsidR="00BB38C1" w:rsidRPr="00390600" w:rsidRDefault="000F60BD" w:rsidP="00390600">
            <w:pPr>
              <w:spacing w:before="40" w:after="120"/>
            </w:pPr>
            <w:hyperlink r:id="rId44" w:history="1">
              <w:r w:rsidR="000030A3" w:rsidRPr="00390600">
                <w:rPr>
                  <w:rStyle w:val="Hyperlink"/>
                </w:rPr>
                <w:t>(GTB) Signalling Road Projection</w:t>
              </w:r>
            </w:hyperlink>
          </w:p>
        </w:tc>
        <w:tc>
          <w:tcPr>
            <w:tcW w:w="849" w:type="dxa"/>
            <w:tcBorders>
              <w:bottom w:val="single" w:sz="12" w:space="0" w:color="auto"/>
            </w:tcBorders>
          </w:tcPr>
          <w:p w14:paraId="13577F9E" w14:textId="6B896365" w:rsidR="00BB38C1" w:rsidRPr="00390600" w:rsidRDefault="00D647B0" w:rsidP="00390600">
            <w:pPr>
              <w:widowControl w:val="0"/>
              <w:spacing w:before="40" w:after="120"/>
              <w:jc w:val="center"/>
            </w:pPr>
            <w:r w:rsidRPr="00390600">
              <w:t>f</w:t>
            </w:r>
          </w:p>
        </w:tc>
      </w:tr>
    </w:tbl>
    <w:p w14:paraId="0BC00ABF" w14:textId="5C2ACAC1" w:rsidR="00E30241" w:rsidRPr="0039573A" w:rsidRDefault="000A5910" w:rsidP="000354F6">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ind w:left="1134"/>
        <w:jc w:val="both"/>
        <w:rPr>
          <w:i/>
          <w:sz w:val="18"/>
          <w:szCs w:val="18"/>
        </w:rPr>
      </w:pPr>
      <w:r>
        <w:rPr>
          <w:i/>
          <w:sz w:val="18"/>
          <w:szCs w:val="18"/>
        </w:rPr>
        <w:t xml:space="preserve">  </w:t>
      </w:r>
      <w:r w:rsidR="00E30241" w:rsidRPr="0039573A">
        <w:rPr>
          <w:i/>
          <w:sz w:val="18"/>
          <w:szCs w:val="18"/>
        </w:rPr>
        <w:t>Notes:</w:t>
      </w:r>
    </w:p>
    <w:p w14:paraId="6168FFBA" w14:textId="56EC3219" w:rsidR="00E30241" w:rsidRPr="0039573A" w:rsidRDefault="000A5910"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Pr>
          <w:sz w:val="18"/>
          <w:szCs w:val="18"/>
        </w:rPr>
        <w:t xml:space="preserve">  </w:t>
      </w:r>
      <w:proofErr w:type="spellStart"/>
      <w:proofErr w:type="gramStart"/>
      <w:r w:rsidR="00E30241" w:rsidRPr="0039573A">
        <w:rPr>
          <w:sz w:val="18"/>
          <w:szCs w:val="18"/>
        </w:rPr>
        <w:t>a</w:t>
      </w:r>
      <w:proofErr w:type="spellEnd"/>
      <w:proofErr w:type="gramEnd"/>
      <w:r w:rsidR="00E30241" w:rsidRPr="0039573A">
        <w:rPr>
          <w:sz w:val="18"/>
          <w:szCs w:val="18"/>
        </w:rPr>
        <w:tab/>
      </w:r>
      <w:r w:rsidR="005D116F" w:rsidRPr="0039573A">
        <w:rPr>
          <w:sz w:val="18"/>
          <w:szCs w:val="18"/>
        </w:rPr>
        <w:t xml:space="preserve">Endorsed or adopted without </w:t>
      </w:r>
      <w:r w:rsidR="0028259A" w:rsidRPr="0039573A">
        <w:rPr>
          <w:sz w:val="18"/>
          <w:szCs w:val="18"/>
        </w:rPr>
        <w:t>amendment.</w:t>
      </w:r>
    </w:p>
    <w:p w14:paraId="14276135" w14:textId="54F0EBBC" w:rsidR="00E30241" w:rsidRPr="0039573A" w:rsidRDefault="000A5910"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Pr>
          <w:sz w:val="18"/>
          <w:szCs w:val="18"/>
        </w:rPr>
        <w:t xml:space="preserve">  </w:t>
      </w:r>
      <w:r w:rsidR="00E30241" w:rsidRPr="0039573A">
        <w:rPr>
          <w:sz w:val="18"/>
          <w:szCs w:val="18"/>
        </w:rPr>
        <w:t>b</w:t>
      </w:r>
      <w:r w:rsidR="00E30241" w:rsidRPr="0039573A">
        <w:rPr>
          <w:sz w:val="18"/>
          <w:szCs w:val="18"/>
        </w:rPr>
        <w:tab/>
      </w:r>
      <w:r w:rsidR="005D116F" w:rsidRPr="0039573A">
        <w:rPr>
          <w:sz w:val="18"/>
          <w:szCs w:val="18"/>
        </w:rPr>
        <w:t>Endorsed or a</w:t>
      </w:r>
      <w:r w:rsidR="00E30241" w:rsidRPr="0039573A">
        <w:rPr>
          <w:sz w:val="18"/>
          <w:szCs w:val="18"/>
        </w:rPr>
        <w:t>dopted</w:t>
      </w:r>
      <w:r w:rsidR="005D116F" w:rsidRPr="0039573A">
        <w:rPr>
          <w:sz w:val="18"/>
          <w:szCs w:val="18"/>
        </w:rPr>
        <w:t xml:space="preserve"> with </w:t>
      </w:r>
      <w:r w:rsidR="0028259A" w:rsidRPr="0039573A">
        <w:rPr>
          <w:sz w:val="18"/>
          <w:szCs w:val="18"/>
        </w:rPr>
        <w:t>amendments.</w:t>
      </w:r>
    </w:p>
    <w:p w14:paraId="45C8F18A" w14:textId="7311C68F" w:rsidR="00E30241" w:rsidRPr="0039573A" w:rsidRDefault="000A5910"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Pr>
          <w:sz w:val="18"/>
          <w:szCs w:val="18"/>
        </w:rPr>
        <w:t xml:space="preserve">  </w:t>
      </w:r>
      <w:r w:rsidR="00E30241" w:rsidRPr="0039573A">
        <w:rPr>
          <w:sz w:val="18"/>
          <w:szCs w:val="18"/>
        </w:rPr>
        <w:t>c</w:t>
      </w:r>
      <w:r w:rsidR="00E30241" w:rsidRPr="0039573A">
        <w:rPr>
          <w:sz w:val="18"/>
          <w:szCs w:val="18"/>
        </w:rPr>
        <w:tab/>
      </w:r>
      <w:r w:rsidR="005D116F" w:rsidRPr="0039573A">
        <w:rPr>
          <w:sz w:val="18"/>
          <w:szCs w:val="18"/>
        </w:rPr>
        <w:t xml:space="preserve">Resume consideration </w:t>
      </w:r>
      <w:proofErr w:type="gramStart"/>
      <w:r w:rsidR="005D116F" w:rsidRPr="0039573A">
        <w:rPr>
          <w:sz w:val="18"/>
          <w:szCs w:val="18"/>
        </w:rPr>
        <w:t>on the basis of</w:t>
      </w:r>
      <w:proofErr w:type="gramEnd"/>
      <w:r w:rsidR="005D116F" w:rsidRPr="0039573A">
        <w:rPr>
          <w:sz w:val="18"/>
          <w:szCs w:val="18"/>
        </w:rPr>
        <w:t xml:space="preserve"> a document with an official symbol</w:t>
      </w:r>
      <w:r w:rsidR="0028259A" w:rsidRPr="0039573A">
        <w:rPr>
          <w:sz w:val="18"/>
          <w:szCs w:val="18"/>
        </w:rPr>
        <w:t>.</w:t>
      </w:r>
    </w:p>
    <w:p w14:paraId="48E71951" w14:textId="40EF0540" w:rsidR="005D116F" w:rsidRPr="0039573A" w:rsidRDefault="000A5910"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Pr>
          <w:sz w:val="18"/>
          <w:szCs w:val="18"/>
        </w:rPr>
        <w:t xml:space="preserve">  </w:t>
      </w:r>
      <w:r w:rsidR="00E30241" w:rsidRPr="0039573A">
        <w:rPr>
          <w:sz w:val="18"/>
          <w:szCs w:val="18"/>
        </w:rPr>
        <w:t>d</w:t>
      </w:r>
      <w:r w:rsidR="00E30241" w:rsidRPr="0039573A">
        <w:rPr>
          <w:sz w:val="18"/>
          <w:szCs w:val="18"/>
        </w:rPr>
        <w:tab/>
      </w:r>
      <w:r w:rsidR="005D116F" w:rsidRPr="0039573A">
        <w:rPr>
          <w:sz w:val="18"/>
          <w:szCs w:val="18"/>
        </w:rPr>
        <w:t xml:space="preserve">Kept as </w:t>
      </w:r>
      <w:r w:rsidR="00F47B86" w:rsidRPr="0039573A">
        <w:rPr>
          <w:sz w:val="18"/>
          <w:szCs w:val="18"/>
        </w:rPr>
        <w:t xml:space="preserve">a </w:t>
      </w:r>
      <w:r w:rsidR="005D116F" w:rsidRPr="0039573A">
        <w:rPr>
          <w:sz w:val="18"/>
          <w:szCs w:val="18"/>
        </w:rPr>
        <w:t>reference document/continue consideration</w:t>
      </w:r>
      <w:r w:rsidR="0028259A" w:rsidRPr="0039573A">
        <w:rPr>
          <w:sz w:val="18"/>
          <w:szCs w:val="18"/>
        </w:rPr>
        <w:t>.</w:t>
      </w:r>
    </w:p>
    <w:p w14:paraId="64C31EA0" w14:textId="7165400A" w:rsidR="00E30241" w:rsidRPr="0039573A" w:rsidRDefault="000A5910"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Pr>
          <w:sz w:val="18"/>
          <w:szCs w:val="18"/>
        </w:rPr>
        <w:t xml:space="preserve">  </w:t>
      </w:r>
      <w:r w:rsidR="005D116F" w:rsidRPr="0039573A">
        <w:rPr>
          <w:sz w:val="18"/>
          <w:szCs w:val="18"/>
        </w:rPr>
        <w:t>e</w:t>
      </w:r>
      <w:r w:rsidR="005D116F" w:rsidRPr="0039573A">
        <w:rPr>
          <w:sz w:val="18"/>
          <w:szCs w:val="18"/>
        </w:rPr>
        <w:tab/>
        <w:t>Revised proposal for the next session</w:t>
      </w:r>
      <w:r w:rsidR="0028259A" w:rsidRPr="0039573A">
        <w:rPr>
          <w:sz w:val="18"/>
          <w:szCs w:val="18"/>
        </w:rPr>
        <w:t>.</w:t>
      </w:r>
    </w:p>
    <w:p w14:paraId="2C7AD70A" w14:textId="1AAC18E0" w:rsidR="005D116F" w:rsidRPr="0039573A" w:rsidRDefault="000A5910"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Pr>
          <w:sz w:val="18"/>
          <w:szCs w:val="18"/>
        </w:rPr>
        <w:t xml:space="preserve">  </w:t>
      </w:r>
      <w:r w:rsidR="005D116F" w:rsidRPr="0039573A">
        <w:rPr>
          <w:sz w:val="18"/>
          <w:szCs w:val="18"/>
        </w:rPr>
        <w:t>f</w:t>
      </w:r>
      <w:r w:rsidR="005D116F" w:rsidRPr="0039573A">
        <w:rPr>
          <w:sz w:val="18"/>
          <w:szCs w:val="18"/>
        </w:rPr>
        <w:tab/>
        <w:t>Consideratio</w:t>
      </w:r>
      <w:r w:rsidR="000354F6" w:rsidRPr="0039573A">
        <w:rPr>
          <w:sz w:val="18"/>
          <w:szCs w:val="18"/>
        </w:rPr>
        <w:t>n completed or to be superseded</w:t>
      </w:r>
      <w:r w:rsidR="0028259A" w:rsidRPr="0039573A">
        <w:rPr>
          <w:sz w:val="18"/>
          <w:szCs w:val="18"/>
        </w:rPr>
        <w:t>.</w:t>
      </w:r>
    </w:p>
    <w:p w14:paraId="7F985838" w14:textId="40B71FAF" w:rsidR="00C538EE" w:rsidRPr="0039573A" w:rsidRDefault="000A5910" w:rsidP="005D116F">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Pr>
          <w:sz w:val="18"/>
          <w:szCs w:val="18"/>
        </w:rPr>
        <w:t xml:space="preserve">  </w:t>
      </w:r>
      <w:r w:rsidR="005D116F" w:rsidRPr="0039573A">
        <w:rPr>
          <w:sz w:val="18"/>
          <w:szCs w:val="18"/>
        </w:rPr>
        <w:t>g</w:t>
      </w:r>
      <w:r w:rsidR="005D116F" w:rsidRPr="0039573A">
        <w:rPr>
          <w:sz w:val="18"/>
          <w:szCs w:val="18"/>
        </w:rPr>
        <w:tab/>
        <w:t>Withdrawn</w:t>
      </w:r>
      <w:r w:rsidR="000354F6" w:rsidRPr="0039573A">
        <w:rPr>
          <w:sz w:val="18"/>
          <w:szCs w:val="18"/>
        </w:rPr>
        <w:t>.</w:t>
      </w:r>
    </w:p>
    <w:p w14:paraId="127D6863" w14:textId="77777777" w:rsidR="000B4F70" w:rsidRPr="0039573A" w:rsidRDefault="00C538EE" w:rsidP="000B4F70">
      <w:pPr>
        <w:pStyle w:val="HChG"/>
        <w:spacing w:before="320" w:after="200"/>
      </w:pPr>
      <w:r w:rsidRPr="0039573A">
        <w:rPr>
          <w:u w:val="single"/>
        </w:rPr>
        <w:br w:type="page"/>
      </w:r>
      <w:bookmarkStart w:id="21" w:name="_Toc360526931"/>
      <w:bookmarkStart w:id="22" w:name="_Toc369772241"/>
      <w:r w:rsidRPr="0039573A">
        <w:lastRenderedPageBreak/>
        <w:t>Annex II</w:t>
      </w:r>
      <w:bookmarkEnd w:id="21"/>
      <w:bookmarkEnd w:id="22"/>
    </w:p>
    <w:p w14:paraId="21D726D0" w14:textId="77D31FC4" w:rsidR="00EB540D" w:rsidRDefault="000B4F70" w:rsidP="00390600">
      <w:pPr>
        <w:pStyle w:val="HChG"/>
        <w:ind w:right="992"/>
      </w:pPr>
      <w:r w:rsidRPr="0039573A">
        <w:tab/>
      </w:r>
      <w:r w:rsidRPr="0039573A">
        <w:tab/>
      </w:r>
      <w:r w:rsidR="0072132F" w:rsidRPr="0039573A">
        <w:t xml:space="preserve">Decisions adopted under </w:t>
      </w:r>
      <w:r w:rsidR="0039573A">
        <w:t xml:space="preserve">the </w:t>
      </w:r>
      <w:r w:rsidR="0072132F" w:rsidRPr="0039573A">
        <w:t xml:space="preserve">silence </w:t>
      </w:r>
      <w:r w:rsidR="00C6457B" w:rsidRPr="0039573A">
        <w:t>procedure</w:t>
      </w:r>
    </w:p>
    <w:tbl>
      <w:tblPr>
        <w:tblW w:w="9582" w:type="dxa"/>
        <w:tblLayout w:type="fixed"/>
        <w:tblCellMar>
          <w:left w:w="0" w:type="dxa"/>
          <w:right w:w="0" w:type="dxa"/>
        </w:tblCellMar>
        <w:tblLook w:val="01E0" w:firstRow="1" w:lastRow="1" w:firstColumn="1" w:lastColumn="1" w:noHBand="0" w:noVBand="0"/>
      </w:tblPr>
      <w:tblGrid>
        <w:gridCol w:w="964"/>
        <w:gridCol w:w="964"/>
        <w:gridCol w:w="7654"/>
      </w:tblGrid>
      <w:tr w:rsidR="00A94EA7" w:rsidRPr="00633F72" w14:paraId="446685BA" w14:textId="77777777" w:rsidTr="00390600">
        <w:trPr>
          <w:tblHeader/>
        </w:trPr>
        <w:tc>
          <w:tcPr>
            <w:tcW w:w="964" w:type="dxa"/>
            <w:tcBorders>
              <w:top w:val="single" w:sz="4" w:space="0" w:color="auto"/>
              <w:bottom w:val="single" w:sz="12" w:space="0" w:color="auto"/>
            </w:tcBorders>
            <w:vAlign w:val="center"/>
          </w:tcPr>
          <w:p w14:paraId="1336BB24" w14:textId="0A9FA1B0" w:rsidR="00E122CF" w:rsidRPr="00633F72" w:rsidRDefault="00A94EA7">
            <w:pPr>
              <w:pStyle w:val="FootnoteText"/>
              <w:keepNext/>
              <w:keepLines/>
              <w:spacing w:before="80" w:after="80" w:line="200" w:lineRule="exact"/>
              <w:ind w:left="0" w:right="0" w:firstLine="0"/>
              <w:jc w:val="center"/>
              <w:rPr>
                <w:b/>
                <w:bCs/>
                <w:i/>
                <w:sz w:val="16"/>
                <w:szCs w:val="16"/>
              </w:rPr>
            </w:pPr>
            <w:r>
              <w:rPr>
                <w:b/>
                <w:bCs/>
                <w:i/>
                <w:sz w:val="16"/>
                <w:szCs w:val="16"/>
              </w:rPr>
              <w:t xml:space="preserve">Decision </w:t>
            </w:r>
            <w:r w:rsidR="00E122CF" w:rsidRPr="00633F72">
              <w:rPr>
                <w:b/>
                <w:bCs/>
                <w:i/>
                <w:sz w:val="16"/>
                <w:szCs w:val="16"/>
              </w:rPr>
              <w:t>No.</w:t>
            </w:r>
          </w:p>
        </w:tc>
        <w:tc>
          <w:tcPr>
            <w:tcW w:w="964" w:type="dxa"/>
            <w:tcBorders>
              <w:top w:val="single" w:sz="4" w:space="0" w:color="auto"/>
              <w:bottom w:val="single" w:sz="12" w:space="0" w:color="auto"/>
            </w:tcBorders>
            <w:vAlign w:val="center"/>
          </w:tcPr>
          <w:p w14:paraId="35B608AE" w14:textId="4B3F1F6E" w:rsidR="00E122CF" w:rsidRPr="00DD076C" w:rsidRDefault="00A94EA7" w:rsidP="00390600">
            <w:pPr>
              <w:pStyle w:val="FootnoteText"/>
              <w:keepNext/>
              <w:keepLines/>
              <w:tabs>
                <w:tab w:val="clear" w:pos="1021"/>
              </w:tabs>
              <w:spacing w:before="80" w:after="80" w:line="200" w:lineRule="exact"/>
              <w:ind w:left="0" w:right="0" w:firstLine="0"/>
              <w:jc w:val="center"/>
              <w:rPr>
                <w:rFonts w:asciiTheme="majorBidi" w:hAnsiTheme="majorBidi" w:cstheme="majorBidi"/>
                <w:b/>
                <w:bCs/>
                <w:i/>
                <w:sz w:val="16"/>
                <w:szCs w:val="16"/>
              </w:rPr>
            </w:pPr>
            <w:r>
              <w:rPr>
                <w:rFonts w:asciiTheme="majorBidi" w:hAnsiTheme="majorBidi" w:cstheme="majorBidi"/>
                <w:b/>
                <w:bCs/>
                <w:i/>
                <w:sz w:val="16"/>
                <w:szCs w:val="16"/>
              </w:rPr>
              <w:t>Agenda Item</w:t>
            </w:r>
          </w:p>
        </w:tc>
        <w:tc>
          <w:tcPr>
            <w:tcW w:w="7654" w:type="dxa"/>
            <w:tcBorders>
              <w:top w:val="single" w:sz="4" w:space="0" w:color="auto"/>
              <w:bottom w:val="single" w:sz="12" w:space="0" w:color="auto"/>
            </w:tcBorders>
            <w:vAlign w:val="center"/>
          </w:tcPr>
          <w:p w14:paraId="2377C252" w14:textId="05D78CC5" w:rsidR="00E122CF" w:rsidRPr="00633F72" w:rsidRDefault="00A94EA7" w:rsidP="007B3A6D">
            <w:pPr>
              <w:pStyle w:val="FootnoteText"/>
              <w:keepNext/>
              <w:keepLines/>
              <w:spacing w:before="80" w:after="80" w:line="200" w:lineRule="exact"/>
              <w:ind w:left="0" w:right="0" w:hanging="113"/>
              <w:jc w:val="center"/>
              <w:rPr>
                <w:b/>
                <w:bCs/>
                <w:i/>
                <w:sz w:val="16"/>
                <w:szCs w:val="16"/>
              </w:rPr>
            </w:pPr>
            <w:r>
              <w:rPr>
                <w:b/>
                <w:bCs/>
                <w:i/>
                <w:sz w:val="16"/>
                <w:szCs w:val="16"/>
              </w:rPr>
              <w:t>Decision</w:t>
            </w:r>
          </w:p>
        </w:tc>
      </w:tr>
      <w:tr w:rsidR="00A94EA7" w:rsidRPr="0039573A" w14:paraId="1BBA676F" w14:textId="77777777" w:rsidTr="00390600">
        <w:tc>
          <w:tcPr>
            <w:tcW w:w="964" w:type="dxa"/>
            <w:tcBorders>
              <w:top w:val="single" w:sz="12" w:space="0" w:color="auto"/>
            </w:tcBorders>
          </w:tcPr>
          <w:p w14:paraId="2C25046B" w14:textId="005C5247" w:rsidR="00A94EA7" w:rsidRPr="00DD076C" w:rsidRDefault="00A94EA7">
            <w:pPr>
              <w:widowControl w:val="0"/>
              <w:spacing w:before="40" w:after="120"/>
              <w:jc w:val="center"/>
            </w:pPr>
            <w:r w:rsidRPr="0039573A">
              <w:t>1</w:t>
            </w:r>
          </w:p>
        </w:tc>
        <w:tc>
          <w:tcPr>
            <w:tcW w:w="964" w:type="dxa"/>
            <w:tcBorders>
              <w:top w:val="single" w:sz="12" w:space="0" w:color="auto"/>
            </w:tcBorders>
          </w:tcPr>
          <w:p w14:paraId="23273A2A" w14:textId="65BBDED3" w:rsidR="00A94EA7" w:rsidRPr="00DD076C" w:rsidRDefault="00A94EA7" w:rsidP="00390600">
            <w:pPr>
              <w:spacing w:before="40" w:after="120"/>
              <w:jc w:val="center"/>
            </w:pPr>
            <w:r w:rsidRPr="0039573A">
              <w:t>1</w:t>
            </w:r>
          </w:p>
        </w:tc>
        <w:tc>
          <w:tcPr>
            <w:tcW w:w="7654" w:type="dxa"/>
            <w:tcBorders>
              <w:top w:val="single" w:sz="12" w:space="0" w:color="auto"/>
            </w:tcBorders>
          </w:tcPr>
          <w:p w14:paraId="32EF2710" w14:textId="4AF168C3" w:rsidR="00A94EA7" w:rsidRPr="00DD076C" w:rsidRDefault="00A94EA7" w:rsidP="00390600">
            <w:pPr>
              <w:widowControl w:val="0"/>
              <w:spacing w:before="40" w:after="120"/>
            </w:pPr>
            <w:r w:rsidRPr="0039573A">
              <w:t>GRE adopted the provisional agenda ECE/TRANS/WP.29/GRE/2021/9 together with informal documents listed in GRE-85-01.</w:t>
            </w:r>
          </w:p>
        </w:tc>
      </w:tr>
      <w:tr w:rsidR="00A94EA7" w:rsidRPr="0039573A" w14:paraId="77CA652B" w14:textId="77777777" w:rsidTr="00390600">
        <w:tc>
          <w:tcPr>
            <w:tcW w:w="964" w:type="dxa"/>
          </w:tcPr>
          <w:p w14:paraId="591EBFE6" w14:textId="62318E16" w:rsidR="00A94EA7" w:rsidRPr="00DD076C" w:rsidRDefault="00A94EA7">
            <w:pPr>
              <w:widowControl w:val="0"/>
              <w:spacing w:before="40" w:after="120"/>
              <w:jc w:val="center"/>
            </w:pPr>
            <w:r w:rsidRPr="0039573A">
              <w:t>2</w:t>
            </w:r>
          </w:p>
        </w:tc>
        <w:tc>
          <w:tcPr>
            <w:tcW w:w="964" w:type="dxa"/>
          </w:tcPr>
          <w:p w14:paraId="0BB4CBB3" w14:textId="7A34BEC9" w:rsidR="00A94EA7" w:rsidRPr="00DD076C" w:rsidRDefault="00A94EA7" w:rsidP="00390600">
            <w:pPr>
              <w:spacing w:before="40" w:after="120"/>
              <w:jc w:val="center"/>
            </w:pPr>
            <w:r w:rsidRPr="0039573A">
              <w:t>4 (a)</w:t>
            </w:r>
          </w:p>
        </w:tc>
        <w:tc>
          <w:tcPr>
            <w:tcW w:w="7654" w:type="dxa"/>
          </w:tcPr>
          <w:p w14:paraId="31F75025" w14:textId="2BD4711C" w:rsidR="00A94EA7" w:rsidRPr="00DD076C" w:rsidRDefault="00A94EA7" w:rsidP="00390600">
            <w:pPr>
              <w:widowControl w:val="0"/>
              <w:spacing w:before="40" w:after="120"/>
            </w:pPr>
            <w:r w:rsidRPr="0039573A">
              <w:rPr>
                <w:color w:val="000000"/>
              </w:rPr>
              <w:t>GRE took note of the IWG SLR progress report (GRE-85-18).</w:t>
            </w:r>
          </w:p>
        </w:tc>
      </w:tr>
      <w:tr w:rsidR="00A94EA7" w:rsidRPr="0039573A" w14:paraId="39441251" w14:textId="77777777" w:rsidTr="00390600">
        <w:tc>
          <w:tcPr>
            <w:tcW w:w="964" w:type="dxa"/>
          </w:tcPr>
          <w:p w14:paraId="41A8E6AD" w14:textId="34EDAD9D" w:rsidR="00A94EA7" w:rsidRPr="00DD076C" w:rsidRDefault="00A94EA7">
            <w:pPr>
              <w:widowControl w:val="0"/>
              <w:spacing w:before="40" w:after="120"/>
              <w:jc w:val="center"/>
            </w:pPr>
            <w:r w:rsidRPr="0039573A">
              <w:t>3</w:t>
            </w:r>
          </w:p>
        </w:tc>
        <w:tc>
          <w:tcPr>
            <w:tcW w:w="964" w:type="dxa"/>
          </w:tcPr>
          <w:p w14:paraId="07A65AAF" w14:textId="7598413F" w:rsidR="00A94EA7" w:rsidRPr="00DD076C" w:rsidRDefault="00A94EA7" w:rsidP="00390600">
            <w:pPr>
              <w:spacing w:before="40" w:after="120"/>
              <w:jc w:val="center"/>
            </w:pPr>
            <w:r w:rsidRPr="0039573A">
              <w:t>4 (b)</w:t>
            </w:r>
          </w:p>
        </w:tc>
        <w:tc>
          <w:tcPr>
            <w:tcW w:w="7654" w:type="dxa"/>
          </w:tcPr>
          <w:p w14:paraId="13F1AB44" w14:textId="755A8D4F" w:rsidR="00A94EA7" w:rsidRPr="00DD076C" w:rsidRDefault="00A94EA7" w:rsidP="00390600">
            <w:pPr>
              <w:widowControl w:val="0"/>
              <w:spacing w:before="40" w:after="120"/>
            </w:pPr>
            <w:r w:rsidRPr="0039573A">
              <w:rPr>
                <w:color w:val="000000"/>
              </w:rPr>
              <w:t>GRE adopted ECE/TRANS/WP.29/GRE/2021/11, as amended by GRE-85-11, and requested the secretariat to submit it for consideration and vote at the March 2022 sessions of WP.29 and AC.1 as a new supplement to the original series of amendments to UN Regulation No. 148.</w:t>
            </w:r>
          </w:p>
        </w:tc>
      </w:tr>
      <w:tr w:rsidR="00A94EA7" w:rsidRPr="0039573A" w14:paraId="27247E8A" w14:textId="77777777" w:rsidTr="00390600">
        <w:tc>
          <w:tcPr>
            <w:tcW w:w="964" w:type="dxa"/>
          </w:tcPr>
          <w:p w14:paraId="45CC59CA" w14:textId="2DEC0BA2" w:rsidR="00A94EA7" w:rsidRPr="00DD076C" w:rsidRDefault="00A94EA7">
            <w:pPr>
              <w:widowControl w:val="0"/>
              <w:spacing w:before="40" w:after="120"/>
              <w:jc w:val="center"/>
            </w:pPr>
            <w:r w:rsidRPr="0039573A">
              <w:t>4</w:t>
            </w:r>
          </w:p>
        </w:tc>
        <w:tc>
          <w:tcPr>
            <w:tcW w:w="964" w:type="dxa"/>
          </w:tcPr>
          <w:p w14:paraId="4B9D79C4" w14:textId="6D0C077E" w:rsidR="00A94EA7" w:rsidRPr="00DD076C" w:rsidRDefault="00A94EA7" w:rsidP="00390600">
            <w:pPr>
              <w:spacing w:before="40" w:after="120"/>
              <w:jc w:val="center"/>
            </w:pPr>
            <w:r w:rsidRPr="0039573A">
              <w:t>4 (b)</w:t>
            </w:r>
          </w:p>
        </w:tc>
        <w:tc>
          <w:tcPr>
            <w:tcW w:w="7654" w:type="dxa"/>
          </w:tcPr>
          <w:p w14:paraId="735536CE" w14:textId="1004096E" w:rsidR="00A94EA7" w:rsidRPr="00DD076C" w:rsidRDefault="00A94EA7" w:rsidP="00390600">
            <w:pPr>
              <w:widowControl w:val="0"/>
              <w:spacing w:before="40" w:after="120"/>
            </w:pPr>
            <w:r w:rsidRPr="0039573A">
              <w:rPr>
                <w:color w:val="000000"/>
              </w:rPr>
              <w:t>GRE adopted ECE/TRANS/WP.29/GRE/2021/13, as amended by GRE-85-09 and GRE-85-13, and requested the secretariat to submit it for consideration and vote at the June 2022 sessions of WP.29 and AC.1 as a draft new 01 series of amendments to UN Regulation No. 148. GRE noted the alternative proposal for a transitional provision in GRE-85-30 and requested IWG SLR to consider it and to report back to GRE at its next session in April 2022.</w:t>
            </w:r>
          </w:p>
        </w:tc>
      </w:tr>
      <w:tr w:rsidR="00A94EA7" w:rsidRPr="0039573A" w14:paraId="49D2C7D8" w14:textId="77777777" w:rsidTr="00390600">
        <w:tc>
          <w:tcPr>
            <w:tcW w:w="964" w:type="dxa"/>
          </w:tcPr>
          <w:p w14:paraId="618A8D71" w14:textId="3829FB56" w:rsidR="00A94EA7" w:rsidRPr="00DD076C" w:rsidRDefault="00A94EA7">
            <w:pPr>
              <w:widowControl w:val="0"/>
              <w:spacing w:before="40" w:after="120"/>
              <w:jc w:val="center"/>
            </w:pPr>
            <w:r w:rsidRPr="0039573A">
              <w:t>5</w:t>
            </w:r>
          </w:p>
        </w:tc>
        <w:tc>
          <w:tcPr>
            <w:tcW w:w="964" w:type="dxa"/>
          </w:tcPr>
          <w:p w14:paraId="1B6120C3" w14:textId="3D9BE7BC" w:rsidR="00A94EA7" w:rsidRPr="00DD076C" w:rsidRDefault="00A94EA7" w:rsidP="00390600">
            <w:pPr>
              <w:spacing w:before="40" w:after="120"/>
              <w:jc w:val="center"/>
            </w:pPr>
            <w:r w:rsidRPr="0039573A">
              <w:t>4 (c)</w:t>
            </w:r>
          </w:p>
        </w:tc>
        <w:tc>
          <w:tcPr>
            <w:tcW w:w="7654" w:type="dxa"/>
          </w:tcPr>
          <w:p w14:paraId="7832A437" w14:textId="2115FACE" w:rsidR="00A94EA7" w:rsidRPr="00DD076C" w:rsidRDefault="00A94EA7" w:rsidP="00390600">
            <w:pPr>
              <w:widowControl w:val="0"/>
              <w:spacing w:before="40" w:after="120"/>
            </w:pPr>
            <w:r w:rsidRPr="0039573A">
              <w:t>GRE adopted ECE/TRANS/WP.29/GRE/2021/12 and requested the secretariat to submit it for consideration and vote at the March 2022 sessions of WP.29 and AC.1 as a new supplement to the original series of amendments to UN Regulation No. 149.</w:t>
            </w:r>
          </w:p>
        </w:tc>
      </w:tr>
      <w:tr w:rsidR="00A94EA7" w:rsidRPr="0039573A" w14:paraId="1A3C54E7" w14:textId="77777777" w:rsidTr="00390600">
        <w:tc>
          <w:tcPr>
            <w:tcW w:w="964" w:type="dxa"/>
          </w:tcPr>
          <w:p w14:paraId="6DFB0759" w14:textId="63436CB4" w:rsidR="00A94EA7" w:rsidRPr="00DD076C" w:rsidRDefault="00A94EA7">
            <w:pPr>
              <w:widowControl w:val="0"/>
              <w:spacing w:before="40" w:after="120"/>
              <w:jc w:val="center"/>
            </w:pPr>
            <w:r w:rsidRPr="0039573A">
              <w:t>6</w:t>
            </w:r>
          </w:p>
        </w:tc>
        <w:tc>
          <w:tcPr>
            <w:tcW w:w="964" w:type="dxa"/>
          </w:tcPr>
          <w:p w14:paraId="5255D4CC" w14:textId="2CAE1440" w:rsidR="00A94EA7" w:rsidRPr="00DD076C" w:rsidRDefault="00A94EA7" w:rsidP="00390600">
            <w:pPr>
              <w:spacing w:before="40" w:after="120"/>
              <w:jc w:val="center"/>
            </w:pPr>
            <w:r w:rsidRPr="0039573A">
              <w:t>4 (c)</w:t>
            </w:r>
          </w:p>
        </w:tc>
        <w:tc>
          <w:tcPr>
            <w:tcW w:w="7654" w:type="dxa"/>
          </w:tcPr>
          <w:p w14:paraId="41D16C80" w14:textId="05EA74AA" w:rsidR="00A94EA7" w:rsidRPr="00DD076C" w:rsidRDefault="00A94EA7" w:rsidP="00390600">
            <w:pPr>
              <w:widowControl w:val="0"/>
              <w:spacing w:before="40" w:after="120"/>
            </w:pPr>
            <w:r w:rsidRPr="0039573A">
              <w:t>GRE adopted ECE/TRANS/WP.29/GRE/2021/14, as amended by GRE-85-09 and GRE-85-14, and requested the secretariat to submit it for consideration and vote at the June 2022 sessions of WP.29 and AC.1 as a draft new 01 series of amendments to UN Regulation No. 149. GRE noted the alternative proposal for a transitional provision in GRE-85-30 and requested IWG SLR to consider it and to report back to GRE at its next session in April 2022.</w:t>
            </w:r>
          </w:p>
        </w:tc>
      </w:tr>
      <w:tr w:rsidR="00A94EA7" w:rsidRPr="0039573A" w14:paraId="0100E9B4" w14:textId="77777777" w:rsidTr="00390600">
        <w:tc>
          <w:tcPr>
            <w:tcW w:w="964" w:type="dxa"/>
          </w:tcPr>
          <w:p w14:paraId="62410745" w14:textId="322C13FA" w:rsidR="00A94EA7" w:rsidRPr="00DD076C" w:rsidRDefault="00A94EA7">
            <w:pPr>
              <w:widowControl w:val="0"/>
              <w:spacing w:before="40" w:after="120"/>
              <w:jc w:val="center"/>
            </w:pPr>
            <w:r w:rsidRPr="0039573A">
              <w:t>7</w:t>
            </w:r>
          </w:p>
        </w:tc>
        <w:tc>
          <w:tcPr>
            <w:tcW w:w="964" w:type="dxa"/>
          </w:tcPr>
          <w:p w14:paraId="73C0DFDE" w14:textId="60073051" w:rsidR="00A94EA7" w:rsidRPr="00DD076C" w:rsidRDefault="00A94EA7" w:rsidP="00390600">
            <w:pPr>
              <w:spacing w:before="40" w:after="120"/>
              <w:jc w:val="center"/>
            </w:pPr>
            <w:r w:rsidRPr="0039573A">
              <w:t>4 (d)</w:t>
            </w:r>
          </w:p>
        </w:tc>
        <w:tc>
          <w:tcPr>
            <w:tcW w:w="7654" w:type="dxa"/>
          </w:tcPr>
          <w:p w14:paraId="495946E0" w14:textId="0E8A5DFA" w:rsidR="00A94EA7" w:rsidRPr="00DD076C" w:rsidRDefault="00A94EA7" w:rsidP="00390600">
            <w:pPr>
              <w:widowControl w:val="0"/>
              <w:spacing w:before="40" w:after="120"/>
            </w:pPr>
            <w:r w:rsidRPr="0039573A">
              <w:t>GRE adopted ECE/TRANS/WP.29/GRE/2021/15, as amended by GRE-85-15, and requested the secretariat to submit it for consideration and vote at the June 2022 sessions of WP.29 and AC.1 as a draft new 01 series of amendments to UN Regulation No. 150. GRE noted the alternative proposal for a transitional provision in GRE-85-30 and requested IWG SLR to consider it and to report back to GRE at its next session in April 2022.</w:t>
            </w:r>
          </w:p>
        </w:tc>
      </w:tr>
      <w:tr w:rsidR="00A94EA7" w:rsidRPr="0039573A" w14:paraId="3CDD54FA" w14:textId="77777777" w:rsidTr="00390600">
        <w:tc>
          <w:tcPr>
            <w:tcW w:w="964" w:type="dxa"/>
          </w:tcPr>
          <w:p w14:paraId="67BD16ED" w14:textId="2CB97C48" w:rsidR="00A94EA7" w:rsidRPr="00DD076C" w:rsidRDefault="00A94EA7">
            <w:pPr>
              <w:widowControl w:val="0"/>
              <w:spacing w:before="40" w:after="120"/>
              <w:jc w:val="center"/>
            </w:pPr>
            <w:r w:rsidRPr="0039573A">
              <w:t>8</w:t>
            </w:r>
          </w:p>
        </w:tc>
        <w:tc>
          <w:tcPr>
            <w:tcW w:w="964" w:type="dxa"/>
          </w:tcPr>
          <w:p w14:paraId="5C256EAB" w14:textId="62E1A607" w:rsidR="00A94EA7" w:rsidRPr="00DD076C" w:rsidRDefault="00A94EA7" w:rsidP="00390600">
            <w:pPr>
              <w:spacing w:before="40" w:after="120"/>
              <w:jc w:val="center"/>
            </w:pPr>
            <w:r w:rsidRPr="0039573A">
              <w:t>4 (e)</w:t>
            </w:r>
          </w:p>
        </w:tc>
        <w:tc>
          <w:tcPr>
            <w:tcW w:w="7654" w:type="dxa"/>
          </w:tcPr>
          <w:p w14:paraId="23137788" w14:textId="05AB4C83" w:rsidR="00A94EA7" w:rsidRPr="00DD076C" w:rsidRDefault="00A94EA7" w:rsidP="00390600">
            <w:pPr>
              <w:widowControl w:val="0"/>
              <w:spacing w:before="40" w:after="120"/>
            </w:pPr>
            <w:r w:rsidRPr="0039573A">
              <w:t>GRE adopted ECE/TRANS/WP.29/GRE/2021/16, as amended by GRE-85-23, and requested the secretariat to submit it for consideration and vote at the June 2022 sessions of WP.29 and AC.1 as a draft Supplement to the 06, 07 and 08 series of amendments to UN Regulation No. 48.</w:t>
            </w:r>
          </w:p>
        </w:tc>
      </w:tr>
      <w:tr w:rsidR="00A94EA7" w:rsidRPr="0039573A" w14:paraId="36E867B8" w14:textId="77777777" w:rsidTr="00390600">
        <w:tc>
          <w:tcPr>
            <w:tcW w:w="964" w:type="dxa"/>
          </w:tcPr>
          <w:p w14:paraId="3C1FA94C" w14:textId="17A2FBA2" w:rsidR="00A94EA7" w:rsidRPr="00DD076C" w:rsidRDefault="00A94EA7">
            <w:pPr>
              <w:widowControl w:val="0"/>
              <w:spacing w:before="40" w:after="120"/>
              <w:jc w:val="center"/>
            </w:pPr>
            <w:r w:rsidRPr="0039573A">
              <w:t>9</w:t>
            </w:r>
          </w:p>
        </w:tc>
        <w:tc>
          <w:tcPr>
            <w:tcW w:w="964" w:type="dxa"/>
          </w:tcPr>
          <w:p w14:paraId="25AEA6DF" w14:textId="629C389C" w:rsidR="00A94EA7" w:rsidRPr="00DD076C" w:rsidRDefault="00A94EA7" w:rsidP="00390600">
            <w:pPr>
              <w:spacing w:before="40" w:after="120"/>
              <w:jc w:val="center"/>
            </w:pPr>
            <w:r w:rsidRPr="0039573A">
              <w:t>4 (e)</w:t>
            </w:r>
          </w:p>
        </w:tc>
        <w:tc>
          <w:tcPr>
            <w:tcW w:w="7654" w:type="dxa"/>
          </w:tcPr>
          <w:p w14:paraId="1E34B2CF" w14:textId="77777777" w:rsidR="00A94EA7" w:rsidRPr="0039573A" w:rsidRDefault="00A94EA7">
            <w:r w:rsidRPr="0039573A">
              <w:t>Subject to one abstention, GRE adopted ECE/TRANS/WP.29/GRE/2021/17 with the following amendments:</w:t>
            </w:r>
          </w:p>
          <w:p w14:paraId="66BC6585" w14:textId="77777777" w:rsidR="00A94EA7" w:rsidRPr="0039573A" w:rsidRDefault="00A94EA7">
            <w:r w:rsidRPr="0039573A">
              <w:t>- GRE-85-</w:t>
            </w:r>
            <w:proofErr w:type="gramStart"/>
            <w:r w:rsidRPr="0039573A">
              <w:t>12;</w:t>
            </w:r>
            <w:proofErr w:type="gramEnd"/>
          </w:p>
          <w:p w14:paraId="648F939A" w14:textId="77777777" w:rsidR="00A94EA7" w:rsidRPr="0039573A" w:rsidRDefault="00A94EA7">
            <w:r w:rsidRPr="0039573A">
              <w:t xml:space="preserve">- removing of square brackets and keeping the text </w:t>
            </w:r>
            <w:proofErr w:type="gramStart"/>
            <w:r w:rsidRPr="0039573A">
              <w:t>inside;</w:t>
            </w:r>
            <w:proofErr w:type="gramEnd"/>
          </w:p>
          <w:p w14:paraId="731E778C" w14:textId="6D43E67B" w:rsidR="00A94EA7" w:rsidRPr="0039573A" w:rsidRDefault="00A94EA7">
            <w:r w:rsidRPr="0039573A">
              <w:t>- adding paragraph 6.26.9.2 from ECE/TRANS/WP.29/GRE/2021/16 to parts I.B and I.C of ECE/TRANS/WP.29/GRE/2021/17.</w:t>
            </w:r>
          </w:p>
          <w:p w14:paraId="38447FD2" w14:textId="60EDF265" w:rsidR="00A94EA7" w:rsidRPr="00DD076C" w:rsidRDefault="00A94EA7" w:rsidP="00390600">
            <w:pPr>
              <w:widowControl w:val="0"/>
              <w:spacing w:before="40" w:after="120"/>
            </w:pPr>
            <w:r w:rsidRPr="0039573A">
              <w:t>GRE requested the secretariat to submit the proposal for consideration and vote at the June 2022 sessions of WP.29 and AC.1 as a draft Supplement to the 03, 04 and 05 series of amendments to UN Regulation No. 48.</w:t>
            </w:r>
          </w:p>
        </w:tc>
      </w:tr>
      <w:tr w:rsidR="00A94EA7" w:rsidRPr="0039573A" w14:paraId="749137E2" w14:textId="77777777" w:rsidTr="00390600">
        <w:tc>
          <w:tcPr>
            <w:tcW w:w="964" w:type="dxa"/>
          </w:tcPr>
          <w:p w14:paraId="68780C22" w14:textId="36224685" w:rsidR="00A94EA7" w:rsidRPr="0039573A" w:rsidRDefault="00A94EA7">
            <w:pPr>
              <w:widowControl w:val="0"/>
              <w:spacing w:before="40" w:after="120"/>
              <w:jc w:val="center"/>
            </w:pPr>
            <w:r w:rsidRPr="0039573A">
              <w:t>10</w:t>
            </w:r>
          </w:p>
        </w:tc>
        <w:tc>
          <w:tcPr>
            <w:tcW w:w="964" w:type="dxa"/>
          </w:tcPr>
          <w:p w14:paraId="60766052" w14:textId="5BF82F7C" w:rsidR="00A94EA7" w:rsidRPr="0039573A" w:rsidRDefault="00A94EA7" w:rsidP="00390600">
            <w:pPr>
              <w:widowControl w:val="0"/>
              <w:spacing w:before="40" w:after="120"/>
              <w:jc w:val="center"/>
            </w:pPr>
            <w:r w:rsidRPr="0039573A">
              <w:t>4 (e)</w:t>
            </w:r>
          </w:p>
        </w:tc>
        <w:tc>
          <w:tcPr>
            <w:tcW w:w="7654" w:type="dxa"/>
          </w:tcPr>
          <w:p w14:paraId="385A202D" w14:textId="5B4299B6" w:rsidR="00A94EA7" w:rsidRPr="0039573A" w:rsidRDefault="00A94EA7" w:rsidP="00390600">
            <w:pPr>
              <w:widowControl w:val="0"/>
              <w:spacing w:before="40" w:after="120"/>
            </w:pPr>
            <w:r w:rsidRPr="0039573A">
              <w:t>GRE adopted ECE/TRANS/WP.29/GRE/2021/19 and ECE/TRANS/WP.29/GRE/2021/20 and requested the secretariat to submit them for consideration and vote at the June 2022 sessions of WP.29 and AC.1 as draft Supplement to the 01 and, respectively, 02 and 03 series of amendments to UN Regulation No. 53.</w:t>
            </w:r>
          </w:p>
        </w:tc>
      </w:tr>
      <w:tr w:rsidR="00A94EA7" w:rsidRPr="0039573A" w14:paraId="6672AF92" w14:textId="77777777" w:rsidTr="00390600">
        <w:tc>
          <w:tcPr>
            <w:tcW w:w="964" w:type="dxa"/>
          </w:tcPr>
          <w:p w14:paraId="158E355E" w14:textId="58C66FE5" w:rsidR="00A94EA7" w:rsidRPr="0039573A" w:rsidRDefault="00A94EA7">
            <w:pPr>
              <w:widowControl w:val="0"/>
              <w:spacing w:before="40" w:after="120"/>
              <w:jc w:val="center"/>
            </w:pPr>
            <w:r w:rsidRPr="0039573A">
              <w:t>11</w:t>
            </w:r>
          </w:p>
        </w:tc>
        <w:tc>
          <w:tcPr>
            <w:tcW w:w="964" w:type="dxa"/>
          </w:tcPr>
          <w:p w14:paraId="0BA20469" w14:textId="0188657D" w:rsidR="00A94EA7" w:rsidRPr="0039573A" w:rsidRDefault="00A94EA7" w:rsidP="00390600">
            <w:pPr>
              <w:widowControl w:val="0"/>
              <w:spacing w:before="40" w:after="120"/>
              <w:jc w:val="center"/>
            </w:pPr>
            <w:r w:rsidRPr="0039573A">
              <w:t>4 (e)</w:t>
            </w:r>
          </w:p>
        </w:tc>
        <w:tc>
          <w:tcPr>
            <w:tcW w:w="7654" w:type="dxa"/>
          </w:tcPr>
          <w:p w14:paraId="618FD887" w14:textId="01C599E6" w:rsidR="00A94EA7" w:rsidRPr="0039573A" w:rsidRDefault="00A94EA7" w:rsidP="00390600">
            <w:pPr>
              <w:widowControl w:val="0"/>
              <w:spacing w:before="40" w:after="120"/>
            </w:pPr>
            <w:r w:rsidRPr="0039573A">
              <w:t xml:space="preserve">GRE invited the expert of Germany to convert GRE-85-24 into a working document for consideration at the next session.   </w:t>
            </w:r>
          </w:p>
        </w:tc>
      </w:tr>
      <w:tr w:rsidR="00A94EA7" w:rsidRPr="0039573A" w14:paraId="2A49F0A9" w14:textId="77777777" w:rsidTr="00390600">
        <w:trPr>
          <w:cantSplit/>
        </w:trPr>
        <w:tc>
          <w:tcPr>
            <w:tcW w:w="964" w:type="dxa"/>
          </w:tcPr>
          <w:p w14:paraId="029BB1A5" w14:textId="71A25C7B" w:rsidR="00A94EA7" w:rsidRPr="0039573A" w:rsidRDefault="00A94EA7">
            <w:pPr>
              <w:widowControl w:val="0"/>
              <w:spacing w:before="40" w:after="120"/>
              <w:jc w:val="center"/>
            </w:pPr>
            <w:r w:rsidRPr="0039573A">
              <w:lastRenderedPageBreak/>
              <w:t>12</w:t>
            </w:r>
          </w:p>
        </w:tc>
        <w:tc>
          <w:tcPr>
            <w:tcW w:w="964" w:type="dxa"/>
          </w:tcPr>
          <w:p w14:paraId="29FAA763" w14:textId="7CC2D9C2" w:rsidR="00A94EA7" w:rsidRPr="0039573A" w:rsidRDefault="00A94EA7" w:rsidP="00390600">
            <w:pPr>
              <w:widowControl w:val="0"/>
              <w:spacing w:before="40" w:after="120"/>
              <w:jc w:val="center"/>
            </w:pPr>
            <w:r w:rsidRPr="0039573A">
              <w:t>4 (e)</w:t>
            </w:r>
          </w:p>
        </w:tc>
        <w:tc>
          <w:tcPr>
            <w:tcW w:w="7654" w:type="dxa"/>
            <w:vAlign w:val="center"/>
          </w:tcPr>
          <w:p w14:paraId="0FF44D66" w14:textId="5A28EA13" w:rsidR="00A94EA7" w:rsidRPr="0039573A" w:rsidRDefault="00A94EA7" w:rsidP="00390600">
            <w:pPr>
              <w:widowControl w:val="0"/>
              <w:spacing w:before="40" w:after="120"/>
            </w:pPr>
            <w:r w:rsidRPr="0039573A">
              <w:t>GRE adopted ECE/TRANS/WP.29/GRE/2021/21 and requested the secretariat to submit it for consideration and vote at the June 2022 sessions of WP.29 and AC.1 as a draft Supplement to the 01 and 02 series of amendments to UN Regulation No. 74.</w:t>
            </w:r>
          </w:p>
        </w:tc>
      </w:tr>
      <w:tr w:rsidR="00A94EA7" w:rsidRPr="0039573A" w14:paraId="2895D8A3" w14:textId="77777777" w:rsidTr="00A94EA7">
        <w:trPr>
          <w:cantSplit/>
        </w:trPr>
        <w:tc>
          <w:tcPr>
            <w:tcW w:w="964" w:type="dxa"/>
          </w:tcPr>
          <w:p w14:paraId="2D79EF25" w14:textId="3D1842DC" w:rsidR="00A94EA7" w:rsidRPr="0039573A" w:rsidRDefault="00A94EA7" w:rsidP="00A94EA7">
            <w:pPr>
              <w:widowControl w:val="0"/>
              <w:spacing w:before="40" w:after="120"/>
              <w:jc w:val="center"/>
            </w:pPr>
            <w:r w:rsidRPr="0039573A">
              <w:t>13</w:t>
            </w:r>
          </w:p>
        </w:tc>
        <w:tc>
          <w:tcPr>
            <w:tcW w:w="964" w:type="dxa"/>
          </w:tcPr>
          <w:p w14:paraId="39D82F37" w14:textId="66C9B86D" w:rsidR="00A94EA7" w:rsidRPr="0039573A" w:rsidRDefault="00A94EA7" w:rsidP="00A94EA7">
            <w:pPr>
              <w:widowControl w:val="0"/>
              <w:spacing w:before="40" w:after="120"/>
              <w:jc w:val="center"/>
            </w:pPr>
            <w:r w:rsidRPr="0039573A">
              <w:t>4 (e)</w:t>
            </w:r>
          </w:p>
        </w:tc>
        <w:tc>
          <w:tcPr>
            <w:tcW w:w="7654" w:type="dxa"/>
            <w:vAlign w:val="center"/>
          </w:tcPr>
          <w:p w14:paraId="3598237A" w14:textId="63B52AE0" w:rsidR="00A94EA7" w:rsidRPr="0039573A" w:rsidRDefault="00A94EA7" w:rsidP="00A94EA7">
            <w:pPr>
              <w:widowControl w:val="0"/>
              <w:spacing w:before="40" w:after="120"/>
            </w:pPr>
            <w:r w:rsidRPr="0039573A">
              <w:rPr>
                <w:color w:val="000000"/>
              </w:rPr>
              <w:t>GRE adopted ECE/TRANS/WP.29/GRE/2021/22 and requested the secretariat to submit it for consideration and vote at the June 2022 sessions of WP.29 and AC.1 as a draft Supplement to the 01 and 02 series of amendments to UN Regulation No. 86.</w:t>
            </w:r>
          </w:p>
        </w:tc>
      </w:tr>
      <w:tr w:rsidR="00A94EA7" w:rsidRPr="0039573A" w14:paraId="619B2896" w14:textId="77777777" w:rsidTr="00390600">
        <w:trPr>
          <w:cantSplit/>
        </w:trPr>
        <w:tc>
          <w:tcPr>
            <w:tcW w:w="964" w:type="dxa"/>
            <w:vAlign w:val="center"/>
          </w:tcPr>
          <w:p w14:paraId="2CCE1301" w14:textId="383AC830" w:rsidR="00A94EA7" w:rsidRPr="0039573A" w:rsidRDefault="00A94EA7" w:rsidP="00A94EA7">
            <w:pPr>
              <w:widowControl w:val="0"/>
              <w:spacing w:before="40" w:after="120"/>
              <w:jc w:val="center"/>
            </w:pPr>
            <w:r w:rsidRPr="0039573A">
              <w:t>14</w:t>
            </w:r>
          </w:p>
        </w:tc>
        <w:tc>
          <w:tcPr>
            <w:tcW w:w="964" w:type="dxa"/>
            <w:vAlign w:val="center"/>
          </w:tcPr>
          <w:p w14:paraId="78BBC7CE" w14:textId="421EBA18" w:rsidR="00A94EA7" w:rsidRPr="0039573A" w:rsidRDefault="00A94EA7" w:rsidP="00A94EA7">
            <w:pPr>
              <w:widowControl w:val="0"/>
              <w:spacing w:before="40" w:after="120"/>
              <w:jc w:val="center"/>
            </w:pPr>
            <w:r w:rsidRPr="0039573A">
              <w:t>4 (e)</w:t>
            </w:r>
          </w:p>
        </w:tc>
        <w:tc>
          <w:tcPr>
            <w:tcW w:w="7654" w:type="dxa"/>
            <w:vAlign w:val="center"/>
          </w:tcPr>
          <w:p w14:paraId="56ED1DC0" w14:textId="2FD610B3" w:rsidR="00A94EA7" w:rsidRPr="0039573A" w:rsidRDefault="00A94EA7" w:rsidP="00A94EA7">
            <w:pPr>
              <w:widowControl w:val="0"/>
              <w:spacing w:before="40" w:after="120"/>
            </w:pPr>
            <w:r w:rsidRPr="0039573A">
              <w:rPr>
                <w:color w:val="000000"/>
              </w:rPr>
              <w:t xml:space="preserve">GRE noted that so far IWG SLR had not been able to reconcile different positions on the proposal for headlamp levelling (ECE/TRANS/WP.29/GRE/2020/8/Rev.2, GRE-85-19, GRE-85-29) and decided to revert to this issue at the next session  </w:t>
            </w:r>
          </w:p>
        </w:tc>
      </w:tr>
      <w:tr w:rsidR="00A94EA7" w:rsidRPr="0039573A" w14:paraId="25F784AF" w14:textId="77777777" w:rsidTr="00A94EA7">
        <w:trPr>
          <w:cantSplit/>
        </w:trPr>
        <w:tc>
          <w:tcPr>
            <w:tcW w:w="964" w:type="dxa"/>
          </w:tcPr>
          <w:p w14:paraId="43B532FA" w14:textId="424B5EAC" w:rsidR="00A94EA7" w:rsidRPr="0039573A" w:rsidRDefault="00A94EA7" w:rsidP="00A94EA7">
            <w:pPr>
              <w:widowControl w:val="0"/>
              <w:spacing w:before="40" w:after="120"/>
              <w:jc w:val="center"/>
            </w:pPr>
            <w:r w:rsidRPr="0039573A">
              <w:t>15</w:t>
            </w:r>
          </w:p>
        </w:tc>
        <w:tc>
          <w:tcPr>
            <w:tcW w:w="964" w:type="dxa"/>
          </w:tcPr>
          <w:p w14:paraId="19716CE0" w14:textId="607BB670" w:rsidR="00A94EA7" w:rsidRPr="0039573A" w:rsidRDefault="00A94EA7" w:rsidP="00A94EA7">
            <w:pPr>
              <w:widowControl w:val="0"/>
              <w:spacing w:before="40" w:after="120"/>
              <w:jc w:val="center"/>
            </w:pPr>
            <w:r w:rsidRPr="0039573A">
              <w:t>6 (a)</w:t>
            </w:r>
          </w:p>
        </w:tc>
        <w:tc>
          <w:tcPr>
            <w:tcW w:w="7654" w:type="dxa"/>
            <w:vAlign w:val="center"/>
          </w:tcPr>
          <w:p w14:paraId="2F6A8EDD" w14:textId="0512CB3F" w:rsidR="00A94EA7" w:rsidRPr="0039573A" w:rsidRDefault="00A94EA7" w:rsidP="00A94EA7">
            <w:pPr>
              <w:widowControl w:val="0"/>
              <w:spacing w:before="40" w:after="120"/>
            </w:pPr>
            <w:r w:rsidRPr="0039573A">
              <w:rPr>
                <w:color w:val="000000"/>
              </w:rPr>
              <w:t>GRE adopted ECE/TRANS/WP.29/GRE/2021/18, as amended by GRE-85-33 and subject to removal of square brackets, and requested the secretariat to submit it for consideration and vote at the June 2022 sessions of WP.29 and AC.1 as a draft Supplement to the</w:t>
            </w:r>
            <w:r w:rsidRPr="0039573A">
              <w:t xml:space="preserve"> </w:t>
            </w:r>
            <w:r w:rsidRPr="0039573A">
              <w:rPr>
                <w:color w:val="000000"/>
              </w:rPr>
              <w:t>06, 07 and 08 series of amendments to UN Regulation No. 48 and part of the new draft 01 series of amendments to UN Regulation No. 149.</w:t>
            </w:r>
          </w:p>
        </w:tc>
      </w:tr>
      <w:tr w:rsidR="00A94EA7" w:rsidRPr="0039573A" w14:paraId="08AA039D" w14:textId="77777777" w:rsidTr="00A94EA7">
        <w:trPr>
          <w:cantSplit/>
        </w:trPr>
        <w:tc>
          <w:tcPr>
            <w:tcW w:w="964" w:type="dxa"/>
          </w:tcPr>
          <w:p w14:paraId="4A743654" w14:textId="3D0BDA39" w:rsidR="00A94EA7" w:rsidRPr="0039573A" w:rsidRDefault="00A94EA7" w:rsidP="00A94EA7">
            <w:pPr>
              <w:widowControl w:val="0"/>
              <w:spacing w:before="40" w:after="120"/>
              <w:jc w:val="center"/>
            </w:pPr>
            <w:r w:rsidRPr="0039573A">
              <w:t>16</w:t>
            </w:r>
          </w:p>
        </w:tc>
        <w:tc>
          <w:tcPr>
            <w:tcW w:w="964" w:type="dxa"/>
          </w:tcPr>
          <w:p w14:paraId="67551A7E" w14:textId="0ABF883D" w:rsidR="00A94EA7" w:rsidRPr="0039573A" w:rsidRDefault="00A94EA7" w:rsidP="00A94EA7">
            <w:pPr>
              <w:widowControl w:val="0"/>
              <w:spacing w:before="40" w:after="120"/>
              <w:jc w:val="center"/>
            </w:pPr>
            <w:r w:rsidRPr="0039573A">
              <w:t>6 (a)</w:t>
            </w:r>
          </w:p>
        </w:tc>
        <w:tc>
          <w:tcPr>
            <w:tcW w:w="7654" w:type="dxa"/>
            <w:vAlign w:val="center"/>
          </w:tcPr>
          <w:p w14:paraId="46E635C8" w14:textId="70DA433B" w:rsidR="00A94EA7" w:rsidRPr="0039573A" w:rsidRDefault="00A94EA7" w:rsidP="00A94EA7">
            <w:pPr>
              <w:widowControl w:val="0"/>
              <w:spacing w:before="40" w:after="120"/>
            </w:pPr>
            <w:r w:rsidRPr="0039573A">
              <w:rPr>
                <w:color w:val="000000"/>
              </w:rPr>
              <w:t>GRE adopted ECE/TRANS/WP.29/GRE/2020/5/Rev.2, as amended by GRE-85-26, and requested the secretariat to submit it for consideration and vote at the June 2022 sessions of WP.29 and AC.1 as a draft Supplement to the 06, 07 and 08 series of amendments to UN Regulation No. 48 and part of the new draft 01 series of amendments to UN Regulation No. 148.</w:t>
            </w:r>
          </w:p>
        </w:tc>
      </w:tr>
      <w:tr w:rsidR="00A94EA7" w:rsidRPr="0039573A" w14:paraId="000D9B80" w14:textId="77777777" w:rsidTr="00390600">
        <w:trPr>
          <w:cantSplit/>
        </w:trPr>
        <w:tc>
          <w:tcPr>
            <w:tcW w:w="964" w:type="dxa"/>
          </w:tcPr>
          <w:p w14:paraId="3B36D807" w14:textId="00521BAF" w:rsidR="00A94EA7" w:rsidRPr="0039573A" w:rsidRDefault="00A94EA7" w:rsidP="00A94EA7">
            <w:pPr>
              <w:widowControl w:val="0"/>
              <w:spacing w:before="40" w:after="120"/>
              <w:jc w:val="center"/>
            </w:pPr>
            <w:r w:rsidRPr="0039573A">
              <w:t>17</w:t>
            </w:r>
          </w:p>
        </w:tc>
        <w:tc>
          <w:tcPr>
            <w:tcW w:w="964" w:type="dxa"/>
          </w:tcPr>
          <w:p w14:paraId="420A474E" w14:textId="68FCB5C1" w:rsidR="00A94EA7" w:rsidRPr="0039573A" w:rsidRDefault="00A94EA7" w:rsidP="00A94EA7">
            <w:pPr>
              <w:widowControl w:val="0"/>
              <w:spacing w:before="40" w:after="120"/>
              <w:jc w:val="center"/>
            </w:pPr>
            <w:r w:rsidRPr="0039573A">
              <w:t>6 (b)</w:t>
            </w:r>
          </w:p>
        </w:tc>
        <w:tc>
          <w:tcPr>
            <w:tcW w:w="7654" w:type="dxa"/>
          </w:tcPr>
          <w:p w14:paraId="1F5E4F1C" w14:textId="41D59B42" w:rsidR="00A94EA7" w:rsidRPr="0039573A" w:rsidRDefault="00A94EA7" w:rsidP="00A94EA7">
            <w:pPr>
              <w:widowControl w:val="0"/>
              <w:spacing w:before="40" w:after="120"/>
            </w:pPr>
            <w:r w:rsidRPr="0039573A">
              <w:t xml:space="preserve">GRE took note of the first activities of the Special Interest Group (SIG) on park conditions and an answer-back signal (GRE-85-28), together with </w:t>
            </w:r>
            <w:r>
              <w:t xml:space="preserve">the </w:t>
            </w:r>
            <w:r w:rsidRPr="0039573A">
              <w:t xml:space="preserve">concerns and questions </w:t>
            </w:r>
            <w:r>
              <w:t xml:space="preserve">of OICA </w:t>
            </w:r>
            <w:r w:rsidRPr="0039573A">
              <w:t>on the issue (GRE-85-31). GRE invited the SIG Co-Chairs (Finland and the Netherlands) to convene additional meetings of SIG with the aim to prepare a proposal for the next GRE session.</w:t>
            </w:r>
          </w:p>
        </w:tc>
      </w:tr>
      <w:tr w:rsidR="00A94EA7" w:rsidRPr="0039573A" w14:paraId="50D5B555" w14:textId="77777777" w:rsidTr="00390600">
        <w:trPr>
          <w:cantSplit/>
        </w:trPr>
        <w:tc>
          <w:tcPr>
            <w:tcW w:w="964" w:type="dxa"/>
          </w:tcPr>
          <w:p w14:paraId="1983D8B5" w14:textId="3AB21BA7" w:rsidR="00A94EA7" w:rsidRPr="0039573A" w:rsidRDefault="00A94EA7" w:rsidP="00A94EA7">
            <w:pPr>
              <w:widowControl w:val="0"/>
              <w:spacing w:before="40" w:after="120"/>
              <w:jc w:val="center"/>
            </w:pPr>
            <w:r w:rsidRPr="0039573A">
              <w:t>18</w:t>
            </w:r>
          </w:p>
        </w:tc>
        <w:tc>
          <w:tcPr>
            <w:tcW w:w="964" w:type="dxa"/>
          </w:tcPr>
          <w:p w14:paraId="721D653A" w14:textId="5DDBA5FD" w:rsidR="00A94EA7" w:rsidRPr="0039573A" w:rsidRDefault="00A94EA7" w:rsidP="00A94EA7">
            <w:pPr>
              <w:widowControl w:val="0"/>
              <w:spacing w:before="40" w:after="120"/>
              <w:jc w:val="center"/>
            </w:pPr>
            <w:r w:rsidRPr="0039573A">
              <w:t>7 (b)</w:t>
            </w:r>
          </w:p>
        </w:tc>
        <w:tc>
          <w:tcPr>
            <w:tcW w:w="7654" w:type="dxa"/>
          </w:tcPr>
          <w:p w14:paraId="6CC15B3A" w14:textId="4E7BD052" w:rsidR="00A94EA7" w:rsidRPr="0039573A" w:rsidRDefault="00A94EA7" w:rsidP="00A94EA7">
            <w:pPr>
              <w:widowControl w:val="0"/>
              <w:spacing w:before="40" w:after="120"/>
            </w:pPr>
            <w:r w:rsidRPr="0039573A">
              <w:t xml:space="preserve">GRE adopted ECE/TRANS/WP.29/GRE/2021/23, as amended by GRE-85-27, and requested the secretariat to submit it for consideration and vote at the March 2022 sessions of WP.29 as a draft Supplement to the 01, 02 and 03 series of amendments to UN Regulation No. 53. </w:t>
            </w:r>
          </w:p>
        </w:tc>
      </w:tr>
      <w:tr w:rsidR="00A94EA7" w:rsidRPr="0039573A" w14:paraId="76F2AE87" w14:textId="77777777" w:rsidTr="00390600">
        <w:trPr>
          <w:cantSplit/>
        </w:trPr>
        <w:tc>
          <w:tcPr>
            <w:tcW w:w="964" w:type="dxa"/>
          </w:tcPr>
          <w:p w14:paraId="1683EE2E" w14:textId="7EF3CBD4" w:rsidR="00A94EA7" w:rsidRPr="0039573A" w:rsidRDefault="00A94EA7" w:rsidP="00A94EA7">
            <w:pPr>
              <w:widowControl w:val="0"/>
              <w:spacing w:before="40" w:after="120"/>
              <w:jc w:val="center"/>
            </w:pPr>
            <w:r w:rsidRPr="0039573A">
              <w:t>19</w:t>
            </w:r>
          </w:p>
        </w:tc>
        <w:tc>
          <w:tcPr>
            <w:tcW w:w="964" w:type="dxa"/>
          </w:tcPr>
          <w:p w14:paraId="5E550CD6" w14:textId="69DF6F63" w:rsidR="00A94EA7" w:rsidRPr="0039573A" w:rsidRDefault="00A94EA7" w:rsidP="00A94EA7">
            <w:pPr>
              <w:widowControl w:val="0"/>
              <w:spacing w:before="40" w:after="120"/>
              <w:jc w:val="center"/>
            </w:pPr>
            <w:r w:rsidRPr="0039573A">
              <w:t>7 (a)</w:t>
            </w:r>
          </w:p>
        </w:tc>
        <w:tc>
          <w:tcPr>
            <w:tcW w:w="7654" w:type="dxa"/>
          </w:tcPr>
          <w:p w14:paraId="7FDA5B6F" w14:textId="3BC10E0B" w:rsidR="00A94EA7" w:rsidRPr="0039573A" w:rsidRDefault="00A94EA7" w:rsidP="00A94EA7">
            <w:pPr>
              <w:widowControl w:val="0"/>
              <w:spacing w:before="40" w:after="120"/>
            </w:pPr>
            <w:r w:rsidRPr="0039573A">
              <w:t>GRE adopted ECE/TRANS/WP.29/GRE/2021/10, as amended by GRE-85-06, and requested the secretariat to submit it for consideration and vote at the March 2022 sessions of WP.29 as a draft Supplement 2 to the 06 series of amendments to UN Regulation No. 10.</w:t>
            </w:r>
          </w:p>
        </w:tc>
      </w:tr>
      <w:tr w:rsidR="00A94EA7" w:rsidRPr="0039573A" w14:paraId="6C29649D" w14:textId="77777777" w:rsidTr="00390600">
        <w:trPr>
          <w:cantSplit/>
        </w:trPr>
        <w:tc>
          <w:tcPr>
            <w:tcW w:w="964" w:type="dxa"/>
          </w:tcPr>
          <w:p w14:paraId="66B5A23F" w14:textId="7844971B" w:rsidR="00A94EA7" w:rsidRPr="0039573A" w:rsidRDefault="00A94EA7" w:rsidP="00A94EA7">
            <w:pPr>
              <w:widowControl w:val="0"/>
              <w:spacing w:before="40" w:after="120"/>
              <w:jc w:val="center"/>
            </w:pPr>
            <w:r w:rsidRPr="0039573A">
              <w:t>20</w:t>
            </w:r>
          </w:p>
        </w:tc>
        <w:tc>
          <w:tcPr>
            <w:tcW w:w="964" w:type="dxa"/>
          </w:tcPr>
          <w:p w14:paraId="611E264C" w14:textId="7A65E236" w:rsidR="00A94EA7" w:rsidRPr="0039573A" w:rsidRDefault="00A94EA7" w:rsidP="00A94EA7">
            <w:pPr>
              <w:widowControl w:val="0"/>
              <w:spacing w:before="40" w:after="120"/>
              <w:jc w:val="center"/>
            </w:pPr>
            <w:r w:rsidRPr="0039573A">
              <w:t>7 (a)</w:t>
            </w:r>
          </w:p>
        </w:tc>
        <w:tc>
          <w:tcPr>
            <w:tcW w:w="7654" w:type="dxa"/>
          </w:tcPr>
          <w:p w14:paraId="5CB02286" w14:textId="31A4381D" w:rsidR="00A94EA7" w:rsidRPr="0039573A" w:rsidRDefault="00A94EA7" w:rsidP="00A94EA7">
            <w:pPr>
              <w:widowControl w:val="0"/>
              <w:spacing w:before="40" w:after="120"/>
            </w:pPr>
            <w:r w:rsidRPr="0039573A">
              <w:t>GRE took note of the TF EMC status report (GRE-85-10)</w:t>
            </w:r>
          </w:p>
        </w:tc>
      </w:tr>
      <w:tr w:rsidR="00A94EA7" w:rsidRPr="0039573A" w14:paraId="42967C34" w14:textId="77777777" w:rsidTr="00390600">
        <w:trPr>
          <w:cantSplit/>
        </w:trPr>
        <w:tc>
          <w:tcPr>
            <w:tcW w:w="964" w:type="dxa"/>
          </w:tcPr>
          <w:p w14:paraId="7937EB8A" w14:textId="04098C2D" w:rsidR="00A94EA7" w:rsidRPr="0039573A" w:rsidRDefault="00A94EA7" w:rsidP="00A94EA7">
            <w:pPr>
              <w:widowControl w:val="0"/>
              <w:spacing w:before="40" w:after="120"/>
              <w:jc w:val="center"/>
            </w:pPr>
            <w:r w:rsidRPr="0039573A">
              <w:t>21</w:t>
            </w:r>
          </w:p>
        </w:tc>
        <w:tc>
          <w:tcPr>
            <w:tcW w:w="964" w:type="dxa"/>
          </w:tcPr>
          <w:p w14:paraId="71541640" w14:textId="7D535371" w:rsidR="00A94EA7" w:rsidRPr="0039573A" w:rsidRDefault="00A94EA7" w:rsidP="00A94EA7">
            <w:pPr>
              <w:widowControl w:val="0"/>
              <w:spacing w:before="40" w:after="120"/>
              <w:jc w:val="center"/>
            </w:pPr>
            <w:r w:rsidRPr="0039573A">
              <w:t>5</w:t>
            </w:r>
          </w:p>
        </w:tc>
        <w:tc>
          <w:tcPr>
            <w:tcW w:w="7654" w:type="dxa"/>
          </w:tcPr>
          <w:p w14:paraId="41E67EAD" w14:textId="00B4FFA1" w:rsidR="00A94EA7" w:rsidRPr="0039573A" w:rsidRDefault="00A94EA7" w:rsidP="00A94EA7">
            <w:pPr>
              <w:widowControl w:val="0"/>
              <w:spacing w:before="40" w:after="120"/>
            </w:pPr>
            <w:r w:rsidRPr="0039573A">
              <w:t>GRE adopted ECE/TRANS/WP.29/GRE/2021/24 and requested the secretariat to submit it for consideration and vote at the March 2022 session of WP.29 as an amendment to the Consolidated Resolution on the common specification of light source categories (R.E.5).</w:t>
            </w:r>
          </w:p>
        </w:tc>
      </w:tr>
      <w:tr w:rsidR="00A94EA7" w:rsidRPr="0039573A" w14:paraId="4C3B6CC3" w14:textId="77777777" w:rsidTr="00390600">
        <w:trPr>
          <w:cantSplit/>
        </w:trPr>
        <w:tc>
          <w:tcPr>
            <w:tcW w:w="964" w:type="dxa"/>
          </w:tcPr>
          <w:p w14:paraId="4B9EE535" w14:textId="3ABF746B" w:rsidR="00A94EA7" w:rsidRPr="0039573A" w:rsidRDefault="00A94EA7" w:rsidP="00A94EA7">
            <w:pPr>
              <w:widowControl w:val="0"/>
              <w:spacing w:before="40" w:after="120"/>
              <w:jc w:val="center"/>
            </w:pPr>
            <w:r w:rsidRPr="0039573A">
              <w:t>22</w:t>
            </w:r>
          </w:p>
        </w:tc>
        <w:tc>
          <w:tcPr>
            <w:tcW w:w="964" w:type="dxa"/>
          </w:tcPr>
          <w:p w14:paraId="29CBF487" w14:textId="5DE1F7CD" w:rsidR="00A94EA7" w:rsidRPr="0039573A" w:rsidRDefault="00A94EA7" w:rsidP="00A94EA7">
            <w:pPr>
              <w:widowControl w:val="0"/>
              <w:spacing w:before="40" w:after="120"/>
              <w:jc w:val="center"/>
            </w:pPr>
            <w:r w:rsidRPr="0039573A">
              <w:t>9</w:t>
            </w:r>
          </w:p>
        </w:tc>
        <w:tc>
          <w:tcPr>
            <w:tcW w:w="7654" w:type="dxa"/>
          </w:tcPr>
          <w:p w14:paraId="1070A375" w14:textId="40EC4AFD" w:rsidR="00A94EA7" w:rsidRPr="0039573A" w:rsidRDefault="00A94EA7" w:rsidP="00A94EA7">
            <w:pPr>
              <w:widowControl w:val="0"/>
              <w:spacing w:before="40" w:after="120"/>
            </w:pPr>
            <w:r w:rsidRPr="0039573A">
              <w:t>GRE took note of the TF AVSR status report (GRE-85-34) and invited the GRE Chair to contact the GRVA Chair with the aim to obtain guidance on potential light-signalling requirements for autonomous vehicles.</w:t>
            </w:r>
          </w:p>
        </w:tc>
      </w:tr>
      <w:tr w:rsidR="00A94EA7" w:rsidRPr="0039573A" w14:paraId="4DB70061" w14:textId="77777777" w:rsidTr="00390600">
        <w:trPr>
          <w:cantSplit/>
        </w:trPr>
        <w:tc>
          <w:tcPr>
            <w:tcW w:w="964" w:type="dxa"/>
          </w:tcPr>
          <w:p w14:paraId="06DA56FE" w14:textId="4405ABBE" w:rsidR="00A94EA7" w:rsidRPr="0039573A" w:rsidRDefault="00A94EA7" w:rsidP="00A94EA7">
            <w:pPr>
              <w:widowControl w:val="0"/>
              <w:spacing w:before="40" w:after="120"/>
              <w:jc w:val="center"/>
            </w:pPr>
            <w:r w:rsidRPr="0039573A">
              <w:t>23</w:t>
            </w:r>
          </w:p>
        </w:tc>
        <w:tc>
          <w:tcPr>
            <w:tcW w:w="964" w:type="dxa"/>
          </w:tcPr>
          <w:p w14:paraId="01480A25" w14:textId="289A7E14" w:rsidR="00A94EA7" w:rsidRPr="0039573A" w:rsidRDefault="00A94EA7" w:rsidP="00A94EA7">
            <w:pPr>
              <w:widowControl w:val="0"/>
              <w:spacing w:before="40" w:after="120"/>
              <w:jc w:val="center"/>
            </w:pPr>
            <w:r w:rsidRPr="0039573A">
              <w:t>9</w:t>
            </w:r>
          </w:p>
        </w:tc>
        <w:tc>
          <w:tcPr>
            <w:tcW w:w="7654" w:type="dxa"/>
          </w:tcPr>
          <w:p w14:paraId="43B9E5F0" w14:textId="49E387E0" w:rsidR="00A94EA7" w:rsidRPr="0039573A" w:rsidRDefault="00A94EA7" w:rsidP="00A94EA7">
            <w:pPr>
              <w:widowControl w:val="0"/>
              <w:spacing w:before="40" w:after="120"/>
            </w:pPr>
            <w:r w:rsidRPr="0039573A">
              <w:t>GRE considered a list of priority subjects under its consideration (GRE-85-22) and delivered comments. The Chair was requested to prepare a revised document and to transmit Table 1 to WP.29 for including into the WP.29 Programme of Work for 2022</w:t>
            </w:r>
            <w:r w:rsidRPr="00C97E5C">
              <w:t>–</w:t>
            </w:r>
            <w:r w:rsidRPr="0039573A">
              <w:t xml:space="preserve">2023. GRE encouraged all experts to propose new items for inclusion in Table 2 of potential work items. </w:t>
            </w:r>
          </w:p>
        </w:tc>
      </w:tr>
      <w:tr w:rsidR="00A94EA7" w:rsidRPr="0039573A" w14:paraId="6386C85F" w14:textId="77777777" w:rsidTr="00390600">
        <w:trPr>
          <w:cantSplit/>
        </w:trPr>
        <w:tc>
          <w:tcPr>
            <w:tcW w:w="964" w:type="dxa"/>
          </w:tcPr>
          <w:p w14:paraId="07B73FD3" w14:textId="38E08892" w:rsidR="00A94EA7" w:rsidRPr="0039573A" w:rsidRDefault="00A94EA7" w:rsidP="00A94EA7">
            <w:pPr>
              <w:widowControl w:val="0"/>
              <w:spacing w:before="40" w:after="120"/>
              <w:jc w:val="center"/>
            </w:pPr>
            <w:r w:rsidRPr="0039573A">
              <w:t>24</w:t>
            </w:r>
          </w:p>
        </w:tc>
        <w:tc>
          <w:tcPr>
            <w:tcW w:w="964" w:type="dxa"/>
          </w:tcPr>
          <w:p w14:paraId="1C182D30" w14:textId="18E42DF8" w:rsidR="00A94EA7" w:rsidRPr="0039573A" w:rsidRDefault="00A94EA7" w:rsidP="00A94EA7">
            <w:pPr>
              <w:widowControl w:val="0"/>
              <w:spacing w:before="40" w:after="120"/>
              <w:jc w:val="center"/>
            </w:pPr>
            <w:r w:rsidRPr="0039573A">
              <w:t>11</w:t>
            </w:r>
          </w:p>
        </w:tc>
        <w:tc>
          <w:tcPr>
            <w:tcW w:w="7654" w:type="dxa"/>
          </w:tcPr>
          <w:p w14:paraId="668A525E" w14:textId="04C45046" w:rsidR="00A94EA7" w:rsidRPr="0039573A" w:rsidRDefault="00A94EA7" w:rsidP="00A94EA7">
            <w:pPr>
              <w:widowControl w:val="0"/>
              <w:spacing w:before="40" w:after="120"/>
            </w:pPr>
            <w:r w:rsidRPr="0039573A">
              <w:t>GRE elected unanimously Mr. T</w:t>
            </w:r>
            <w:r>
              <w:t>.</w:t>
            </w:r>
            <w:r w:rsidRPr="0039573A">
              <w:t xml:space="preserve"> </w:t>
            </w:r>
            <w:proofErr w:type="spellStart"/>
            <w:r w:rsidRPr="0039573A">
              <w:t>Kärkkäinen</w:t>
            </w:r>
            <w:proofErr w:type="spellEnd"/>
            <w:r w:rsidRPr="0039573A">
              <w:t xml:space="preserve"> (Finland) as Chair and Mr. D. Rovers (Netherlands) as Vice-Chair for the sessions of GRE scheduled in the year 2022.</w:t>
            </w:r>
          </w:p>
        </w:tc>
      </w:tr>
      <w:tr w:rsidR="00A94EA7" w:rsidRPr="0039573A" w14:paraId="66A43365" w14:textId="77777777" w:rsidTr="00390600">
        <w:trPr>
          <w:cantSplit/>
        </w:trPr>
        <w:tc>
          <w:tcPr>
            <w:tcW w:w="964" w:type="dxa"/>
            <w:tcBorders>
              <w:bottom w:val="single" w:sz="12" w:space="0" w:color="auto"/>
            </w:tcBorders>
          </w:tcPr>
          <w:p w14:paraId="04E8781A" w14:textId="7A484459" w:rsidR="00A94EA7" w:rsidRPr="0039573A" w:rsidRDefault="00A94EA7" w:rsidP="00A94EA7">
            <w:pPr>
              <w:widowControl w:val="0"/>
              <w:spacing w:before="40" w:after="120"/>
              <w:jc w:val="center"/>
            </w:pPr>
            <w:r w:rsidRPr="0039573A">
              <w:t>25</w:t>
            </w:r>
          </w:p>
        </w:tc>
        <w:tc>
          <w:tcPr>
            <w:tcW w:w="964" w:type="dxa"/>
            <w:tcBorders>
              <w:bottom w:val="single" w:sz="12" w:space="0" w:color="auto"/>
            </w:tcBorders>
          </w:tcPr>
          <w:p w14:paraId="65541E43" w14:textId="41731001" w:rsidR="00A94EA7" w:rsidRPr="0039573A" w:rsidRDefault="00A94EA7" w:rsidP="00A94EA7">
            <w:pPr>
              <w:widowControl w:val="0"/>
              <w:spacing w:before="40" w:after="120"/>
              <w:jc w:val="center"/>
            </w:pPr>
            <w:r w:rsidRPr="0039573A">
              <w:t>8 (c)</w:t>
            </w:r>
          </w:p>
        </w:tc>
        <w:tc>
          <w:tcPr>
            <w:tcW w:w="7654" w:type="dxa"/>
            <w:tcBorders>
              <w:bottom w:val="single" w:sz="12" w:space="0" w:color="auto"/>
            </w:tcBorders>
          </w:tcPr>
          <w:p w14:paraId="6719DF9B" w14:textId="0BB9BD78" w:rsidR="00A94EA7" w:rsidRPr="0039573A" w:rsidRDefault="00A94EA7" w:rsidP="00A94EA7">
            <w:pPr>
              <w:widowControl w:val="0"/>
              <w:spacing w:before="40" w:after="120"/>
            </w:pPr>
            <w:r w:rsidRPr="0039573A">
              <w:t xml:space="preserve">GRE adopted a list of main decisions at its </w:t>
            </w:r>
            <w:r>
              <w:t>eighty-fif</w:t>
            </w:r>
            <w:r w:rsidRPr="0039573A">
              <w:t>th session (GRE-85-35-Rev.1).</w:t>
            </w:r>
          </w:p>
        </w:tc>
      </w:tr>
    </w:tbl>
    <w:p w14:paraId="57AFED7D" w14:textId="77777777" w:rsidR="00E122CF" w:rsidRPr="00390600" w:rsidRDefault="00E122CF" w:rsidP="00390600"/>
    <w:p w14:paraId="6648E6B5" w14:textId="56832EE9" w:rsidR="008844D2" w:rsidRPr="0039573A" w:rsidRDefault="008844D2" w:rsidP="008844D2">
      <w:pPr>
        <w:suppressAutoHyphens w:val="0"/>
        <w:spacing w:after="120"/>
        <w:rPr>
          <w:b/>
          <w:sz w:val="28"/>
        </w:rPr>
      </w:pPr>
    </w:p>
    <w:p w14:paraId="4C273EAF" w14:textId="461E0ED2" w:rsidR="009953DD" w:rsidRPr="0039573A" w:rsidRDefault="009953DD" w:rsidP="00B856A7">
      <w:pPr>
        <w:pStyle w:val="HChG"/>
      </w:pPr>
      <w:r w:rsidRPr="0039573A">
        <w:lastRenderedPageBreak/>
        <w:t xml:space="preserve">Annex </w:t>
      </w:r>
      <w:r w:rsidR="009534CD" w:rsidRPr="0039573A">
        <w:t>III</w:t>
      </w:r>
    </w:p>
    <w:p w14:paraId="189C8C3B" w14:textId="77777777" w:rsidR="003C7736" w:rsidRPr="0039573A" w:rsidRDefault="003C7736" w:rsidP="003C7736">
      <w:pPr>
        <w:widowControl w:val="0"/>
        <w:tabs>
          <w:tab w:val="right" w:pos="851"/>
        </w:tabs>
        <w:spacing w:before="360" w:after="240" w:line="300" w:lineRule="exact"/>
        <w:ind w:left="1134" w:right="1134" w:hanging="1134"/>
        <w:rPr>
          <w:b/>
          <w:sz w:val="28"/>
        </w:rPr>
      </w:pPr>
      <w:r w:rsidRPr="0039573A">
        <w:tab/>
      </w:r>
      <w:r w:rsidRPr="0039573A">
        <w:rPr>
          <w:b/>
          <w:sz w:val="28"/>
        </w:rPr>
        <w:tab/>
        <w:t>GRE informal groups</w:t>
      </w:r>
    </w:p>
    <w:tbl>
      <w:tblPr>
        <w:tblW w:w="8505" w:type="dxa"/>
        <w:tblInd w:w="1134" w:type="dxa"/>
        <w:tblLayout w:type="fixed"/>
        <w:tblCellMar>
          <w:left w:w="0" w:type="dxa"/>
          <w:right w:w="0" w:type="dxa"/>
        </w:tblCellMar>
        <w:tblLook w:val="01E0" w:firstRow="1" w:lastRow="1" w:firstColumn="1" w:lastColumn="1" w:noHBand="0" w:noVBand="0"/>
      </w:tblPr>
      <w:tblGrid>
        <w:gridCol w:w="1985"/>
        <w:gridCol w:w="3572"/>
        <w:gridCol w:w="2948"/>
      </w:tblGrid>
      <w:tr w:rsidR="003C7736" w:rsidRPr="0039573A" w14:paraId="7D93234A" w14:textId="77777777" w:rsidTr="00390600">
        <w:tc>
          <w:tcPr>
            <w:tcW w:w="1985" w:type="dxa"/>
            <w:tcBorders>
              <w:top w:val="single" w:sz="4" w:space="0" w:color="auto"/>
              <w:bottom w:val="single" w:sz="12" w:space="0" w:color="auto"/>
            </w:tcBorders>
            <w:tcMar>
              <w:left w:w="113" w:type="dxa"/>
            </w:tcMar>
            <w:vAlign w:val="bottom"/>
          </w:tcPr>
          <w:p w14:paraId="48BC5FF1" w14:textId="77777777" w:rsidR="003C7736" w:rsidRPr="0039573A" w:rsidRDefault="003C7736" w:rsidP="00390600">
            <w:pPr>
              <w:tabs>
                <w:tab w:val="left" w:pos="5103"/>
              </w:tabs>
              <w:spacing w:before="80" w:after="80" w:line="200" w:lineRule="atLeast"/>
              <w:ind w:right="113"/>
              <w:rPr>
                <w:i/>
                <w:sz w:val="16"/>
                <w:szCs w:val="16"/>
              </w:rPr>
            </w:pPr>
            <w:r w:rsidRPr="0039573A">
              <w:rPr>
                <w:i/>
                <w:sz w:val="16"/>
                <w:szCs w:val="16"/>
              </w:rPr>
              <w:t>Informal group</w:t>
            </w:r>
          </w:p>
        </w:tc>
        <w:tc>
          <w:tcPr>
            <w:tcW w:w="3572" w:type="dxa"/>
            <w:tcBorders>
              <w:top w:val="single" w:sz="4" w:space="0" w:color="auto"/>
              <w:bottom w:val="single" w:sz="12" w:space="0" w:color="auto"/>
            </w:tcBorders>
            <w:tcMar>
              <w:left w:w="113" w:type="dxa"/>
            </w:tcMar>
            <w:vAlign w:val="bottom"/>
          </w:tcPr>
          <w:p w14:paraId="7DB97657" w14:textId="798DE0D2" w:rsidR="003C7736" w:rsidRPr="0039573A" w:rsidRDefault="003C7736" w:rsidP="00390600">
            <w:pPr>
              <w:tabs>
                <w:tab w:val="left" w:pos="5103"/>
              </w:tabs>
              <w:spacing w:before="80" w:after="80" w:line="200" w:lineRule="atLeast"/>
              <w:ind w:right="113"/>
              <w:rPr>
                <w:i/>
                <w:sz w:val="16"/>
                <w:szCs w:val="16"/>
              </w:rPr>
            </w:pPr>
            <w:r w:rsidRPr="0039573A">
              <w:rPr>
                <w:i/>
                <w:sz w:val="16"/>
                <w:szCs w:val="16"/>
              </w:rPr>
              <w:t>Chair</w:t>
            </w:r>
            <w:r w:rsidR="003158C6" w:rsidRPr="0039573A">
              <w:rPr>
                <w:i/>
                <w:sz w:val="16"/>
                <w:szCs w:val="16"/>
              </w:rPr>
              <w:t>(s)</w:t>
            </w:r>
            <w:r w:rsidR="00036F74" w:rsidRPr="0039573A">
              <w:rPr>
                <w:i/>
                <w:sz w:val="16"/>
                <w:szCs w:val="16"/>
              </w:rPr>
              <w:t xml:space="preserve"> and Co-Chair(s)</w:t>
            </w:r>
          </w:p>
        </w:tc>
        <w:tc>
          <w:tcPr>
            <w:tcW w:w="2948" w:type="dxa"/>
            <w:tcBorders>
              <w:top w:val="single" w:sz="4" w:space="0" w:color="auto"/>
              <w:bottom w:val="single" w:sz="12" w:space="0" w:color="auto"/>
            </w:tcBorders>
            <w:tcMar>
              <w:left w:w="113" w:type="dxa"/>
            </w:tcMar>
            <w:vAlign w:val="bottom"/>
          </w:tcPr>
          <w:p w14:paraId="4EFDE6FC" w14:textId="77777777" w:rsidR="003C7736" w:rsidRPr="0039573A" w:rsidRDefault="003C7736" w:rsidP="00390600">
            <w:pPr>
              <w:tabs>
                <w:tab w:val="left" w:pos="5103"/>
              </w:tabs>
              <w:spacing w:before="80" w:after="80" w:line="200" w:lineRule="atLeast"/>
              <w:ind w:right="113"/>
              <w:rPr>
                <w:i/>
                <w:sz w:val="16"/>
                <w:szCs w:val="16"/>
              </w:rPr>
            </w:pPr>
            <w:r w:rsidRPr="0039573A">
              <w:rPr>
                <w:i/>
                <w:sz w:val="16"/>
                <w:szCs w:val="16"/>
              </w:rPr>
              <w:t>Secretary</w:t>
            </w:r>
          </w:p>
        </w:tc>
      </w:tr>
      <w:tr w:rsidR="003158C6" w:rsidRPr="0039573A" w14:paraId="48A36284" w14:textId="77777777" w:rsidTr="00390600">
        <w:trPr>
          <w:trHeight w:val="1151"/>
        </w:trPr>
        <w:tc>
          <w:tcPr>
            <w:tcW w:w="1985" w:type="dxa"/>
            <w:tcBorders>
              <w:top w:val="single" w:sz="12" w:space="0" w:color="auto"/>
              <w:bottom w:val="single" w:sz="12" w:space="0" w:color="auto"/>
            </w:tcBorders>
            <w:tcMar>
              <w:left w:w="113" w:type="dxa"/>
            </w:tcMar>
          </w:tcPr>
          <w:p w14:paraId="10BDD49B" w14:textId="77777777" w:rsidR="003158C6" w:rsidRPr="0039573A" w:rsidRDefault="003158C6" w:rsidP="003C512A">
            <w:pPr>
              <w:tabs>
                <w:tab w:val="left" w:pos="5103"/>
              </w:tabs>
              <w:spacing w:before="40" w:line="240" w:lineRule="exact"/>
            </w:pPr>
            <w:r w:rsidRPr="0039573A">
              <w:t xml:space="preserve">Simplification of the Lighting and Light-Signalling </w:t>
            </w:r>
            <w:r w:rsidR="00082B38" w:rsidRPr="0039573A">
              <w:t>UN Regulation</w:t>
            </w:r>
            <w:r w:rsidRPr="0039573A">
              <w:t>s (SLR)</w:t>
            </w:r>
          </w:p>
        </w:tc>
        <w:tc>
          <w:tcPr>
            <w:tcW w:w="3572" w:type="dxa"/>
            <w:tcBorders>
              <w:top w:val="single" w:sz="12" w:space="0" w:color="auto"/>
              <w:bottom w:val="single" w:sz="12" w:space="0" w:color="auto"/>
            </w:tcBorders>
            <w:tcMar>
              <w:top w:w="113" w:type="dxa"/>
              <w:left w:w="113" w:type="dxa"/>
              <w:bottom w:w="113" w:type="dxa"/>
            </w:tcMar>
          </w:tcPr>
          <w:p w14:paraId="254CC975" w14:textId="75097A20" w:rsidR="005F1422" w:rsidRPr="0039573A" w:rsidRDefault="005F1422" w:rsidP="005F1422">
            <w:pPr>
              <w:tabs>
                <w:tab w:val="left" w:pos="5103"/>
              </w:tabs>
              <w:spacing w:before="40" w:line="240" w:lineRule="exact"/>
            </w:pPr>
            <w:r w:rsidRPr="0039573A">
              <w:t>Mr. Derwin Rovers (Netherlands)</w:t>
            </w:r>
          </w:p>
          <w:p w14:paraId="482B5DDB" w14:textId="77777777" w:rsidR="005F1422" w:rsidRPr="0039573A" w:rsidRDefault="005F1422" w:rsidP="005F1422">
            <w:pPr>
              <w:tabs>
                <w:tab w:val="left" w:pos="5103"/>
              </w:tabs>
              <w:spacing w:before="40" w:line="240" w:lineRule="exact"/>
            </w:pPr>
            <w:r w:rsidRPr="0039573A">
              <w:t>Phone: +31 79 345 8230</w:t>
            </w:r>
          </w:p>
          <w:p w14:paraId="6CF5E71B" w14:textId="382864D8" w:rsidR="003158C6" w:rsidRPr="0039573A" w:rsidRDefault="005F1422" w:rsidP="00036F74">
            <w:pPr>
              <w:tabs>
                <w:tab w:val="left" w:pos="5103"/>
              </w:tabs>
              <w:spacing w:before="40" w:after="120" w:line="240" w:lineRule="exact"/>
            </w:pPr>
            <w:r w:rsidRPr="0039573A">
              <w:t xml:space="preserve">Email: </w:t>
            </w:r>
            <w:hyperlink r:id="rId45" w:history="1">
              <w:r w:rsidR="00036F74" w:rsidRPr="0039573A">
                <w:rPr>
                  <w:rStyle w:val="Hyperlink"/>
                </w:rPr>
                <w:t>drovers@rdw.nl</w:t>
              </w:r>
            </w:hyperlink>
          </w:p>
          <w:p w14:paraId="6BAB9904" w14:textId="7B0F5310" w:rsidR="00036F74" w:rsidRPr="0039573A" w:rsidRDefault="00036F74" w:rsidP="00036F74">
            <w:pPr>
              <w:tabs>
                <w:tab w:val="left" w:pos="5103"/>
              </w:tabs>
              <w:spacing w:before="40" w:line="240" w:lineRule="exact"/>
            </w:pPr>
            <w:r w:rsidRPr="0039573A">
              <w:t xml:space="preserve">Mr. Aleksander Lazarevic (EC)  </w:t>
            </w:r>
          </w:p>
          <w:p w14:paraId="311A255E" w14:textId="77777777" w:rsidR="00036F74" w:rsidRPr="0039573A" w:rsidRDefault="00036F74" w:rsidP="00036F74">
            <w:pPr>
              <w:tabs>
                <w:tab w:val="left" w:pos="5103"/>
              </w:tabs>
              <w:spacing w:before="40" w:line="240" w:lineRule="exact"/>
            </w:pPr>
            <w:r w:rsidRPr="0039573A">
              <w:t>Phone: +32 2 298 54 89</w:t>
            </w:r>
          </w:p>
          <w:p w14:paraId="531844D0" w14:textId="77777777" w:rsidR="00036F74" w:rsidRPr="0039573A" w:rsidRDefault="00036F74" w:rsidP="00036F74">
            <w:pPr>
              <w:tabs>
                <w:tab w:val="left" w:pos="5103"/>
              </w:tabs>
              <w:spacing w:before="40" w:line="240" w:lineRule="exact"/>
            </w:pPr>
            <w:r w:rsidRPr="0039573A">
              <w:t>Fax: +32 2 296 96 37</w:t>
            </w:r>
          </w:p>
          <w:p w14:paraId="52818773" w14:textId="6514CC35" w:rsidR="00036F74" w:rsidRPr="0039573A" w:rsidRDefault="00036F74" w:rsidP="00036F74">
            <w:pPr>
              <w:tabs>
                <w:tab w:val="left" w:pos="5103"/>
              </w:tabs>
              <w:spacing w:before="40" w:line="240" w:lineRule="exact"/>
            </w:pPr>
            <w:r w:rsidRPr="0039573A">
              <w:t>Email: aleksander.lazarevic@ec.europa.eu</w:t>
            </w:r>
          </w:p>
        </w:tc>
        <w:tc>
          <w:tcPr>
            <w:tcW w:w="2948" w:type="dxa"/>
            <w:tcBorders>
              <w:top w:val="single" w:sz="12" w:space="0" w:color="auto"/>
              <w:bottom w:val="single" w:sz="12" w:space="0" w:color="auto"/>
            </w:tcBorders>
            <w:tcMar>
              <w:top w:w="0" w:type="dxa"/>
              <w:left w:w="113" w:type="dxa"/>
              <w:bottom w:w="0" w:type="dxa"/>
            </w:tcMar>
          </w:tcPr>
          <w:p w14:paraId="4E363A2B" w14:textId="77777777" w:rsidR="009255D4" w:rsidRPr="0039573A" w:rsidRDefault="003158C6" w:rsidP="003158C6">
            <w:pPr>
              <w:tabs>
                <w:tab w:val="left" w:pos="5103"/>
              </w:tabs>
              <w:spacing w:before="40" w:line="240" w:lineRule="exact"/>
            </w:pPr>
            <w:r w:rsidRPr="0039573A">
              <w:t>Mr. Davide P</w:t>
            </w:r>
            <w:r w:rsidR="00270C17" w:rsidRPr="0039573A">
              <w:t xml:space="preserve">uglisi </w:t>
            </w:r>
            <w:r w:rsidRPr="0039573A">
              <w:t>(GTB)</w:t>
            </w:r>
          </w:p>
          <w:p w14:paraId="116252F9" w14:textId="77777777" w:rsidR="003158C6" w:rsidRPr="0039573A" w:rsidRDefault="003158C6" w:rsidP="003158C6">
            <w:pPr>
              <w:tabs>
                <w:tab w:val="left" w:pos="5103"/>
              </w:tabs>
              <w:spacing w:before="40" w:line="240" w:lineRule="exact"/>
            </w:pPr>
            <w:r w:rsidRPr="0039573A">
              <w:t>Phone: +39 011 562 11 49</w:t>
            </w:r>
          </w:p>
          <w:p w14:paraId="0415DBA6" w14:textId="77777777" w:rsidR="003158C6" w:rsidRPr="0039573A" w:rsidRDefault="003158C6" w:rsidP="003158C6">
            <w:pPr>
              <w:tabs>
                <w:tab w:val="left" w:pos="5103"/>
              </w:tabs>
              <w:spacing w:before="40" w:line="240" w:lineRule="exact"/>
            </w:pPr>
            <w:r w:rsidRPr="0039573A">
              <w:t>Fax: +39 011 53 21 43</w:t>
            </w:r>
          </w:p>
          <w:p w14:paraId="559823D4" w14:textId="77777777" w:rsidR="003158C6" w:rsidRPr="0039573A" w:rsidRDefault="003158C6" w:rsidP="00551831">
            <w:pPr>
              <w:tabs>
                <w:tab w:val="left" w:pos="5103"/>
              </w:tabs>
              <w:spacing w:before="40" w:line="240" w:lineRule="exact"/>
            </w:pPr>
            <w:r w:rsidRPr="0039573A">
              <w:t>Email: secretary@gtb-lighting.org</w:t>
            </w:r>
          </w:p>
        </w:tc>
      </w:tr>
    </w:tbl>
    <w:p w14:paraId="3F074E60" w14:textId="77777777" w:rsidR="006021D0" w:rsidRPr="0039573A" w:rsidRDefault="006021D0" w:rsidP="006021D0">
      <w:pPr>
        <w:pStyle w:val="SingleTxtG"/>
        <w:spacing w:before="240" w:after="0"/>
        <w:jc w:val="center"/>
        <w:rPr>
          <w:u w:val="single"/>
        </w:rPr>
      </w:pPr>
      <w:r w:rsidRPr="0039573A">
        <w:rPr>
          <w:u w:val="single"/>
        </w:rPr>
        <w:tab/>
      </w:r>
      <w:r w:rsidRPr="0039573A">
        <w:rPr>
          <w:u w:val="single"/>
        </w:rPr>
        <w:tab/>
      </w:r>
      <w:r w:rsidRPr="0039573A">
        <w:rPr>
          <w:u w:val="single"/>
        </w:rPr>
        <w:tab/>
      </w:r>
      <w:r w:rsidR="001A46B2" w:rsidRPr="0039573A">
        <w:rPr>
          <w:u w:val="single"/>
        </w:rPr>
        <w:tab/>
      </w:r>
    </w:p>
    <w:p w14:paraId="16568C59" w14:textId="77777777" w:rsidR="008335A2" w:rsidRPr="0039573A" w:rsidRDefault="008335A2" w:rsidP="001952BB">
      <w:pPr>
        <w:pStyle w:val="SingleTxtG"/>
      </w:pPr>
    </w:p>
    <w:sectPr w:rsidR="008335A2" w:rsidRPr="0039573A" w:rsidSect="00C731DD">
      <w:headerReference w:type="even" r:id="rId46"/>
      <w:headerReference w:type="default" r:id="rId47"/>
      <w:footerReference w:type="even" r:id="rId48"/>
      <w:footerReference w:type="default" r:id="rId4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AE7B2" w14:textId="77777777" w:rsidR="000F60BD" w:rsidRDefault="000F60BD"/>
  </w:endnote>
  <w:endnote w:type="continuationSeparator" w:id="0">
    <w:p w14:paraId="58123BD0" w14:textId="77777777" w:rsidR="000F60BD" w:rsidRDefault="000F60BD"/>
  </w:endnote>
  <w:endnote w:type="continuationNotice" w:id="1">
    <w:p w14:paraId="22EE2E25" w14:textId="77777777" w:rsidR="000F60BD" w:rsidRDefault="000F60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F3D23" w14:textId="39C95404" w:rsidR="007B3A6D" w:rsidRPr="00E010F6" w:rsidRDefault="007B3A6D" w:rsidP="00E010F6">
    <w:pPr>
      <w:pStyle w:val="Footer"/>
      <w:tabs>
        <w:tab w:val="right" w:pos="9638"/>
      </w:tabs>
      <w:rPr>
        <w:sz w:val="18"/>
      </w:rPr>
    </w:pPr>
    <w:r w:rsidRPr="00E010F6">
      <w:rPr>
        <w:b/>
        <w:sz w:val="18"/>
      </w:rPr>
      <w:fldChar w:fldCharType="begin"/>
    </w:r>
    <w:r w:rsidRPr="00E010F6">
      <w:rPr>
        <w:b/>
        <w:sz w:val="18"/>
      </w:rPr>
      <w:instrText xml:space="preserve"> PAGE  \* MERGEFORMAT </w:instrText>
    </w:r>
    <w:r w:rsidRPr="00E010F6">
      <w:rPr>
        <w:b/>
        <w:sz w:val="18"/>
      </w:rPr>
      <w:fldChar w:fldCharType="separate"/>
    </w:r>
    <w:r>
      <w:rPr>
        <w:b/>
        <w:noProof/>
        <w:sz w:val="18"/>
      </w:rPr>
      <w:t>14</w:t>
    </w:r>
    <w:r w:rsidRPr="00E010F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DE8F5" w14:textId="51453756" w:rsidR="007B3A6D" w:rsidRPr="00E010F6" w:rsidRDefault="007B3A6D" w:rsidP="00E010F6">
    <w:pPr>
      <w:pStyle w:val="Footer"/>
      <w:tabs>
        <w:tab w:val="right" w:pos="9638"/>
      </w:tabs>
      <w:rPr>
        <w:b/>
        <w:sz w:val="18"/>
      </w:rPr>
    </w:pPr>
    <w:r>
      <w:tab/>
    </w:r>
    <w:r w:rsidRPr="00E010F6">
      <w:rPr>
        <w:b/>
        <w:sz w:val="18"/>
      </w:rPr>
      <w:fldChar w:fldCharType="begin"/>
    </w:r>
    <w:r w:rsidRPr="00E010F6">
      <w:rPr>
        <w:b/>
        <w:sz w:val="18"/>
      </w:rPr>
      <w:instrText xml:space="preserve"> PAGE  \* MERGEFORMAT </w:instrText>
    </w:r>
    <w:r w:rsidRPr="00E010F6">
      <w:rPr>
        <w:b/>
        <w:sz w:val="18"/>
      </w:rPr>
      <w:fldChar w:fldCharType="separate"/>
    </w:r>
    <w:r>
      <w:rPr>
        <w:b/>
        <w:noProof/>
        <w:sz w:val="18"/>
      </w:rPr>
      <w:t>13</w:t>
    </w:r>
    <w:r w:rsidRPr="00E010F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BFFE0" w14:textId="77777777" w:rsidR="000F60BD" w:rsidRPr="000B175B" w:rsidRDefault="000F60BD" w:rsidP="000B175B">
      <w:pPr>
        <w:tabs>
          <w:tab w:val="right" w:pos="2155"/>
        </w:tabs>
        <w:spacing w:after="80"/>
        <w:ind w:left="680"/>
        <w:rPr>
          <w:u w:val="single"/>
        </w:rPr>
      </w:pPr>
      <w:r>
        <w:rPr>
          <w:u w:val="single"/>
        </w:rPr>
        <w:tab/>
      </w:r>
    </w:p>
  </w:footnote>
  <w:footnote w:type="continuationSeparator" w:id="0">
    <w:p w14:paraId="2BE6407F" w14:textId="77777777" w:rsidR="000F60BD" w:rsidRPr="00FC68B7" w:rsidRDefault="000F60BD" w:rsidP="00FC68B7">
      <w:pPr>
        <w:tabs>
          <w:tab w:val="left" w:pos="2155"/>
        </w:tabs>
        <w:spacing w:after="80"/>
        <w:ind w:left="680"/>
        <w:rPr>
          <w:u w:val="single"/>
        </w:rPr>
      </w:pPr>
      <w:r>
        <w:rPr>
          <w:u w:val="single"/>
        </w:rPr>
        <w:tab/>
      </w:r>
    </w:p>
  </w:footnote>
  <w:footnote w:type="continuationNotice" w:id="1">
    <w:p w14:paraId="6571CE49" w14:textId="77777777" w:rsidR="000F60BD" w:rsidRDefault="000F60BD"/>
  </w:footnote>
  <w:footnote w:id="2">
    <w:p w14:paraId="27D5A2B8" w14:textId="7BE83FB8" w:rsidR="007B3A6D" w:rsidRDefault="007B3A6D" w:rsidP="00D622B8">
      <w:pPr>
        <w:pStyle w:val="FootnoteText"/>
        <w:widowControl w:val="0"/>
        <w:rPr>
          <w:lang w:eastAsia="fr-FR"/>
        </w:rPr>
      </w:pPr>
      <w:r>
        <w:tab/>
      </w:r>
      <w:r>
        <w:rPr>
          <w:rStyle w:val="FootnoteReference"/>
        </w:rPr>
        <w:footnoteRef/>
      </w:r>
      <w:r>
        <w:tab/>
        <w:t xml:space="preserve">The meeting </w:t>
      </w:r>
      <w:r w:rsidRPr="00001289">
        <w:t xml:space="preserve">was </w:t>
      </w:r>
      <w:r>
        <w:t xml:space="preserve">held </w:t>
      </w:r>
      <w:r w:rsidRPr="00001289">
        <w:t>in a hybrid format.</w:t>
      </w:r>
      <w:r>
        <w:t xml:space="preserve"> On 29 October 2021, simultaneous interpretation was provided into the official ECE languages.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03C1D" w14:textId="3B73C793" w:rsidR="007B3A6D" w:rsidRPr="00E010F6" w:rsidRDefault="007B3A6D">
    <w:pPr>
      <w:pStyle w:val="Header"/>
    </w:pPr>
    <w:r>
      <w:t>ECE/TRANS/WP.29/GRE/85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F1D35" w14:textId="6E8D62CC" w:rsidR="007B3A6D" w:rsidRPr="00E010F6" w:rsidRDefault="007B3A6D" w:rsidP="00E010F6">
    <w:pPr>
      <w:pStyle w:val="Header"/>
      <w:jc w:val="right"/>
    </w:pPr>
    <w:r>
      <w:t>ECE/TRANS/WP.29/GRE/85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6ED440A"/>
    <w:multiLevelType w:val="hybridMultilevel"/>
    <w:tmpl w:val="DCA2C37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15:restartNumberingAfterBreak="0">
    <w:nsid w:val="3E784893"/>
    <w:multiLevelType w:val="hybridMultilevel"/>
    <w:tmpl w:val="CCC6592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0"/>
  </w:num>
  <w:num w:numId="14">
    <w:abstractNumId w:val="15"/>
  </w:num>
  <w:num w:numId="15">
    <w:abstractNumId w:val="16"/>
  </w:num>
  <w:num w:numId="16">
    <w:abstractNumId w:val="12"/>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mirrorMargin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de-DE" w:vendorID="64" w:dllVersion="6" w:nlCheck="1" w:checkStyle="1"/>
  <w:activeWritingStyle w:appName="MSWord" w:lang="en-TT" w:vendorID="64" w:dllVersion="6" w:nlCheck="1" w:checkStyle="1"/>
  <w:activeWritingStyle w:appName="MSWord" w:lang="en-CA" w:vendorID="64" w:dllVersion="6" w:nlCheck="1" w:checkStyle="1"/>
  <w:activeWritingStyle w:appName="MSWord" w:lang="fr-CA" w:vendorID="64" w:dllVersion="6" w:nlCheck="1" w:checkStyle="1"/>
  <w:activeWritingStyle w:appName="MSWord" w:lang="ru-RU"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n-IE"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0F6"/>
    <w:rsid w:val="000003D6"/>
    <w:rsid w:val="00000442"/>
    <w:rsid w:val="00001289"/>
    <w:rsid w:val="0000165F"/>
    <w:rsid w:val="00001B05"/>
    <w:rsid w:val="00002D35"/>
    <w:rsid w:val="000030A3"/>
    <w:rsid w:val="000032DD"/>
    <w:rsid w:val="00003329"/>
    <w:rsid w:val="00003357"/>
    <w:rsid w:val="00003D20"/>
    <w:rsid w:val="00004A22"/>
    <w:rsid w:val="00006548"/>
    <w:rsid w:val="00007330"/>
    <w:rsid w:val="00007A89"/>
    <w:rsid w:val="00010889"/>
    <w:rsid w:val="00010BA3"/>
    <w:rsid w:val="00010BA6"/>
    <w:rsid w:val="00010C35"/>
    <w:rsid w:val="00010CEA"/>
    <w:rsid w:val="00011001"/>
    <w:rsid w:val="00011322"/>
    <w:rsid w:val="00011521"/>
    <w:rsid w:val="00012EB9"/>
    <w:rsid w:val="00013CC2"/>
    <w:rsid w:val="00013D16"/>
    <w:rsid w:val="00013E38"/>
    <w:rsid w:val="00014517"/>
    <w:rsid w:val="00014C81"/>
    <w:rsid w:val="00014CAE"/>
    <w:rsid w:val="000156BC"/>
    <w:rsid w:val="00015E63"/>
    <w:rsid w:val="0001637B"/>
    <w:rsid w:val="00016802"/>
    <w:rsid w:val="000168C6"/>
    <w:rsid w:val="000171AA"/>
    <w:rsid w:val="00017EAB"/>
    <w:rsid w:val="00017F67"/>
    <w:rsid w:val="0002128D"/>
    <w:rsid w:val="0002151D"/>
    <w:rsid w:val="00023365"/>
    <w:rsid w:val="0002380D"/>
    <w:rsid w:val="00023B06"/>
    <w:rsid w:val="00024390"/>
    <w:rsid w:val="00024489"/>
    <w:rsid w:val="000250AD"/>
    <w:rsid w:val="000251A1"/>
    <w:rsid w:val="00025663"/>
    <w:rsid w:val="00025B84"/>
    <w:rsid w:val="00025D63"/>
    <w:rsid w:val="00025E81"/>
    <w:rsid w:val="00026143"/>
    <w:rsid w:val="0002633B"/>
    <w:rsid w:val="0002633F"/>
    <w:rsid w:val="00026634"/>
    <w:rsid w:val="00026993"/>
    <w:rsid w:val="00027536"/>
    <w:rsid w:val="00027AC9"/>
    <w:rsid w:val="00027AF0"/>
    <w:rsid w:val="00027CC5"/>
    <w:rsid w:val="000308BD"/>
    <w:rsid w:val="000319AC"/>
    <w:rsid w:val="00031D04"/>
    <w:rsid w:val="00031F65"/>
    <w:rsid w:val="00032B58"/>
    <w:rsid w:val="00032F41"/>
    <w:rsid w:val="00033044"/>
    <w:rsid w:val="000335CA"/>
    <w:rsid w:val="000336CF"/>
    <w:rsid w:val="000337E6"/>
    <w:rsid w:val="00034999"/>
    <w:rsid w:val="00034B3A"/>
    <w:rsid w:val="00034F00"/>
    <w:rsid w:val="0003500C"/>
    <w:rsid w:val="000354F6"/>
    <w:rsid w:val="000356B1"/>
    <w:rsid w:val="00035D3F"/>
    <w:rsid w:val="000360C7"/>
    <w:rsid w:val="00036D02"/>
    <w:rsid w:val="00036D33"/>
    <w:rsid w:val="00036F74"/>
    <w:rsid w:val="000370D2"/>
    <w:rsid w:val="000373A1"/>
    <w:rsid w:val="0003794D"/>
    <w:rsid w:val="00037CEF"/>
    <w:rsid w:val="00040D59"/>
    <w:rsid w:val="000414CE"/>
    <w:rsid w:val="000415D0"/>
    <w:rsid w:val="00041840"/>
    <w:rsid w:val="000418FD"/>
    <w:rsid w:val="0004235F"/>
    <w:rsid w:val="00042C28"/>
    <w:rsid w:val="00043BCA"/>
    <w:rsid w:val="00043FA3"/>
    <w:rsid w:val="00044918"/>
    <w:rsid w:val="00044D59"/>
    <w:rsid w:val="000455DE"/>
    <w:rsid w:val="00045948"/>
    <w:rsid w:val="00046494"/>
    <w:rsid w:val="00046B1F"/>
    <w:rsid w:val="000471FE"/>
    <w:rsid w:val="000477C6"/>
    <w:rsid w:val="000504A2"/>
    <w:rsid w:val="000504A3"/>
    <w:rsid w:val="000506F0"/>
    <w:rsid w:val="00050BB3"/>
    <w:rsid w:val="00050F6B"/>
    <w:rsid w:val="00051106"/>
    <w:rsid w:val="00051761"/>
    <w:rsid w:val="000523F9"/>
    <w:rsid w:val="00052635"/>
    <w:rsid w:val="000531C3"/>
    <w:rsid w:val="000531D9"/>
    <w:rsid w:val="00053279"/>
    <w:rsid w:val="00053679"/>
    <w:rsid w:val="0005419F"/>
    <w:rsid w:val="000544E6"/>
    <w:rsid w:val="000547E7"/>
    <w:rsid w:val="0005485C"/>
    <w:rsid w:val="00054AA1"/>
    <w:rsid w:val="00054C78"/>
    <w:rsid w:val="00055F07"/>
    <w:rsid w:val="0005601C"/>
    <w:rsid w:val="00056A3C"/>
    <w:rsid w:val="00056D8A"/>
    <w:rsid w:val="00056E69"/>
    <w:rsid w:val="00056F08"/>
    <w:rsid w:val="0005702B"/>
    <w:rsid w:val="00057D34"/>
    <w:rsid w:val="00057E97"/>
    <w:rsid w:val="000603AD"/>
    <w:rsid w:val="00060DEA"/>
    <w:rsid w:val="00060E14"/>
    <w:rsid w:val="0006113D"/>
    <w:rsid w:val="000613A4"/>
    <w:rsid w:val="00061920"/>
    <w:rsid w:val="00061B62"/>
    <w:rsid w:val="0006212A"/>
    <w:rsid w:val="000625FB"/>
    <w:rsid w:val="00063091"/>
    <w:rsid w:val="00063A7B"/>
    <w:rsid w:val="00063B77"/>
    <w:rsid w:val="000645AD"/>
    <w:rsid w:val="000646F4"/>
    <w:rsid w:val="000657A9"/>
    <w:rsid w:val="00065865"/>
    <w:rsid w:val="000659B3"/>
    <w:rsid w:val="00066249"/>
    <w:rsid w:val="00066313"/>
    <w:rsid w:val="00067875"/>
    <w:rsid w:val="00067A8B"/>
    <w:rsid w:val="00067CE7"/>
    <w:rsid w:val="00067F2A"/>
    <w:rsid w:val="00067F81"/>
    <w:rsid w:val="000708E1"/>
    <w:rsid w:val="00070A35"/>
    <w:rsid w:val="00070BD6"/>
    <w:rsid w:val="000710BC"/>
    <w:rsid w:val="000719C2"/>
    <w:rsid w:val="00072608"/>
    <w:rsid w:val="00072702"/>
    <w:rsid w:val="00072C8C"/>
    <w:rsid w:val="00072D44"/>
    <w:rsid w:val="00073029"/>
    <w:rsid w:val="000733B5"/>
    <w:rsid w:val="000733DE"/>
    <w:rsid w:val="000736C2"/>
    <w:rsid w:val="00073C38"/>
    <w:rsid w:val="00073DB1"/>
    <w:rsid w:val="00073E01"/>
    <w:rsid w:val="000742B8"/>
    <w:rsid w:val="000742FD"/>
    <w:rsid w:val="00074882"/>
    <w:rsid w:val="00075258"/>
    <w:rsid w:val="000757FE"/>
    <w:rsid w:val="0007607E"/>
    <w:rsid w:val="00077005"/>
    <w:rsid w:val="00077401"/>
    <w:rsid w:val="00077834"/>
    <w:rsid w:val="00080543"/>
    <w:rsid w:val="000805ED"/>
    <w:rsid w:val="00080DA4"/>
    <w:rsid w:val="00080E52"/>
    <w:rsid w:val="00081552"/>
    <w:rsid w:val="000815FB"/>
    <w:rsid w:val="00081815"/>
    <w:rsid w:val="00081B34"/>
    <w:rsid w:val="00082036"/>
    <w:rsid w:val="000820AB"/>
    <w:rsid w:val="00082B0A"/>
    <w:rsid w:val="00082B38"/>
    <w:rsid w:val="00082F42"/>
    <w:rsid w:val="00083014"/>
    <w:rsid w:val="0008310C"/>
    <w:rsid w:val="000831F9"/>
    <w:rsid w:val="00083367"/>
    <w:rsid w:val="00083904"/>
    <w:rsid w:val="0008408C"/>
    <w:rsid w:val="000842BA"/>
    <w:rsid w:val="0008433A"/>
    <w:rsid w:val="00084A64"/>
    <w:rsid w:val="00084B9D"/>
    <w:rsid w:val="00084F5D"/>
    <w:rsid w:val="00086516"/>
    <w:rsid w:val="00087976"/>
    <w:rsid w:val="00087B2A"/>
    <w:rsid w:val="00087C7D"/>
    <w:rsid w:val="00087D64"/>
    <w:rsid w:val="00087F67"/>
    <w:rsid w:val="00090842"/>
    <w:rsid w:val="00090F6B"/>
    <w:rsid w:val="00090FD5"/>
    <w:rsid w:val="00091D67"/>
    <w:rsid w:val="000922D3"/>
    <w:rsid w:val="00092783"/>
    <w:rsid w:val="00092D5B"/>
    <w:rsid w:val="000931C0"/>
    <w:rsid w:val="0009389C"/>
    <w:rsid w:val="000939A0"/>
    <w:rsid w:val="00093D32"/>
    <w:rsid w:val="00093F59"/>
    <w:rsid w:val="00094178"/>
    <w:rsid w:val="000942C5"/>
    <w:rsid w:val="000942DE"/>
    <w:rsid w:val="000946E0"/>
    <w:rsid w:val="00094C49"/>
    <w:rsid w:val="00095342"/>
    <w:rsid w:val="00096523"/>
    <w:rsid w:val="000971B6"/>
    <w:rsid w:val="00097245"/>
    <w:rsid w:val="00097AEF"/>
    <w:rsid w:val="00097B6B"/>
    <w:rsid w:val="000A0025"/>
    <w:rsid w:val="000A0DAC"/>
    <w:rsid w:val="000A1BB3"/>
    <w:rsid w:val="000A1CF0"/>
    <w:rsid w:val="000A1E9C"/>
    <w:rsid w:val="000A1EC2"/>
    <w:rsid w:val="000A21C4"/>
    <w:rsid w:val="000A2B0C"/>
    <w:rsid w:val="000A3060"/>
    <w:rsid w:val="000A31B2"/>
    <w:rsid w:val="000A322C"/>
    <w:rsid w:val="000A3710"/>
    <w:rsid w:val="000A3A24"/>
    <w:rsid w:val="000A4865"/>
    <w:rsid w:val="000A4B5A"/>
    <w:rsid w:val="000A526F"/>
    <w:rsid w:val="000A5910"/>
    <w:rsid w:val="000A598F"/>
    <w:rsid w:val="000A5D81"/>
    <w:rsid w:val="000A69EF"/>
    <w:rsid w:val="000A72D7"/>
    <w:rsid w:val="000A7530"/>
    <w:rsid w:val="000B0595"/>
    <w:rsid w:val="000B175B"/>
    <w:rsid w:val="000B1B63"/>
    <w:rsid w:val="000B1C4A"/>
    <w:rsid w:val="000B2321"/>
    <w:rsid w:val="000B2448"/>
    <w:rsid w:val="000B29CC"/>
    <w:rsid w:val="000B2AF2"/>
    <w:rsid w:val="000B2F02"/>
    <w:rsid w:val="000B30A6"/>
    <w:rsid w:val="000B3564"/>
    <w:rsid w:val="000B380C"/>
    <w:rsid w:val="000B3A0F"/>
    <w:rsid w:val="000B3C12"/>
    <w:rsid w:val="000B4EF7"/>
    <w:rsid w:val="000B4F70"/>
    <w:rsid w:val="000B5AD0"/>
    <w:rsid w:val="000B5E77"/>
    <w:rsid w:val="000B6499"/>
    <w:rsid w:val="000B67C5"/>
    <w:rsid w:val="000B6F56"/>
    <w:rsid w:val="000B7097"/>
    <w:rsid w:val="000B7209"/>
    <w:rsid w:val="000B7781"/>
    <w:rsid w:val="000C00E3"/>
    <w:rsid w:val="000C099A"/>
    <w:rsid w:val="000C0A46"/>
    <w:rsid w:val="000C1482"/>
    <w:rsid w:val="000C1BB0"/>
    <w:rsid w:val="000C2A7F"/>
    <w:rsid w:val="000C2C03"/>
    <w:rsid w:val="000C2D2E"/>
    <w:rsid w:val="000C2FAC"/>
    <w:rsid w:val="000C33D7"/>
    <w:rsid w:val="000C3D10"/>
    <w:rsid w:val="000C3D5C"/>
    <w:rsid w:val="000C44A6"/>
    <w:rsid w:val="000C4500"/>
    <w:rsid w:val="000C4DBB"/>
    <w:rsid w:val="000C4F8A"/>
    <w:rsid w:val="000C58BA"/>
    <w:rsid w:val="000C68C2"/>
    <w:rsid w:val="000C7F5B"/>
    <w:rsid w:val="000D053C"/>
    <w:rsid w:val="000D08B4"/>
    <w:rsid w:val="000D0FB7"/>
    <w:rsid w:val="000D10B0"/>
    <w:rsid w:val="000D1137"/>
    <w:rsid w:val="000D1155"/>
    <w:rsid w:val="000D16F9"/>
    <w:rsid w:val="000D2816"/>
    <w:rsid w:val="000D2D33"/>
    <w:rsid w:val="000D3710"/>
    <w:rsid w:val="000D3846"/>
    <w:rsid w:val="000D3EDA"/>
    <w:rsid w:val="000D436E"/>
    <w:rsid w:val="000D51A2"/>
    <w:rsid w:val="000D5704"/>
    <w:rsid w:val="000D5ACE"/>
    <w:rsid w:val="000D5DAB"/>
    <w:rsid w:val="000D5E53"/>
    <w:rsid w:val="000D621E"/>
    <w:rsid w:val="000E0415"/>
    <w:rsid w:val="000E0708"/>
    <w:rsid w:val="000E091E"/>
    <w:rsid w:val="000E1436"/>
    <w:rsid w:val="000E1855"/>
    <w:rsid w:val="000E1E83"/>
    <w:rsid w:val="000E1F84"/>
    <w:rsid w:val="000E2AF8"/>
    <w:rsid w:val="000E36C1"/>
    <w:rsid w:val="000E3B9A"/>
    <w:rsid w:val="000E3C31"/>
    <w:rsid w:val="000E471A"/>
    <w:rsid w:val="000E52B9"/>
    <w:rsid w:val="000E55E8"/>
    <w:rsid w:val="000E5720"/>
    <w:rsid w:val="000E5D25"/>
    <w:rsid w:val="000E62BD"/>
    <w:rsid w:val="000E68BF"/>
    <w:rsid w:val="000E6951"/>
    <w:rsid w:val="000E6DF2"/>
    <w:rsid w:val="000E7241"/>
    <w:rsid w:val="000E72B7"/>
    <w:rsid w:val="000E76BF"/>
    <w:rsid w:val="000E7B2D"/>
    <w:rsid w:val="000F0609"/>
    <w:rsid w:val="000F0B7B"/>
    <w:rsid w:val="000F0E6A"/>
    <w:rsid w:val="000F2BFF"/>
    <w:rsid w:val="000F3046"/>
    <w:rsid w:val="000F38C9"/>
    <w:rsid w:val="000F41FD"/>
    <w:rsid w:val="000F4BA4"/>
    <w:rsid w:val="000F60BD"/>
    <w:rsid w:val="000F6AEA"/>
    <w:rsid w:val="000F7909"/>
    <w:rsid w:val="000F7FAD"/>
    <w:rsid w:val="001021E9"/>
    <w:rsid w:val="00102464"/>
    <w:rsid w:val="00102D0E"/>
    <w:rsid w:val="00102F36"/>
    <w:rsid w:val="001030C6"/>
    <w:rsid w:val="001035CB"/>
    <w:rsid w:val="00103603"/>
    <w:rsid w:val="00103E2E"/>
    <w:rsid w:val="00103EAC"/>
    <w:rsid w:val="0010446C"/>
    <w:rsid w:val="00104FD9"/>
    <w:rsid w:val="001056C2"/>
    <w:rsid w:val="00105833"/>
    <w:rsid w:val="00105E15"/>
    <w:rsid w:val="001062C2"/>
    <w:rsid w:val="00106C20"/>
    <w:rsid w:val="00106DB1"/>
    <w:rsid w:val="00107B25"/>
    <w:rsid w:val="00107BF8"/>
    <w:rsid w:val="00110131"/>
    <w:rsid w:val="00110224"/>
    <w:rsid w:val="001103AA"/>
    <w:rsid w:val="001105CA"/>
    <w:rsid w:val="0011098A"/>
    <w:rsid w:val="00110C9B"/>
    <w:rsid w:val="00110D83"/>
    <w:rsid w:val="001115F8"/>
    <w:rsid w:val="00112FAA"/>
    <w:rsid w:val="00113631"/>
    <w:rsid w:val="001138DA"/>
    <w:rsid w:val="0011392A"/>
    <w:rsid w:val="00113AB7"/>
    <w:rsid w:val="00113DA5"/>
    <w:rsid w:val="00114B3F"/>
    <w:rsid w:val="00115EB7"/>
    <w:rsid w:val="0011645A"/>
    <w:rsid w:val="0011666B"/>
    <w:rsid w:val="00116AE4"/>
    <w:rsid w:val="001170FF"/>
    <w:rsid w:val="0011761D"/>
    <w:rsid w:val="00117A2E"/>
    <w:rsid w:val="00117AC1"/>
    <w:rsid w:val="00117B49"/>
    <w:rsid w:val="00117CD4"/>
    <w:rsid w:val="001212B9"/>
    <w:rsid w:val="0012156B"/>
    <w:rsid w:val="00121808"/>
    <w:rsid w:val="001224FF"/>
    <w:rsid w:val="00122755"/>
    <w:rsid w:val="00122B11"/>
    <w:rsid w:val="00122B7B"/>
    <w:rsid w:val="00122BDA"/>
    <w:rsid w:val="00123A9E"/>
    <w:rsid w:val="00124140"/>
    <w:rsid w:val="00124944"/>
    <w:rsid w:val="00124DF7"/>
    <w:rsid w:val="00124ECE"/>
    <w:rsid w:val="00124FA2"/>
    <w:rsid w:val="0012509B"/>
    <w:rsid w:val="001251DE"/>
    <w:rsid w:val="00125555"/>
    <w:rsid w:val="00125845"/>
    <w:rsid w:val="00125AD8"/>
    <w:rsid w:val="00126554"/>
    <w:rsid w:val="001271FF"/>
    <w:rsid w:val="00130304"/>
    <w:rsid w:val="0013100F"/>
    <w:rsid w:val="00131016"/>
    <w:rsid w:val="001313EF"/>
    <w:rsid w:val="00134AD2"/>
    <w:rsid w:val="00134B68"/>
    <w:rsid w:val="00134BAD"/>
    <w:rsid w:val="00134E52"/>
    <w:rsid w:val="00135101"/>
    <w:rsid w:val="0013633A"/>
    <w:rsid w:val="001369B9"/>
    <w:rsid w:val="00137533"/>
    <w:rsid w:val="00137A0A"/>
    <w:rsid w:val="00137B0F"/>
    <w:rsid w:val="00137CD8"/>
    <w:rsid w:val="00140544"/>
    <w:rsid w:val="001408AD"/>
    <w:rsid w:val="00141365"/>
    <w:rsid w:val="00141718"/>
    <w:rsid w:val="0014305B"/>
    <w:rsid w:val="00144E39"/>
    <w:rsid w:val="001453B9"/>
    <w:rsid w:val="00145764"/>
    <w:rsid w:val="00145811"/>
    <w:rsid w:val="00145E04"/>
    <w:rsid w:val="00145FBA"/>
    <w:rsid w:val="0014637C"/>
    <w:rsid w:val="001465E5"/>
    <w:rsid w:val="001472D2"/>
    <w:rsid w:val="0014750C"/>
    <w:rsid w:val="001503CD"/>
    <w:rsid w:val="00151364"/>
    <w:rsid w:val="00151B91"/>
    <w:rsid w:val="001520D7"/>
    <w:rsid w:val="00152B3A"/>
    <w:rsid w:val="00152B45"/>
    <w:rsid w:val="0015347D"/>
    <w:rsid w:val="0015361A"/>
    <w:rsid w:val="00153FE9"/>
    <w:rsid w:val="0015452E"/>
    <w:rsid w:val="00154745"/>
    <w:rsid w:val="001549ED"/>
    <w:rsid w:val="00157358"/>
    <w:rsid w:val="0015760F"/>
    <w:rsid w:val="001576CC"/>
    <w:rsid w:val="00157AEF"/>
    <w:rsid w:val="00160583"/>
    <w:rsid w:val="00160586"/>
    <w:rsid w:val="001608B5"/>
    <w:rsid w:val="00160ADD"/>
    <w:rsid w:val="00160E95"/>
    <w:rsid w:val="00161068"/>
    <w:rsid w:val="00161169"/>
    <w:rsid w:val="001611DF"/>
    <w:rsid w:val="0016153F"/>
    <w:rsid w:val="00161A76"/>
    <w:rsid w:val="00161AD1"/>
    <w:rsid w:val="00162208"/>
    <w:rsid w:val="001623CF"/>
    <w:rsid w:val="00162479"/>
    <w:rsid w:val="0016262B"/>
    <w:rsid w:val="0016271B"/>
    <w:rsid w:val="001627C0"/>
    <w:rsid w:val="00162BA2"/>
    <w:rsid w:val="0016349C"/>
    <w:rsid w:val="00164C85"/>
    <w:rsid w:val="0016587F"/>
    <w:rsid w:val="00165F3A"/>
    <w:rsid w:val="001668C3"/>
    <w:rsid w:val="001670F4"/>
    <w:rsid w:val="0016727F"/>
    <w:rsid w:val="00167D40"/>
    <w:rsid w:val="0017026F"/>
    <w:rsid w:val="00170C64"/>
    <w:rsid w:val="0017105A"/>
    <w:rsid w:val="001712CC"/>
    <w:rsid w:val="0017180D"/>
    <w:rsid w:val="00171CA7"/>
    <w:rsid w:val="001724D0"/>
    <w:rsid w:val="00172EF4"/>
    <w:rsid w:val="00173FD8"/>
    <w:rsid w:val="001747A1"/>
    <w:rsid w:val="0017490C"/>
    <w:rsid w:val="00174FFF"/>
    <w:rsid w:val="0017595F"/>
    <w:rsid w:val="00175BEB"/>
    <w:rsid w:val="001770D9"/>
    <w:rsid w:val="00177686"/>
    <w:rsid w:val="00180788"/>
    <w:rsid w:val="00182151"/>
    <w:rsid w:val="00182290"/>
    <w:rsid w:val="00182DF5"/>
    <w:rsid w:val="0018320E"/>
    <w:rsid w:val="00183B15"/>
    <w:rsid w:val="00183CE3"/>
    <w:rsid w:val="001856E9"/>
    <w:rsid w:val="00185DED"/>
    <w:rsid w:val="00186730"/>
    <w:rsid w:val="00186F3B"/>
    <w:rsid w:val="00186FE3"/>
    <w:rsid w:val="001873D6"/>
    <w:rsid w:val="001876E3"/>
    <w:rsid w:val="00187778"/>
    <w:rsid w:val="001878CE"/>
    <w:rsid w:val="00187EDE"/>
    <w:rsid w:val="00190D94"/>
    <w:rsid w:val="00191881"/>
    <w:rsid w:val="00192385"/>
    <w:rsid w:val="00192C68"/>
    <w:rsid w:val="00193784"/>
    <w:rsid w:val="00194EFB"/>
    <w:rsid w:val="001952BB"/>
    <w:rsid w:val="00195B92"/>
    <w:rsid w:val="001964EF"/>
    <w:rsid w:val="001968CD"/>
    <w:rsid w:val="00196A6F"/>
    <w:rsid w:val="00196B33"/>
    <w:rsid w:val="00196C6F"/>
    <w:rsid w:val="00197191"/>
    <w:rsid w:val="001971C4"/>
    <w:rsid w:val="001977E4"/>
    <w:rsid w:val="00197B7D"/>
    <w:rsid w:val="00197BE7"/>
    <w:rsid w:val="001A0287"/>
    <w:rsid w:val="001A0F35"/>
    <w:rsid w:val="001A1172"/>
    <w:rsid w:val="001A1279"/>
    <w:rsid w:val="001A1DF1"/>
    <w:rsid w:val="001A235B"/>
    <w:rsid w:val="001A338A"/>
    <w:rsid w:val="001A343F"/>
    <w:rsid w:val="001A3955"/>
    <w:rsid w:val="001A3C2B"/>
    <w:rsid w:val="001A4289"/>
    <w:rsid w:val="001A46B2"/>
    <w:rsid w:val="001A4C2F"/>
    <w:rsid w:val="001A4F9C"/>
    <w:rsid w:val="001A52BB"/>
    <w:rsid w:val="001A5320"/>
    <w:rsid w:val="001A5B6D"/>
    <w:rsid w:val="001A600A"/>
    <w:rsid w:val="001A6113"/>
    <w:rsid w:val="001A62F1"/>
    <w:rsid w:val="001A666A"/>
    <w:rsid w:val="001A685A"/>
    <w:rsid w:val="001A6AEA"/>
    <w:rsid w:val="001B0277"/>
    <w:rsid w:val="001B0C41"/>
    <w:rsid w:val="001B0CA1"/>
    <w:rsid w:val="001B1969"/>
    <w:rsid w:val="001B1EED"/>
    <w:rsid w:val="001B2F55"/>
    <w:rsid w:val="001B366C"/>
    <w:rsid w:val="001B383E"/>
    <w:rsid w:val="001B3B96"/>
    <w:rsid w:val="001B3E45"/>
    <w:rsid w:val="001B47B4"/>
    <w:rsid w:val="001B4B04"/>
    <w:rsid w:val="001B4D13"/>
    <w:rsid w:val="001B5170"/>
    <w:rsid w:val="001B5460"/>
    <w:rsid w:val="001B7E35"/>
    <w:rsid w:val="001C03E6"/>
    <w:rsid w:val="001C043F"/>
    <w:rsid w:val="001C199F"/>
    <w:rsid w:val="001C201B"/>
    <w:rsid w:val="001C24C1"/>
    <w:rsid w:val="001C2DCF"/>
    <w:rsid w:val="001C3572"/>
    <w:rsid w:val="001C35A5"/>
    <w:rsid w:val="001C4072"/>
    <w:rsid w:val="001C40D8"/>
    <w:rsid w:val="001C4179"/>
    <w:rsid w:val="001C4A6D"/>
    <w:rsid w:val="001C4D53"/>
    <w:rsid w:val="001C5124"/>
    <w:rsid w:val="001C5230"/>
    <w:rsid w:val="001C589A"/>
    <w:rsid w:val="001C599F"/>
    <w:rsid w:val="001C6142"/>
    <w:rsid w:val="001C6663"/>
    <w:rsid w:val="001C6B72"/>
    <w:rsid w:val="001C7389"/>
    <w:rsid w:val="001C7409"/>
    <w:rsid w:val="001C752E"/>
    <w:rsid w:val="001C7895"/>
    <w:rsid w:val="001C7C83"/>
    <w:rsid w:val="001C7DF5"/>
    <w:rsid w:val="001D079E"/>
    <w:rsid w:val="001D0C8C"/>
    <w:rsid w:val="001D1206"/>
    <w:rsid w:val="001D1419"/>
    <w:rsid w:val="001D1DB9"/>
    <w:rsid w:val="001D26DF"/>
    <w:rsid w:val="001D2A03"/>
    <w:rsid w:val="001D35C0"/>
    <w:rsid w:val="001D38B0"/>
    <w:rsid w:val="001D3A03"/>
    <w:rsid w:val="001D3AF7"/>
    <w:rsid w:val="001D3B06"/>
    <w:rsid w:val="001D3B9B"/>
    <w:rsid w:val="001D4B4D"/>
    <w:rsid w:val="001D4D81"/>
    <w:rsid w:val="001D4DD6"/>
    <w:rsid w:val="001D5434"/>
    <w:rsid w:val="001D5C98"/>
    <w:rsid w:val="001D5DAE"/>
    <w:rsid w:val="001D68D9"/>
    <w:rsid w:val="001D6B8B"/>
    <w:rsid w:val="001D7421"/>
    <w:rsid w:val="001E05C7"/>
    <w:rsid w:val="001E0858"/>
    <w:rsid w:val="001E1856"/>
    <w:rsid w:val="001E18C5"/>
    <w:rsid w:val="001E1958"/>
    <w:rsid w:val="001E1ABE"/>
    <w:rsid w:val="001E3732"/>
    <w:rsid w:val="001E3D64"/>
    <w:rsid w:val="001E409D"/>
    <w:rsid w:val="001E4A59"/>
    <w:rsid w:val="001E5563"/>
    <w:rsid w:val="001E5B0E"/>
    <w:rsid w:val="001E5B0F"/>
    <w:rsid w:val="001E7A67"/>
    <w:rsid w:val="001E7B67"/>
    <w:rsid w:val="001E7D01"/>
    <w:rsid w:val="001F0180"/>
    <w:rsid w:val="001F043C"/>
    <w:rsid w:val="001F1A63"/>
    <w:rsid w:val="001F27B9"/>
    <w:rsid w:val="001F27DD"/>
    <w:rsid w:val="001F3463"/>
    <w:rsid w:val="001F379C"/>
    <w:rsid w:val="001F48BC"/>
    <w:rsid w:val="001F4A66"/>
    <w:rsid w:val="001F5F46"/>
    <w:rsid w:val="001F67C0"/>
    <w:rsid w:val="001F68DF"/>
    <w:rsid w:val="001F6FE5"/>
    <w:rsid w:val="002005EA"/>
    <w:rsid w:val="002006C0"/>
    <w:rsid w:val="00200C37"/>
    <w:rsid w:val="0020131F"/>
    <w:rsid w:val="00201386"/>
    <w:rsid w:val="00201526"/>
    <w:rsid w:val="00201F46"/>
    <w:rsid w:val="00202DA8"/>
    <w:rsid w:val="00204749"/>
    <w:rsid w:val="00204938"/>
    <w:rsid w:val="00205C31"/>
    <w:rsid w:val="00206577"/>
    <w:rsid w:val="00206868"/>
    <w:rsid w:val="00207991"/>
    <w:rsid w:val="0021054D"/>
    <w:rsid w:val="00210C1D"/>
    <w:rsid w:val="00211991"/>
    <w:rsid w:val="00211DC6"/>
    <w:rsid w:val="00211E0B"/>
    <w:rsid w:val="00212469"/>
    <w:rsid w:val="00212AD9"/>
    <w:rsid w:val="00212E0A"/>
    <w:rsid w:val="00213A23"/>
    <w:rsid w:val="002146BD"/>
    <w:rsid w:val="00214D3A"/>
    <w:rsid w:val="00214EBD"/>
    <w:rsid w:val="00215E05"/>
    <w:rsid w:val="00215E97"/>
    <w:rsid w:val="00215F41"/>
    <w:rsid w:val="00216292"/>
    <w:rsid w:val="00216801"/>
    <w:rsid w:val="00216DB1"/>
    <w:rsid w:val="00216EC6"/>
    <w:rsid w:val="00217080"/>
    <w:rsid w:val="00217BFE"/>
    <w:rsid w:val="002200CF"/>
    <w:rsid w:val="00220320"/>
    <w:rsid w:val="00220394"/>
    <w:rsid w:val="002206E5"/>
    <w:rsid w:val="00220765"/>
    <w:rsid w:val="002208FE"/>
    <w:rsid w:val="00220C0B"/>
    <w:rsid w:val="00220C94"/>
    <w:rsid w:val="002213C9"/>
    <w:rsid w:val="00221B27"/>
    <w:rsid w:val="00222A31"/>
    <w:rsid w:val="00222BF7"/>
    <w:rsid w:val="00222E7F"/>
    <w:rsid w:val="002238BD"/>
    <w:rsid w:val="00223C77"/>
    <w:rsid w:val="0022413A"/>
    <w:rsid w:val="002250DE"/>
    <w:rsid w:val="002251F8"/>
    <w:rsid w:val="002257E0"/>
    <w:rsid w:val="002257E9"/>
    <w:rsid w:val="0022594E"/>
    <w:rsid w:val="0022597F"/>
    <w:rsid w:val="00226C40"/>
    <w:rsid w:val="00226D25"/>
    <w:rsid w:val="00227300"/>
    <w:rsid w:val="002312C0"/>
    <w:rsid w:val="0023148A"/>
    <w:rsid w:val="0023165A"/>
    <w:rsid w:val="00231754"/>
    <w:rsid w:val="002325C4"/>
    <w:rsid w:val="002332D4"/>
    <w:rsid w:val="00233848"/>
    <w:rsid w:val="00233947"/>
    <w:rsid w:val="00234132"/>
    <w:rsid w:val="00234622"/>
    <w:rsid w:val="0023467C"/>
    <w:rsid w:val="00235E0C"/>
    <w:rsid w:val="0023698F"/>
    <w:rsid w:val="00237EE0"/>
    <w:rsid w:val="002403F7"/>
    <w:rsid w:val="002410D5"/>
    <w:rsid w:val="0024192D"/>
    <w:rsid w:val="0024195D"/>
    <w:rsid w:val="00241D5A"/>
    <w:rsid w:val="00242EFE"/>
    <w:rsid w:val="00242F3D"/>
    <w:rsid w:val="002432E6"/>
    <w:rsid w:val="002436E1"/>
    <w:rsid w:val="002436F3"/>
    <w:rsid w:val="00244247"/>
    <w:rsid w:val="002449A2"/>
    <w:rsid w:val="0024588D"/>
    <w:rsid w:val="00246186"/>
    <w:rsid w:val="002466D9"/>
    <w:rsid w:val="00246921"/>
    <w:rsid w:val="0024713D"/>
    <w:rsid w:val="0024772E"/>
    <w:rsid w:val="002506C4"/>
    <w:rsid w:val="00250710"/>
    <w:rsid w:val="00250AD5"/>
    <w:rsid w:val="00251724"/>
    <w:rsid w:val="00251F64"/>
    <w:rsid w:val="00252B20"/>
    <w:rsid w:val="00252D41"/>
    <w:rsid w:val="00253063"/>
    <w:rsid w:val="002532A7"/>
    <w:rsid w:val="00253422"/>
    <w:rsid w:val="002534DD"/>
    <w:rsid w:val="002535BD"/>
    <w:rsid w:val="0025378D"/>
    <w:rsid w:val="00253BE8"/>
    <w:rsid w:val="00253F1C"/>
    <w:rsid w:val="00253F2E"/>
    <w:rsid w:val="00254887"/>
    <w:rsid w:val="00255E17"/>
    <w:rsid w:val="0025625D"/>
    <w:rsid w:val="00256895"/>
    <w:rsid w:val="00257190"/>
    <w:rsid w:val="002572C7"/>
    <w:rsid w:val="002575DB"/>
    <w:rsid w:val="002576FF"/>
    <w:rsid w:val="00257713"/>
    <w:rsid w:val="00257F9D"/>
    <w:rsid w:val="002604AC"/>
    <w:rsid w:val="0026086B"/>
    <w:rsid w:val="00260D88"/>
    <w:rsid w:val="00260F55"/>
    <w:rsid w:val="002611CD"/>
    <w:rsid w:val="00261526"/>
    <w:rsid w:val="00261819"/>
    <w:rsid w:val="0026190B"/>
    <w:rsid w:val="00261F89"/>
    <w:rsid w:val="00262246"/>
    <w:rsid w:val="0026256E"/>
    <w:rsid w:val="00262579"/>
    <w:rsid w:val="00262773"/>
    <w:rsid w:val="00262CEE"/>
    <w:rsid w:val="00262F1C"/>
    <w:rsid w:val="00262F6F"/>
    <w:rsid w:val="002631B9"/>
    <w:rsid w:val="00263242"/>
    <w:rsid w:val="002634C4"/>
    <w:rsid w:val="00264111"/>
    <w:rsid w:val="00264A5D"/>
    <w:rsid w:val="00265635"/>
    <w:rsid w:val="002658CA"/>
    <w:rsid w:val="002659BB"/>
    <w:rsid w:val="00265B42"/>
    <w:rsid w:val="00265D04"/>
    <w:rsid w:val="002674D1"/>
    <w:rsid w:val="00267B6D"/>
    <w:rsid w:val="00267D4E"/>
    <w:rsid w:val="00267F5F"/>
    <w:rsid w:val="0027015D"/>
    <w:rsid w:val="0027065F"/>
    <w:rsid w:val="00270C17"/>
    <w:rsid w:val="00270D8D"/>
    <w:rsid w:val="00270E79"/>
    <w:rsid w:val="00271120"/>
    <w:rsid w:val="00271296"/>
    <w:rsid w:val="00271A35"/>
    <w:rsid w:val="002720B0"/>
    <w:rsid w:val="002728A7"/>
    <w:rsid w:val="00272B48"/>
    <w:rsid w:val="00272D22"/>
    <w:rsid w:val="00272FD7"/>
    <w:rsid w:val="002731BB"/>
    <w:rsid w:val="002737B7"/>
    <w:rsid w:val="00273836"/>
    <w:rsid w:val="00275222"/>
    <w:rsid w:val="0027602C"/>
    <w:rsid w:val="00276B99"/>
    <w:rsid w:val="00276FE5"/>
    <w:rsid w:val="00277303"/>
    <w:rsid w:val="00277AA6"/>
    <w:rsid w:val="0028053B"/>
    <w:rsid w:val="002806C1"/>
    <w:rsid w:val="002817BD"/>
    <w:rsid w:val="00281D7D"/>
    <w:rsid w:val="0028212E"/>
    <w:rsid w:val="0028259A"/>
    <w:rsid w:val="0028267F"/>
    <w:rsid w:val="00282EBB"/>
    <w:rsid w:val="0028370B"/>
    <w:rsid w:val="00283E3C"/>
    <w:rsid w:val="00284BC2"/>
    <w:rsid w:val="00284DBC"/>
    <w:rsid w:val="002858B7"/>
    <w:rsid w:val="00285DC7"/>
    <w:rsid w:val="00286474"/>
    <w:rsid w:val="00286A09"/>
    <w:rsid w:val="00286B4D"/>
    <w:rsid w:val="00286FF5"/>
    <w:rsid w:val="00287723"/>
    <w:rsid w:val="00287F1D"/>
    <w:rsid w:val="00290A56"/>
    <w:rsid w:val="00290CAE"/>
    <w:rsid w:val="00290D0E"/>
    <w:rsid w:val="00290F56"/>
    <w:rsid w:val="0029140A"/>
    <w:rsid w:val="00291484"/>
    <w:rsid w:val="00291872"/>
    <w:rsid w:val="00291AC1"/>
    <w:rsid w:val="00291D42"/>
    <w:rsid w:val="00291D7E"/>
    <w:rsid w:val="0029282A"/>
    <w:rsid w:val="002939C1"/>
    <w:rsid w:val="002948F6"/>
    <w:rsid w:val="00294DEF"/>
    <w:rsid w:val="00294F63"/>
    <w:rsid w:val="00295179"/>
    <w:rsid w:val="002959EC"/>
    <w:rsid w:val="00295D03"/>
    <w:rsid w:val="00297258"/>
    <w:rsid w:val="0029760F"/>
    <w:rsid w:val="002977A3"/>
    <w:rsid w:val="00297AD1"/>
    <w:rsid w:val="00297CCC"/>
    <w:rsid w:val="002A01AA"/>
    <w:rsid w:val="002A19C4"/>
    <w:rsid w:val="002A270F"/>
    <w:rsid w:val="002A2E29"/>
    <w:rsid w:val="002A2F70"/>
    <w:rsid w:val="002A36C9"/>
    <w:rsid w:val="002A371F"/>
    <w:rsid w:val="002A3F60"/>
    <w:rsid w:val="002A442A"/>
    <w:rsid w:val="002A4BAC"/>
    <w:rsid w:val="002A5F1E"/>
    <w:rsid w:val="002A667A"/>
    <w:rsid w:val="002A6998"/>
    <w:rsid w:val="002A69E5"/>
    <w:rsid w:val="002A6A4E"/>
    <w:rsid w:val="002A702D"/>
    <w:rsid w:val="002A7063"/>
    <w:rsid w:val="002A72E8"/>
    <w:rsid w:val="002A750C"/>
    <w:rsid w:val="002B1AF5"/>
    <w:rsid w:val="002B1C8A"/>
    <w:rsid w:val="002B1CD2"/>
    <w:rsid w:val="002B1CE4"/>
    <w:rsid w:val="002B26AE"/>
    <w:rsid w:val="002B2A01"/>
    <w:rsid w:val="002B3512"/>
    <w:rsid w:val="002B3B22"/>
    <w:rsid w:val="002B4D81"/>
    <w:rsid w:val="002B5981"/>
    <w:rsid w:val="002B6491"/>
    <w:rsid w:val="002B6E9E"/>
    <w:rsid w:val="002B73A5"/>
    <w:rsid w:val="002C08B0"/>
    <w:rsid w:val="002C0D16"/>
    <w:rsid w:val="002C1039"/>
    <w:rsid w:val="002C1120"/>
    <w:rsid w:val="002C16CA"/>
    <w:rsid w:val="002C1D45"/>
    <w:rsid w:val="002C20DE"/>
    <w:rsid w:val="002C33CB"/>
    <w:rsid w:val="002C44DC"/>
    <w:rsid w:val="002C4A76"/>
    <w:rsid w:val="002C4DC7"/>
    <w:rsid w:val="002C5A63"/>
    <w:rsid w:val="002C62F5"/>
    <w:rsid w:val="002C65CA"/>
    <w:rsid w:val="002C6C46"/>
    <w:rsid w:val="002C7620"/>
    <w:rsid w:val="002C7875"/>
    <w:rsid w:val="002C7A39"/>
    <w:rsid w:val="002C7C4C"/>
    <w:rsid w:val="002D03CB"/>
    <w:rsid w:val="002D08FB"/>
    <w:rsid w:val="002D0C33"/>
    <w:rsid w:val="002D1629"/>
    <w:rsid w:val="002D1A73"/>
    <w:rsid w:val="002D1E81"/>
    <w:rsid w:val="002D22C7"/>
    <w:rsid w:val="002D2F73"/>
    <w:rsid w:val="002D4643"/>
    <w:rsid w:val="002D530F"/>
    <w:rsid w:val="002D56E3"/>
    <w:rsid w:val="002D5BE7"/>
    <w:rsid w:val="002D6785"/>
    <w:rsid w:val="002D683A"/>
    <w:rsid w:val="002D68AA"/>
    <w:rsid w:val="002D6EFF"/>
    <w:rsid w:val="002D7F11"/>
    <w:rsid w:val="002D7F19"/>
    <w:rsid w:val="002E1900"/>
    <w:rsid w:val="002E1B1A"/>
    <w:rsid w:val="002E1C87"/>
    <w:rsid w:val="002E232F"/>
    <w:rsid w:val="002E23AB"/>
    <w:rsid w:val="002E4649"/>
    <w:rsid w:val="002E4ACF"/>
    <w:rsid w:val="002E52E7"/>
    <w:rsid w:val="002E574B"/>
    <w:rsid w:val="002E5908"/>
    <w:rsid w:val="002E5EA1"/>
    <w:rsid w:val="002E6083"/>
    <w:rsid w:val="002E63AD"/>
    <w:rsid w:val="002E69C7"/>
    <w:rsid w:val="002E6C3A"/>
    <w:rsid w:val="002E760C"/>
    <w:rsid w:val="002E7E92"/>
    <w:rsid w:val="002F0046"/>
    <w:rsid w:val="002F01D1"/>
    <w:rsid w:val="002F0411"/>
    <w:rsid w:val="002F067D"/>
    <w:rsid w:val="002F1461"/>
    <w:rsid w:val="002F175C"/>
    <w:rsid w:val="002F2311"/>
    <w:rsid w:val="002F2EC5"/>
    <w:rsid w:val="002F3078"/>
    <w:rsid w:val="002F311D"/>
    <w:rsid w:val="002F3938"/>
    <w:rsid w:val="002F3B6D"/>
    <w:rsid w:val="002F4CCA"/>
    <w:rsid w:val="002F5CFF"/>
    <w:rsid w:val="002F608A"/>
    <w:rsid w:val="002F6335"/>
    <w:rsid w:val="002F6740"/>
    <w:rsid w:val="002F69C7"/>
    <w:rsid w:val="002F7808"/>
    <w:rsid w:val="002F79F3"/>
    <w:rsid w:val="002F7A66"/>
    <w:rsid w:val="002F7C8A"/>
    <w:rsid w:val="002F7DE0"/>
    <w:rsid w:val="003000B0"/>
    <w:rsid w:val="00300280"/>
    <w:rsid w:val="00300B5F"/>
    <w:rsid w:val="00301C9D"/>
    <w:rsid w:val="0030247E"/>
    <w:rsid w:val="003024CD"/>
    <w:rsid w:val="003024D4"/>
    <w:rsid w:val="00302700"/>
    <w:rsid w:val="003028ED"/>
    <w:rsid w:val="00302E18"/>
    <w:rsid w:val="0030362A"/>
    <w:rsid w:val="00303984"/>
    <w:rsid w:val="00303B5C"/>
    <w:rsid w:val="00303DDC"/>
    <w:rsid w:val="00305884"/>
    <w:rsid w:val="003058AB"/>
    <w:rsid w:val="00305B56"/>
    <w:rsid w:val="00306306"/>
    <w:rsid w:val="003074F9"/>
    <w:rsid w:val="00307645"/>
    <w:rsid w:val="00307EA3"/>
    <w:rsid w:val="00311285"/>
    <w:rsid w:val="00311AC6"/>
    <w:rsid w:val="00311CDF"/>
    <w:rsid w:val="003120D7"/>
    <w:rsid w:val="003129CE"/>
    <w:rsid w:val="00312FCC"/>
    <w:rsid w:val="0031429B"/>
    <w:rsid w:val="00314517"/>
    <w:rsid w:val="00314CB2"/>
    <w:rsid w:val="003153CA"/>
    <w:rsid w:val="003158C6"/>
    <w:rsid w:val="00315DB0"/>
    <w:rsid w:val="00316570"/>
    <w:rsid w:val="00317178"/>
    <w:rsid w:val="00317C30"/>
    <w:rsid w:val="0032056A"/>
    <w:rsid w:val="00320EE9"/>
    <w:rsid w:val="00320F2C"/>
    <w:rsid w:val="00321357"/>
    <w:rsid w:val="0032186C"/>
    <w:rsid w:val="003219DE"/>
    <w:rsid w:val="00321E0C"/>
    <w:rsid w:val="003228EF"/>
    <w:rsid w:val="003229D8"/>
    <w:rsid w:val="0032387E"/>
    <w:rsid w:val="003246F5"/>
    <w:rsid w:val="00324858"/>
    <w:rsid w:val="003258D0"/>
    <w:rsid w:val="00325951"/>
    <w:rsid w:val="00325B82"/>
    <w:rsid w:val="00325C70"/>
    <w:rsid w:val="00326156"/>
    <w:rsid w:val="00326280"/>
    <w:rsid w:val="00326485"/>
    <w:rsid w:val="00326600"/>
    <w:rsid w:val="00326688"/>
    <w:rsid w:val="00326775"/>
    <w:rsid w:val="003267E9"/>
    <w:rsid w:val="00326B15"/>
    <w:rsid w:val="00327359"/>
    <w:rsid w:val="003273C4"/>
    <w:rsid w:val="00327EDE"/>
    <w:rsid w:val="0033062C"/>
    <w:rsid w:val="0033094D"/>
    <w:rsid w:val="0033161A"/>
    <w:rsid w:val="00331D19"/>
    <w:rsid w:val="003320EE"/>
    <w:rsid w:val="00332807"/>
    <w:rsid w:val="00332AE6"/>
    <w:rsid w:val="00332C37"/>
    <w:rsid w:val="003330BA"/>
    <w:rsid w:val="00333BFD"/>
    <w:rsid w:val="00333DE6"/>
    <w:rsid w:val="003345B4"/>
    <w:rsid w:val="00335E8A"/>
    <w:rsid w:val="0033617F"/>
    <w:rsid w:val="00336495"/>
    <w:rsid w:val="00336639"/>
    <w:rsid w:val="00337005"/>
    <w:rsid w:val="0033749F"/>
    <w:rsid w:val="00337E62"/>
    <w:rsid w:val="003400C5"/>
    <w:rsid w:val="00340256"/>
    <w:rsid w:val="00340481"/>
    <w:rsid w:val="003412CE"/>
    <w:rsid w:val="00342143"/>
    <w:rsid w:val="00342F50"/>
    <w:rsid w:val="003433ED"/>
    <w:rsid w:val="00343BA8"/>
    <w:rsid w:val="003446D3"/>
    <w:rsid w:val="00344B32"/>
    <w:rsid w:val="003452CF"/>
    <w:rsid w:val="0034588F"/>
    <w:rsid w:val="003460ED"/>
    <w:rsid w:val="003462A3"/>
    <w:rsid w:val="0034654A"/>
    <w:rsid w:val="00346E6F"/>
    <w:rsid w:val="003474C9"/>
    <w:rsid w:val="00347957"/>
    <w:rsid w:val="003479CD"/>
    <w:rsid w:val="00347A21"/>
    <w:rsid w:val="00347D2B"/>
    <w:rsid w:val="00350124"/>
    <w:rsid w:val="003505E2"/>
    <w:rsid w:val="00350625"/>
    <w:rsid w:val="003509DA"/>
    <w:rsid w:val="00350E9A"/>
    <w:rsid w:val="00350EB8"/>
    <w:rsid w:val="00351537"/>
    <w:rsid w:val="003524C2"/>
    <w:rsid w:val="00352709"/>
    <w:rsid w:val="00352AE0"/>
    <w:rsid w:val="00352D69"/>
    <w:rsid w:val="00352EBB"/>
    <w:rsid w:val="00352FDA"/>
    <w:rsid w:val="0035307F"/>
    <w:rsid w:val="003533B5"/>
    <w:rsid w:val="003533DF"/>
    <w:rsid w:val="003538C3"/>
    <w:rsid w:val="00353E39"/>
    <w:rsid w:val="003545AC"/>
    <w:rsid w:val="00355498"/>
    <w:rsid w:val="0035600B"/>
    <w:rsid w:val="00356775"/>
    <w:rsid w:val="00356C88"/>
    <w:rsid w:val="00356DFF"/>
    <w:rsid w:val="00357350"/>
    <w:rsid w:val="003573C4"/>
    <w:rsid w:val="00357515"/>
    <w:rsid w:val="00357932"/>
    <w:rsid w:val="00360EF0"/>
    <w:rsid w:val="003610E7"/>
    <w:rsid w:val="003619B5"/>
    <w:rsid w:val="00361AC3"/>
    <w:rsid w:val="0036229A"/>
    <w:rsid w:val="003626AC"/>
    <w:rsid w:val="00364245"/>
    <w:rsid w:val="00364724"/>
    <w:rsid w:val="00364F27"/>
    <w:rsid w:val="00365253"/>
    <w:rsid w:val="003656B9"/>
    <w:rsid w:val="00365763"/>
    <w:rsid w:val="00365AFC"/>
    <w:rsid w:val="00366BC8"/>
    <w:rsid w:val="003677CB"/>
    <w:rsid w:val="00370563"/>
    <w:rsid w:val="003709DC"/>
    <w:rsid w:val="00370C73"/>
    <w:rsid w:val="00370DF6"/>
    <w:rsid w:val="00370E3F"/>
    <w:rsid w:val="00371158"/>
    <w:rsid w:val="00371178"/>
    <w:rsid w:val="0037157A"/>
    <w:rsid w:val="003715C2"/>
    <w:rsid w:val="0037178E"/>
    <w:rsid w:val="00372644"/>
    <w:rsid w:val="00372B80"/>
    <w:rsid w:val="00372CCD"/>
    <w:rsid w:val="00372CFB"/>
    <w:rsid w:val="00372EB3"/>
    <w:rsid w:val="003730DB"/>
    <w:rsid w:val="003733C5"/>
    <w:rsid w:val="00373BDB"/>
    <w:rsid w:val="00374A38"/>
    <w:rsid w:val="00374A66"/>
    <w:rsid w:val="00374A7A"/>
    <w:rsid w:val="00374EE4"/>
    <w:rsid w:val="00375096"/>
    <w:rsid w:val="003753DF"/>
    <w:rsid w:val="00375415"/>
    <w:rsid w:val="0037567D"/>
    <w:rsid w:val="00375EE0"/>
    <w:rsid w:val="00376D65"/>
    <w:rsid w:val="003776C1"/>
    <w:rsid w:val="0038047D"/>
    <w:rsid w:val="00381C54"/>
    <w:rsid w:val="00381CC9"/>
    <w:rsid w:val="00382355"/>
    <w:rsid w:val="00382442"/>
    <w:rsid w:val="00382C05"/>
    <w:rsid w:val="00382CD7"/>
    <w:rsid w:val="00382FD7"/>
    <w:rsid w:val="00383222"/>
    <w:rsid w:val="00383F60"/>
    <w:rsid w:val="00384B8E"/>
    <w:rsid w:val="00384C39"/>
    <w:rsid w:val="00385095"/>
    <w:rsid w:val="003852EF"/>
    <w:rsid w:val="0038583D"/>
    <w:rsid w:val="00385CAE"/>
    <w:rsid w:val="003865C6"/>
    <w:rsid w:val="00386D16"/>
    <w:rsid w:val="00386DBB"/>
    <w:rsid w:val="003871EB"/>
    <w:rsid w:val="00387A86"/>
    <w:rsid w:val="00390600"/>
    <w:rsid w:val="00390811"/>
    <w:rsid w:val="0039249E"/>
    <w:rsid w:val="0039266A"/>
    <w:rsid w:val="00392B2A"/>
    <w:rsid w:val="00392E47"/>
    <w:rsid w:val="00393283"/>
    <w:rsid w:val="00393740"/>
    <w:rsid w:val="00393FD6"/>
    <w:rsid w:val="003944BA"/>
    <w:rsid w:val="00394E5A"/>
    <w:rsid w:val="00394E9D"/>
    <w:rsid w:val="003950E9"/>
    <w:rsid w:val="003954C6"/>
    <w:rsid w:val="0039573A"/>
    <w:rsid w:val="00395754"/>
    <w:rsid w:val="00395D17"/>
    <w:rsid w:val="003965E5"/>
    <w:rsid w:val="0039665F"/>
    <w:rsid w:val="00396CAF"/>
    <w:rsid w:val="003976A3"/>
    <w:rsid w:val="00397FD1"/>
    <w:rsid w:val="003A0075"/>
    <w:rsid w:val="003A08E9"/>
    <w:rsid w:val="003A0B05"/>
    <w:rsid w:val="003A1631"/>
    <w:rsid w:val="003A18C0"/>
    <w:rsid w:val="003A29FF"/>
    <w:rsid w:val="003A2A94"/>
    <w:rsid w:val="003A36E5"/>
    <w:rsid w:val="003A42AA"/>
    <w:rsid w:val="003A4844"/>
    <w:rsid w:val="003A4A67"/>
    <w:rsid w:val="003A50B1"/>
    <w:rsid w:val="003A58F7"/>
    <w:rsid w:val="003A5C6F"/>
    <w:rsid w:val="003A6810"/>
    <w:rsid w:val="003A69A4"/>
    <w:rsid w:val="003A71CA"/>
    <w:rsid w:val="003A720C"/>
    <w:rsid w:val="003A7B6A"/>
    <w:rsid w:val="003B00B3"/>
    <w:rsid w:val="003B0130"/>
    <w:rsid w:val="003B0B0A"/>
    <w:rsid w:val="003B0C67"/>
    <w:rsid w:val="003B0F9A"/>
    <w:rsid w:val="003B12FF"/>
    <w:rsid w:val="003B2255"/>
    <w:rsid w:val="003B2859"/>
    <w:rsid w:val="003B2B71"/>
    <w:rsid w:val="003B2D55"/>
    <w:rsid w:val="003B3560"/>
    <w:rsid w:val="003B3714"/>
    <w:rsid w:val="003B3AED"/>
    <w:rsid w:val="003B3D5C"/>
    <w:rsid w:val="003B3F9E"/>
    <w:rsid w:val="003B409A"/>
    <w:rsid w:val="003B44D1"/>
    <w:rsid w:val="003B541E"/>
    <w:rsid w:val="003B59B3"/>
    <w:rsid w:val="003B6110"/>
    <w:rsid w:val="003B63C3"/>
    <w:rsid w:val="003B64BA"/>
    <w:rsid w:val="003B64D0"/>
    <w:rsid w:val="003B6D3F"/>
    <w:rsid w:val="003B6EAD"/>
    <w:rsid w:val="003B78A2"/>
    <w:rsid w:val="003B7AD6"/>
    <w:rsid w:val="003C0255"/>
    <w:rsid w:val="003C093A"/>
    <w:rsid w:val="003C10CB"/>
    <w:rsid w:val="003C262B"/>
    <w:rsid w:val="003C2865"/>
    <w:rsid w:val="003C2CC4"/>
    <w:rsid w:val="003C2CDA"/>
    <w:rsid w:val="003C2E0B"/>
    <w:rsid w:val="003C38E1"/>
    <w:rsid w:val="003C3954"/>
    <w:rsid w:val="003C39A8"/>
    <w:rsid w:val="003C3D9A"/>
    <w:rsid w:val="003C4E0F"/>
    <w:rsid w:val="003C512A"/>
    <w:rsid w:val="003C534D"/>
    <w:rsid w:val="003C5B76"/>
    <w:rsid w:val="003C6D67"/>
    <w:rsid w:val="003C7589"/>
    <w:rsid w:val="003C7736"/>
    <w:rsid w:val="003D1AD4"/>
    <w:rsid w:val="003D1D67"/>
    <w:rsid w:val="003D1DD8"/>
    <w:rsid w:val="003D2768"/>
    <w:rsid w:val="003D28FD"/>
    <w:rsid w:val="003D2D23"/>
    <w:rsid w:val="003D2EC2"/>
    <w:rsid w:val="003D3419"/>
    <w:rsid w:val="003D34F0"/>
    <w:rsid w:val="003D3565"/>
    <w:rsid w:val="003D3835"/>
    <w:rsid w:val="003D43F8"/>
    <w:rsid w:val="003D48F2"/>
    <w:rsid w:val="003D4A1A"/>
    <w:rsid w:val="003D4B23"/>
    <w:rsid w:val="003D58C7"/>
    <w:rsid w:val="003D5A34"/>
    <w:rsid w:val="003D5BB3"/>
    <w:rsid w:val="003D62E2"/>
    <w:rsid w:val="003D6BBF"/>
    <w:rsid w:val="003E0DC2"/>
    <w:rsid w:val="003E0E78"/>
    <w:rsid w:val="003E130E"/>
    <w:rsid w:val="003E1443"/>
    <w:rsid w:val="003E1D41"/>
    <w:rsid w:val="003E244A"/>
    <w:rsid w:val="003E2805"/>
    <w:rsid w:val="003E3170"/>
    <w:rsid w:val="003E32DE"/>
    <w:rsid w:val="003E36BF"/>
    <w:rsid w:val="003E3707"/>
    <w:rsid w:val="003E3738"/>
    <w:rsid w:val="003E402B"/>
    <w:rsid w:val="003E4F4F"/>
    <w:rsid w:val="003E5292"/>
    <w:rsid w:val="003E5D8A"/>
    <w:rsid w:val="003E5E68"/>
    <w:rsid w:val="003E5E87"/>
    <w:rsid w:val="003E67DD"/>
    <w:rsid w:val="003E6BCD"/>
    <w:rsid w:val="003E7785"/>
    <w:rsid w:val="003F01CE"/>
    <w:rsid w:val="003F0D0E"/>
    <w:rsid w:val="003F183A"/>
    <w:rsid w:val="003F20FB"/>
    <w:rsid w:val="003F22D7"/>
    <w:rsid w:val="003F3C7E"/>
    <w:rsid w:val="003F3E1D"/>
    <w:rsid w:val="003F4037"/>
    <w:rsid w:val="003F4971"/>
    <w:rsid w:val="003F49F7"/>
    <w:rsid w:val="003F52E2"/>
    <w:rsid w:val="003F54EB"/>
    <w:rsid w:val="003F5FF2"/>
    <w:rsid w:val="003F7329"/>
    <w:rsid w:val="003F76EE"/>
    <w:rsid w:val="003F7C31"/>
    <w:rsid w:val="003F7F01"/>
    <w:rsid w:val="004002EC"/>
    <w:rsid w:val="00400D21"/>
    <w:rsid w:val="00400F2E"/>
    <w:rsid w:val="00401647"/>
    <w:rsid w:val="004035E2"/>
    <w:rsid w:val="00403C95"/>
    <w:rsid w:val="00403E49"/>
    <w:rsid w:val="00404137"/>
    <w:rsid w:val="0040468F"/>
    <w:rsid w:val="00404941"/>
    <w:rsid w:val="004049AC"/>
    <w:rsid w:val="00404E0A"/>
    <w:rsid w:val="00404E4F"/>
    <w:rsid w:val="00405257"/>
    <w:rsid w:val="0040531F"/>
    <w:rsid w:val="00406134"/>
    <w:rsid w:val="004069C5"/>
    <w:rsid w:val="004071A2"/>
    <w:rsid w:val="004071DC"/>
    <w:rsid w:val="00407772"/>
    <w:rsid w:val="00407E98"/>
    <w:rsid w:val="00410659"/>
    <w:rsid w:val="00410694"/>
    <w:rsid w:val="00410C0D"/>
    <w:rsid w:val="00410C89"/>
    <w:rsid w:val="00410E05"/>
    <w:rsid w:val="00411229"/>
    <w:rsid w:val="00411C4C"/>
    <w:rsid w:val="00411F54"/>
    <w:rsid w:val="004120C1"/>
    <w:rsid w:val="004120F7"/>
    <w:rsid w:val="0041270C"/>
    <w:rsid w:val="004136A1"/>
    <w:rsid w:val="00413776"/>
    <w:rsid w:val="00413A54"/>
    <w:rsid w:val="0041528B"/>
    <w:rsid w:val="00415596"/>
    <w:rsid w:val="0041612E"/>
    <w:rsid w:val="00416A6D"/>
    <w:rsid w:val="00417647"/>
    <w:rsid w:val="00417786"/>
    <w:rsid w:val="00420703"/>
    <w:rsid w:val="00420947"/>
    <w:rsid w:val="00420D3D"/>
    <w:rsid w:val="00421CB7"/>
    <w:rsid w:val="0042246D"/>
    <w:rsid w:val="00422525"/>
    <w:rsid w:val="00422E03"/>
    <w:rsid w:val="00423D4A"/>
    <w:rsid w:val="0042473E"/>
    <w:rsid w:val="00424DCB"/>
    <w:rsid w:val="00425039"/>
    <w:rsid w:val="004259AC"/>
    <w:rsid w:val="004259BE"/>
    <w:rsid w:val="00425AFE"/>
    <w:rsid w:val="00425E63"/>
    <w:rsid w:val="00426031"/>
    <w:rsid w:val="004269F2"/>
    <w:rsid w:val="00426B9B"/>
    <w:rsid w:val="00426C69"/>
    <w:rsid w:val="004272E7"/>
    <w:rsid w:val="00430591"/>
    <w:rsid w:val="00431140"/>
    <w:rsid w:val="00431DE1"/>
    <w:rsid w:val="004325CB"/>
    <w:rsid w:val="00432624"/>
    <w:rsid w:val="00432C6F"/>
    <w:rsid w:val="00433BCF"/>
    <w:rsid w:val="0043400F"/>
    <w:rsid w:val="004346DA"/>
    <w:rsid w:val="00434BBB"/>
    <w:rsid w:val="00434D7C"/>
    <w:rsid w:val="004352D1"/>
    <w:rsid w:val="004356E1"/>
    <w:rsid w:val="00436A99"/>
    <w:rsid w:val="00436C99"/>
    <w:rsid w:val="00436E16"/>
    <w:rsid w:val="00436EDF"/>
    <w:rsid w:val="0044003A"/>
    <w:rsid w:val="00440230"/>
    <w:rsid w:val="00440E14"/>
    <w:rsid w:val="004414FA"/>
    <w:rsid w:val="004419B9"/>
    <w:rsid w:val="00441F61"/>
    <w:rsid w:val="004420D9"/>
    <w:rsid w:val="00442729"/>
    <w:rsid w:val="004429DB"/>
    <w:rsid w:val="00442A83"/>
    <w:rsid w:val="0044345C"/>
    <w:rsid w:val="004438AF"/>
    <w:rsid w:val="00443C57"/>
    <w:rsid w:val="00443D14"/>
    <w:rsid w:val="004440EB"/>
    <w:rsid w:val="00444E5D"/>
    <w:rsid w:val="00444F71"/>
    <w:rsid w:val="004456D4"/>
    <w:rsid w:val="004456FC"/>
    <w:rsid w:val="00445E66"/>
    <w:rsid w:val="00446017"/>
    <w:rsid w:val="004460CD"/>
    <w:rsid w:val="004463E6"/>
    <w:rsid w:val="00446C38"/>
    <w:rsid w:val="00447340"/>
    <w:rsid w:val="00450033"/>
    <w:rsid w:val="0045042F"/>
    <w:rsid w:val="00450DB2"/>
    <w:rsid w:val="004518F2"/>
    <w:rsid w:val="004521F0"/>
    <w:rsid w:val="00452582"/>
    <w:rsid w:val="004530B4"/>
    <w:rsid w:val="0045495B"/>
    <w:rsid w:val="00454BD2"/>
    <w:rsid w:val="00455216"/>
    <w:rsid w:val="00455F90"/>
    <w:rsid w:val="00455F93"/>
    <w:rsid w:val="004561E5"/>
    <w:rsid w:val="0045628A"/>
    <w:rsid w:val="004562FE"/>
    <w:rsid w:val="004565FC"/>
    <w:rsid w:val="00457C5D"/>
    <w:rsid w:val="004600BB"/>
    <w:rsid w:val="00460736"/>
    <w:rsid w:val="00460B85"/>
    <w:rsid w:val="00460D9A"/>
    <w:rsid w:val="00461A3D"/>
    <w:rsid w:val="004623E8"/>
    <w:rsid w:val="004643A2"/>
    <w:rsid w:val="00464B50"/>
    <w:rsid w:val="00464F10"/>
    <w:rsid w:val="004653B2"/>
    <w:rsid w:val="00465792"/>
    <w:rsid w:val="00466710"/>
    <w:rsid w:val="00467987"/>
    <w:rsid w:val="00467DE2"/>
    <w:rsid w:val="0047036D"/>
    <w:rsid w:val="00470D8B"/>
    <w:rsid w:val="004710B1"/>
    <w:rsid w:val="004713A9"/>
    <w:rsid w:val="004718C3"/>
    <w:rsid w:val="00471F16"/>
    <w:rsid w:val="00472069"/>
    <w:rsid w:val="0047277E"/>
    <w:rsid w:val="00472932"/>
    <w:rsid w:val="004739F2"/>
    <w:rsid w:val="00473B55"/>
    <w:rsid w:val="004745A2"/>
    <w:rsid w:val="00475163"/>
    <w:rsid w:val="004755E6"/>
    <w:rsid w:val="00475A2F"/>
    <w:rsid w:val="00475A31"/>
    <w:rsid w:val="00475BA1"/>
    <w:rsid w:val="00477942"/>
    <w:rsid w:val="0048069E"/>
    <w:rsid w:val="004816E8"/>
    <w:rsid w:val="00481912"/>
    <w:rsid w:val="00481E09"/>
    <w:rsid w:val="004828E5"/>
    <w:rsid w:val="00482E74"/>
    <w:rsid w:val="0048397A"/>
    <w:rsid w:val="00483C0C"/>
    <w:rsid w:val="00484285"/>
    <w:rsid w:val="00484C50"/>
    <w:rsid w:val="00485044"/>
    <w:rsid w:val="004858C3"/>
    <w:rsid w:val="00485CBB"/>
    <w:rsid w:val="004866B7"/>
    <w:rsid w:val="00486880"/>
    <w:rsid w:val="004872E3"/>
    <w:rsid w:val="00487328"/>
    <w:rsid w:val="0049006D"/>
    <w:rsid w:val="0049051B"/>
    <w:rsid w:val="004906BB"/>
    <w:rsid w:val="00490910"/>
    <w:rsid w:val="00490C1A"/>
    <w:rsid w:val="00490E9B"/>
    <w:rsid w:val="0049118A"/>
    <w:rsid w:val="004914E1"/>
    <w:rsid w:val="00491705"/>
    <w:rsid w:val="00491C5F"/>
    <w:rsid w:val="004921E3"/>
    <w:rsid w:val="00492537"/>
    <w:rsid w:val="004929B1"/>
    <w:rsid w:val="004951C4"/>
    <w:rsid w:val="00495C14"/>
    <w:rsid w:val="00496132"/>
    <w:rsid w:val="00496BBC"/>
    <w:rsid w:val="00496F0E"/>
    <w:rsid w:val="0049750A"/>
    <w:rsid w:val="00497789"/>
    <w:rsid w:val="00497CB0"/>
    <w:rsid w:val="004A1B31"/>
    <w:rsid w:val="004A2404"/>
    <w:rsid w:val="004A28A6"/>
    <w:rsid w:val="004A31D2"/>
    <w:rsid w:val="004A3589"/>
    <w:rsid w:val="004A3A20"/>
    <w:rsid w:val="004A3ECD"/>
    <w:rsid w:val="004A4895"/>
    <w:rsid w:val="004A50B4"/>
    <w:rsid w:val="004A666F"/>
    <w:rsid w:val="004A68D9"/>
    <w:rsid w:val="004A6D62"/>
    <w:rsid w:val="004A6E57"/>
    <w:rsid w:val="004A7F62"/>
    <w:rsid w:val="004B00D1"/>
    <w:rsid w:val="004B0848"/>
    <w:rsid w:val="004B0AA3"/>
    <w:rsid w:val="004B0D98"/>
    <w:rsid w:val="004B1032"/>
    <w:rsid w:val="004B1429"/>
    <w:rsid w:val="004B17A5"/>
    <w:rsid w:val="004B22F9"/>
    <w:rsid w:val="004B25F0"/>
    <w:rsid w:val="004B2CE5"/>
    <w:rsid w:val="004B4179"/>
    <w:rsid w:val="004B424F"/>
    <w:rsid w:val="004B57D6"/>
    <w:rsid w:val="004B5A93"/>
    <w:rsid w:val="004B5B58"/>
    <w:rsid w:val="004B660E"/>
    <w:rsid w:val="004B687D"/>
    <w:rsid w:val="004B7067"/>
    <w:rsid w:val="004B7A92"/>
    <w:rsid w:val="004C0476"/>
    <w:rsid w:val="004C0797"/>
    <w:rsid w:val="004C0E11"/>
    <w:rsid w:val="004C2461"/>
    <w:rsid w:val="004C289A"/>
    <w:rsid w:val="004C3411"/>
    <w:rsid w:val="004C4167"/>
    <w:rsid w:val="004C4592"/>
    <w:rsid w:val="004C45E0"/>
    <w:rsid w:val="004C4B3F"/>
    <w:rsid w:val="004C4FD9"/>
    <w:rsid w:val="004C5DF6"/>
    <w:rsid w:val="004C60EE"/>
    <w:rsid w:val="004C60FC"/>
    <w:rsid w:val="004C61C0"/>
    <w:rsid w:val="004C65EB"/>
    <w:rsid w:val="004C6BB6"/>
    <w:rsid w:val="004C6BF5"/>
    <w:rsid w:val="004C6DCB"/>
    <w:rsid w:val="004C7079"/>
    <w:rsid w:val="004C71E1"/>
    <w:rsid w:val="004C7462"/>
    <w:rsid w:val="004C7677"/>
    <w:rsid w:val="004D148A"/>
    <w:rsid w:val="004D162E"/>
    <w:rsid w:val="004D1820"/>
    <w:rsid w:val="004D2516"/>
    <w:rsid w:val="004D28EA"/>
    <w:rsid w:val="004D30D8"/>
    <w:rsid w:val="004D3953"/>
    <w:rsid w:val="004D3BEE"/>
    <w:rsid w:val="004D3CC1"/>
    <w:rsid w:val="004D42F5"/>
    <w:rsid w:val="004D578E"/>
    <w:rsid w:val="004D5A08"/>
    <w:rsid w:val="004D5D7E"/>
    <w:rsid w:val="004D6052"/>
    <w:rsid w:val="004D638C"/>
    <w:rsid w:val="004D659E"/>
    <w:rsid w:val="004D6606"/>
    <w:rsid w:val="004D69C1"/>
    <w:rsid w:val="004D7228"/>
    <w:rsid w:val="004D7CFD"/>
    <w:rsid w:val="004E00E3"/>
    <w:rsid w:val="004E1236"/>
    <w:rsid w:val="004E16CB"/>
    <w:rsid w:val="004E1DF0"/>
    <w:rsid w:val="004E23F4"/>
    <w:rsid w:val="004E4A0C"/>
    <w:rsid w:val="004E4B32"/>
    <w:rsid w:val="004E4CFB"/>
    <w:rsid w:val="004E4EF5"/>
    <w:rsid w:val="004E501B"/>
    <w:rsid w:val="004E57A7"/>
    <w:rsid w:val="004E5DAE"/>
    <w:rsid w:val="004E752B"/>
    <w:rsid w:val="004E7572"/>
    <w:rsid w:val="004E7723"/>
    <w:rsid w:val="004E778D"/>
    <w:rsid w:val="004E77B2"/>
    <w:rsid w:val="004E7DCE"/>
    <w:rsid w:val="004E7FB5"/>
    <w:rsid w:val="004E7FC8"/>
    <w:rsid w:val="004F0027"/>
    <w:rsid w:val="004F0325"/>
    <w:rsid w:val="004F0416"/>
    <w:rsid w:val="004F0B89"/>
    <w:rsid w:val="004F129C"/>
    <w:rsid w:val="004F1D45"/>
    <w:rsid w:val="004F1F2B"/>
    <w:rsid w:val="004F220D"/>
    <w:rsid w:val="004F32B0"/>
    <w:rsid w:val="004F3E7D"/>
    <w:rsid w:val="004F461D"/>
    <w:rsid w:val="004F47E2"/>
    <w:rsid w:val="004F4D76"/>
    <w:rsid w:val="004F4F1A"/>
    <w:rsid w:val="004F51E7"/>
    <w:rsid w:val="004F5692"/>
    <w:rsid w:val="004F5912"/>
    <w:rsid w:val="004F631A"/>
    <w:rsid w:val="004F6AC8"/>
    <w:rsid w:val="004F6B61"/>
    <w:rsid w:val="004F7689"/>
    <w:rsid w:val="004F77C7"/>
    <w:rsid w:val="004F7FAE"/>
    <w:rsid w:val="004F7FCC"/>
    <w:rsid w:val="0050041C"/>
    <w:rsid w:val="005006B3"/>
    <w:rsid w:val="0050077B"/>
    <w:rsid w:val="00500826"/>
    <w:rsid w:val="005013B1"/>
    <w:rsid w:val="00502AC4"/>
    <w:rsid w:val="00502AF3"/>
    <w:rsid w:val="00503222"/>
    <w:rsid w:val="00504B2D"/>
    <w:rsid w:val="00504D21"/>
    <w:rsid w:val="00504F87"/>
    <w:rsid w:val="0050581E"/>
    <w:rsid w:val="00505D12"/>
    <w:rsid w:val="00505F9A"/>
    <w:rsid w:val="00506911"/>
    <w:rsid w:val="00506DC3"/>
    <w:rsid w:val="0050730F"/>
    <w:rsid w:val="005077FE"/>
    <w:rsid w:val="00510383"/>
    <w:rsid w:val="0051042B"/>
    <w:rsid w:val="0051084B"/>
    <w:rsid w:val="00511061"/>
    <w:rsid w:val="00512250"/>
    <w:rsid w:val="005124D1"/>
    <w:rsid w:val="005129A3"/>
    <w:rsid w:val="00512EC9"/>
    <w:rsid w:val="005137DD"/>
    <w:rsid w:val="00513921"/>
    <w:rsid w:val="00513B37"/>
    <w:rsid w:val="005143EC"/>
    <w:rsid w:val="00514D96"/>
    <w:rsid w:val="00514F50"/>
    <w:rsid w:val="00515186"/>
    <w:rsid w:val="005154D9"/>
    <w:rsid w:val="005159FC"/>
    <w:rsid w:val="00515B28"/>
    <w:rsid w:val="00515D82"/>
    <w:rsid w:val="005169A8"/>
    <w:rsid w:val="00516B8E"/>
    <w:rsid w:val="00516E96"/>
    <w:rsid w:val="0051728E"/>
    <w:rsid w:val="005175CE"/>
    <w:rsid w:val="00517ABE"/>
    <w:rsid w:val="00517E98"/>
    <w:rsid w:val="00517FBA"/>
    <w:rsid w:val="005200AC"/>
    <w:rsid w:val="0052067C"/>
    <w:rsid w:val="00520DE4"/>
    <w:rsid w:val="0052136D"/>
    <w:rsid w:val="00521760"/>
    <w:rsid w:val="00521C84"/>
    <w:rsid w:val="00522ACF"/>
    <w:rsid w:val="00522B35"/>
    <w:rsid w:val="00523065"/>
    <w:rsid w:val="00523624"/>
    <w:rsid w:val="00523AAA"/>
    <w:rsid w:val="005243CD"/>
    <w:rsid w:val="00524487"/>
    <w:rsid w:val="00525124"/>
    <w:rsid w:val="0052598F"/>
    <w:rsid w:val="00525B88"/>
    <w:rsid w:val="00525F15"/>
    <w:rsid w:val="00526630"/>
    <w:rsid w:val="005268C7"/>
    <w:rsid w:val="0052725A"/>
    <w:rsid w:val="00527403"/>
    <w:rsid w:val="0052775E"/>
    <w:rsid w:val="00527B25"/>
    <w:rsid w:val="005300BE"/>
    <w:rsid w:val="00530CE7"/>
    <w:rsid w:val="00530ED8"/>
    <w:rsid w:val="00531553"/>
    <w:rsid w:val="005331D2"/>
    <w:rsid w:val="00535EAD"/>
    <w:rsid w:val="00536DC8"/>
    <w:rsid w:val="00536E0A"/>
    <w:rsid w:val="00540120"/>
    <w:rsid w:val="005405CE"/>
    <w:rsid w:val="00540B0F"/>
    <w:rsid w:val="00540B76"/>
    <w:rsid w:val="005417E9"/>
    <w:rsid w:val="00541FCB"/>
    <w:rsid w:val="005420F2"/>
    <w:rsid w:val="005422E3"/>
    <w:rsid w:val="005423A4"/>
    <w:rsid w:val="0054252B"/>
    <w:rsid w:val="00542CC4"/>
    <w:rsid w:val="005439BD"/>
    <w:rsid w:val="00543B1E"/>
    <w:rsid w:val="00545FDF"/>
    <w:rsid w:val="00547218"/>
    <w:rsid w:val="005502A1"/>
    <w:rsid w:val="00550605"/>
    <w:rsid w:val="005517DC"/>
    <w:rsid w:val="00551831"/>
    <w:rsid w:val="0055190A"/>
    <w:rsid w:val="00551ACB"/>
    <w:rsid w:val="00552012"/>
    <w:rsid w:val="005524F4"/>
    <w:rsid w:val="005526B9"/>
    <w:rsid w:val="00552F5D"/>
    <w:rsid w:val="0055302C"/>
    <w:rsid w:val="00553043"/>
    <w:rsid w:val="00553BD4"/>
    <w:rsid w:val="00553C08"/>
    <w:rsid w:val="00553F11"/>
    <w:rsid w:val="00554FE6"/>
    <w:rsid w:val="00555734"/>
    <w:rsid w:val="00556E19"/>
    <w:rsid w:val="00557116"/>
    <w:rsid w:val="00557155"/>
    <w:rsid w:val="005574C6"/>
    <w:rsid w:val="005576AE"/>
    <w:rsid w:val="00560BB6"/>
    <w:rsid w:val="00561469"/>
    <w:rsid w:val="005619E3"/>
    <w:rsid w:val="0056209A"/>
    <w:rsid w:val="005628B6"/>
    <w:rsid w:val="005632A6"/>
    <w:rsid w:val="00563954"/>
    <w:rsid w:val="00564324"/>
    <w:rsid w:val="00564FF9"/>
    <w:rsid w:val="0056501E"/>
    <w:rsid w:val="00565314"/>
    <w:rsid w:val="00565B1E"/>
    <w:rsid w:val="005663A9"/>
    <w:rsid w:val="0056679B"/>
    <w:rsid w:val="00566DB6"/>
    <w:rsid w:val="00570614"/>
    <w:rsid w:val="00570D87"/>
    <w:rsid w:val="00570DD5"/>
    <w:rsid w:val="005713E7"/>
    <w:rsid w:val="00571E16"/>
    <w:rsid w:val="00572258"/>
    <w:rsid w:val="00572F85"/>
    <w:rsid w:val="0057319E"/>
    <w:rsid w:val="00574329"/>
    <w:rsid w:val="005747FD"/>
    <w:rsid w:val="00574A08"/>
    <w:rsid w:val="0057571F"/>
    <w:rsid w:val="00575999"/>
    <w:rsid w:val="00576743"/>
    <w:rsid w:val="00576B22"/>
    <w:rsid w:val="005772DF"/>
    <w:rsid w:val="00580034"/>
    <w:rsid w:val="00580537"/>
    <w:rsid w:val="005806CE"/>
    <w:rsid w:val="00580A90"/>
    <w:rsid w:val="00580BA5"/>
    <w:rsid w:val="00580E01"/>
    <w:rsid w:val="0058114A"/>
    <w:rsid w:val="00581431"/>
    <w:rsid w:val="00581722"/>
    <w:rsid w:val="00581AAE"/>
    <w:rsid w:val="005823D6"/>
    <w:rsid w:val="00582886"/>
    <w:rsid w:val="00582AA9"/>
    <w:rsid w:val="00582B01"/>
    <w:rsid w:val="00582D70"/>
    <w:rsid w:val="00583114"/>
    <w:rsid w:val="00583650"/>
    <w:rsid w:val="00584332"/>
    <w:rsid w:val="0058439F"/>
    <w:rsid w:val="005847F5"/>
    <w:rsid w:val="00584D97"/>
    <w:rsid w:val="0059015F"/>
    <w:rsid w:val="005904C0"/>
    <w:rsid w:val="00590C3B"/>
    <w:rsid w:val="0059163E"/>
    <w:rsid w:val="00593381"/>
    <w:rsid w:val="00594064"/>
    <w:rsid w:val="005941EC"/>
    <w:rsid w:val="00594BA7"/>
    <w:rsid w:val="005952AC"/>
    <w:rsid w:val="0059551B"/>
    <w:rsid w:val="0059572A"/>
    <w:rsid w:val="00595965"/>
    <w:rsid w:val="00596E68"/>
    <w:rsid w:val="00596F03"/>
    <w:rsid w:val="00596F3C"/>
    <w:rsid w:val="0059724D"/>
    <w:rsid w:val="005A067A"/>
    <w:rsid w:val="005A0BB3"/>
    <w:rsid w:val="005A1030"/>
    <w:rsid w:val="005A104F"/>
    <w:rsid w:val="005A232A"/>
    <w:rsid w:val="005A263D"/>
    <w:rsid w:val="005A29FA"/>
    <w:rsid w:val="005A3109"/>
    <w:rsid w:val="005A3500"/>
    <w:rsid w:val="005A4B70"/>
    <w:rsid w:val="005A5206"/>
    <w:rsid w:val="005A53B0"/>
    <w:rsid w:val="005A5629"/>
    <w:rsid w:val="005A570E"/>
    <w:rsid w:val="005A5AFD"/>
    <w:rsid w:val="005A5EBE"/>
    <w:rsid w:val="005A61C2"/>
    <w:rsid w:val="005A624A"/>
    <w:rsid w:val="005A62FF"/>
    <w:rsid w:val="005A6CA6"/>
    <w:rsid w:val="005A6FB1"/>
    <w:rsid w:val="005A71BD"/>
    <w:rsid w:val="005A7A52"/>
    <w:rsid w:val="005A7D13"/>
    <w:rsid w:val="005B013C"/>
    <w:rsid w:val="005B14FA"/>
    <w:rsid w:val="005B277E"/>
    <w:rsid w:val="005B318D"/>
    <w:rsid w:val="005B320C"/>
    <w:rsid w:val="005B36E5"/>
    <w:rsid w:val="005B3DB3"/>
    <w:rsid w:val="005B4192"/>
    <w:rsid w:val="005B4E13"/>
    <w:rsid w:val="005B5CD4"/>
    <w:rsid w:val="005B6A94"/>
    <w:rsid w:val="005B7654"/>
    <w:rsid w:val="005B7A21"/>
    <w:rsid w:val="005B7C68"/>
    <w:rsid w:val="005B7CC1"/>
    <w:rsid w:val="005C0525"/>
    <w:rsid w:val="005C13C7"/>
    <w:rsid w:val="005C1857"/>
    <w:rsid w:val="005C227C"/>
    <w:rsid w:val="005C26A8"/>
    <w:rsid w:val="005C2A87"/>
    <w:rsid w:val="005C2DC0"/>
    <w:rsid w:val="005C307F"/>
    <w:rsid w:val="005C32F7"/>
    <w:rsid w:val="005C33EF"/>
    <w:rsid w:val="005C342F"/>
    <w:rsid w:val="005C433B"/>
    <w:rsid w:val="005C4450"/>
    <w:rsid w:val="005C45B2"/>
    <w:rsid w:val="005C47AA"/>
    <w:rsid w:val="005C4825"/>
    <w:rsid w:val="005C48BC"/>
    <w:rsid w:val="005C4A05"/>
    <w:rsid w:val="005C6E97"/>
    <w:rsid w:val="005C6F25"/>
    <w:rsid w:val="005C78A5"/>
    <w:rsid w:val="005C7D1E"/>
    <w:rsid w:val="005D116F"/>
    <w:rsid w:val="005D1CCD"/>
    <w:rsid w:val="005D21DA"/>
    <w:rsid w:val="005D29F4"/>
    <w:rsid w:val="005D3D28"/>
    <w:rsid w:val="005D4117"/>
    <w:rsid w:val="005D487F"/>
    <w:rsid w:val="005D4A2B"/>
    <w:rsid w:val="005D53B0"/>
    <w:rsid w:val="005D5630"/>
    <w:rsid w:val="005D5989"/>
    <w:rsid w:val="005D608D"/>
    <w:rsid w:val="005D6233"/>
    <w:rsid w:val="005D643F"/>
    <w:rsid w:val="005D668D"/>
    <w:rsid w:val="005D6C8B"/>
    <w:rsid w:val="005D7175"/>
    <w:rsid w:val="005D7772"/>
    <w:rsid w:val="005D7939"/>
    <w:rsid w:val="005D7AA8"/>
    <w:rsid w:val="005E00CA"/>
    <w:rsid w:val="005E0F57"/>
    <w:rsid w:val="005E1358"/>
    <w:rsid w:val="005E1963"/>
    <w:rsid w:val="005E1CB8"/>
    <w:rsid w:val="005E2B39"/>
    <w:rsid w:val="005E2F48"/>
    <w:rsid w:val="005E30DB"/>
    <w:rsid w:val="005E4830"/>
    <w:rsid w:val="005E4BE5"/>
    <w:rsid w:val="005E53FD"/>
    <w:rsid w:val="005E574C"/>
    <w:rsid w:val="005E5FB9"/>
    <w:rsid w:val="005E6046"/>
    <w:rsid w:val="005E6361"/>
    <w:rsid w:val="005E6613"/>
    <w:rsid w:val="005E6E56"/>
    <w:rsid w:val="005E6EDF"/>
    <w:rsid w:val="005F000A"/>
    <w:rsid w:val="005F09BD"/>
    <w:rsid w:val="005F11EE"/>
    <w:rsid w:val="005F1422"/>
    <w:rsid w:val="005F14DC"/>
    <w:rsid w:val="005F1998"/>
    <w:rsid w:val="005F285B"/>
    <w:rsid w:val="005F2BFF"/>
    <w:rsid w:val="005F3769"/>
    <w:rsid w:val="005F3947"/>
    <w:rsid w:val="005F3C20"/>
    <w:rsid w:val="005F4519"/>
    <w:rsid w:val="005F46BB"/>
    <w:rsid w:val="005F47FF"/>
    <w:rsid w:val="005F49FF"/>
    <w:rsid w:val="005F5B69"/>
    <w:rsid w:val="005F5F4B"/>
    <w:rsid w:val="005F6647"/>
    <w:rsid w:val="005F6D86"/>
    <w:rsid w:val="005F7806"/>
    <w:rsid w:val="005F7B75"/>
    <w:rsid w:val="006000BC"/>
    <w:rsid w:val="006001EE"/>
    <w:rsid w:val="00601771"/>
    <w:rsid w:val="00601E6B"/>
    <w:rsid w:val="006021D0"/>
    <w:rsid w:val="00602543"/>
    <w:rsid w:val="00602EA6"/>
    <w:rsid w:val="00603954"/>
    <w:rsid w:val="00603E04"/>
    <w:rsid w:val="00603F28"/>
    <w:rsid w:val="00605042"/>
    <w:rsid w:val="006052CC"/>
    <w:rsid w:val="00605E7C"/>
    <w:rsid w:val="00606456"/>
    <w:rsid w:val="00607427"/>
    <w:rsid w:val="00607587"/>
    <w:rsid w:val="006109CD"/>
    <w:rsid w:val="00611E87"/>
    <w:rsid w:val="00611FC4"/>
    <w:rsid w:val="0061266C"/>
    <w:rsid w:val="00613684"/>
    <w:rsid w:val="00614DD4"/>
    <w:rsid w:val="00615516"/>
    <w:rsid w:val="00615AE6"/>
    <w:rsid w:val="0061675D"/>
    <w:rsid w:val="0061734D"/>
    <w:rsid w:val="006176FB"/>
    <w:rsid w:val="00617C5C"/>
    <w:rsid w:val="00617F92"/>
    <w:rsid w:val="0062038D"/>
    <w:rsid w:val="00620431"/>
    <w:rsid w:val="006209BD"/>
    <w:rsid w:val="00620C74"/>
    <w:rsid w:val="00620E36"/>
    <w:rsid w:val="00621EB0"/>
    <w:rsid w:val="00622073"/>
    <w:rsid w:val="0062208B"/>
    <w:rsid w:val="0062373A"/>
    <w:rsid w:val="0062416B"/>
    <w:rsid w:val="00624599"/>
    <w:rsid w:val="00624E4E"/>
    <w:rsid w:val="00624E96"/>
    <w:rsid w:val="00624EFB"/>
    <w:rsid w:val="0062576E"/>
    <w:rsid w:val="006261B4"/>
    <w:rsid w:val="00626276"/>
    <w:rsid w:val="0062691E"/>
    <w:rsid w:val="006269CE"/>
    <w:rsid w:val="00626CD0"/>
    <w:rsid w:val="0062717F"/>
    <w:rsid w:val="006272C0"/>
    <w:rsid w:val="006308B5"/>
    <w:rsid w:val="00630C60"/>
    <w:rsid w:val="00631172"/>
    <w:rsid w:val="00631BE3"/>
    <w:rsid w:val="00631E27"/>
    <w:rsid w:val="00631F24"/>
    <w:rsid w:val="006335AE"/>
    <w:rsid w:val="00633F72"/>
    <w:rsid w:val="006347DC"/>
    <w:rsid w:val="006349DB"/>
    <w:rsid w:val="006355D1"/>
    <w:rsid w:val="00636371"/>
    <w:rsid w:val="006378EF"/>
    <w:rsid w:val="00637A62"/>
    <w:rsid w:val="0064058E"/>
    <w:rsid w:val="00640945"/>
    <w:rsid w:val="00640B26"/>
    <w:rsid w:val="00642B49"/>
    <w:rsid w:val="00642DBE"/>
    <w:rsid w:val="00642E99"/>
    <w:rsid w:val="0064313F"/>
    <w:rsid w:val="00644A00"/>
    <w:rsid w:val="00645374"/>
    <w:rsid w:val="006457B8"/>
    <w:rsid w:val="00645A62"/>
    <w:rsid w:val="00645B82"/>
    <w:rsid w:val="00645F62"/>
    <w:rsid w:val="00646A97"/>
    <w:rsid w:val="00646C64"/>
    <w:rsid w:val="00646CFE"/>
    <w:rsid w:val="00646D27"/>
    <w:rsid w:val="00646E82"/>
    <w:rsid w:val="00647AD8"/>
    <w:rsid w:val="00647EF7"/>
    <w:rsid w:val="006504B3"/>
    <w:rsid w:val="0065109E"/>
    <w:rsid w:val="00651455"/>
    <w:rsid w:val="0065165E"/>
    <w:rsid w:val="006518FF"/>
    <w:rsid w:val="00652151"/>
    <w:rsid w:val="006523C1"/>
    <w:rsid w:val="006526AA"/>
    <w:rsid w:val="00652D0A"/>
    <w:rsid w:val="00652EE7"/>
    <w:rsid w:val="006539C8"/>
    <w:rsid w:val="0065429C"/>
    <w:rsid w:val="00654526"/>
    <w:rsid w:val="00654B6C"/>
    <w:rsid w:val="00654B97"/>
    <w:rsid w:val="006554D1"/>
    <w:rsid w:val="0065552A"/>
    <w:rsid w:val="006558E9"/>
    <w:rsid w:val="00656E4E"/>
    <w:rsid w:val="006576C0"/>
    <w:rsid w:val="00657CCF"/>
    <w:rsid w:val="00657F7D"/>
    <w:rsid w:val="006601D9"/>
    <w:rsid w:val="00660524"/>
    <w:rsid w:val="00661536"/>
    <w:rsid w:val="00661AEB"/>
    <w:rsid w:val="00661CCE"/>
    <w:rsid w:val="00661F50"/>
    <w:rsid w:val="00662410"/>
    <w:rsid w:val="00662BB6"/>
    <w:rsid w:val="00662EA6"/>
    <w:rsid w:val="006633CC"/>
    <w:rsid w:val="00663EF2"/>
    <w:rsid w:val="0066421C"/>
    <w:rsid w:val="00664287"/>
    <w:rsid w:val="006642FB"/>
    <w:rsid w:val="006646D9"/>
    <w:rsid w:val="0066477E"/>
    <w:rsid w:val="0066529C"/>
    <w:rsid w:val="006656E3"/>
    <w:rsid w:val="0066575F"/>
    <w:rsid w:val="00666063"/>
    <w:rsid w:val="00666547"/>
    <w:rsid w:val="00666712"/>
    <w:rsid w:val="00666BF7"/>
    <w:rsid w:val="00666DBC"/>
    <w:rsid w:val="00666EA0"/>
    <w:rsid w:val="006675EC"/>
    <w:rsid w:val="00667828"/>
    <w:rsid w:val="00667A19"/>
    <w:rsid w:val="00667F04"/>
    <w:rsid w:val="00670098"/>
    <w:rsid w:val="0067019C"/>
    <w:rsid w:val="006709F1"/>
    <w:rsid w:val="0067116E"/>
    <w:rsid w:val="00671B51"/>
    <w:rsid w:val="00672432"/>
    <w:rsid w:val="00672DAF"/>
    <w:rsid w:val="0067362F"/>
    <w:rsid w:val="0067364B"/>
    <w:rsid w:val="00674A9E"/>
    <w:rsid w:val="0067528B"/>
    <w:rsid w:val="0067562E"/>
    <w:rsid w:val="0067580F"/>
    <w:rsid w:val="00675D2C"/>
    <w:rsid w:val="006761DE"/>
    <w:rsid w:val="00676606"/>
    <w:rsid w:val="00676713"/>
    <w:rsid w:val="006773BF"/>
    <w:rsid w:val="00677990"/>
    <w:rsid w:val="00677B61"/>
    <w:rsid w:val="0068073D"/>
    <w:rsid w:val="00680849"/>
    <w:rsid w:val="006811BD"/>
    <w:rsid w:val="00682024"/>
    <w:rsid w:val="006821B7"/>
    <w:rsid w:val="00683B3A"/>
    <w:rsid w:val="00683CCB"/>
    <w:rsid w:val="0068486B"/>
    <w:rsid w:val="006848DC"/>
    <w:rsid w:val="00684B75"/>
    <w:rsid w:val="00684C21"/>
    <w:rsid w:val="00685242"/>
    <w:rsid w:val="00685281"/>
    <w:rsid w:val="00685C1C"/>
    <w:rsid w:val="00686231"/>
    <w:rsid w:val="00686283"/>
    <w:rsid w:val="00686674"/>
    <w:rsid w:val="00687692"/>
    <w:rsid w:val="006878A4"/>
    <w:rsid w:val="00690A15"/>
    <w:rsid w:val="00690C81"/>
    <w:rsid w:val="00691257"/>
    <w:rsid w:val="006913D7"/>
    <w:rsid w:val="00691C83"/>
    <w:rsid w:val="00691FD8"/>
    <w:rsid w:val="006928F3"/>
    <w:rsid w:val="00692CCE"/>
    <w:rsid w:val="0069337C"/>
    <w:rsid w:val="00693CAE"/>
    <w:rsid w:val="006946B2"/>
    <w:rsid w:val="006949FE"/>
    <w:rsid w:val="00694AC1"/>
    <w:rsid w:val="00695855"/>
    <w:rsid w:val="00695B2D"/>
    <w:rsid w:val="00695B6A"/>
    <w:rsid w:val="00695CAD"/>
    <w:rsid w:val="00695FD9"/>
    <w:rsid w:val="006961B2"/>
    <w:rsid w:val="00696328"/>
    <w:rsid w:val="006964D4"/>
    <w:rsid w:val="00696E9B"/>
    <w:rsid w:val="00697F80"/>
    <w:rsid w:val="006A1255"/>
    <w:rsid w:val="006A1B59"/>
    <w:rsid w:val="006A1D3C"/>
    <w:rsid w:val="006A24A7"/>
    <w:rsid w:val="006A2530"/>
    <w:rsid w:val="006A27CF"/>
    <w:rsid w:val="006A2995"/>
    <w:rsid w:val="006A2B0B"/>
    <w:rsid w:val="006A2C71"/>
    <w:rsid w:val="006A2CC0"/>
    <w:rsid w:val="006A315D"/>
    <w:rsid w:val="006A4920"/>
    <w:rsid w:val="006A4A04"/>
    <w:rsid w:val="006A4A75"/>
    <w:rsid w:val="006A4B07"/>
    <w:rsid w:val="006A54BA"/>
    <w:rsid w:val="006A5B48"/>
    <w:rsid w:val="006A5E9B"/>
    <w:rsid w:val="006A6A8A"/>
    <w:rsid w:val="006A730C"/>
    <w:rsid w:val="006A7634"/>
    <w:rsid w:val="006A7B4E"/>
    <w:rsid w:val="006B0973"/>
    <w:rsid w:val="006B1E3F"/>
    <w:rsid w:val="006B382C"/>
    <w:rsid w:val="006B3A6F"/>
    <w:rsid w:val="006B3D64"/>
    <w:rsid w:val="006B3F74"/>
    <w:rsid w:val="006B4F2E"/>
    <w:rsid w:val="006B670A"/>
    <w:rsid w:val="006B678A"/>
    <w:rsid w:val="006B6A23"/>
    <w:rsid w:val="006B7A2B"/>
    <w:rsid w:val="006C0021"/>
    <w:rsid w:val="006C0634"/>
    <w:rsid w:val="006C23E0"/>
    <w:rsid w:val="006C3589"/>
    <w:rsid w:val="006C3875"/>
    <w:rsid w:val="006C3CB5"/>
    <w:rsid w:val="006C402D"/>
    <w:rsid w:val="006C441D"/>
    <w:rsid w:val="006C459F"/>
    <w:rsid w:val="006C4638"/>
    <w:rsid w:val="006C4C5D"/>
    <w:rsid w:val="006C50C0"/>
    <w:rsid w:val="006C593A"/>
    <w:rsid w:val="006C6917"/>
    <w:rsid w:val="006C7C5A"/>
    <w:rsid w:val="006C7CD7"/>
    <w:rsid w:val="006D014C"/>
    <w:rsid w:val="006D05AC"/>
    <w:rsid w:val="006D0C1E"/>
    <w:rsid w:val="006D0C79"/>
    <w:rsid w:val="006D12B6"/>
    <w:rsid w:val="006D1B33"/>
    <w:rsid w:val="006D2E2B"/>
    <w:rsid w:val="006D37AF"/>
    <w:rsid w:val="006D3D63"/>
    <w:rsid w:val="006D3FBE"/>
    <w:rsid w:val="006D4012"/>
    <w:rsid w:val="006D43D1"/>
    <w:rsid w:val="006D493C"/>
    <w:rsid w:val="006D4E3A"/>
    <w:rsid w:val="006D51D0"/>
    <w:rsid w:val="006D58A0"/>
    <w:rsid w:val="006D5B52"/>
    <w:rsid w:val="006D5FB9"/>
    <w:rsid w:val="006D658E"/>
    <w:rsid w:val="006D6A8F"/>
    <w:rsid w:val="006E0958"/>
    <w:rsid w:val="006E0C15"/>
    <w:rsid w:val="006E0D61"/>
    <w:rsid w:val="006E11DB"/>
    <w:rsid w:val="006E1F27"/>
    <w:rsid w:val="006E246A"/>
    <w:rsid w:val="006E269C"/>
    <w:rsid w:val="006E2B87"/>
    <w:rsid w:val="006E2E01"/>
    <w:rsid w:val="006E3C35"/>
    <w:rsid w:val="006E40F0"/>
    <w:rsid w:val="006E40F7"/>
    <w:rsid w:val="006E44B4"/>
    <w:rsid w:val="006E4AA3"/>
    <w:rsid w:val="006E564B"/>
    <w:rsid w:val="006E57D5"/>
    <w:rsid w:val="006E59E0"/>
    <w:rsid w:val="006E6143"/>
    <w:rsid w:val="006E61AE"/>
    <w:rsid w:val="006E6A51"/>
    <w:rsid w:val="006E7191"/>
    <w:rsid w:val="006E7706"/>
    <w:rsid w:val="006E7718"/>
    <w:rsid w:val="006E783C"/>
    <w:rsid w:val="006F09E0"/>
    <w:rsid w:val="006F18AE"/>
    <w:rsid w:val="006F275E"/>
    <w:rsid w:val="006F2E9C"/>
    <w:rsid w:val="006F3D22"/>
    <w:rsid w:val="006F3F15"/>
    <w:rsid w:val="006F3F2E"/>
    <w:rsid w:val="006F3F42"/>
    <w:rsid w:val="006F4FCD"/>
    <w:rsid w:val="006F627F"/>
    <w:rsid w:val="006F76C5"/>
    <w:rsid w:val="0070014C"/>
    <w:rsid w:val="007004CF"/>
    <w:rsid w:val="00700783"/>
    <w:rsid w:val="00700F72"/>
    <w:rsid w:val="007014B3"/>
    <w:rsid w:val="00701A48"/>
    <w:rsid w:val="007026D2"/>
    <w:rsid w:val="007026F9"/>
    <w:rsid w:val="007027D5"/>
    <w:rsid w:val="00702E67"/>
    <w:rsid w:val="00702F14"/>
    <w:rsid w:val="0070342E"/>
    <w:rsid w:val="0070344D"/>
    <w:rsid w:val="00703577"/>
    <w:rsid w:val="0070397F"/>
    <w:rsid w:val="00703D4A"/>
    <w:rsid w:val="00703D6C"/>
    <w:rsid w:val="0070440E"/>
    <w:rsid w:val="00704F80"/>
    <w:rsid w:val="00704FB4"/>
    <w:rsid w:val="0070537F"/>
    <w:rsid w:val="00705831"/>
    <w:rsid w:val="00705876"/>
    <w:rsid w:val="00705894"/>
    <w:rsid w:val="007065F3"/>
    <w:rsid w:val="007066BA"/>
    <w:rsid w:val="00706F07"/>
    <w:rsid w:val="007070C8"/>
    <w:rsid w:val="007079BC"/>
    <w:rsid w:val="00707CFF"/>
    <w:rsid w:val="0071061D"/>
    <w:rsid w:val="00710A09"/>
    <w:rsid w:val="00710EAB"/>
    <w:rsid w:val="00711516"/>
    <w:rsid w:val="0071162D"/>
    <w:rsid w:val="00711680"/>
    <w:rsid w:val="00711784"/>
    <w:rsid w:val="00711DE3"/>
    <w:rsid w:val="00712808"/>
    <w:rsid w:val="007132DC"/>
    <w:rsid w:val="00713DA1"/>
    <w:rsid w:val="00713FFC"/>
    <w:rsid w:val="00714ECF"/>
    <w:rsid w:val="00715D36"/>
    <w:rsid w:val="007162B6"/>
    <w:rsid w:val="00716530"/>
    <w:rsid w:val="00716DC5"/>
    <w:rsid w:val="007171C4"/>
    <w:rsid w:val="00717A19"/>
    <w:rsid w:val="00720A22"/>
    <w:rsid w:val="00720AEA"/>
    <w:rsid w:val="00720C58"/>
    <w:rsid w:val="00720CB3"/>
    <w:rsid w:val="00720F80"/>
    <w:rsid w:val="0072132F"/>
    <w:rsid w:val="00721535"/>
    <w:rsid w:val="007215BA"/>
    <w:rsid w:val="00721B49"/>
    <w:rsid w:val="00722D6B"/>
    <w:rsid w:val="007233AB"/>
    <w:rsid w:val="00723AE7"/>
    <w:rsid w:val="00723C95"/>
    <w:rsid w:val="007240B5"/>
    <w:rsid w:val="0072478D"/>
    <w:rsid w:val="00724900"/>
    <w:rsid w:val="0072632A"/>
    <w:rsid w:val="0072677F"/>
    <w:rsid w:val="00726D89"/>
    <w:rsid w:val="00726FAE"/>
    <w:rsid w:val="007270F3"/>
    <w:rsid w:val="007275A2"/>
    <w:rsid w:val="00727EA1"/>
    <w:rsid w:val="00730C8B"/>
    <w:rsid w:val="00730DB2"/>
    <w:rsid w:val="00731EAB"/>
    <w:rsid w:val="00732354"/>
    <w:rsid w:val="007327D5"/>
    <w:rsid w:val="00732A6F"/>
    <w:rsid w:val="00732DF3"/>
    <w:rsid w:val="007335DA"/>
    <w:rsid w:val="00733890"/>
    <w:rsid w:val="00733AF1"/>
    <w:rsid w:val="00733DA3"/>
    <w:rsid w:val="007342E0"/>
    <w:rsid w:val="00734316"/>
    <w:rsid w:val="00734338"/>
    <w:rsid w:val="00734ECF"/>
    <w:rsid w:val="007355DE"/>
    <w:rsid w:val="0073578B"/>
    <w:rsid w:val="00735DAC"/>
    <w:rsid w:val="00735E6E"/>
    <w:rsid w:val="007360DC"/>
    <w:rsid w:val="007360FA"/>
    <w:rsid w:val="00736237"/>
    <w:rsid w:val="007364FC"/>
    <w:rsid w:val="00736E1D"/>
    <w:rsid w:val="00736E44"/>
    <w:rsid w:val="00736E62"/>
    <w:rsid w:val="00736EF5"/>
    <w:rsid w:val="007374D2"/>
    <w:rsid w:val="00737956"/>
    <w:rsid w:val="00737FF0"/>
    <w:rsid w:val="007407C1"/>
    <w:rsid w:val="007408D9"/>
    <w:rsid w:val="00741208"/>
    <w:rsid w:val="00741804"/>
    <w:rsid w:val="007420D5"/>
    <w:rsid w:val="00742543"/>
    <w:rsid w:val="007425A6"/>
    <w:rsid w:val="0074379D"/>
    <w:rsid w:val="00743FBD"/>
    <w:rsid w:val="007445A8"/>
    <w:rsid w:val="007449FC"/>
    <w:rsid w:val="007449FF"/>
    <w:rsid w:val="00744A31"/>
    <w:rsid w:val="00745649"/>
    <w:rsid w:val="00745D09"/>
    <w:rsid w:val="00745D10"/>
    <w:rsid w:val="00745D7A"/>
    <w:rsid w:val="00746217"/>
    <w:rsid w:val="00746531"/>
    <w:rsid w:val="007466D5"/>
    <w:rsid w:val="007472C1"/>
    <w:rsid w:val="007479E3"/>
    <w:rsid w:val="007500A0"/>
    <w:rsid w:val="007514C3"/>
    <w:rsid w:val="00751588"/>
    <w:rsid w:val="00751932"/>
    <w:rsid w:val="00751C81"/>
    <w:rsid w:val="0075201B"/>
    <w:rsid w:val="007530C6"/>
    <w:rsid w:val="0075369C"/>
    <w:rsid w:val="00753C5E"/>
    <w:rsid w:val="00753D64"/>
    <w:rsid w:val="00753D71"/>
    <w:rsid w:val="0075437B"/>
    <w:rsid w:val="007553EB"/>
    <w:rsid w:val="0075543F"/>
    <w:rsid w:val="00755B22"/>
    <w:rsid w:val="00755E1F"/>
    <w:rsid w:val="00756B98"/>
    <w:rsid w:val="00757315"/>
    <w:rsid w:val="00760930"/>
    <w:rsid w:val="0076160C"/>
    <w:rsid w:val="007618F9"/>
    <w:rsid w:val="00762096"/>
    <w:rsid w:val="007620E5"/>
    <w:rsid w:val="00762742"/>
    <w:rsid w:val="00762835"/>
    <w:rsid w:val="00762916"/>
    <w:rsid w:val="007629C8"/>
    <w:rsid w:val="00762EFC"/>
    <w:rsid w:val="00763884"/>
    <w:rsid w:val="00763AF7"/>
    <w:rsid w:val="0076437D"/>
    <w:rsid w:val="007644BC"/>
    <w:rsid w:val="0076454D"/>
    <w:rsid w:val="00764DD1"/>
    <w:rsid w:val="00765783"/>
    <w:rsid w:val="007660F1"/>
    <w:rsid w:val="00766210"/>
    <w:rsid w:val="007662CB"/>
    <w:rsid w:val="00766D6D"/>
    <w:rsid w:val="007670D0"/>
    <w:rsid w:val="00767BBB"/>
    <w:rsid w:val="007702E1"/>
    <w:rsid w:val="0077047D"/>
    <w:rsid w:val="00770778"/>
    <w:rsid w:val="00770A46"/>
    <w:rsid w:val="007716E1"/>
    <w:rsid w:val="00771799"/>
    <w:rsid w:val="00771BD3"/>
    <w:rsid w:val="00771DE7"/>
    <w:rsid w:val="00772515"/>
    <w:rsid w:val="00772CFA"/>
    <w:rsid w:val="007732EC"/>
    <w:rsid w:val="00774771"/>
    <w:rsid w:val="007747F3"/>
    <w:rsid w:val="007748D7"/>
    <w:rsid w:val="0077524C"/>
    <w:rsid w:val="00775518"/>
    <w:rsid w:val="00775893"/>
    <w:rsid w:val="007762CA"/>
    <w:rsid w:val="0077649A"/>
    <w:rsid w:val="00776951"/>
    <w:rsid w:val="007773EB"/>
    <w:rsid w:val="0078015B"/>
    <w:rsid w:val="007805ED"/>
    <w:rsid w:val="007819FE"/>
    <w:rsid w:val="00781D47"/>
    <w:rsid w:val="007820E2"/>
    <w:rsid w:val="00782329"/>
    <w:rsid w:val="007829D4"/>
    <w:rsid w:val="00782E81"/>
    <w:rsid w:val="007839F4"/>
    <w:rsid w:val="00783B6B"/>
    <w:rsid w:val="00783EE9"/>
    <w:rsid w:val="007844B9"/>
    <w:rsid w:val="00784A50"/>
    <w:rsid w:val="007851EE"/>
    <w:rsid w:val="007862FA"/>
    <w:rsid w:val="0078648A"/>
    <w:rsid w:val="00787499"/>
    <w:rsid w:val="007877CE"/>
    <w:rsid w:val="00787BE6"/>
    <w:rsid w:val="0079160F"/>
    <w:rsid w:val="00791A1C"/>
    <w:rsid w:val="00791C18"/>
    <w:rsid w:val="00792E30"/>
    <w:rsid w:val="00792ED1"/>
    <w:rsid w:val="00792F01"/>
    <w:rsid w:val="007944E2"/>
    <w:rsid w:val="00794833"/>
    <w:rsid w:val="0079603A"/>
    <w:rsid w:val="0079618D"/>
    <w:rsid w:val="0079672F"/>
    <w:rsid w:val="00796917"/>
    <w:rsid w:val="00796F3F"/>
    <w:rsid w:val="00797615"/>
    <w:rsid w:val="00797F14"/>
    <w:rsid w:val="007A0330"/>
    <w:rsid w:val="007A0A4A"/>
    <w:rsid w:val="007A1529"/>
    <w:rsid w:val="007A215E"/>
    <w:rsid w:val="007A23B7"/>
    <w:rsid w:val="007A260F"/>
    <w:rsid w:val="007A476A"/>
    <w:rsid w:val="007A5230"/>
    <w:rsid w:val="007A55EB"/>
    <w:rsid w:val="007A566B"/>
    <w:rsid w:val="007A5D08"/>
    <w:rsid w:val="007A5D74"/>
    <w:rsid w:val="007A6E85"/>
    <w:rsid w:val="007A7356"/>
    <w:rsid w:val="007A73A1"/>
    <w:rsid w:val="007A789E"/>
    <w:rsid w:val="007B08C4"/>
    <w:rsid w:val="007B0CD4"/>
    <w:rsid w:val="007B122B"/>
    <w:rsid w:val="007B1776"/>
    <w:rsid w:val="007B190D"/>
    <w:rsid w:val="007B242D"/>
    <w:rsid w:val="007B2E7B"/>
    <w:rsid w:val="007B3A2C"/>
    <w:rsid w:val="007B3A6D"/>
    <w:rsid w:val="007B3BD8"/>
    <w:rsid w:val="007B410A"/>
    <w:rsid w:val="007B4C1B"/>
    <w:rsid w:val="007B553F"/>
    <w:rsid w:val="007B5912"/>
    <w:rsid w:val="007B59F7"/>
    <w:rsid w:val="007B66A4"/>
    <w:rsid w:val="007B6A58"/>
    <w:rsid w:val="007B6BA5"/>
    <w:rsid w:val="007B7149"/>
    <w:rsid w:val="007B737F"/>
    <w:rsid w:val="007B7932"/>
    <w:rsid w:val="007C0310"/>
    <w:rsid w:val="007C0A9A"/>
    <w:rsid w:val="007C0F67"/>
    <w:rsid w:val="007C12A0"/>
    <w:rsid w:val="007C18E0"/>
    <w:rsid w:val="007C1A7F"/>
    <w:rsid w:val="007C1DE2"/>
    <w:rsid w:val="007C224C"/>
    <w:rsid w:val="007C26EE"/>
    <w:rsid w:val="007C274E"/>
    <w:rsid w:val="007C3390"/>
    <w:rsid w:val="007C3714"/>
    <w:rsid w:val="007C3750"/>
    <w:rsid w:val="007C38FA"/>
    <w:rsid w:val="007C395C"/>
    <w:rsid w:val="007C4320"/>
    <w:rsid w:val="007C483C"/>
    <w:rsid w:val="007C4AB5"/>
    <w:rsid w:val="007C4C4F"/>
    <w:rsid w:val="007C4F4B"/>
    <w:rsid w:val="007C518C"/>
    <w:rsid w:val="007C538D"/>
    <w:rsid w:val="007C567D"/>
    <w:rsid w:val="007C5A37"/>
    <w:rsid w:val="007C5CB0"/>
    <w:rsid w:val="007C5D05"/>
    <w:rsid w:val="007C63FB"/>
    <w:rsid w:val="007C65D4"/>
    <w:rsid w:val="007C65F9"/>
    <w:rsid w:val="007C721A"/>
    <w:rsid w:val="007C76FB"/>
    <w:rsid w:val="007C789E"/>
    <w:rsid w:val="007C7D26"/>
    <w:rsid w:val="007C7D5E"/>
    <w:rsid w:val="007C7E96"/>
    <w:rsid w:val="007D01C6"/>
    <w:rsid w:val="007D02E3"/>
    <w:rsid w:val="007D0541"/>
    <w:rsid w:val="007D166A"/>
    <w:rsid w:val="007D221A"/>
    <w:rsid w:val="007D303E"/>
    <w:rsid w:val="007D3832"/>
    <w:rsid w:val="007D3D64"/>
    <w:rsid w:val="007D40F7"/>
    <w:rsid w:val="007D44D2"/>
    <w:rsid w:val="007D4ABE"/>
    <w:rsid w:val="007D4B2C"/>
    <w:rsid w:val="007D5853"/>
    <w:rsid w:val="007D5C08"/>
    <w:rsid w:val="007D6CDF"/>
    <w:rsid w:val="007D7AAB"/>
    <w:rsid w:val="007D7AF1"/>
    <w:rsid w:val="007E01E9"/>
    <w:rsid w:val="007E0899"/>
    <w:rsid w:val="007E0B69"/>
    <w:rsid w:val="007E0C38"/>
    <w:rsid w:val="007E1BCE"/>
    <w:rsid w:val="007E30C6"/>
    <w:rsid w:val="007E3498"/>
    <w:rsid w:val="007E3AA4"/>
    <w:rsid w:val="007E416C"/>
    <w:rsid w:val="007E41EE"/>
    <w:rsid w:val="007E497B"/>
    <w:rsid w:val="007E58BC"/>
    <w:rsid w:val="007E63F3"/>
    <w:rsid w:val="007E6BE1"/>
    <w:rsid w:val="007E71B8"/>
    <w:rsid w:val="007E7439"/>
    <w:rsid w:val="007E7708"/>
    <w:rsid w:val="007E7A54"/>
    <w:rsid w:val="007E7F74"/>
    <w:rsid w:val="007E7F9E"/>
    <w:rsid w:val="007F0DD3"/>
    <w:rsid w:val="007F10FD"/>
    <w:rsid w:val="007F11D0"/>
    <w:rsid w:val="007F14CB"/>
    <w:rsid w:val="007F18A9"/>
    <w:rsid w:val="007F26C5"/>
    <w:rsid w:val="007F2E64"/>
    <w:rsid w:val="007F3211"/>
    <w:rsid w:val="007F3664"/>
    <w:rsid w:val="007F3846"/>
    <w:rsid w:val="007F3E85"/>
    <w:rsid w:val="007F3F75"/>
    <w:rsid w:val="007F3FC4"/>
    <w:rsid w:val="007F6611"/>
    <w:rsid w:val="007F6B08"/>
    <w:rsid w:val="007F71FD"/>
    <w:rsid w:val="007F720F"/>
    <w:rsid w:val="007F721C"/>
    <w:rsid w:val="007F77DE"/>
    <w:rsid w:val="007F78BB"/>
    <w:rsid w:val="007F7E66"/>
    <w:rsid w:val="008012BE"/>
    <w:rsid w:val="00801BC0"/>
    <w:rsid w:val="00801DE1"/>
    <w:rsid w:val="00802002"/>
    <w:rsid w:val="008020DF"/>
    <w:rsid w:val="00802977"/>
    <w:rsid w:val="00802C8D"/>
    <w:rsid w:val="00804D82"/>
    <w:rsid w:val="008058A6"/>
    <w:rsid w:val="008059B3"/>
    <w:rsid w:val="00805B37"/>
    <w:rsid w:val="00805CE2"/>
    <w:rsid w:val="008062EC"/>
    <w:rsid w:val="0080664C"/>
    <w:rsid w:val="008066F6"/>
    <w:rsid w:val="00807053"/>
    <w:rsid w:val="00807451"/>
    <w:rsid w:val="008106BC"/>
    <w:rsid w:val="0081092B"/>
    <w:rsid w:val="00810E65"/>
    <w:rsid w:val="008113FB"/>
    <w:rsid w:val="00811920"/>
    <w:rsid w:val="008119A3"/>
    <w:rsid w:val="00811BBE"/>
    <w:rsid w:val="00812A7E"/>
    <w:rsid w:val="00812DEF"/>
    <w:rsid w:val="00813A79"/>
    <w:rsid w:val="00814162"/>
    <w:rsid w:val="008142C2"/>
    <w:rsid w:val="00814426"/>
    <w:rsid w:val="008153D4"/>
    <w:rsid w:val="00815AD0"/>
    <w:rsid w:val="00815CAA"/>
    <w:rsid w:val="00815EDB"/>
    <w:rsid w:val="00816357"/>
    <w:rsid w:val="00816C3C"/>
    <w:rsid w:val="00816E90"/>
    <w:rsid w:val="00817B68"/>
    <w:rsid w:val="00817E3D"/>
    <w:rsid w:val="0082115B"/>
    <w:rsid w:val="008217D8"/>
    <w:rsid w:val="0082355E"/>
    <w:rsid w:val="00823A1E"/>
    <w:rsid w:val="0082404C"/>
    <w:rsid w:val="008242D7"/>
    <w:rsid w:val="00824810"/>
    <w:rsid w:val="00825069"/>
    <w:rsid w:val="00825369"/>
    <w:rsid w:val="008257B1"/>
    <w:rsid w:val="00825A4E"/>
    <w:rsid w:val="00825C35"/>
    <w:rsid w:val="00825F6B"/>
    <w:rsid w:val="008274DA"/>
    <w:rsid w:val="00827D7D"/>
    <w:rsid w:val="008301B4"/>
    <w:rsid w:val="0083037D"/>
    <w:rsid w:val="00830F55"/>
    <w:rsid w:val="00832334"/>
    <w:rsid w:val="00832843"/>
    <w:rsid w:val="00832B9D"/>
    <w:rsid w:val="0083354E"/>
    <w:rsid w:val="008335A2"/>
    <w:rsid w:val="00833644"/>
    <w:rsid w:val="00833F6D"/>
    <w:rsid w:val="00834345"/>
    <w:rsid w:val="0083444D"/>
    <w:rsid w:val="008345BD"/>
    <w:rsid w:val="00835679"/>
    <w:rsid w:val="008356C6"/>
    <w:rsid w:val="008366E3"/>
    <w:rsid w:val="008378B9"/>
    <w:rsid w:val="00837F2A"/>
    <w:rsid w:val="00840F7C"/>
    <w:rsid w:val="00842C0D"/>
    <w:rsid w:val="00842E24"/>
    <w:rsid w:val="00843191"/>
    <w:rsid w:val="00843767"/>
    <w:rsid w:val="0084398B"/>
    <w:rsid w:val="00843C60"/>
    <w:rsid w:val="00844BC3"/>
    <w:rsid w:val="00844C42"/>
    <w:rsid w:val="00844F80"/>
    <w:rsid w:val="00845481"/>
    <w:rsid w:val="008463F5"/>
    <w:rsid w:val="00846AC0"/>
    <w:rsid w:val="00847B70"/>
    <w:rsid w:val="0085013E"/>
    <w:rsid w:val="0085014F"/>
    <w:rsid w:val="008507F5"/>
    <w:rsid w:val="00851448"/>
    <w:rsid w:val="00851AB9"/>
    <w:rsid w:val="008528C7"/>
    <w:rsid w:val="00852DD8"/>
    <w:rsid w:val="00853103"/>
    <w:rsid w:val="008531DA"/>
    <w:rsid w:val="00853206"/>
    <w:rsid w:val="00853619"/>
    <w:rsid w:val="00853AE1"/>
    <w:rsid w:val="00853DB6"/>
    <w:rsid w:val="00855318"/>
    <w:rsid w:val="00855B26"/>
    <w:rsid w:val="00855CB1"/>
    <w:rsid w:val="00855E80"/>
    <w:rsid w:val="00855EB1"/>
    <w:rsid w:val="00855EFC"/>
    <w:rsid w:val="008560B6"/>
    <w:rsid w:val="0085618D"/>
    <w:rsid w:val="00856933"/>
    <w:rsid w:val="00856DB9"/>
    <w:rsid w:val="0085701F"/>
    <w:rsid w:val="00857C3B"/>
    <w:rsid w:val="008604DA"/>
    <w:rsid w:val="0086072E"/>
    <w:rsid w:val="00860ECE"/>
    <w:rsid w:val="00861111"/>
    <w:rsid w:val="00861B02"/>
    <w:rsid w:val="00861E36"/>
    <w:rsid w:val="0086248F"/>
    <w:rsid w:val="00862987"/>
    <w:rsid w:val="00862DC3"/>
    <w:rsid w:val="00862E28"/>
    <w:rsid w:val="00863252"/>
    <w:rsid w:val="0086335E"/>
    <w:rsid w:val="00863459"/>
    <w:rsid w:val="008639A6"/>
    <w:rsid w:val="00864065"/>
    <w:rsid w:val="008640B7"/>
    <w:rsid w:val="00864C4B"/>
    <w:rsid w:val="00864EBC"/>
    <w:rsid w:val="0086504A"/>
    <w:rsid w:val="008650DF"/>
    <w:rsid w:val="00865A51"/>
    <w:rsid w:val="00865ECE"/>
    <w:rsid w:val="00866178"/>
    <w:rsid w:val="00866A8D"/>
    <w:rsid w:val="0086733F"/>
    <w:rsid w:val="00867767"/>
    <w:rsid w:val="00867799"/>
    <w:rsid w:val="008679D9"/>
    <w:rsid w:val="00867FA3"/>
    <w:rsid w:val="0087063D"/>
    <w:rsid w:val="00871BA6"/>
    <w:rsid w:val="008723CF"/>
    <w:rsid w:val="008724A8"/>
    <w:rsid w:val="00872A76"/>
    <w:rsid w:val="00872DF2"/>
    <w:rsid w:val="00873387"/>
    <w:rsid w:val="00873CAF"/>
    <w:rsid w:val="00874081"/>
    <w:rsid w:val="00874DE3"/>
    <w:rsid w:val="00874FEC"/>
    <w:rsid w:val="00875579"/>
    <w:rsid w:val="00875EAC"/>
    <w:rsid w:val="008764CB"/>
    <w:rsid w:val="00877BD6"/>
    <w:rsid w:val="00880A51"/>
    <w:rsid w:val="00880B02"/>
    <w:rsid w:val="00881384"/>
    <w:rsid w:val="00881761"/>
    <w:rsid w:val="00881BB2"/>
    <w:rsid w:val="00882524"/>
    <w:rsid w:val="00882DD7"/>
    <w:rsid w:val="0088358C"/>
    <w:rsid w:val="00883AC7"/>
    <w:rsid w:val="008844D2"/>
    <w:rsid w:val="00884C3F"/>
    <w:rsid w:val="00884D74"/>
    <w:rsid w:val="00885216"/>
    <w:rsid w:val="008852D5"/>
    <w:rsid w:val="008854C7"/>
    <w:rsid w:val="008855A5"/>
    <w:rsid w:val="0088560D"/>
    <w:rsid w:val="00886234"/>
    <w:rsid w:val="00886AF1"/>
    <w:rsid w:val="00887373"/>
    <w:rsid w:val="008878DE"/>
    <w:rsid w:val="00887BAD"/>
    <w:rsid w:val="00887D14"/>
    <w:rsid w:val="00890BDF"/>
    <w:rsid w:val="00891602"/>
    <w:rsid w:val="008916CD"/>
    <w:rsid w:val="0089308A"/>
    <w:rsid w:val="008933A3"/>
    <w:rsid w:val="00893BA1"/>
    <w:rsid w:val="008942F2"/>
    <w:rsid w:val="0089466C"/>
    <w:rsid w:val="00896BE5"/>
    <w:rsid w:val="008974FC"/>
    <w:rsid w:val="008979B1"/>
    <w:rsid w:val="008A0BD6"/>
    <w:rsid w:val="008A10BE"/>
    <w:rsid w:val="008A1ED5"/>
    <w:rsid w:val="008A2777"/>
    <w:rsid w:val="008A2B77"/>
    <w:rsid w:val="008A2C9F"/>
    <w:rsid w:val="008A3858"/>
    <w:rsid w:val="008A41B1"/>
    <w:rsid w:val="008A475D"/>
    <w:rsid w:val="008A47A3"/>
    <w:rsid w:val="008A56BC"/>
    <w:rsid w:val="008A5711"/>
    <w:rsid w:val="008A57BE"/>
    <w:rsid w:val="008A67FC"/>
    <w:rsid w:val="008A6A97"/>
    <w:rsid w:val="008A6B25"/>
    <w:rsid w:val="008A6BDE"/>
    <w:rsid w:val="008A6C4F"/>
    <w:rsid w:val="008A7502"/>
    <w:rsid w:val="008A7EBC"/>
    <w:rsid w:val="008B0A7A"/>
    <w:rsid w:val="008B0BD2"/>
    <w:rsid w:val="008B2335"/>
    <w:rsid w:val="008B265C"/>
    <w:rsid w:val="008B2C92"/>
    <w:rsid w:val="008B2E36"/>
    <w:rsid w:val="008B446B"/>
    <w:rsid w:val="008B46F4"/>
    <w:rsid w:val="008B4B8C"/>
    <w:rsid w:val="008B5342"/>
    <w:rsid w:val="008B699A"/>
    <w:rsid w:val="008B7047"/>
    <w:rsid w:val="008B71D0"/>
    <w:rsid w:val="008C016B"/>
    <w:rsid w:val="008C054D"/>
    <w:rsid w:val="008C10B3"/>
    <w:rsid w:val="008C1104"/>
    <w:rsid w:val="008C2145"/>
    <w:rsid w:val="008C216F"/>
    <w:rsid w:val="008C2330"/>
    <w:rsid w:val="008C2CD7"/>
    <w:rsid w:val="008C2FA0"/>
    <w:rsid w:val="008C2FC5"/>
    <w:rsid w:val="008C307A"/>
    <w:rsid w:val="008C31E2"/>
    <w:rsid w:val="008C4010"/>
    <w:rsid w:val="008C500F"/>
    <w:rsid w:val="008C5369"/>
    <w:rsid w:val="008C5745"/>
    <w:rsid w:val="008C5E8A"/>
    <w:rsid w:val="008C6340"/>
    <w:rsid w:val="008C65C4"/>
    <w:rsid w:val="008C681B"/>
    <w:rsid w:val="008C6B73"/>
    <w:rsid w:val="008C7252"/>
    <w:rsid w:val="008C766C"/>
    <w:rsid w:val="008C7687"/>
    <w:rsid w:val="008D087B"/>
    <w:rsid w:val="008D1298"/>
    <w:rsid w:val="008D1451"/>
    <w:rsid w:val="008D2DFA"/>
    <w:rsid w:val="008D2F4A"/>
    <w:rsid w:val="008D4286"/>
    <w:rsid w:val="008D4ACD"/>
    <w:rsid w:val="008D50D2"/>
    <w:rsid w:val="008D5E5F"/>
    <w:rsid w:val="008D61CF"/>
    <w:rsid w:val="008D67BA"/>
    <w:rsid w:val="008D7423"/>
    <w:rsid w:val="008E0678"/>
    <w:rsid w:val="008E0CCB"/>
    <w:rsid w:val="008E0DBE"/>
    <w:rsid w:val="008E13DA"/>
    <w:rsid w:val="008E229C"/>
    <w:rsid w:val="008E2605"/>
    <w:rsid w:val="008E352F"/>
    <w:rsid w:val="008E51BE"/>
    <w:rsid w:val="008E5732"/>
    <w:rsid w:val="008E57C4"/>
    <w:rsid w:val="008E59B7"/>
    <w:rsid w:val="008E7312"/>
    <w:rsid w:val="008E74B9"/>
    <w:rsid w:val="008E7B05"/>
    <w:rsid w:val="008E7D75"/>
    <w:rsid w:val="008F0623"/>
    <w:rsid w:val="008F0E4C"/>
    <w:rsid w:val="008F151D"/>
    <w:rsid w:val="008F15F6"/>
    <w:rsid w:val="008F16D5"/>
    <w:rsid w:val="008F2D8C"/>
    <w:rsid w:val="008F31D2"/>
    <w:rsid w:val="008F3334"/>
    <w:rsid w:val="008F33AC"/>
    <w:rsid w:val="008F3427"/>
    <w:rsid w:val="008F3BA8"/>
    <w:rsid w:val="008F4228"/>
    <w:rsid w:val="008F473F"/>
    <w:rsid w:val="008F4A70"/>
    <w:rsid w:val="008F5FCE"/>
    <w:rsid w:val="008F6086"/>
    <w:rsid w:val="008F6320"/>
    <w:rsid w:val="008F66F8"/>
    <w:rsid w:val="008F6B71"/>
    <w:rsid w:val="008F7DC6"/>
    <w:rsid w:val="008F7E24"/>
    <w:rsid w:val="008F7EE1"/>
    <w:rsid w:val="0090039D"/>
    <w:rsid w:val="00900459"/>
    <w:rsid w:val="00900D30"/>
    <w:rsid w:val="00901ADB"/>
    <w:rsid w:val="00901EA6"/>
    <w:rsid w:val="00901EE2"/>
    <w:rsid w:val="00902352"/>
    <w:rsid w:val="0090252B"/>
    <w:rsid w:val="00902D42"/>
    <w:rsid w:val="0090350F"/>
    <w:rsid w:val="0090391E"/>
    <w:rsid w:val="00904347"/>
    <w:rsid w:val="00904B50"/>
    <w:rsid w:val="00904D65"/>
    <w:rsid w:val="009053F0"/>
    <w:rsid w:val="00905A8D"/>
    <w:rsid w:val="00905B85"/>
    <w:rsid w:val="00905E9A"/>
    <w:rsid w:val="00905EFF"/>
    <w:rsid w:val="009069E8"/>
    <w:rsid w:val="00906D61"/>
    <w:rsid w:val="00906E48"/>
    <w:rsid w:val="0090717D"/>
    <w:rsid w:val="009077A7"/>
    <w:rsid w:val="00907957"/>
    <w:rsid w:val="00907AFF"/>
    <w:rsid w:val="00907E50"/>
    <w:rsid w:val="00907EE8"/>
    <w:rsid w:val="0091131E"/>
    <w:rsid w:val="0091137B"/>
    <w:rsid w:val="00911696"/>
    <w:rsid w:val="00911AB1"/>
    <w:rsid w:val="00911E5E"/>
    <w:rsid w:val="00912528"/>
    <w:rsid w:val="009125D7"/>
    <w:rsid w:val="00912906"/>
    <w:rsid w:val="00912F27"/>
    <w:rsid w:val="00912FCB"/>
    <w:rsid w:val="00913593"/>
    <w:rsid w:val="00914496"/>
    <w:rsid w:val="00914936"/>
    <w:rsid w:val="009156E7"/>
    <w:rsid w:val="00915EF6"/>
    <w:rsid w:val="009164B4"/>
    <w:rsid w:val="009166B4"/>
    <w:rsid w:val="00916C25"/>
    <w:rsid w:val="00916C61"/>
    <w:rsid w:val="00916F4C"/>
    <w:rsid w:val="009171F6"/>
    <w:rsid w:val="0091727D"/>
    <w:rsid w:val="0092020F"/>
    <w:rsid w:val="009204FF"/>
    <w:rsid w:val="00920BB1"/>
    <w:rsid w:val="00920F9B"/>
    <w:rsid w:val="00921C8A"/>
    <w:rsid w:val="00922079"/>
    <w:rsid w:val="0092214E"/>
    <w:rsid w:val="009223CA"/>
    <w:rsid w:val="00922D36"/>
    <w:rsid w:val="009237EE"/>
    <w:rsid w:val="009255D4"/>
    <w:rsid w:val="00925BE3"/>
    <w:rsid w:val="00925CF1"/>
    <w:rsid w:val="00925E01"/>
    <w:rsid w:val="00926870"/>
    <w:rsid w:val="009274D4"/>
    <w:rsid w:val="0092762B"/>
    <w:rsid w:val="00927AA0"/>
    <w:rsid w:val="0093040F"/>
    <w:rsid w:val="00930413"/>
    <w:rsid w:val="00930630"/>
    <w:rsid w:val="00930F3C"/>
    <w:rsid w:val="009311A5"/>
    <w:rsid w:val="009313BD"/>
    <w:rsid w:val="009319C0"/>
    <w:rsid w:val="00932D4F"/>
    <w:rsid w:val="00933000"/>
    <w:rsid w:val="00933242"/>
    <w:rsid w:val="00933D18"/>
    <w:rsid w:val="0093480B"/>
    <w:rsid w:val="00934996"/>
    <w:rsid w:val="0093507B"/>
    <w:rsid w:val="0093561C"/>
    <w:rsid w:val="009364BE"/>
    <w:rsid w:val="00937C31"/>
    <w:rsid w:val="00937E2D"/>
    <w:rsid w:val="00940814"/>
    <w:rsid w:val="009409FC"/>
    <w:rsid w:val="00940D58"/>
    <w:rsid w:val="00940E19"/>
    <w:rsid w:val="00940F93"/>
    <w:rsid w:val="00941078"/>
    <w:rsid w:val="009423F7"/>
    <w:rsid w:val="009426A2"/>
    <w:rsid w:val="009428A2"/>
    <w:rsid w:val="0094340C"/>
    <w:rsid w:val="00943443"/>
    <w:rsid w:val="00944268"/>
    <w:rsid w:val="00944331"/>
    <w:rsid w:val="009448C3"/>
    <w:rsid w:val="00944962"/>
    <w:rsid w:val="009450B7"/>
    <w:rsid w:val="00946128"/>
    <w:rsid w:val="009464EF"/>
    <w:rsid w:val="009466C3"/>
    <w:rsid w:val="00946EB2"/>
    <w:rsid w:val="00947379"/>
    <w:rsid w:val="009507FB"/>
    <w:rsid w:val="0095128E"/>
    <w:rsid w:val="0095133B"/>
    <w:rsid w:val="0095197B"/>
    <w:rsid w:val="009526EF"/>
    <w:rsid w:val="0095299C"/>
    <w:rsid w:val="009529C6"/>
    <w:rsid w:val="00952AA5"/>
    <w:rsid w:val="009534CD"/>
    <w:rsid w:val="0095452E"/>
    <w:rsid w:val="00954B84"/>
    <w:rsid w:val="009554F8"/>
    <w:rsid w:val="009559F9"/>
    <w:rsid w:val="00955B28"/>
    <w:rsid w:val="00955F6D"/>
    <w:rsid w:val="00956093"/>
    <w:rsid w:val="00956ACE"/>
    <w:rsid w:val="00956F10"/>
    <w:rsid w:val="00957352"/>
    <w:rsid w:val="009574B5"/>
    <w:rsid w:val="00957B56"/>
    <w:rsid w:val="00957B91"/>
    <w:rsid w:val="00960193"/>
    <w:rsid w:val="0096065C"/>
    <w:rsid w:val="009607C9"/>
    <w:rsid w:val="00960B75"/>
    <w:rsid w:val="009614BF"/>
    <w:rsid w:val="00961DDE"/>
    <w:rsid w:val="00961FCE"/>
    <w:rsid w:val="00962E14"/>
    <w:rsid w:val="00962F08"/>
    <w:rsid w:val="00963006"/>
    <w:rsid w:val="009648D3"/>
    <w:rsid w:val="00965149"/>
    <w:rsid w:val="00965AF7"/>
    <w:rsid w:val="0096608A"/>
    <w:rsid w:val="009662C2"/>
    <w:rsid w:val="00966402"/>
    <w:rsid w:val="00966AEF"/>
    <w:rsid w:val="00967542"/>
    <w:rsid w:val="009677BE"/>
    <w:rsid w:val="00970591"/>
    <w:rsid w:val="009708D5"/>
    <w:rsid w:val="00972562"/>
    <w:rsid w:val="00973817"/>
    <w:rsid w:val="00973DB6"/>
    <w:rsid w:val="00973DBE"/>
    <w:rsid w:val="00974A8A"/>
    <w:rsid w:val="00974C51"/>
    <w:rsid w:val="00974CEF"/>
    <w:rsid w:val="00975005"/>
    <w:rsid w:val="00975728"/>
    <w:rsid w:val="0097604A"/>
    <w:rsid w:val="009760F3"/>
    <w:rsid w:val="0097635B"/>
    <w:rsid w:val="00976726"/>
    <w:rsid w:val="0097688F"/>
    <w:rsid w:val="00976A68"/>
    <w:rsid w:val="00976CFB"/>
    <w:rsid w:val="00977D2E"/>
    <w:rsid w:val="00977E1D"/>
    <w:rsid w:val="00980296"/>
    <w:rsid w:val="009805E9"/>
    <w:rsid w:val="009807B2"/>
    <w:rsid w:val="00980834"/>
    <w:rsid w:val="00981396"/>
    <w:rsid w:val="0098139F"/>
    <w:rsid w:val="00982931"/>
    <w:rsid w:val="00982C15"/>
    <w:rsid w:val="0098396F"/>
    <w:rsid w:val="0098454E"/>
    <w:rsid w:val="00984E00"/>
    <w:rsid w:val="00985A80"/>
    <w:rsid w:val="00985D9E"/>
    <w:rsid w:val="00985FB4"/>
    <w:rsid w:val="009874F9"/>
    <w:rsid w:val="00991320"/>
    <w:rsid w:val="0099149A"/>
    <w:rsid w:val="00991670"/>
    <w:rsid w:val="009918A2"/>
    <w:rsid w:val="00991F9D"/>
    <w:rsid w:val="00993B0A"/>
    <w:rsid w:val="009940D9"/>
    <w:rsid w:val="00994FC4"/>
    <w:rsid w:val="009953DD"/>
    <w:rsid w:val="00995DD8"/>
    <w:rsid w:val="009960BB"/>
    <w:rsid w:val="009963A6"/>
    <w:rsid w:val="00996D5C"/>
    <w:rsid w:val="009972E7"/>
    <w:rsid w:val="009A0237"/>
    <w:rsid w:val="009A03B3"/>
    <w:rsid w:val="009A0830"/>
    <w:rsid w:val="009A0E49"/>
    <w:rsid w:val="009A0E8D"/>
    <w:rsid w:val="009A0EA8"/>
    <w:rsid w:val="009A0F0D"/>
    <w:rsid w:val="009A1152"/>
    <w:rsid w:val="009A1E8C"/>
    <w:rsid w:val="009A1EEC"/>
    <w:rsid w:val="009A281E"/>
    <w:rsid w:val="009A2862"/>
    <w:rsid w:val="009A2E6C"/>
    <w:rsid w:val="009A3352"/>
    <w:rsid w:val="009A4591"/>
    <w:rsid w:val="009A48F0"/>
    <w:rsid w:val="009A5C20"/>
    <w:rsid w:val="009A5CF6"/>
    <w:rsid w:val="009A6130"/>
    <w:rsid w:val="009A79AC"/>
    <w:rsid w:val="009A7EB1"/>
    <w:rsid w:val="009A7ED3"/>
    <w:rsid w:val="009A7F23"/>
    <w:rsid w:val="009A7F94"/>
    <w:rsid w:val="009B077A"/>
    <w:rsid w:val="009B18DB"/>
    <w:rsid w:val="009B1F3A"/>
    <w:rsid w:val="009B26E7"/>
    <w:rsid w:val="009B2F38"/>
    <w:rsid w:val="009B34AE"/>
    <w:rsid w:val="009B4232"/>
    <w:rsid w:val="009B4C95"/>
    <w:rsid w:val="009B4FCE"/>
    <w:rsid w:val="009B64BB"/>
    <w:rsid w:val="009B6B70"/>
    <w:rsid w:val="009B7AF6"/>
    <w:rsid w:val="009C0612"/>
    <w:rsid w:val="009C0AC3"/>
    <w:rsid w:val="009C0DFB"/>
    <w:rsid w:val="009C12B5"/>
    <w:rsid w:val="009C1569"/>
    <w:rsid w:val="009C15C0"/>
    <w:rsid w:val="009C21EF"/>
    <w:rsid w:val="009C2745"/>
    <w:rsid w:val="009C2FDB"/>
    <w:rsid w:val="009C3203"/>
    <w:rsid w:val="009C3A9E"/>
    <w:rsid w:val="009C4132"/>
    <w:rsid w:val="009C4DCB"/>
    <w:rsid w:val="009C4FEF"/>
    <w:rsid w:val="009C5F99"/>
    <w:rsid w:val="009C6242"/>
    <w:rsid w:val="009C62CA"/>
    <w:rsid w:val="009C63DE"/>
    <w:rsid w:val="009C67AA"/>
    <w:rsid w:val="009C6CDB"/>
    <w:rsid w:val="009C7664"/>
    <w:rsid w:val="009C796F"/>
    <w:rsid w:val="009C7C6A"/>
    <w:rsid w:val="009C7F84"/>
    <w:rsid w:val="009D0827"/>
    <w:rsid w:val="009D11E3"/>
    <w:rsid w:val="009D1221"/>
    <w:rsid w:val="009D1277"/>
    <w:rsid w:val="009D19D8"/>
    <w:rsid w:val="009D1A32"/>
    <w:rsid w:val="009D1BC0"/>
    <w:rsid w:val="009D223B"/>
    <w:rsid w:val="009D2AF7"/>
    <w:rsid w:val="009D3222"/>
    <w:rsid w:val="009D43C8"/>
    <w:rsid w:val="009D4506"/>
    <w:rsid w:val="009D5D7D"/>
    <w:rsid w:val="009D67F4"/>
    <w:rsid w:val="009D7A85"/>
    <w:rsid w:val="009D7C64"/>
    <w:rsid w:val="009E0296"/>
    <w:rsid w:val="009E0652"/>
    <w:rsid w:val="009E0B35"/>
    <w:rsid w:val="009E11A6"/>
    <w:rsid w:val="009E18D5"/>
    <w:rsid w:val="009E1B73"/>
    <w:rsid w:val="009E21F6"/>
    <w:rsid w:val="009E2BCA"/>
    <w:rsid w:val="009E36EA"/>
    <w:rsid w:val="009E3723"/>
    <w:rsid w:val="009E3B91"/>
    <w:rsid w:val="009E3BEF"/>
    <w:rsid w:val="009E48FD"/>
    <w:rsid w:val="009E55D4"/>
    <w:rsid w:val="009E5B14"/>
    <w:rsid w:val="009E5BCA"/>
    <w:rsid w:val="009E5F12"/>
    <w:rsid w:val="009E6296"/>
    <w:rsid w:val="009E632C"/>
    <w:rsid w:val="009E7B0D"/>
    <w:rsid w:val="009F0AF3"/>
    <w:rsid w:val="009F0D2D"/>
    <w:rsid w:val="009F1B34"/>
    <w:rsid w:val="009F2D55"/>
    <w:rsid w:val="009F2D99"/>
    <w:rsid w:val="009F2E7B"/>
    <w:rsid w:val="009F369D"/>
    <w:rsid w:val="009F4B52"/>
    <w:rsid w:val="009F4C92"/>
    <w:rsid w:val="009F4E22"/>
    <w:rsid w:val="009F521E"/>
    <w:rsid w:val="009F52C4"/>
    <w:rsid w:val="009F5560"/>
    <w:rsid w:val="009F5791"/>
    <w:rsid w:val="009F5A52"/>
    <w:rsid w:val="009F713E"/>
    <w:rsid w:val="009F7F94"/>
    <w:rsid w:val="00A00675"/>
    <w:rsid w:val="00A00697"/>
    <w:rsid w:val="00A00851"/>
    <w:rsid w:val="00A00A3F"/>
    <w:rsid w:val="00A01489"/>
    <w:rsid w:val="00A01789"/>
    <w:rsid w:val="00A01C57"/>
    <w:rsid w:val="00A01EC5"/>
    <w:rsid w:val="00A02D12"/>
    <w:rsid w:val="00A030A4"/>
    <w:rsid w:val="00A0355D"/>
    <w:rsid w:val="00A0416B"/>
    <w:rsid w:val="00A0441B"/>
    <w:rsid w:val="00A045B5"/>
    <w:rsid w:val="00A04A77"/>
    <w:rsid w:val="00A04F70"/>
    <w:rsid w:val="00A05D4B"/>
    <w:rsid w:val="00A05D84"/>
    <w:rsid w:val="00A06332"/>
    <w:rsid w:val="00A06B1C"/>
    <w:rsid w:val="00A06CFA"/>
    <w:rsid w:val="00A074A4"/>
    <w:rsid w:val="00A108F8"/>
    <w:rsid w:val="00A12C95"/>
    <w:rsid w:val="00A13195"/>
    <w:rsid w:val="00A13218"/>
    <w:rsid w:val="00A137AA"/>
    <w:rsid w:val="00A13D1B"/>
    <w:rsid w:val="00A14000"/>
    <w:rsid w:val="00A14509"/>
    <w:rsid w:val="00A14C57"/>
    <w:rsid w:val="00A157F7"/>
    <w:rsid w:val="00A1603A"/>
    <w:rsid w:val="00A1625D"/>
    <w:rsid w:val="00A16AD6"/>
    <w:rsid w:val="00A170A8"/>
    <w:rsid w:val="00A17320"/>
    <w:rsid w:val="00A2099B"/>
    <w:rsid w:val="00A210C1"/>
    <w:rsid w:val="00A21814"/>
    <w:rsid w:val="00A21B01"/>
    <w:rsid w:val="00A22038"/>
    <w:rsid w:val="00A22C96"/>
    <w:rsid w:val="00A22DD2"/>
    <w:rsid w:val="00A22EAD"/>
    <w:rsid w:val="00A234DA"/>
    <w:rsid w:val="00A23767"/>
    <w:rsid w:val="00A237D3"/>
    <w:rsid w:val="00A23870"/>
    <w:rsid w:val="00A247D9"/>
    <w:rsid w:val="00A2493E"/>
    <w:rsid w:val="00A25428"/>
    <w:rsid w:val="00A255AD"/>
    <w:rsid w:val="00A25E72"/>
    <w:rsid w:val="00A2607B"/>
    <w:rsid w:val="00A27C72"/>
    <w:rsid w:val="00A3026E"/>
    <w:rsid w:val="00A30D71"/>
    <w:rsid w:val="00A30E8F"/>
    <w:rsid w:val="00A317A5"/>
    <w:rsid w:val="00A31DE7"/>
    <w:rsid w:val="00A322BE"/>
    <w:rsid w:val="00A32A6E"/>
    <w:rsid w:val="00A32C02"/>
    <w:rsid w:val="00A333E9"/>
    <w:rsid w:val="00A338F1"/>
    <w:rsid w:val="00A34524"/>
    <w:rsid w:val="00A3457A"/>
    <w:rsid w:val="00A34CED"/>
    <w:rsid w:val="00A34D7A"/>
    <w:rsid w:val="00A3528C"/>
    <w:rsid w:val="00A35BE0"/>
    <w:rsid w:val="00A36CB7"/>
    <w:rsid w:val="00A40119"/>
    <w:rsid w:val="00A40C74"/>
    <w:rsid w:val="00A41471"/>
    <w:rsid w:val="00A41AE7"/>
    <w:rsid w:val="00A41DEE"/>
    <w:rsid w:val="00A42518"/>
    <w:rsid w:val="00A42EDD"/>
    <w:rsid w:val="00A430E3"/>
    <w:rsid w:val="00A4346B"/>
    <w:rsid w:val="00A44075"/>
    <w:rsid w:val="00A445C9"/>
    <w:rsid w:val="00A45B4F"/>
    <w:rsid w:val="00A45E47"/>
    <w:rsid w:val="00A46737"/>
    <w:rsid w:val="00A47435"/>
    <w:rsid w:val="00A50044"/>
    <w:rsid w:val="00A50D2C"/>
    <w:rsid w:val="00A50F6B"/>
    <w:rsid w:val="00A51008"/>
    <w:rsid w:val="00A5266A"/>
    <w:rsid w:val="00A526BD"/>
    <w:rsid w:val="00A53300"/>
    <w:rsid w:val="00A539A0"/>
    <w:rsid w:val="00A53EF4"/>
    <w:rsid w:val="00A53F8C"/>
    <w:rsid w:val="00A54059"/>
    <w:rsid w:val="00A54680"/>
    <w:rsid w:val="00A54831"/>
    <w:rsid w:val="00A54B8E"/>
    <w:rsid w:val="00A55128"/>
    <w:rsid w:val="00A55E03"/>
    <w:rsid w:val="00A60456"/>
    <w:rsid w:val="00A60F22"/>
    <w:rsid w:val="00A61073"/>
    <w:rsid w:val="00A6129C"/>
    <w:rsid w:val="00A616B8"/>
    <w:rsid w:val="00A621A6"/>
    <w:rsid w:val="00A6225F"/>
    <w:rsid w:val="00A63FE9"/>
    <w:rsid w:val="00A6400C"/>
    <w:rsid w:val="00A6487D"/>
    <w:rsid w:val="00A64B9B"/>
    <w:rsid w:val="00A65003"/>
    <w:rsid w:val="00A6590A"/>
    <w:rsid w:val="00A65B76"/>
    <w:rsid w:val="00A65F32"/>
    <w:rsid w:val="00A662E4"/>
    <w:rsid w:val="00A677CA"/>
    <w:rsid w:val="00A67BBA"/>
    <w:rsid w:val="00A70DCA"/>
    <w:rsid w:val="00A7127E"/>
    <w:rsid w:val="00A71B34"/>
    <w:rsid w:val="00A725AB"/>
    <w:rsid w:val="00A728AE"/>
    <w:rsid w:val="00A72CB6"/>
    <w:rsid w:val="00A72F22"/>
    <w:rsid w:val="00A72F2B"/>
    <w:rsid w:val="00A730BC"/>
    <w:rsid w:val="00A7360F"/>
    <w:rsid w:val="00A73C10"/>
    <w:rsid w:val="00A74300"/>
    <w:rsid w:val="00A743A7"/>
    <w:rsid w:val="00A748A6"/>
    <w:rsid w:val="00A74D6A"/>
    <w:rsid w:val="00A75173"/>
    <w:rsid w:val="00A75401"/>
    <w:rsid w:val="00A761F7"/>
    <w:rsid w:val="00A76203"/>
    <w:rsid w:val="00A769F4"/>
    <w:rsid w:val="00A76D07"/>
    <w:rsid w:val="00A776B4"/>
    <w:rsid w:val="00A7792C"/>
    <w:rsid w:val="00A8025A"/>
    <w:rsid w:val="00A803CF"/>
    <w:rsid w:val="00A80496"/>
    <w:rsid w:val="00A80572"/>
    <w:rsid w:val="00A807C5"/>
    <w:rsid w:val="00A80BDD"/>
    <w:rsid w:val="00A80D22"/>
    <w:rsid w:val="00A81085"/>
    <w:rsid w:val="00A81680"/>
    <w:rsid w:val="00A81AF9"/>
    <w:rsid w:val="00A82002"/>
    <w:rsid w:val="00A82431"/>
    <w:rsid w:val="00A82694"/>
    <w:rsid w:val="00A8410B"/>
    <w:rsid w:val="00A84381"/>
    <w:rsid w:val="00A84E1A"/>
    <w:rsid w:val="00A857F2"/>
    <w:rsid w:val="00A8596C"/>
    <w:rsid w:val="00A85D6C"/>
    <w:rsid w:val="00A864F5"/>
    <w:rsid w:val="00A8732B"/>
    <w:rsid w:val="00A87530"/>
    <w:rsid w:val="00A875CA"/>
    <w:rsid w:val="00A878CD"/>
    <w:rsid w:val="00A87C22"/>
    <w:rsid w:val="00A87CC6"/>
    <w:rsid w:val="00A9041F"/>
    <w:rsid w:val="00A9174C"/>
    <w:rsid w:val="00A91C48"/>
    <w:rsid w:val="00A926C2"/>
    <w:rsid w:val="00A9271C"/>
    <w:rsid w:val="00A93F51"/>
    <w:rsid w:val="00A94361"/>
    <w:rsid w:val="00A94385"/>
    <w:rsid w:val="00A9467B"/>
    <w:rsid w:val="00A94D55"/>
    <w:rsid w:val="00A94EA7"/>
    <w:rsid w:val="00A9580E"/>
    <w:rsid w:val="00A9597C"/>
    <w:rsid w:val="00A95EA9"/>
    <w:rsid w:val="00A964DD"/>
    <w:rsid w:val="00A968B9"/>
    <w:rsid w:val="00A96A02"/>
    <w:rsid w:val="00A96BAB"/>
    <w:rsid w:val="00A97F1C"/>
    <w:rsid w:val="00AA0600"/>
    <w:rsid w:val="00AA072A"/>
    <w:rsid w:val="00AA0AF5"/>
    <w:rsid w:val="00AA0DD6"/>
    <w:rsid w:val="00AA1BE9"/>
    <w:rsid w:val="00AA2763"/>
    <w:rsid w:val="00AA293C"/>
    <w:rsid w:val="00AA42FB"/>
    <w:rsid w:val="00AA4374"/>
    <w:rsid w:val="00AA53F5"/>
    <w:rsid w:val="00AA560B"/>
    <w:rsid w:val="00AA5C46"/>
    <w:rsid w:val="00AA6267"/>
    <w:rsid w:val="00AA6410"/>
    <w:rsid w:val="00AA65B1"/>
    <w:rsid w:val="00AA6C7B"/>
    <w:rsid w:val="00AA71A3"/>
    <w:rsid w:val="00AA72AE"/>
    <w:rsid w:val="00AA758F"/>
    <w:rsid w:val="00AA7A50"/>
    <w:rsid w:val="00AB0056"/>
    <w:rsid w:val="00AB083A"/>
    <w:rsid w:val="00AB099E"/>
    <w:rsid w:val="00AB1306"/>
    <w:rsid w:val="00AB1337"/>
    <w:rsid w:val="00AB15FD"/>
    <w:rsid w:val="00AB1D6D"/>
    <w:rsid w:val="00AB234B"/>
    <w:rsid w:val="00AB2478"/>
    <w:rsid w:val="00AB301F"/>
    <w:rsid w:val="00AB3B04"/>
    <w:rsid w:val="00AB40E6"/>
    <w:rsid w:val="00AB4CCC"/>
    <w:rsid w:val="00AB7012"/>
    <w:rsid w:val="00AB72BD"/>
    <w:rsid w:val="00AB743E"/>
    <w:rsid w:val="00AB7790"/>
    <w:rsid w:val="00AB783C"/>
    <w:rsid w:val="00AB7C01"/>
    <w:rsid w:val="00AC0D44"/>
    <w:rsid w:val="00AC0ED7"/>
    <w:rsid w:val="00AC0FA2"/>
    <w:rsid w:val="00AC2359"/>
    <w:rsid w:val="00AC3589"/>
    <w:rsid w:val="00AC35D2"/>
    <w:rsid w:val="00AC3BFA"/>
    <w:rsid w:val="00AC46FE"/>
    <w:rsid w:val="00AC47D5"/>
    <w:rsid w:val="00AC4BA9"/>
    <w:rsid w:val="00AC5B83"/>
    <w:rsid w:val="00AC5E39"/>
    <w:rsid w:val="00AC6519"/>
    <w:rsid w:val="00AC73CD"/>
    <w:rsid w:val="00AC7AC8"/>
    <w:rsid w:val="00AC7B54"/>
    <w:rsid w:val="00AD07EF"/>
    <w:rsid w:val="00AD0803"/>
    <w:rsid w:val="00AD0D5C"/>
    <w:rsid w:val="00AD2F1C"/>
    <w:rsid w:val="00AD3409"/>
    <w:rsid w:val="00AD3650"/>
    <w:rsid w:val="00AD365E"/>
    <w:rsid w:val="00AD3741"/>
    <w:rsid w:val="00AD3C81"/>
    <w:rsid w:val="00AD42DA"/>
    <w:rsid w:val="00AD43D9"/>
    <w:rsid w:val="00AD44E2"/>
    <w:rsid w:val="00AD46BB"/>
    <w:rsid w:val="00AD63ED"/>
    <w:rsid w:val="00AD7902"/>
    <w:rsid w:val="00AD7B26"/>
    <w:rsid w:val="00AE05AA"/>
    <w:rsid w:val="00AE061B"/>
    <w:rsid w:val="00AE0846"/>
    <w:rsid w:val="00AE2C34"/>
    <w:rsid w:val="00AE3F19"/>
    <w:rsid w:val="00AE585E"/>
    <w:rsid w:val="00AE6025"/>
    <w:rsid w:val="00AE6694"/>
    <w:rsid w:val="00AE6D6D"/>
    <w:rsid w:val="00AE7056"/>
    <w:rsid w:val="00AE7123"/>
    <w:rsid w:val="00AE73DD"/>
    <w:rsid w:val="00AE73E9"/>
    <w:rsid w:val="00AE79A4"/>
    <w:rsid w:val="00AF04C8"/>
    <w:rsid w:val="00AF2560"/>
    <w:rsid w:val="00AF2C84"/>
    <w:rsid w:val="00AF2D12"/>
    <w:rsid w:val="00AF4095"/>
    <w:rsid w:val="00AF4305"/>
    <w:rsid w:val="00AF43F2"/>
    <w:rsid w:val="00AF46C7"/>
    <w:rsid w:val="00AF472B"/>
    <w:rsid w:val="00AF48E1"/>
    <w:rsid w:val="00AF4AEA"/>
    <w:rsid w:val="00AF57A4"/>
    <w:rsid w:val="00AF65B1"/>
    <w:rsid w:val="00AF706D"/>
    <w:rsid w:val="00AF7145"/>
    <w:rsid w:val="00AF7509"/>
    <w:rsid w:val="00AF76BE"/>
    <w:rsid w:val="00B00285"/>
    <w:rsid w:val="00B01CD5"/>
    <w:rsid w:val="00B01E88"/>
    <w:rsid w:val="00B0241A"/>
    <w:rsid w:val="00B02C74"/>
    <w:rsid w:val="00B02D85"/>
    <w:rsid w:val="00B02FAF"/>
    <w:rsid w:val="00B0385B"/>
    <w:rsid w:val="00B05405"/>
    <w:rsid w:val="00B0641A"/>
    <w:rsid w:val="00B076A7"/>
    <w:rsid w:val="00B07DB8"/>
    <w:rsid w:val="00B10190"/>
    <w:rsid w:val="00B10E84"/>
    <w:rsid w:val="00B112A6"/>
    <w:rsid w:val="00B118DD"/>
    <w:rsid w:val="00B1193A"/>
    <w:rsid w:val="00B11C88"/>
    <w:rsid w:val="00B11EBD"/>
    <w:rsid w:val="00B13E5F"/>
    <w:rsid w:val="00B141F7"/>
    <w:rsid w:val="00B1420A"/>
    <w:rsid w:val="00B1440F"/>
    <w:rsid w:val="00B15857"/>
    <w:rsid w:val="00B16B95"/>
    <w:rsid w:val="00B17104"/>
    <w:rsid w:val="00B177E4"/>
    <w:rsid w:val="00B20605"/>
    <w:rsid w:val="00B209AE"/>
    <w:rsid w:val="00B20A19"/>
    <w:rsid w:val="00B20D5D"/>
    <w:rsid w:val="00B211D7"/>
    <w:rsid w:val="00B217D6"/>
    <w:rsid w:val="00B2181B"/>
    <w:rsid w:val="00B223AF"/>
    <w:rsid w:val="00B22BFE"/>
    <w:rsid w:val="00B2392A"/>
    <w:rsid w:val="00B2424D"/>
    <w:rsid w:val="00B25E76"/>
    <w:rsid w:val="00B26982"/>
    <w:rsid w:val="00B26E1D"/>
    <w:rsid w:val="00B27528"/>
    <w:rsid w:val="00B278F8"/>
    <w:rsid w:val="00B30179"/>
    <w:rsid w:val="00B305FE"/>
    <w:rsid w:val="00B306B6"/>
    <w:rsid w:val="00B31524"/>
    <w:rsid w:val="00B317E9"/>
    <w:rsid w:val="00B32305"/>
    <w:rsid w:val="00B32D85"/>
    <w:rsid w:val="00B32FA0"/>
    <w:rsid w:val="00B33CCB"/>
    <w:rsid w:val="00B33F99"/>
    <w:rsid w:val="00B3435C"/>
    <w:rsid w:val="00B346FA"/>
    <w:rsid w:val="00B349FE"/>
    <w:rsid w:val="00B34CCB"/>
    <w:rsid w:val="00B3553B"/>
    <w:rsid w:val="00B356F6"/>
    <w:rsid w:val="00B3582D"/>
    <w:rsid w:val="00B35FB8"/>
    <w:rsid w:val="00B36387"/>
    <w:rsid w:val="00B3729A"/>
    <w:rsid w:val="00B40CE6"/>
    <w:rsid w:val="00B40D47"/>
    <w:rsid w:val="00B40DAB"/>
    <w:rsid w:val="00B41146"/>
    <w:rsid w:val="00B4170D"/>
    <w:rsid w:val="00B41947"/>
    <w:rsid w:val="00B421C1"/>
    <w:rsid w:val="00B4347F"/>
    <w:rsid w:val="00B43760"/>
    <w:rsid w:val="00B43B00"/>
    <w:rsid w:val="00B44090"/>
    <w:rsid w:val="00B441E3"/>
    <w:rsid w:val="00B441F0"/>
    <w:rsid w:val="00B4428E"/>
    <w:rsid w:val="00B44BB5"/>
    <w:rsid w:val="00B456D0"/>
    <w:rsid w:val="00B45830"/>
    <w:rsid w:val="00B46005"/>
    <w:rsid w:val="00B46549"/>
    <w:rsid w:val="00B4700A"/>
    <w:rsid w:val="00B47073"/>
    <w:rsid w:val="00B47BAB"/>
    <w:rsid w:val="00B47F08"/>
    <w:rsid w:val="00B50696"/>
    <w:rsid w:val="00B50AB5"/>
    <w:rsid w:val="00B50DCF"/>
    <w:rsid w:val="00B514A9"/>
    <w:rsid w:val="00B51F81"/>
    <w:rsid w:val="00B52614"/>
    <w:rsid w:val="00B529F4"/>
    <w:rsid w:val="00B52CCA"/>
    <w:rsid w:val="00B53030"/>
    <w:rsid w:val="00B532DB"/>
    <w:rsid w:val="00B53C21"/>
    <w:rsid w:val="00B5405F"/>
    <w:rsid w:val="00B5425E"/>
    <w:rsid w:val="00B547A4"/>
    <w:rsid w:val="00B54FDE"/>
    <w:rsid w:val="00B552BC"/>
    <w:rsid w:val="00B55426"/>
    <w:rsid w:val="00B55AC6"/>
    <w:rsid w:val="00B55B71"/>
    <w:rsid w:val="00B55C71"/>
    <w:rsid w:val="00B5622B"/>
    <w:rsid w:val="00B566BB"/>
    <w:rsid w:val="00B56E4A"/>
    <w:rsid w:val="00B56E9C"/>
    <w:rsid w:val="00B57CC3"/>
    <w:rsid w:val="00B6074C"/>
    <w:rsid w:val="00B6081B"/>
    <w:rsid w:val="00B61349"/>
    <w:rsid w:val="00B6229C"/>
    <w:rsid w:val="00B622C7"/>
    <w:rsid w:val="00B627CE"/>
    <w:rsid w:val="00B62B10"/>
    <w:rsid w:val="00B63465"/>
    <w:rsid w:val="00B63F67"/>
    <w:rsid w:val="00B64624"/>
    <w:rsid w:val="00B64B1F"/>
    <w:rsid w:val="00B64D8E"/>
    <w:rsid w:val="00B6506C"/>
    <w:rsid w:val="00B6553F"/>
    <w:rsid w:val="00B65C4D"/>
    <w:rsid w:val="00B65DF5"/>
    <w:rsid w:val="00B66F14"/>
    <w:rsid w:val="00B66FBD"/>
    <w:rsid w:val="00B67135"/>
    <w:rsid w:val="00B67E62"/>
    <w:rsid w:val="00B70263"/>
    <w:rsid w:val="00B708C9"/>
    <w:rsid w:val="00B70F62"/>
    <w:rsid w:val="00B71482"/>
    <w:rsid w:val="00B71E4D"/>
    <w:rsid w:val="00B720E3"/>
    <w:rsid w:val="00B727E6"/>
    <w:rsid w:val="00B736BC"/>
    <w:rsid w:val="00B73DE8"/>
    <w:rsid w:val="00B741F5"/>
    <w:rsid w:val="00B745E9"/>
    <w:rsid w:val="00B74CE9"/>
    <w:rsid w:val="00B75403"/>
    <w:rsid w:val="00B75489"/>
    <w:rsid w:val="00B75EB4"/>
    <w:rsid w:val="00B762E9"/>
    <w:rsid w:val="00B767FE"/>
    <w:rsid w:val="00B769F6"/>
    <w:rsid w:val="00B76B4F"/>
    <w:rsid w:val="00B77D05"/>
    <w:rsid w:val="00B77F30"/>
    <w:rsid w:val="00B81206"/>
    <w:rsid w:val="00B81E12"/>
    <w:rsid w:val="00B82228"/>
    <w:rsid w:val="00B82850"/>
    <w:rsid w:val="00B83226"/>
    <w:rsid w:val="00B84E5C"/>
    <w:rsid w:val="00B8531E"/>
    <w:rsid w:val="00B856A7"/>
    <w:rsid w:val="00B86009"/>
    <w:rsid w:val="00B863AF"/>
    <w:rsid w:val="00B86819"/>
    <w:rsid w:val="00B86858"/>
    <w:rsid w:val="00B87574"/>
    <w:rsid w:val="00B877F4"/>
    <w:rsid w:val="00B879FB"/>
    <w:rsid w:val="00B87FB2"/>
    <w:rsid w:val="00B90BC4"/>
    <w:rsid w:val="00B90E85"/>
    <w:rsid w:val="00B912CE"/>
    <w:rsid w:val="00B916C0"/>
    <w:rsid w:val="00B91762"/>
    <w:rsid w:val="00B926E0"/>
    <w:rsid w:val="00B92B76"/>
    <w:rsid w:val="00B92B98"/>
    <w:rsid w:val="00B9388E"/>
    <w:rsid w:val="00B9397D"/>
    <w:rsid w:val="00B940FF"/>
    <w:rsid w:val="00B9452D"/>
    <w:rsid w:val="00B9596C"/>
    <w:rsid w:val="00B95A5E"/>
    <w:rsid w:val="00B95B07"/>
    <w:rsid w:val="00B95C7B"/>
    <w:rsid w:val="00B95D5D"/>
    <w:rsid w:val="00B9733C"/>
    <w:rsid w:val="00B975C5"/>
    <w:rsid w:val="00B97917"/>
    <w:rsid w:val="00B97C0C"/>
    <w:rsid w:val="00B97D86"/>
    <w:rsid w:val="00BA0835"/>
    <w:rsid w:val="00BA0CD6"/>
    <w:rsid w:val="00BA1B38"/>
    <w:rsid w:val="00BA20A3"/>
    <w:rsid w:val="00BA2866"/>
    <w:rsid w:val="00BA28A2"/>
    <w:rsid w:val="00BA30E5"/>
    <w:rsid w:val="00BA3420"/>
    <w:rsid w:val="00BA36E0"/>
    <w:rsid w:val="00BA457A"/>
    <w:rsid w:val="00BA46DC"/>
    <w:rsid w:val="00BA4A3F"/>
    <w:rsid w:val="00BA4DFD"/>
    <w:rsid w:val="00BA51BA"/>
    <w:rsid w:val="00BA5509"/>
    <w:rsid w:val="00BA62F2"/>
    <w:rsid w:val="00BA6D03"/>
    <w:rsid w:val="00BB0180"/>
    <w:rsid w:val="00BB064D"/>
    <w:rsid w:val="00BB1641"/>
    <w:rsid w:val="00BB2A00"/>
    <w:rsid w:val="00BB2C4A"/>
    <w:rsid w:val="00BB2CBC"/>
    <w:rsid w:val="00BB3139"/>
    <w:rsid w:val="00BB3738"/>
    <w:rsid w:val="00BB3881"/>
    <w:rsid w:val="00BB38C1"/>
    <w:rsid w:val="00BB3955"/>
    <w:rsid w:val="00BB3963"/>
    <w:rsid w:val="00BB39A7"/>
    <w:rsid w:val="00BB3F4E"/>
    <w:rsid w:val="00BB4C13"/>
    <w:rsid w:val="00BB4D0C"/>
    <w:rsid w:val="00BB4E86"/>
    <w:rsid w:val="00BB548E"/>
    <w:rsid w:val="00BB5AB7"/>
    <w:rsid w:val="00BB5BBB"/>
    <w:rsid w:val="00BB60A3"/>
    <w:rsid w:val="00BB60B4"/>
    <w:rsid w:val="00BB6587"/>
    <w:rsid w:val="00BB79FE"/>
    <w:rsid w:val="00BC0280"/>
    <w:rsid w:val="00BC08C9"/>
    <w:rsid w:val="00BC0E27"/>
    <w:rsid w:val="00BC15B5"/>
    <w:rsid w:val="00BC2DA2"/>
    <w:rsid w:val="00BC30E0"/>
    <w:rsid w:val="00BC34CE"/>
    <w:rsid w:val="00BC36E4"/>
    <w:rsid w:val="00BC38E9"/>
    <w:rsid w:val="00BC3C03"/>
    <w:rsid w:val="00BC3FA0"/>
    <w:rsid w:val="00BC40D7"/>
    <w:rsid w:val="00BC41AE"/>
    <w:rsid w:val="00BC4FAA"/>
    <w:rsid w:val="00BC5596"/>
    <w:rsid w:val="00BC673B"/>
    <w:rsid w:val="00BC6C6E"/>
    <w:rsid w:val="00BC7023"/>
    <w:rsid w:val="00BC73F3"/>
    <w:rsid w:val="00BC74E9"/>
    <w:rsid w:val="00BD02CB"/>
    <w:rsid w:val="00BD0888"/>
    <w:rsid w:val="00BD0A87"/>
    <w:rsid w:val="00BD102E"/>
    <w:rsid w:val="00BD1BC0"/>
    <w:rsid w:val="00BD26FF"/>
    <w:rsid w:val="00BD2879"/>
    <w:rsid w:val="00BD28B6"/>
    <w:rsid w:val="00BD3893"/>
    <w:rsid w:val="00BD4755"/>
    <w:rsid w:val="00BD485D"/>
    <w:rsid w:val="00BD4A2F"/>
    <w:rsid w:val="00BD55BD"/>
    <w:rsid w:val="00BD5680"/>
    <w:rsid w:val="00BD57E6"/>
    <w:rsid w:val="00BD5CB5"/>
    <w:rsid w:val="00BD6170"/>
    <w:rsid w:val="00BD65E7"/>
    <w:rsid w:val="00BD690A"/>
    <w:rsid w:val="00BD7365"/>
    <w:rsid w:val="00BD7996"/>
    <w:rsid w:val="00BD7AF0"/>
    <w:rsid w:val="00BE06BE"/>
    <w:rsid w:val="00BE0993"/>
    <w:rsid w:val="00BE0BAD"/>
    <w:rsid w:val="00BE1BFC"/>
    <w:rsid w:val="00BE218A"/>
    <w:rsid w:val="00BE2CF5"/>
    <w:rsid w:val="00BE345E"/>
    <w:rsid w:val="00BE391A"/>
    <w:rsid w:val="00BE3C0D"/>
    <w:rsid w:val="00BE41F9"/>
    <w:rsid w:val="00BE4693"/>
    <w:rsid w:val="00BE4B7A"/>
    <w:rsid w:val="00BE5693"/>
    <w:rsid w:val="00BE5F4C"/>
    <w:rsid w:val="00BE5FF3"/>
    <w:rsid w:val="00BE6016"/>
    <w:rsid w:val="00BE6081"/>
    <w:rsid w:val="00BE6AF7"/>
    <w:rsid w:val="00BE751A"/>
    <w:rsid w:val="00BE7FE6"/>
    <w:rsid w:val="00BF0A19"/>
    <w:rsid w:val="00BF0B97"/>
    <w:rsid w:val="00BF1269"/>
    <w:rsid w:val="00BF1428"/>
    <w:rsid w:val="00BF1439"/>
    <w:rsid w:val="00BF204C"/>
    <w:rsid w:val="00BF2174"/>
    <w:rsid w:val="00BF21E4"/>
    <w:rsid w:val="00BF23B1"/>
    <w:rsid w:val="00BF2E1A"/>
    <w:rsid w:val="00BF309C"/>
    <w:rsid w:val="00BF30B3"/>
    <w:rsid w:val="00BF38A8"/>
    <w:rsid w:val="00BF39A0"/>
    <w:rsid w:val="00BF3E2C"/>
    <w:rsid w:val="00BF455C"/>
    <w:rsid w:val="00BF4EE7"/>
    <w:rsid w:val="00BF5794"/>
    <w:rsid w:val="00BF5ACB"/>
    <w:rsid w:val="00BF5CBB"/>
    <w:rsid w:val="00BF63BF"/>
    <w:rsid w:val="00BF68A8"/>
    <w:rsid w:val="00BF6F43"/>
    <w:rsid w:val="00BF78A9"/>
    <w:rsid w:val="00C001EA"/>
    <w:rsid w:val="00C0030A"/>
    <w:rsid w:val="00C013E8"/>
    <w:rsid w:val="00C019CD"/>
    <w:rsid w:val="00C0220F"/>
    <w:rsid w:val="00C0249A"/>
    <w:rsid w:val="00C02BEF"/>
    <w:rsid w:val="00C04D9E"/>
    <w:rsid w:val="00C04F33"/>
    <w:rsid w:val="00C0582A"/>
    <w:rsid w:val="00C05C3A"/>
    <w:rsid w:val="00C06106"/>
    <w:rsid w:val="00C06609"/>
    <w:rsid w:val="00C0687A"/>
    <w:rsid w:val="00C06AE0"/>
    <w:rsid w:val="00C07EA2"/>
    <w:rsid w:val="00C10920"/>
    <w:rsid w:val="00C10A16"/>
    <w:rsid w:val="00C11A03"/>
    <w:rsid w:val="00C11CB0"/>
    <w:rsid w:val="00C12E60"/>
    <w:rsid w:val="00C13431"/>
    <w:rsid w:val="00C14735"/>
    <w:rsid w:val="00C14D62"/>
    <w:rsid w:val="00C159A8"/>
    <w:rsid w:val="00C15CAA"/>
    <w:rsid w:val="00C163F3"/>
    <w:rsid w:val="00C16426"/>
    <w:rsid w:val="00C16C8C"/>
    <w:rsid w:val="00C17246"/>
    <w:rsid w:val="00C17D9A"/>
    <w:rsid w:val="00C207B3"/>
    <w:rsid w:val="00C20DCD"/>
    <w:rsid w:val="00C21B58"/>
    <w:rsid w:val="00C22235"/>
    <w:rsid w:val="00C22539"/>
    <w:rsid w:val="00C227ED"/>
    <w:rsid w:val="00C22C0C"/>
    <w:rsid w:val="00C22E00"/>
    <w:rsid w:val="00C2305B"/>
    <w:rsid w:val="00C239F6"/>
    <w:rsid w:val="00C23CF8"/>
    <w:rsid w:val="00C24401"/>
    <w:rsid w:val="00C24A41"/>
    <w:rsid w:val="00C24D72"/>
    <w:rsid w:val="00C24F97"/>
    <w:rsid w:val="00C2524C"/>
    <w:rsid w:val="00C254BD"/>
    <w:rsid w:val="00C259DB"/>
    <w:rsid w:val="00C25DED"/>
    <w:rsid w:val="00C26BEC"/>
    <w:rsid w:val="00C26BED"/>
    <w:rsid w:val="00C27108"/>
    <w:rsid w:val="00C27584"/>
    <w:rsid w:val="00C276DA"/>
    <w:rsid w:val="00C27DF2"/>
    <w:rsid w:val="00C27FD3"/>
    <w:rsid w:val="00C27FF6"/>
    <w:rsid w:val="00C30A4A"/>
    <w:rsid w:val="00C3134C"/>
    <w:rsid w:val="00C31400"/>
    <w:rsid w:val="00C31BCA"/>
    <w:rsid w:val="00C31BF9"/>
    <w:rsid w:val="00C327DD"/>
    <w:rsid w:val="00C32C96"/>
    <w:rsid w:val="00C335ED"/>
    <w:rsid w:val="00C33D91"/>
    <w:rsid w:val="00C33ED6"/>
    <w:rsid w:val="00C34648"/>
    <w:rsid w:val="00C349CF"/>
    <w:rsid w:val="00C3579E"/>
    <w:rsid w:val="00C35AD7"/>
    <w:rsid w:val="00C35AE1"/>
    <w:rsid w:val="00C35E74"/>
    <w:rsid w:val="00C3635D"/>
    <w:rsid w:val="00C363E8"/>
    <w:rsid w:val="00C36DF8"/>
    <w:rsid w:val="00C37194"/>
    <w:rsid w:val="00C41252"/>
    <w:rsid w:val="00C41664"/>
    <w:rsid w:val="00C417D8"/>
    <w:rsid w:val="00C421F9"/>
    <w:rsid w:val="00C42331"/>
    <w:rsid w:val="00C42A26"/>
    <w:rsid w:val="00C4319F"/>
    <w:rsid w:val="00C43C66"/>
    <w:rsid w:val="00C447D5"/>
    <w:rsid w:val="00C44CB7"/>
    <w:rsid w:val="00C44D3F"/>
    <w:rsid w:val="00C4508B"/>
    <w:rsid w:val="00C4527F"/>
    <w:rsid w:val="00C452A5"/>
    <w:rsid w:val="00C4564F"/>
    <w:rsid w:val="00C45DB9"/>
    <w:rsid w:val="00C462DC"/>
    <w:rsid w:val="00C463DD"/>
    <w:rsid w:val="00C46E34"/>
    <w:rsid w:val="00C4724C"/>
    <w:rsid w:val="00C477FB"/>
    <w:rsid w:val="00C47C57"/>
    <w:rsid w:val="00C5031B"/>
    <w:rsid w:val="00C515B2"/>
    <w:rsid w:val="00C5168C"/>
    <w:rsid w:val="00C51DE3"/>
    <w:rsid w:val="00C52101"/>
    <w:rsid w:val="00C52397"/>
    <w:rsid w:val="00C52CB2"/>
    <w:rsid w:val="00C53210"/>
    <w:rsid w:val="00C533CD"/>
    <w:rsid w:val="00C53530"/>
    <w:rsid w:val="00C538EE"/>
    <w:rsid w:val="00C53F8D"/>
    <w:rsid w:val="00C543D0"/>
    <w:rsid w:val="00C5473C"/>
    <w:rsid w:val="00C54EA7"/>
    <w:rsid w:val="00C550F7"/>
    <w:rsid w:val="00C55316"/>
    <w:rsid w:val="00C553BC"/>
    <w:rsid w:val="00C55D32"/>
    <w:rsid w:val="00C5613C"/>
    <w:rsid w:val="00C570BD"/>
    <w:rsid w:val="00C57375"/>
    <w:rsid w:val="00C574D7"/>
    <w:rsid w:val="00C57B3D"/>
    <w:rsid w:val="00C57D52"/>
    <w:rsid w:val="00C607C9"/>
    <w:rsid w:val="00C60D95"/>
    <w:rsid w:val="00C61747"/>
    <w:rsid w:val="00C61A90"/>
    <w:rsid w:val="00C6222F"/>
    <w:rsid w:val="00C62567"/>
    <w:rsid w:val="00C6285D"/>
    <w:rsid w:val="00C62902"/>
    <w:rsid w:val="00C629A0"/>
    <w:rsid w:val="00C62C6B"/>
    <w:rsid w:val="00C637E3"/>
    <w:rsid w:val="00C63CD7"/>
    <w:rsid w:val="00C63DA3"/>
    <w:rsid w:val="00C64172"/>
    <w:rsid w:val="00C6457B"/>
    <w:rsid w:val="00C64629"/>
    <w:rsid w:val="00C65323"/>
    <w:rsid w:val="00C65899"/>
    <w:rsid w:val="00C66286"/>
    <w:rsid w:val="00C66AF9"/>
    <w:rsid w:val="00C67650"/>
    <w:rsid w:val="00C67843"/>
    <w:rsid w:val="00C67F31"/>
    <w:rsid w:val="00C70140"/>
    <w:rsid w:val="00C7036B"/>
    <w:rsid w:val="00C70AF3"/>
    <w:rsid w:val="00C70B2D"/>
    <w:rsid w:val="00C70CCA"/>
    <w:rsid w:val="00C711D6"/>
    <w:rsid w:val="00C731DD"/>
    <w:rsid w:val="00C734F9"/>
    <w:rsid w:val="00C73EBD"/>
    <w:rsid w:val="00C73F1B"/>
    <w:rsid w:val="00C73F4C"/>
    <w:rsid w:val="00C73F7C"/>
    <w:rsid w:val="00C743C4"/>
    <w:rsid w:val="00C745C3"/>
    <w:rsid w:val="00C746A0"/>
    <w:rsid w:val="00C7593B"/>
    <w:rsid w:val="00C76363"/>
    <w:rsid w:val="00C76731"/>
    <w:rsid w:val="00C76AD3"/>
    <w:rsid w:val="00C777C1"/>
    <w:rsid w:val="00C778E2"/>
    <w:rsid w:val="00C77E89"/>
    <w:rsid w:val="00C80568"/>
    <w:rsid w:val="00C811A5"/>
    <w:rsid w:val="00C821D5"/>
    <w:rsid w:val="00C82F2B"/>
    <w:rsid w:val="00C835C8"/>
    <w:rsid w:val="00C837CD"/>
    <w:rsid w:val="00C83F17"/>
    <w:rsid w:val="00C848F7"/>
    <w:rsid w:val="00C84915"/>
    <w:rsid w:val="00C86AEC"/>
    <w:rsid w:val="00C86E24"/>
    <w:rsid w:val="00C873A5"/>
    <w:rsid w:val="00C87B18"/>
    <w:rsid w:val="00C90380"/>
    <w:rsid w:val="00C90AE1"/>
    <w:rsid w:val="00C911D4"/>
    <w:rsid w:val="00C911D7"/>
    <w:rsid w:val="00C92067"/>
    <w:rsid w:val="00C920F8"/>
    <w:rsid w:val="00C923AC"/>
    <w:rsid w:val="00C927A2"/>
    <w:rsid w:val="00C92D20"/>
    <w:rsid w:val="00C92D99"/>
    <w:rsid w:val="00C92F66"/>
    <w:rsid w:val="00C9329F"/>
    <w:rsid w:val="00C939B7"/>
    <w:rsid w:val="00C939E6"/>
    <w:rsid w:val="00C93CB2"/>
    <w:rsid w:val="00C944F0"/>
    <w:rsid w:val="00C9454C"/>
    <w:rsid w:val="00C947D9"/>
    <w:rsid w:val="00C94965"/>
    <w:rsid w:val="00C94B55"/>
    <w:rsid w:val="00C94E01"/>
    <w:rsid w:val="00C9540A"/>
    <w:rsid w:val="00C95C22"/>
    <w:rsid w:val="00C9646F"/>
    <w:rsid w:val="00C966D9"/>
    <w:rsid w:val="00C96DF2"/>
    <w:rsid w:val="00C972FE"/>
    <w:rsid w:val="00C97E5C"/>
    <w:rsid w:val="00CA0970"/>
    <w:rsid w:val="00CA14DB"/>
    <w:rsid w:val="00CA2404"/>
    <w:rsid w:val="00CA2659"/>
    <w:rsid w:val="00CA2B93"/>
    <w:rsid w:val="00CA2E88"/>
    <w:rsid w:val="00CA366F"/>
    <w:rsid w:val="00CA3839"/>
    <w:rsid w:val="00CA391B"/>
    <w:rsid w:val="00CA457A"/>
    <w:rsid w:val="00CA4AF5"/>
    <w:rsid w:val="00CA4DCC"/>
    <w:rsid w:val="00CA4F26"/>
    <w:rsid w:val="00CA504E"/>
    <w:rsid w:val="00CA5A92"/>
    <w:rsid w:val="00CA656F"/>
    <w:rsid w:val="00CA68B1"/>
    <w:rsid w:val="00CA69B7"/>
    <w:rsid w:val="00CA7CA7"/>
    <w:rsid w:val="00CB0B51"/>
    <w:rsid w:val="00CB0DC2"/>
    <w:rsid w:val="00CB14F8"/>
    <w:rsid w:val="00CB1F47"/>
    <w:rsid w:val="00CB1F75"/>
    <w:rsid w:val="00CB2388"/>
    <w:rsid w:val="00CB2463"/>
    <w:rsid w:val="00CB2A95"/>
    <w:rsid w:val="00CB2F00"/>
    <w:rsid w:val="00CB3035"/>
    <w:rsid w:val="00CB3E03"/>
    <w:rsid w:val="00CB4FC4"/>
    <w:rsid w:val="00CB5E1D"/>
    <w:rsid w:val="00CB6232"/>
    <w:rsid w:val="00CB65F2"/>
    <w:rsid w:val="00CB682F"/>
    <w:rsid w:val="00CB6866"/>
    <w:rsid w:val="00CB6A27"/>
    <w:rsid w:val="00CB7A3B"/>
    <w:rsid w:val="00CB7B8A"/>
    <w:rsid w:val="00CB7EAD"/>
    <w:rsid w:val="00CC023D"/>
    <w:rsid w:val="00CC0C80"/>
    <w:rsid w:val="00CC0D6B"/>
    <w:rsid w:val="00CC140F"/>
    <w:rsid w:val="00CC1428"/>
    <w:rsid w:val="00CC19B6"/>
    <w:rsid w:val="00CC2743"/>
    <w:rsid w:val="00CC28A4"/>
    <w:rsid w:val="00CC342D"/>
    <w:rsid w:val="00CC37F7"/>
    <w:rsid w:val="00CC3A82"/>
    <w:rsid w:val="00CC3CD5"/>
    <w:rsid w:val="00CC4732"/>
    <w:rsid w:val="00CC479A"/>
    <w:rsid w:val="00CC526E"/>
    <w:rsid w:val="00CC5782"/>
    <w:rsid w:val="00CC5D5D"/>
    <w:rsid w:val="00CC6721"/>
    <w:rsid w:val="00CC6EF6"/>
    <w:rsid w:val="00CC738D"/>
    <w:rsid w:val="00CC74F8"/>
    <w:rsid w:val="00CC7B46"/>
    <w:rsid w:val="00CD0F0D"/>
    <w:rsid w:val="00CD1654"/>
    <w:rsid w:val="00CD1717"/>
    <w:rsid w:val="00CD1B32"/>
    <w:rsid w:val="00CD1CE9"/>
    <w:rsid w:val="00CD1E6C"/>
    <w:rsid w:val="00CD1EBE"/>
    <w:rsid w:val="00CD298C"/>
    <w:rsid w:val="00CD2F99"/>
    <w:rsid w:val="00CD326E"/>
    <w:rsid w:val="00CD4600"/>
    <w:rsid w:val="00CD4722"/>
    <w:rsid w:val="00CD4AA6"/>
    <w:rsid w:val="00CD4E93"/>
    <w:rsid w:val="00CD5173"/>
    <w:rsid w:val="00CD58EB"/>
    <w:rsid w:val="00CD6596"/>
    <w:rsid w:val="00CD72B0"/>
    <w:rsid w:val="00CD76B9"/>
    <w:rsid w:val="00CD7D24"/>
    <w:rsid w:val="00CE017E"/>
    <w:rsid w:val="00CE02EF"/>
    <w:rsid w:val="00CE0419"/>
    <w:rsid w:val="00CE059D"/>
    <w:rsid w:val="00CE0E03"/>
    <w:rsid w:val="00CE1129"/>
    <w:rsid w:val="00CE1813"/>
    <w:rsid w:val="00CE1987"/>
    <w:rsid w:val="00CE1D8A"/>
    <w:rsid w:val="00CE31BB"/>
    <w:rsid w:val="00CE3605"/>
    <w:rsid w:val="00CE42D2"/>
    <w:rsid w:val="00CE4A8F"/>
    <w:rsid w:val="00CE54E6"/>
    <w:rsid w:val="00CE674F"/>
    <w:rsid w:val="00CE6762"/>
    <w:rsid w:val="00CE6B13"/>
    <w:rsid w:val="00CF0A77"/>
    <w:rsid w:val="00CF104C"/>
    <w:rsid w:val="00CF2EC5"/>
    <w:rsid w:val="00CF34EF"/>
    <w:rsid w:val="00CF3B4B"/>
    <w:rsid w:val="00CF47F7"/>
    <w:rsid w:val="00CF4DF8"/>
    <w:rsid w:val="00CF5CFD"/>
    <w:rsid w:val="00CF677E"/>
    <w:rsid w:val="00CF7673"/>
    <w:rsid w:val="00D0023B"/>
    <w:rsid w:val="00D01093"/>
    <w:rsid w:val="00D017E1"/>
    <w:rsid w:val="00D01D90"/>
    <w:rsid w:val="00D01E97"/>
    <w:rsid w:val="00D02053"/>
    <w:rsid w:val="00D021B8"/>
    <w:rsid w:val="00D02357"/>
    <w:rsid w:val="00D02B86"/>
    <w:rsid w:val="00D02C65"/>
    <w:rsid w:val="00D02E63"/>
    <w:rsid w:val="00D02E89"/>
    <w:rsid w:val="00D030B6"/>
    <w:rsid w:val="00D05171"/>
    <w:rsid w:val="00D058B8"/>
    <w:rsid w:val="00D069F7"/>
    <w:rsid w:val="00D06C30"/>
    <w:rsid w:val="00D10060"/>
    <w:rsid w:val="00D101D1"/>
    <w:rsid w:val="00D112BD"/>
    <w:rsid w:val="00D1147F"/>
    <w:rsid w:val="00D12943"/>
    <w:rsid w:val="00D129C4"/>
    <w:rsid w:val="00D12AA2"/>
    <w:rsid w:val="00D12BED"/>
    <w:rsid w:val="00D12CEB"/>
    <w:rsid w:val="00D1371F"/>
    <w:rsid w:val="00D14865"/>
    <w:rsid w:val="00D14E01"/>
    <w:rsid w:val="00D15CA5"/>
    <w:rsid w:val="00D16996"/>
    <w:rsid w:val="00D179C6"/>
    <w:rsid w:val="00D17AA3"/>
    <w:rsid w:val="00D17B00"/>
    <w:rsid w:val="00D2031B"/>
    <w:rsid w:val="00D21EDA"/>
    <w:rsid w:val="00D21FC0"/>
    <w:rsid w:val="00D21FE9"/>
    <w:rsid w:val="00D2247D"/>
    <w:rsid w:val="00D22679"/>
    <w:rsid w:val="00D22822"/>
    <w:rsid w:val="00D233E2"/>
    <w:rsid w:val="00D23FA5"/>
    <w:rsid w:val="00D248B6"/>
    <w:rsid w:val="00D25902"/>
    <w:rsid w:val="00D25FE2"/>
    <w:rsid w:val="00D26198"/>
    <w:rsid w:val="00D2651D"/>
    <w:rsid w:val="00D26B6A"/>
    <w:rsid w:val="00D26D50"/>
    <w:rsid w:val="00D26E07"/>
    <w:rsid w:val="00D274BC"/>
    <w:rsid w:val="00D27582"/>
    <w:rsid w:val="00D3008C"/>
    <w:rsid w:val="00D3111A"/>
    <w:rsid w:val="00D31B2F"/>
    <w:rsid w:val="00D322AF"/>
    <w:rsid w:val="00D324E7"/>
    <w:rsid w:val="00D32906"/>
    <w:rsid w:val="00D32ACF"/>
    <w:rsid w:val="00D33021"/>
    <w:rsid w:val="00D33D52"/>
    <w:rsid w:val="00D33D6D"/>
    <w:rsid w:val="00D34271"/>
    <w:rsid w:val="00D3452E"/>
    <w:rsid w:val="00D34C00"/>
    <w:rsid w:val="00D35139"/>
    <w:rsid w:val="00D37285"/>
    <w:rsid w:val="00D37502"/>
    <w:rsid w:val="00D3793C"/>
    <w:rsid w:val="00D37AEE"/>
    <w:rsid w:val="00D37EC4"/>
    <w:rsid w:val="00D40023"/>
    <w:rsid w:val="00D40452"/>
    <w:rsid w:val="00D405DF"/>
    <w:rsid w:val="00D4086C"/>
    <w:rsid w:val="00D40DD2"/>
    <w:rsid w:val="00D4248B"/>
    <w:rsid w:val="00D42DDB"/>
    <w:rsid w:val="00D43252"/>
    <w:rsid w:val="00D43635"/>
    <w:rsid w:val="00D43787"/>
    <w:rsid w:val="00D43C5B"/>
    <w:rsid w:val="00D44414"/>
    <w:rsid w:val="00D449B3"/>
    <w:rsid w:val="00D44AA3"/>
    <w:rsid w:val="00D45459"/>
    <w:rsid w:val="00D45F8D"/>
    <w:rsid w:val="00D46D65"/>
    <w:rsid w:val="00D470E7"/>
    <w:rsid w:val="00D47122"/>
    <w:rsid w:val="00D47BA0"/>
    <w:rsid w:val="00D47D39"/>
    <w:rsid w:val="00D47EEA"/>
    <w:rsid w:val="00D47F34"/>
    <w:rsid w:val="00D47F5D"/>
    <w:rsid w:val="00D5054F"/>
    <w:rsid w:val="00D50650"/>
    <w:rsid w:val="00D50C24"/>
    <w:rsid w:val="00D50DA3"/>
    <w:rsid w:val="00D50DEE"/>
    <w:rsid w:val="00D50FB7"/>
    <w:rsid w:val="00D512DA"/>
    <w:rsid w:val="00D5152A"/>
    <w:rsid w:val="00D52BFA"/>
    <w:rsid w:val="00D53215"/>
    <w:rsid w:val="00D53A0B"/>
    <w:rsid w:val="00D53CDF"/>
    <w:rsid w:val="00D549B0"/>
    <w:rsid w:val="00D54BC9"/>
    <w:rsid w:val="00D55248"/>
    <w:rsid w:val="00D5583C"/>
    <w:rsid w:val="00D55D54"/>
    <w:rsid w:val="00D56872"/>
    <w:rsid w:val="00D572B2"/>
    <w:rsid w:val="00D57302"/>
    <w:rsid w:val="00D57513"/>
    <w:rsid w:val="00D575B5"/>
    <w:rsid w:val="00D600E3"/>
    <w:rsid w:val="00D602D8"/>
    <w:rsid w:val="00D61305"/>
    <w:rsid w:val="00D617CE"/>
    <w:rsid w:val="00D618FB"/>
    <w:rsid w:val="00D61DA1"/>
    <w:rsid w:val="00D622B8"/>
    <w:rsid w:val="00D622D1"/>
    <w:rsid w:val="00D632DF"/>
    <w:rsid w:val="00D63508"/>
    <w:rsid w:val="00D63608"/>
    <w:rsid w:val="00D63660"/>
    <w:rsid w:val="00D641F0"/>
    <w:rsid w:val="00D647B0"/>
    <w:rsid w:val="00D64923"/>
    <w:rsid w:val="00D650C5"/>
    <w:rsid w:val="00D65422"/>
    <w:rsid w:val="00D657FA"/>
    <w:rsid w:val="00D66342"/>
    <w:rsid w:val="00D66D70"/>
    <w:rsid w:val="00D67008"/>
    <w:rsid w:val="00D67135"/>
    <w:rsid w:val="00D70C9D"/>
    <w:rsid w:val="00D71C1E"/>
    <w:rsid w:val="00D72ED8"/>
    <w:rsid w:val="00D745A4"/>
    <w:rsid w:val="00D75D48"/>
    <w:rsid w:val="00D75E73"/>
    <w:rsid w:val="00D76C06"/>
    <w:rsid w:val="00D773BA"/>
    <w:rsid w:val="00D773DF"/>
    <w:rsid w:val="00D77609"/>
    <w:rsid w:val="00D7791C"/>
    <w:rsid w:val="00D80E0D"/>
    <w:rsid w:val="00D80E8C"/>
    <w:rsid w:val="00D8120C"/>
    <w:rsid w:val="00D8199C"/>
    <w:rsid w:val="00D81C19"/>
    <w:rsid w:val="00D821D2"/>
    <w:rsid w:val="00D827E0"/>
    <w:rsid w:val="00D83258"/>
    <w:rsid w:val="00D83435"/>
    <w:rsid w:val="00D83A57"/>
    <w:rsid w:val="00D83E89"/>
    <w:rsid w:val="00D84091"/>
    <w:rsid w:val="00D8452D"/>
    <w:rsid w:val="00D84A27"/>
    <w:rsid w:val="00D84BBD"/>
    <w:rsid w:val="00D84FF4"/>
    <w:rsid w:val="00D85C21"/>
    <w:rsid w:val="00D87A37"/>
    <w:rsid w:val="00D87BA7"/>
    <w:rsid w:val="00D87E57"/>
    <w:rsid w:val="00D90AB3"/>
    <w:rsid w:val="00D91E8B"/>
    <w:rsid w:val="00D920C2"/>
    <w:rsid w:val="00D92531"/>
    <w:rsid w:val="00D9255F"/>
    <w:rsid w:val="00D92752"/>
    <w:rsid w:val="00D92BBB"/>
    <w:rsid w:val="00D92C27"/>
    <w:rsid w:val="00D93BC8"/>
    <w:rsid w:val="00D943D3"/>
    <w:rsid w:val="00D95303"/>
    <w:rsid w:val="00D95593"/>
    <w:rsid w:val="00D95D3D"/>
    <w:rsid w:val="00D95FC0"/>
    <w:rsid w:val="00D960B9"/>
    <w:rsid w:val="00D967E3"/>
    <w:rsid w:val="00D975D9"/>
    <w:rsid w:val="00D9781C"/>
    <w:rsid w:val="00D978C6"/>
    <w:rsid w:val="00D9795C"/>
    <w:rsid w:val="00D979ED"/>
    <w:rsid w:val="00D97EBA"/>
    <w:rsid w:val="00DA03BD"/>
    <w:rsid w:val="00DA0F32"/>
    <w:rsid w:val="00DA182D"/>
    <w:rsid w:val="00DA183C"/>
    <w:rsid w:val="00DA185E"/>
    <w:rsid w:val="00DA18C7"/>
    <w:rsid w:val="00DA1AE8"/>
    <w:rsid w:val="00DA27C3"/>
    <w:rsid w:val="00DA318A"/>
    <w:rsid w:val="00DA34D0"/>
    <w:rsid w:val="00DA34F8"/>
    <w:rsid w:val="00DA3C1C"/>
    <w:rsid w:val="00DA3E19"/>
    <w:rsid w:val="00DA44DA"/>
    <w:rsid w:val="00DA465E"/>
    <w:rsid w:val="00DA475C"/>
    <w:rsid w:val="00DA565D"/>
    <w:rsid w:val="00DA5A34"/>
    <w:rsid w:val="00DA62BF"/>
    <w:rsid w:val="00DA634F"/>
    <w:rsid w:val="00DA697A"/>
    <w:rsid w:val="00DA7518"/>
    <w:rsid w:val="00DA775A"/>
    <w:rsid w:val="00DA78F7"/>
    <w:rsid w:val="00DA7D6E"/>
    <w:rsid w:val="00DB05CD"/>
    <w:rsid w:val="00DB0982"/>
    <w:rsid w:val="00DB0F38"/>
    <w:rsid w:val="00DB1B5B"/>
    <w:rsid w:val="00DB1E8D"/>
    <w:rsid w:val="00DB1F28"/>
    <w:rsid w:val="00DB2182"/>
    <w:rsid w:val="00DB2533"/>
    <w:rsid w:val="00DB3235"/>
    <w:rsid w:val="00DB34D8"/>
    <w:rsid w:val="00DB3759"/>
    <w:rsid w:val="00DB3B6E"/>
    <w:rsid w:val="00DB4272"/>
    <w:rsid w:val="00DB4404"/>
    <w:rsid w:val="00DB4408"/>
    <w:rsid w:val="00DB458B"/>
    <w:rsid w:val="00DB47ED"/>
    <w:rsid w:val="00DB4DD8"/>
    <w:rsid w:val="00DB4E4E"/>
    <w:rsid w:val="00DB55D2"/>
    <w:rsid w:val="00DB57D6"/>
    <w:rsid w:val="00DB5AB0"/>
    <w:rsid w:val="00DB5FE4"/>
    <w:rsid w:val="00DB7182"/>
    <w:rsid w:val="00DB7225"/>
    <w:rsid w:val="00DB75F9"/>
    <w:rsid w:val="00DB7A4C"/>
    <w:rsid w:val="00DC0498"/>
    <w:rsid w:val="00DC0784"/>
    <w:rsid w:val="00DC0AA8"/>
    <w:rsid w:val="00DC1205"/>
    <w:rsid w:val="00DC225A"/>
    <w:rsid w:val="00DC236D"/>
    <w:rsid w:val="00DC2609"/>
    <w:rsid w:val="00DC26ED"/>
    <w:rsid w:val="00DC2B7D"/>
    <w:rsid w:val="00DC2CD3"/>
    <w:rsid w:val="00DC3618"/>
    <w:rsid w:val="00DC3FCE"/>
    <w:rsid w:val="00DC4079"/>
    <w:rsid w:val="00DC44B7"/>
    <w:rsid w:val="00DC4D56"/>
    <w:rsid w:val="00DC4EF6"/>
    <w:rsid w:val="00DC5C8D"/>
    <w:rsid w:val="00DC613E"/>
    <w:rsid w:val="00DC6D39"/>
    <w:rsid w:val="00DC6EAC"/>
    <w:rsid w:val="00DC6EF2"/>
    <w:rsid w:val="00DD010B"/>
    <w:rsid w:val="00DD139C"/>
    <w:rsid w:val="00DD14DC"/>
    <w:rsid w:val="00DD1546"/>
    <w:rsid w:val="00DD1B56"/>
    <w:rsid w:val="00DD24E2"/>
    <w:rsid w:val="00DD2861"/>
    <w:rsid w:val="00DD32BD"/>
    <w:rsid w:val="00DD36EB"/>
    <w:rsid w:val="00DD382D"/>
    <w:rsid w:val="00DD411E"/>
    <w:rsid w:val="00DD41CA"/>
    <w:rsid w:val="00DD5830"/>
    <w:rsid w:val="00DD67E1"/>
    <w:rsid w:val="00DD6842"/>
    <w:rsid w:val="00DD76D0"/>
    <w:rsid w:val="00DE00DB"/>
    <w:rsid w:val="00DE02F5"/>
    <w:rsid w:val="00DE063F"/>
    <w:rsid w:val="00DE0E32"/>
    <w:rsid w:val="00DE1278"/>
    <w:rsid w:val="00DE1589"/>
    <w:rsid w:val="00DE1626"/>
    <w:rsid w:val="00DE183F"/>
    <w:rsid w:val="00DE2174"/>
    <w:rsid w:val="00DE218B"/>
    <w:rsid w:val="00DE2502"/>
    <w:rsid w:val="00DE2DA5"/>
    <w:rsid w:val="00DE3044"/>
    <w:rsid w:val="00DE3BF7"/>
    <w:rsid w:val="00DE4E71"/>
    <w:rsid w:val="00DE5DE3"/>
    <w:rsid w:val="00DE5E83"/>
    <w:rsid w:val="00DE6546"/>
    <w:rsid w:val="00DE6B4E"/>
    <w:rsid w:val="00DE6E3F"/>
    <w:rsid w:val="00DE76CA"/>
    <w:rsid w:val="00DE7892"/>
    <w:rsid w:val="00DE79C6"/>
    <w:rsid w:val="00DE7D0E"/>
    <w:rsid w:val="00DF005A"/>
    <w:rsid w:val="00DF0A71"/>
    <w:rsid w:val="00DF10EF"/>
    <w:rsid w:val="00DF13A7"/>
    <w:rsid w:val="00DF2168"/>
    <w:rsid w:val="00DF2A2C"/>
    <w:rsid w:val="00DF2C47"/>
    <w:rsid w:val="00DF36DF"/>
    <w:rsid w:val="00DF3DB8"/>
    <w:rsid w:val="00DF4084"/>
    <w:rsid w:val="00DF448C"/>
    <w:rsid w:val="00DF4C9D"/>
    <w:rsid w:val="00DF58C8"/>
    <w:rsid w:val="00DF60E6"/>
    <w:rsid w:val="00DF6C7F"/>
    <w:rsid w:val="00DF7199"/>
    <w:rsid w:val="00DF71EA"/>
    <w:rsid w:val="00E00BC3"/>
    <w:rsid w:val="00E010F6"/>
    <w:rsid w:val="00E01196"/>
    <w:rsid w:val="00E012E8"/>
    <w:rsid w:val="00E0144F"/>
    <w:rsid w:val="00E01D05"/>
    <w:rsid w:val="00E01F83"/>
    <w:rsid w:val="00E02A7C"/>
    <w:rsid w:val="00E02EE1"/>
    <w:rsid w:val="00E03A87"/>
    <w:rsid w:val="00E03F83"/>
    <w:rsid w:val="00E0438A"/>
    <w:rsid w:val="00E04530"/>
    <w:rsid w:val="00E04674"/>
    <w:rsid w:val="00E046B7"/>
    <w:rsid w:val="00E046DF"/>
    <w:rsid w:val="00E04FC1"/>
    <w:rsid w:val="00E0547E"/>
    <w:rsid w:val="00E05ED0"/>
    <w:rsid w:val="00E06665"/>
    <w:rsid w:val="00E0670C"/>
    <w:rsid w:val="00E07343"/>
    <w:rsid w:val="00E074B8"/>
    <w:rsid w:val="00E07595"/>
    <w:rsid w:val="00E07F58"/>
    <w:rsid w:val="00E07FC9"/>
    <w:rsid w:val="00E11701"/>
    <w:rsid w:val="00E119C6"/>
    <w:rsid w:val="00E11BC2"/>
    <w:rsid w:val="00E122C3"/>
    <w:rsid w:val="00E122CF"/>
    <w:rsid w:val="00E12784"/>
    <w:rsid w:val="00E137A3"/>
    <w:rsid w:val="00E13B69"/>
    <w:rsid w:val="00E13EDE"/>
    <w:rsid w:val="00E14A40"/>
    <w:rsid w:val="00E14E7C"/>
    <w:rsid w:val="00E14F28"/>
    <w:rsid w:val="00E161A6"/>
    <w:rsid w:val="00E161DA"/>
    <w:rsid w:val="00E1620E"/>
    <w:rsid w:val="00E16D8D"/>
    <w:rsid w:val="00E206A6"/>
    <w:rsid w:val="00E216A7"/>
    <w:rsid w:val="00E21F44"/>
    <w:rsid w:val="00E224F7"/>
    <w:rsid w:val="00E22B0C"/>
    <w:rsid w:val="00E235EC"/>
    <w:rsid w:val="00E23746"/>
    <w:rsid w:val="00E23953"/>
    <w:rsid w:val="00E246C0"/>
    <w:rsid w:val="00E248A7"/>
    <w:rsid w:val="00E24C7D"/>
    <w:rsid w:val="00E24DDA"/>
    <w:rsid w:val="00E25666"/>
    <w:rsid w:val="00E25CBC"/>
    <w:rsid w:val="00E265A7"/>
    <w:rsid w:val="00E27346"/>
    <w:rsid w:val="00E273D6"/>
    <w:rsid w:val="00E2797F"/>
    <w:rsid w:val="00E27D1E"/>
    <w:rsid w:val="00E30241"/>
    <w:rsid w:val="00E30704"/>
    <w:rsid w:val="00E308FA"/>
    <w:rsid w:val="00E30961"/>
    <w:rsid w:val="00E30B16"/>
    <w:rsid w:val="00E30B5C"/>
    <w:rsid w:val="00E30F72"/>
    <w:rsid w:val="00E31082"/>
    <w:rsid w:val="00E316B5"/>
    <w:rsid w:val="00E319DA"/>
    <w:rsid w:val="00E3206D"/>
    <w:rsid w:val="00E320E8"/>
    <w:rsid w:val="00E32196"/>
    <w:rsid w:val="00E3262E"/>
    <w:rsid w:val="00E32A57"/>
    <w:rsid w:val="00E3334B"/>
    <w:rsid w:val="00E334EA"/>
    <w:rsid w:val="00E33DC6"/>
    <w:rsid w:val="00E34371"/>
    <w:rsid w:val="00E35120"/>
    <w:rsid w:val="00E357CF"/>
    <w:rsid w:val="00E35E83"/>
    <w:rsid w:val="00E3635D"/>
    <w:rsid w:val="00E365F3"/>
    <w:rsid w:val="00E36866"/>
    <w:rsid w:val="00E36F0E"/>
    <w:rsid w:val="00E36F19"/>
    <w:rsid w:val="00E37389"/>
    <w:rsid w:val="00E3787A"/>
    <w:rsid w:val="00E37A95"/>
    <w:rsid w:val="00E37AF8"/>
    <w:rsid w:val="00E40A45"/>
    <w:rsid w:val="00E40AD3"/>
    <w:rsid w:val="00E4189C"/>
    <w:rsid w:val="00E418F8"/>
    <w:rsid w:val="00E4253D"/>
    <w:rsid w:val="00E425E4"/>
    <w:rsid w:val="00E42BF7"/>
    <w:rsid w:val="00E42ECF"/>
    <w:rsid w:val="00E4386F"/>
    <w:rsid w:val="00E43951"/>
    <w:rsid w:val="00E44595"/>
    <w:rsid w:val="00E446F3"/>
    <w:rsid w:val="00E44EE5"/>
    <w:rsid w:val="00E44F61"/>
    <w:rsid w:val="00E45431"/>
    <w:rsid w:val="00E456E4"/>
    <w:rsid w:val="00E45C0A"/>
    <w:rsid w:val="00E4672F"/>
    <w:rsid w:val="00E467AA"/>
    <w:rsid w:val="00E46C31"/>
    <w:rsid w:val="00E46DA4"/>
    <w:rsid w:val="00E4723D"/>
    <w:rsid w:val="00E47CD5"/>
    <w:rsid w:val="00E47FDB"/>
    <w:rsid w:val="00E50419"/>
    <w:rsid w:val="00E504FF"/>
    <w:rsid w:val="00E50A03"/>
    <w:rsid w:val="00E50D4A"/>
    <w:rsid w:val="00E51207"/>
    <w:rsid w:val="00E5192B"/>
    <w:rsid w:val="00E52692"/>
    <w:rsid w:val="00E528D1"/>
    <w:rsid w:val="00E551E6"/>
    <w:rsid w:val="00E55F27"/>
    <w:rsid w:val="00E560CA"/>
    <w:rsid w:val="00E5725F"/>
    <w:rsid w:val="00E600AB"/>
    <w:rsid w:val="00E6156A"/>
    <w:rsid w:val="00E61674"/>
    <w:rsid w:val="00E6169B"/>
    <w:rsid w:val="00E61AD4"/>
    <w:rsid w:val="00E61ADE"/>
    <w:rsid w:val="00E6205E"/>
    <w:rsid w:val="00E626C0"/>
    <w:rsid w:val="00E62B46"/>
    <w:rsid w:val="00E62D71"/>
    <w:rsid w:val="00E62EC2"/>
    <w:rsid w:val="00E64567"/>
    <w:rsid w:val="00E65318"/>
    <w:rsid w:val="00E6554E"/>
    <w:rsid w:val="00E65B7B"/>
    <w:rsid w:val="00E65C44"/>
    <w:rsid w:val="00E66303"/>
    <w:rsid w:val="00E665E1"/>
    <w:rsid w:val="00E67290"/>
    <w:rsid w:val="00E6765F"/>
    <w:rsid w:val="00E67A87"/>
    <w:rsid w:val="00E70877"/>
    <w:rsid w:val="00E70F9E"/>
    <w:rsid w:val="00E71BC8"/>
    <w:rsid w:val="00E71C0C"/>
    <w:rsid w:val="00E71F54"/>
    <w:rsid w:val="00E72037"/>
    <w:rsid w:val="00E720B1"/>
    <w:rsid w:val="00E725A0"/>
    <w:rsid w:val="00E7260F"/>
    <w:rsid w:val="00E726E2"/>
    <w:rsid w:val="00E729A2"/>
    <w:rsid w:val="00E72F0D"/>
    <w:rsid w:val="00E73E1C"/>
    <w:rsid w:val="00E73E7E"/>
    <w:rsid w:val="00E73F5D"/>
    <w:rsid w:val="00E74059"/>
    <w:rsid w:val="00E741B9"/>
    <w:rsid w:val="00E7433E"/>
    <w:rsid w:val="00E74392"/>
    <w:rsid w:val="00E749DA"/>
    <w:rsid w:val="00E74ADB"/>
    <w:rsid w:val="00E74BA8"/>
    <w:rsid w:val="00E74DB4"/>
    <w:rsid w:val="00E75464"/>
    <w:rsid w:val="00E769FB"/>
    <w:rsid w:val="00E76C1A"/>
    <w:rsid w:val="00E76E1D"/>
    <w:rsid w:val="00E76FC9"/>
    <w:rsid w:val="00E77003"/>
    <w:rsid w:val="00E778A5"/>
    <w:rsid w:val="00E77E4E"/>
    <w:rsid w:val="00E803DE"/>
    <w:rsid w:val="00E80B45"/>
    <w:rsid w:val="00E80F94"/>
    <w:rsid w:val="00E814F5"/>
    <w:rsid w:val="00E81580"/>
    <w:rsid w:val="00E8248E"/>
    <w:rsid w:val="00E82E6A"/>
    <w:rsid w:val="00E82E8B"/>
    <w:rsid w:val="00E83057"/>
    <w:rsid w:val="00E8424B"/>
    <w:rsid w:val="00E85F93"/>
    <w:rsid w:val="00E864F6"/>
    <w:rsid w:val="00E86A2A"/>
    <w:rsid w:val="00E86C12"/>
    <w:rsid w:val="00E86EBA"/>
    <w:rsid w:val="00E86F1E"/>
    <w:rsid w:val="00E87928"/>
    <w:rsid w:val="00E87D60"/>
    <w:rsid w:val="00E87E11"/>
    <w:rsid w:val="00E90069"/>
    <w:rsid w:val="00E9019C"/>
    <w:rsid w:val="00E9141B"/>
    <w:rsid w:val="00E9145D"/>
    <w:rsid w:val="00E91DE2"/>
    <w:rsid w:val="00E92439"/>
    <w:rsid w:val="00E925C3"/>
    <w:rsid w:val="00E93520"/>
    <w:rsid w:val="00E937F6"/>
    <w:rsid w:val="00E946CC"/>
    <w:rsid w:val="00E94E6A"/>
    <w:rsid w:val="00E95964"/>
    <w:rsid w:val="00E96630"/>
    <w:rsid w:val="00E96B1D"/>
    <w:rsid w:val="00E96D68"/>
    <w:rsid w:val="00E96D8B"/>
    <w:rsid w:val="00E97333"/>
    <w:rsid w:val="00E9791D"/>
    <w:rsid w:val="00EA0EA4"/>
    <w:rsid w:val="00EA119C"/>
    <w:rsid w:val="00EA14BA"/>
    <w:rsid w:val="00EA1BB7"/>
    <w:rsid w:val="00EA276D"/>
    <w:rsid w:val="00EA2A77"/>
    <w:rsid w:val="00EA2E99"/>
    <w:rsid w:val="00EA3375"/>
    <w:rsid w:val="00EA342A"/>
    <w:rsid w:val="00EA372D"/>
    <w:rsid w:val="00EA391F"/>
    <w:rsid w:val="00EA43CE"/>
    <w:rsid w:val="00EA44EB"/>
    <w:rsid w:val="00EA461C"/>
    <w:rsid w:val="00EA4724"/>
    <w:rsid w:val="00EA4CE6"/>
    <w:rsid w:val="00EA4E4B"/>
    <w:rsid w:val="00EA5537"/>
    <w:rsid w:val="00EA5836"/>
    <w:rsid w:val="00EA5AA0"/>
    <w:rsid w:val="00EA656E"/>
    <w:rsid w:val="00EA66D5"/>
    <w:rsid w:val="00EA679E"/>
    <w:rsid w:val="00EA69EC"/>
    <w:rsid w:val="00EA6BCE"/>
    <w:rsid w:val="00EA6D1D"/>
    <w:rsid w:val="00EA72E8"/>
    <w:rsid w:val="00EA74A5"/>
    <w:rsid w:val="00EB0682"/>
    <w:rsid w:val="00EB0CEA"/>
    <w:rsid w:val="00EB13F7"/>
    <w:rsid w:val="00EB23A0"/>
    <w:rsid w:val="00EB24D6"/>
    <w:rsid w:val="00EB284A"/>
    <w:rsid w:val="00EB2C37"/>
    <w:rsid w:val="00EB2DF3"/>
    <w:rsid w:val="00EB344F"/>
    <w:rsid w:val="00EB3F65"/>
    <w:rsid w:val="00EB4043"/>
    <w:rsid w:val="00EB4496"/>
    <w:rsid w:val="00EB5066"/>
    <w:rsid w:val="00EB518D"/>
    <w:rsid w:val="00EB540D"/>
    <w:rsid w:val="00EB5BCA"/>
    <w:rsid w:val="00EB5DDF"/>
    <w:rsid w:val="00EB6A5C"/>
    <w:rsid w:val="00EB6BC5"/>
    <w:rsid w:val="00EB6BF5"/>
    <w:rsid w:val="00EC00CE"/>
    <w:rsid w:val="00EC02A0"/>
    <w:rsid w:val="00EC0521"/>
    <w:rsid w:val="00EC0A62"/>
    <w:rsid w:val="00EC1166"/>
    <w:rsid w:val="00EC16B6"/>
    <w:rsid w:val="00EC176D"/>
    <w:rsid w:val="00EC340A"/>
    <w:rsid w:val="00EC3B04"/>
    <w:rsid w:val="00EC3CE4"/>
    <w:rsid w:val="00EC4B76"/>
    <w:rsid w:val="00EC6390"/>
    <w:rsid w:val="00EC6CFF"/>
    <w:rsid w:val="00EC74B0"/>
    <w:rsid w:val="00EC7976"/>
    <w:rsid w:val="00EC7CAE"/>
    <w:rsid w:val="00ED0033"/>
    <w:rsid w:val="00ED0CC1"/>
    <w:rsid w:val="00ED1089"/>
    <w:rsid w:val="00ED135E"/>
    <w:rsid w:val="00ED150A"/>
    <w:rsid w:val="00ED15BB"/>
    <w:rsid w:val="00ED20B0"/>
    <w:rsid w:val="00ED2E50"/>
    <w:rsid w:val="00ED30EB"/>
    <w:rsid w:val="00ED3482"/>
    <w:rsid w:val="00ED3C9E"/>
    <w:rsid w:val="00ED3FAF"/>
    <w:rsid w:val="00ED3FC5"/>
    <w:rsid w:val="00ED4EF5"/>
    <w:rsid w:val="00ED52D0"/>
    <w:rsid w:val="00ED611A"/>
    <w:rsid w:val="00ED63C1"/>
    <w:rsid w:val="00ED6B11"/>
    <w:rsid w:val="00ED6C4C"/>
    <w:rsid w:val="00ED731C"/>
    <w:rsid w:val="00ED7637"/>
    <w:rsid w:val="00ED7A2A"/>
    <w:rsid w:val="00EE0ECF"/>
    <w:rsid w:val="00EE110F"/>
    <w:rsid w:val="00EE1EC8"/>
    <w:rsid w:val="00EE2124"/>
    <w:rsid w:val="00EE2AC5"/>
    <w:rsid w:val="00EE2D3E"/>
    <w:rsid w:val="00EE2D5E"/>
    <w:rsid w:val="00EE3294"/>
    <w:rsid w:val="00EE3827"/>
    <w:rsid w:val="00EE3FC0"/>
    <w:rsid w:val="00EE4836"/>
    <w:rsid w:val="00EE555D"/>
    <w:rsid w:val="00EE57CC"/>
    <w:rsid w:val="00EE5C38"/>
    <w:rsid w:val="00EE6097"/>
    <w:rsid w:val="00EE618B"/>
    <w:rsid w:val="00EE651C"/>
    <w:rsid w:val="00EE72F1"/>
    <w:rsid w:val="00EE74E9"/>
    <w:rsid w:val="00EE7545"/>
    <w:rsid w:val="00EE7727"/>
    <w:rsid w:val="00EE77F7"/>
    <w:rsid w:val="00EE7829"/>
    <w:rsid w:val="00EF0AC4"/>
    <w:rsid w:val="00EF15F0"/>
    <w:rsid w:val="00EF1D7F"/>
    <w:rsid w:val="00EF2CCA"/>
    <w:rsid w:val="00EF344B"/>
    <w:rsid w:val="00EF385A"/>
    <w:rsid w:val="00EF39A5"/>
    <w:rsid w:val="00EF3A26"/>
    <w:rsid w:val="00EF3CB4"/>
    <w:rsid w:val="00EF42E5"/>
    <w:rsid w:val="00EF4A9D"/>
    <w:rsid w:val="00EF506A"/>
    <w:rsid w:val="00EF62B4"/>
    <w:rsid w:val="00EF6EE4"/>
    <w:rsid w:val="00EF7646"/>
    <w:rsid w:val="00EF7943"/>
    <w:rsid w:val="00F0051A"/>
    <w:rsid w:val="00F00735"/>
    <w:rsid w:val="00F00C9F"/>
    <w:rsid w:val="00F0225C"/>
    <w:rsid w:val="00F02EDA"/>
    <w:rsid w:val="00F0309A"/>
    <w:rsid w:val="00F039E0"/>
    <w:rsid w:val="00F047A8"/>
    <w:rsid w:val="00F04A26"/>
    <w:rsid w:val="00F04A65"/>
    <w:rsid w:val="00F04BD0"/>
    <w:rsid w:val="00F04E4F"/>
    <w:rsid w:val="00F04FDB"/>
    <w:rsid w:val="00F06005"/>
    <w:rsid w:val="00F069A8"/>
    <w:rsid w:val="00F06EBA"/>
    <w:rsid w:val="00F07C67"/>
    <w:rsid w:val="00F07D36"/>
    <w:rsid w:val="00F07F65"/>
    <w:rsid w:val="00F10E65"/>
    <w:rsid w:val="00F11DF7"/>
    <w:rsid w:val="00F12083"/>
    <w:rsid w:val="00F12761"/>
    <w:rsid w:val="00F128BC"/>
    <w:rsid w:val="00F12B50"/>
    <w:rsid w:val="00F12EC4"/>
    <w:rsid w:val="00F13099"/>
    <w:rsid w:val="00F130B4"/>
    <w:rsid w:val="00F137DC"/>
    <w:rsid w:val="00F13BC3"/>
    <w:rsid w:val="00F13C47"/>
    <w:rsid w:val="00F1424E"/>
    <w:rsid w:val="00F14472"/>
    <w:rsid w:val="00F147C1"/>
    <w:rsid w:val="00F14A12"/>
    <w:rsid w:val="00F15084"/>
    <w:rsid w:val="00F1548B"/>
    <w:rsid w:val="00F1599A"/>
    <w:rsid w:val="00F15BFF"/>
    <w:rsid w:val="00F1609C"/>
    <w:rsid w:val="00F16837"/>
    <w:rsid w:val="00F16E3F"/>
    <w:rsid w:val="00F16E5B"/>
    <w:rsid w:val="00F176DC"/>
    <w:rsid w:val="00F17CBE"/>
    <w:rsid w:val="00F17F0A"/>
    <w:rsid w:val="00F200A4"/>
    <w:rsid w:val="00F20271"/>
    <w:rsid w:val="00F2147C"/>
    <w:rsid w:val="00F21837"/>
    <w:rsid w:val="00F218DC"/>
    <w:rsid w:val="00F21F4C"/>
    <w:rsid w:val="00F21F96"/>
    <w:rsid w:val="00F2246A"/>
    <w:rsid w:val="00F22541"/>
    <w:rsid w:val="00F238D2"/>
    <w:rsid w:val="00F24E2E"/>
    <w:rsid w:val="00F256EF"/>
    <w:rsid w:val="00F25988"/>
    <w:rsid w:val="00F25D2F"/>
    <w:rsid w:val="00F25E23"/>
    <w:rsid w:val="00F2632A"/>
    <w:rsid w:val="00F26C6D"/>
    <w:rsid w:val="00F26DCF"/>
    <w:rsid w:val="00F27725"/>
    <w:rsid w:val="00F27AD0"/>
    <w:rsid w:val="00F27EAD"/>
    <w:rsid w:val="00F27F1D"/>
    <w:rsid w:val="00F319B2"/>
    <w:rsid w:val="00F319E7"/>
    <w:rsid w:val="00F31A58"/>
    <w:rsid w:val="00F31E5F"/>
    <w:rsid w:val="00F3277F"/>
    <w:rsid w:val="00F33005"/>
    <w:rsid w:val="00F33EC2"/>
    <w:rsid w:val="00F33F37"/>
    <w:rsid w:val="00F3576F"/>
    <w:rsid w:val="00F361E9"/>
    <w:rsid w:val="00F362CF"/>
    <w:rsid w:val="00F36B14"/>
    <w:rsid w:val="00F375D5"/>
    <w:rsid w:val="00F3784F"/>
    <w:rsid w:val="00F403ED"/>
    <w:rsid w:val="00F406BD"/>
    <w:rsid w:val="00F418AF"/>
    <w:rsid w:val="00F4217A"/>
    <w:rsid w:val="00F421A4"/>
    <w:rsid w:val="00F4280B"/>
    <w:rsid w:val="00F43601"/>
    <w:rsid w:val="00F43758"/>
    <w:rsid w:val="00F43E28"/>
    <w:rsid w:val="00F44D62"/>
    <w:rsid w:val="00F453AE"/>
    <w:rsid w:val="00F459A3"/>
    <w:rsid w:val="00F4684C"/>
    <w:rsid w:val="00F46E35"/>
    <w:rsid w:val="00F46EDC"/>
    <w:rsid w:val="00F47099"/>
    <w:rsid w:val="00F472CD"/>
    <w:rsid w:val="00F47B86"/>
    <w:rsid w:val="00F50D48"/>
    <w:rsid w:val="00F51727"/>
    <w:rsid w:val="00F518D3"/>
    <w:rsid w:val="00F522E2"/>
    <w:rsid w:val="00F52CB2"/>
    <w:rsid w:val="00F52E9A"/>
    <w:rsid w:val="00F538F3"/>
    <w:rsid w:val="00F54277"/>
    <w:rsid w:val="00F55983"/>
    <w:rsid w:val="00F56115"/>
    <w:rsid w:val="00F576A8"/>
    <w:rsid w:val="00F577E7"/>
    <w:rsid w:val="00F57B45"/>
    <w:rsid w:val="00F57C25"/>
    <w:rsid w:val="00F57C4A"/>
    <w:rsid w:val="00F57DEA"/>
    <w:rsid w:val="00F60786"/>
    <w:rsid w:val="00F60F49"/>
    <w:rsid w:val="00F6100A"/>
    <w:rsid w:val="00F61104"/>
    <w:rsid w:val="00F617E2"/>
    <w:rsid w:val="00F62152"/>
    <w:rsid w:val="00F62196"/>
    <w:rsid w:val="00F6259F"/>
    <w:rsid w:val="00F62A1E"/>
    <w:rsid w:val="00F63B9D"/>
    <w:rsid w:val="00F63E78"/>
    <w:rsid w:val="00F6535E"/>
    <w:rsid w:val="00F6563E"/>
    <w:rsid w:val="00F660E3"/>
    <w:rsid w:val="00F66CFE"/>
    <w:rsid w:val="00F66E05"/>
    <w:rsid w:val="00F6733E"/>
    <w:rsid w:val="00F6769B"/>
    <w:rsid w:val="00F679A0"/>
    <w:rsid w:val="00F70095"/>
    <w:rsid w:val="00F70CD8"/>
    <w:rsid w:val="00F71EF6"/>
    <w:rsid w:val="00F72744"/>
    <w:rsid w:val="00F72D02"/>
    <w:rsid w:val="00F7334A"/>
    <w:rsid w:val="00F7372F"/>
    <w:rsid w:val="00F74924"/>
    <w:rsid w:val="00F74A66"/>
    <w:rsid w:val="00F74F36"/>
    <w:rsid w:val="00F75180"/>
    <w:rsid w:val="00F75575"/>
    <w:rsid w:val="00F75FAD"/>
    <w:rsid w:val="00F7652D"/>
    <w:rsid w:val="00F76A02"/>
    <w:rsid w:val="00F76B90"/>
    <w:rsid w:val="00F77337"/>
    <w:rsid w:val="00F807B5"/>
    <w:rsid w:val="00F80E8D"/>
    <w:rsid w:val="00F813CA"/>
    <w:rsid w:val="00F813E1"/>
    <w:rsid w:val="00F8149D"/>
    <w:rsid w:val="00F81ABE"/>
    <w:rsid w:val="00F81BE6"/>
    <w:rsid w:val="00F821BB"/>
    <w:rsid w:val="00F82BDA"/>
    <w:rsid w:val="00F833C4"/>
    <w:rsid w:val="00F8369A"/>
    <w:rsid w:val="00F83916"/>
    <w:rsid w:val="00F84A7C"/>
    <w:rsid w:val="00F85B7A"/>
    <w:rsid w:val="00F85EAF"/>
    <w:rsid w:val="00F85F1D"/>
    <w:rsid w:val="00F860F2"/>
    <w:rsid w:val="00F86990"/>
    <w:rsid w:val="00F86E21"/>
    <w:rsid w:val="00F8779D"/>
    <w:rsid w:val="00F87A69"/>
    <w:rsid w:val="00F87D11"/>
    <w:rsid w:val="00F9091E"/>
    <w:rsid w:val="00F90BC4"/>
    <w:rsid w:val="00F90E76"/>
    <w:rsid w:val="00F90FD9"/>
    <w:rsid w:val="00F91719"/>
    <w:rsid w:val="00F9174E"/>
    <w:rsid w:val="00F91E13"/>
    <w:rsid w:val="00F92165"/>
    <w:rsid w:val="00F92520"/>
    <w:rsid w:val="00F92F91"/>
    <w:rsid w:val="00F93687"/>
    <w:rsid w:val="00F93781"/>
    <w:rsid w:val="00F94B78"/>
    <w:rsid w:val="00F9500A"/>
    <w:rsid w:val="00F9520E"/>
    <w:rsid w:val="00F9582F"/>
    <w:rsid w:val="00F96A23"/>
    <w:rsid w:val="00F96E2D"/>
    <w:rsid w:val="00F97132"/>
    <w:rsid w:val="00F9717D"/>
    <w:rsid w:val="00FA0237"/>
    <w:rsid w:val="00FA05D9"/>
    <w:rsid w:val="00FA1181"/>
    <w:rsid w:val="00FA1B11"/>
    <w:rsid w:val="00FA215B"/>
    <w:rsid w:val="00FA2173"/>
    <w:rsid w:val="00FA2E86"/>
    <w:rsid w:val="00FA30C5"/>
    <w:rsid w:val="00FA43D6"/>
    <w:rsid w:val="00FA4E37"/>
    <w:rsid w:val="00FA540C"/>
    <w:rsid w:val="00FA5432"/>
    <w:rsid w:val="00FA5A2F"/>
    <w:rsid w:val="00FA60AC"/>
    <w:rsid w:val="00FA65F2"/>
    <w:rsid w:val="00FA69D7"/>
    <w:rsid w:val="00FA734F"/>
    <w:rsid w:val="00FA7369"/>
    <w:rsid w:val="00FA78E3"/>
    <w:rsid w:val="00FA7A26"/>
    <w:rsid w:val="00FB0C23"/>
    <w:rsid w:val="00FB0C6B"/>
    <w:rsid w:val="00FB0DF3"/>
    <w:rsid w:val="00FB1600"/>
    <w:rsid w:val="00FB20D3"/>
    <w:rsid w:val="00FB3D34"/>
    <w:rsid w:val="00FB4558"/>
    <w:rsid w:val="00FB49CD"/>
    <w:rsid w:val="00FB4C50"/>
    <w:rsid w:val="00FB505B"/>
    <w:rsid w:val="00FB5295"/>
    <w:rsid w:val="00FB613B"/>
    <w:rsid w:val="00FB62EC"/>
    <w:rsid w:val="00FB70EB"/>
    <w:rsid w:val="00FB7582"/>
    <w:rsid w:val="00FB7602"/>
    <w:rsid w:val="00FB7AD4"/>
    <w:rsid w:val="00FC065D"/>
    <w:rsid w:val="00FC0DB2"/>
    <w:rsid w:val="00FC19CC"/>
    <w:rsid w:val="00FC1BA8"/>
    <w:rsid w:val="00FC226B"/>
    <w:rsid w:val="00FC2368"/>
    <w:rsid w:val="00FC2724"/>
    <w:rsid w:val="00FC3247"/>
    <w:rsid w:val="00FC349B"/>
    <w:rsid w:val="00FC3717"/>
    <w:rsid w:val="00FC4062"/>
    <w:rsid w:val="00FC41E9"/>
    <w:rsid w:val="00FC4E34"/>
    <w:rsid w:val="00FC553E"/>
    <w:rsid w:val="00FC5A6D"/>
    <w:rsid w:val="00FC5B96"/>
    <w:rsid w:val="00FC60E7"/>
    <w:rsid w:val="00FC68B7"/>
    <w:rsid w:val="00FC6E74"/>
    <w:rsid w:val="00FC71FD"/>
    <w:rsid w:val="00FC74DB"/>
    <w:rsid w:val="00FC791B"/>
    <w:rsid w:val="00FC7DD8"/>
    <w:rsid w:val="00FD0002"/>
    <w:rsid w:val="00FD020E"/>
    <w:rsid w:val="00FD0A89"/>
    <w:rsid w:val="00FD0CC7"/>
    <w:rsid w:val="00FD0D03"/>
    <w:rsid w:val="00FD1289"/>
    <w:rsid w:val="00FD131C"/>
    <w:rsid w:val="00FD1751"/>
    <w:rsid w:val="00FD20A9"/>
    <w:rsid w:val="00FD3D0F"/>
    <w:rsid w:val="00FD3DBA"/>
    <w:rsid w:val="00FD3F98"/>
    <w:rsid w:val="00FD47D7"/>
    <w:rsid w:val="00FD4D10"/>
    <w:rsid w:val="00FD50A1"/>
    <w:rsid w:val="00FD5422"/>
    <w:rsid w:val="00FD5606"/>
    <w:rsid w:val="00FD5790"/>
    <w:rsid w:val="00FD582E"/>
    <w:rsid w:val="00FD6274"/>
    <w:rsid w:val="00FD64FA"/>
    <w:rsid w:val="00FD6875"/>
    <w:rsid w:val="00FD6A82"/>
    <w:rsid w:val="00FD724F"/>
    <w:rsid w:val="00FD7D76"/>
    <w:rsid w:val="00FE01B9"/>
    <w:rsid w:val="00FE07F8"/>
    <w:rsid w:val="00FE0834"/>
    <w:rsid w:val="00FE0E2B"/>
    <w:rsid w:val="00FE106A"/>
    <w:rsid w:val="00FE18C7"/>
    <w:rsid w:val="00FE1ADE"/>
    <w:rsid w:val="00FE1ECC"/>
    <w:rsid w:val="00FE2106"/>
    <w:rsid w:val="00FE21C0"/>
    <w:rsid w:val="00FE2286"/>
    <w:rsid w:val="00FE246D"/>
    <w:rsid w:val="00FE2495"/>
    <w:rsid w:val="00FE2D86"/>
    <w:rsid w:val="00FE2E5F"/>
    <w:rsid w:val="00FE3426"/>
    <w:rsid w:val="00FE4385"/>
    <w:rsid w:val="00FE4C7E"/>
    <w:rsid w:val="00FE4DA2"/>
    <w:rsid w:val="00FE4E58"/>
    <w:rsid w:val="00FE54C8"/>
    <w:rsid w:val="00FE6879"/>
    <w:rsid w:val="00FE6AD0"/>
    <w:rsid w:val="00FE6CD4"/>
    <w:rsid w:val="00FE7450"/>
    <w:rsid w:val="00FE7CB1"/>
    <w:rsid w:val="00FE7DFC"/>
    <w:rsid w:val="00FF05C3"/>
    <w:rsid w:val="00FF145D"/>
    <w:rsid w:val="00FF1A7D"/>
    <w:rsid w:val="00FF2259"/>
    <w:rsid w:val="00FF2BC3"/>
    <w:rsid w:val="00FF2DF6"/>
    <w:rsid w:val="00FF3003"/>
    <w:rsid w:val="00FF32B1"/>
    <w:rsid w:val="00FF3BD9"/>
    <w:rsid w:val="00FF4556"/>
    <w:rsid w:val="00FF5477"/>
    <w:rsid w:val="00FF554E"/>
    <w:rsid w:val="00FF57BE"/>
    <w:rsid w:val="00FF69B6"/>
    <w:rsid w:val="00FF744B"/>
    <w:rsid w:val="00FF7D0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D3444"/>
  <w15:docId w15:val="{8E8B2782-6411-449E-A4AB-1F38E248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3C60"/>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H1G"/>
    <w:next w:val="Normal"/>
    <w:qFormat/>
    <w:rsid w:val="00973817"/>
    <w:pPr>
      <w:keepNext w:val="0"/>
      <w:keepLines w:val="0"/>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91320"/>
    <w:rPr>
      <w:rFonts w:cs="Courier New"/>
    </w:rPr>
  </w:style>
  <w:style w:type="paragraph" w:styleId="BodyText">
    <w:name w:val="Body Text"/>
    <w:basedOn w:val="Normal"/>
    <w:next w:val="Normal"/>
    <w:link w:val="BodyTextChar"/>
    <w:semiHidden/>
    <w:rsid w:val="00991320"/>
  </w:style>
  <w:style w:type="paragraph" w:styleId="BodyTextIndent">
    <w:name w:val="Body Text Indent"/>
    <w:basedOn w:val="Normal"/>
    <w:link w:val="BodyTextIndentChar"/>
    <w:semiHidden/>
    <w:rsid w:val="00991320"/>
    <w:pPr>
      <w:spacing w:after="120"/>
      <w:ind w:left="283"/>
    </w:pPr>
  </w:style>
  <w:style w:type="paragraph" w:styleId="BlockText">
    <w:name w:val="Block Text"/>
    <w:basedOn w:val="Normal"/>
    <w:semiHidden/>
    <w:rsid w:val="0099132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Footnote Reference),BVI fnr, BVI fnr,Footnote symbol,Footnote,Footnote Reference Superscript,SUPERS"/>
    <w:uiPriority w:val="99"/>
    <w:qFormat/>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semiHidden/>
    <w:rsid w:val="00991320"/>
    <w:rPr>
      <w:sz w:val="6"/>
    </w:rPr>
  </w:style>
  <w:style w:type="paragraph" w:styleId="CommentText">
    <w:name w:val="annotation text"/>
    <w:basedOn w:val="Normal"/>
    <w:link w:val="CommentTextChar"/>
    <w:uiPriority w:val="99"/>
    <w:semiHidden/>
    <w:rsid w:val="00991320"/>
  </w:style>
  <w:style w:type="character" w:styleId="LineNumber">
    <w:name w:val="line number"/>
    <w:semiHidden/>
    <w:rsid w:val="0099132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6D0C1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ChGChar">
    <w:name w:val="_ H _Ch_G Char"/>
    <w:link w:val="HChG"/>
    <w:rsid w:val="009313BD"/>
    <w:rPr>
      <w:b/>
      <w:sz w:val="28"/>
      <w:lang w:val="en-GB"/>
    </w:rPr>
  </w:style>
  <w:style w:type="paragraph" w:styleId="BalloonText">
    <w:name w:val="Balloon Text"/>
    <w:basedOn w:val="Normal"/>
    <w:link w:val="BalloonTextChar"/>
    <w:rsid w:val="00186FE3"/>
    <w:pPr>
      <w:spacing w:line="240" w:lineRule="auto"/>
    </w:pPr>
    <w:rPr>
      <w:rFonts w:ascii="Tahoma" w:hAnsi="Tahoma"/>
      <w:sz w:val="16"/>
      <w:szCs w:val="16"/>
    </w:rPr>
  </w:style>
  <w:style w:type="character" w:customStyle="1" w:styleId="BalloonTextChar">
    <w:name w:val="Balloon Text Char"/>
    <w:link w:val="BalloonText"/>
    <w:rsid w:val="00186FE3"/>
    <w:rPr>
      <w:rFonts w:ascii="Tahoma" w:hAnsi="Tahoma" w:cs="Tahoma"/>
      <w:sz w:val="16"/>
      <w:szCs w:val="16"/>
      <w:lang w:eastAsia="en-US"/>
    </w:rPr>
  </w:style>
  <w:style w:type="paragraph" w:styleId="CommentSubject">
    <w:name w:val="annotation subject"/>
    <w:basedOn w:val="CommentText"/>
    <w:next w:val="CommentText"/>
    <w:link w:val="CommentSubjectChar"/>
    <w:rsid w:val="007B0CD4"/>
    <w:rPr>
      <w:b/>
      <w:bCs/>
    </w:rPr>
  </w:style>
  <w:style w:type="character" w:customStyle="1" w:styleId="CommentTextChar">
    <w:name w:val="Comment Text Char"/>
    <w:link w:val="CommentText"/>
    <w:uiPriority w:val="99"/>
    <w:semiHidden/>
    <w:rsid w:val="007B0CD4"/>
    <w:rPr>
      <w:lang w:eastAsia="en-US"/>
    </w:rPr>
  </w:style>
  <w:style w:type="character" w:customStyle="1" w:styleId="CommentSubjectChar">
    <w:name w:val="Comment Subject Char"/>
    <w:link w:val="CommentSubject"/>
    <w:rsid w:val="007B0CD4"/>
    <w:rPr>
      <w:b/>
      <w:bCs/>
      <w:lang w:eastAsia="en-US"/>
    </w:rPr>
  </w:style>
  <w:style w:type="character" w:customStyle="1" w:styleId="BodyTextIndentChar">
    <w:name w:val="Body Text Indent Char"/>
    <w:link w:val="BodyTextIndent"/>
    <w:semiHidden/>
    <w:rsid w:val="007C65F9"/>
    <w:rPr>
      <w:lang w:eastAsia="en-US"/>
    </w:rPr>
  </w:style>
  <w:style w:type="character" w:customStyle="1" w:styleId="H1GChar">
    <w:name w:val="_ H_1_G Char"/>
    <w:link w:val="H1G"/>
    <w:rsid w:val="006D0C1E"/>
    <w:rPr>
      <w:b/>
      <w:sz w:val="24"/>
      <w:lang w:eastAsia="en-US"/>
    </w:rPr>
  </w:style>
  <w:style w:type="character" w:customStyle="1" w:styleId="FootnoteTextChar">
    <w:name w:val="Footnote Text Char"/>
    <w:aliases w:val="5_G Char,PP Char1,5_G_6 Char"/>
    <w:link w:val="FootnoteText"/>
    <w:rsid w:val="00C538EE"/>
    <w:rPr>
      <w:sz w:val="18"/>
      <w:lang w:eastAsia="en-US"/>
    </w:rPr>
  </w:style>
  <w:style w:type="paragraph" w:styleId="TOC1">
    <w:name w:val="toc 1"/>
    <w:basedOn w:val="Normal"/>
    <w:next w:val="Normal"/>
    <w:autoRedefine/>
    <w:uiPriority w:val="39"/>
    <w:qFormat/>
    <w:rsid w:val="00C972FE"/>
  </w:style>
  <w:style w:type="paragraph" w:styleId="TOC2">
    <w:name w:val="toc 2"/>
    <w:basedOn w:val="Normal"/>
    <w:next w:val="Normal"/>
    <w:autoRedefine/>
    <w:uiPriority w:val="39"/>
    <w:qFormat/>
    <w:rsid w:val="00C972FE"/>
    <w:pPr>
      <w:ind w:left="200"/>
    </w:pPr>
  </w:style>
  <w:style w:type="paragraph" w:styleId="TOC3">
    <w:name w:val="toc 3"/>
    <w:basedOn w:val="Normal"/>
    <w:next w:val="Normal"/>
    <w:autoRedefine/>
    <w:uiPriority w:val="39"/>
    <w:qFormat/>
    <w:rsid w:val="00C972FE"/>
    <w:pPr>
      <w:ind w:left="400"/>
    </w:pPr>
  </w:style>
  <w:style w:type="paragraph" w:styleId="TOCHeading">
    <w:name w:val="TOC Heading"/>
    <w:basedOn w:val="Heading1"/>
    <w:next w:val="Normal"/>
    <w:uiPriority w:val="39"/>
    <w:qFormat/>
    <w:rsid w:val="002977A3"/>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styleId="TOC4">
    <w:name w:val="toc 4"/>
    <w:basedOn w:val="Normal"/>
    <w:next w:val="Normal"/>
    <w:autoRedefine/>
    <w:uiPriority w:val="39"/>
    <w:unhideWhenUsed/>
    <w:rsid w:val="002977A3"/>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2977A3"/>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2977A3"/>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2977A3"/>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2977A3"/>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2977A3"/>
    <w:pPr>
      <w:suppressAutoHyphens w:val="0"/>
      <w:spacing w:after="100" w:line="276" w:lineRule="auto"/>
      <w:ind w:left="1760"/>
    </w:pPr>
    <w:rPr>
      <w:rFonts w:ascii="Calibri" w:hAnsi="Calibri"/>
      <w:sz w:val="22"/>
      <w:szCs w:val="22"/>
      <w:lang w:eastAsia="en-GB"/>
    </w:rPr>
  </w:style>
  <w:style w:type="paragraph" w:styleId="Revision">
    <w:name w:val="Revision"/>
    <w:hidden/>
    <w:uiPriority w:val="99"/>
    <w:semiHidden/>
    <w:rsid w:val="00853AE1"/>
    <w:rPr>
      <w:lang w:eastAsia="en-US"/>
    </w:rPr>
  </w:style>
  <w:style w:type="character" w:customStyle="1" w:styleId="FootnoteTextChar1">
    <w:name w:val="Footnote Text Char1"/>
    <w:aliases w:val="5_G Char1,PP Char"/>
    <w:semiHidden/>
    <w:rsid w:val="005D116F"/>
    <w:rPr>
      <w:sz w:val="18"/>
      <w:lang w:val="en-GB" w:eastAsia="en-US" w:bidi="ar-SA"/>
    </w:rPr>
  </w:style>
  <w:style w:type="character" w:customStyle="1" w:styleId="SingleTxtGChar1">
    <w:name w:val="_ Single Txt_G Char1"/>
    <w:rsid w:val="00B076A7"/>
    <w:rPr>
      <w:lang w:val="en-GB" w:eastAsia="en-US" w:bidi="ar-SA"/>
    </w:rPr>
  </w:style>
  <w:style w:type="character" w:customStyle="1" w:styleId="BodyTextChar">
    <w:name w:val="Body Text Char"/>
    <w:link w:val="BodyText"/>
    <w:semiHidden/>
    <w:rsid w:val="00D618FB"/>
    <w:rPr>
      <w:lang w:val="en-GB"/>
    </w:rPr>
  </w:style>
  <w:style w:type="paragraph" w:customStyle="1" w:styleId="para">
    <w:name w:val="para"/>
    <w:basedOn w:val="Normal"/>
    <w:link w:val="paraChar"/>
    <w:qFormat/>
    <w:rsid w:val="00D618FB"/>
    <w:pPr>
      <w:spacing w:after="120"/>
      <w:ind w:left="2268" w:right="1134" w:hanging="1134"/>
      <w:jc w:val="both"/>
    </w:pPr>
  </w:style>
  <w:style w:type="character" w:customStyle="1" w:styleId="paraChar">
    <w:name w:val="para Char"/>
    <w:link w:val="para"/>
    <w:rsid w:val="004D6052"/>
  </w:style>
  <w:style w:type="paragraph" w:styleId="ListParagraph">
    <w:name w:val="List Paragraph"/>
    <w:basedOn w:val="Normal"/>
    <w:uiPriority w:val="34"/>
    <w:qFormat/>
    <w:rsid w:val="00262579"/>
    <w:pPr>
      <w:suppressAutoHyphens w:val="0"/>
      <w:spacing w:line="240" w:lineRule="auto"/>
    </w:pPr>
    <w:rPr>
      <w:rFonts w:eastAsia="Calibri"/>
      <w:sz w:val="24"/>
      <w:szCs w:val="24"/>
      <w:lang w:val="fr-FR" w:eastAsia="fr-FR"/>
    </w:rPr>
  </w:style>
  <w:style w:type="paragraph" w:customStyle="1" w:styleId="PointDouble0">
    <w:name w:val="PointDouble 0"/>
    <w:basedOn w:val="Normal"/>
    <w:rsid w:val="00364F27"/>
    <w:pPr>
      <w:tabs>
        <w:tab w:val="left" w:pos="850"/>
      </w:tabs>
      <w:suppressAutoHyphens w:val="0"/>
      <w:spacing w:before="120" w:after="120" w:line="240" w:lineRule="auto"/>
      <w:ind w:left="1417" w:right="113" w:hanging="1417"/>
      <w:jc w:val="both"/>
    </w:pPr>
    <w:rPr>
      <w:rFonts w:eastAsia="MS Mincho"/>
      <w:sz w:val="24"/>
      <w:lang w:eastAsia="en-GB"/>
    </w:rPr>
  </w:style>
  <w:style w:type="paragraph" w:customStyle="1" w:styleId="TABFIGfootnote">
    <w:name w:val="TAB_FIG_footnote"/>
    <w:basedOn w:val="FootnoteText"/>
    <w:rsid w:val="00364F27"/>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CM3">
    <w:name w:val="CM3"/>
    <w:basedOn w:val="Normal"/>
    <w:next w:val="Normal"/>
    <w:uiPriority w:val="99"/>
    <w:rsid w:val="00E52692"/>
    <w:pPr>
      <w:suppressAutoHyphens w:val="0"/>
      <w:autoSpaceDE w:val="0"/>
      <w:autoSpaceDN w:val="0"/>
      <w:adjustRightInd w:val="0"/>
      <w:spacing w:line="240" w:lineRule="auto"/>
    </w:pPr>
    <w:rPr>
      <w:rFonts w:ascii="EUAlbertina" w:eastAsia="SimSun" w:hAnsi="EUAlbertina"/>
      <w:sz w:val="24"/>
      <w:szCs w:val="24"/>
      <w:lang w:eastAsia="zh-CN"/>
    </w:rPr>
  </w:style>
  <w:style w:type="paragraph" w:customStyle="1" w:styleId="a">
    <w:name w:val="a)"/>
    <w:basedOn w:val="para"/>
    <w:rsid w:val="005F6647"/>
    <w:pPr>
      <w:suppressAutoHyphens w:val="0"/>
      <w:ind w:left="2835" w:hanging="567"/>
    </w:pPr>
    <w:rPr>
      <w:snapToGrid w:val="0"/>
      <w:lang w:val="fr-FR"/>
    </w:rPr>
  </w:style>
  <w:style w:type="paragraph" w:customStyle="1" w:styleId="StyleSingleTxtGLeft2cmHanging206cm">
    <w:name w:val="Style _ Single Txt_G + Left:  2 cm Hanging:  2.06 cm"/>
    <w:basedOn w:val="SingleTxtG"/>
    <w:link w:val="StyleSingleTxtGLeft2cmHanging206cmChar"/>
    <w:rsid w:val="005F6647"/>
    <w:pPr>
      <w:ind w:left="2268" w:hanging="1134"/>
    </w:pPr>
  </w:style>
  <w:style w:type="character" w:customStyle="1" w:styleId="StyleSingleTxtGLeft2cmHanging206cmChar">
    <w:name w:val="Style _ Single Txt_G + Left:  2 cm Hanging:  2.06 cm Char"/>
    <w:link w:val="StyleSingleTxtGLeft2cmHanging206cm"/>
    <w:rsid w:val="005F6647"/>
    <w:rPr>
      <w:lang w:eastAsia="en-US"/>
    </w:rPr>
  </w:style>
  <w:style w:type="character" w:customStyle="1" w:styleId="FooterChar">
    <w:name w:val="Footer Char"/>
    <w:aliases w:val="3_G Char"/>
    <w:basedOn w:val="DefaultParagraphFont"/>
    <w:link w:val="Footer"/>
    <w:rsid w:val="008A41B1"/>
    <w:rPr>
      <w:sz w:val="16"/>
      <w:lang w:eastAsia="en-US"/>
    </w:rPr>
  </w:style>
  <w:style w:type="paragraph" w:customStyle="1" w:styleId="Figurefootnote">
    <w:name w:val="Figure footnote"/>
    <w:basedOn w:val="Normal"/>
    <w:rsid w:val="001D68D9"/>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Heading1Char">
    <w:name w:val="Heading 1 Char"/>
    <w:aliases w:val="Table_G Char"/>
    <w:link w:val="Heading1"/>
    <w:rsid w:val="008844D2"/>
    <w:rPr>
      <w:lang w:eastAsia="en-US"/>
    </w:rPr>
  </w:style>
  <w:style w:type="character" w:customStyle="1" w:styleId="UnresolvedMention1">
    <w:name w:val="Unresolved Mention1"/>
    <w:basedOn w:val="DefaultParagraphFont"/>
    <w:uiPriority w:val="99"/>
    <w:semiHidden/>
    <w:unhideWhenUsed/>
    <w:rsid w:val="00036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65409">
      <w:bodyDiv w:val="1"/>
      <w:marLeft w:val="0"/>
      <w:marRight w:val="0"/>
      <w:marTop w:val="0"/>
      <w:marBottom w:val="0"/>
      <w:divBdr>
        <w:top w:val="none" w:sz="0" w:space="0" w:color="auto"/>
        <w:left w:val="none" w:sz="0" w:space="0" w:color="auto"/>
        <w:bottom w:val="none" w:sz="0" w:space="0" w:color="auto"/>
        <w:right w:val="none" w:sz="0" w:space="0" w:color="auto"/>
      </w:divBdr>
    </w:div>
    <w:div w:id="429132223">
      <w:bodyDiv w:val="1"/>
      <w:marLeft w:val="0"/>
      <w:marRight w:val="0"/>
      <w:marTop w:val="0"/>
      <w:marBottom w:val="0"/>
      <w:divBdr>
        <w:top w:val="none" w:sz="0" w:space="0" w:color="auto"/>
        <w:left w:val="none" w:sz="0" w:space="0" w:color="auto"/>
        <w:bottom w:val="none" w:sz="0" w:space="0" w:color="auto"/>
        <w:right w:val="none" w:sz="0" w:space="0" w:color="auto"/>
      </w:divBdr>
    </w:div>
    <w:div w:id="457259137">
      <w:bodyDiv w:val="1"/>
      <w:marLeft w:val="0"/>
      <w:marRight w:val="0"/>
      <w:marTop w:val="0"/>
      <w:marBottom w:val="0"/>
      <w:divBdr>
        <w:top w:val="none" w:sz="0" w:space="0" w:color="auto"/>
        <w:left w:val="none" w:sz="0" w:space="0" w:color="auto"/>
        <w:bottom w:val="none" w:sz="0" w:space="0" w:color="auto"/>
        <w:right w:val="none" w:sz="0" w:space="0" w:color="auto"/>
      </w:divBdr>
    </w:div>
    <w:div w:id="495850903">
      <w:bodyDiv w:val="1"/>
      <w:marLeft w:val="0"/>
      <w:marRight w:val="0"/>
      <w:marTop w:val="0"/>
      <w:marBottom w:val="0"/>
      <w:divBdr>
        <w:top w:val="none" w:sz="0" w:space="0" w:color="auto"/>
        <w:left w:val="none" w:sz="0" w:space="0" w:color="auto"/>
        <w:bottom w:val="none" w:sz="0" w:space="0" w:color="auto"/>
        <w:right w:val="none" w:sz="0" w:space="0" w:color="auto"/>
      </w:divBdr>
    </w:div>
    <w:div w:id="589003436">
      <w:bodyDiv w:val="1"/>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
        <w:div w:id="612518150">
          <w:marLeft w:val="0"/>
          <w:marRight w:val="0"/>
          <w:marTop w:val="0"/>
          <w:marBottom w:val="0"/>
          <w:divBdr>
            <w:top w:val="none" w:sz="0" w:space="0" w:color="auto"/>
            <w:left w:val="none" w:sz="0" w:space="0" w:color="auto"/>
            <w:bottom w:val="none" w:sz="0" w:space="0" w:color="auto"/>
            <w:right w:val="none" w:sz="0" w:space="0" w:color="auto"/>
          </w:divBdr>
        </w:div>
        <w:div w:id="1954626327">
          <w:marLeft w:val="0"/>
          <w:marRight w:val="0"/>
          <w:marTop w:val="0"/>
          <w:marBottom w:val="0"/>
          <w:divBdr>
            <w:top w:val="none" w:sz="0" w:space="0" w:color="auto"/>
            <w:left w:val="none" w:sz="0" w:space="0" w:color="auto"/>
            <w:bottom w:val="none" w:sz="0" w:space="0" w:color="auto"/>
            <w:right w:val="none" w:sz="0" w:space="0" w:color="auto"/>
          </w:divBdr>
        </w:div>
        <w:div w:id="2016034414">
          <w:marLeft w:val="0"/>
          <w:marRight w:val="0"/>
          <w:marTop w:val="0"/>
          <w:marBottom w:val="0"/>
          <w:divBdr>
            <w:top w:val="none" w:sz="0" w:space="0" w:color="auto"/>
            <w:left w:val="none" w:sz="0" w:space="0" w:color="auto"/>
            <w:bottom w:val="none" w:sz="0" w:space="0" w:color="auto"/>
            <w:right w:val="none" w:sz="0" w:space="0" w:color="auto"/>
          </w:divBdr>
        </w:div>
      </w:divsChild>
    </w:div>
    <w:div w:id="606737786">
      <w:bodyDiv w:val="1"/>
      <w:marLeft w:val="0"/>
      <w:marRight w:val="0"/>
      <w:marTop w:val="0"/>
      <w:marBottom w:val="0"/>
      <w:divBdr>
        <w:top w:val="none" w:sz="0" w:space="0" w:color="auto"/>
        <w:left w:val="none" w:sz="0" w:space="0" w:color="auto"/>
        <w:bottom w:val="none" w:sz="0" w:space="0" w:color="auto"/>
        <w:right w:val="none" w:sz="0" w:space="0" w:color="auto"/>
      </w:divBdr>
      <w:divsChild>
        <w:div w:id="145173848">
          <w:marLeft w:val="0"/>
          <w:marRight w:val="0"/>
          <w:marTop w:val="0"/>
          <w:marBottom w:val="0"/>
          <w:divBdr>
            <w:top w:val="none" w:sz="0" w:space="0" w:color="auto"/>
            <w:left w:val="none" w:sz="0" w:space="0" w:color="auto"/>
            <w:bottom w:val="none" w:sz="0" w:space="0" w:color="auto"/>
            <w:right w:val="none" w:sz="0" w:space="0" w:color="auto"/>
          </w:divBdr>
        </w:div>
        <w:div w:id="270557267">
          <w:marLeft w:val="0"/>
          <w:marRight w:val="0"/>
          <w:marTop w:val="0"/>
          <w:marBottom w:val="0"/>
          <w:divBdr>
            <w:top w:val="none" w:sz="0" w:space="0" w:color="auto"/>
            <w:left w:val="none" w:sz="0" w:space="0" w:color="auto"/>
            <w:bottom w:val="none" w:sz="0" w:space="0" w:color="auto"/>
            <w:right w:val="none" w:sz="0" w:space="0" w:color="auto"/>
          </w:divBdr>
        </w:div>
        <w:div w:id="287709563">
          <w:marLeft w:val="0"/>
          <w:marRight w:val="0"/>
          <w:marTop w:val="0"/>
          <w:marBottom w:val="0"/>
          <w:divBdr>
            <w:top w:val="none" w:sz="0" w:space="0" w:color="auto"/>
            <w:left w:val="none" w:sz="0" w:space="0" w:color="auto"/>
            <w:bottom w:val="none" w:sz="0" w:space="0" w:color="auto"/>
            <w:right w:val="none" w:sz="0" w:space="0" w:color="auto"/>
          </w:divBdr>
        </w:div>
        <w:div w:id="287977098">
          <w:marLeft w:val="0"/>
          <w:marRight w:val="0"/>
          <w:marTop w:val="0"/>
          <w:marBottom w:val="0"/>
          <w:divBdr>
            <w:top w:val="none" w:sz="0" w:space="0" w:color="auto"/>
            <w:left w:val="none" w:sz="0" w:space="0" w:color="auto"/>
            <w:bottom w:val="none" w:sz="0" w:space="0" w:color="auto"/>
            <w:right w:val="none" w:sz="0" w:space="0" w:color="auto"/>
          </w:divBdr>
        </w:div>
        <w:div w:id="430668639">
          <w:marLeft w:val="0"/>
          <w:marRight w:val="0"/>
          <w:marTop w:val="0"/>
          <w:marBottom w:val="0"/>
          <w:divBdr>
            <w:top w:val="none" w:sz="0" w:space="0" w:color="auto"/>
            <w:left w:val="none" w:sz="0" w:space="0" w:color="auto"/>
            <w:bottom w:val="none" w:sz="0" w:space="0" w:color="auto"/>
            <w:right w:val="none" w:sz="0" w:space="0" w:color="auto"/>
          </w:divBdr>
        </w:div>
        <w:div w:id="510068414">
          <w:marLeft w:val="0"/>
          <w:marRight w:val="0"/>
          <w:marTop w:val="0"/>
          <w:marBottom w:val="0"/>
          <w:divBdr>
            <w:top w:val="none" w:sz="0" w:space="0" w:color="auto"/>
            <w:left w:val="none" w:sz="0" w:space="0" w:color="auto"/>
            <w:bottom w:val="none" w:sz="0" w:space="0" w:color="auto"/>
            <w:right w:val="none" w:sz="0" w:space="0" w:color="auto"/>
          </w:divBdr>
        </w:div>
        <w:div w:id="568611756">
          <w:marLeft w:val="0"/>
          <w:marRight w:val="0"/>
          <w:marTop w:val="0"/>
          <w:marBottom w:val="0"/>
          <w:divBdr>
            <w:top w:val="none" w:sz="0" w:space="0" w:color="auto"/>
            <w:left w:val="none" w:sz="0" w:space="0" w:color="auto"/>
            <w:bottom w:val="none" w:sz="0" w:space="0" w:color="auto"/>
            <w:right w:val="none" w:sz="0" w:space="0" w:color="auto"/>
          </w:divBdr>
        </w:div>
        <w:div w:id="629356968">
          <w:marLeft w:val="0"/>
          <w:marRight w:val="0"/>
          <w:marTop w:val="0"/>
          <w:marBottom w:val="0"/>
          <w:divBdr>
            <w:top w:val="none" w:sz="0" w:space="0" w:color="auto"/>
            <w:left w:val="none" w:sz="0" w:space="0" w:color="auto"/>
            <w:bottom w:val="none" w:sz="0" w:space="0" w:color="auto"/>
            <w:right w:val="none" w:sz="0" w:space="0" w:color="auto"/>
          </w:divBdr>
        </w:div>
        <w:div w:id="781727158">
          <w:marLeft w:val="0"/>
          <w:marRight w:val="0"/>
          <w:marTop w:val="0"/>
          <w:marBottom w:val="0"/>
          <w:divBdr>
            <w:top w:val="none" w:sz="0" w:space="0" w:color="auto"/>
            <w:left w:val="none" w:sz="0" w:space="0" w:color="auto"/>
            <w:bottom w:val="none" w:sz="0" w:space="0" w:color="auto"/>
            <w:right w:val="none" w:sz="0" w:space="0" w:color="auto"/>
          </w:divBdr>
        </w:div>
        <w:div w:id="1857234527">
          <w:marLeft w:val="0"/>
          <w:marRight w:val="0"/>
          <w:marTop w:val="0"/>
          <w:marBottom w:val="0"/>
          <w:divBdr>
            <w:top w:val="none" w:sz="0" w:space="0" w:color="auto"/>
            <w:left w:val="none" w:sz="0" w:space="0" w:color="auto"/>
            <w:bottom w:val="none" w:sz="0" w:space="0" w:color="auto"/>
            <w:right w:val="none" w:sz="0" w:space="0" w:color="auto"/>
          </w:divBdr>
        </w:div>
        <w:div w:id="2095202489">
          <w:marLeft w:val="0"/>
          <w:marRight w:val="0"/>
          <w:marTop w:val="0"/>
          <w:marBottom w:val="0"/>
          <w:divBdr>
            <w:top w:val="none" w:sz="0" w:space="0" w:color="auto"/>
            <w:left w:val="none" w:sz="0" w:space="0" w:color="auto"/>
            <w:bottom w:val="none" w:sz="0" w:space="0" w:color="auto"/>
            <w:right w:val="none" w:sz="0" w:space="0" w:color="auto"/>
          </w:divBdr>
        </w:div>
        <w:div w:id="2105959120">
          <w:marLeft w:val="0"/>
          <w:marRight w:val="0"/>
          <w:marTop w:val="0"/>
          <w:marBottom w:val="0"/>
          <w:divBdr>
            <w:top w:val="none" w:sz="0" w:space="0" w:color="auto"/>
            <w:left w:val="none" w:sz="0" w:space="0" w:color="auto"/>
            <w:bottom w:val="none" w:sz="0" w:space="0" w:color="auto"/>
            <w:right w:val="none" w:sz="0" w:space="0" w:color="auto"/>
          </w:divBdr>
        </w:div>
        <w:div w:id="2121142091">
          <w:marLeft w:val="0"/>
          <w:marRight w:val="0"/>
          <w:marTop w:val="0"/>
          <w:marBottom w:val="0"/>
          <w:divBdr>
            <w:top w:val="none" w:sz="0" w:space="0" w:color="auto"/>
            <w:left w:val="none" w:sz="0" w:space="0" w:color="auto"/>
            <w:bottom w:val="none" w:sz="0" w:space="0" w:color="auto"/>
            <w:right w:val="none" w:sz="0" w:space="0" w:color="auto"/>
          </w:divBdr>
        </w:div>
      </w:divsChild>
    </w:div>
    <w:div w:id="687482989">
      <w:bodyDiv w:val="1"/>
      <w:marLeft w:val="0"/>
      <w:marRight w:val="0"/>
      <w:marTop w:val="0"/>
      <w:marBottom w:val="0"/>
      <w:divBdr>
        <w:top w:val="none" w:sz="0" w:space="0" w:color="auto"/>
        <w:left w:val="none" w:sz="0" w:space="0" w:color="auto"/>
        <w:bottom w:val="none" w:sz="0" w:space="0" w:color="auto"/>
        <w:right w:val="none" w:sz="0" w:space="0" w:color="auto"/>
      </w:divBdr>
      <w:divsChild>
        <w:div w:id="88939091">
          <w:marLeft w:val="0"/>
          <w:marRight w:val="0"/>
          <w:marTop w:val="0"/>
          <w:marBottom w:val="0"/>
          <w:divBdr>
            <w:top w:val="none" w:sz="0" w:space="0" w:color="auto"/>
            <w:left w:val="none" w:sz="0" w:space="0" w:color="auto"/>
            <w:bottom w:val="none" w:sz="0" w:space="0" w:color="auto"/>
            <w:right w:val="none" w:sz="0" w:space="0" w:color="auto"/>
          </w:divBdr>
        </w:div>
        <w:div w:id="375273857">
          <w:marLeft w:val="0"/>
          <w:marRight w:val="0"/>
          <w:marTop w:val="0"/>
          <w:marBottom w:val="0"/>
          <w:divBdr>
            <w:top w:val="none" w:sz="0" w:space="0" w:color="auto"/>
            <w:left w:val="none" w:sz="0" w:space="0" w:color="auto"/>
            <w:bottom w:val="none" w:sz="0" w:space="0" w:color="auto"/>
            <w:right w:val="none" w:sz="0" w:space="0" w:color="auto"/>
          </w:divBdr>
        </w:div>
        <w:div w:id="492261350">
          <w:marLeft w:val="0"/>
          <w:marRight w:val="0"/>
          <w:marTop w:val="0"/>
          <w:marBottom w:val="0"/>
          <w:divBdr>
            <w:top w:val="none" w:sz="0" w:space="0" w:color="auto"/>
            <w:left w:val="none" w:sz="0" w:space="0" w:color="auto"/>
            <w:bottom w:val="none" w:sz="0" w:space="0" w:color="auto"/>
            <w:right w:val="none" w:sz="0" w:space="0" w:color="auto"/>
          </w:divBdr>
        </w:div>
        <w:div w:id="570043233">
          <w:marLeft w:val="0"/>
          <w:marRight w:val="0"/>
          <w:marTop w:val="0"/>
          <w:marBottom w:val="0"/>
          <w:divBdr>
            <w:top w:val="none" w:sz="0" w:space="0" w:color="auto"/>
            <w:left w:val="none" w:sz="0" w:space="0" w:color="auto"/>
            <w:bottom w:val="none" w:sz="0" w:space="0" w:color="auto"/>
            <w:right w:val="none" w:sz="0" w:space="0" w:color="auto"/>
          </w:divBdr>
        </w:div>
        <w:div w:id="780687584">
          <w:marLeft w:val="0"/>
          <w:marRight w:val="0"/>
          <w:marTop w:val="0"/>
          <w:marBottom w:val="0"/>
          <w:divBdr>
            <w:top w:val="none" w:sz="0" w:space="0" w:color="auto"/>
            <w:left w:val="none" w:sz="0" w:space="0" w:color="auto"/>
            <w:bottom w:val="none" w:sz="0" w:space="0" w:color="auto"/>
            <w:right w:val="none" w:sz="0" w:space="0" w:color="auto"/>
          </w:divBdr>
        </w:div>
        <w:div w:id="993333797">
          <w:marLeft w:val="0"/>
          <w:marRight w:val="0"/>
          <w:marTop w:val="0"/>
          <w:marBottom w:val="0"/>
          <w:divBdr>
            <w:top w:val="none" w:sz="0" w:space="0" w:color="auto"/>
            <w:left w:val="none" w:sz="0" w:space="0" w:color="auto"/>
            <w:bottom w:val="none" w:sz="0" w:space="0" w:color="auto"/>
            <w:right w:val="none" w:sz="0" w:space="0" w:color="auto"/>
          </w:divBdr>
        </w:div>
        <w:div w:id="1013846485">
          <w:marLeft w:val="0"/>
          <w:marRight w:val="0"/>
          <w:marTop w:val="0"/>
          <w:marBottom w:val="0"/>
          <w:divBdr>
            <w:top w:val="none" w:sz="0" w:space="0" w:color="auto"/>
            <w:left w:val="none" w:sz="0" w:space="0" w:color="auto"/>
            <w:bottom w:val="none" w:sz="0" w:space="0" w:color="auto"/>
            <w:right w:val="none" w:sz="0" w:space="0" w:color="auto"/>
          </w:divBdr>
        </w:div>
        <w:div w:id="1133207523">
          <w:marLeft w:val="0"/>
          <w:marRight w:val="0"/>
          <w:marTop w:val="0"/>
          <w:marBottom w:val="0"/>
          <w:divBdr>
            <w:top w:val="none" w:sz="0" w:space="0" w:color="auto"/>
            <w:left w:val="none" w:sz="0" w:space="0" w:color="auto"/>
            <w:bottom w:val="none" w:sz="0" w:space="0" w:color="auto"/>
            <w:right w:val="none" w:sz="0" w:space="0" w:color="auto"/>
          </w:divBdr>
        </w:div>
        <w:div w:id="1339507683">
          <w:marLeft w:val="0"/>
          <w:marRight w:val="0"/>
          <w:marTop w:val="0"/>
          <w:marBottom w:val="0"/>
          <w:divBdr>
            <w:top w:val="none" w:sz="0" w:space="0" w:color="auto"/>
            <w:left w:val="none" w:sz="0" w:space="0" w:color="auto"/>
            <w:bottom w:val="none" w:sz="0" w:space="0" w:color="auto"/>
            <w:right w:val="none" w:sz="0" w:space="0" w:color="auto"/>
          </w:divBdr>
        </w:div>
        <w:div w:id="1346515671">
          <w:marLeft w:val="0"/>
          <w:marRight w:val="0"/>
          <w:marTop w:val="0"/>
          <w:marBottom w:val="0"/>
          <w:divBdr>
            <w:top w:val="none" w:sz="0" w:space="0" w:color="auto"/>
            <w:left w:val="none" w:sz="0" w:space="0" w:color="auto"/>
            <w:bottom w:val="none" w:sz="0" w:space="0" w:color="auto"/>
            <w:right w:val="none" w:sz="0" w:space="0" w:color="auto"/>
          </w:divBdr>
        </w:div>
        <w:div w:id="2064787841">
          <w:marLeft w:val="0"/>
          <w:marRight w:val="0"/>
          <w:marTop w:val="0"/>
          <w:marBottom w:val="0"/>
          <w:divBdr>
            <w:top w:val="none" w:sz="0" w:space="0" w:color="auto"/>
            <w:left w:val="none" w:sz="0" w:space="0" w:color="auto"/>
            <w:bottom w:val="none" w:sz="0" w:space="0" w:color="auto"/>
            <w:right w:val="none" w:sz="0" w:space="0" w:color="auto"/>
          </w:divBdr>
        </w:div>
        <w:div w:id="2119444481">
          <w:marLeft w:val="0"/>
          <w:marRight w:val="0"/>
          <w:marTop w:val="0"/>
          <w:marBottom w:val="0"/>
          <w:divBdr>
            <w:top w:val="none" w:sz="0" w:space="0" w:color="auto"/>
            <w:left w:val="none" w:sz="0" w:space="0" w:color="auto"/>
            <w:bottom w:val="none" w:sz="0" w:space="0" w:color="auto"/>
            <w:right w:val="none" w:sz="0" w:space="0" w:color="auto"/>
          </w:divBdr>
        </w:div>
        <w:div w:id="2125080133">
          <w:marLeft w:val="0"/>
          <w:marRight w:val="0"/>
          <w:marTop w:val="0"/>
          <w:marBottom w:val="0"/>
          <w:divBdr>
            <w:top w:val="none" w:sz="0" w:space="0" w:color="auto"/>
            <w:left w:val="none" w:sz="0" w:space="0" w:color="auto"/>
            <w:bottom w:val="none" w:sz="0" w:space="0" w:color="auto"/>
            <w:right w:val="none" w:sz="0" w:space="0" w:color="auto"/>
          </w:divBdr>
        </w:div>
      </w:divsChild>
    </w:div>
    <w:div w:id="891961618">
      <w:bodyDiv w:val="1"/>
      <w:marLeft w:val="0"/>
      <w:marRight w:val="0"/>
      <w:marTop w:val="0"/>
      <w:marBottom w:val="0"/>
      <w:divBdr>
        <w:top w:val="none" w:sz="0" w:space="0" w:color="auto"/>
        <w:left w:val="none" w:sz="0" w:space="0" w:color="auto"/>
        <w:bottom w:val="none" w:sz="0" w:space="0" w:color="auto"/>
        <w:right w:val="none" w:sz="0" w:space="0" w:color="auto"/>
      </w:divBdr>
      <w:divsChild>
        <w:div w:id="29649769">
          <w:marLeft w:val="0"/>
          <w:marRight w:val="0"/>
          <w:marTop w:val="0"/>
          <w:marBottom w:val="0"/>
          <w:divBdr>
            <w:top w:val="none" w:sz="0" w:space="0" w:color="auto"/>
            <w:left w:val="none" w:sz="0" w:space="0" w:color="auto"/>
            <w:bottom w:val="none" w:sz="0" w:space="0" w:color="auto"/>
            <w:right w:val="none" w:sz="0" w:space="0" w:color="auto"/>
          </w:divBdr>
        </w:div>
        <w:div w:id="609312696">
          <w:marLeft w:val="0"/>
          <w:marRight w:val="0"/>
          <w:marTop w:val="0"/>
          <w:marBottom w:val="0"/>
          <w:divBdr>
            <w:top w:val="none" w:sz="0" w:space="0" w:color="auto"/>
            <w:left w:val="none" w:sz="0" w:space="0" w:color="auto"/>
            <w:bottom w:val="none" w:sz="0" w:space="0" w:color="auto"/>
            <w:right w:val="none" w:sz="0" w:space="0" w:color="auto"/>
          </w:divBdr>
        </w:div>
        <w:div w:id="1087536837">
          <w:marLeft w:val="0"/>
          <w:marRight w:val="0"/>
          <w:marTop w:val="0"/>
          <w:marBottom w:val="0"/>
          <w:divBdr>
            <w:top w:val="none" w:sz="0" w:space="0" w:color="auto"/>
            <w:left w:val="none" w:sz="0" w:space="0" w:color="auto"/>
            <w:bottom w:val="none" w:sz="0" w:space="0" w:color="auto"/>
            <w:right w:val="none" w:sz="0" w:space="0" w:color="auto"/>
          </w:divBdr>
        </w:div>
        <w:div w:id="1175343770">
          <w:marLeft w:val="0"/>
          <w:marRight w:val="0"/>
          <w:marTop w:val="0"/>
          <w:marBottom w:val="0"/>
          <w:divBdr>
            <w:top w:val="none" w:sz="0" w:space="0" w:color="auto"/>
            <w:left w:val="none" w:sz="0" w:space="0" w:color="auto"/>
            <w:bottom w:val="none" w:sz="0" w:space="0" w:color="auto"/>
            <w:right w:val="none" w:sz="0" w:space="0" w:color="auto"/>
          </w:divBdr>
        </w:div>
        <w:div w:id="1312832547">
          <w:marLeft w:val="0"/>
          <w:marRight w:val="0"/>
          <w:marTop w:val="0"/>
          <w:marBottom w:val="0"/>
          <w:divBdr>
            <w:top w:val="none" w:sz="0" w:space="0" w:color="auto"/>
            <w:left w:val="none" w:sz="0" w:space="0" w:color="auto"/>
            <w:bottom w:val="none" w:sz="0" w:space="0" w:color="auto"/>
            <w:right w:val="none" w:sz="0" w:space="0" w:color="auto"/>
          </w:divBdr>
        </w:div>
        <w:div w:id="2098480805">
          <w:marLeft w:val="0"/>
          <w:marRight w:val="0"/>
          <w:marTop w:val="0"/>
          <w:marBottom w:val="0"/>
          <w:divBdr>
            <w:top w:val="none" w:sz="0" w:space="0" w:color="auto"/>
            <w:left w:val="none" w:sz="0" w:space="0" w:color="auto"/>
            <w:bottom w:val="none" w:sz="0" w:space="0" w:color="auto"/>
            <w:right w:val="none" w:sz="0" w:space="0" w:color="auto"/>
          </w:divBdr>
        </w:div>
      </w:divsChild>
    </w:div>
    <w:div w:id="914124802">
      <w:bodyDiv w:val="1"/>
      <w:marLeft w:val="0"/>
      <w:marRight w:val="0"/>
      <w:marTop w:val="0"/>
      <w:marBottom w:val="0"/>
      <w:divBdr>
        <w:top w:val="none" w:sz="0" w:space="0" w:color="auto"/>
        <w:left w:val="none" w:sz="0" w:space="0" w:color="auto"/>
        <w:bottom w:val="none" w:sz="0" w:space="0" w:color="auto"/>
        <w:right w:val="none" w:sz="0" w:space="0" w:color="auto"/>
      </w:divBdr>
    </w:div>
    <w:div w:id="1001278100">
      <w:bodyDiv w:val="1"/>
      <w:marLeft w:val="0"/>
      <w:marRight w:val="0"/>
      <w:marTop w:val="0"/>
      <w:marBottom w:val="0"/>
      <w:divBdr>
        <w:top w:val="none" w:sz="0" w:space="0" w:color="auto"/>
        <w:left w:val="none" w:sz="0" w:space="0" w:color="auto"/>
        <w:bottom w:val="none" w:sz="0" w:space="0" w:color="auto"/>
        <w:right w:val="none" w:sz="0" w:space="0" w:color="auto"/>
      </w:divBdr>
      <w:divsChild>
        <w:div w:id="11222615">
          <w:marLeft w:val="0"/>
          <w:marRight w:val="0"/>
          <w:marTop w:val="0"/>
          <w:marBottom w:val="0"/>
          <w:divBdr>
            <w:top w:val="none" w:sz="0" w:space="0" w:color="auto"/>
            <w:left w:val="none" w:sz="0" w:space="0" w:color="auto"/>
            <w:bottom w:val="none" w:sz="0" w:space="0" w:color="auto"/>
            <w:right w:val="none" w:sz="0" w:space="0" w:color="auto"/>
          </w:divBdr>
        </w:div>
        <w:div w:id="93329308">
          <w:marLeft w:val="0"/>
          <w:marRight w:val="0"/>
          <w:marTop w:val="0"/>
          <w:marBottom w:val="0"/>
          <w:divBdr>
            <w:top w:val="none" w:sz="0" w:space="0" w:color="auto"/>
            <w:left w:val="none" w:sz="0" w:space="0" w:color="auto"/>
            <w:bottom w:val="none" w:sz="0" w:space="0" w:color="auto"/>
            <w:right w:val="none" w:sz="0" w:space="0" w:color="auto"/>
          </w:divBdr>
        </w:div>
        <w:div w:id="249656455">
          <w:marLeft w:val="0"/>
          <w:marRight w:val="0"/>
          <w:marTop w:val="0"/>
          <w:marBottom w:val="0"/>
          <w:divBdr>
            <w:top w:val="none" w:sz="0" w:space="0" w:color="auto"/>
            <w:left w:val="none" w:sz="0" w:space="0" w:color="auto"/>
            <w:bottom w:val="none" w:sz="0" w:space="0" w:color="auto"/>
            <w:right w:val="none" w:sz="0" w:space="0" w:color="auto"/>
          </w:divBdr>
        </w:div>
        <w:div w:id="361056249">
          <w:marLeft w:val="0"/>
          <w:marRight w:val="0"/>
          <w:marTop w:val="0"/>
          <w:marBottom w:val="0"/>
          <w:divBdr>
            <w:top w:val="none" w:sz="0" w:space="0" w:color="auto"/>
            <w:left w:val="none" w:sz="0" w:space="0" w:color="auto"/>
            <w:bottom w:val="none" w:sz="0" w:space="0" w:color="auto"/>
            <w:right w:val="none" w:sz="0" w:space="0" w:color="auto"/>
          </w:divBdr>
        </w:div>
        <w:div w:id="448933573">
          <w:marLeft w:val="0"/>
          <w:marRight w:val="0"/>
          <w:marTop w:val="0"/>
          <w:marBottom w:val="0"/>
          <w:divBdr>
            <w:top w:val="none" w:sz="0" w:space="0" w:color="auto"/>
            <w:left w:val="none" w:sz="0" w:space="0" w:color="auto"/>
            <w:bottom w:val="none" w:sz="0" w:space="0" w:color="auto"/>
            <w:right w:val="none" w:sz="0" w:space="0" w:color="auto"/>
          </w:divBdr>
        </w:div>
        <w:div w:id="679820899">
          <w:marLeft w:val="0"/>
          <w:marRight w:val="0"/>
          <w:marTop w:val="0"/>
          <w:marBottom w:val="0"/>
          <w:divBdr>
            <w:top w:val="none" w:sz="0" w:space="0" w:color="auto"/>
            <w:left w:val="none" w:sz="0" w:space="0" w:color="auto"/>
            <w:bottom w:val="none" w:sz="0" w:space="0" w:color="auto"/>
            <w:right w:val="none" w:sz="0" w:space="0" w:color="auto"/>
          </w:divBdr>
        </w:div>
        <w:div w:id="819157936">
          <w:marLeft w:val="0"/>
          <w:marRight w:val="0"/>
          <w:marTop w:val="0"/>
          <w:marBottom w:val="0"/>
          <w:divBdr>
            <w:top w:val="none" w:sz="0" w:space="0" w:color="auto"/>
            <w:left w:val="none" w:sz="0" w:space="0" w:color="auto"/>
            <w:bottom w:val="none" w:sz="0" w:space="0" w:color="auto"/>
            <w:right w:val="none" w:sz="0" w:space="0" w:color="auto"/>
          </w:divBdr>
        </w:div>
        <w:div w:id="1278876860">
          <w:marLeft w:val="0"/>
          <w:marRight w:val="0"/>
          <w:marTop w:val="0"/>
          <w:marBottom w:val="0"/>
          <w:divBdr>
            <w:top w:val="none" w:sz="0" w:space="0" w:color="auto"/>
            <w:left w:val="none" w:sz="0" w:space="0" w:color="auto"/>
            <w:bottom w:val="none" w:sz="0" w:space="0" w:color="auto"/>
            <w:right w:val="none" w:sz="0" w:space="0" w:color="auto"/>
          </w:divBdr>
        </w:div>
        <w:div w:id="1705598875">
          <w:marLeft w:val="0"/>
          <w:marRight w:val="0"/>
          <w:marTop w:val="0"/>
          <w:marBottom w:val="0"/>
          <w:divBdr>
            <w:top w:val="none" w:sz="0" w:space="0" w:color="auto"/>
            <w:left w:val="none" w:sz="0" w:space="0" w:color="auto"/>
            <w:bottom w:val="none" w:sz="0" w:space="0" w:color="auto"/>
            <w:right w:val="none" w:sz="0" w:space="0" w:color="auto"/>
          </w:divBdr>
        </w:div>
        <w:div w:id="1877354249">
          <w:marLeft w:val="0"/>
          <w:marRight w:val="0"/>
          <w:marTop w:val="0"/>
          <w:marBottom w:val="0"/>
          <w:divBdr>
            <w:top w:val="none" w:sz="0" w:space="0" w:color="auto"/>
            <w:left w:val="none" w:sz="0" w:space="0" w:color="auto"/>
            <w:bottom w:val="none" w:sz="0" w:space="0" w:color="auto"/>
            <w:right w:val="none" w:sz="0" w:space="0" w:color="auto"/>
          </w:divBdr>
        </w:div>
      </w:divsChild>
    </w:div>
    <w:div w:id="1004626805">
      <w:bodyDiv w:val="1"/>
      <w:marLeft w:val="0"/>
      <w:marRight w:val="0"/>
      <w:marTop w:val="0"/>
      <w:marBottom w:val="0"/>
      <w:divBdr>
        <w:top w:val="none" w:sz="0" w:space="0" w:color="auto"/>
        <w:left w:val="none" w:sz="0" w:space="0" w:color="auto"/>
        <w:bottom w:val="none" w:sz="0" w:space="0" w:color="auto"/>
        <w:right w:val="none" w:sz="0" w:space="0" w:color="auto"/>
      </w:divBdr>
    </w:div>
    <w:div w:id="1066607690">
      <w:bodyDiv w:val="1"/>
      <w:marLeft w:val="0"/>
      <w:marRight w:val="0"/>
      <w:marTop w:val="0"/>
      <w:marBottom w:val="0"/>
      <w:divBdr>
        <w:top w:val="none" w:sz="0" w:space="0" w:color="auto"/>
        <w:left w:val="none" w:sz="0" w:space="0" w:color="auto"/>
        <w:bottom w:val="none" w:sz="0" w:space="0" w:color="auto"/>
        <w:right w:val="none" w:sz="0" w:space="0" w:color="auto"/>
      </w:divBdr>
    </w:div>
    <w:div w:id="1076392606">
      <w:bodyDiv w:val="1"/>
      <w:marLeft w:val="0"/>
      <w:marRight w:val="0"/>
      <w:marTop w:val="0"/>
      <w:marBottom w:val="0"/>
      <w:divBdr>
        <w:top w:val="none" w:sz="0" w:space="0" w:color="auto"/>
        <w:left w:val="none" w:sz="0" w:space="0" w:color="auto"/>
        <w:bottom w:val="none" w:sz="0" w:space="0" w:color="auto"/>
        <w:right w:val="none" w:sz="0" w:space="0" w:color="auto"/>
      </w:divBdr>
    </w:div>
    <w:div w:id="1232543116">
      <w:bodyDiv w:val="1"/>
      <w:marLeft w:val="0"/>
      <w:marRight w:val="0"/>
      <w:marTop w:val="0"/>
      <w:marBottom w:val="0"/>
      <w:divBdr>
        <w:top w:val="none" w:sz="0" w:space="0" w:color="auto"/>
        <w:left w:val="none" w:sz="0" w:space="0" w:color="auto"/>
        <w:bottom w:val="none" w:sz="0" w:space="0" w:color="auto"/>
        <w:right w:val="none" w:sz="0" w:space="0" w:color="auto"/>
      </w:divBdr>
    </w:div>
    <w:div w:id="1345748497">
      <w:bodyDiv w:val="1"/>
      <w:marLeft w:val="0"/>
      <w:marRight w:val="0"/>
      <w:marTop w:val="0"/>
      <w:marBottom w:val="0"/>
      <w:divBdr>
        <w:top w:val="none" w:sz="0" w:space="0" w:color="auto"/>
        <w:left w:val="none" w:sz="0" w:space="0" w:color="auto"/>
        <w:bottom w:val="none" w:sz="0" w:space="0" w:color="auto"/>
        <w:right w:val="none" w:sz="0" w:space="0" w:color="auto"/>
      </w:divBdr>
    </w:div>
    <w:div w:id="1459762804">
      <w:bodyDiv w:val="1"/>
      <w:marLeft w:val="0"/>
      <w:marRight w:val="0"/>
      <w:marTop w:val="0"/>
      <w:marBottom w:val="0"/>
      <w:divBdr>
        <w:top w:val="none" w:sz="0" w:space="0" w:color="auto"/>
        <w:left w:val="none" w:sz="0" w:space="0" w:color="auto"/>
        <w:bottom w:val="none" w:sz="0" w:space="0" w:color="auto"/>
        <w:right w:val="none" w:sz="0" w:space="0" w:color="auto"/>
      </w:divBdr>
    </w:div>
    <w:div w:id="1561090373">
      <w:bodyDiv w:val="1"/>
      <w:marLeft w:val="0"/>
      <w:marRight w:val="0"/>
      <w:marTop w:val="0"/>
      <w:marBottom w:val="0"/>
      <w:divBdr>
        <w:top w:val="none" w:sz="0" w:space="0" w:color="auto"/>
        <w:left w:val="none" w:sz="0" w:space="0" w:color="auto"/>
        <w:bottom w:val="none" w:sz="0" w:space="0" w:color="auto"/>
        <w:right w:val="none" w:sz="0" w:space="0" w:color="auto"/>
      </w:divBdr>
    </w:div>
    <w:div w:id="1692098374">
      <w:bodyDiv w:val="1"/>
      <w:marLeft w:val="0"/>
      <w:marRight w:val="0"/>
      <w:marTop w:val="0"/>
      <w:marBottom w:val="0"/>
      <w:divBdr>
        <w:top w:val="none" w:sz="0" w:space="0" w:color="auto"/>
        <w:left w:val="none" w:sz="0" w:space="0" w:color="auto"/>
        <w:bottom w:val="none" w:sz="0" w:space="0" w:color="auto"/>
        <w:right w:val="none" w:sz="0" w:space="0" w:color="auto"/>
      </w:divBdr>
    </w:div>
    <w:div w:id="1757432156">
      <w:bodyDiv w:val="1"/>
      <w:marLeft w:val="0"/>
      <w:marRight w:val="0"/>
      <w:marTop w:val="0"/>
      <w:marBottom w:val="0"/>
      <w:divBdr>
        <w:top w:val="none" w:sz="0" w:space="0" w:color="auto"/>
        <w:left w:val="none" w:sz="0" w:space="0" w:color="auto"/>
        <w:bottom w:val="none" w:sz="0" w:space="0" w:color="auto"/>
        <w:right w:val="none" w:sz="0" w:space="0" w:color="auto"/>
      </w:divBdr>
    </w:div>
    <w:div w:id="1757433386">
      <w:bodyDiv w:val="1"/>
      <w:marLeft w:val="0"/>
      <w:marRight w:val="0"/>
      <w:marTop w:val="0"/>
      <w:marBottom w:val="0"/>
      <w:divBdr>
        <w:top w:val="none" w:sz="0" w:space="0" w:color="auto"/>
        <w:left w:val="none" w:sz="0" w:space="0" w:color="auto"/>
        <w:bottom w:val="none" w:sz="0" w:space="0" w:color="auto"/>
        <w:right w:val="none" w:sz="0" w:space="0" w:color="auto"/>
      </w:divBdr>
    </w:div>
    <w:div w:id="1758675972">
      <w:bodyDiv w:val="1"/>
      <w:marLeft w:val="0"/>
      <w:marRight w:val="0"/>
      <w:marTop w:val="0"/>
      <w:marBottom w:val="0"/>
      <w:divBdr>
        <w:top w:val="none" w:sz="0" w:space="0" w:color="auto"/>
        <w:left w:val="none" w:sz="0" w:space="0" w:color="auto"/>
        <w:bottom w:val="none" w:sz="0" w:space="0" w:color="auto"/>
        <w:right w:val="none" w:sz="0" w:space="0" w:color="auto"/>
      </w:divBdr>
      <w:divsChild>
        <w:div w:id="1111827985">
          <w:marLeft w:val="0"/>
          <w:marRight w:val="0"/>
          <w:marTop w:val="0"/>
          <w:marBottom w:val="0"/>
          <w:divBdr>
            <w:top w:val="none" w:sz="0" w:space="0" w:color="auto"/>
            <w:left w:val="none" w:sz="0" w:space="0" w:color="auto"/>
            <w:bottom w:val="none" w:sz="0" w:space="0" w:color="auto"/>
            <w:right w:val="none" w:sz="0" w:space="0" w:color="auto"/>
          </w:divBdr>
        </w:div>
        <w:div w:id="1588080829">
          <w:marLeft w:val="0"/>
          <w:marRight w:val="0"/>
          <w:marTop w:val="0"/>
          <w:marBottom w:val="0"/>
          <w:divBdr>
            <w:top w:val="none" w:sz="0" w:space="0" w:color="auto"/>
            <w:left w:val="none" w:sz="0" w:space="0" w:color="auto"/>
            <w:bottom w:val="none" w:sz="0" w:space="0" w:color="auto"/>
            <w:right w:val="none" w:sz="0" w:space="0" w:color="auto"/>
          </w:divBdr>
        </w:div>
      </w:divsChild>
    </w:div>
    <w:div w:id="204219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ece.org/transport/documents/2021/10/informal-documents/iwg-deta-proposal-extension-deta-improve-use-0" TargetMode="External"/><Relationship Id="rId18" Type="http://schemas.openxmlformats.org/officeDocument/2006/relationships/hyperlink" Target="https://unece.org/transport/documents/2021/10/informal-documents/tf-emc-working-draft-new-07-series-amendments-un" TargetMode="External"/><Relationship Id="rId26" Type="http://schemas.openxmlformats.org/officeDocument/2006/relationships/hyperlink" Target="https://unece.org/transport/documents/2021/10/informal-documents/secretariat-virtual-meeting-participation-guidelines" TargetMode="External"/><Relationship Id="rId39" Type="http://schemas.openxmlformats.org/officeDocument/2006/relationships/hyperlink" Target="https://unece.org/transport/documents/2021/10/informal-documents/gtb-amendments-ecetranswp29gre202118" TargetMode="External"/><Relationship Id="rId3" Type="http://schemas.openxmlformats.org/officeDocument/2006/relationships/customXml" Target="../customXml/item3.xml"/><Relationship Id="rId21" Type="http://schemas.openxmlformats.org/officeDocument/2006/relationships/hyperlink" Target="https://unece.org/transport/documents/2021/10/informal-documents/iwg-slr-addition-ecetranswp29gre202111" TargetMode="External"/><Relationship Id="rId34" Type="http://schemas.openxmlformats.org/officeDocument/2006/relationships/hyperlink" Target="https://unece.org/transport/documents/2021/10/informal-documents/sig-highlights-sig-discussions" TargetMode="External"/><Relationship Id="rId42" Type="http://schemas.openxmlformats.org/officeDocument/2006/relationships/hyperlink" Target="https://unece.org/documents/2021/10/informal-documents/secretariat-presentation-un-regulation-no-156" TargetMode="External"/><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n.wikipedia.org/wiki/En_dash" TargetMode="External"/><Relationship Id="rId17" Type="http://schemas.openxmlformats.org/officeDocument/2006/relationships/hyperlink" Target="https://unece.org/transport/documents/2021/10/informal-documents/czech-republic-correction-document" TargetMode="External"/><Relationship Id="rId25" Type="http://schemas.openxmlformats.org/officeDocument/2006/relationships/hyperlink" Target="https://unece.org/transport/documents/2021/10/informal-documents/france-and-germany-manufacturers-logo-size-versus" TargetMode="External"/><Relationship Id="rId33" Type="http://schemas.openxmlformats.org/officeDocument/2006/relationships/hyperlink" Target="https://unece.org/transport/documents/2021/10/informal-documents/france-and-germany-clarification-scope-allowed-logos" TargetMode="External"/><Relationship Id="rId38" Type="http://schemas.openxmlformats.org/officeDocument/2006/relationships/hyperlink" Target="https://unece.org/transport/documents/2021/10/informal-documents/sae-proposal-improvement-lane-keeping-assist-warning"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ece.org/transport/documents/2021/10/informal-documents/iwg-slr-presentation-draft-proposal-new-01-series-1" TargetMode="External"/><Relationship Id="rId20" Type="http://schemas.openxmlformats.org/officeDocument/2006/relationships/hyperlink" Target="https://unece.org/transport/documents/2021/10/informal-documents/iec-proposal-updating-reference-iec-60809" TargetMode="External"/><Relationship Id="rId29" Type="http://schemas.openxmlformats.org/officeDocument/2006/relationships/hyperlink" Target="https://unece.org/transport/documents/2021/10/informal-documents/chair-subjects-under-consideration-gre" TargetMode="External"/><Relationship Id="rId41" Type="http://schemas.openxmlformats.org/officeDocument/2006/relationships/hyperlink" Target="https://unece.org/transport/documents/2021/10/informal-documents/secretariat-draft-list-main-decis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unece.org/transport/documents/2021/10/informal-documents/iwg-slr-correction-errors-ecetranswp29gre202115" TargetMode="External"/><Relationship Id="rId32" Type="http://schemas.openxmlformats.org/officeDocument/2006/relationships/hyperlink" Target="https://unece.org/transport/documents/2021/10/informal-documents/japan-amendments-informal-document-gre-85-20" TargetMode="External"/><Relationship Id="rId37" Type="http://schemas.openxmlformats.org/officeDocument/2006/relationships/hyperlink" Target="https://unece.org/transport/documents/2021/10/informal-documents/oica-questions-and-concerns-regarding-documents" TargetMode="External"/><Relationship Id="rId40" Type="http://schemas.openxmlformats.org/officeDocument/2006/relationships/hyperlink" Target="https://unece.org/transport/documents/2021/10/informal-documents/avsr-status-report" TargetMode="External"/><Relationship Id="rId45" Type="http://schemas.openxmlformats.org/officeDocument/2006/relationships/hyperlink" Target="mailto:drovers@rdw.nl" TargetMode="External"/><Relationship Id="rId5" Type="http://schemas.openxmlformats.org/officeDocument/2006/relationships/numbering" Target="numbering.xml"/><Relationship Id="rId15" Type="http://schemas.openxmlformats.org/officeDocument/2006/relationships/hyperlink" Target="https://unece.org/transport/documents/2021/10/informal-documents/iwg-slr-presentation-draft-proposal-new-01-series-0" TargetMode="External"/><Relationship Id="rId23" Type="http://schemas.openxmlformats.org/officeDocument/2006/relationships/hyperlink" Target="https://unece.org/transport/documents/2021/10/informal-documents/iwg-slr-correction-errors-ecetranswp29gre202114" TargetMode="External"/><Relationship Id="rId28" Type="http://schemas.openxmlformats.org/officeDocument/2006/relationships/hyperlink" Target="https://unece.org/transport/documents/2021/10/informal-documents/secretariat-general-information-and-wp29-highlights" TargetMode="External"/><Relationship Id="rId36" Type="http://schemas.openxmlformats.org/officeDocument/2006/relationships/hyperlink" Target="https://unece.org/transport/documents/2021/10/informal-documents/ec-proposal-amend-ecetranswp29gre202113"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unece.org/transport/documents/2021/10/informal-documents/chair-running-order" TargetMode="External"/><Relationship Id="rId31" Type="http://schemas.openxmlformats.org/officeDocument/2006/relationships/hyperlink" Target="https://unece.org/transport/documents/2021/10/informal-documents/germany-additional-proposals-ecetranswp29gre202119" TargetMode="External"/><Relationship Id="rId44" Type="http://schemas.openxmlformats.org/officeDocument/2006/relationships/hyperlink" Target="https://unece.org/documents/2021/10/informal-documents/gtb-signalling-road-projec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transport/documents/2021/10/informal-documents/iwg-slr-presentation-draft-proposal-new-01-series" TargetMode="External"/><Relationship Id="rId22" Type="http://schemas.openxmlformats.org/officeDocument/2006/relationships/hyperlink" Target="https://unece.org/transport/documents/2021/10/informal-documents/iwg-slr-correction-errors-ecetranswp29gre202117" TargetMode="External"/><Relationship Id="rId27" Type="http://schemas.openxmlformats.org/officeDocument/2006/relationships/hyperlink" Target="https://unece.org/transport/documents/2021/10/informal-documents/poland-proposal-amendments-ecetranswp29gre20208rev2" TargetMode="External"/><Relationship Id="rId30" Type="http://schemas.openxmlformats.org/officeDocument/2006/relationships/hyperlink" Target="https://unece.org/transport/documents/2021/10/informal-documents/germany-additional-proposal-ecetranswp29gre202116" TargetMode="External"/><Relationship Id="rId35" Type="http://schemas.openxmlformats.org/officeDocument/2006/relationships/hyperlink" Target="https://unece.org/transport/documents/2021/10/informal-documents/poland-justification-gre-85-19" TargetMode="External"/><Relationship Id="rId43" Type="http://schemas.openxmlformats.org/officeDocument/2006/relationships/hyperlink" Target="https://unece.org/transport/documents/2021/10/informal-documents/gtb-how-reduce-power-consumption-existing-lighting-1"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B88C1-C5A0-448E-8CCA-CA789B7FC7C3}">
  <ds:schemaRefs>
    <ds:schemaRef ds:uri="http://schemas.microsoft.com/sharepoint/v3/contenttype/forms"/>
  </ds:schemaRefs>
</ds:datastoreItem>
</file>

<file path=customXml/itemProps2.xml><?xml version="1.0" encoding="utf-8"?>
<ds:datastoreItem xmlns:ds="http://schemas.openxmlformats.org/officeDocument/2006/customXml" ds:itemID="{7AF6EC15-A48A-407F-952C-9D065916A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E13F99-20D5-47BA-B87A-1117EBD543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90A699-D466-485A-AB19-8B2F7C54F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33</TotalTime>
  <Pages>1</Pages>
  <Words>5600</Words>
  <Characters>31920</Characters>
  <Application>Microsoft Office Word</Application>
  <DocSecurity>0</DocSecurity>
  <Lines>266</Lines>
  <Paragraphs>74</Paragraphs>
  <ScaleCrop>false</ScaleCrop>
  <HeadingPairs>
    <vt:vector size="6" baseType="variant">
      <vt:variant>
        <vt:lpstr>Title</vt:lpstr>
      </vt:variant>
      <vt:variant>
        <vt:i4>1</vt:i4>
      </vt:variant>
      <vt:variant>
        <vt:lpstr>Otsikko</vt:lpstr>
      </vt:variant>
      <vt:variant>
        <vt:i4>1</vt:i4>
      </vt:variant>
      <vt:variant>
        <vt:lpstr>Titel</vt:lpstr>
      </vt:variant>
      <vt:variant>
        <vt:i4>1</vt:i4>
      </vt:variant>
    </vt:vector>
  </HeadingPairs>
  <TitlesOfParts>
    <vt:vector size="3" baseType="lpstr">
      <vt:lpstr>ECE/TRANS/WP.29/GRE/84</vt:lpstr>
      <vt:lpstr>ECE/TRANS/WP.29/GRE/82</vt:lpstr>
      <vt:lpstr>ECE/TRANS/WP.29/GRE/82</vt:lpstr>
    </vt:vector>
  </TitlesOfParts>
  <Company>ECE-ISU</Company>
  <LinksUpToDate>false</LinksUpToDate>
  <CharactersWithSpaces>37446</CharactersWithSpaces>
  <SharedDoc>false</SharedDoc>
  <HLinks>
    <vt:vector size="24" baseType="variant">
      <vt:variant>
        <vt:i4>4259879</vt:i4>
      </vt:variant>
      <vt:variant>
        <vt:i4>15</vt:i4>
      </vt:variant>
      <vt:variant>
        <vt:i4>0</vt:i4>
      </vt:variant>
      <vt:variant>
        <vt:i4>5</vt:i4>
      </vt:variant>
      <vt:variant>
        <vt:lpwstr>mailto:karl.manz@kit.edu</vt:lpwstr>
      </vt:variant>
      <vt:variant>
        <vt:lpwstr/>
      </vt:variant>
      <vt:variant>
        <vt:i4>2752596</vt:i4>
      </vt:variant>
      <vt:variant>
        <vt:i4>12</vt:i4>
      </vt:variant>
      <vt:variant>
        <vt:i4>0</vt:i4>
      </vt:variant>
      <vt:variant>
        <vt:i4>5</vt:i4>
      </vt:variant>
      <vt:variant>
        <vt:lpwstr>mailto:andreas.schauer@vdma.org</vt:lpwstr>
      </vt:variant>
      <vt:variant>
        <vt:lpwstr/>
      </vt:variant>
      <vt:variant>
        <vt:i4>2359368</vt:i4>
      </vt:variant>
      <vt:variant>
        <vt:i4>9</vt:i4>
      </vt:variant>
      <vt:variant>
        <vt:i4>0</vt:i4>
      </vt:variant>
      <vt:variant>
        <vt:i4>5</vt:i4>
      </vt:variant>
      <vt:variant>
        <vt:lpwstr>mailto:timo.karkkainen@trafi.fi</vt:lpwstr>
      </vt:variant>
      <vt:variant>
        <vt:lpwstr/>
      </vt:variant>
      <vt:variant>
        <vt:i4>1048639</vt:i4>
      </vt:variant>
      <vt:variant>
        <vt:i4>6</vt:i4>
      </vt:variant>
      <vt:variant>
        <vt:i4>0</vt:i4>
      </vt:variant>
      <vt:variant>
        <vt:i4>5</vt:i4>
      </vt:variant>
      <vt:variant>
        <vt:lpwstr/>
      </vt:variant>
      <vt:variant>
        <vt:lpwstr>_Toc369772241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ECE/TRANS/WP.29/GRE/84</dc:title>
  <dc:subject>2106695</dc:subject>
  <dc:creator>Una Philippa GILTSOFF</dc:creator>
  <cp:keywords/>
  <dc:description/>
  <cp:lastModifiedBy>Benedicte Boudol</cp:lastModifiedBy>
  <cp:revision>4</cp:revision>
  <cp:lastPrinted>2021-11-16T16:54:00Z</cp:lastPrinted>
  <dcterms:created xsi:type="dcterms:W3CDTF">2021-11-16T16:26:00Z</dcterms:created>
  <dcterms:modified xsi:type="dcterms:W3CDTF">2021-11-16T17:08:00Z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