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D57A72D" w14:textId="77777777" w:rsidTr="00F01738">
        <w:trPr>
          <w:trHeight w:hRule="exact" w:val="851"/>
        </w:trPr>
        <w:tc>
          <w:tcPr>
            <w:tcW w:w="1276" w:type="dxa"/>
            <w:tcBorders>
              <w:bottom w:val="single" w:sz="4" w:space="0" w:color="auto"/>
            </w:tcBorders>
          </w:tcPr>
          <w:p w14:paraId="108D2964" w14:textId="77777777" w:rsidR="00132EA9" w:rsidRPr="00DB58B5" w:rsidRDefault="00132EA9" w:rsidP="00DB38C7"/>
        </w:tc>
        <w:tc>
          <w:tcPr>
            <w:tcW w:w="2268" w:type="dxa"/>
            <w:tcBorders>
              <w:bottom w:val="single" w:sz="4" w:space="0" w:color="auto"/>
            </w:tcBorders>
            <w:vAlign w:val="bottom"/>
          </w:tcPr>
          <w:p w14:paraId="1279905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CA1FC44" w14:textId="60038083" w:rsidR="00132EA9" w:rsidRPr="00DB58B5" w:rsidRDefault="00DB38C7" w:rsidP="00DB38C7">
            <w:pPr>
              <w:jc w:val="right"/>
            </w:pPr>
            <w:r w:rsidRPr="00DB38C7">
              <w:rPr>
                <w:sz w:val="40"/>
              </w:rPr>
              <w:t>ST</w:t>
            </w:r>
            <w:r>
              <w:t>/SG/AC.10/C.3/2021/55</w:t>
            </w:r>
          </w:p>
        </w:tc>
      </w:tr>
      <w:tr w:rsidR="00132EA9" w:rsidRPr="00DB58B5" w14:paraId="60C2E718" w14:textId="77777777" w:rsidTr="00F01738">
        <w:trPr>
          <w:trHeight w:hRule="exact" w:val="2835"/>
        </w:trPr>
        <w:tc>
          <w:tcPr>
            <w:tcW w:w="1276" w:type="dxa"/>
            <w:tcBorders>
              <w:top w:val="single" w:sz="4" w:space="0" w:color="auto"/>
              <w:bottom w:val="single" w:sz="12" w:space="0" w:color="auto"/>
            </w:tcBorders>
          </w:tcPr>
          <w:p w14:paraId="36B54775" w14:textId="77777777" w:rsidR="00132EA9" w:rsidRPr="00DB58B5" w:rsidRDefault="00132EA9" w:rsidP="00F01738">
            <w:pPr>
              <w:spacing w:before="120"/>
              <w:jc w:val="center"/>
            </w:pPr>
            <w:r>
              <w:rPr>
                <w:noProof/>
                <w:lang w:eastAsia="fr-CH"/>
              </w:rPr>
              <w:drawing>
                <wp:inline distT="0" distB="0" distL="0" distR="0" wp14:anchorId="19E74E1D" wp14:editId="59AC60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8332BC"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7EF686B" w14:textId="77777777" w:rsidR="00132EA9" w:rsidRDefault="00DB38C7" w:rsidP="00F01738">
            <w:pPr>
              <w:spacing w:before="240"/>
            </w:pPr>
            <w:r>
              <w:t>Distr. générale</w:t>
            </w:r>
          </w:p>
          <w:p w14:paraId="10166834" w14:textId="2F194611" w:rsidR="00DB38C7" w:rsidRDefault="00DB38C7" w:rsidP="00DB38C7">
            <w:pPr>
              <w:spacing w:line="240" w:lineRule="exact"/>
            </w:pPr>
            <w:r>
              <w:t>20 septembre 2021</w:t>
            </w:r>
          </w:p>
          <w:p w14:paraId="4650B3D2" w14:textId="77777777" w:rsidR="00DB38C7" w:rsidRDefault="00DB38C7" w:rsidP="00DB38C7">
            <w:pPr>
              <w:spacing w:line="240" w:lineRule="exact"/>
            </w:pPr>
            <w:r>
              <w:t>Français</w:t>
            </w:r>
          </w:p>
          <w:p w14:paraId="3B3E5154" w14:textId="1324D399" w:rsidR="00DB38C7" w:rsidRPr="00DB58B5" w:rsidRDefault="00DB38C7" w:rsidP="00DB38C7">
            <w:pPr>
              <w:spacing w:line="240" w:lineRule="exact"/>
            </w:pPr>
            <w:r>
              <w:t>Original : anglais</w:t>
            </w:r>
          </w:p>
        </w:tc>
      </w:tr>
    </w:tbl>
    <w:p w14:paraId="533141E8" w14:textId="6FE6FABF" w:rsidR="00DB38C7" w:rsidRPr="00CA0680" w:rsidRDefault="00DB38C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23BA34AE" w14:textId="77777777" w:rsidR="00DB38C7" w:rsidRPr="00CA0680" w:rsidRDefault="00DB38C7" w:rsidP="000305D3">
      <w:pPr>
        <w:spacing w:before="120"/>
        <w:rPr>
          <w:b/>
        </w:rPr>
      </w:pPr>
      <w:r w:rsidRPr="00CA0680">
        <w:rPr>
          <w:b/>
        </w:rPr>
        <w:t>Sous</w:t>
      </w:r>
      <w:r>
        <w:rPr>
          <w:b/>
        </w:rPr>
        <w:t>-</w:t>
      </w:r>
      <w:r w:rsidRPr="00CA0680">
        <w:rPr>
          <w:b/>
        </w:rPr>
        <w:t>Comité d’experts du transport des marchandises dangereuses</w:t>
      </w:r>
    </w:p>
    <w:p w14:paraId="3983B10E" w14:textId="50177426" w:rsidR="00DB38C7" w:rsidRDefault="00DB38C7" w:rsidP="000305D3">
      <w:pPr>
        <w:spacing w:before="120"/>
        <w:rPr>
          <w:b/>
        </w:rPr>
      </w:pPr>
      <w:r>
        <w:rPr>
          <w:b/>
        </w:rPr>
        <w:t xml:space="preserve">Cinquante-neuvième </w:t>
      </w:r>
      <w:r w:rsidRPr="00CA0680">
        <w:rPr>
          <w:b/>
        </w:rPr>
        <w:t>session</w:t>
      </w:r>
    </w:p>
    <w:p w14:paraId="0C2C489F" w14:textId="4E43F90C" w:rsidR="00DB38C7" w:rsidRDefault="00DB38C7" w:rsidP="000305D3">
      <w:r>
        <w:t>Genève, 29 novembre-8 décembre 2021</w:t>
      </w:r>
    </w:p>
    <w:p w14:paraId="19EAA9C5" w14:textId="4B904745" w:rsidR="00DB38C7" w:rsidRDefault="00DB38C7" w:rsidP="000305D3">
      <w:r>
        <w:t>Point 4 e) de l’ordre du jour provisoire</w:t>
      </w:r>
    </w:p>
    <w:p w14:paraId="1D071C12" w14:textId="02C0A612" w:rsidR="00DB38C7" w:rsidRPr="006A1C64" w:rsidRDefault="00DB38C7" w:rsidP="00DB38C7">
      <w:pPr>
        <w:rPr>
          <w:b/>
          <w:bCs/>
        </w:rPr>
      </w:pPr>
      <w:r w:rsidRPr="006A1C64">
        <w:rPr>
          <w:b/>
          <w:bCs/>
        </w:rPr>
        <w:t>Systèmes de stockage de l</w:t>
      </w:r>
      <w:r>
        <w:rPr>
          <w:b/>
          <w:bCs/>
        </w:rPr>
        <w:t>’</w:t>
      </w:r>
      <w:r w:rsidRPr="006A1C64">
        <w:rPr>
          <w:b/>
          <w:bCs/>
        </w:rPr>
        <w:t xml:space="preserve">électricité : </w:t>
      </w:r>
      <w:r>
        <w:rPr>
          <w:b/>
          <w:bCs/>
        </w:rPr>
        <w:t>b</w:t>
      </w:r>
      <w:r w:rsidRPr="006A1C64">
        <w:rPr>
          <w:b/>
          <w:bCs/>
        </w:rPr>
        <w:t>atteries au sodium ionique</w:t>
      </w:r>
    </w:p>
    <w:p w14:paraId="34CC9EE7" w14:textId="626D8BC7" w:rsidR="00DB38C7" w:rsidRPr="006A1C64" w:rsidRDefault="00DB38C7" w:rsidP="00DB38C7">
      <w:pPr>
        <w:pStyle w:val="HChG"/>
      </w:pPr>
      <w:r w:rsidRPr="006A1C64">
        <w:tab/>
      </w:r>
      <w:r w:rsidRPr="006A1C64">
        <w:tab/>
        <w:t xml:space="preserve">Batteries au sodium ionique </w:t>
      </w:r>
      <w:r>
        <w:t>−</w:t>
      </w:r>
      <w:r w:rsidRPr="006A1C64">
        <w:t xml:space="preserve"> Affectation d</w:t>
      </w:r>
      <w:r>
        <w:t>’</w:t>
      </w:r>
      <w:r w:rsidRPr="006A1C64">
        <w:t>un numéro ONU ad</w:t>
      </w:r>
      <w:r>
        <w:t> </w:t>
      </w:r>
      <w:r w:rsidRPr="006A1C64">
        <w:t xml:space="preserve">hoc et dispositions spéciales correspondantes </w:t>
      </w:r>
      <w:r>
        <w:t>−</w:t>
      </w:r>
      <w:r w:rsidRPr="006A1C64">
        <w:t xml:space="preserve"> Suivi du document ST/SG/AC.10/C.3/2020/45/Rev.1</w:t>
      </w:r>
    </w:p>
    <w:p w14:paraId="70D1188D" w14:textId="213BF733" w:rsidR="00DB38C7" w:rsidRDefault="00DB38C7" w:rsidP="0062060A">
      <w:pPr>
        <w:pStyle w:val="H1G"/>
        <w:rPr>
          <w:b w:val="0"/>
          <w:bCs/>
          <w:sz w:val="20"/>
        </w:rPr>
      </w:pPr>
      <w:r w:rsidRPr="006A1C64">
        <w:tab/>
      </w:r>
      <w:r w:rsidRPr="006A1C64">
        <w:tab/>
        <w:t>Communication de l</w:t>
      </w:r>
      <w:r>
        <w:t>’</w:t>
      </w:r>
      <w:r w:rsidRPr="006A1C64">
        <w:t>expert de la France</w:t>
      </w:r>
      <w:r w:rsidRPr="0062060A">
        <w:rPr>
          <w:rStyle w:val="FootnoteReference"/>
          <w:b w:val="0"/>
          <w:bCs/>
          <w:sz w:val="20"/>
          <w:vertAlign w:val="baseline"/>
        </w:rPr>
        <w:footnoteReference w:customMarkFollows="1" w:id="2"/>
        <w:t>*</w:t>
      </w:r>
    </w:p>
    <w:p w14:paraId="20A7D36F" w14:textId="77777777" w:rsidR="00DB38C7" w:rsidRPr="006A1C64" w:rsidRDefault="00DB38C7" w:rsidP="00DB38C7">
      <w:pPr>
        <w:pStyle w:val="HChG"/>
      </w:pPr>
      <w:r w:rsidRPr="006A1C64">
        <w:tab/>
      </w:r>
      <w:bookmarkStart w:id="0" w:name="_Hlk6568840"/>
      <w:bookmarkEnd w:id="0"/>
      <w:r w:rsidRPr="006A1C64">
        <w:tab/>
        <w:t>Introduction</w:t>
      </w:r>
    </w:p>
    <w:p w14:paraId="616706B0" w14:textId="07F47487" w:rsidR="00DB38C7" w:rsidRPr="006A1C64" w:rsidRDefault="00DB38C7" w:rsidP="00DB38C7">
      <w:pPr>
        <w:pStyle w:val="SingleTxtG"/>
      </w:pPr>
      <w:r w:rsidRPr="006A1C64">
        <w:t>1.</w:t>
      </w:r>
      <w:r w:rsidRPr="006A1C64">
        <w:tab/>
        <w:t>Comme il est indiqué dans le rapport du Sous-Comité d</w:t>
      </w:r>
      <w:r>
        <w:t>’</w:t>
      </w:r>
      <w:r w:rsidRPr="006A1C64">
        <w:t>experts du transport des marchandises dangereuses sur sa cinquante-septième session (ST/SG/AC.10/C.3/114), le</w:t>
      </w:r>
      <w:r w:rsidR="006A5668">
        <w:t> </w:t>
      </w:r>
      <w:r w:rsidRPr="006A1C64">
        <w:t>Sous-Comité a accueilli avec satisfaction les informations actualisées figurant dans le document informel INF.50, concernant un ensemble de propositions permettant d</w:t>
      </w:r>
      <w:r>
        <w:t>’</w:t>
      </w:r>
      <w:r w:rsidRPr="006A1C64">
        <w:t>ajouter de nouvelles dispositions relatives aux batteries au sodium ionique et tous les amendements qui en découleraient tant dans le Règlement type que dans le Manuel d</w:t>
      </w:r>
      <w:r>
        <w:t>’</w:t>
      </w:r>
      <w:r w:rsidRPr="006A1C64">
        <w:t>épreuves et de critères. De nombreuses délégations ont appuyé le principe consistant à traiter les batteries au sodium ionique de la même manière que les batteries au lithium ionique. Certains experts ont toutefois estimé qu</w:t>
      </w:r>
      <w:r>
        <w:t>’</w:t>
      </w:r>
      <w:r w:rsidRPr="006A1C64">
        <w:t>il était prématuré d</w:t>
      </w:r>
      <w:r>
        <w:t>’</w:t>
      </w:r>
      <w:r w:rsidRPr="006A1C64">
        <w:t>adopter les propositions à ce stade. À l</w:t>
      </w:r>
      <w:r>
        <w:t>’</w:t>
      </w:r>
      <w:r w:rsidRPr="006A1C64">
        <w:t>issue du débat, il a été convenu de reporter l</w:t>
      </w:r>
      <w:r>
        <w:t>’</w:t>
      </w:r>
      <w:r w:rsidRPr="006A1C64">
        <w:t>examen de ce sujet à la prochaine période biennale.</w:t>
      </w:r>
    </w:p>
    <w:p w14:paraId="48788513" w14:textId="77777777" w:rsidR="00DB38C7" w:rsidRPr="006A1C64" w:rsidRDefault="00DB38C7" w:rsidP="00DB38C7">
      <w:pPr>
        <w:pStyle w:val="SingleTxtG"/>
      </w:pPr>
      <w:r w:rsidRPr="006A1C64">
        <w:t>2.</w:t>
      </w:r>
      <w:r w:rsidRPr="006A1C64">
        <w:tab/>
        <w:t>L</w:t>
      </w:r>
      <w:r>
        <w:t>’</w:t>
      </w:r>
      <w:r w:rsidRPr="006A1C64">
        <w:t>expert de la France a invité les autorités compétentes à envisager, dans l</w:t>
      </w:r>
      <w:r>
        <w:t>’</w:t>
      </w:r>
      <w:r w:rsidRPr="006A1C64">
        <w:t>intervalle, des exemptions fondées sur des accords multilatéraux, et à recueillir des données supplémentaires sur le transport des batteries au sodium ionique.</w:t>
      </w:r>
    </w:p>
    <w:p w14:paraId="5295FC66" w14:textId="5407278D" w:rsidR="00DB38C7" w:rsidRPr="006A1C64" w:rsidRDefault="00DB38C7" w:rsidP="00DB38C7">
      <w:pPr>
        <w:pStyle w:val="SingleTxtG"/>
      </w:pPr>
      <w:r w:rsidRPr="006A1C64">
        <w:t>3.</w:t>
      </w:r>
      <w:r w:rsidRPr="006A1C64">
        <w:tab/>
        <w:t>Les documents de base à prendre en compte pour l</w:t>
      </w:r>
      <w:r>
        <w:t>’</w:t>
      </w:r>
      <w:r w:rsidRPr="006A1C64">
        <w:t>examen de cette question sont les suivants</w:t>
      </w:r>
      <w:r>
        <w:t> </w:t>
      </w:r>
      <w:r w:rsidRPr="006A1C64">
        <w:t>:</w:t>
      </w:r>
    </w:p>
    <w:p w14:paraId="5F00AE5E" w14:textId="37F76FA2" w:rsidR="00DB38C7" w:rsidRPr="007F7623" w:rsidRDefault="00DB38C7" w:rsidP="00DB38C7">
      <w:pPr>
        <w:pStyle w:val="Bullet1G"/>
        <w:rPr>
          <w:lang w:val="en-US"/>
        </w:rPr>
      </w:pPr>
      <w:r w:rsidRPr="007F7623">
        <w:rPr>
          <w:lang w:val="en-US"/>
        </w:rPr>
        <w:t>Document officiel ST/SG/AC.10/C.3/2020/45/Rev.1 ;</w:t>
      </w:r>
    </w:p>
    <w:p w14:paraId="0486BE90" w14:textId="77777777" w:rsidR="00F827FF" w:rsidRDefault="00DB38C7" w:rsidP="00F827FF">
      <w:pPr>
        <w:pStyle w:val="Bullet1G"/>
        <w:rPr>
          <w:sz w:val="22"/>
          <w:szCs w:val="22"/>
        </w:rPr>
      </w:pPr>
      <w:r w:rsidRPr="00F827FF">
        <w:t>Document informel INF.50 (cinquante-septième session) ;</w:t>
      </w:r>
    </w:p>
    <w:p w14:paraId="606B0A70" w14:textId="0AE81553" w:rsidR="00DB38C7" w:rsidRPr="00F827FF" w:rsidRDefault="00DB38C7" w:rsidP="00F827FF">
      <w:pPr>
        <w:pStyle w:val="Bullet1G"/>
        <w:rPr>
          <w:sz w:val="22"/>
          <w:szCs w:val="22"/>
        </w:rPr>
      </w:pPr>
      <w:r w:rsidRPr="00F827FF">
        <w:t>Document informel INF.9 (cinquante-septième session)</w:t>
      </w:r>
      <w:r w:rsidR="007F7623" w:rsidRPr="00F827FF">
        <w:t xml:space="preserve">, </w:t>
      </w:r>
      <w:r w:rsidR="007F7623" w:rsidRPr="00F827FF">
        <w:rPr>
          <w:lang w:val="fr-FR"/>
        </w:rPr>
        <w:t xml:space="preserve">contenant des propositions supplémentaires relatives au document </w:t>
      </w:r>
      <w:r w:rsidR="007F7623" w:rsidRPr="00F827FF">
        <w:t>ST/SG/AC.10/C.3/2020/45/Rev.1, reçues entre la date limite</w:t>
      </w:r>
      <w:r w:rsidR="007F7623">
        <w:t xml:space="preserve"> de soumission des documents et la session de décembre 2020 du Sous-Comité.</w:t>
      </w:r>
    </w:p>
    <w:p w14:paraId="057C5CA8" w14:textId="77777777" w:rsidR="00DB38C7" w:rsidRPr="006A1C64" w:rsidRDefault="00DB38C7" w:rsidP="00DB38C7">
      <w:pPr>
        <w:pStyle w:val="SingleTxtG"/>
        <w:rPr>
          <w:sz w:val="22"/>
          <w:szCs w:val="22"/>
        </w:rPr>
      </w:pPr>
      <w:r w:rsidRPr="006A1C64">
        <w:lastRenderedPageBreak/>
        <w:t>4.</w:t>
      </w:r>
      <w:r w:rsidRPr="006A1C64">
        <w:tab/>
        <w:t>Ces documents contiennent les propositions de base reprises par le présent document et les justifications techniques associées.</w:t>
      </w:r>
    </w:p>
    <w:p w14:paraId="0EFB5713" w14:textId="360D9AAA" w:rsidR="00DB38C7" w:rsidRPr="006A1C64" w:rsidRDefault="00DB38C7" w:rsidP="00DB38C7">
      <w:pPr>
        <w:pStyle w:val="SingleTxtG"/>
      </w:pPr>
      <w:r w:rsidRPr="006A1C64">
        <w:t>5.</w:t>
      </w:r>
      <w:r w:rsidRPr="006A1C64">
        <w:tab/>
        <w:t>Le présent document a pour but de faire part au Sous-</w:t>
      </w:r>
      <w:r w:rsidR="007F7623">
        <w:t>C</w:t>
      </w:r>
      <w:r w:rsidRPr="006A1C64">
        <w:t>omité des avancées sur le sujet, comme convenu.</w:t>
      </w:r>
    </w:p>
    <w:p w14:paraId="5B4836AA" w14:textId="14CCA55F" w:rsidR="00DB38C7" w:rsidRPr="006A1C64" w:rsidRDefault="00DB38C7" w:rsidP="00DB38C7">
      <w:pPr>
        <w:pStyle w:val="H1G"/>
      </w:pPr>
      <w:r w:rsidRPr="006A1C64">
        <w:tab/>
      </w:r>
      <w:r w:rsidRPr="006A1C64">
        <w:tab/>
        <w:t>Informations nouvelles concernant des exemptions fondées sur des</w:t>
      </w:r>
      <w:r w:rsidR="00AD19E2">
        <w:t> </w:t>
      </w:r>
      <w:r w:rsidRPr="006A1C64">
        <w:t>accords multilatéraux</w:t>
      </w:r>
    </w:p>
    <w:p w14:paraId="7C65EB86" w14:textId="21A89FAA" w:rsidR="00DB38C7" w:rsidRPr="006A1C64" w:rsidRDefault="00DB38C7" w:rsidP="00DB38C7">
      <w:pPr>
        <w:pStyle w:val="SingleTxtG"/>
      </w:pPr>
      <w:r w:rsidRPr="006A1C64">
        <w:t>6.</w:t>
      </w:r>
      <w:r w:rsidRPr="006A1C64">
        <w:tab/>
        <w:t>Un accord multilatéral concernant le transport des batteries au sodium ionique contenant un électrolyte organique</w:t>
      </w:r>
      <w:r w:rsidRPr="006A1C64">
        <w:rPr>
          <w:bCs/>
        </w:rPr>
        <w:t xml:space="preserve"> a été proposé à la signature des Parties contractantes du</w:t>
      </w:r>
      <w:r>
        <w:rPr>
          <w:bCs/>
        </w:rPr>
        <w:t> </w:t>
      </w:r>
      <w:r w:rsidRPr="006A1C64">
        <w:rPr>
          <w:bCs/>
        </w:rPr>
        <w:t>RID et de l</w:t>
      </w:r>
      <w:r>
        <w:rPr>
          <w:bCs/>
        </w:rPr>
        <w:t>’</w:t>
      </w:r>
      <w:r w:rsidRPr="006A1C64">
        <w:rPr>
          <w:bCs/>
        </w:rPr>
        <w:t>ADR (</w:t>
      </w:r>
      <w:r w:rsidRPr="006A1C64">
        <w:rPr>
          <w:bCs/>
          <w:color w:val="202020"/>
        </w:rPr>
        <w:t>RID</w:t>
      </w:r>
      <w:r w:rsidR="00AD19E2">
        <w:rPr>
          <w:bCs/>
          <w:color w:val="202020"/>
        </w:rPr>
        <w:t> </w:t>
      </w:r>
      <w:r w:rsidRPr="006A1C64">
        <w:rPr>
          <w:bCs/>
          <w:color w:val="202020"/>
        </w:rPr>
        <w:t>06/2021 et ADR</w:t>
      </w:r>
      <w:r w:rsidR="00AD19E2">
        <w:rPr>
          <w:bCs/>
          <w:color w:val="202020"/>
        </w:rPr>
        <w:t> </w:t>
      </w:r>
      <w:r w:rsidRPr="006A1C64">
        <w:rPr>
          <w:bCs/>
          <w:color w:val="202020"/>
        </w:rPr>
        <w:t>M340)</w:t>
      </w:r>
      <w:r w:rsidRPr="006A1C64">
        <w:t>. Cet accord multilatéral est basé sur les propositions</w:t>
      </w:r>
      <w:r>
        <w:t> </w:t>
      </w:r>
      <w:r w:rsidRPr="006A1C64">
        <w:t xml:space="preserve">1 à 4 du document informel </w:t>
      </w:r>
      <w:r w:rsidRPr="006A1C64">
        <w:rPr>
          <w:bCs/>
        </w:rPr>
        <w:t>INF.50 (57</w:t>
      </w:r>
      <w:r>
        <w:rPr>
          <w:bCs/>
          <w:vertAlign w:val="superscript"/>
        </w:rPr>
        <w:t>e</w:t>
      </w:r>
      <w:r w:rsidRPr="00DB38C7">
        <w:rPr>
          <w:bCs/>
        </w:rPr>
        <w:t> </w:t>
      </w:r>
      <w:r w:rsidRPr="006A1C64">
        <w:rPr>
          <w:bCs/>
        </w:rPr>
        <w:t xml:space="preserve">session), qui reprend les propositions du document </w:t>
      </w:r>
      <w:bookmarkStart w:id="1" w:name="_Hlk83023801"/>
      <w:r w:rsidRPr="006A1C64">
        <w:rPr>
          <w:bCs/>
        </w:rPr>
        <w:t>ST/SG/AC.10/C.3/2020/45/Rev.1</w:t>
      </w:r>
      <w:bookmarkEnd w:id="1"/>
      <w:r w:rsidRPr="006A1C64">
        <w:rPr>
          <w:bCs/>
        </w:rPr>
        <w:t xml:space="preserve"> en tenant compte des commentaires reçus entre sa publication et la réunion du </w:t>
      </w:r>
      <w:r w:rsidR="007F7623">
        <w:rPr>
          <w:bCs/>
        </w:rPr>
        <w:t>Sous-Comité</w:t>
      </w:r>
      <w:r w:rsidRPr="006A1C64">
        <w:rPr>
          <w:bCs/>
        </w:rPr>
        <w:t xml:space="preserve"> de décembre 2020.</w:t>
      </w:r>
    </w:p>
    <w:p w14:paraId="6D0976BA" w14:textId="0EE8EC46" w:rsidR="00DB38C7" w:rsidRPr="006A1C64" w:rsidRDefault="00DB38C7" w:rsidP="00DB38C7">
      <w:pPr>
        <w:pStyle w:val="SingleTxtG"/>
      </w:pPr>
      <w:r w:rsidRPr="006A1C64">
        <w:t>7.</w:t>
      </w:r>
      <w:r w:rsidRPr="006A1C64">
        <w:tab/>
        <w:t>L</w:t>
      </w:r>
      <w:r>
        <w:t>’</w:t>
      </w:r>
      <w:r w:rsidRPr="006A1C64">
        <w:t>accord contient néanmoins une légère modification concernant l</w:t>
      </w:r>
      <w:r>
        <w:t>’</w:t>
      </w:r>
      <w:r w:rsidRPr="006A1C64">
        <w:t xml:space="preserve">exemption des batteries Na-ion contenant un électrolyte organique court-circuité. Celle-ci est conditionnée au fait que les quantités de matières dangereuses contenues dans chacune des piles ne dépassent pas les quantités limitées indiquées </w:t>
      </w:r>
      <w:r w:rsidRPr="00060AF1">
        <w:t xml:space="preserve">dans la colonne 7a </w:t>
      </w:r>
      <w:r w:rsidRPr="00F827FF">
        <w:t>du tableau A</w:t>
      </w:r>
      <w:r w:rsidRPr="00060AF1">
        <w:t xml:space="preserve"> du chapitre 3.2.</w:t>
      </w:r>
    </w:p>
    <w:p w14:paraId="1F1CB1F0" w14:textId="74B0CC00" w:rsidR="00DB38C7" w:rsidRPr="006A1C64" w:rsidRDefault="00DB38C7" w:rsidP="00DB38C7">
      <w:pPr>
        <w:pStyle w:val="SingleTxtG"/>
      </w:pPr>
      <w:r w:rsidRPr="006A1C64">
        <w:t>8.</w:t>
      </w:r>
      <w:r w:rsidRPr="006A1C64">
        <w:tab/>
        <w:t>Au 1</w:t>
      </w:r>
      <w:r w:rsidRPr="006A1C64">
        <w:rPr>
          <w:vertAlign w:val="superscript"/>
        </w:rPr>
        <w:t>er</w:t>
      </w:r>
      <w:r>
        <w:t> </w:t>
      </w:r>
      <w:r w:rsidRPr="006A1C64">
        <w:t>septembre 2021, quatre États (Allemagne, Belgique, France et Royaume-Uni) sont signataires de l</w:t>
      </w:r>
      <w:r>
        <w:t>’</w:t>
      </w:r>
      <w:r w:rsidRPr="006A1C64">
        <w:t>accord.</w:t>
      </w:r>
    </w:p>
    <w:p w14:paraId="2AE2FB1D" w14:textId="11088B7E" w:rsidR="00DB38C7" w:rsidRPr="00DB38C7" w:rsidRDefault="00DB38C7" w:rsidP="00DB38C7">
      <w:pPr>
        <w:pStyle w:val="H1G"/>
        <w:rPr>
          <w:spacing w:val="-3"/>
        </w:rPr>
      </w:pPr>
      <w:r w:rsidRPr="00DB38C7">
        <w:rPr>
          <w:spacing w:val="-3"/>
        </w:rPr>
        <w:tab/>
      </w:r>
      <w:r w:rsidRPr="00DB38C7">
        <w:rPr>
          <w:spacing w:val="-3"/>
        </w:rPr>
        <w:tab/>
        <w:t>Informations nouvelles concernant le recueil de données supplémentaires</w:t>
      </w:r>
    </w:p>
    <w:p w14:paraId="60C8407B" w14:textId="77777777" w:rsidR="00DB38C7" w:rsidRPr="006A1C64" w:rsidRDefault="00DB38C7" w:rsidP="00DB38C7">
      <w:pPr>
        <w:pStyle w:val="SingleTxtG"/>
      </w:pPr>
      <w:r w:rsidRPr="006A1C64">
        <w:t>9.</w:t>
      </w:r>
      <w:r w:rsidRPr="006A1C64">
        <w:tab/>
        <w:t>Des essais concernant la quantité et la nature des gaz émis lors de l</w:t>
      </w:r>
      <w:r>
        <w:t>’</w:t>
      </w:r>
      <w:r w:rsidRPr="006A1C64">
        <w:t>emballement thermique de batteries Na-ion ont été menés à l</w:t>
      </w:r>
      <w:r>
        <w:t>’</w:t>
      </w:r>
      <w:r w:rsidRPr="006A1C64">
        <w:t>Institut national de l</w:t>
      </w:r>
      <w:r>
        <w:t>’</w:t>
      </w:r>
      <w:r w:rsidRPr="006A1C64">
        <w:t>environnement industriel et des risques (Ineris). Les cellules testées étaient de type 18650 et de chimie NVPF/carbone dur, et leur capacité était d</w:t>
      </w:r>
      <w:r>
        <w:t>’</w:t>
      </w:r>
      <w:r w:rsidRPr="006A1C64">
        <w:t>environ 700 mAh. On dispose ainsi de données complémentaires sur les émissions de gaz et leur comparaison avec celles des batteries au lithium ionique.</w:t>
      </w:r>
    </w:p>
    <w:p w14:paraId="7D5E8A51" w14:textId="2CEE0420" w:rsidR="00DB38C7" w:rsidRPr="006A1C64" w:rsidRDefault="00DB38C7" w:rsidP="00DB38C7">
      <w:pPr>
        <w:pStyle w:val="SingleTxtG"/>
      </w:pPr>
      <w:r w:rsidRPr="006A1C64">
        <w:t>10.</w:t>
      </w:r>
      <w:r w:rsidRPr="006A1C64">
        <w:tab/>
        <w:t>Lors de l</w:t>
      </w:r>
      <w:r>
        <w:t>’</w:t>
      </w:r>
      <w:r w:rsidRPr="006A1C64">
        <w:t>emballement thermique des cellules, aucune flamme n</w:t>
      </w:r>
      <w:r>
        <w:t>’</w:t>
      </w:r>
      <w:r w:rsidRPr="006A1C64">
        <w:t>a été observée. Le</w:t>
      </w:r>
      <w:r>
        <w:t> </w:t>
      </w:r>
      <w:r w:rsidRPr="006A1C64">
        <w:t>mélange gazeux observé est décrit dans le diagramme ci-dessous. Il contient un mélange potentiellement toxique et inflammable.</w:t>
      </w:r>
    </w:p>
    <w:p w14:paraId="2EED4B40" w14:textId="77777777" w:rsidR="00DB38C7" w:rsidRPr="006A1C64" w:rsidRDefault="00DB38C7" w:rsidP="00DB38C7">
      <w:pPr>
        <w:pStyle w:val="SingleTxtG"/>
      </w:pPr>
      <w:r w:rsidRPr="006A1C64">
        <w:rPr>
          <w:noProof/>
          <w:sz w:val="22"/>
          <w:szCs w:val="22"/>
          <w:lang w:eastAsia="fr-FR"/>
        </w:rPr>
        <w:drawing>
          <wp:inline distT="0" distB="0" distL="0" distR="0" wp14:anchorId="0F344455" wp14:editId="632E23AE">
            <wp:extent cx="3875092" cy="2052560"/>
            <wp:effectExtent l="0" t="0" r="0" b="508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1278" cy="2055836"/>
                    </a:xfrm>
                    <a:prstGeom prst="rect">
                      <a:avLst/>
                    </a:prstGeom>
                    <a:noFill/>
                  </pic:spPr>
                </pic:pic>
              </a:graphicData>
            </a:graphic>
          </wp:inline>
        </w:drawing>
      </w:r>
    </w:p>
    <w:p w14:paraId="606C999C" w14:textId="0474AD2E" w:rsidR="00DB38C7" w:rsidRPr="006A1C64" w:rsidRDefault="00DB38C7" w:rsidP="00DB38C7">
      <w:pPr>
        <w:pStyle w:val="SingleTxtG"/>
        <w:rPr>
          <w:sz w:val="22"/>
          <w:szCs w:val="22"/>
        </w:rPr>
      </w:pPr>
      <w:r w:rsidRPr="006A1C64">
        <w:t>11.</w:t>
      </w:r>
      <w:r w:rsidRPr="006A1C64">
        <w:tab/>
        <w:t>Pour faciliter la comparaison avec la technologie Li-ion, le tableau ci-dessous regroupe les résultats des essais sur les cellules Na-ion présentés ci-dessus, les résultats d</w:t>
      </w:r>
      <w:r>
        <w:t>’</w:t>
      </w:r>
      <w:r w:rsidRPr="006A1C64">
        <w:t>essais sur des cellules Li-ion NMC (piles « en sachet » au nickel-manganèse-cobalt) également réalisés à l</w:t>
      </w:r>
      <w:r>
        <w:t>’</w:t>
      </w:r>
      <w:r w:rsidRPr="006A1C64">
        <w:t>Ineris et des résultats sur des cellules Li-ion LFP (piles « en sachet » au lithium-fer-cobalt) disponible dans la littérature</w:t>
      </w:r>
      <w:r w:rsidRPr="00C05BAB">
        <w:rPr>
          <w:rStyle w:val="FootnoteReference"/>
        </w:rPr>
        <w:footnoteReference w:id="3"/>
      </w:r>
      <w:r w:rsidRPr="006A1C64">
        <w:t xml:space="preserve">. Ces éléments de comparaison ont été choisis car les réactions des cellules Li-ion en question ont conduit à un emballement </w:t>
      </w:r>
      <w:r w:rsidRPr="006A1C64">
        <w:lastRenderedPageBreak/>
        <w:t>thermique sans émission de flammes. En effet, la production de flammes, qui est parfois observée, influence fortement le volume et la composition des gaz émis, ce qui rend les résultats plus difficiles à comparer.</w:t>
      </w:r>
    </w:p>
    <w:p w14:paraId="414DDAD3" w14:textId="77777777" w:rsidR="00DB38C7" w:rsidRPr="006A1C64" w:rsidRDefault="00DB38C7" w:rsidP="00DB38C7">
      <w:pPr>
        <w:pStyle w:val="SingleTxtG"/>
      </w:pPr>
      <w:r w:rsidRPr="006A1C64">
        <w:rPr>
          <w:noProof/>
          <w:lang w:eastAsia="fr-FR"/>
        </w:rPr>
        <w:drawing>
          <wp:inline distT="0" distB="0" distL="0" distR="0" wp14:anchorId="7C1BA9E4" wp14:editId="5D56A3A2">
            <wp:extent cx="4320000" cy="3529965"/>
            <wp:effectExtent l="0" t="0" r="4445" b="0"/>
            <wp:docPr id="2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000" cy="3529965"/>
                    </a:xfrm>
                    <a:prstGeom prst="rect">
                      <a:avLst/>
                    </a:prstGeom>
                    <a:noFill/>
                  </pic:spPr>
                </pic:pic>
              </a:graphicData>
            </a:graphic>
          </wp:inline>
        </w:drawing>
      </w:r>
    </w:p>
    <w:p w14:paraId="62D0B2BB" w14:textId="77777777" w:rsidR="00DB38C7" w:rsidRPr="006A1C64" w:rsidRDefault="00DB38C7" w:rsidP="00DB38C7">
      <w:pPr>
        <w:pStyle w:val="SingleTxtG"/>
        <w:rPr>
          <w:sz w:val="22"/>
          <w:szCs w:val="22"/>
        </w:rPr>
      </w:pPr>
      <w:r w:rsidRPr="006A1C64">
        <w:t>12.</w:t>
      </w:r>
      <w:r w:rsidRPr="006A1C64">
        <w:tab/>
        <w:t>L</w:t>
      </w:r>
      <w:r>
        <w:t>’</w:t>
      </w:r>
      <w:r w:rsidRPr="006A1C64">
        <w:t>analyse des résultats présentés dans le tableau ci-dessus permet de constater que les émissions de gaz, en cas d</w:t>
      </w:r>
      <w:r>
        <w:t>’</w:t>
      </w:r>
      <w:r w:rsidRPr="006A1C64">
        <w:t>emballement thermique des cellules Na-ion, sont relativement proches de celles pouvant être observées sur les cellules Li-ion LFP. Ainsi, dans une certaine mesure, les batteries Na-ion présentent plus de similarités avec certaines batteries Li-ion que certaines batteries Li-ion n</w:t>
      </w:r>
      <w:r>
        <w:t>’</w:t>
      </w:r>
      <w:r w:rsidRPr="006A1C64">
        <w:t>en présentent entre elles. Ces éléments viennent renforcer les principes des propositions contenues en annexe qui visent à traiter les batteries au sodium ionique en fonction de leur risques électrochimiques de façon analogues aux batteries au lithium, tout en adaptant les dispositions en fonction de leurs propriétés spécifiques.</w:t>
      </w:r>
    </w:p>
    <w:p w14:paraId="7B65A737" w14:textId="77777777" w:rsidR="00DB38C7" w:rsidRPr="006A1C64" w:rsidRDefault="00DB38C7" w:rsidP="00DB38C7">
      <w:pPr>
        <w:pStyle w:val="HChG"/>
      </w:pPr>
      <w:r w:rsidRPr="006A1C64">
        <w:tab/>
      </w:r>
      <w:r w:rsidRPr="006A1C64">
        <w:tab/>
        <w:t>Autres informations</w:t>
      </w:r>
    </w:p>
    <w:p w14:paraId="05CCEFC8" w14:textId="1BF8379A" w:rsidR="00DB38C7" w:rsidRPr="006A1C64" w:rsidRDefault="00DB38C7" w:rsidP="00DB38C7">
      <w:pPr>
        <w:pStyle w:val="SingleTxtG"/>
      </w:pPr>
      <w:r w:rsidRPr="006A1C64">
        <w:t>13.</w:t>
      </w:r>
      <w:r w:rsidRPr="006A1C64">
        <w:tab/>
        <w:t>Une augmentation de la production de batteries au sodium ionique est attendue dans un futur proche, plusieurs industriels (grands groupes ou start-ups) ayant fait part de leur volonté de démarrer une production de masse d</w:t>
      </w:r>
      <w:r>
        <w:t>’</w:t>
      </w:r>
      <w:r w:rsidRPr="006A1C64">
        <w:t xml:space="preserve">ici </w:t>
      </w:r>
      <w:r w:rsidR="00190B07">
        <w:t xml:space="preserve">à </w:t>
      </w:r>
      <w:r w:rsidRPr="006A1C64">
        <w:t>2023</w:t>
      </w:r>
      <w:r w:rsidRPr="00C05BAB">
        <w:rPr>
          <w:rStyle w:val="FootnoteReference"/>
        </w:rPr>
        <w:footnoteReference w:id="4"/>
      </w:r>
      <w:r w:rsidRPr="006A1C64">
        <w:t>.</w:t>
      </w:r>
    </w:p>
    <w:p w14:paraId="22177671" w14:textId="4CB2D7F4" w:rsidR="00DB38C7" w:rsidRPr="006A1C64" w:rsidRDefault="00DB38C7" w:rsidP="00DB38C7">
      <w:pPr>
        <w:pStyle w:val="HChG"/>
      </w:pPr>
      <w:r>
        <w:tab/>
      </w:r>
      <w:r>
        <w:tab/>
      </w:r>
      <w:r w:rsidRPr="006A1C64">
        <w:t>Conclusion</w:t>
      </w:r>
    </w:p>
    <w:p w14:paraId="79279C06" w14:textId="08438175" w:rsidR="00DB38C7" w:rsidRPr="006A1C64" w:rsidRDefault="00DB38C7" w:rsidP="00DB38C7">
      <w:pPr>
        <w:pStyle w:val="SingleTxtG"/>
      </w:pPr>
      <w:r w:rsidRPr="006A1C64">
        <w:t>14.</w:t>
      </w:r>
      <w:r w:rsidRPr="006A1C64">
        <w:tab/>
        <w:t>Ce sujet est à l</w:t>
      </w:r>
      <w:r>
        <w:t>’</w:t>
      </w:r>
      <w:r w:rsidRPr="006A1C64">
        <w:t>ordre du jour du Sous-</w:t>
      </w:r>
      <w:r w:rsidR="007F7623">
        <w:t>C</w:t>
      </w:r>
      <w:r w:rsidRPr="006A1C64">
        <w:t>omité depuis plus de deux exercices biennaux. Au vu des nombreuses informations techniques communiquées par le passé à l</w:t>
      </w:r>
      <w:r>
        <w:t>’</w:t>
      </w:r>
      <w:r w:rsidRPr="006A1C64">
        <w:t>appui des dispositions proposées, dont la pertinence a été confirmée par la signature d</w:t>
      </w:r>
      <w:r>
        <w:t>’</w:t>
      </w:r>
      <w:r w:rsidRPr="006A1C64">
        <w:t xml:space="preserve">accords multilatéraux, ces dispositions constituent manifestement une bonne solution pour le transport des batteries à sodium ionique, dont la production industrielle à grande échelle est annoncée. La France estime que les propositions reprises du document </w:t>
      </w:r>
      <w:r w:rsidRPr="006A1C64">
        <w:rPr>
          <w:bCs/>
        </w:rPr>
        <w:t xml:space="preserve">informel INF.50 sont </w:t>
      </w:r>
      <w:r w:rsidRPr="006A1C64">
        <w:rPr>
          <w:bCs/>
        </w:rPr>
        <w:lastRenderedPageBreak/>
        <w:t>suffisamment complètes pour être prises en compte par le Sous-</w:t>
      </w:r>
      <w:r w:rsidR="007F7623">
        <w:rPr>
          <w:bCs/>
        </w:rPr>
        <w:t>C</w:t>
      </w:r>
      <w:r w:rsidRPr="006A1C64">
        <w:rPr>
          <w:bCs/>
        </w:rPr>
        <w:t>omité en vue de leur adoption au cours de cet exercice biennal.</w:t>
      </w:r>
    </w:p>
    <w:p w14:paraId="7F997D40" w14:textId="7595F3B3" w:rsidR="00DB38C7" w:rsidRDefault="00DB38C7" w:rsidP="00DB38C7">
      <w:pPr>
        <w:pStyle w:val="SingleTxtG"/>
      </w:pPr>
      <w:r w:rsidRPr="006A1C64">
        <w:t>15.</w:t>
      </w:r>
      <w:r w:rsidRPr="006A1C64">
        <w:tab/>
        <w:t>À cet effet, la France invite le Sous-</w:t>
      </w:r>
      <w:r w:rsidR="007F7623">
        <w:t>C</w:t>
      </w:r>
      <w:r w:rsidRPr="006A1C64">
        <w:t>omité à examiner les propositions qui figurent en annexe au présent document. Un alinéa</w:t>
      </w:r>
      <w:r>
        <w:t> </w:t>
      </w:r>
      <w:r w:rsidRPr="006A1C64">
        <w:t>f) supplémentaire a été ajouté à la disposition spéciale XXX de la proposition</w:t>
      </w:r>
      <w:r>
        <w:t> </w:t>
      </w:r>
      <w:r w:rsidRPr="006A1C64">
        <w:t>4 pour tenir compte de l</w:t>
      </w:r>
      <w:r>
        <w:t>’</w:t>
      </w:r>
      <w:r w:rsidRPr="006A1C64">
        <w:t>ajout fait dans le cadre de l</w:t>
      </w:r>
      <w:r>
        <w:t>’</w:t>
      </w:r>
      <w:r w:rsidRPr="006A1C64">
        <w:t>accord multilatéral mentionné au paragraphe</w:t>
      </w:r>
      <w:r>
        <w:t> </w:t>
      </w:r>
      <w:r w:rsidRPr="006A1C64">
        <w:t>4 ci-dessus, à la demande de certains États. Cet alinéa figure entre crochets.</w:t>
      </w:r>
    </w:p>
    <w:p w14:paraId="3E66EFD2" w14:textId="77777777" w:rsidR="00DB38C7" w:rsidRPr="006A1C64" w:rsidRDefault="00DB38C7" w:rsidP="00DB38C7">
      <w:pPr>
        <w:pStyle w:val="SingleTxtG"/>
        <w:rPr>
          <w:b/>
          <w:sz w:val="28"/>
        </w:rPr>
      </w:pPr>
      <w:r w:rsidRPr="006A1C64">
        <w:br w:type="page"/>
      </w:r>
    </w:p>
    <w:p w14:paraId="0E0B109A" w14:textId="77777777" w:rsidR="00DB38C7" w:rsidRPr="006A1C64" w:rsidRDefault="00DB38C7" w:rsidP="00DB38C7">
      <w:pPr>
        <w:pStyle w:val="HChG"/>
      </w:pPr>
      <w:r w:rsidRPr="006A1C64">
        <w:lastRenderedPageBreak/>
        <w:t>Annexe</w:t>
      </w:r>
    </w:p>
    <w:p w14:paraId="683FBABD" w14:textId="77777777" w:rsidR="00DB38C7" w:rsidRPr="006A1C64" w:rsidRDefault="00DB38C7" w:rsidP="00DB38C7">
      <w:pPr>
        <w:pStyle w:val="HChG"/>
      </w:pPr>
      <w:r w:rsidRPr="006A1C64">
        <w:tab/>
      </w:r>
      <w:r w:rsidRPr="006A1C64">
        <w:tab/>
        <w:t>Propositions</w:t>
      </w:r>
    </w:p>
    <w:p w14:paraId="6FEBE5AF" w14:textId="77777777" w:rsidR="00DB38C7" w:rsidRPr="006A1C64" w:rsidRDefault="00DB38C7" w:rsidP="00DB38C7">
      <w:pPr>
        <w:pStyle w:val="H1G"/>
      </w:pPr>
      <w:r w:rsidRPr="006A1C64">
        <w:tab/>
      </w:r>
      <w:r w:rsidRPr="006A1C64">
        <w:tab/>
        <w:t>Proposition 1</w:t>
      </w:r>
    </w:p>
    <w:p w14:paraId="47D76289" w14:textId="05831325" w:rsidR="00DB38C7" w:rsidRPr="006A1C64" w:rsidRDefault="00DB38C7" w:rsidP="00DB38C7">
      <w:pPr>
        <w:pStyle w:val="SingleTxtG"/>
      </w:pPr>
      <w:r w:rsidRPr="006A1C64">
        <w:t>1.</w:t>
      </w:r>
      <w:r w:rsidRPr="006A1C64">
        <w:tab/>
        <w:t>À la section</w:t>
      </w:r>
      <w:r>
        <w:t> </w:t>
      </w:r>
      <w:r w:rsidRPr="006A1C64">
        <w:t>3.2.2, modifier la désignation officielle de transport du N</w:t>
      </w:r>
      <w:r w:rsidRPr="00DB38C7">
        <w:rPr>
          <w:vertAlign w:val="superscript"/>
        </w:rPr>
        <w:t>o</w:t>
      </w:r>
      <w:r>
        <w:t> </w:t>
      </w:r>
      <w:r w:rsidRPr="006A1C64">
        <w:t>ONU</w:t>
      </w:r>
      <w:r w:rsidR="00477357">
        <w:t> </w:t>
      </w:r>
      <w:r w:rsidRPr="006A1C64">
        <w:t>3292 comme suit :</w:t>
      </w:r>
    </w:p>
    <w:p w14:paraId="2CEBF444" w14:textId="0026ABB2" w:rsidR="00DB38C7" w:rsidRPr="006A1C64" w:rsidRDefault="00DB38C7" w:rsidP="00DB38C7">
      <w:pPr>
        <w:pStyle w:val="SingleTxtG"/>
      </w:pPr>
      <w:r w:rsidRPr="006A1C64">
        <w:t>« ACCUMULATEURS CONTENANT DU SODIUM MÉTALLIQUE OU UN ALLIAGE DE SODIUM ou ÉLÉMENTS D</w:t>
      </w:r>
      <w:r>
        <w:t>’</w:t>
      </w:r>
      <w:r w:rsidRPr="006A1C64">
        <w:t>ACCUMULATEUR CONTENANT DU SODIUM MÉTALLIQUE OU UN ALLIAGE DE SODIUM</w:t>
      </w:r>
      <w:r>
        <w:t> </w:t>
      </w:r>
      <w:r w:rsidRPr="006A1C64">
        <w:t>».</w:t>
      </w:r>
    </w:p>
    <w:p w14:paraId="7306AE04" w14:textId="77777777" w:rsidR="00DB38C7" w:rsidRPr="006A1C64" w:rsidRDefault="00DB38C7" w:rsidP="00DB38C7">
      <w:pPr>
        <w:pStyle w:val="H1G"/>
      </w:pPr>
      <w:r w:rsidRPr="006A1C64">
        <w:tab/>
      </w:r>
      <w:r w:rsidRPr="006A1C64">
        <w:tab/>
        <w:t>Amendements corollaires de la proposition 1</w:t>
      </w:r>
    </w:p>
    <w:p w14:paraId="624EBD12" w14:textId="77777777" w:rsidR="00DB38C7" w:rsidRPr="006A1C64" w:rsidRDefault="00DB38C7" w:rsidP="00DB38C7">
      <w:pPr>
        <w:pStyle w:val="SingleTxtG"/>
      </w:pPr>
      <w:r w:rsidRPr="006A1C64">
        <w:t>2.</w:t>
      </w:r>
      <w:r w:rsidRPr="006A1C64">
        <w:tab/>
        <w:t>Dans l</w:t>
      </w:r>
      <w:r>
        <w:t>’</w:t>
      </w:r>
      <w:r w:rsidRPr="006A1C64">
        <w:t>Index alphabétique des matières et objets :</w:t>
      </w:r>
    </w:p>
    <w:p w14:paraId="01B851DB" w14:textId="67E75067" w:rsidR="00DB38C7" w:rsidRDefault="00DB38C7" w:rsidP="00DB38C7">
      <w:pPr>
        <w:pStyle w:val="SingleTxtG"/>
        <w:ind w:firstLine="567"/>
      </w:pPr>
      <w:r w:rsidRPr="006A1C64">
        <w:t>Modifier les rubriques comme suit :</w:t>
      </w:r>
    </w:p>
    <w:tbl>
      <w:tblPr>
        <w:tblW w:w="8263" w:type="dxa"/>
        <w:tblInd w:w="43" w:type="dxa"/>
        <w:tblCellMar>
          <w:left w:w="54" w:type="dxa"/>
          <w:right w:w="54" w:type="dxa"/>
        </w:tblCellMar>
        <w:tblLook w:val="0000" w:firstRow="0" w:lastRow="0" w:firstColumn="0" w:lastColumn="0" w:noHBand="0" w:noVBand="0"/>
      </w:tblPr>
      <w:tblGrid>
        <w:gridCol w:w="6336"/>
        <w:gridCol w:w="794"/>
        <w:gridCol w:w="1133"/>
      </w:tblGrid>
      <w:tr w:rsidR="00DB38C7" w:rsidRPr="00BB34ED" w14:paraId="3913C4DE" w14:textId="77777777" w:rsidTr="00DB38C7">
        <w:trPr>
          <w:cantSplit/>
        </w:trPr>
        <w:tc>
          <w:tcPr>
            <w:tcW w:w="6336" w:type="dxa"/>
            <w:shd w:val="clear" w:color="auto" w:fill="auto"/>
          </w:tcPr>
          <w:p w14:paraId="34FD46D3" w14:textId="5F9FC175" w:rsidR="00DB38C7" w:rsidRPr="00BB34ED" w:rsidRDefault="00DB38C7" w:rsidP="00DB38C7">
            <w:pPr>
              <w:spacing w:after="120"/>
              <w:ind w:left="1134" w:right="1134" w:hanging="100"/>
              <w:jc w:val="both"/>
              <w:rPr>
                <w:lang w:val="x-none"/>
              </w:rPr>
            </w:pPr>
            <w:r w:rsidRPr="006A1C64">
              <w:t xml:space="preserve">« ACCUMULATEURS CONTENANT DU SODIUM </w:t>
            </w:r>
            <w:r w:rsidRPr="006A1C64">
              <w:rPr>
                <w:u w:val="single"/>
              </w:rPr>
              <w:t>MÉTALLIQUE OU UN ALLIAGE DE SODIUM</w:t>
            </w:r>
            <w:r w:rsidRPr="006A1C64">
              <w:t> »</w:t>
            </w:r>
          </w:p>
        </w:tc>
        <w:tc>
          <w:tcPr>
            <w:tcW w:w="794" w:type="dxa"/>
            <w:shd w:val="clear" w:color="auto" w:fill="auto"/>
          </w:tcPr>
          <w:p w14:paraId="7392EF68" w14:textId="77777777" w:rsidR="00DB38C7" w:rsidRPr="00BB34ED" w:rsidRDefault="00DB38C7" w:rsidP="00DB38C7">
            <w:pPr>
              <w:spacing w:line="240" w:lineRule="auto"/>
              <w:jc w:val="center"/>
            </w:pPr>
            <w:r w:rsidRPr="00BB34ED">
              <w:t>4.3</w:t>
            </w:r>
          </w:p>
        </w:tc>
        <w:tc>
          <w:tcPr>
            <w:tcW w:w="1133" w:type="dxa"/>
            <w:shd w:val="clear" w:color="auto" w:fill="auto"/>
          </w:tcPr>
          <w:p w14:paraId="66F7520E" w14:textId="77777777" w:rsidR="00DB38C7" w:rsidRPr="00BB34ED" w:rsidRDefault="00DB38C7" w:rsidP="00DB38C7">
            <w:pPr>
              <w:spacing w:line="240" w:lineRule="auto"/>
              <w:jc w:val="center"/>
            </w:pPr>
            <w:r w:rsidRPr="00BB34ED">
              <w:t>3292</w:t>
            </w:r>
          </w:p>
        </w:tc>
      </w:tr>
      <w:tr w:rsidR="00DB38C7" w:rsidRPr="00BB34ED" w14:paraId="352E1473" w14:textId="77777777" w:rsidTr="00DB38C7">
        <w:trPr>
          <w:cantSplit/>
        </w:trPr>
        <w:tc>
          <w:tcPr>
            <w:tcW w:w="6336" w:type="dxa"/>
            <w:shd w:val="clear" w:color="auto" w:fill="auto"/>
          </w:tcPr>
          <w:p w14:paraId="46745410" w14:textId="1E57406B" w:rsidR="00DB38C7" w:rsidRPr="00BB34ED" w:rsidRDefault="00DB38C7" w:rsidP="00DB38C7">
            <w:pPr>
              <w:spacing w:after="120"/>
              <w:ind w:left="1134" w:right="1134"/>
              <w:jc w:val="both"/>
              <w:rPr>
                <w:lang w:val="x-none"/>
              </w:rPr>
            </w:pPr>
            <w:r w:rsidRPr="006A1C64">
              <w:t>« ÉLÉMENTS D</w:t>
            </w:r>
            <w:r>
              <w:t>’</w:t>
            </w:r>
            <w:r w:rsidRPr="006A1C64">
              <w:t xml:space="preserve">ACCUMULATEUR CONTENANT DU SODIUM </w:t>
            </w:r>
            <w:r w:rsidRPr="006A1C64">
              <w:rPr>
                <w:u w:val="single"/>
              </w:rPr>
              <w:t>MÉTALLIQUE OU UN ALLIAGE DE SODIUM</w:t>
            </w:r>
            <w:r w:rsidRPr="006A1C64">
              <w:t> »</w:t>
            </w:r>
          </w:p>
        </w:tc>
        <w:tc>
          <w:tcPr>
            <w:tcW w:w="794" w:type="dxa"/>
            <w:shd w:val="clear" w:color="auto" w:fill="auto"/>
          </w:tcPr>
          <w:p w14:paraId="77C9B45D" w14:textId="77777777" w:rsidR="00DB38C7" w:rsidRPr="00BB34ED" w:rsidRDefault="00DB38C7" w:rsidP="00DB38C7">
            <w:pPr>
              <w:spacing w:line="240" w:lineRule="auto"/>
              <w:jc w:val="center"/>
            </w:pPr>
            <w:r w:rsidRPr="00BB34ED">
              <w:t>4.3</w:t>
            </w:r>
          </w:p>
        </w:tc>
        <w:tc>
          <w:tcPr>
            <w:tcW w:w="1133" w:type="dxa"/>
            <w:shd w:val="clear" w:color="auto" w:fill="auto"/>
          </w:tcPr>
          <w:p w14:paraId="101949BA" w14:textId="77777777" w:rsidR="00DB38C7" w:rsidRPr="00BB34ED" w:rsidRDefault="00DB38C7" w:rsidP="00DB38C7">
            <w:pPr>
              <w:spacing w:line="240" w:lineRule="auto"/>
              <w:jc w:val="center"/>
            </w:pPr>
            <w:r w:rsidRPr="00BB34ED">
              <w:t>3292</w:t>
            </w:r>
          </w:p>
        </w:tc>
      </w:tr>
    </w:tbl>
    <w:p w14:paraId="291F4165" w14:textId="50140540" w:rsidR="00DB38C7" w:rsidRDefault="00DB38C7" w:rsidP="00477357">
      <w:pPr>
        <w:pStyle w:val="SingleTxtG"/>
        <w:spacing w:before="120"/>
        <w:ind w:firstLine="567"/>
      </w:pPr>
      <w:r w:rsidRPr="006A1C64">
        <w:t>Et ajouter la nouvelle rubrique suivante :</w:t>
      </w:r>
    </w:p>
    <w:tbl>
      <w:tblPr>
        <w:tblW w:w="8263" w:type="dxa"/>
        <w:tblInd w:w="43" w:type="dxa"/>
        <w:tblCellMar>
          <w:left w:w="54" w:type="dxa"/>
          <w:right w:w="54" w:type="dxa"/>
        </w:tblCellMar>
        <w:tblLook w:val="0000" w:firstRow="0" w:lastRow="0" w:firstColumn="0" w:lastColumn="0" w:noHBand="0" w:noVBand="0"/>
      </w:tblPr>
      <w:tblGrid>
        <w:gridCol w:w="6336"/>
        <w:gridCol w:w="794"/>
        <w:gridCol w:w="1133"/>
      </w:tblGrid>
      <w:tr w:rsidR="00DB38C7" w:rsidRPr="00BB34ED" w14:paraId="6FE20794" w14:textId="77777777" w:rsidTr="00DB38C7">
        <w:trPr>
          <w:cantSplit/>
        </w:trPr>
        <w:tc>
          <w:tcPr>
            <w:tcW w:w="6336" w:type="dxa"/>
            <w:shd w:val="clear" w:color="auto" w:fill="auto"/>
          </w:tcPr>
          <w:p w14:paraId="2C79DA98" w14:textId="2630A237" w:rsidR="00DB38C7" w:rsidRPr="00BB34ED" w:rsidRDefault="00DB38C7" w:rsidP="00DB38C7">
            <w:pPr>
              <w:spacing w:after="120"/>
              <w:ind w:left="1134" w:right="1134"/>
              <w:jc w:val="both"/>
              <w:rPr>
                <w:lang w:val="x-none"/>
              </w:rPr>
            </w:pPr>
            <w:r w:rsidRPr="006A1C64">
              <w:t>« Piles au sodium-chlorure de nickel, voir</w:t>
            </w:r>
          </w:p>
        </w:tc>
        <w:tc>
          <w:tcPr>
            <w:tcW w:w="794" w:type="dxa"/>
            <w:shd w:val="clear" w:color="auto" w:fill="auto"/>
          </w:tcPr>
          <w:p w14:paraId="59C3C1F9" w14:textId="77777777" w:rsidR="00DB38C7" w:rsidRPr="00BB34ED" w:rsidRDefault="00DB38C7" w:rsidP="00DB38C7">
            <w:pPr>
              <w:spacing w:line="240" w:lineRule="auto"/>
              <w:jc w:val="center"/>
            </w:pPr>
            <w:r w:rsidRPr="00BB34ED">
              <w:rPr>
                <w:u w:val="single"/>
              </w:rPr>
              <w:t>4.3</w:t>
            </w:r>
          </w:p>
        </w:tc>
        <w:tc>
          <w:tcPr>
            <w:tcW w:w="1133" w:type="dxa"/>
            <w:shd w:val="clear" w:color="auto" w:fill="auto"/>
          </w:tcPr>
          <w:p w14:paraId="45F5559B" w14:textId="77777777" w:rsidR="00DB38C7" w:rsidRPr="00BB34ED" w:rsidRDefault="00DB38C7" w:rsidP="00DB38C7">
            <w:pPr>
              <w:spacing w:line="240" w:lineRule="auto"/>
              <w:jc w:val="center"/>
            </w:pPr>
            <w:r w:rsidRPr="00BB34ED">
              <w:rPr>
                <w:u w:val="single"/>
              </w:rPr>
              <w:t>3292</w:t>
            </w:r>
          </w:p>
        </w:tc>
      </w:tr>
    </w:tbl>
    <w:p w14:paraId="12D64494" w14:textId="77777777" w:rsidR="00DB38C7" w:rsidRPr="006A1C64" w:rsidRDefault="00DB38C7" w:rsidP="00DB38C7">
      <w:pPr>
        <w:pStyle w:val="SingleTxtG"/>
        <w:spacing w:before="240"/>
        <w:rPr>
          <w:i/>
          <w:iCs/>
        </w:rPr>
      </w:pPr>
      <w:r w:rsidRPr="006A1C64">
        <w:rPr>
          <w:b/>
          <w:bCs/>
          <w:i/>
          <w:iCs/>
        </w:rPr>
        <w:t>COMMENTAIRE</w:t>
      </w:r>
      <w:r w:rsidRPr="006A1C64">
        <w:rPr>
          <w:i/>
          <w:iCs/>
        </w:rPr>
        <w:t xml:space="preserve"> − Ce dernier ajout est proposé en réponse à une observation formulée par l</w:t>
      </w:r>
      <w:r>
        <w:rPr>
          <w:i/>
          <w:iCs/>
        </w:rPr>
        <w:t>’</w:t>
      </w:r>
      <w:r w:rsidRPr="006A1C64">
        <w:rPr>
          <w:i/>
          <w:iCs/>
        </w:rPr>
        <w:t>expert de la Suisse, au cours des débats en ligne tenus en juillet, concernant le Numéro ONU qu</w:t>
      </w:r>
      <w:r>
        <w:rPr>
          <w:i/>
          <w:iCs/>
        </w:rPr>
        <w:t>’</w:t>
      </w:r>
      <w:r w:rsidRPr="006A1C64">
        <w:rPr>
          <w:i/>
          <w:iCs/>
        </w:rPr>
        <w:t>il convient d</w:t>
      </w:r>
      <w:r>
        <w:rPr>
          <w:i/>
          <w:iCs/>
        </w:rPr>
        <w:t>’</w:t>
      </w:r>
      <w:r w:rsidRPr="006A1C64">
        <w:rPr>
          <w:i/>
          <w:iCs/>
        </w:rPr>
        <w:t>utiliser pour les piles au sodium-chlorure de nickel.</w:t>
      </w:r>
    </w:p>
    <w:p w14:paraId="5DBEF8DA" w14:textId="77777777" w:rsidR="00DB38C7" w:rsidRPr="006A1C64" w:rsidRDefault="00DB38C7" w:rsidP="00DB38C7">
      <w:pPr>
        <w:pStyle w:val="H1G"/>
        <w:rPr>
          <w:bCs/>
          <w:szCs w:val="24"/>
        </w:rPr>
      </w:pPr>
      <w:r w:rsidRPr="006A1C64">
        <w:tab/>
      </w:r>
      <w:r w:rsidRPr="006A1C64">
        <w:tab/>
        <w:t>Proposition 2</w:t>
      </w:r>
    </w:p>
    <w:p w14:paraId="025DBBD5" w14:textId="6F23A448" w:rsidR="00DB38C7" w:rsidRDefault="00DB38C7" w:rsidP="00DB38C7">
      <w:pPr>
        <w:pStyle w:val="SingleTxtG"/>
      </w:pPr>
      <w:r w:rsidRPr="006A1C64">
        <w:t>33.</w:t>
      </w:r>
      <w:r w:rsidRPr="006A1C64">
        <w:tab/>
        <w:t>À la section</w:t>
      </w:r>
      <w:r>
        <w:t> </w:t>
      </w:r>
      <w:r w:rsidRPr="006A1C64">
        <w:t>3.2.2, ajouter deux rubriques à la liste des marchandises dangereuses, comme suit :</w:t>
      </w:r>
    </w:p>
    <w:tbl>
      <w:tblPr>
        <w:tblW w:w="9361"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931"/>
        <w:gridCol w:w="2162"/>
        <w:gridCol w:w="679"/>
        <w:gridCol w:w="878"/>
        <w:gridCol w:w="970"/>
        <w:gridCol w:w="961"/>
        <w:gridCol w:w="920"/>
        <w:gridCol w:w="925"/>
        <w:gridCol w:w="935"/>
      </w:tblGrid>
      <w:tr w:rsidR="00DB38C7" w:rsidRPr="006A1C64" w14:paraId="01E5A1DC" w14:textId="77777777" w:rsidTr="00477357">
        <w:trPr>
          <w:trHeight w:val="249"/>
          <w:tblHeader/>
        </w:trPr>
        <w:tc>
          <w:tcPr>
            <w:tcW w:w="1054"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14:paraId="6985C445" w14:textId="19E440AD"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r w:rsidRPr="006A1C64">
              <w:rPr>
                <w:rFonts w:eastAsia="Times New Roman" w:cstheme="majorBidi"/>
                <w:b/>
                <w:bCs/>
                <w:color w:val="000000" w:themeColor="text1"/>
                <w:kern w:val="2"/>
                <w:sz w:val="16"/>
                <w:szCs w:val="16"/>
              </w:rPr>
              <w:t>No</w:t>
            </w:r>
            <w:r w:rsidR="006130A9">
              <w:rPr>
                <w:rFonts w:eastAsia="Times New Roman" w:cstheme="majorBidi"/>
                <w:b/>
                <w:bCs/>
                <w:color w:val="000000" w:themeColor="text1"/>
                <w:kern w:val="2"/>
                <w:sz w:val="16"/>
                <w:szCs w:val="16"/>
              </w:rPr>
              <w:t> </w:t>
            </w:r>
            <w:r w:rsidRPr="006A1C64">
              <w:rPr>
                <w:rFonts w:eastAsia="Times New Roman" w:cstheme="majorBidi"/>
                <w:b/>
                <w:bCs/>
                <w:color w:val="000000" w:themeColor="text1"/>
                <w:kern w:val="2"/>
                <w:sz w:val="16"/>
                <w:szCs w:val="16"/>
              </w:rPr>
              <w:t>ONU</w:t>
            </w:r>
          </w:p>
        </w:tc>
        <w:tc>
          <w:tcPr>
            <w:tcW w:w="2535"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14:paraId="4BC7819A"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r w:rsidRPr="006A1C64">
              <w:rPr>
                <w:rFonts w:eastAsia="Times New Roman" w:cstheme="majorBidi"/>
                <w:b/>
                <w:bCs/>
                <w:color w:val="000000" w:themeColor="text1"/>
                <w:kern w:val="2"/>
                <w:sz w:val="16"/>
                <w:szCs w:val="16"/>
              </w:rPr>
              <w:t>Nom et description</w:t>
            </w:r>
          </w:p>
        </w:tc>
        <w:tc>
          <w:tcPr>
            <w:tcW w:w="685"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14:paraId="3FC3D86C"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r w:rsidRPr="006A1C64">
              <w:rPr>
                <w:rFonts w:eastAsia="Times New Roman" w:cstheme="majorBidi"/>
                <w:b/>
                <w:bCs/>
                <w:color w:val="000000" w:themeColor="text1"/>
                <w:kern w:val="2"/>
                <w:sz w:val="16"/>
                <w:szCs w:val="16"/>
              </w:rPr>
              <w:t>Classe ou division</w:t>
            </w:r>
          </w:p>
        </w:tc>
        <w:tc>
          <w:tcPr>
            <w:tcW w:w="849"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14:paraId="57527B27"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r w:rsidRPr="006A1C64">
              <w:rPr>
                <w:rFonts w:eastAsia="Times New Roman" w:cstheme="majorBidi"/>
                <w:b/>
                <w:bCs/>
                <w:color w:val="000000" w:themeColor="text1"/>
                <w:kern w:val="2"/>
                <w:sz w:val="16"/>
                <w:szCs w:val="16"/>
              </w:rPr>
              <w:t>Danger subsidiaire</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14:paraId="124B71CB"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r w:rsidRPr="006A1C64">
              <w:rPr>
                <w:rFonts w:eastAsia="Times New Roman" w:cstheme="majorBidi"/>
                <w:b/>
                <w:bCs/>
                <w:color w:val="000000" w:themeColor="text1"/>
                <w:kern w:val="2"/>
                <w:sz w:val="16"/>
                <w:szCs w:val="16"/>
              </w:rPr>
              <w:t>Groupe d’emballage</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14:paraId="73593E6D"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r w:rsidRPr="006A1C64">
              <w:rPr>
                <w:rFonts w:eastAsia="Times New Roman" w:cstheme="majorBidi"/>
                <w:b/>
                <w:bCs/>
                <w:color w:val="000000" w:themeColor="text1"/>
                <w:kern w:val="2"/>
                <w:sz w:val="16"/>
                <w:szCs w:val="16"/>
              </w:rPr>
              <w:t>Dispositions spéciales</w:t>
            </w:r>
          </w:p>
        </w:tc>
        <w:tc>
          <w:tcPr>
            <w:tcW w:w="991" w:type="dxa"/>
            <w:vMerge w:val="restart"/>
            <w:tcBorders>
              <w:top w:val="single" w:sz="8" w:space="0" w:color="000000"/>
              <w:left w:val="single" w:sz="8" w:space="0" w:color="000000"/>
              <w:bottom w:val="single" w:sz="8" w:space="0" w:color="000000"/>
              <w:right w:val="single" w:sz="8" w:space="0" w:color="000000"/>
            </w:tcBorders>
            <w:shd w:val="clear" w:color="auto" w:fill="FFFFFF"/>
            <w:vAlign w:val="bottom"/>
          </w:tcPr>
          <w:p w14:paraId="41BCD8F4"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r w:rsidRPr="006A1C64">
              <w:rPr>
                <w:rFonts w:eastAsia="Times New Roman" w:cstheme="majorBidi"/>
                <w:b/>
                <w:bCs/>
                <w:color w:val="000000" w:themeColor="text1"/>
                <w:kern w:val="2"/>
                <w:sz w:val="16"/>
                <w:szCs w:val="16"/>
              </w:rPr>
              <w:t>Quantités limitées</w:t>
            </w: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04DBDE23" w14:textId="77777777" w:rsidR="00DB38C7" w:rsidRPr="006A1C64" w:rsidRDefault="00DB38C7" w:rsidP="00DB38C7">
            <w:pPr>
              <w:suppressAutoHyphens w:val="0"/>
              <w:snapToGrid/>
              <w:spacing w:before="60" w:after="60" w:line="220" w:lineRule="atLeast"/>
              <w:ind w:left="57" w:right="57"/>
              <w:jc w:val="center"/>
              <w:rPr>
                <w:rFonts w:asciiTheme="majorBidi" w:eastAsia="Times New Roman" w:hAnsiTheme="majorBidi" w:cstheme="majorBidi"/>
                <w:sz w:val="16"/>
                <w:szCs w:val="16"/>
              </w:rPr>
            </w:pPr>
            <w:r w:rsidRPr="006A1C64">
              <w:rPr>
                <w:rFonts w:eastAsia="Times New Roman" w:cstheme="majorBidi"/>
                <w:b/>
                <w:bCs/>
                <w:color w:val="000000" w:themeColor="text1"/>
                <w:kern w:val="2"/>
                <w:sz w:val="16"/>
                <w:szCs w:val="16"/>
              </w:rPr>
              <w:t>Emballages et GRV</w:t>
            </w:r>
          </w:p>
        </w:tc>
      </w:tr>
      <w:tr w:rsidR="00DB38C7" w:rsidRPr="006A1C64" w14:paraId="3C09731F" w14:textId="77777777" w:rsidTr="00DB38C7">
        <w:trPr>
          <w:trHeight w:val="112"/>
        </w:trPr>
        <w:tc>
          <w:tcPr>
            <w:tcW w:w="105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7F30CA"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p>
        </w:tc>
        <w:tc>
          <w:tcPr>
            <w:tcW w:w="253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7F943E"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p>
        </w:tc>
        <w:tc>
          <w:tcPr>
            <w:tcW w:w="68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66FDB8"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p>
        </w:tc>
        <w:tc>
          <w:tcPr>
            <w:tcW w:w="84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20449A"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6F489BB"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p>
        </w:tc>
        <w:tc>
          <w:tcPr>
            <w:tcW w:w="85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54B734"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0531CA"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4953DB70" w14:textId="77777777" w:rsidR="00DB38C7" w:rsidRPr="006A1C64" w:rsidRDefault="00DB38C7" w:rsidP="00DB38C7">
            <w:pPr>
              <w:suppressAutoHyphens w:val="0"/>
              <w:snapToGrid/>
              <w:spacing w:before="60" w:after="60" w:line="220" w:lineRule="atLeast"/>
              <w:ind w:left="57" w:right="57"/>
              <w:jc w:val="center"/>
              <w:rPr>
                <w:rFonts w:asciiTheme="majorBidi" w:eastAsia="Times New Roman" w:hAnsiTheme="majorBidi" w:cstheme="majorBidi"/>
                <w:color w:val="000000" w:themeColor="text1"/>
                <w:kern w:val="2"/>
                <w:sz w:val="16"/>
                <w:szCs w:val="16"/>
              </w:rPr>
            </w:pPr>
            <w:r w:rsidRPr="006A1C64">
              <w:rPr>
                <w:rFonts w:eastAsia="Times New Roman" w:cstheme="majorBidi"/>
                <w:color w:val="000000" w:themeColor="text1"/>
                <w:kern w:val="2"/>
                <w:sz w:val="16"/>
                <w:szCs w:val="16"/>
              </w:rPr>
              <w:t>Instructions d’emballage</w:t>
            </w:r>
          </w:p>
        </w:tc>
        <w:tc>
          <w:tcPr>
            <w:tcW w:w="839" w:type="dxa"/>
            <w:tcBorders>
              <w:top w:val="single" w:sz="8" w:space="0" w:color="000000"/>
              <w:left w:val="single" w:sz="8" w:space="0" w:color="000000"/>
              <w:bottom w:val="single" w:sz="8" w:space="0" w:color="000000"/>
              <w:right w:val="single" w:sz="8" w:space="0" w:color="000000"/>
            </w:tcBorders>
            <w:shd w:val="clear" w:color="auto" w:fill="FFFFFF"/>
          </w:tcPr>
          <w:p w14:paraId="31163559" w14:textId="77777777" w:rsidR="00DB38C7" w:rsidRPr="006A1C64" w:rsidRDefault="00DB38C7" w:rsidP="00DB38C7">
            <w:pPr>
              <w:suppressAutoHyphens w:val="0"/>
              <w:snapToGrid/>
              <w:spacing w:before="60" w:after="60" w:line="220" w:lineRule="atLeast"/>
              <w:ind w:left="57" w:right="57"/>
              <w:jc w:val="center"/>
              <w:rPr>
                <w:rFonts w:asciiTheme="majorBidi" w:eastAsia="Times New Roman" w:hAnsiTheme="majorBidi" w:cstheme="majorBidi"/>
                <w:sz w:val="16"/>
                <w:szCs w:val="16"/>
              </w:rPr>
            </w:pPr>
            <w:r w:rsidRPr="006A1C64">
              <w:rPr>
                <w:rFonts w:eastAsia="Times New Roman" w:cstheme="majorBidi"/>
                <w:color w:val="000000" w:themeColor="text1"/>
                <w:kern w:val="2"/>
                <w:sz w:val="16"/>
                <w:szCs w:val="16"/>
              </w:rPr>
              <w:t>Dispositions spéciales</w:t>
            </w:r>
          </w:p>
        </w:tc>
      </w:tr>
      <w:tr w:rsidR="00DB38C7" w:rsidRPr="00DB38C7" w14:paraId="744166BD" w14:textId="77777777" w:rsidTr="00DB38C7">
        <w:trPr>
          <w:trHeight w:val="1398"/>
        </w:trPr>
        <w:tc>
          <w:tcPr>
            <w:tcW w:w="1054" w:type="dxa"/>
            <w:tcBorders>
              <w:top w:val="single" w:sz="8" w:space="0" w:color="000000"/>
              <w:left w:val="single" w:sz="8" w:space="0" w:color="000000"/>
              <w:bottom w:val="single" w:sz="8" w:space="0" w:color="000000"/>
              <w:right w:val="single" w:sz="8" w:space="0" w:color="000000"/>
            </w:tcBorders>
            <w:shd w:val="clear" w:color="auto" w:fill="FFFFFF"/>
          </w:tcPr>
          <w:p w14:paraId="5192334B"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r w:rsidRPr="006A1C64">
              <w:rPr>
                <w:rFonts w:eastAsia="Times New Roman" w:cstheme="majorBidi"/>
                <w:color w:val="000000" w:themeColor="text1"/>
                <w:kern w:val="2"/>
                <w:sz w:val="16"/>
                <w:szCs w:val="16"/>
              </w:rPr>
              <w:t>XXXX</w:t>
            </w:r>
          </w:p>
        </w:tc>
        <w:tc>
          <w:tcPr>
            <w:tcW w:w="2535" w:type="dxa"/>
            <w:tcBorders>
              <w:top w:val="single" w:sz="8" w:space="0" w:color="000000"/>
              <w:left w:val="single" w:sz="8" w:space="0" w:color="000000"/>
              <w:bottom w:val="single" w:sz="8" w:space="0" w:color="000000"/>
              <w:right w:val="single" w:sz="8" w:space="0" w:color="000000"/>
            </w:tcBorders>
            <w:shd w:val="clear" w:color="auto" w:fill="FFFFFF"/>
          </w:tcPr>
          <w:p w14:paraId="70C6A593"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r w:rsidRPr="006A1C64">
              <w:rPr>
                <w:rFonts w:eastAsiaTheme="minorEastAsia" w:cstheme="majorBidi"/>
                <w:color w:val="000000" w:themeColor="dark1"/>
                <w:kern w:val="2"/>
                <w:sz w:val="16"/>
                <w:szCs w:val="16"/>
              </w:rPr>
              <w:t xml:space="preserve">ACCUMULATEURS AU SODIUM IONIQUE </w:t>
            </w:r>
            <w:r w:rsidRPr="006A1C64">
              <w:rPr>
                <w:rFonts w:eastAsiaTheme="minorEastAsia"/>
                <w:color w:val="000000" w:themeColor="dark1"/>
                <w:kern w:val="2"/>
                <w:sz w:val="16"/>
                <w:szCs w:val="16"/>
              </w:rPr>
              <w:t>À</w:t>
            </w:r>
            <w:r w:rsidRPr="006A1C64">
              <w:rPr>
                <w:rFonts w:eastAsiaTheme="minorEastAsia" w:cstheme="majorBidi"/>
                <w:color w:val="000000" w:themeColor="dark1"/>
                <w:kern w:val="2"/>
                <w:sz w:val="16"/>
                <w:szCs w:val="16"/>
              </w:rPr>
              <w:t xml:space="preserve"> ÉLECTROLYTE ORGANIQUE</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Pr>
          <w:p w14:paraId="0FCAF6BC"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r w:rsidRPr="006A1C64">
              <w:rPr>
                <w:rFonts w:eastAsia="Times New Roman" w:cstheme="majorBidi"/>
                <w:color w:val="000000" w:themeColor="text1"/>
                <w:kern w:val="2"/>
                <w:sz w:val="16"/>
                <w:szCs w:val="16"/>
              </w:rPr>
              <w:t>9</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Pr>
          <w:p w14:paraId="7868475C"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p>
        </w:tc>
        <w:tc>
          <w:tcPr>
            <w:tcW w:w="702" w:type="dxa"/>
            <w:tcBorders>
              <w:top w:val="single" w:sz="8" w:space="0" w:color="000000"/>
              <w:left w:val="single" w:sz="8" w:space="0" w:color="000000"/>
              <w:bottom w:val="single" w:sz="8" w:space="0" w:color="000000"/>
              <w:right w:val="single" w:sz="8" w:space="0" w:color="000000"/>
            </w:tcBorders>
            <w:shd w:val="clear" w:color="auto" w:fill="FFFFFF"/>
          </w:tcPr>
          <w:p w14:paraId="5386960C"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Pr>
          <w:p w14:paraId="6D372D7D"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r w:rsidRPr="006A1C64">
              <w:rPr>
                <w:rFonts w:eastAsia="Times New Roman" w:cstheme="majorBidi"/>
                <w:color w:val="000000" w:themeColor="text1"/>
                <w:kern w:val="2"/>
                <w:sz w:val="16"/>
                <w:szCs w:val="16"/>
              </w:rPr>
              <w:t>188</w:t>
            </w:r>
            <w:r w:rsidRPr="006A1C64">
              <w:rPr>
                <w:rFonts w:eastAsia="Times New Roman" w:cstheme="majorBidi"/>
                <w:color w:val="000000" w:themeColor="text1"/>
                <w:kern w:val="2"/>
                <w:sz w:val="16"/>
                <w:szCs w:val="16"/>
              </w:rPr>
              <w:br/>
              <w:t>230</w:t>
            </w:r>
            <w:r w:rsidRPr="006A1C64">
              <w:rPr>
                <w:rFonts w:eastAsia="Times New Roman" w:cstheme="majorBidi"/>
                <w:color w:val="000000" w:themeColor="text1"/>
                <w:kern w:val="2"/>
                <w:sz w:val="16"/>
                <w:szCs w:val="16"/>
              </w:rPr>
              <w:br/>
              <w:t>310</w:t>
            </w:r>
            <w:r w:rsidRPr="006A1C64">
              <w:rPr>
                <w:rFonts w:eastAsia="Times New Roman" w:cstheme="majorBidi"/>
                <w:color w:val="000000" w:themeColor="text1"/>
                <w:kern w:val="2"/>
                <w:sz w:val="16"/>
                <w:szCs w:val="16"/>
              </w:rPr>
              <w:br/>
              <w:t>348</w:t>
            </w:r>
            <w:r w:rsidRPr="006A1C64">
              <w:rPr>
                <w:rFonts w:eastAsia="Times New Roman" w:cstheme="majorBidi"/>
                <w:color w:val="000000" w:themeColor="text1"/>
                <w:kern w:val="2"/>
                <w:sz w:val="16"/>
                <w:szCs w:val="16"/>
              </w:rPr>
              <w:br/>
              <w:t>376</w:t>
            </w:r>
            <w:r w:rsidRPr="006A1C64">
              <w:rPr>
                <w:rFonts w:eastAsia="Times New Roman" w:cstheme="majorBidi"/>
                <w:color w:val="000000" w:themeColor="text1"/>
                <w:kern w:val="2"/>
                <w:sz w:val="16"/>
                <w:szCs w:val="16"/>
              </w:rPr>
              <w:br/>
              <w:t>377</w:t>
            </w:r>
            <w:r w:rsidRPr="006A1C64">
              <w:rPr>
                <w:rFonts w:eastAsia="Times New Roman" w:cstheme="majorBidi"/>
                <w:color w:val="000000" w:themeColor="text1"/>
                <w:kern w:val="2"/>
                <w:sz w:val="16"/>
                <w:szCs w:val="16"/>
              </w:rPr>
              <w:br/>
              <w:t>384</w:t>
            </w:r>
            <w:r w:rsidRPr="006A1C64">
              <w:rPr>
                <w:rFonts w:eastAsia="Times New Roman" w:cstheme="majorBidi"/>
                <w:color w:val="000000" w:themeColor="text1"/>
                <w:kern w:val="2"/>
                <w:sz w:val="16"/>
                <w:szCs w:val="16"/>
              </w:rPr>
              <w:br/>
              <w:t>XXX</w:t>
            </w:r>
            <w:r w:rsidRPr="006A1C64">
              <w:rPr>
                <w:rFonts w:eastAsia="Times New Roman" w:cstheme="majorBidi"/>
                <w:color w:val="000000" w:themeColor="text1"/>
                <w:kern w:val="2"/>
                <w:sz w:val="16"/>
                <w:szCs w:val="16"/>
              </w:rPr>
              <w:br/>
              <w:t>YYY</w:t>
            </w:r>
            <w:r w:rsidRPr="006A1C64">
              <w:rPr>
                <w:rFonts w:eastAsia="Times New Roman" w:cstheme="majorBidi"/>
                <w:color w:val="000000" w:themeColor="text1"/>
                <w:kern w:val="2"/>
                <w:sz w:val="16"/>
                <w:szCs w:val="16"/>
              </w:rPr>
              <w:br/>
              <w:t>ZZZ</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78D8FA29"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r w:rsidRPr="006A1C64">
              <w:rPr>
                <w:rFonts w:eastAsia="Times New Roman" w:cstheme="majorBidi"/>
                <w:color w:val="000000" w:themeColor="text1"/>
                <w:kern w:val="2"/>
                <w:sz w:val="16"/>
                <w:szCs w:val="16"/>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3701EA82" w14:textId="77777777" w:rsidR="00DB38C7" w:rsidRPr="00DB38C7"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lang w:val="en-US"/>
              </w:rPr>
            </w:pPr>
            <w:r w:rsidRPr="00DB38C7">
              <w:rPr>
                <w:rFonts w:eastAsia="Times New Roman" w:cstheme="majorBidi"/>
                <w:color w:val="000000" w:themeColor="text1"/>
                <w:kern w:val="2"/>
                <w:sz w:val="16"/>
                <w:szCs w:val="16"/>
                <w:lang w:val="en-US"/>
              </w:rPr>
              <w:t>P903</w:t>
            </w:r>
            <w:r w:rsidRPr="00DB38C7">
              <w:rPr>
                <w:rFonts w:eastAsia="Times New Roman" w:cstheme="majorBidi"/>
                <w:color w:val="000000" w:themeColor="text1"/>
                <w:kern w:val="2"/>
                <w:sz w:val="16"/>
                <w:szCs w:val="16"/>
                <w:lang w:val="en-US"/>
              </w:rPr>
              <w:br/>
              <w:t>P908</w:t>
            </w:r>
            <w:r w:rsidRPr="00DB38C7">
              <w:rPr>
                <w:rFonts w:eastAsia="Times New Roman" w:cstheme="majorBidi"/>
                <w:color w:val="000000" w:themeColor="text1"/>
                <w:kern w:val="2"/>
                <w:sz w:val="16"/>
                <w:szCs w:val="16"/>
                <w:lang w:val="en-US"/>
              </w:rPr>
              <w:br/>
              <w:t>P909</w:t>
            </w:r>
            <w:r w:rsidRPr="00DB38C7">
              <w:rPr>
                <w:rFonts w:eastAsia="Times New Roman" w:cstheme="majorBidi"/>
                <w:color w:val="000000" w:themeColor="text1"/>
                <w:kern w:val="2"/>
                <w:sz w:val="16"/>
                <w:szCs w:val="16"/>
                <w:lang w:val="en-US"/>
              </w:rPr>
              <w:br/>
              <w:t>P910</w:t>
            </w:r>
            <w:r w:rsidRPr="00DB38C7">
              <w:rPr>
                <w:rFonts w:eastAsia="Times New Roman" w:cstheme="majorBidi"/>
                <w:color w:val="000000" w:themeColor="text1"/>
                <w:kern w:val="2"/>
                <w:sz w:val="16"/>
                <w:szCs w:val="16"/>
                <w:lang w:val="en-US"/>
              </w:rPr>
              <w:br/>
              <w:t>P911</w:t>
            </w:r>
            <w:r w:rsidRPr="00DB38C7">
              <w:rPr>
                <w:rFonts w:eastAsia="Times New Roman" w:cstheme="majorBidi"/>
                <w:color w:val="000000" w:themeColor="text1"/>
                <w:kern w:val="2"/>
                <w:sz w:val="16"/>
                <w:szCs w:val="16"/>
                <w:lang w:val="en-US"/>
              </w:rPr>
              <w:br/>
              <w:t>LP903</w:t>
            </w:r>
            <w:r w:rsidRPr="00DB38C7">
              <w:rPr>
                <w:rFonts w:eastAsia="Times New Roman" w:cstheme="majorBidi"/>
                <w:color w:val="000000" w:themeColor="text1"/>
                <w:kern w:val="2"/>
                <w:sz w:val="16"/>
                <w:szCs w:val="16"/>
                <w:lang w:val="en-US"/>
              </w:rPr>
              <w:br/>
              <w:t>LP904</w:t>
            </w:r>
            <w:r w:rsidRPr="00DB38C7">
              <w:rPr>
                <w:rFonts w:eastAsia="Times New Roman" w:cstheme="majorBidi"/>
                <w:color w:val="000000" w:themeColor="text1"/>
                <w:kern w:val="2"/>
                <w:sz w:val="16"/>
                <w:szCs w:val="16"/>
                <w:lang w:val="en-US"/>
              </w:rPr>
              <w:br/>
              <w:t>LP905</w:t>
            </w:r>
            <w:r w:rsidRPr="00DB38C7">
              <w:rPr>
                <w:rFonts w:eastAsia="Times New Roman" w:cstheme="majorBidi"/>
                <w:color w:val="000000" w:themeColor="text1"/>
                <w:kern w:val="2"/>
                <w:sz w:val="16"/>
                <w:szCs w:val="16"/>
                <w:lang w:val="en-US"/>
              </w:rPr>
              <w:br/>
              <w:t>LP906</w:t>
            </w:r>
          </w:p>
        </w:tc>
        <w:tc>
          <w:tcPr>
            <w:tcW w:w="839" w:type="dxa"/>
            <w:tcBorders>
              <w:top w:val="single" w:sz="8" w:space="0" w:color="000000"/>
              <w:left w:val="single" w:sz="8" w:space="0" w:color="000000"/>
              <w:bottom w:val="single" w:sz="8" w:space="0" w:color="000000"/>
              <w:right w:val="single" w:sz="8" w:space="0" w:color="000000"/>
            </w:tcBorders>
            <w:shd w:val="clear" w:color="auto" w:fill="FFFFFF"/>
          </w:tcPr>
          <w:p w14:paraId="5F8E618E" w14:textId="77777777" w:rsidR="00DB38C7" w:rsidRPr="00DB38C7"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lang w:val="en-US"/>
              </w:rPr>
            </w:pPr>
          </w:p>
        </w:tc>
      </w:tr>
      <w:tr w:rsidR="00DB38C7" w:rsidRPr="00DB38C7" w14:paraId="2B6CFA06" w14:textId="77777777" w:rsidTr="00DB38C7">
        <w:trPr>
          <w:trHeight w:val="2175"/>
        </w:trPr>
        <w:tc>
          <w:tcPr>
            <w:tcW w:w="1054" w:type="dxa"/>
            <w:tcBorders>
              <w:top w:val="single" w:sz="8" w:space="0" w:color="000000"/>
              <w:left w:val="single" w:sz="8" w:space="0" w:color="000000"/>
              <w:bottom w:val="single" w:sz="8" w:space="0" w:color="000000"/>
              <w:right w:val="single" w:sz="8" w:space="0" w:color="000000"/>
            </w:tcBorders>
            <w:shd w:val="clear" w:color="auto" w:fill="FFFFFF"/>
          </w:tcPr>
          <w:p w14:paraId="0C0F5EEB"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r w:rsidRPr="006A1C64">
              <w:rPr>
                <w:rFonts w:eastAsia="Times New Roman" w:cstheme="majorBidi"/>
                <w:color w:val="000000" w:themeColor="text1"/>
                <w:kern w:val="2"/>
                <w:sz w:val="16"/>
                <w:szCs w:val="16"/>
              </w:rPr>
              <w:lastRenderedPageBreak/>
              <w:t>XXXY</w:t>
            </w:r>
          </w:p>
        </w:tc>
        <w:tc>
          <w:tcPr>
            <w:tcW w:w="2535" w:type="dxa"/>
            <w:tcBorders>
              <w:top w:val="single" w:sz="8" w:space="0" w:color="000000"/>
              <w:left w:val="single" w:sz="8" w:space="0" w:color="000000"/>
              <w:bottom w:val="single" w:sz="8" w:space="0" w:color="000000"/>
              <w:right w:val="single" w:sz="8" w:space="0" w:color="000000"/>
            </w:tcBorders>
            <w:shd w:val="clear" w:color="auto" w:fill="FFFFFF"/>
          </w:tcPr>
          <w:p w14:paraId="44B91365"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r w:rsidRPr="006A1C64">
              <w:rPr>
                <w:rFonts w:eastAsiaTheme="minorEastAsia" w:cstheme="majorBidi"/>
                <w:color w:val="000000" w:themeColor="dark1"/>
                <w:kern w:val="2"/>
                <w:sz w:val="16"/>
                <w:szCs w:val="16"/>
              </w:rPr>
              <w:t xml:space="preserve">ACCUMULATEURS AU SODIUM IONIQUE A ÉLECTROLYTE ORGANIQUE CONTENUS DANS UN ÉQUIPEMENT ou ACCUMULATEURS AU SODIUM IONIQUE </w:t>
            </w:r>
            <w:r w:rsidRPr="006A1C64">
              <w:rPr>
                <w:rFonts w:eastAsiaTheme="minorEastAsia"/>
                <w:color w:val="000000" w:themeColor="dark1"/>
                <w:kern w:val="2"/>
                <w:sz w:val="16"/>
                <w:szCs w:val="16"/>
              </w:rPr>
              <w:t>À</w:t>
            </w:r>
            <w:r w:rsidRPr="006A1C64">
              <w:rPr>
                <w:rFonts w:eastAsiaTheme="minorEastAsia" w:cstheme="majorBidi"/>
                <w:color w:val="000000" w:themeColor="dark1"/>
                <w:kern w:val="2"/>
                <w:sz w:val="16"/>
                <w:szCs w:val="16"/>
              </w:rPr>
              <w:t xml:space="preserve"> ÉLECTROLYTE ORGANIQUE EMBALLÉS AVEC UN ÉQUIPEMENT</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Pr>
          <w:p w14:paraId="0B29E21C"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r w:rsidRPr="006A1C64">
              <w:rPr>
                <w:rFonts w:eastAsia="Times New Roman" w:cstheme="majorBidi"/>
                <w:color w:val="000000" w:themeColor="text1"/>
                <w:kern w:val="2"/>
                <w:sz w:val="16"/>
                <w:szCs w:val="16"/>
              </w:rPr>
              <w:t>9</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Pr>
          <w:p w14:paraId="60D40C89"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p>
        </w:tc>
        <w:tc>
          <w:tcPr>
            <w:tcW w:w="702" w:type="dxa"/>
            <w:tcBorders>
              <w:top w:val="single" w:sz="8" w:space="0" w:color="000000"/>
              <w:left w:val="single" w:sz="8" w:space="0" w:color="000000"/>
              <w:bottom w:val="single" w:sz="8" w:space="0" w:color="000000"/>
              <w:right w:val="single" w:sz="8" w:space="0" w:color="000000"/>
            </w:tcBorders>
            <w:shd w:val="clear" w:color="auto" w:fill="FFFFFF"/>
          </w:tcPr>
          <w:p w14:paraId="41F1BEBC"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Pr>
          <w:p w14:paraId="722EF967"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r w:rsidRPr="006A1C64">
              <w:rPr>
                <w:rFonts w:eastAsia="Times New Roman" w:cstheme="majorBidi"/>
                <w:color w:val="000000" w:themeColor="text1"/>
                <w:kern w:val="2"/>
                <w:sz w:val="16"/>
                <w:szCs w:val="16"/>
              </w:rPr>
              <w:t>188</w:t>
            </w:r>
            <w:r w:rsidRPr="006A1C64">
              <w:rPr>
                <w:rFonts w:eastAsia="Times New Roman" w:cstheme="majorBidi"/>
                <w:color w:val="000000" w:themeColor="text1"/>
                <w:kern w:val="2"/>
                <w:sz w:val="16"/>
                <w:szCs w:val="16"/>
              </w:rPr>
              <w:br/>
              <w:t>230</w:t>
            </w:r>
            <w:r w:rsidRPr="006A1C64">
              <w:rPr>
                <w:rFonts w:eastAsia="Times New Roman" w:cstheme="majorBidi"/>
                <w:color w:val="000000" w:themeColor="text1"/>
                <w:kern w:val="2"/>
                <w:sz w:val="16"/>
                <w:szCs w:val="16"/>
              </w:rPr>
              <w:br/>
              <w:t>310</w:t>
            </w:r>
            <w:r w:rsidRPr="006A1C64">
              <w:rPr>
                <w:rFonts w:eastAsia="Times New Roman" w:cstheme="majorBidi"/>
                <w:color w:val="000000" w:themeColor="text1"/>
                <w:kern w:val="2"/>
                <w:sz w:val="16"/>
                <w:szCs w:val="16"/>
              </w:rPr>
              <w:br/>
              <w:t>348</w:t>
            </w:r>
            <w:r w:rsidRPr="006A1C64">
              <w:rPr>
                <w:rFonts w:eastAsia="Times New Roman" w:cstheme="majorBidi"/>
                <w:color w:val="000000" w:themeColor="text1"/>
                <w:kern w:val="2"/>
                <w:sz w:val="16"/>
                <w:szCs w:val="16"/>
              </w:rPr>
              <w:br/>
              <w:t>360</w:t>
            </w:r>
            <w:r w:rsidRPr="006A1C64">
              <w:rPr>
                <w:rFonts w:eastAsia="Times New Roman" w:cstheme="majorBidi"/>
                <w:color w:val="000000" w:themeColor="text1"/>
                <w:kern w:val="2"/>
                <w:sz w:val="16"/>
                <w:szCs w:val="16"/>
              </w:rPr>
              <w:br/>
              <w:t>376</w:t>
            </w:r>
            <w:r w:rsidRPr="006A1C64">
              <w:rPr>
                <w:rFonts w:eastAsia="Times New Roman" w:cstheme="majorBidi"/>
                <w:color w:val="000000" w:themeColor="text1"/>
                <w:kern w:val="2"/>
                <w:sz w:val="16"/>
                <w:szCs w:val="16"/>
              </w:rPr>
              <w:br/>
              <w:t>377</w:t>
            </w:r>
            <w:r w:rsidRPr="006A1C64">
              <w:rPr>
                <w:rFonts w:eastAsia="Times New Roman" w:cstheme="majorBidi"/>
                <w:color w:val="000000" w:themeColor="text1"/>
                <w:kern w:val="2"/>
                <w:sz w:val="16"/>
                <w:szCs w:val="16"/>
              </w:rPr>
              <w:br/>
              <w:t>384</w:t>
            </w:r>
            <w:r w:rsidRPr="006A1C64">
              <w:rPr>
                <w:rFonts w:eastAsia="Times New Roman" w:cstheme="majorBidi"/>
                <w:color w:val="000000" w:themeColor="text1"/>
                <w:kern w:val="2"/>
                <w:sz w:val="16"/>
                <w:szCs w:val="16"/>
              </w:rPr>
              <w:br/>
              <w:t>XXX</w:t>
            </w:r>
            <w:r w:rsidRPr="006A1C64">
              <w:rPr>
                <w:rFonts w:eastAsia="Times New Roman" w:cstheme="majorBidi"/>
                <w:color w:val="000000" w:themeColor="text1"/>
                <w:kern w:val="2"/>
                <w:sz w:val="16"/>
                <w:szCs w:val="16"/>
              </w:rPr>
              <w:br/>
              <w:t>YYY</w:t>
            </w:r>
            <w:r w:rsidRPr="006A1C64">
              <w:rPr>
                <w:rFonts w:eastAsia="Times New Roman" w:cstheme="majorBidi"/>
                <w:color w:val="000000" w:themeColor="text1"/>
                <w:kern w:val="2"/>
                <w:sz w:val="16"/>
                <w:szCs w:val="16"/>
              </w:rPr>
              <w:br/>
              <w:t>ZZZ</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0F22CCB9" w14:textId="77777777" w:rsidR="00DB38C7" w:rsidRPr="006A1C64"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rPr>
            </w:pPr>
            <w:r w:rsidRPr="006A1C64">
              <w:rPr>
                <w:rFonts w:eastAsia="Times New Roman" w:cstheme="majorBidi"/>
                <w:color w:val="000000" w:themeColor="text1"/>
                <w:kern w:val="2"/>
                <w:sz w:val="16"/>
                <w:szCs w:val="16"/>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451482B0" w14:textId="77777777" w:rsidR="00DB38C7" w:rsidRPr="00DB38C7"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lang w:val="en-US"/>
              </w:rPr>
            </w:pPr>
            <w:r w:rsidRPr="00DB38C7">
              <w:rPr>
                <w:rFonts w:eastAsia="Times New Roman" w:cstheme="majorBidi"/>
                <w:color w:val="000000" w:themeColor="text1"/>
                <w:kern w:val="2"/>
                <w:sz w:val="16"/>
                <w:szCs w:val="16"/>
                <w:lang w:val="en-US"/>
              </w:rPr>
              <w:t>P903</w:t>
            </w:r>
            <w:r w:rsidRPr="00DB38C7">
              <w:rPr>
                <w:rFonts w:eastAsia="Times New Roman" w:cstheme="majorBidi"/>
                <w:color w:val="000000" w:themeColor="text1"/>
                <w:kern w:val="2"/>
                <w:sz w:val="16"/>
                <w:szCs w:val="16"/>
                <w:lang w:val="en-US"/>
              </w:rPr>
              <w:br/>
              <w:t>P908</w:t>
            </w:r>
            <w:r w:rsidRPr="00DB38C7">
              <w:rPr>
                <w:rFonts w:eastAsia="Times New Roman" w:cstheme="majorBidi"/>
                <w:color w:val="000000" w:themeColor="text1"/>
                <w:kern w:val="2"/>
                <w:sz w:val="16"/>
                <w:szCs w:val="16"/>
                <w:lang w:val="en-US"/>
              </w:rPr>
              <w:br/>
              <w:t>P909</w:t>
            </w:r>
            <w:r w:rsidRPr="00DB38C7">
              <w:rPr>
                <w:rFonts w:eastAsia="Times New Roman" w:cstheme="majorBidi"/>
                <w:color w:val="000000" w:themeColor="text1"/>
                <w:kern w:val="2"/>
                <w:sz w:val="16"/>
                <w:szCs w:val="16"/>
                <w:lang w:val="en-US"/>
              </w:rPr>
              <w:br/>
              <w:t>P910</w:t>
            </w:r>
            <w:r w:rsidRPr="00DB38C7">
              <w:rPr>
                <w:rFonts w:eastAsia="Times New Roman" w:cstheme="majorBidi"/>
                <w:color w:val="000000" w:themeColor="text1"/>
                <w:kern w:val="2"/>
                <w:sz w:val="16"/>
                <w:szCs w:val="16"/>
                <w:lang w:val="en-US"/>
              </w:rPr>
              <w:br/>
              <w:t>P911</w:t>
            </w:r>
            <w:r w:rsidRPr="00DB38C7">
              <w:rPr>
                <w:rFonts w:eastAsia="Times New Roman" w:cstheme="majorBidi"/>
                <w:color w:val="000000" w:themeColor="text1"/>
                <w:kern w:val="2"/>
                <w:sz w:val="16"/>
                <w:szCs w:val="16"/>
                <w:lang w:val="en-US"/>
              </w:rPr>
              <w:br/>
              <w:t>LP903</w:t>
            </w:r>
            <w:r w:rsidRPr="00DB38C7">
              <w:rPr>
                <w:rFonts w:eastAsia="Times New Roman" w:cstheme="majorBidi"/>
                <w:color w:val="000000" w:themeColor="text1"/>
                <w:kern w:val="2"/>
                <w:sz w:val="16"/>
                <w:szCs w:val="16"/>
                <w:lang w:val="en-US"/>
              </w:rPr>
              <w:br/>
              <w:t>LP904</w:t>
            </w:r>
            <w:r w:rsidRPr="00DB38C7">
              <w:rPr>
                <w:rFonts w:eastAsia="Times New Roman" w:cstheme="majorBidi"/>
                <w:color w:val="000000" w:themeColor="text1"/>
                <w:kern w:val="2"/>
                <w:sz w:val="16"/>
                <w:szCs w:val="16"/>
                <w:lang w:val="en-US"/>
              </w:rPr>
              <w:br/>
              <w:t>LP905</w:t>
            </w:r>
            <w:r w:rsidRPr="00DB38C7">
              <w:rPr>
                <w:rFonts w:eastAsia="Times New Roman" w:cstheme="majorBidi"/>
                <w:color w:val="000000" w:themeColor="text1"/>
                <w:kern w:val="2"/>
                <w:sz w:val="16"/>
                <w:szCs w:val="16"/>
                <w:lang w:val="en-US"/>
              </w:rPr>
              <w:br/>
              <w:t>LP906</w:t>
            </w:r>
          </w:p>
        </w:tc>
        <w:tc>
          <w:tcPr>
            <w:tcW w:w="839" w:type="dxa"/>
            <w:tcBorders>
              <w:top w:val="single" w:sz="8" w:space="0" w:color="000000"/>
              <w:left w:val="single" w:sz="8" w:space="0" w:color="000000"/>
              <w:bottom w:val="single" w:sz="8" w:space="0" w:color="000000"/>
              <w:right w:val="single" w:sz="8" w:space="0" w:color="000000"/>
            </w:tcBorders>
            <w:shd w:val="clear" w:color="auto" w:fill="FFFFFF"/>
          </w:tcPr>
          <w:p w14:paraId="3EE67D98" w14:textId="77777777" w:rsidR="00DB38C7" w:rsidRPr="00DB38C7" w:rsidRDefault="00DB38C7" w:rsidP="00DB38C7">
            <w:pPr>
              <w:suppressAutoHyphens w:val="0"/>
              <w:snapToGrid/>
              <w:spacing w:before="60" w:after="60" w:line="220" w:lineRule="atLeast"/>
              <w:ind w:left="57" w:right="57"/>
              <w:rPr>
                <w:rFonts w:asciiTheme="majorBidi" w:eastAsia="Times New Roman" w:hAnsiTheme="majorBidi" w:cstheme="majorBidi"/>
                <w:sz w:val="16"/>
                <w:szCs w:val="16"/>
                <w:lang w:val="en-US"/>
              </w:rPr>
            </w:pPr>
          </w:p>
        </w:tc>
      </w:tr>
    </w:tbl>
    <w:p w14:paraId="4DAC65B3" w14:textId="353400E3" w:rsidR="00DB38C7" w:rsidRPr="006A1C64" w:rsidRDefault="00DB38C7" w:rsidP="006130A9">
      <w:pPr>
        <w:pStyle w:val="H1G"/>
        <w:rPr>
          <w:sz w:val="22"/>
          <w:szCs w:val="22"/>
        </w:rPr>
      </w:pPr>
      <w:r w:rsidRPr="00DB38C7">
        <w:tab/>
      </w:r>
      <w:r w:rsidRPr="00DB38C7">
        <w:tab/>
      </w:r>
      <w:r w:rsidRPr="006A1C64">
        <w:t>Proposition 3</w:t>
      </w:r>
    </w:p>
    <w:p w14:paraId="69C65ED7" w14:textId="62D27290" w:rsidR="00DB38C7" w:rsidRPr="006A1C64" w:rsidRDefault="00DB38C7" w:rsidP="00DB38C7">
      <w:pPr>
        <w:pStyle w:val="SingleTxtG"/>
      </w:pPr>
      <w:r w:rsidRPr="006A1C64">
        <w:t>4.</w:t>
      </w:r>
      <w:r w:rsidRPr="006A1C64">
        <w:tab/>
        <w:t>Au chapitre</w:t>
      </w:r>
      <w:r w:rsidR="006130A9">
        <w:t> </w:t>
      </w:r>
      <w:r w:rsidRPr="006A1C64">
        <w:t>2.9, ajouter la nouvelle section</w:t>
      </w:r>
      <w:r w:rsidR="006130A9">
        <w:t> </w:t>
      </w:r>
      <w:r w:rsidRPr="006A1C64">
        <w:t>2.9.5, comme suit :</w:t>
      </w:r>
    </w:p>
    <w:p w14:paraId="7A313DA3" w14:textId="3E81F17A" w:rsidR="00DB38C7" w:rsidRPr="006A1C64" w:rsidRDefault="00DB38C7" w:rsidP="00DB38C7">
      <w:pPr>
        <w:pStyle w:val="SingleTxtG"/>
        <w:rPr>
          <w:u w:val="single"/>
        </w:rPr>
      </w:pPr>
      <w:r w:rsidRPr="006A1C64">
        <w:rPr>
          <w:u w:val="single"/>
        </w:rPr>
        <w:t>« 2.9.5</w:t>
      </w:r>
      <w:r w:rsidRPr="006A1C64">
        <w:rPr>
          <w:u w:val="single"/>
        </w:rPr>
        <w:tab/>
      </w:r>
      <w:r w:rsidR="006130A9">
        <w:rPr>
          <w:u w:val="single"/>
        </w:rPr>
        <w:tab/>
      </w:r>
      <w:r w:rsidRPr="006A1C64">
        <w:rPr>
          <w:b/>
          <w:bCs/>
          <w:u w:val="single"/>
        </w:rPr>
        <w:t>Accumulateurs</w:t>
      </w:r>
      <w:r w:rsidRPr="0004351E">
        <w:rPr>
          <w:b/>
          <w:bCs/>
          <w:u w:val="single"/>
        </w:rPr>
        <w:t xml:space="preserve"> au sodium ionique à éle</w:t>
      </w:r>
      <w:r>
        <w:rPr>
          <w:b/>
          <w:bCs/>
          <w:u w:val="single"/>
        </w:rPr>
        <w:t>c</w:t>
      </w:r>
      <w:r w:rsidRPr="0004351E">
        <w:rPr>
          <w:b/>
          <w:bCs/>
          <w:u w:val="single"/>
        </w:rPr>
        <w:t>trolyte organique</w:t>
      </w:r>
    </w:p>
    <w:p w14:paraId="4E1686C2" w14:textId="77777777" w:rsidR="00DB38C7" w:rsidRPr="006A1C64" w:rsidRDefault="00DB38C7" w:rsidP="00DB38C7">
      <w:pPr>
        <w:pStyle w:val="SingleTxtG"/>
        <w:rPr>
          <w:u w:val="single"/>
        </w:rPr>
      </w:pPr>
      <w:r w:rsidRPr="006A1C64">
        <w:rPr>
          <w:u w:val="single"/>
        </w:rPr>
        <w:t>Les piles et batteries, les piles et batteries contenues dans un équipement, ou les piles et batteries emballées avec un équipement qui contiennent du sodium ionique, qui constituent un système électrochimique rechargeable dans lequel les électrodes positive et négative sont des produits d</w:t>
      </w:r>
      <w:r>
        <w:rPr>
          <w:u w:val="single"/>
        </w:rPr>
        <w:t>’</w:t>
      </w:r>
      <w:r w:rsidRPr="006A1C64">
        <w:rPr>
          <w:u w:val="single"/>
        </w:rPr>
        <w:t xml:space="preserve">intercalation </w:t>
      </w:r>
      <w:bookmarkStart w:id="2" w:name="_Hlk55574640"/>
      <w:r w:rsidRPr="006A1C64">
        <w:rPr>
          <w:u w:val="single"/>
        </w:rPr>
        <w:t>ou d</w:t>
      </w:r>
      <w:r>
        <w:rPr>
          <w:u w:val="single"/>
        </w:rPr>
        <w:t>’</w:t>
      </w:r>
      <w:r w:rsidRPr="006A1C64">
        <w:rPr>
          <w:u w:val="single"/>
        </w:rPr>
        <w:t>insertion formés sans sodium métallique (ou alliage de sodium) dans aucune des électrodes et utilisant un composé organique non aqueux comme électrolyte, doivent être affectées aux Nos ONU XXXX ou XXXY, selon qu</w:t>
      </w:r>
      <w:r>
        <w:rPr>
          <w:u w:val="single"/>
        </w:rPr>
        <w:t>’</w:t>
      </w:r>
      <w:r w:rsidRPr="006A1C64">
        <w:rPr>
          <w:u w:val="single"/>
        </w:rPr>
        <w:t>il convient</w:t>
      </w:r>
      <w:bookmarkEnd w:id="2"/>
      <w:r w:rsidRPr="006A1C64">
        <w:rPr>
          <w:u w:val="single"/>
        </w:rPr>
        <w:t>.</w:t>
      </w:r>
    </w:p>
    <w:p w14:paraId="513C93B9" w14:textId="77777777" w:rsidR="00DB38C7" w:rsidRPr="006A1C64" w:rsidRDefault="00DB38C7" w:rsidP="00DB38C7">
      <w:pPr>
        <w:pStyle w:val="SingleTxtG"/>
        <w:rPr>
          <w:i/>
          <w:iCs/>
          <w:u w:val="single"/>
        </w:rPr>
      </w:pPr>
      <w:r w:rsidRPr="006A1C64">
        <w:rPr>
          <w:i/>
          <w:iCs/>
          <w:u w:val="single"/>
        </w:rPr>
        <w:t>NOTA 1 : Le sodium intercalé est présent sous forme ionique ou quasi-atomique dans le réseau de la matière de l</w:t>
      </w:r>
      <w:r>
        <w:rPr>
          <w:i/>
          <w:iCs/>
          <w:u w:val="single"/>
        </w:rPr>
        <w:t>’</w:t>
      </w:r>
      <w:r w:rsidRPr="006A1C64">
        <w:rPr>
          <w:i/>
          <w:iCs/>
          <w:u w:val="single"/>
        </w:rPr>
        <w:t>électrode.</w:t>
      </w:r>
    </w:p>
    <w:p w14:paraId="1BFBF27B" w14:textId="77777777" w:rsidR="00DB38C7" w:rsidRPr="0004351E" w:rsidRDefault="00DB38C7" w:rsidP="00DB38C7">
      <w:pPr>
        <w:pStyle w:val="SingleTxtG"/>
        <w:rPr>
          <w:i/>
          <w:iCs/>
          <w:u w:val="single"/>
        </w:rPr>
      </w:pPr>
      <w:r w:rsidRPr="006A1C64">
        <w:rPr>
          <w:i/>
          <w:iCs/>
          <w:u w:val="single"/>
        </w:rPr>
        <w:t>[NOTA 2 : Dans le présent Règlement, les termes « piles ou batteries au sodium ionique » désignent les piles ou les batteries au sodium ionique à électrolyte organique.]</w:t>
      </w:r>
    </w:p>
    <w:p w14:paraId="2B921D18" w14:textId="77777777" w:rsidR="00DB38C7" w:rsidRPr="006A1C64" w:rsidRDefault="00DB38C7" w:rsidP="00DB38C7">
      <w:pPr>
        <w:pStyle w:val="SingleTxtG"/>
        <w:rPr>
          <w:u w:val="single"/>
        </w:rPr>
      </w:pPr>
      <w:r w:rsidRPr="006A1C64">
        <w:rPr>
          <w:u w:val="single"/>
        </w:rPr>
        <w:t>Elles peuvent être transportées au titre de ces rubriques si elles satisfont aux dispositions ci</w:t>
      </w:r>
      <w:r w:rsidRPr="006A1C64">
        <w:rPr>
          <w:u w:val="single"/>
        </w:rPr>
        <w:noBreakHyphen/>
        <w:t>après :</w:t>
      </w:r>
    </w:p>
    <w:p w14:paraId="1F72F557" w14:textId="77777777" w:rsidR="00DB38C7" w:rsidRPr="006A1C64" w:rsidRDefault="00DB38C7" w:rsidP="00DB38C7">
      <w:pPr>
        <w:pStyle w:val="SingleTxtG"/>
        <w:rPr>
          <w:u w:val="single"/>
        </w:rPr>
      </w:pPr>
      <w:r w:rsidRPr="006A1C64">
        <w:rPr>
          <w:u w:val="single"/>
        </w:rPr>
        <w:t>a)</w:t>
      </w:r>
      <w:r w:rsidRPr="006A1C64">
        <w:rPr>
          <w:u w:val="single"/>
        </w:rPr>
        <w:tab/>
        <w:t>Il a été démontré que le type de chaque pile ou batterie satisfait aux prescriptions des épreuves applicables de la sous-section 38.3 de la troisième partie du Manuel d</w:t>
      </w:r>
      <w:r>
        <w:rPr>
          <w:u w:val="single"/>
        </w:rPr>
        <w:t>’</w:t>
      </w:r>
      <w:r w:rsidRPr="006A1C64">
        <w:rPr>
          <w:u w:val="single"/>
        </w:rPr>
        <w:t>épreuves et de critères ;</w:t>
      </w:r>
    </w:p>
    <w:p w14:paraId="183AD95C" w14:textId="77777777" w:rsidR="00DB38C7" w:rsidRPr="006A1C64" w:rsidRDefault="00DB38C7" w:rsidP="00DB38C7">
      <w:pPr>
        <w:pStyle w:val="SingleTxtG"/>
        <w:rPr>
          <w:u w:val="single"/>
        </w:rPr>
      </w:pPr>
      <w:bookmarkStart w:id="3" w:name="_Hlk36464698"/>
      <w:bookmarkEnd w:id="3"/>
      <w:r w:rsidRPr="006A1C64">
        <w:rPr>
          <w:u w:val="single"/>
        </w:rPr>
        <w:t>b)</w:t>
      </w:r>
      <w:r w:rsidRPr="006A1C64">
        <w:rPr>
          <w:u w:val="single"/>
        </w:rPr>
        <w:tab/>
        <w:t>Chaque pile et batterie comporte un dispositif de protection contre les surpressions internes ou est conçue de manière à exclure tout éclatement violent dans les conditions normales de transport ;</w:t>
      </w:r>
    </w:p>
    <w:p w14:paraId="24B14E3A" w14:textId="77777777" w:rsidR="00DB38C7" w:rsidRPr="006A1C64" w:rsidRDefault="00DB38C7" w:rsidP="00DB38C7">
      <w:pPr>
        <w:pStyle w:val="SingleTxtG"/>
        <w:rPr>
          <w:u w:val="single"/>
        </w:rPr>
      </w:pPr>
      <w:r w:rsidRPr="006A1C64">
        <w:rPr>
          <w:u w:val="single"/>
        </w:rPr>
        <w:t>c)</w:t>
      </w:r>
      <w:r w:rsidRPr="006A1C64">
        <w:rPr>
          <w:u w:val="single"/>
        </w:rPr>
        <w:tab/>
        <w:t>Chaque pile et batterie est munie d</w:t>
      </w:r>
      <w:r>
        <w:rPr>
          <w:u w:val="single"/>
        </w:rPr>
        <w:t>’</w:t>
      </w:r>
      <w:r w:rsidRPr="006A1C64">
        <w:rPr>
          <w:u w:val="single"/>
        </w:rPr>
        <w:t>un système efficace pour empêcher les courts-circuits externes ;</w:t>
      </w:r>
    </w:p>
    <w:p w14:paraId="4112DC90" w14:textId="77777777" w:rsidR="00DB38C7" w:rsidRPr="006A1C64" w:rsidRDefault="00DB38C7" w:rsidP="00DB38C7">
      <w:pPr>
        <w:pStyle w:val="SingleTxtG"/>
        <w:rPr>
          <w:u w:val="single"/>
        </w:rPr>
      </w:pPr>
      <w:r w:rsidRPr="006A1C64">
        <w:rPr>
          <w:u w:val="single"/>
        </w:rPr>
        <w:t>d)</w:t>
      </w:r>
      <w:r w:rsidRPr="006A1C64">
        <w:rPr>
          <w:u w:val="single"/>
        </w:rPr>
        <w:tab/>
        <w:t>Chaque batterie formée de piles ou de séries de piles reliées en parallèle est munie de moyens efficaces pour arrêter les courants inverses (par exemple des diodes, des fusibles, etc.) ;</w:t>
      </w:r>
    </w:p>
    <w:p w14:paraId="0BA463D2" w14:textId="77777777" w:rsidR="00DB38C7" w:rsidRPr="006A1C64" w:rsidRDefault="00DB38C7" w:rsidP="00DB38C7">
      <w:pPr>
        <w:pStyle w:val="SingleTxtG"/>
        <w:rPr>
          <w:u w:val="single"/>
        </w:rPr>
      </w:pPr>
      <w:r w:rsidRPr="006A1C64">
        <w:rPr>
          <w:u w:val="single"/>
        </w:rPr>
        <w:t>e)</w:t>
      </w:r>
      <w:r w:rsidRPr="006A1C64">
        <w:rPr>
          <w:u w:val="single"/>
        </w:rPr>
        <w:tab/>
        <w:t>Les piles et batteries sont fabriquées dans le cadre d</w:t>
      </w:r>
      <w:r>
        <w:rPr>
          <w:u w:val="single"/>
        </w:rPr>
        <w:t>’</w:t>
      </w:r>
      <w:r w:rsidRPr="006A1C64">
        <w:rPr>
          <w:u w:val="single"/>
        </w:rPr>
        <w:t>un programme de gestion de la qualité tel que prescrit aux 2.9.4 e) i) à ix) ;</w:t>
      </w:r>
    </w:p>
    <w:p w14:paraId="3C962B28" w14:textId="3D578BDA" w:rsidR="00DB38C7" w:rsidRPr="006A1C64" w:rsidRDefault="00DB38C7" w:rsidP="00DB38C7">
      <w:pPr>
        <w:pStyle w:val="SingleTxtG"/>
        <w:rPr>
          <w:u w:val="single"/>
        </w:rPr>
      </w:pPr>
      <w:r w:rsidRPr="006A1C64">
        <w:rPr>
          <w:u w:val="single"/>
        </w:rPr>
        <w:t>f)</w:t>
      </w:r>
      <w:r w:rsidRPr="006A1C64">
        <w:rPr>
          <w:u w:val="single"/>
        </w:rPr>
        <w:tab/>
        <w:t>Les fabricants et distributeurs de piles ou batteries mettent à disposition le résumé du procès-verbal d</w:t>
      </w:r>
      <w:r>
        <w:rPr>
          <w:u w:val="single"/>
        </w:rPr>
        <w:t>’</w:t>
      </w:r>
      <w:r w:rsidRPr="006A1C64">
        <w:rPr>
          <w:u w:val="single"/>
        </w:rPr>
        <w:t>épreuve tel que spécifié dans le Manuel d</w:t>
      </w:r>
      <w:r>
        <w:rPr>
          <w:u w:val="single"/>
        </w:rPr>
        <w:t>’</w:t>
      </w:r>
      <w:r w:rsidRPr="006A1C64">
        <w:rPr>
          <w:u w:val="single"/>
        </w:rPr>
        <w:t>épreuves et de critères, troisième partie, sous-section</w:t>
      </w:r>
      <w:r w:rsidR="006130A9">
        <w:rPr>
          <w:u w:val="single"/>
        </w:rPr>
        <w:t> </w:t>
      </w:r>
      <w:r w:rsidRPr="006A1C64">
        <w:rPr>
          <w:u w:val="single"/>
        </w:rPr>
        <w:t>38.3, paragraphe</w:t>
      </w:r>
      <w:r w:rsidR="006130A9">
        <w:rPr>
          <w:u w:val="single"/>
        </w:rPr>
        <w:t> </w:t>
      </w:r>
      <w:r w:rsidRPr="006A1C64">
        <w:rPr>
          <w:u w:val="single"/>
        </w:rPr>
        <w:t>38.3.5. ».</w:t>
      </w:r>
    </w:p>
    <w:p w14:paraId="68027C63" w14:textId="27C98843" w:rsidR="00DB38C7" w:rsidRPr="006A1C64" w:rsidRDefault="00DB38C7" w:rsidP="00477357">
      <w:pPr>
        <w:pStyle w:val="H1G"/>
      </w:pPr>
      <w:r w:rsidRPr="006A1C64">
        <w:lastRenderedPageBreak/>
        <w:tab/>
      </w:r>
      <w:r w:rsidRPr="006A1C64">
        <w:tab/>
        <w:t>Amendements corollaires des propositions</w:t>
      </w:r>
      <w:r w:rsidR="006130A9">
        <w:t> </w:t>
      </w:r>
      <w:r w:rsidRPr="006A1C64">
        <w:t>2 et 3</w:t>
      </w:r>
    </w:p>
    <w:p w14:paraId="426AE085" w14:textId="63476757" w:rsidR="00DB38C7" w:rsidRPr="006A1C64" w:rsidRDefault="00DB38C7" w:rsidP="00477357">
      <w:pPr>
        <w:pStyle w:val="SingleTxtG"/>
        <w:keepNext/>
        <w:keepLines/>
      </w:pPr>
      <w:r w:rsidRPr="006A1C64">
        <w:t>5.</w:t>
      </w:r>
      <w:r w:rsidRPr="006A1C64">
        <w:tab/>
        <w:t>Comme suite à l</w:t>
      </w:r>
      <w:r>
        <w:t>’</w:t>
      </w:r>
      <w:r w:rsidRPr="006A1C64">
        <w:t xml:space="preserve">adoption des deux nouvelles rubriques relatives aux batteries </w:t>
      </w:r>
      <w:r>
        <w:t>a</w:t>
      </w:r>
      <w:r w:rsidRPr="006A1C64">
        <w:t>u sodium ionique, il conviendrait d</w:t>
      </w:r>
      <w:r>
        <w:t>’</w:t>
      </w:r>
      <w:r w:rsidRPr="006A1C64">
        <w:t>apporter des amendements corollaires au chapitre</w:t>
      </w:r>
      <w:r w:rsidR="006130A9">
        <w:t> </w:t>
      </w:r>
      <w:r w:rsidRPr="006A1C64">
        <w:t>2.9, dans certaines dispositions spéciales du chapitre</w:t>
      </w:r>
      <w:r w:rsidR="006130A9">
        <w:t> </w:t>
      </w:r>
      <w:r w:rsidRPr="006A1C64">
        <w:t>3.3, dans des instructions d</w:t>
      </w:r>
      <w:r>
        <w:t>’</w:t>
      </w:r>
      <w:r w:rsidRPr="006A1C64">
        <w:t>emballage de la section</w:t>
      </w:r>
      <w:r w:rsidR="006130A9">
        <w:t> </w:t>
      </w:r>
      <w:r w:rsidRPr="006A1C64">
        <w:t>4.1.4, ainsi que dans les épreuves de la section</w:t>
      </w:r>
      <w:r w:rsidR="006130A9">
        <w:t> </w:t>
      </w:r>
      <w:r w:rsidRPr="006A1C64">
        <w:t>38.3 du Manuel d</w:t>
      </w:r>
      <w:r>
        <w:t>’</w:t>
      </w:r>
      <w:r w:rsidRPr="006A1C64">
        <w:t>épreuves et de critères.</w:t>
      </w:r>
    </w:p>
    <w:p w14:paraId="19342024" w14:textId="77777777" w:rsidR="00DB38C7" w:rsidRPr="006A1C64" w:rsidRDefault="00DB38C7" w:rsidP="006130A9">
      <w:pPr>
        <w:pStyle w:val="H23G"/>
      </w:pPr>
      <w:r w:rsidRPr="006A1C64">
        <w:tab/>
      </w:r>
      <w:r w:rsidRPr="006A1C64">
        <w:tab/>
        <w:t>Amendements à la deuxième partie</w:t>
      </w:r>
    </w:p>
    <w:p w14:paraId="7FC1C60A" w14:textId="45546BB4" w:rsidR="00DB38C7" w:rsidRPr="006A1C64" w:rsidRDefault="00DB38C7" w:rsidP="00DB38C7">
      <w:pPr>
        <w:pStyle w:val="SingleTxtG"/>
      </w:pPr>
      <w:r w:rsidRPr="006A1C64">
        <w:t>6.</w:t>
      </w:r>
      <w:r w:rsidRPr="006A1C64">
        <w:tab/>
        <w:t>À la section</w:t>
      </w:r>
      <w:r w:rsidR="006130A9">
        <w:t> </w:t>
      </w:r>
      <w:r w:rsidRPr="006A1C64">
        <w:t>2.9.2, Affectation à la classe</w:t>
      </w:r>
      <w:r w:rsidR="006130A9">
        <w:t> </w:t>
      </w:r>
      <w:r w:rsidRPr="006A1C64">
        <w:t>9, à la suite des dispositions relatives aux ENGRAIS AU NITRATE D</w:t>
      </w:r>
      <w:r>
        <w:t>’</w:t>
      </w:r>
      <w:r w:rsidRPr="006A1C64">
        <w:t>AMMONIUM, ajouter ceci</w:t>
      </w:r>
      <w:r w:rsidR="006130A9">
        <w:t> </w:t>
      </w:r>
      <w:r w:rsidRPr="006A1C64">
        <w:t>:</w:t>
      </w:r>
    </w:p>
    <w:p w14:paraId="47D759FB" w14:textId="77777777" w:rsidR="00DB38C7" w:rsidRPr="006A1C64" w:rsidRDefault="00DB38C7" w:rsidP="006130A9">
      <w:pPr>
        <w:pStyle w:val="SingleTxtG"/>
        <w:ind w:left="1701"/>
        <w:rPr>
          <w:spacing w:val="-6"/>
          <w:u w:val="single"/>
        </w:rPr>
      </w:pPr>
      <w:r w:rsidRPr="006A1C64">
        <w:rPr>
          <w:spacing w:val="-6"/>
          <w:u w:val="single"/>
        </w:rPr>
        <w:t>« XXXX</w:t>
      </w:r>
      <w:r w:rsidRPr="006A1C64">
        <w:rPr>
          <w:spacing w:val="-6"/>
          <w:u w:val="single"/>
        </w:rPr>
        <w:tab/>
        <w:t>ACCUMULATEURS AU SODIUM IONIQUE À ÉLECTROLYTE ORGANIQUE</w:t>
      </w:r>
    </w:p>
    <w:p w14:paraId="2BA3BED6" w14:textId="77777777" w:rsidR="00DB38C7" w:rsidRPr="006A1C64" w:rsidRDefault="00DB38C7" w:rsidP="006130A9">
      <w:pPr>
        <w:pStyle w:val="SingleTxtG"/>
        <w:ind w:left="1701"/>
        <w:rPr>
          <w:spacing w:val="-3"/>
          <w:u w:val="single"/>
        </w:rPr>
      </w:pPr>
      <w:r w:rsidRPr="006130A9">
        <w:rPr>
          <w:spacing w:val="-6"/>
          <w:u w:val="single"/>
        </w:rPr>
        <w:t>XXXY</w:t>
      </w:r>
      <w:r w:rsidRPr="006A1C64">
        <w:rPr>
          <w:spacing w:val="-3"/>
          <w:u w:val="single"/>
        </w:rPr>
        <w:tab/>
      </w:r>
      <w:r w:rsidRPr="006A1C64">
        <w:rPr>
          <w:spacing w:val="-3"/>
          <w:u w:val="single"/>
        </w:rPr>
        <w:tab/>
        <w:t>ACCUMULATEURS AU SODIUM IONIQUE À ÉLECTROLYTE ORGANIQUE CONTENUS DANS UN ÉQUIPEMENT ou ACCUMULATEURS AU SODIUM IONIQUE À ÉLECTROLYTE ORGANIQUE EMBALLÉS AVEC UN ÉQUIPEMENT »</w:t>
      </w:r>
      <w:r w:rsidRPr="006A1C64">
        <w:rPr>
          <w:spacing w:val="-3"/>
        </w:rPr>
        <w:t>.</w:t>
      </w:r>
    </w:p>
    <w:p w14:paraId="43DCEA9D" w14:textId="4A99DCDE" w:rsidR="00DB38C7" w:rsidRPr="006A1C64" w:rsidRDefault="00DB38C7" w:rsidP="006130A9">
      <w:pPr>
        <w:pStyle w:val="H23G"/>
      </w:pPr>
      <w:r w:rsidRPr="006A1C64">
        <w:tab/>
      </w:r>
      <w:r w:rsidRPr="006A1C64">
        <w:tab/>
        <w:t>Amendements aux dispositions spéciales</w:t>
      </w:r>
    </w:p>
    <w:p w14:paraId="0D215ED5" w14:textId="14CBCA11" w:rsidR="00DB38C7" w:rsidRPr="006A1C64" w:rsidRDefault="00DB38C7" w:rsidP="00DB38C7">
      <w:pPr>
        <w:pStyle w:val="SingleTxtG"/>
      </w:pPr>
      <w:r w:rsidRPr="006A1C64">
        <w:t>7.</w:t>
      </w:r>
      <w:r w:rsidRPr="006A1C64">
        <w:tab/>
        <w:t>Au chapitre</w:t>
      </w:r>
      <w:r w:rsidR="006130A9">
        <w:t> </w:t>
      </w:r>
      <w:r w:rsidRPr="006A1C64">
        <w:t>3.3, modifier les dispositions spéciales de la section</w:t>
      </w:r>
      <w:r w:rsidR="006130A9">
        <w:t> </w:t>
      </w:r>
      <w:r w:rsidRPr="006A1C64">
        <w:t>3.3.1 comme suit :</w:t>
      </w:r>
    </w:p>
    <w:p w14:paraId="543FC408" w14:textId="77777777" w:rsidR="00DB38C7" w:rsidRPr="006A1C64" w:rsidRDefault="00DB38C7" w:rsidP="006130A9">
      <w:pPr>
        <w:pStyle w:val="SingleTxtG"/>
        <w:ind w:left="1701"/>
      </w:pPr>
      <w:r w:rsidRPr="006A1C64">
        <w:t>188</w:t>
      </w:r>
      <w:r w:rsidRPr="006A1C64">
        <w:tab/>
        <w:t>« a)</w:t>
      </w:r>
      <w:r w:rsidRPr="006A1C64">
        <w:tab/>
        <w:t>Pour une pile au lithium métal ou à alliage de lithium, la quantité de lithium n</w:t>
      </w:r>
      <w:r>
        <w:t>’</w:t>
      </w:r>
      <w:r w:rsidRPr="006A1C64">
        <w:t xml:space="preserve">est pas supérieure à 1 g, et pour une pile au lithium ionique </w:t>
      </w:r>
      <w:r w:rsidRPr="006A1C64">
        <w:rPr>
          <w:u w:val="single"/>
        </w:rPr>
        <w:t>ou au sodium ionique [à électrolyte organique]</w:t>
      </w:r>
      <w:r w:rsidRPr="006A1C64">
        <w:t>, l</w:t>
      </w:r>
      <w:r>
        <w:t>’</w:t>
      </w:r>
      <w:r w:rsidRPr="006A1C64">
        <w:t>énergie nominale en wattheures ne doit pas dépasser 20 Wh ; »</w:t>
      </w:r>
    </w:p>
    <w:p w14:paraId="2D5038A8" w14:textId="77777777" w:rsidR="00DB38C7" w:rsidRPr="006A1C64" w:rsidRDefault="00DB38C7" w:rsidP="006130A9">
      <w:pPr>
        <w:pStyle w:val="SingleTxtG"/>
        <w:ind w:left="1701"/>
      </w:pPr>
      <w:r w:rsidRPr="006A1C64">
        <w:t>« b)</w:t>
      </w:r>
      <w:r w:rsidRPr="006A1C64">
        <w:tab/>
        <w:t>Pour une batterie au lithium métal ou à alliage de lithium, la quantité totale de lithium n</w:t>
      </w:r>
      <w:r>
        <w:t>’</w:t>
      </w:r>
      <w:r w:rsidRPr="006A1C64">
        <w:t xml:space="preserve">est pas supérieure à 2 g, et pour une batterie au lithium ionique </w:t>
      </w:r>
      <w:r w:rsidRPr="006A1C64">
        <w:rPr>
          <w:u w:val="single"/>
        </w:rPr>
        <w:t>ou au sodium ionique</w:t>
      </w:r>
      <w:r w:rsidRPr="006A1C64">
        <w:t>, l</w:t>
      </w:r>
      <w:r>
        <w:t>’</w:t>
      </w:r>
      <w:r w:rsidRPr="006A1C64">
        <w:t xml:space="preserve">énergie nominale en wattheures ne doit pas dépasser 100 Wh. Dans le cas des batteries au lithium ionique </w:t>
      </w:r>
      <w:r w:rsidRPr="006A1C64">
        <w:rPr>
          <w:u w:val="single"/>
        </w:rPr>
        <w:t xml:space="preserve">et des batteries au sodium ionique [à électrolyte organique] </w:t>
      </w:r>
      <w:r w:rsidRPr="006A1C64">
        <w:t>remplissant cette disposition, l</w:t>
      </w:r>
      <w:r>
        <w:t>’</w:t>
      </w:r>
      <w:r w:rsidRPr="006A1C64">
        <w:t>énergie nominale en wattheures doit être inscrite sur l</w:t>
      </w:r>
      <w:r>
        <w:t>’</w:t>
      </w:r>
      <w:r w:rsidRPr="006A1C64">
        <w:t xml:space="preserve">enveloppe extérieure, sauf pour </w:t>
      </w:r>
      <w:r w:rsidRPr="006A1C64">
        <w:rPr>
          <w:strike/>
        </w:rPr>
        <w:t>celles</w:t>
      </w:r>
      <w:r w:rsidRPr="006A1C64">
        <w:t xml:space="preserve"> </w:t>
      </w:r>
      <w:r w:rsidRPr="006A1C64">
        <w:rPr>
          <w:u w:val="single"/>
        </w:rPr>
        <w:t>les batteries au lithium ionique</w:t>
      </w:r>
      <w:r w:rsidRPr="006A1C64">
        <w:t xml:space="preserve"> fabriquées avant le 1</w:t>
      </w:r>
      <w:r w:rsidRPr="006A1C64">
        <w:rPr>
          <w:vertAlign w:val="superscript"/>
        </w:rPr>
        <w:t>er</w:t>
      </w:r>
      <w:r w:rsidRPr="006A1C64">
        <w:t xml:space="preserve"> janvier 2009 ; »</w:t>
      </w:r>
    </w:p>
    <w:p w14:paraId="799A3F06" w14:textId="77777777" w:rsidR="00DB38C7" w:rsidRPr="006A1C64" w:rsidRDefault="00DB38C7" w:rsidP="006130A9">
      <w:pPr>
        <w:pStyle w:val="SingleTxtG"/>
        <w:ind w:left="1701"/>
        <w:rPr>
          <w:i/>
          <w:iCs/>
        </w:rPr>
      </w:pPr>
      <w:r w:rsidRPr="006A1C64">
        <w:rPr>
          <w:b/>
          <w:i/>
          <w:iCs/>
        </w:rPr>
        <w:t>COMMENTAIRE</w:t>
      </w:r>
      <w:r w:rsidRPr="006A1C64">
        <w:rPr>
          <w:i/>
          <w:iCs/>
        </w:rPr>
        <w:t xml:space="preserve"> − Les batteries au sodium ionique n</w:t>
      </w:r>
      <w:r>
        <w:rPr>
          <w:i/>
          <w:iCs/>
        </w:rPr>
        <w:t>’</w:t>
      </w:r>
      <w:r w:rsidRPr="006A1C64">
        <w:rPr>
          <w:i/>
          <w:iCs/>
        </w:rPr>
        <w:t>ont pas été commercialisées avant 2009, raison pour laquelle il n</w:t>
      </w:r>
      <w:r>
        <w:rPr>
          <w:i/>
          <w:iCs/>
        </w:rPr>
        <w:t>’</w:t>
      </w:r>
      <w:r w:rsidRPr="006A1C64">
        <w:rPr>
          <w:i/>
          <w:iCs/>
        </w:rPr>
        <w:t>est pas nécessaire de préciser la date à partir de laquelle la prescription relative à l</w:t>
      </w:r>
      <w:r>
        <w:rPr>
          <w:i/>
          <w:iCs/>
        </w:rPr>
        <w:t>’</w:t>
      </w:r>
      <w:r w:rsidRPr="006A1C64">
        <w:rPr>
          <w:i/>
          <w:iCs/>
        </w:rPr>
        <w:t>énergie nominale en wattheures s</w:t>
      </w:r>
      <w:r>
        <w:rPr>
          <w:i/>
          <w:iCs/>
        </w:rPr>
        <w:t>’</w:t>
      </w:r>
      <w:r w:rsidRPr="006A1C64">
        <w:rPr>
          <w:i/>
          <w:iCs/>
        </w:rPr>
        <w:t>applique.</w:t>
      </w:r>
    </w:p>
    <w:p w14:paraId="2D70B9A6" w14:textId="77777777" w:rsidR="00DB38C7" w:rsidRPr="006A1C64" w:rsidRDefault="00DB38C7" w:rsidP="006130A9">
      <w:pPr>
        <w:pStyle w:val="SingleTxtG"/>
        <w:ind w:left="1701"/>
      </w:pPr>
      <w:r w:rsidRPr="006A1C64">
        <w:t>« c)</w:t>
      </w:r>
      <w:r w:rsidRPr="006A1C64">
        <w:tab/>
        <w:t xml:space="preserve">Chaque pile ou batterie </w:t>
      </w:r>
      <w:r w:rsidRPr="006A1C64">
        <w:rPr>
          <w:u w:val="single"/>
        </w:rPr>
        <w:t>au lithium</w:t>
      </w:r>
      <w:r w:rsidRPr="006A1C64">
        <w:t xml:space="preserve"> satisfait aux dispositions du 2.9.4 a), e), f) le cas échéant et g) </w:t>
      </w:r>
      <w:r w:rsidRPr="006A1C64">
        <w:rPr>
          <w:u w:val="single"/>
        </w:rPr>
        <w:t>et chaque pile ou batterie au sodium ionique [à électrolyte organique] satisfait aux dispositions du 2.9.5 a), e) et f) ;</w:t>
      </w:r>
      <w:r w:rsidRPr="006A1C64">
        <w:t> »</w:t>
      </w:r>
    </w:p>
    <w:p w14:paraId="588EE181" w14:textId="77777777" w:rsidR="00DB38C7" w:rsidRPr="006A1C64" w:rsidRDefault="00DB38C7" w:rsidP="006130A9">
      <w:pPr>
        <w:pStyle w:val="SingleTxtG"/>
        <w:ind w:left="1701"/>
      </w:pPr>
      <w:r w:rsidRPr="006A1C64">
        <w:t>« f)</w:t>
      </w:r>
      <w:r w:rsidRPr="006A1C64">
        <w:tab/>
        <w:t xml:space="preserve">Chaque colis doit porter la marque de batterie au lithium </w:t>
      </w:r>
      <w:r w:rsidRPr="006A1C64">
        <w:rPr>
          <w:u w:val="single"/>
        </w:rPr>
        <w:t>ou au sodium ionique [à électrolyte organique]</w:t>
      </w:r>
      <w:r w:rsidRPr="006A1C64">
        <w:t xml:space="preserve"> appropriée, comme indiqué au 5.2.1.9. ».</w:t>
      </w:r>
    </w:p>
    <w:p w14:paraId="7C6E07A6" w14:textId="77777777" w:rsidR="00DB38C7" w:rsidRPr="006A1C64" w:rsidRDefault="00DB38C7" w:rsidP="006130A9">
      <w:pPr>
        <w:pStyle w:val="SingleTxtG"/>
        <w:ind w:left="1701"/>
      </w:pPr>
      <w:r w:rsidRPr="006A1C64">
        <w:t>Modifier l</w:t>
      </w:r>
      <w:r>
        <w:t>’</w:t>
      </w:r>
      <w:r w:rsidRPr="006A1C64">
        <w:t>avant-dernière phrase du f), au dernier paragraphe, comme suit :</w:t>
      </w:r>
    </w:p>
    <w:p w14:paraId="242859D3" w14:textId="77777777" w:rsidR="00DB38C7" w:rsidRPr="006A1C64" w:rsidRDefault="00DB38C7" w:rsidP="006130A9">
      <w:pPr>
        <w:pStyle w:val="SingleTxtG"/>
        <w:ind w:left="1701"/>
      </w:pPr>
      <w:r w:rsidRPr="006A1C64">
        <w:rPr>
          <w:lang w:eastAsia="en-GB" w:bidi="en-GB"/>
        </w:rPr>
        <w:t>« </w:t>
      </w:r>
      <w:r w:rsidRPr="006A1C64">
        <w:t xml:space="preserve">Lorsque les colis sont placés dans un suremballage, les marques de pile au lithium </w:t>
      </w:r>
      <w:r w:rsidRPr="006A1C64">
        <w:rPr>
          <w:u w:val="single"/>
        </w:rPr>
        <w:t>ou au sodium ionique [à électrolyte organique]</w:t>
      </w:r>
      <w:r w:rsidRPr="006A1C64">
        <w:t xml:space="preserve"> doivent être soit directement visibles, soit reproduites à l</w:t>
      </w:r>
      <w:r>
        <w:t>’</w:t>
      </w:r>
      <w:r w:rsidRPr="006A1C64">
        <w:t>extérieur du suremballage et celui-ci doit porter la marque “SUREMBALLAGE”. ».</w:t>
      </w:r>
    </w:p>
    <w:p w14:paraId="3B0ACA7F" w14:textId="77777777" w:rsidR="00DB38C7" w:rsidRPr="006A1C64" w:rsidRDefault="00DB38C7" w:rsidP="006130A9">
      <w:pPr>
        <w:pStyle w:val="SingleTxtG"/>
        <w:ind w:left="1701"/>
      </w:pPr>
      <w:r w:rsidRPr="006A1C64">
        <w:t>Modifier le deuxième paragraphe de la disposition spéciale 188 comme suit :</w:t>
      </w:r>
    </w:p>
    <w:p w14:paraId="2807319F" w14:textId="77777777" w:rsidR="00DB38C7" w:rsidRPr="006A1C64" w:rsidRDefault="00DB38C7" w:rsidP="006130A9">
      <w:pPr>
        <w:pStyle w:val="SingleTxtG"/>
        <w:ind w:left="1701"/>
      </w:pPr>
      <w:r w:rsidRPr="006A1C64">
        <w:t>« Ci-dessus et ailleurs dans le présent Règlement, l</w:t>
      </w:r>
      <w:r>
        <w:t>’</w:t>
      </w:r>
      <w:r w:rsidRPr="006A1C64">
        <w:t>expression « quantité de lithium » désigne la masse de lithium présente dans l</w:t>
      </w:r>
      <w:r>
        <w:t>’</w:t>
      </w:r>
      <w:r w:rsidRPr="006A1C64">
        <w:t>anode d</w:t>
      </w:r>
      <w:r>
        <w:t>’</w:t>
      </w:r>
      <w:r w:rsidRPr="006A1C64">
        <w:t xml:space="preserve">une pile au lithium métal ou à alliage de lithium. </w:t>
      </w:r>
      <w:r w:rsidRPr="006A1C64">
        <w:rPr>
          <w:lang w:eastAsia="en-GB"/>
        </w:rPr>
        <w:t xml:space="preserve">Dans la présente disposition spéciale, on entend par </w:t>
      </w:r>
      <w:r w:rsidRPr="006A1C64">
        <w:t>“</w:t>
      </w:r>
      <w:r w:rsidRPr="006A1C64">
        <w:rPr>
          <w:lang w:eastAsia="en-GB"/>
        </w:rPr>
        <w:t>équipement</w:t>
      </w:r>
      <w:r w:rsidRPr="006A1C64">
        <w:t>”</w:t>
      </w:r>
      <w:r w:rsidRPr="006A1C64">
        <w:rPr>
          <w:lang w:eastAsia="en-GB"/>
        </w:rPr>
        <w:t xml:space="preserve"> un appareil alimenté par des piles ou batteries </w:t>
      </w:r>
      <w:r w:rsidRPr="006A1C64">
        <w:rPr>
          <w:strike/>
          <w:lang w:eastAsia="en-GB"/>
        </w:rPr>
        <w:t>au lithium</w:t>
      </w:r>
      <w:r w:rsidRPr="006A1C64">
        <w:rPr>
          <w:lang w:eastAsia="en-GB"/>
        </w:rPr>
        <w:t>. »</w:t>
      </w:r>
    </w:p>
    <w:p w14:paraId="37075F2E" w14:textId="77777777" w:rsidR="00DB38C7" w:rsidRPr="006A1C64" w:rsidRDefault="00DB38C7" w:rsidP="006130A9">
      <w:pPr>
        <w:pStyle w:val="SingleTxtG"/>
        <w:ind w:left="1701"/>
        <w:rPr>
          <w:i/>
          <w:iCs/>
        </w:rPr>
      </w:pPr>
      <w:r w:rsidRPr="006A1C64">
        <w:rPr>
          <w:b/>
          <w:bCs/>
          <w:i/>
          <w:iCs/>
        </w:rPr>
        <w:t xml:space="preserve">COMMENTAIRE </w:t>
      </w:r>
      <w:r w:rsidRPr="006A1C64">
        <w:rPr>
          <w:i/>
          <w:iCs/>
        </w:rPr>
        <w:t>− On a supprimé « au lithium » car, dans cette disposition spéciale, la définition d</w:t>
      </w:r>
      <w:r>
        <w:rPr>
          <w:i/>
          <w:iCs/>
        </w:rPr>
        <w:t>’</w:t>
      </w:r>
      <w:r w:rsidRPr="006A1C64">
        <w:rPr>
          <w:i/>
          <w:iCs/>
        </w:rPr>
        <w:t>un équipement s</w:t>
      </w:r>
      <w:r>
        <w:rPr>
          <w:i/>
          <w:iCs/>
        </w:rPr>
        <w:t>’</w:t>
      </w:r>
      <w:r w:rsidRPr="006A1C64">
        <w:rPr>
          <w:i/>
          <w:iCs/>
        </w:rPr>
        <w:t>applique à la fois aux batteries au lithium et aux batteries au sodium ionique.</w:t>
      </w:r>
    </w:p>
    <w:p w14:paraId="30DB26F4" w14:textId="7DD8EA3E" w:rsidR="00DB38C7" w:rsidRPr="006A1C64" w:rsidRDefault="00DB38C7" w:rsidP="006130A9">
      <w:pPr>
        <w:pStyle w:val="SingleTxtG"/>
        <w:ind w:left="1701" w:hanging="567"/>
      </w:pPr>
      <w:r w:rsidRPr="006A1C64">
        <w:lastRenderedPageBreak/>
        <w:t>230</w:t>
      </w:r>
      <w:r w:rsidRPr="006A1C64">
        <w:tab/>
        <w:t xml:space="preserve">« Les piles et batteries au lithium peuvent être transportées sous cette rubrique si elles satisfont aux dispositions du 2.9.4. </w:t>
      </w:r>
      <w:r w:rsidRPr="006A1C64">
        <w:rPr>
          <w:u w:val="single"/>
        </w:rPr>
        <w:t>Les piles et batteries au sodium ionique [à</w:t>
      </w:r>
      <w:r w:rsidR="00E64B75">
        <w:rPr>
          <w:u w:val="single"/>
        </w:rPr>
        <w:t> </w:t>
      </w:r>
      <w:r w:rsidRPr="006A1C64">
        <w:rPr>
          <w:u w:val="single"/>
        </w:rPr>
        <w:t>électrolyte organique] peuvent être transportées sous cette rubrique si elles satisfont aux dispositions du 2.9.5. »</w:t>
      </w:r>
    </w:p>
    <w:p w14:paraId="62721DCE" w14:textId="23E4142F" w:rsidR="00DB38C7" w:rsidRPr="006A1C64" w:rsidRDefault="00DB38C7" w:rsidP="006130A9">
      <w:pPr>
        <w:pStyle w:val="SingleTxtG"/>
        <w:ind w:left="1701" w:hanging="567"/>
        <w:rPr>
          <w:highlight w:val="yellow"/>
        </w:rPr>
      </w:pPr>
      <w:r w:rsidRPr="006A1C64">
        <w:t>296</w:t>
      </w:r>
      <w:r w:rsidRPr="006A1C64">
        <w:tab/>
        <w:t>« d)</w:t>
      </w:r>
      <w:r w:rsidRPr="006A1C64">
        <w:tab/>
        <w:t xml:space="preserve">Accumulateurs électriques (classe 8) et piles au lithium </w:t>
      </w:r>
      <w:r w:rsidRPr="006A1C64">
        <w:rPr>
          <w:u w:val="single"/>
        </w:rPr>
        <w:t>ou au sodium ionique [à électrolyte organique]</w:t>
      </w:r>
      <w:r w:rsidRPr="006A1C64">
        <w:t xml:space="preserve"> (classe</w:t>
      </w:r>
      <w:r w:rsidR="00477357">
        <w:t> </w:t>
      </w:r>
      <w:r w:rsidRPr="006A1C64">
        <w:t>9) ; »</w:t>
      </w:r>
    </w:p>
    <w:p w14:paraId="4EEE4665" w14:textId="4644D344" w:rsidR="00DB38C7" w:rsidRPr="006A1C64" w:rsidRDefault="00DB38C7" w:rsidP="006130A9">
      <w:pPr>
        <w:pStyle w:val="SingleTxtG"/>
        <w:ind w:left="1701" w:hanging="567"/>
      </w:pPr>
      <w:r w:rsidRPr="006A1C64">
        <w:t>328</w:t>
      </w:r>
      <w:r w:rsidRPr="006A1C64">
        <w:tab/>
        <w:t>Au dernier paragraphe : « Lorsque les piles au lithium métal</w:t>
      </w:r>
      <w:r w:rsidRPr="006A1C64">
        <w:rPr>
          <w:u w:val="single"/>
        </w:rPr>
        <w:t>,</w:t>
      </w:r>
      <w:r w:rsidRPr="006A1C64">
        <w:t xml:space="preserve"> </w:t>
      </w:r>
      <w:r w:rsidRPr="006A1C64">
        <w:rPr>
          <w:strike/>
        </w:rPr>
        <w:t>ou</w:t>
      </w:r>
      <w:r w:rsidRPr="006A1C64">
        <w:t xml:space="preserve"> les piles au lithium ionique </w:t>
      </w:r>
      <w:r w:rsidRPr="006A1C64">
        <w:rPr>
          <w:u w:val="single"/>
        </w:rPr>
        <w:t>ou les piles au sodium ionique [à électrolyte organique]</w:t>
      </w:r>
      <w:r w:rsidRPr="006A1C64">
        <w:t xml:space="preserve"> sont contenues dans un système de pile à combustible, l</w:t>
      </w:r>
      <w:r>
        <w:t>’</w:t>
      </w:r>
      <w:r w:rsidRPr="006A1C64">
        <w:t>envoi doit être expédié sous cette rubrique et sous les rubriques appropriées des N</w:t>
      </w:r>
      <w:r w:rsidRPr="00477357">
        <w:rPr>
          <w:vertAlign w:val="superscript"/>
        </w:rPr>
        <w:t>os</w:t>
      </w:r>
      <w:r w:rsidR="00477357">
        <w:t> </w:t>
      </w:r>
      <w:r w:rsidRPr="006A1C64">
        <w:t>ONU</w:t>
      </w:r>
      <w:r w:rsidR="00477357">
        <w:t> </w:t>
      </w:r>
      <w:r w:rsidRPr="006A1C64">
        <w:t>3091 PILES AU LITHIUM MÉTAL CONTENUES DANS UN ÉQUIPEMENT</w:t>
      </w:r>
      <w:r w:rsidRPr="006A1C64">
        <w:rPr>
          <w:strike/>
        </w:rPr>
        <w:t>,</w:t>
      </w:r>
      <w:r w:rsidRPr="006A1C64">
        <w:t xml:space="preserve"> </w:t>
      </w:r>
      <w:r w:rsidRPr="006A1C64">
        <w:rPr>
          <w:strike/>
        </w:rPr>
        <w:t>ou</w:t>
      </w:r>
      <w:r w:rsidRPr="006A1C64">
        <w:t xml:space="preserve"> 3481 PILES AU LITHIUM IONIQUE CONTENUES DANS UN ÉQUIPEMENT </w:t>
      </w:r>
      <w:r w:rsidRPr="006A1C64">
        <w:rPr>
          <w:u w:val="single"/>
        </w:rPr>
        <w:t>ou XXXY ACCUMULATEURS AU SODIUM IONIQUE À ÉLECTROLYTE ORGANIQUE CONTENUS DANS UN ÉQUIPEMENT ».</w:t>
      </w:r>
    </w:p>
    <w:p w14:paraId="260F7360" w14:textId="48C11CAA" w:rsidR="00DB38C7" w:rsidRPr="006A1C64" w:rsidRDefault="00DB38C7" w:rsidP="006130A9">
      <w:pPr>
        <w:pStyle w:val="SingleTxtG"/>
        <w:ind w:left="1701" w:hanging="567"/>
        <w:rPr>
          <w:spacing w:val="-2"/>
        </w:rPr>
      </w:pPr>
      <w:r w:rsidRPr="006A1C64">
        <w:rPr>
          <w:bCs/>
        </w:rPr>
        <w:t>360</w:t>
      </w:r>
      <w:r w:rsidRPr="006A1C64">
        <w:rPr>
          <w:bCs/>
        </w:rPr>
        <w:tab/>
        <w:t>À la première phrase : « Les véhicules mus uniquement par des batteries au lithium métal</w:t>
      </w:r>
      <w:r w:rsidRPr="006A1C64">
        <w:rPr>
          <w:bCs/>
          <w:u w:val="single"/>
        </w:rPr>
        <w:t>,</w:t>
      </w:r>
      <w:r w:rsidRPr="006A1C64">
        <w:rPr>
          <w:bCs/>
        </w:rPr>
        <w:t xml:space="preserve"> </w:t>
      </w:r>
      <w:r w:rsidRPr="006A1C64">
        <w:rPr>
          <w:bCs/>
          <w:strike/>
        </w:rPr>
        <w:t>ou</w:t>
      </w:r>
      <w:r w:rsidRPr="006A1C64">
        <w:rPr>
          <w:bCs/>
        </w:rPr>
        <w:t xml:space="preserve"> au lithium ionique </w:t>
      </w:r>
      <w:r w:rsidRPr="006A1C64">
        <w:rPr>
          <w:bCs/>
          <w:u w:val="single"/>
        </w:rPr>
        <w:t>ou au sodium ionique [à électrolyte organique]</w:t>
      </w:r>
      <w:r w:rsidRPr="006A1C64">
        <w:rPr>
          <w:bCs/>
        </w:rPr>
        <w:t xml:space="preserve"> doivent </w:t>
      </w:r>
      <w:r w:rsidRPr="006A1C64">
        <w:rPr>
          <w:bCs/>
          <w:spacing w:val="-2"/>
        </w:rPr>
        <w:t>être affectés à la rubrique ONU</w:t>
      </w:r>
      <w:r w:rsidR="00477357">
        <w:rPr>
          <w:bCs/>
          <w:spacing w:val="-2"/>
        </w:rPr>
        <w:t> </w:t>
      </w:r>
      <w:r w:rsidRPr="006A1C64">
        <w:rPr>
          <w:bCs/>
          <w:spacing w:val="-2"/>
        </w:rPr>
        <w:t>3171 VÉHICULE MÛ PAR ACCUMULATEURS. »</w:t>
      </w:r>
    </w:p>
    <w:p w14:paraId="39C9E5D1" w14:textId="16362B8C" w:rsidR="00DB38C7" w:rsidRPr="006A1C64" w:rsidRDefault="00DB38C7" w:rsidP="006130A9">
      <w:pPr>
        <w:pStyle w:val="SingleTxtG"/>
        <w:ind w:left="1701" w:hanging="567"/>
      </w:pPr>
      <w:r w:rsidRPr="006A1C64">
        <w:t>348</w:t>
      </w:r>
      <w:r w:rsidRPr="006A1C64">
        <w:tab/>
        <w:t>« </w:t>
      </w:r>
      <w:r w:rsidRPr="006A1C64">
        <w:rPr>
          <w:spacing w:val="-2"/>
        </w:rPr>
        <w:t>L</w:t>
      </w:r>
      <w:r>
        <w:rPr>
          <w:spacing w:val="-2"/>
        </w:rPr>
        <w:t>’</w:t>
      </w:r>
      <w:r w:rsidRPr="006A1C64">
        <w:rPr>
          <w:spacing w:val="-2"/>
        </w:rPr>
        <w:t>énergie nominale en wattheures doit être inscrite sur l</w:t>
      </w:r>
      <w:r>
        <w:rPr>
          <w:spacing w:val="-2"/>
        </w:rPr>
        <w:t>’</w:t>
      </w:r>
      <w:r w:rsidRPr="006A1C64">
        <w:rPr>
          <w:spacing w:val="-2"/>
        </w:rPr>
        <w:t xml:space="preserve">enveloppe extérieure des piles </w:t>
      </w:r>
      <w:r w:rsidRPr="006A1C64">
        <w:rPr>
          <w:spacing w:val="-2"/>
          <w:u w:val="single"/>
        </w:rPr>
        <w:t>au lithium</w:t>
      </w:r>
      <w:r w:rsidRPr="006A1C64">
        <w:rPr>
          <w:spacing w:val="-2"/>
        </w:rPr>
        <w:t xml:space="preserve"> fabriquées après le 31</w:t>
      </w:r>
      <w:r w:rsidR="006130A9">
        <w:rPr>
          <w:spacing w:val="-2"/>
        </w:rPr>
        <w:t> </w:t>
      </w:r>
      <w:r w:rsidRPr="006A1C64">
        <w:rPr>
          <w:spacing w:val="-2"/>
        </w:rPr>
        <w:t xml:space="preserve">décembre 2011 </w:t>
      </w:r>
      <w:r w:rsidRPr="006A1C64">
        <w:rPr>
          <w:spacing w:val="-2"/>
          <w:u w:val="single"/>
        </w:rPr>
        <w:t>et des batteries au sodium ionique [à</w:t>
      </w:r>
      <w:r w:rsidR="006130A9">
        <w:rPr>
          <w:spacing w:val="-2"/>
          <w:u w:val="single"/>
        </w:rPr>
        <w:t> </w:t>
      </w:r>
      <w:r w:rsidRPr="006A1C64">
        <w:rPr>
          <w:spacing w:val="-2"/>
          <w:u w:val="single"/>
        </w:rPr>
        <w:t>électrolyte organique] fabriquées après le 31</w:t>
      </w:r>
      <w:r w:rsidR="006130A9">
        <w:rPr>
          <w:spacing w:val="-2"/>
          <w:u w:val="single"/>
        </w:rPr>
        <w:t> </w:t>
      </w:r>
      <w:r w:rsidRPr="006A1C64">
        <w:rPr>
          <w:spacing w:val="-2"/>
          <w:u w:val="single"/>
        </w:rPr>
        <w:t>décembre [2023/5]</w:t>
      </w:r>
      <w:r w:rsidRPr="006A1C64">
        <w:rPr>
          <w:spacing w:val="-2"/>
        </w:rPr>
        <w:t>. »</w:t>
      </w:r>
    </w:p>
    <w:p w14:paraId="118268C2" w14:textId="77777777" w:rsidR="00DB38C7" w:rsidRPr="006A1C64" w:rsidRDefault="00DB38C7" w:rsidP="006130A9">
      <w:pPr>
        <w:pStyle w:val="SingleTxtG"/>
        <w:ind w:left="1701" w:hanging="567"/>
      </w:pPr>
      <w:r w:rsidRPr="006A1C64">
        <w:t>376</w:t>
      </w:r>
      <w:r w:rsidRPr="006A1C64">
        <w:tab/>
        <w:t xml:space="preserve">« Les piles et batteries au lithium ionique </w:t>
      </w:r>
      <w:r w:rsidRPr="006A1C64">
        <w:rPr>
          <w:u w:val="single"/>
        </w:rPr>
        <w:t>ou au sodium ionique [à électrolyte organique]</w:t>
      </w:r>
      <w:r w:rsidRPr="006A1C64">
        <w:t xml:space="preserve"> et les piles et batteries au lithium métal identifiées comme endommagées ou défectueuses de manière à ce qu</w:t>
      </w:r>
      <w:r>
        <w:t>’</w:t>
      </w:r>
      <w:r w:rsidRPr="006A1C64">
        <w:t>elles ne soient plus en conformité avec le type éprouvé suivant les dispositions applicables du Manuel d</w:t>
      </w:r>
      <w:r>
        <w:t>’</w:t>
      </w:r>
      <w:r w:rsidRPr="006A1C64">
        <w:t>épreuves et de critères doivent satisfaire aux prescriptions de la présente disposition spéciale. »</w:t>
      </w:r>
    </w:p>
    <w:p w14:paraId="52F9882F" w14:textId="653C0AFD" w:rsidR="00DB38C7" w:rsidRPr="006A1C64" w:rsidRDefault="00DB38C7" w:rsidP="006130A9">
      <w:pPr>
        <w:pStyle w:val="SingleTxtG"/>
        <w:ind w:left="2268" w:hanging="567"/>
      </w:pPr>
      <w:r w:rsidRPr="006A1C64">
        <w:t>Modifier le troisième paragraphe, après le NOTA, comme suit :</w:t>
      </w:r>
    </w:p>
    <w:p w14:paraId="49EA4545" w14:textId="04FBB1E0" w:rsidR="00DB38C7" w:rsidRPr="006A1C64" w:rsidRDefault="00DB38C7" w:rsidP="006130A9">
      <w:pPr>
        <w:pStyle w:val="SingleTxtG"/>
        <w:ind w:left="1701"/>
      </w:pPr>
      <w:r w:rsidRPr="006A1C64">
        <w:t>« Les piles et batteries doivent être transportées conformément aux dispositions applicables aux N</w:t>
      </w:r>
      <w:r w:rsidRPr="006130A9">
        <w:rPr>
          <w:vertAlign w:val="superscript"/>
        </w:rPr>
        <w:t>os</w:t>
      </w:r>
      <w:r w:rsidR="006130A9">
        <w:t> </w:t>
      </w:r>
      <w:r w:rsidRPr="006A1C64">
        <w:t>ONU</w:t>
      </w:r>
      <w:r w:rsidR="006130A9">
        <w:t> </w:t>
      </w:r>
      <w:r w:rsidRPr="006A1C64">
        <w:t>3090, 3091, 3480</w:t>
      </w:r>
      <w:r w:rsidRPr="006A1C64">
        <w:rPr>
          <w:u w:val="single"/>
        </w:rPr>
        <w:t>,</w:t>
      </w:r>
      <w:r w:rsidRPr="006A1C64">
        <w:t xml:space="preserve"> </w:t>
      </w:r>
      <w:r w:rsidRPr="006A1C64">
        <w:rPr>
          <w:strike/>
        </w:rPr>
        <w:t>et</w:t>
      </w:r>
      <w:r w:rsidRPr="006A1C64">
        <w:t xml:space="preserve"> 3481, </w:t>
      </w:r>
      <w:r w:rsidRPr="006A1C64">
        <w:rPr>
          <w:u w:val="single"/>
        </w:rPr>
        <w:t>ou XXXX et XXXY, le cas échéant,</w:t>
      </w:r>
      <w:r w:rsidRPr="006A1C64">
        <w:t xml:space="preserve"> à l</w:t>
      </w:r>
      <w:r>
        <w:t>’</w:t>
      </w:r>
      <w:r w:rsidRPr="006A1C64">
        <w:t>exception de la disposition spéciale 230 et à moins qu</w:t>
      </w:r>
      <w:r>
        <w:t>’</w:t>
      </w:r>
      <w:r w:rsidRPr="006A1C64">
        <w:t>il n</w:t>
      </w:r>
      <w:r>
        <w:t>’</w:t>
      </w:r>
      <w:r w:rsidRPr="006A1C64">
        <w:t>en soit spécifié autrement dans la présente disposition spéciale. »</w:t>
      </w:r>
    </w:p>
    <w:p w14:paraId="3B704BDF" w14:textId="77777777" w:rsidR="00DB38C7" w:rsidRPr="006A1C64" w:rsidRDefault="00DB38C7" w:rsidP="006130A9">
      <w:pPr>
        <w:pStyle w:val="SingleTxtG"/>
        <w:ind w:left="1701" w:hanging="567"/>
      </w:pPr>
      <w:r w:rsidRPr="006A1C64">
        <w:t>377</w:t>
      </w:r>
      <w:r w:rsidRPr="006A1C64">
        <w:tab/>
        <w:t xml:space="preserve">« Les piles et batteries </w:t>
      </w:r>
      <w:r w:rsidRPr="006A1C64">
        <w:rPr>
          <w:u w:val="single"/>
        </w:rPr>
        <w:t>au sodium ionique [à électrolyte organique],</w:t>
      </w:r>
      <w:r w:rsidRPr="006A1C64">
        <w:t xml:space="preserve"> au lithium métal ou au lithium ionique et les équipements contenant de telles piles et batteries transportées en vue de leur élimination ou de leur recyclage, en mélange ou non avec des piles ou batteries autres qu</w:t>
      </w:r>
      <w:r>
        <w:t>’</w:t>
      </w:r>
      <w:r w:rsidRPr="006A1C64">
        <w:t xml:space="preserve">au lithium </w:t>
      </w:r>
      <w:r w:rsidRPr="006A1C64">
        <w:rPr>
          <w:u w:val="single"/>
        </w:rPr>
        <w:t>ou qu</w:t>
      </w:r>
      <w:r>
        <w:rPr>
          <w:u w:val="single"/>
        </w:rPr>
        <w:t>’</w:t>
      </w:r>
      <w:r w:rsidRPr="006A1C64">
        <w:rPr>
          <w:u w:val="single"/>
        </w:rPr>
        <w:t>au sodium</w:t>
      </w:r>
      <w:r w:rsidRPr="006A1C64">
        <w:t>, peuvent être emballées conformément à l</w:t>
      </w:r>
      <w:r>
        <w:t>’</w:t>
      </w:r>
      <w:r w:rsidRPr="006A1C64">
        <w:t>instruction d</w:t>
      </w:r>
      <w:r>
        <w:t>’</w:t>
      </w:r>
      <w:r w:rsidRPr="006A1C64">
        <w:t>emballage P909 du 4.1.4.1.</w:t>
      </w:r>
    </w:p>
    <w:p w14:paraId="5E1B81C0" w14:textId="3F61CE99" w:rsidR="00DB38C7" w:rsidRPr="006A1C64" w:rsidRDefault="00DB38C7" w:rsidP="006130A9">
      <w:pPr>
        <w:pStyle w:val="SingleTxtG"/>
        <w:ind w:left="1701"/>
      </w:pPr>
      <w:r w:rsidRPr="006A1C64">
        <w:t xml:space="preserve">Ces piles et batteries ne sont pas soumises aux prescriptions de la section 2.9.4. </w:t>
      </w:r>
      <w:r w:rsidRPr="006A1C64">
        <w:rPr>
          <w:u w:val="single"/>
        </w:rPr>
        <w:t>ou</w:t>
      </w:r>
      <w:r w:rsidR="00477357">
        <w:rPr>
          <w:u w:val="single"/>
        </w:rPr>
        <w:t> </w:t>
      </w:r>
      <w:r w:rsidRPr="006A1C64">
        <w:rPr>
          <w:u w:val="single"/>
        </w:rPr>
        <w:t>2.9.5.</w:t>
      </w:r>
      <w:r w:rsidRPr="006A1C64">
        <w:t xml:space="preserve"> Des exemptions supplémentaires peuvent être accordées suivant les conditions définies dans les règlements de transport modaux.</w:t>
      </w:r>
    </w:p>
    <w:p w14:paraId="604D977D" w14:textId="77777777" w:rsidR="00DB38C7" w:rsidRPr="006A1C64" w:rsidRDefault="00DB38C7" w:rsidP="006130A9">
      <w:pPr>
        <w:pStyle w:val="SingleTxtG"/>
        <w:ind w:left="1701"/>
      </w:pPr>
      <w:r w:rsidRPr="006A1C64">
        <w:t>Les colis doivent porter la marque « PILES AU LITHIUM POUR ÉLIMINATION </w:t>
      </w:r>
      <w:r w:rsidRPr="006A1C64">
        <w:rPr>
          <w:u w:val="single"/>
        </w:rPr>
        <w:t>», « PILES AU SODIUM IONIQUE POUR ÉLIMINATION »,</w:t>
      </w:r>
      <w:r w:rsidRPr="006A1C64">
        <w:t xml:space="preserve"> </w:t>
      </w:r>
      <w:r w:rsidRPr="006A1C64">
        <w:rPr>
          <w:strike/>
        </w:rPr>
        <w:t>ou</w:t>
      </w:r>
      <w:r w:rsidRPr="006A1C64">
        <w:t xml:space="preserve"> « PILES AU LITHIUM POUR RECYCLAGE » </w:t>
      </w:r>
      <w:r w:rsidRPr="006A1C64">
        <w:rPr>
          <w:u w:val="single"/>
        </w:rPr>
        <w:t>ou « PILES AU SODIUM IONIQUE POUR RECYCLAGE »</w:t>
      </w:r>
      <w:r w:rsidRPr="006A1C64">
        <w:t>. ».</w:t>
      </w:r>
    </w:p>
    <w:p w14:paraId="1BB9701A" w14:textId="77777777" w:rsidR="00DB38C7" w:rsidRPr="006A1C64" w:rsidRDefault="00DB38C7" w:rsidP="006130A9">
      <w:pPr>
        <w:pStyle w:val="H1G"/>
      </w:pPr>
      <w:r w:rsidRPr="006A1C64">
        <w:tab/>
      </w:r>
      <w:r w:rsidRPr="006A1C64">
        <w:tab/>
        <w:t>Amendements aux instructions d</w:t>
      </w:r>
      <w:r>
        <w:t>’</w:t>
      </w:r>
      <w:r w:rsidRPr="006A1C64">
        <w:t>emballage</w:t>
      </w:r>
    </w:p>
    <w:p w14:paraId="340E592E" w14:textId="444AC610" w:rsidR="00DB38C7" w:rsidRPr="006A1C64" w:rsidRDefault="00DB38C7" w:rsidP="00DB38C7">
      <w:pPr>
        <w:pStyle w:val="SingleTxtG"/>
      </w:pPr>
      <w:r w:rsidRPr="006A1C64">
        <w:t>8.</w:t>
      </w:r>
      <w:r w:rsidRPr="006A1C64">
        <w:tab/>
        <w:t>Modifier les instructions d</w:t>
      </w:r>
      <w:r>
        <w:t>’</w:t>
      </w:r>
      <w:r w:rsidRPr="006A1C64">
        <w:t>emballage du 4.1.4 comme suit :</w:t>
      </w:r>
    </w:p>
    <w:p w14:paraId="25801B58" w14:textId="620C1965" w:rsidR="00DB38C7" w:rsidRPr="006130A9" w:rsidRDefault="006130A9" w:rsidP="006130A9">
      <w:pPr>
        <w:pStyle w:val="H23G"/>
      </w:pPr>
      <w:r>
        <w:tab/>
      </w:r>
      <w:r>
        <w:tab/>
      </w:r>
      <w:r w:rsidR="00DB38C7" w:rsidRPr="006130A9">
        <w:t>P903</w:t>
      </w:r>
    </w:p>
    <w:p w14:paraId="3EA5CC72" w14:textId="6F92E068" w:rsidR="00DB38C7" w:rsidRPr="006A1C64" w:rsidRDefault="00DB38C7" w:rsidP="00DB38C7">
      <w:pPr>
        <w:pStyle w:val="SingleTxtG"/>
      </w:pPr>
      <w:r w:rsidRPr="006A1C64">
        <w:t>« Cette instruction s</w:t>
      </w:r>
      <w:r>
        <w:t>’</w:t>
      </w:r>
      <w:r w:rsidRPr="006A1C64">
        <w:t>applique aux N</w:t>
      </w:r>
      <w:r w:rsidRPr="00477357">
        <w:rPr>
          <w:vertAlign w:val="superscript"/>
        </w:rPr>
        <w:t>os</w:t>
      </w:r>
      <w:r w:rsidR="00477357">
        <w:t> </w:t>
      </w:r>
      <w:r w:rsidRPr="006A1C64">
        <w:t>ONU 3090, 3091, 3480</w:t>
      </w:r>
      <w:r w:rsidRPr="006A1C64">
        <w:rPr>
          <w:u w:val="single"/>
        </w:rPr>
        <w:t>,</w:t>
      </w:r>
      <w:r w:rsidRPr="006A1C64">
        <w:t xml:space="preserve"> </w:t>
      </w:r>
      <w:r w:rsidRPr="006A1C64">
        <w:rPr>
          <w:strike/>
        </w:rPr>
        <w:t>et</w:t>
      </w:r>
      <w:r w:rsidRPr="006A1C64">
        <w:t xml:space="preserve"> 3481</w:t>
      </w:r>
      <w:r w:rsidRPr="006A1C64">
        <w:rPr>
          <w:u w:val="single"/>
        </w:rPr>
        <w:t>, XXXX et XXXY</w:t>
      </w:r>
      <w:r w:rsidRPr="006A1C64">
        <w:t>.</w:t>
      </w:r>
    </w:p>
    <w:p w14:paraId="79A10435" w14:textId="77777777" w:rsidR="00DB38C7" w:rsidRPr="006A1C64" w:rsidRDefault="00DB38C7" w:rsidP="00DB38C7">
      <w:pPr>
        <w:pStyle w:val="SingleTxtG"/>
      </w:pPr>
      <w:r w:rsidRPr="006A1C64">
        <w:t>Aux fins de la présente instruction d</w:t>
      </w:r>
      <w:r>
        <w:t>’</w:t>
      </w:r>
      <w:r w:rsidRPr="006A1C64">
        <w:t xml:space="preserve">emballage, on entend par “équipement” un appareil alimenté par des piles ou des batteries </w:t>
      </w:r>
      <w:r w:rsidRPr="006A1C64">
        <w:rPr>
          <w:strike/>
        </w:rPr>
        <w:t>au lithium</w:t>
      </w:r>
      <w:r w:rsidRPr="006A1C64">
        <w:t>. »</w:t>
      </w:r>
    </w:p>
    <w:p w14:paraId="312B5A71" w14:textId="2135B949" w:rsidR="00DB38C7" w:rsidRPr="006A1C64" w:rsidRDefault="006130A9" w:rsidP="006130A9">
      <w:pPr>
        <w:pStyle w:val="H23G"/>
      </w:pPr>
      <w:r>
        <w:lastRenderedPageBreak/>
        <w:tab/>
      </w:r>
      <w:r>
        <w:tab/>
      </w:r>
      <w:r w:rsidR="00DB38C7" w:rsidRPr="006A1C64">
        <w:t>P905</w:t>
      </w:r>
    </w:p>
    <w:p w14:paraId="67397E2F" w14:textId="77777777" w:rsidR="00DB38C7" w:rsidRPr="006A1C64" w:rsidRDefault="00DB38C7" w:rsidP="00DB38C7">
      <w:pPr>
        <w:pStyle w:val="SingleTxtG"/>
      </w:pPr>
      <w:r w:rsidRPr="006A1C64">
        <w:t>« c)</w:t>
      </w:r>
      <w:r w:rsidRPr="006A1C64">
        <w:tab/>
        <w:t>Les accumulateurs électriques (classe 8)</w:t>
      </w:r>
      <w:r w:rsidRPr="006A1C64">
        <w:rPr>
          <w:u w:val="single"/>
        </w:rPr>
        <w:t>,</w:t>
      </w:r>
      <w:r w:rsidRPr="006A1C64">
        <w:t xml:space="preserve"> </w:t>
      </w:r>
      <w:r w:rsidRPr="006A1C64">
        <w:rPr>
          <w:strike/>
        </w:rPr>
        <w:t>et</w:t>
      </w:r>
      <w:r w:rsidRPr="006A1C64">
        <w:t xml:space="preserve"> les piles au lithium </w:t>
      </w:r>
      <w:r w:rsidRPr="006A1C64">
        <w:rPr>
          <w:u w:val="single"/>
        </w:rPr>
        <w:t>et les accumulateurs au sodium ionique [à électrolyte organique]</w:t>
      </w:r>
      <w:r w:rsidRPr="006A1C64">
        <w:t xml:space="preserve"> (classe 9) doivent être débranchés ou isolés électriquement et fixés de façon à empêcher tout déversement de liquide ; et »</w:t>
      </w:r>
    </w:p>
    <w:p w14:paraId="23AAC8D0" w14:textId="77777777" w:rsidR="00DB38C7" w:rsidRPr="006A1C64" w:rsidRDefault="00DB38C7" w:rsidP="006130A9">
      <w:pPr>
        <w:pStyle w:val="H23G"/>
      </w:pPr>
      <w:r w:rsidRPr="006A1C64">
        <w:tab/>
      </w:r>
      <w:r w:rsidRPr="006A1C64">
        <w:tab/>
        <w:t>P908</w:t>
      </w:r>
    </w:p>
    <w:p w14:paraId="69E69114" w14:textId="5A8D2B80" w:rsidR="00DB38C7" w:rsidRPr="006A1C64" w:rsidRDefault="00DB38C7" w:rsidP="00DB38C7">
      <w:pPr>
        <w:pStyle w:val="SingleTxtG"/>
      </w:pPr>
      <w:r w:rsidRPr="006A1C64">
        <w:t>« Cette instruction s</w:t>
      </w:r>
      <w:r>
        <w:t>’</w:t>
      </w:r>
      <w:r w:rsidRPr="006A1C64">
        <w:t xml:space="preserve">applique aux piles et batteries </w:t>
      </w:r>
      <w:r w:rsidRPr="006A1C64">
        <w:rPr>
          <w:strike/>
        </w:rPr>
        <w:t xml:space="preserve">au lithium ionique ou au lithium métal, </w:t>
      </w:r>
      <w:r w:rsidRPr="006A1C64">
        <w:t>endommagées ou défectueuses</w:t>
      </w:r>
      <w:r w:rsidRPr="006A1C64">
        <w:rPr>
          <w:strike/>
        </w:rPr>
        <w:t>,</w:t>
      </w:r>
      <w:r w:rsidRPr="006A1C64">
        <w:t xml:space="preserve"> des N</w:t>
      </w:r>
      <w:r w:rsidRPr="006130A9">
        <w:rPr>
          <w:vertAlign w:val="superscript"/>
        </w:rPr>
        <w:t>os</w:t>
      </w:r>
      <w:r w:rsidR="006130A9">
        <w:t> </w:t>
      </w:r>
      <w:r w:rsidRPr="006A1C64">
        <w:t>ONU</w:t>
      </w:r>
      <w:r w:rsidR="006130A9">
        <w:t> </w:t>
      </w:r>
      <w:r w:rsidRPr="006A1C64">
        <w:t>3090, 3091, 3480</w:t>
      </w:r>
      <w:r w:rsidRPr="006A1C64">
        <w:rPr>
          <w:u w:val="single"/>
        </w:rPr>
        <w:t>,</w:t>
      </w:r>
      <w:r w:rsidRPr="006A1C64">
        <w:t xml:space="preserve"> </w:t>
      </w:r>
      <w:r w:rsidRPr="006A1C64">
        <w:rPr>
          <w:strike/>
        </w:rPr>
        <w:t>et</w:t>
      </w:r>
      <w:r w:rsidRPr="006A1C64">
        <w:t xml:space="preserve"> 3481</w:t>
      </w:r>
      <w:r w:rsidRPr="006A1C64">
        <w:rPr>
          <w:u w:val="single"/>
        </w:rPr>
        <w:t>, XXXX et XXXY</w:t>
      </w:r>
      <w:r w:rsidRPr="006A1C64">
        <w:t>, y</w:t>
      </w:r>
      <w:r w:rsidR="00477357">
        <w:t> </w:t>
      </w:r>
      <w:r w:rsidRPr="006A1C64">
        <w:t>compris lorsqu</w:t>
      </w:r>
      <w:r>
        <w:t>’</w:t>
      </w:r>
      <w:r w:rsidRPr="006A1C64">
        <w:t>elles sont contenues dans des équipements. »</w:t>
      </w:r>
    </w:p>
    <w:p w14:paraId="4D588AF9" w14:textId="77777777" w:rsidR="00DB38C7" w:rsidRPr="006A1C64" w:rsidRDefault="00DB38C7" w:rsidP="006130A9">
      <w:pPr>
        <w:pStyle w:val="H23G"/>
      </w:pPr>
      <w:r w:rsidRPr="006A1C64">
        <w:tab/>
      </w:r>
      <w:r w:rsidRPr="006A1C64">
        <w:tab/>
        <w:t>P909</w:t>
      </w:r>
    </w:p>
    <w:p w14:paraId="58D86313" w14:textId="02B151EB" w:rsidR="00DB38C7" w:rsidRPr="006A1C64" w:rsidRDefault="00DB38C7" w:rsidP="00DB38C7">
      <w:pPr>
        <w:pStyle w:val="SingleTxtG"/>
      </w:pPr>
      <w:r w:rsidRPr="006A1C64">
        <w:t>« Cette instruction s</w:t>
      </w:r>
      <w:r>
        <w:t>’</w:t>
      </w:r>
      <w:r w:rsidRPr="006A1C64">
        <w:t>applique aux N</w:t>
      </w:r>
      <w:r w:rsidRPr="006130A9">
        <w:rPr>
          <w:vertAlign w:val="superscript"/>
        </w:rPr>
        <w:t>os</w:t>
      </w:r>
      <w:r w:rsidR="006130A9">
        <w:t> </w:t>
      </w:r>
      <w:r w:rsidRPr="006A1C64">
        <w:t>ONU</w:t>
      </w:r>
      <w:r w:rsidR="006130A9">
        <w:t> </w:t>
      </w:r>
      <w:r w:rsidRPr="006A1C64">
        <w:t>3090, 3091, 3480</w:t>
      </w:r>
      <w:r w:rsidRPr="006A1C64">
        <w:rPr>
          <w:u w:val="single"/>
        </w:rPr>
        <w:t>,</w:t>
      </w:r>
      <w:r w:rsidRPr="006A1C64">
        <w:t xml:space="preserve"> </w:t>
      </w:r>
      <w:r w:rsidRPr="006A1C64">
        <w:rPr>
          <w:strike/>
        </w:rPr>
        <w:t>et</w:t>
      </w:r>
      <w:r w:rsidRPr="006A1C64">
        <w:t xml:space="preserve"> 3481</w:t>
      </w:r>
      <w:r w:rsidRPr="006A1C64">
        <w:rPr>
          <w:u w:val="single"/>
        </w:rPr>
        <w:t>, XXXX et XXXY</w:t>
      </w:r>
      <w:r w:rsidRPr="006A1C64">
        <w:t xml:space="preserve"> transportés en vue de leur élimination ou de leur recyclage, en mélange ou non avec des piles ou batteries autres qu</w:t>
      </w:r>
      <w:r>
        <w:t>’</w:t>
      </w:r>
      <w:r w:rsidRPr="006A1C64">
        <w:t xml:space="preserve">au lithium </w:t>
      </w:r>
      <w:r w:rsidRPr="006A1C64">
        <w:rPr>
          <w:u w:val="single"/>
        </w:rPr>
        <w:t>ou au sodium</w:t>
      </w:r>
      <w:r w:rsidRPr="006A1C64">
        <w:t>. »</w:t>
      </w:r>
    </w:p>
    <w:p w14:paraId="005DA9F8" w14:textId="67386FCF" w:rsidR="00DB38C7" w:rsidRPr="006A1C64" w:rsidRDefault="00DB38C7" w:rsidP="00DB38C7">
      <w:pPr>
        <w:pStyle w:val="SingleTxtG"/>
      </w:pPr>
      <w:r w:rsidRPr="006A1C64">
        <w:t xml:space="preserve">« 2) Cependant, les piles au lithium ionique </w:t>
      </w:r>
      <w:r w:rsidRPr="006A1C64">
        <w:rPr>
          <w:u w:val="single"/>
        </w:rPr>
        <w:t>ou au sodium ionique [à électrolyte organique]</w:t>
      </w:r>
      <w:r w:rsidRPr="006A1C64">
        <w:t xml:space="preserve"> dont l</w:t>
      </w:r>
      <w:r>
        <w:t>’</w:t>
      </w:r>
      <w:r w:rsidRPr="006A1C64">
        <w:t xml:space="preserve">énergie nominale en wattheures ne dépasse pas 20 Wh, les batteries au lithium ionique </w:t>
      </w:r>
      <w:r w:rsidRPr="006A1C64">
        <w:rPr>
          <w:u w:val="single"/>
        </w:rPr>
        <w:t>ou au sodium ionique [à électrolyte organique]</w:t>
      </w:r>
      <w:r w:rsidRPr="006A1C64">
        <w:t xml:space="preserve"> dont l</w:t>
      </w:r>
      <w:r>
        <w:t>’</w:t>
      </w:r>
      <w:r w:rsidRPr="006A1C64">
        <w:t>énergie nominale en wattheures ne dépasse pas 100</w:t>
      </w:r>
      <w:r w:rsidR="006130A9">
        <w:t> </w:t>
      </w:r>
      <w:r w:rsidRPr="006A1C64">
        <w:t>Wh, les piles au lithium métal dont la quantité de lithium ne dépasse pas 1 g et les batteries au lithium métal dont la quantité totale de lithium ne dépasse pas 2</w:t>
      </w:r>
      <w:r w:rsidR="006130A9">
        <w:t> </w:t>
      </w:r>
      <w:r w:rsidRPr="006A1C64">
        <w:t>g peuvent être emballées conformément à ce qui suit : »</w:t>
      </w:r>
    </w:p>
    <w:p w14:paraId="244E4F4F" w14:textId="77777777" w:rsidR="00DB38C7" w:rsidRPr="006A1C64" w:rsidRDefault="00DB38C7" w:rsidP="006130A9">
      <w:pPr>
        <w:pStyle w:val="H23G"/>
      </w:pPr>
      <w:r w:rsidRPr="006A1C64">
        <w:tab/>
      </w:r>
      <w:r w:rsidRPr="006A1C64">
        <w:tab/>
        <w:t>P910</w:t>
      </w:r>
    </w:p>
    <w:p w14:paraId="6B4556BA" w14:textId="08DDDBCF" w:rsidR="00DB38C7" w:rsidRPr="006A1C64" w:rsidRDefault="00DB38C7" w:rsidP="00DB38C7">
      <w:pPr>
        <w:pStyle w:val="SingleTxtG"/>
      </w:pPr>
      <w:r w:rsidRPr="006A1C64">
        <w:t>« Cette instruction s</w:t>
      </w:r>
      <w:r>
        <w:t>’</w:t>
      </w:r>
      <w:r w:rsidRPr="006A1C64">
        <w:t>applique aux séries de production composées d</w:t>
      </w:r>
      <w:r>
        <w:t>’</w:t>
      </w:r>
      <w:r w:rsidRPr="006A1C64">
        <w:t>au plus 100</w:t>
      </w:r>
      <w:r w:rsidR="006130A9">
        <w:t> </w:t>
      </w:r>
      <w:r w:rsidRPr="006A1C64">
        <w:t>piles ou batteries des N</w:t>
      </w:r>
      <w:r w:rsidRPr="006130A9">
        <w:rPr>
          <w:vertAlign w:val="superscript"/>
        </w:rPr>
        <w:t>os</w:t>
      </w:r>
      <w:r w:rsidR="006130A9">
        <w:t> </w:t>
      </w:r>
      <w:r w:rsidRPr="006A1C64">
        <w:t>ONU</w:t>
      </w:r>
      <w:r w:rsidR="006130A9">
        <w:t> </w:t>
      </w:r>
      <w:r w:rsidRPr="006A1C64">
        <w:t>3090, 3091, 3480</w:t>
      </w:r>
      <w:r w:rsidRPr="006A1C64">
        <w:rPr>
          <w:u w:val="single"/>
        </w:rPr>
        <w:t>,</w:t>
      </w:r>
      <w:r w:rsidRPr="006A1C64">
        <w:t xml:space="preserve"> </w:t>
      </w:r>
      <w:r w:rsidRPr="006A1C64">
        <w:rPr>
          <w:strike/>
        </w:rPr>
        <w:t>et</w:t>
      </w:r>
      <w:r w:rsidRPr="006A1C64">
        <w:t xml:space="preserve"> 3481</w:t>
      </w:r>
      <w:r w:rsidRPr="006A1C64">
        <w:rPr>
          <w:u w:val="single"/>
        </w:rPr>
        <w:t>, XXXX et XXXY</w:t>
      </w:r>
      <w:r w:rsidRPr="006A1C64">
        <w:t xml:space="preserve"> et aux prototypes de préproduction de piles ou batteries de ces numéros ONU lorsque ces prototypes sont transportés pour être éprouvés. »</w:t>
      </w:r>
    </w:p>
    <w:p w14:paraId="5E1CFB4E" w14:textId="77777777" w:rsidR="00DB38C7" w:rsidRPr="006A1C64" w:rsidRDefault="00DB38C7" w:rsidP="006130A9">
      <w:pPr>
        <w:pStyle w:val="H23G"/>
      </w:pPr>
      <w:r w:rsidRPr="006A1C64">
        <w:tab/>
      </w:r>
      <w:r w:rsidRPr="006A1C64">
        <w:tab/>
        <w:t>P911</w:t>
      </w:r>
    </w:p>
    <w:p w14:paraId="18E1C22B" w14:textId="1EA2B93A" w:rsidR="00DB38C7" w:rsidRPr="006A1C64" w:rsidRDefault="00DB38C7" w:rsidP="00DB38C7">
      <w:pPr>
        <w:pStyle w:val="SingleTxtG"/>
      </w:pPr>
      <w:r w:rsidRPr="006A1C64">
        <w:t>« Cette instruction s</w:t>
      </w:r>
      <w:r>
        <w:t>’</w:t>
      </w:r>
      <w:r w:rsidRPr="006A1C64">
        <w:t>applique aux piles et batteries endommagées ou défectueuses des N</w:t>
      </w:r>
      <w:r w:rsidRPr="006130A9">
        <w:rPr>
          <w:vertAlign w:val="superscript"/>
        </w:rPr>
        <w:t>os</w:t>
      </w:r>
      <w:r w:rsidRPr="006A1C64">
        <w:t> ONU</w:t>
      </w:r>
      <w:r w:rsidR="006130A9">
        <w:t> </w:t>
      </w:r>
      <w:r w:rsidRPr="006A1C64">
        <w:t>3090, 3091, 3480</w:t>
      </w:r>
      <w:r w:rsidRPr="006A1C64">
        <w:rPr>
          <w:u w:val="single"/>
        </w:rPr>
        <w:t>,</w:t>
      </w:r>
      <w:r w:rsidRPr="006A1C64">
        <w:t xml:space="preserve"> </w:t>
      </w:r>
      <w:r w:rsidRPr="006A1C64">
        <w:rPr>
          <w:strike/>
        </w:rPr>
        <w:t>et</w:t>
      </w:r>
      <w:r w:rsidRPr="006A1C64">
        <w:t xml:space="preserve"> 3481, </w:t>
      </w:r>
      <w:r w:rsidRPr="006A1C64">
        <w:rPr>
          <w:u w:val="single"/>
        </w:rPr>
        <w:t>XXXX et XXXY</w:t>
      </w:r>
      <w:r w:rsidRPr="006A1C64">
        <w:t>, susceptibles de se démonter rapidement, de réagir dangereusement, de produire une flamme ou un dangereux dégagement de chaleur ou une émission de gaz ou de vapeur toxiques, corrosifs ou inflammables, dans les conditions normales de transport. »</w:t>
      </w:r>
    </w:p>
    <w:p w14:paraId="27E2B581" w14:textId="58B24387" w:rsidR="00DB38C7" w:rsidRPr="006A1C64" w:rsidRDefault="00DB38C7" w:rsidP="00DB38C7">
      <w:pPr>
        <w:pStyle w:val="SingleTxtG"/>
      </w:pPr>
      <w:r w:rsidRPr="006A1C64">
        <w:rPr>
          <w:iCs/>
        </w:rPr>
        <w:t>2)</w:t>
      </w:r>
      <w:r w:rsidR="006130A9">
        <w:rPr>
          <w:iCs/>
        </w:rPr>
        <w:tab/>
      </w:r>
      <w:r w:rsidRPr="006A1C64">
        <w:rPr>
          <w:iCs/>
        </w:rPr>
        <w:t xml:space="preserve">Modifier la note de bas de page </w:t>
      </w:r>
      <w:r w:rsidRPr="006A1C64">
        <w:rPr>
          <w:iCs/>
          <w:vertAlign w:val="superscript"/>
        </w:rPr>
        <w:t>a</w:t>
      </w:r>
      <w:r w:rsidRPr="006A1C64">
        <w:rPr>
          <w:iCs/>
        </w:rPr>
        <w:t>b) comme suit :</w:t>
      </w:r>
    </w:p>
    <w:p w14:paraId="3F59CD16" w14:textId="77777777" w:rsidR="00DB38C7" w:rsidRPr="006A1C64" w:rsidRDefault="00DB38C7" w:rsidP="00DB38C7">
      <w:pPr>
        <w:pStyle w:val="SingleTxtG"/>
        <w:rPr>
          <w:i/>
          <w:iCs/>
        </w:rPr>
      </w:pPr>
      <w:r w:rsidRPr="006A1C64">
        <w:t>« </w:t>
      </w:r>
      <w:r w:rsidRPr="006A1C64">
        <w:rPr>
          <w:i/>
          <w:iCs/>
        </w:rPr>
        <w:t>Les dangers attendus en cas d</w:t>
      </w:r>
      <w:r>
        <w:rPr>
          <w:i/>
          <w:iCs/>
        </w:rPr>
        <w:t>’</w:t>
      </w:r>
      <w:r w:rsidRPr="006A1C64">
        <w:rPr>
          <w:i/>
          <w:iCs/>
        </w:rPr>
        <w:t>emballement thermique pour le type de pile ou batterie transportée, dans les conditions de transport prévues (par exemple, l</w:t>
      </w:r>
      <w:r>
        <w:rPr>
          <w:i/>
          <w:iCs/>
        </w:rPr>
        <w:t>’</w:t>
      </w:r>
      <w:r w:rsidRPr="006A1C64">
        <w:rPr>
          <w:i/>
          <w:iCs/>
        </w:rPr>
        <w:t>utilisation d</w:t>
      </w:r>
      <w:r>
        <w:rPr>
          <w:i/>
          <w:iCs/>
        </w:rPr>
        <w:t>’</w:t>
      </w:r>
      <w:r w:rsidRPr="006A1C64">
        <w:rPr>
          <w:i/>
          <w:iCs/>
        </w:rPr>
        <w:t>un emballage intérieur, le niveau de charge, l</w:t>
      </w:r>
      <w:r>
        <w:rPr>
          <w:i/>
          <w:iCs/>
        </w:rPr>
        <w:t>’</w:t>
      </w:r>
      <w:r w:rsidRPr="006A1C64">
        <w:rPr>
          <w:i/>
          <w:iCs/>
        </w:rPr>
        <w:t>utilisation d</w:t>
      </w:r>
      <w:r>
        <w:rPr>
          <w:i/>
          <w:iCs/>
        </w:rPr>
        <w:t>’</w:t>
      </w:r>
      <w:r w:rsidRPr="006A1C64">
        <w:rPr>
          <w:i/>
          <w:iCs/>
        </w:rPr>
        <w:t>un rembourrage non combustible, non conducteur d</w:t>
      </w:r>
      <w:r>
        <w:rPr>
          <w:i/>
          <w:iCs/>
        </w:rPr>
        <w:t>’</w:t>
      </w:r>
      <w:r w:rsidRPr="006A1C64">
        <w:rPr>
          <w:i/>
          <w:iCs/>
        </w:rPr>
        <w:t xml:space="preserve">électricité et absorbant suffisant, etc.), doivent être clairement définis et quantifiés ; la liste de référence des dangers possibles pour les piles ou batteries </w:t>
      </w:r>
      <w:r w:rsidRPr="006A1C64">
        <w:rPr>
          <w:i/>
          <w:iCs/>
          <w:strike/>
        </w:rPr>
        <w:t>au lithium</w:t>
      </w:r>
      <w:r w:rsidRPr="006A1C64">
        <w:rPr>
          <w:i/>
          <w:iCs/>
        </w:rPr>
        <w:t xml:space="preserve"> (</w:t>
      </w:r>
      <w:r w:rsidRPr="006A1C64">
        <w:rPr>
          <w:i/>
          <w:iCs/>
          <w:u w:val="single"/>
        </w:rPr>
        <w:t>par exemple</w:t>
      </w:r>
      <w:r w:rsidRPr="006A1C64">
        <w:rPr>
          <w:i/>
          <w:iCs/>
        </w:rPr>
        <w:t xml:space="preserve"> susceptibles de se démonter rapidement, de réagir dangereusement, de produire une flamme ou un dangereux dégagement de chaleur ou une émission de gaz ou de vapeur toxiques, corrosifs ou inflammables) peut être utilisée à cet effet. La quantification de ces dangers doit être fondée sur la littérature scientifique disponible ;</w:t>
      </w:r>
      <w:r w:rsidRPr="006A1C64">
        <w:t xml:space="preserve"> »</w:t>
      </w:r>
    </w:p>
    <w:p w14:paraId="731D99CF" w14:textId="77777777" w:rsidR="00DB38C7" w:rsidRPr="006A1C64" w:rsidRDefault="00DB38C7" w:rsidP="006130A9">
      <w:pPr>
        <w:pStyle w:val="H23G"/>
      </w:pPr>
      <w:r w:rsidRPr="006A1C64">
        <w:tab/>
      </w:r>
      <w:r w:rsidRPr="006A1C64">
        <w:tab/>
        <w:t>LP903</w:t>
      </w:r>
    </w:p>
    <w:p w14:paraId="51A28BB7" w14:textId="220BD208" w:rsidR="00DB38C7" w:rsidRPr="006A1C64" w:rsidRDefault="00DB38C7" w:rsidP="00DB38C7">
      <w:pPr>
        <w:pStyle w:val="SingleTxtG"/>
      </w:pPr>
      <w:r w:rsidRPr="006A1C64">
        <w:rPr>
          <w:color w:val="000000"/>
        </w:rPr>
        <w:t>« </w:t>
      </w:r>
      <w:r w:rsidRPr="006A1C64">
        <w:t>Cette instruction s</w:t>
      </w:r>
      <w:r>
        <w:t>’</w:t>
      </w:r>
      <w:r w:rsidRPr="006A1C64">
        <w:t>applique aux N</w:t>
      </w:r>
      <w:r w:rsidRPr="006130A9">
        <w:rPr>
          <w:vertAlign w:val="superscript"/>
        </w:rPr>
        <w:t>os</w:t>
      </w:r>
      <w:r w:rsidR="006130A9">
        <w:t> </w:t>
      </w:r>
      <w:r w:rsidRPr="006A1C64">
        <w:t>ONU</w:t>
      </w:r>
      <w:r w:rsidR="00477357">
        <w:t> </w:t>
      </w:r>
      <w:r w:rsidRPr="006A1C64">
        <w:t>3090, 3091, 3480</w:t>
      </w:r>
      <w:r w:rsidRPr="006A1C64">
        <w:rPr>
          <w:u w:val="single"/>
        </w:rPr>
        <w:t>,</w:t>
      </w:r>
      <w:r w:rsidRPr="006A1C64">
        <w:t xml:space="preserve"> </w:t>
      </w:r>
      <w:r w:rsidRPr="006A1C64">
        <w:rPr>
          <w:strike/>
        </w:rPr>
        <w:t>et</w:t>
      </w:r>
      <w:r w:rsidRPr="006A1C64">
        <w:t xml:space="preserve"> 3481</w:t>
      </w:r>
      <w:r w:rsidRPr="006A1C64">
        <w:rPr>
          <w:u w:val="single"/>
        </w:rPr>
        <w:t>, XXXX et XXXY</w:t>
      </w:r>
      <w:r w:rsidRPr="006A1C64">
        <w:t>. »</w:t>
      </w:r>
    </w:p>
    <w:p w14:paraId="63D6CC83" w14:textId="77777777" w:rsidR="00DB38C7" w:rsidRPr="006A1C64" w:rsidRDefault="00DB38C7" w:rsidP="006130A9">
      <w:pPr>
        <w:pStyle w:val="H23G"/>
      </w:pPr>
      <w:r w:rsidRPr="006A1C64">
        <w:tab/>
      </w:r>
      <w:r w:rsidRPr="006A1C64">
        <w:tab/>
        <w:t>LP904</w:t>
      </w:r>
    </w:p>
    <w:p w14:paraId="4270A00C" w14:textId="77098DE8" w:rsidR="00DB38C7" w:rsidRPr="006A1C64" w:rsidRDefault="00DB38C7" w:rsidP="00DB38C7">
      <w:pPr>
        <w:pStyle w:val="SingleTxtG"/>
      </w:pPr>
      <w:r w:rsidRPr="006A1C64">
        <w:t>« Cette instruction s</w:t>
      </w:r>
      <w:r>
        <w:t>’</w:t>
      </w:r>
      <w:r w:rsidRPr="006A1C64">
        <w:t>applique aux batteries endommagées ou défectueuses et aux équipements seuls contenant des piles et batteries endommagées ou défectueuses des N</w:t>
      </w:r>
      <w:r w:rsidRPr="006130A9">
        <w:rPr>
          <w:vertAlign w:val="superscript"/>
        </w:rPr>
        <w:t>os</w:t>
      </w:r>
      <w:r w:rsidRPr="006A1C64">
        <w:t> ONU</w:t>
      </w:r>
      <w:r w:rsidR="006130A9">
        <w:t> </w:t>
      </w:r>
      <w:r w:rsidRPr="006A1C64">
        <w:t>3090, 3091, 3480</w:t>
      </w:r>
      <w:r w:rsidRPr="006A1C64">
        <w:rPr>
          <w:u w:val="single"/>
        </w:rPr>
        <w:t>,</w:t>
      </w:r>
      <w:r w:rsidRPr="006A1C64">
        <w:t xml:space="preserve"> </w:t>
      </w:r>
      <w:r w:rsidRPr="006A1C64">
        <w:rPr>
          <w:strike/>
        </w:rPr>
        <w:t>et</w:t>
      </w:r>
      <w:r w:rsidRPr="006A1C64">
        <w:t xml:space="preserve"> 3481</w:t>
      </w:r>
      <w:r w:rsidRPr="006A1C64">
        <w:rPr>
          <w:u w:val="single"/>
        </w:rPr>
        <w:t>, XXXX et XXXY</w:t>
      </w:r>
      <w:r w:rsidRPr="006A1C64">
        <w:t>. »</w:t>
      </w:r>
    </w:p>
    <w:p w14:paraId="75B8B9C2" w14:textId="77777777" w:rsidR="00DB38C7" w:rsidRPr="006A1C64" w:rsidRDefault="00DB38C7" w:rsidP="006130A9">
      <w:pPr>
        <w:pStyle w:val="H23G"/>
      </w:pPr>
      <w:r w:rsidRPr="006A1C64">
        <w:lastRenderedPageBreak/>
        <w:tab/>
      </w:r>
      <w:r w:rsidRPr="006A1C64">
        <w:tab/>
        <w:t>LP905</w:t>
      </w:r>
    </w:p>
    <w:p w14:paraId="4ABB39AB" w14:textId="2C36B760" w:rsidR="00DB38C7" w:rsidRPr="006A1C64" w:rsidRDefault="00DB38C7" w:rsidP="00DB38C7">
      <w:pPr>
        <w:pStyle w:val="SingleTxtG"/>
      </w:pPr>
      <w:r w:rsidRPr="006A1C64">
        <w:t>« Cette instruction s</w:t>
      </w:r>
      <w:r>
        <w:t>’</w:t>
      </w:r>
      <w:r w:rsidRPr="006A1C64">
        <w:t>applique aux séries de production composées au maximum de 100 piles ou batteries des N</w:t>
      </w:r>
      <w:r w:rsidRPr="006130A9">
        <w:rPr>
          <w:vertAlign w:val="superscript"/>
        </w:rPr>
        <w:t>os</w:t>
      </w:r>
      <w:r w:rsidR="006130A9">
        <w:t> </w:t>
      </w:r>
      <w:r w:rsidRPr="006A1C64">
        <w:t>ONU</w:t>
      </w:r>
      <w:r w:rsidR="006130A9">
        <w:t> </w:t>
      </w:r>
      <w:r w:rsidRPr="006A1C64">
        <w:t>3090, 3091, 3480</w:t>
      </w:r>
      <w:r w:rsidRPr="006A1C64">
        <w:rPr>
          <w:u w:val="single"/>
        </w:rPr>
        <w:t>,</w:t>
      </w:r>
      <w:r w:rsidRPr="006A1C64">
        <w:t xml:space="preserve"> </w:t>
      </w:r>
      <w:r w:rsidRPr="006A1C64">
        <w:rPr>
          <w:strike/>
        </w:rPr>
        <w:t>et</w:t>
      </w:r>
      <w:r w:rsidRPr="006A1C64">
        <w:t xml:space="preserve"> 3481</w:t>
      </w:r>
      <w:r w:rsidRPr="006A1C64">
        <w:rPr>
          <w:u w:val="single"/>
        </w:rPr>
        <w:t>, XXXX et XXXY</w:t>
      </w:r>
      <w:r w:rsidRPr="006A1C64">
        <w:t xml:space="preserve"> et aux prototypes de préproduction de piles ou batteries de ces numéros ONU lorsque ces prototypes sont transportés pour être éprouvés. »</w:t>
      </w:r>
    </w:p>
    <w:p w14:paraId="0BA02812" w14:textId="77777777" w:rsidR="00DB38C7" w:rsidRPr="006A1C64" w:rsidRDefault="00DB38C7" w:rsidP="006130A9">
      <w:pPr>
        <w:pStyle w:val="H23G"/>
      </w:pPr>
      <w:r w:rsidRPr="006A1C64">
        <w:tab/>
      </w:r>
      <w:r w:rsidRPr="006A1C64">
        <w:tab/>
        <w:t>LP906</w:t>
      </w:r>
    </w:p>
    <w:p w14:paraId="1A2DF0F1" w14:textId="77777777" w:rsidR="00DB38C7" w:rsidRPr="006A1C64" w:rsidRDefault="00DB38C7" w:rsidP="00DB38C7">
      <w:pPr>
        <w:pStyle w:val="SingleTxtG"/>
      </w:pPr>
      <w:r w:rsidRPr="006A1C64">
        <w:t>« Cette instruction s</w:t>
      </w:r>
      <w:r>
        <w:t>’</w:t>
      </w:r>
      <w:r w:rsidRPr="006A1C64">
        <w:t>applique aux batteries endommagées ou défectueuses des N</w:t>
      </w:r>
      <w:r w:rsidRPr="006130A9">
        <w:rPr>
          <w:vertAlign w:val="superscript"/>
        </w:rPr>
        <w:t>os</w:t>
      </w:r>
      <w:r w:rsidRPr="006A1C64">
        <w:t> ONU 3090, 3091, 3480</w:t>
      </w:r>
      <w:r w:rsidRPr="006A1C64">
        <w:rPr>
          <w:u w:val="single"/>
        </w:rPr>
        <w:t>,</w:t>
      </w:r>
      <w:r w:rsidRPr="006A1C64">
        <w:t xml:space="preserve"> </w:t>
      </w:r>
      <w:r w:rsidRPr="006A1C64">
        <w:rPr>
          <w:strike/>
        </w:rPr>
        <w:t>et</w:t>
      </w:r>
      <w:r w:rsidRPr="006A1C64">
        <w:t xml:space="preserve"> 3481</w:t>
      </w:r>
      <w:r w:rsidRPr="006A1C64">
        <w:rPr>
          <w:u w:val="single"/>
        </w:rPr>
        <w:t>, XXXX et XXXY</w:t>
      </w:r>
      <w:r w:rsidRPr="006A1C64">
        <w:t xml:space="preserve"> susceptibles de se démonter rapidement, de réagir dangereusement, de produire une flamme ou un dangereux dégagement de chaleur ou une émission de gaz ou de vapeur toxiques, corrosifs ou inflammables, dans les conditions normales de transport. »</w:t>
      </w:r>
    </w:p>
    <w:p w14:paraId="6F80FC14" w14:textId="77777777" w:rsidR="00DB38C7" w:rsidRPr="006A1C64" w:rsidRDefault="00DB38C7" w:rsidP="00DB38C7">
      <w:pPr>
        <w:pStyle w:val="SingleTxtG"/>
      </w:pPr>
      <w:r w:rsidRPr="006A1C64">
        <w:rPr>
          <w:iCs/>
        </w:rPr>
        <w:t xml:space="preserve">2) Modifier la note de bas de page </w:t>
      </w:r>
      <w:r w:rsidRPr="006A1C64">
        <w:rPr>
          <w:iCs/>
          <w:vertAlign w:val="superscript"/>
        </w:rPr>
        <w:t>a</w:t>
      </w:r>
      <w:r w:rsidRPr="006A1C64">
        <w:rPr>
          <w:iCs/>
        </w:rPr>
        <w:t>b) comme suit :</w:t>
      </w:r>
    </w:p>
    <w:p w14:paraId="425383C0" w14:textId="77777777" w:rsidR="00DB38C7" w:rsidRPr="006A1C64" w:rsidRDefault="00DB38C7" w:rsidP="00DB38C7">
      <w:pPr>
        <w:pStyle w:val="SingleTxtG"/>
        <w:rPr>
          <w:i/>
          <w:iCs/>
        </w:rPr>
      </w:pPr>
      <w:r w:rsidRPr="006A1C64">
        <w:t>« </w:t>
      </w:r>
      <w:r w:rsidRPr="006A1C64">
        <w:rPr>
          <w:i/>
          <w:iCs/>
        </w:rPr>
        <w:t>Les dangers attendus en cas d</w:t>
      </w:r>
      <w:r>
        <w:rPr>
          <w:i/>
          <w:iCs/>
        </w:rPr>
        <w:t>’</w:t>
      </w:r>
      <w:r w:rsidRPr="006A1C64">
        <w:rPr>
          <w:i/>
          <w:iCs/>
        </w:rPr>
        <w:t>emballement thermique pour le type de pile ou batterie transportée, dans les conditions de transport prévues (par exemple, l</w:t>
      </w:r>
      <w:r>
        <w:rPr>
          <w:i/>
          <w:iCs/>
        </w:rPr>
        <w:t>’</w:t>
      </w:r>
      <w:r w:rsidRPr="006A1C64">
        <w:rPr>
          <w:i/>
          <w:iCs/>
        </w:rPr>
        <w:t>utilisation d</w:t>
      </w:r>
      <w:r>
        <w:rPr>
          <w:i/>
          <w:iCs/>
        </w:rPr>
        <w:t>’</w:t>
      </w:r>
      <w:r w:rsidRPr="006A1C64">
        <w:rPr>
          <w:i/>
          <w:iCs/>
        </w:rPr>
        <w:t>un emballage intérieur, le niveau de charge, l</w:t>
      </w:r>
      <w:r>
        <w:rPr>
          <w:i/>
          <w:iCs/>
        </w:rPr>
        <w:t>’</w:t>
      </w:r>
      <w:r w:rsidRPr="006A1C64">
        <w:rPr>
          <w:i/>
          <w:iCs/>
        </w:rPr>
        <w:t>utilisation d</w:t>
      </w:r>
      <w:r>
        <w:rPr>
          <w:i/>
          <w:iCs/>
        </w:rPr>
        <w:t>’</w:t>
      </w:r>
      <w:r w:rsidRPr="006A1C64">
        <w:rPr>
          <w:i/>
          <w:iCs/>
        </w:rPr>
        <w:t>un rembourrage non combustible, non conducteur d</w:t>
      </w:r>
      <w:r>
        <w:rPr>
          <w:i/>
          <w:iCs/>
        </w:rPr>
        <w:t>’</w:t>
      </w:r>
      <w:r w:rsidRPr="006A1C64">
        <w:rPr>
          <w:i/>
          <w:iCs/>
        </w:rPr>
        <w:t xml:space="preserve">électricité et absorbant suffisant, etc.), doivent être clairement définis et quantifiés ; la liste de référence des dangers possibles pour les piles ou batteries </w:t>
      </w:r>
      <w:r w:rsidRPr="006A1C64">
        <w:rPr>
          <w:i/>
          <w:iCs/>
          <w:strike/>
        </w:rPr>
        <w:t>au lithium</w:t>
      </w:r>
      <w:r w:rsidRPr="006A1C64">
        <w:rPr>
          <w:i/>
          <w:iCs/>
        </w:rPr>
        <w:t xml:space="preserve"> (par exemple susceptibles de se démonter rapidement, de réagir dangereusement, de produire une flamme ou un dangereux dégagement de chaleur ou une émission de gaz ou de vapeur toxiques, corrosifs ou inflammables) peut être utilisée à cet effet. La quantification de ces dangers doit être fondée sur la littérature scientifique disponible ;</w:t>
      </w:r>
      <w:r w:rsidRPr="006A1C64">
        <w:t> ».</w:t>
      </w:r>
    </w:p>
    <w:p w14:paraId="18F23997" w14:textId="77777777" w:rsidR="00DB38C7" w:rsidRPr="006A1C64" w:rsidRDefault="00DB38C7" w:rsidP="006130A9">
      <w:pPr>
        <w:pStyle w:val="H23G"/>
      </w:pPr>
      <w:r w:rsidRPr="006A1C64">
        <w:tab/>
      </w:r>
      <w:r w:rsidRPr="006A1C64">
        <w:tab/>
        <w:t>Amendements corollaires au Manuel d</w:t>
      </w:r>
      <w:r>
        <w:t>’</w:t>
      </w:r>
      <w:r w:rsidRPr="006A1C64">
        <w:t>épreuves et de critères</w:t>
      </w:r>
    </w:p>
    <w:p w14:paraId="1F980B5B" w14:textId="77777777" w:rsidR="00DB38C7" w:rsidRPr="006A1C64" w:rsidRDefault="00DB38C7" w:rsidP="00DB38C7">
      <w:pPr>
        <w:pStyle w:val="SingleTxtG"/>
      </w:pPr>
      <w:r w:rsidRPr="006A1C64">
        <w:t>9.</w:t>
      </w:r>
      <w:r w:rsidRPr="006A1C64">
        <w:tab/>
        <w:t>Modifier la section 38.3 comme suit :</w:t>
      </w:r>
    </w:p>
    <w:p w14:paraId="26F87010" w14:textId="77777777" w:rsidR="00DB38C7" w:rsidRPr="006A1C64" w:rsidRDefault="00DB38C7" w:rsidP="00DB38C7">
      <w:pPr>
        <w:pStyle w:val="SingleTxtG"/>
        <w:rPr>
          <w:b/>
          <w:bCs/>
        </w:rPr>
      </w:pPr>
      <w:r w:rsidRPr="006A1C64">
        <w:rPr>
          <w:b/>
          <w:bCs/>
        </w:rPr>
        <w:t>« 38.3</w:t>
      </w:r>
      <w:r w:rsidRPr="006A1C64">
        <w:rPr>
          <w:b/>
          <w:bCs/>
        </w:rPr>
        <w:tab/>
        <w:t>Piles au lithium métal</w:t>
      </w:r>
      <w:r w:rsidRPr="006A1C64">
        <w:rPr>
          <w:b/>
          <w:bCs/>
          <w:u w:val="single"/>
        </w:rPr>
        <w:t>,</w:t>
      </w:r>
      <w:r w:rsidRPr="006A1C64">
        <w:rPr>
          <w:b/>
          <w:bCs/>
        </w:rPr>
        <w:t xml:space="preserve"> </w:t>
      </w:r>
      <w:r w:rsidRPr="006A1C64">
        <w:rPr>
          <w:b/>
          <w:bCs/>
          <w:strike/>
        </w:rPr>
        <w:t>et</w:t>
      </w:r>
      <w:r w:rsidRPr="006A1C64">
        <w:rPr>
          <w:b/>
          <w:bCs/>
        </w:rPr>
        <w:t xml:space="preserve"> piles au lithium ionique </w:t>
      </w:r>
      <w:r w:rsidRPr="006A1C64">
        <w:rPr>
          <w:b/>
          <w:bCs/>
          <w:u w:val="single"/>
        </w:rPr>
        <w:t>et piles au sodium ionique</w:t>
      </w:r>
    </w:p>
    <w:p w14:paraId="23EFCCA9" w14:textId="522AA7B0" w:rsidR="00DB38C7" w:rsidRPr="006A1C64" w:rsidRDefault="00DB38C7" w:rsidP="00DB38C7">
      <w:pPr>
        <w:pStyle w:val="SingleTxtG"/>
        <w:rPr>
          <w:b/>
          <w:bCs/>
          <w:i/>
          <w:iCs/>
        </w:rPr>
      </w:pPr>
      <w:r w:rsidRPr="006A1C64">
        <w:rPr>
          <w:b/>
          <w:bCs/>
          <w:i/>
          <w:iCs/>
        </w:rPr>
        <w:t>38.3.1</w:t>
      </w:r>
      <w:r w:rsidRPr="006A1C64">
        <w:rPr>
          <w:b/>
          <w:bCs/>
          <w:i/>
          <w:iCs/>
        </w:rPr>
        <w:tab/>
      </w:r>
      <w:r w:rsidR="006130A9">
        <w:rPr>
          <w:b/>
          <w:bCs/>
          <w:i/>
          <w:iCs/>
        </w:rPr>
        <w:tab/>
      </w:r>
      <w:r w:rsidRPr="006A1C64">
        <w:rPr>
          <w:b/>
          <w:bCs/>
          <w:i/>
          <w:iCs/>
        </w:rPr>
        <w:t>Objet</w:t>
      </w:r>
    </w:p>
    <w:p w14:paraId="418B47BC" w14:textId="6BF8FB27" w:rsidR="00DB38C7" w:rsidRPr="006A1C64" w:rsidRDefault="00DB38C7" w:rsidP="00DB38C7">
      <w:pPr>
        <w:pStyle w:val="SingleTxtG"/>
      </w:pPr>
      <w:r w:rsidRPr="006A1C64">
        <w:t>La présente section présente la méthode à suivre pour le classement des piles et batteries au lithium métal</w:t>
      </w:r>
      <w:r w:rsidRPr="006A1C64">
        <w:rPr>
          <w:u w:val="single"/>
        </w:rPr>
        <w:t>,</w:t>
      </w:r>
      <w:r w:rsidRPr="006A1C64">
        <w:t xml:space="preserve"> </w:t>
      </w:r>
      <w:r w:rsidRPr="006A1C64">
        <w:rPr>
          <w:strike/>
        </w:rPr>
        <w:t>ou</w:t>
      </w:r>
      <w:r w:rsidRPr="006A1C64">
        <w:t xml:space="preserve"> au lithium ionique </w:t>
      </w:r>
      <w:r w:rsidRPr="006A1C64">
        <w:rPr>
          <w:u w:val="single"/>
        </w:rPr>
        <w:t>et au sodium ionique</w:t>
      </w:r>
      <w:r w:rsidRPr="006A1C64">
        <w:t xml:space="preserve"> (voir les N</w:t>
      </w:r>
      <w:r w:rsidRPr="00477357">
        <w:rPr>
          <w:vertAlign w:val="superscript"/>
        </w:rPr>
        <w:t>os</w:t>
      </w:r>
      <w:r w:rsidR="00477357">
        <w:t> </w:t>
      </w:r>
      <w:r w:rsidRPr="006A1C64">
        <w:t>ONU 3090, 3091, 3480</w:t>
      </w:r>
      <w:r w:rsidRPr="006A1C64">
        <w:rPr>
          <w:u w:val="single"/>
        </w:rPr>
        <w:t>,</w:t>
      </w:r>
      <w:r w:rsidRPr="006A1C64">
        <w:t xml:space="preserve"> </w:t>
      </w:r>
      <w:r w:rsidRPr="006A1C64">
        <w:rPr>
          <w:strike/>
        </w:rPr>
        <w:t>et</w:t>
      </w:r>
      <w:r w:rsidRPr="006A1C64">
        <w:t xml:space="preserve"> 3481</w:t>
      </w:r>
      <w:r w:rsidRPr="006A1C64">
        <w:rPr>
          <w:u w:val="single"/>
        </w:rPr>
        <w:t>, XXXX et XXXY</w:t>
      </w:r>
      <w:r w:rsidRPr="006A1C64">
        <w:t xml:space="preserve"> et les dispositions spéciales applicables du chapitre</w:t>
      </w:r>
      <w:r w:rsidR="00477357">
        <w:t> </w:t>
      </w:r>
      <w:r w:rsidRPr="006A1C64">
        <w:t>3.3 du Règlement type).</w:t>
      </w:r>
    </w:p>
    <w:p w14:paraId="174BD70F" w14:textId="77777777" w:rsidR="00DB38C7" w:rsidRPr="006A1C64" w:rsidRDefault="00DB38C7" w:rsidP="00DB38C7">
      <w:pPr>
        <w:pStyle w:val="SingleTxtG"/>
        <w:rPr>
          <w:u w:val="single"/>
        </w:rPr>
      </w:pPr>
      <w:r w:rsidRPr="006A1C64">
        <w:rPr>
          <w:b/>
          <w:bCs/>
          <w:i/>
          <w:iCs/>
          <w:u w:val="single"/>
        </w:rPr>
        <w:t>NOTA :</w:t>
      </w:r>
      <w:r w:rsidRPr="006A1C64">
        <w:rPr>
          <w:i/>
          <w:iCs/>
          <w:u w:val="single"/>
        </w:rPr>
        <w:t xml:space="preserve"> Dans la présente section, les termes “piles ou batteries au sodium ionique” désignent les piles ou les batteries au sodium ionique [à électrolyte organique]</w:t>
      </w:r>
      <w:r w:rsidRPr="006A1C64">
        <w:rPr>
          <w:u w:val="single"/>
        </w:rPr>
        <w:t>. »</w:t>
      </w:r>
    </w:p>
    <w:p w14:paraId="5386132B" w14:textId="77777777" w:rsidR="00DB38C7" w:rsidRPr="006A1C64" w:rsidRDefault="00DB38C7" w:rsidP="00DB38C7">
      <w:pPr>
        <w:pStyle w:val="SingleTxtG"/>
        <w:rPr>
          <w:b/>
          <w:bCs/>
          <w:i/>
          <w:iCs/>
        </w:rPr>
      </w:pPr>
      <w:r w:rsidRPr="006A1C64">
        <w:rPr>
          <w:b/>
          <w:bCs/>
          <w:i/>
          <w:iCs/>
        </w:rPr>
        <w:t>« 38.3.2</w:t>
      </w:r>
      <w:r w:rsidRPr="006A1C64">
        <w:rPr>
          <w:b/>
          <w:bCs/>
          <w:i/>
          <w:iCs/>
        </w:rPr>
        <w:tab/>
        <w:t>Domaine d</w:t>
      </w:r>
      <w:r>
        <w:rPr>
          <w:b/>
          <w:bCs/>
          <w:i/>
          <w:iCs/>
        </w:rPr>
        <w:t>’</w:t>
      </w:r>
      <w:r w:rsidRPr="006A1C64">
        <w:rPr>
          <w:b/>
          <w:bCs/>
          <w:i/>
          <w:iCs/>
        </w:rPr>
        <w:t>application</w:t>
      </w:r>
    </w:p>
    <w:p w14:paraId="599A45B7" w14:textId="6B77DE83" w:rsidR="00DB38C7" w:rsidRPr="006A1C64" w:rsidRDefault="00DB38C7" w:rsidP="00DB38C7">
      <w:pPr>
        <w:pStyle w:val="SingleTxtG"/>
      </w:pPr>
      <w:r w:rsidRPr="006A1C64">
        <w:t>38.3.2.1</w:t>
      </w:r>
      <w:r w:rsidRPr="006A1C64">
        <w:tab/>
        <w:t xml:space="preserve">Tous les types de piles </w:t>
      </w:r>
      <w:r w:rsidRPr="006A1C64">
        <w:rPr>
          <w:u w:val="single"/>
        </w:rPr>
        <w:t>au lithium</w:t>
      </w:r>
      <w:r w:rsidRPr="006A1C64">
        <w:t xml:space="preserve"> doivent être soumis aux épreuves</w:t>
      </w:r>
      <w:r w:rsidR="00477357">
        <w:t> </w:t>
      </w:r>
      <w:r w:rsidRPr="006A1C64">
        <w:t xml:space="preserve">T.1 à T.6 et T.8. Tous les types de batteries </w:t>
      </w:r>
      <w:r w:rsidRPr="006A1C64">
        <w:rPr>
          <w:u w:val="single"/>
        </w:rPr>
        <w:t>au lithium</w:t>
      </w:r>
      <w:r w:rsidRPr="006A1C64">
        <w:t xml:space="preserve"> non rechargeables, y</w:t>
      </w:r>
      <w:r w:rsidR="00477357">
        <w:t> </w:t>
      </w:r>
      <w:r w:rsidRPr="006A1C64">
        <w:t>compris celles composées de piles déjà éprouvées, doivent être soumis aux épreuves</w:t>
      </w:r>
      <w:r w:rsidR="00477357">
        <w:t> </w:t>
      </w:r>
      <w:r w:rsidRPr="006A1C64">
        <w:t xml:space="preserve">T.1 à T.5. Tous les types de batteries </w:t>
      </w:r>
      <w:r w:rsidRPr="006A1C64">
        <w:rPr>
          <w:u w:val="single"/>
        </w:rPr>
        <w:t>au lithium</w:t>
      </w:r>
      <w:r w:rsidRPr="006A1C64">
        <w:t xml:space="preserve"> rechargeables, y</w:t>
      </w:r>
      <w:r w:rsidR="00477357">
        <w:t> </w:t>
      </w:r>
      <w:r w:rsidRPr="006A1C64">
        <w:t>compris celles composées de piles déjà éprouvées, doivent être soumis aux épreuves</w:t>
      </w:r>
      <w:r w:rsidR="00477357">
        <w:t> </w:t>
      </w:r>
      <w:r w:rsidRPr="006A1C64">
        <w:t xml:space="preserve">T.1 à T.5 et T.7. En outre, les batteries à une seule pile </w:t>
      </w:r>
      <w:r w:rsidRPr="006A1C64">
        <w:rPr>
          <w:u w:val="single"/>
        </w:rPr>
        <w:t>au lithium</w:t>
      </w:r>
      <w:r w:rsidRPr="006A1C64">
        <w:t xml:space="preserve"> rechargeables équipées d</w:t>
      </w:r>
      <w:r>
        <w:t>’</w:t>
      </w:r>
      <w:r w:rsidRPr="006A1C64">
        <w:t>un dispositif de protection contre les surcharges doivent être soumises à l</w:t>
      </w:r>
      <w:r>
        <w:t>’</w:t>
      </w:r>
      <w:r w:rsidRPr="006A1C64">
        <w:t>épreuve</w:t>
      </w:r>
      <w:r w:rsidR="00477357">
        <w:t> </w:t>
      </w:r>
      <w:r w:rsidRPr="006A1C64">
        <w:t xml:space="preserve">T.7. Les piles-éléments </w:t>
      </w:r>
      <w:r w:rsidRPr="006A1C64">
        <w:rPr>
          <w:u w:val="single"/>
        </w:rPr>
        <w:t>au lithium</w:t>
      </w:r>
      <w:r w:rsidRPr="006A1C64">
        <w:t xml:space="preserve"> qui ne sont pas transportées séparément de la batterie dont elles font partie ne doivent être soumises qu</w:t>
      </w:r>
      <w:r>
        <w:t>’</w:t>
      </w:r>
      <w:r w:rsidRPr="006A1C64">
        <w:t>aux épreuves</w:t>
      </w:r>
      <w:r w:rsidR="00477357">
        <w:t> </w:t>
      </w:r>
      <w:r w:rsidRPr="006A1C64">
        <w:t xml:space="preserve">T.6 et T.8. Les piles-éléments </w:t>
      </w:r>
      <w:r w:rsidRPr="006A1C64">
        <w:rPr>
          <w:u w:val="single"/>
        </w:rPr>
        <w:t>au lithium</w:t>
      </w:r>
      <w:r w:rsidRPr="006A1C64">
        <w:t xml:space="preserve"> qui sont transportées séparément de la batterie doivent être soumises aux épreuves</w:t>
      </w:r>
      <w:r w:rsidR="00477357">
        <w:t> </w:t>
      </w:r>
      <w:r w:rsidRPr="006A1C64">
        <w:t xml:space="preserve">T.1 à T.6 et T.8. Une pile ou batterie </w:t>
      </w:r>
      <w:r w:rsidRPr="006A1C64">
        <w:rPr>
          <w:u w:val="single"/>
        </w:rPr>
        <w:t>au lithium</w:t>
      </w:r>
      <w:r w:rsidRPr="006A1C64">
        <w:t xml:space="preserve"> faisant partie intégrante d</w:t>
      </w:r>
      <w:r>
        <w:t>’</w:t>
      </w:r>
      <w:r w:rsidRPr="006A1C64">
        <w:t>un équipement qu</w:t>
      </w:r>
      <w:r>
        <w:t>’</w:t>
      </w:r>
      <w:r w:rsidRPr="006A1C64">
        <w:t>elle est destinée à alimenter et qui est transportée uniquement quand elle est installée dans l</w:t>
      </w:r>
      <w:r>
        <w:t>’</w:t>
      </w:r>
      <w:r w:rsidRPr="006A1C64">
        <w:t>équipement peut subir les épreuves qui lui sont applicables quand elle est installée dans l</w:t>
      </w:r>
      <w:r>
        <w:t>’</w:t>
      </w:r>
      <w:r w:rsidRPr="006A1C64">
        <w:t>équipement. »</w:t>
      </w:r>
    </w:p>
    <w:p w14:paraId="0E71694E" w14:textId="224C39B6" w:rsidR="00DB38C7" w:rsidRPr="006A1C64" w:rsidRDefault="00DB38C7" w:rsidP="00DB38C7">
      <w:pPr>
        <w:pStyle w:val="SingleTxtG"/>
      </w:pPr>
      <w:r w:rsidRPr="006A1C64">
        <w:t>« 38.3.2.2</w:t>
      </w:r>
      <w:r w:rsidRPr="006A1C64">
        <w:tab/>
        <w:t>Avant la première expédition d</w:t>
      </w:r>
      <w:r>
        <w:t>’</w:t>
      </w:r>
      <w:r w:rsidRPr="006A1C64">
        <w:t xml:space="preserve">un type particulier de piles ou de batteries </w:t>
      </w:r>
      <w:r w:rsidRPr="006A1C64">
        <w:rPr>
          <w:u w:val="single"/>
        </w:rPr>
        <w:t>au sodium ionique,</w:t>
      </w:r>
      <w:r w:rsidRPr="006A1C64">
        <w:t xml:space="preserve"> au lithium métal ou au lithium ionique, celles-ci doivent être soumises aux épreuves prescrites dans les dispositions spéciales</w:t>
      </w:r>
      <w:r w:rsidR="00477357">
        <w:t> </w:t>
      </w:r>
      <w:r w:rsidRPr="006A1C64">
        <w:t>188 et 230 du chapitre</w:t>
      </w:r>
      <w:r w:rsidR="00477357">
        <w:t> </w:t>
      </w:r>
      <w:r w:rsidRPr="006A1C64">
        <w:t>3.3 du Règlement type. Toute pile ou batterie qui diffère d</w:t>
      </w:r>
      <w:r>
        <w:t>’</w:t>
      </w:r>
      <w:r w:rsidRPr="006A1C64">
        <w:t>un type éprouvé : »</w:t>
      </w:r>
    </w:p>
    <w:p w14:paraId="2FE1976D" w14:textId="77777777" w:rsidR="00DB38C7" w:rsidRPr="006A1C64" w:rsidRDefault="00DB38C7" w:rsidP="00477357">
      <w:pPr>
        <w:pStyle w:val="SingleTxtG"/>
        <w:keepNext/>
        <w:keepLines/>
      </w:pPr>
      <w:r w:rsidRPr="006A1C64">
        <w:lastRenderedPageBreak/>
        <w:t>« 38.3.2.3</w:t>
      </w:r>
      <w:r w:rsidRPr="006A1C64">
        <w:tab/>
        <w:t>Aux fins du classement, on entend par :</w:t>
      </w:r>
    </w:p>
    <w:p w14:paraId="7C7AEC03" w14:textId="77777777" w:rsidR="00DB38C7" w:rsidRPr="006A1C64" w:rsidRDefault="00DB38C7" w:rsidP="00DB38C7">
      <w:pPr>
        <w:pStyle w:val="SingleTxtG"/>
      </w:pPr>
      <w:r w:rsidRPr="006A1C64">
        <w:rPr>
          <w:i/>
          <w:iCs/>
        </w:rPr>
        <w:t>Grande batterie</w:t>
      </w:r>
      <w:r w:rsidRPr="006A1C64">
        <w:t xml:space="preserve">, une batterie </w:t>
      </w:r>
      <w:r w:rsidRPr="006A1C64">
        <w:rPr>
          <w:strike/>
        </w:rPr>
        <w:t>au lithium métal ou au lithium ionique</w:t>
      </w:r>
      <w:r w:rsidRPr="006A1C64">
        <w:t xml:space="preserve"> ayant une masse brute supérieure à 12 kg ; »</w:t>
      </w:r>
    </w:p>
    <w:p w14:paraId="12BD30DE" w14:textId="77777777" w:rsidR="00DB38C7" w:rsidRPr="006A1C64" w:rsidRDefault="00DB38C7" w:rsidP="00DB38C7">
      <w:pPr>
        <w:pStyle w:val="SingleTxtG"/>
      </w:pPr>
      <w:r w:rsidRPr="006A1C64">
        <w:t>Ajouter une nouvelle définition pour Pile ou batterie au sodium ionique, libellée comme suit :</w:t>
      </w:r>
    </w:p>
    <w:p w14:paraId="7F087F33" w14:textId="77777777" w:rsidR="00DB38C7" w:rsidRPr="006A1C64" w:rsidRDefault="00DB38C7" w:rsidP="00DB38C7">
      <w:pPr>
        <w:pStyle w:val="SingleTxtG"/>
        <w:rPr>
          <w:u w:val="single"/>
        </w:rPr>
      </w:pPr>
      <w:r w:rsidRPr="006A1C64">
        <w:rPr>
          <w:u w:val="single"/>
        </w:rPr>
        <w:t>« </w:t>
      </w:r>
      <w:r w:rsidRPr="006A1C64">
        <w:rPr>
          <w:i/>
          <w:u w:val="single"/>
        </w:rPr>
        <w:t>Pile ou batterie au sodium ionique</w:t>
      </w:r>
      <w:r w:rsidRPr="006A1C64">
        <w:rPr>
          <w:iCs/>
          <w:u w:val="single"/>
        </w:rPr>
        <w:t>,</w:t>
      </w:r>
      <w:r w:rsidRPr="006A1C64">
        <w:rPr>
          <w:u w:val="single"/>
        </w:rPr>
        <w:t xml:space="preserve"> une pile ou batterie électrochimique rechargeable dans laquelle les électrodes positive et négative sont des produits d</w:t>
      </w:r>
      <w:r>
        <w:rPr>
          <w:u w:val="single"/>
        </w:rPr>
        <w:t>’</w:t>
      </w:r>
      <w:r w:rsidRPr="006A1C64">
        <w:rPr>
          <w:u w:val="single"/>
        </w:rPr>
        <w:t>intercalation ou d</w:t>
      </w:r>
      <w:r>
        <w:rPr>
          <w:u w:val="single"/>
        </w:rPr>
        <w:t>’</w:t>
      </w:r>
      <w:r w:rsidRPr="006A1C64">
        <w:rPr>
          <w:u w:val="single"/>
        </w:rPr>
        <w:t>insertion (le sodium intercalé est présent sous forme ionique ou quasi-atomique dans le réseau de la matière de l</w:t>
      </w:r>
      <w:r>
        <w:rPr>
          <w:u w:val="single"/>
        </w:rPr>
        <w:t>’</w:t>
      </w:r>
      <w:r w:rsidRPr="006A1C64">
        <w:rPr>
          <w:u w:val="single"/>
        </w:rPr>
        <w:t>électrode) formés sans sodium métallique (ou alliage de sodium) dans aucune des électrodes et utilisant un composé organique non aqueux comme électrolyte. »</w:t>
      </w:r>
    </w:p>
    <w:p w14:paraId="0404BD78" w14:textId="77777777" w:rsidR="00DB38C7" w:rsidRPr="006A1C64" w:rsidRDefault="00DB38C7" w:rsidP="00DB38C7">
      <w:pPr>
        <w:pStyle w:val="SingleTxtG"/>
        <w:rPr>
          <w:iCs/>
        </w:rPr>
      </w:pPr>
      <w:r w:rsidRPr="006A1C64">
        <w:rPr>
          <w:iCs/>
        </w:rPr>
        <w:t>« </w:t>
      </w:r>
      <w:r w:rsidRPr="006A1C64">
        <w:rPr>
          <w:i/>
        </w:rPr>
        <w:t>Petite batterie</w:t>
      </w:r>
      <w:r w:rsidRPr="006A1C64">
        <w:rPr>
          <w:iCs/>
        </w:rPr>
        <w:t xml:space="preserve">, une batterie </w:t>
      </w:r>
      <w:r w:rsidRPr="006A1C64">
        <w:rPr>
          <w:iCs/>
          <w:strike/>
        </w:rPr>
        <w:t>au lithium métal ou au lithium ionique</w:t>
      </w:r>
      <w:r w:rsidRPr="006A1C64">
        <w:rPr>
          <w:iCs/>
        </w:rPr>
        <w:t xml:space="preserve"> ayant une masse brute inférieure ou égale à 12 kg ; »</w:t>
      </w:r>
    </w:p>
    <w:p w14:paraId="44E55479" w14:textId="77777777" w:rsidR="00DB38C7" w:rsidRPr="006A1C64" w:rsidRDefault="00DB38C7" w:rsidP="00DB38C7">
      <w:pPr>
        <w:pStyle w:val="SingleTxtG"/>
      </w:pPr>
      <w:r w:rsidRPr="006A1C64">
        <w:t>Ajouter un nouvel intitulé pour la sous-section 38.3.3, libellé comme suit :</w:t>
      </w:r>
    </w:p>
    <w:p w14:paraId="2CE6826C" w14:textId="77777777" w:rsidR="00DB38C7" w:rsidRPr="0004351E" w:rsidRDefault="00DB38C7" w:rsidP="00DB38C7">
      <w:pPr>
        <w:pStyle w:val="SingleTxtG"/>
        <w:rPr>
          <w:b/>
          <w:bCs/>
          <w:u w:val="single"/>
        </w:rPr>
      </w:pPr>
      <w:r w:rsidRPr="0004351E">
        <w:rPr>
          <w:u w:val="single"/>
        </w:rPr>
        <w:t>« </w:t>
      </w:r>
      <w:r w:rsidRPr="0004351E">
        <w:rPr>
          <w:b/>
          <w:bCs/>
          <w:u w:val="single"/>
        </w:rPr>
        <w:t>38.3.3</w:t>
      </w:r>
      <w:r w:rsidRPr="0004351E">
        <w:rPr>
          <w:b/>
          <w:bCs/>
          <w:u w:val="single"/>
        </w:rPr>
        <w:tab/>
        <w:t>Nombre et état des piles et batteries à soumettre aux épreuves</w:t>
      </w:r>
    </w:p>
    <w:p w14:paraId="22262242" w14:textId="77777777" w:rsidR="00DB38C7" w:rsidRPr="006A1C64" w:rsidRDefault="00DB38C7" w:rsidP="00DB38C7">
      <w:pPr>
        <w:pStyle w:val="SingleTxtG"/>
        <w:rPr>
          <w:u w:val="single"/>
        </w:rPr>
      </w:pPr>
      <w:r w:rsidRPr="006A1C64">
        <w:rPr>
          <w:u w:val="single"/>
        </w:rPr>
        <w:t>Lorsqu</w:t>
      </w:r>
      <w:r>
        <w:rPr>
          <w:u w:val="single"/>
        </w:rPr>
        <w:t>’</w:t>
      </w:r>
      <w:r w:rsidRPr="006A1C64">
        <w:rPr>
          <w:u w:val="single"/>
        </w:rPr>
        <w:t>un type de pile ou de batterie est soumis à des épreuves conformément à la présente sous-section, le nombre et l</w:t>
      </w:r>
      <w:r>
        <w:rPr>
          <w:u w:val="single"/>
        </w:rPr>
        <w:t>’</w:t>
      </w:r>
      <w:r w:rsidRPr="006A1C64">
        <w:rPr>
          <w:u w:val="single"/>
        </w:rPr>
        <w:t>état des piles et des batteries de chaque typer sont les suivants : »</w:t>
      </w:r>
    </w:p>
    <w:p w14:paraId="2BFCFA38" w14:textId="77777777" w:rsidR="00DB38C7" w:rsidRPr="006A1C64" w:rsidRDefault="00DB38C7" w:rsidP="00DB38C7">
      <w:pPr>
        <w:pStyle w:val="SingleTxtG"/>
      </w:pPr>
      <w:r w:rsidRPr="006A1C64">
        <w:t>Renuméroter et modifier l</w:t>
      </w:r>
      <w:r>
        <w:t>’</w:t>
      </w:r>
      <w:r w:rsidRPr="006A1C64">
        <w:t>actuel</w:t>
      </w:r>
      <w:r w:rsidRPr="0004351E">
        <w:t xml:space="preserve"> 38.3.3 </w:t>
      </w:r>
      <w:r w:rsidRPr="006A1C64">
        <w:t>comme suit :</w:t>
      </w:r>
    </w:p>
    <w:p w14:paraId="231811AF" w14:textId="77777777" w:rsidR="00DB38C7" w:rsidRPr="006A1C64" w:rsidRDefault="00DB38C7" w:rsidP="00DB38C7">
      <w:pPr>
        <w:pStyle w:val="SingleTxtG"/>
      </w:pPr>
      <w:r w:rsidRPr="006A1C64">
        <w:t>« 38.3.3.1</w:t>
      </w:r>
      <w:r w:rsidRPr="006A1C64">
        <w:tab/>
        <w:t>Épreuves pour les piles et les batteries au lithium »</w:t>
      </w:r>
    </w:p>
    <w:p w14:paraId="6D6B2A28" w14:textId="4F718E91" w:rsidR="00DB38C7" w:rsidRPr="006A1C64" w:rsidRDefault="00DB38C7" w:rsidP="006130A9">
      <w:pPr>
        <w:pStyle w:val="SingleTxtG"/>
        <w:keepNext/>
        <w:keepLines/>
      </w:pPr>
      <w:r w:rsidRPr="006A1C64">
        <w:t>Modifier les alinéas</w:t>
      </w:r>
      <w:r w:rsidR="00477357">
        <w:t> </w:t>
      </w:r>
      <w:r w:rsidRPr="006A1C64">
        <w:t>a) à e) du nouveau 38.3.3.1 comme suit :</w:t>
      </w:r>
    </w:p>
    <w:p w14:paraId="433D3A97" w14:textId="77777777" w:rsidR="00DB38C7" w:rsidRPr="006A1C64" w:rsidRDefault="00DB38C7" w:rsidP="006130A9">
      <w:pPr>
        <w:pStyle w:val="SingleTxtG"/>
        <w:ind w:left="1701"/>
      </w:pPr>
      <w:r w:rsidRPr="006A1C64">
        <w:t>« a)</w:t>
      </w:r>
      <w:r w:rsidRPr="006A1C64">
        <w:tab/>
        <w:t xml:space="preserve">Échantillons de piles et de batteries </w:t>
      </w:r>
      <w:r w:rsidRPr="006A1C64">
        <w:rPr>
          <w:u w:val="single"/>
        </w:rPr>
        <w:t>au lithium</w:t>
      </w:r>
      <w:r w:rsidRPr="006A1C64">
        <w:t xml:space="preserve"> primaires pour les épreuves T.1 à T.5 dans la quantité indiquée : »</w:t>
      </w:r>
    </w:p>
    <w:p w14:paraId="1EFD88A7" w14:textId="77777777" w:rsidR="00DB38C7" w:rsidRPr="006A1C64" w:rsidRDefault="00DB38C7" w:rsidP="006130A9">
      <w:pPr>
        <w:pStyle w:val="SingleTxtG"/>
        <w:ind w:left="1701"/>
      </w:pPr>
      <w:r w:rsidRPr="006A1C64">
        <w:t>« b)</w:t>
      </w:r>
      <w:r w:rsidRPr="006A1C64">
        <w:tab/>
        <w:t xml:space="preserve">Échantillons de piles et batteries </w:t>
      </w:r>
      <w:r w:rsidRPr="006A1C64">
        <w:rPr>
          <w:u w:val="single"/>
        </w:rPr>
        <w:t>au lithium</w:t>
      </w:r>
      <w:r w:rsidRPr="006A1C64">
        <w:t xml:space="preserve"> rechargeables pour les épreuves T.1 à T.5 dans la quantité indiquée : »</w:t>
      </w:r>
    </w:p>
    <w:p w14:paraId="7F702151" w14:textId="77777777" w:rsidR="00DB38C7" w:rsidRPr="006A1C64" w:rsidRDefault="00DB38C7" w:rsidP="006130A9">
      <w:pPr>
        <w:pStyle w:val="SingleTxtG"/>
        <w:ind w:left="1701"/>
      </w:pPr>
      <w:r w:rsidRPr="006A1C64">
        <w:t>« c)</w:t>
      </w:r>
      <w:r w:rsidRPr="006A1C64">
        <w:tab/>
        <w:t xml:space="preserve">Échantillons de piles </w:t>
      </w:r>
      <w:r w:rsidRPr="006A1C64">
        <w:rPr>
          <w:u w:val="single"/>
        </w:rPr>
        <w:t>au lithium</w:t>
      </w:r>
      <w:r w:rsidRPr="006A1C64">
        <w:t xml:space="preserve"> primaires et de piles </w:t>
      </w:r>
      <w:r w:rsidRPr="006A1C64">
        <w:rPr>
          <w:u w:val="single"/>
        </w:rPr>
        <w:t>au lithium</w:t>
      </w:r>
      <w:r w:rsidRPr="006A1C64">
        <w:t xml:space="preserve"> rechargeables soumises à l</w:t>
      </w:r>
      <w:r>
        <w:t>’</w:t>
      </w:r>
      <w:r w:rsidRPr="006A1C64">
        <w:t>épreuve T.6 dans la quantité indiquée : »</w:t>
      </w:r>
    </w:p>
    <w:p w14:paraId="0BBB188A" w14:textId="77777777" w:rsidR="00DB38C7" w:rsidRPr="006A1C64" w:rsidRDefault="00DB38C7" w:rsidP="006130A9">
      <w:pPr>
        <w:pStyle w:val="SingleTxtG"/>
        <w:ind w:left="1701"/>
      </w:pPr>
      <w:r w:rsidRPr="006A1C64">
        <w:t>« d)</w:t>
      </w:r>
      <w:r w:rsidRPr="006A1C64">
        <w:tab/>
        <w:t xml:space="preserve">Échantillons de batteries </w:t>
      </w:r>
      <w:r w:rsidRPr="006A1C64">
        <w:rPr>
          <w:u w:val="single"/>
        </w:rPr>
        <w:t>au lithium</w:t>
      </w:r>
      <w:r w:rsidRPr="006A1C64">
        <w:t xml:space="preserve"> rechargeables ou de batteries </w:t>
      </w:r>
      <w:r w:rsidRPr="006A1C64">
        <w:rPr>
          <w:u w:val="single"/>
        </w:rPr>
        <w:t>au lithium</w:t>
      </w:r>
      <w:r w:rsidRPr="006A1C64">
        <w:t xml:space="preserve"> rechargeables à une seule pile pour l</w:t>
      </w:r>
      <w:r>
        <w:t>’</w:t>
      </w:r>
      <w:r w:rsidRPr="006A1C64">
        <w:t>épreuve T.7 dans la quantité indiquée : »</w:t>
      </w:r>
    </w:p>
    <w:p w14:paraId="23A92034" w14:textId="77777777" w:rsidR="00DB38C7" w:rsidRPr="006A1C64" w:rsidRDefault="00DB38C7" w:rsidP="006130A9">
      <w:pPr>
        <w:pStyle w:val="SingleTxtG"/>
        <w:ind w:left="1701"/>
      </w:pPr>
      <w:r w:rsidRPr="006A1C64">
        <w:t>« e)</w:t>
      </w:r>
      <w:r w:rsidRPr="006A1C64">
        <w:tab/>
        <w:t xml:space="preserve">Échantillons de piles et piles-éléments </w:t>
      </w:r>
      <w:r w:rsidRPr="006A1C64">
        <w:rPr>
          <w:u w:val="single"/>
        </w:rPr>
        <w:t>au lithium</w:t>
      </w:r>
      <w:r w:rsidRPr="006A1C64">
        <w:t xml:space="preserve"> primaires et rechargeables pour l</w:t>
      </w:r>
      <w:r>
        <w:t>’</w:t>
      </w:r>
      <w:r w:rsidRPr="006A1C64">
        <w:t>épreuve T.8 dans la quantité indiquée : »</w:t>
      </w:r>
    </w:p>
    <w:p w14:paraId="2A453BF7" w14:textId="77777777" w:rsidR="00DB38C7" w:rsidRPr="006A1C64" w:rsidRDefault="00DB38C7" w:rsidP="00DB38C7">
      <w:pPr>
        <w:pStyle w:val="SingleTxtG"/>
      </w:pPr>
      <w:r w:rsidRPr="006A1C64">
        <w:t>Ajouter les nouveaux paragraphe et sous-paragraphes suivants :</w:t>
      </w:r>
    </w:p>
    <w:p w14:paraId="3D1A3ABD" w14:textId="77777777" w:rsidR="00DB38C7" w:rsidRPr="006A1C64" w:rsidRDefault="00DB38C7" w:rsidP="00DB38C7">
      <w:pPr>
        <w:pStyle w:val="SingleTxtG"/>
        <w:rPr>
          <w:u w:val="single"/>
        </w:rPr>
      </w:pPr>
      <w:r w:rsidRPr="006A1C64">
        <w:rPr>
          <w:u w:val="single"/>
        </w:rPr>
        <w:t>« 38.3.3.2</w:t>
      </w:r>
      <w:r w:rsidRPr="006A1C64">
        <w:rPr>
          <w:u w:val="single"/>
        </w:rPr>
        <w:tab/>
        <w:t>Épreuves pour les piles et batteries au sodium ionique :</w:t>
      </w:r>
    </w:p>
    <w:p w14:paraId="324C2D7E" w14:textId="63A93CC8" w:rsidR="00DB38C7" w:rsidRPr="006A1C64" w:rsidRDefault="00DB38C7" w:rsidP="00E64B75">
      <w:pPr>
        <w:pStyle w:val="SingleTxtG"/>
        <w:ind w:left="1701"/>
        <w:rPr>
          <w:u w:val="single"/>
        </w:rPr>
      </w:pPr>
      <w:r w:rsidRPr="006A1C64">
        <w:rPr>
          <w:u w:val="single"/>
        </w:rPr>
        <w:t>a)</w:t>
      </w:r>
      <w:r w:rsidRPr="006A1C64">
        <w:rPr>
          <w:u w:val="single"/>
        </w:rPr>
        <w:tab/>
        <w:t>Échantillons de piles et de batteries au sodium ionique rechargeables pour les épreuves T.1 à T.5 dans la quantité indiquée :</w:t>
      </w:r>
    </w:p>
    <w:p w14:paraId="2F7A0388" w14:textId="6679768C" w:rsidR="00DB38C7" w:rsidRPr="006A1C64" w:rsidRDefault="00DB38C7" w:rsidP="00E64B75">
      <w:pPr>
        <w:pStyle w:val="SingleTxtG"/>
        <w:ind w:left="2268"/>
        <w:rPr>
          <w:u w:val="single"/>
        </w:rPr>
      </w:pPr>
      <w:r w:rsidRPr="006A1C64">
        <w:rPr>
          <w:u w:val="single"/>
        </w:rPr>
        <w:t>i)</w:t>
      </w:r>
      <w:r w:rsidRPr="00E64B75">
        <w:tab/>
      </w:r>
      <w:r w:rsidRPr="006A1C64">
        <w:rPr>
          <w:u w:val="single"/>
        </w:rPr>
        <w:t>Cinq piles, à leur premier cycle, à l</w:t>
      </w:r>
      <w:r>
        <w:rPr>
          <w:u w:val="single"/>
        </w:rPr>
        <w:t>’</w:t>
      </w:r>
      <w:r w:rsidRPr="006A1C64">
        <w:rPr>
          <w:u w:val="single"/>
        </w:rPr>
        <w:t xml:space="preserve">état </w:t>
      </w:r>
      <w:r w:rsidR="00477357" w:rsidRPr="006A1C64">
        <w:rPr>
          <w:u w:val="single"/>
        </w:rPr>
        <w:t>complétement</w:t>
      </w:r>
      <w:r w:rsidRPr="006A1C64">
        <w:rPr>
          <w:u w:val="single"/>
        </w:rPr>
        <w:t xml:space="preserve"> chargé ;</w:t>
      </w:r>
    </w:p>
    <w:p w14:paraId="76E63A31" w14:textId="0B9DAFA1" w:rsidR="00DB38C7" w:rsidRPr="006A1C64" w:rsidRDefault="00DB38C7" w:rsidP="00E64B75">
      <w:pPr>
        <w:pStyle w:val="SingleTxtG"/>
        <w:ind w:left="2835" w:hanging="567"/>
        <w:rPr>
          <w:u w:val="single"/>
        </w:rPr>
      </w:pPr>
      <w:r w:rsidRPr="006A1C64">
        <w:rPr>
          <w:u w:val="single"/>
        </w:rPr>
        <w:t>ii)</w:t>
      </w:r>
      <w:r w:rsidRPr="00E64B75">
        <w:tab/>
      </w:r>
      <w:r w:rsidRPr="006A1C64">
        <w:rPr>
          <w:u w:val="single"/>
        </w:rPr>
        <w:t>Cinq piles ayant subi 25</w:t>
      </w:r>
      <w:r w:rsidR="00E64B75">
        <w:rPr>
          <w:u w:val="single"/>
        </w:rPr>
        <w:t> </w:t>
      </w:r>
      <w:r w:rsidRPr="006A1C64">
        <w:rPr>
          <w:u w:val="single"/>
        </w:rPr>
        <w:t>cycles de charge et de décharge aboutissant à</w:t>
      </w:r>
      <w:r w:rsidR="00E64B75">
        <w:rPr>
          <w:u w:val="single"/>
        </w:rPr>
        <w:t> </w:t>
      </w:r>
      <w:r w:rsidRPr="006A1C64">
        <w:rPr>
          <w:u w:val="single"/>
        </w:rPr>
        <w:t>l</w:t>
      </w:r>
      <w:r>
        <w:rPr>
          <w:u w:val="single"/>
        </w:rPr>
        <w:t>’</w:t>
      </w:r>
      <w:r w:rsidRPr="006A1C64">
        <w:rPr>
          <w:u w:val="single"/>
        </w:rPr>
        <w:t xml:space="preserve">état </w:t>
      </w:r>
      <w:r w:rsidR="00477357" w:rsidRPr="006A1C64">
        <w:rPr>
          <w:u w:val="single"/>
        </w:rPr>
        <w:t>complétement</w:t>
      </w:r>
      <w:r w:rsidRPr="006A1C64">
        <w:rPr>
          <w:u w:val="single"/>
        </w:rPr>
        <w:t xml:space="preserve"> chargé ;</w:t>
      </w:r>
    </w:p>
    <w:p w14:paraId="79535612" w14:textId="7FA10098" w:rsidR="00DB38C7" w:rsidRPr="006A1C64" w:rsidRDefault="00DB38C7" w:rsidP="00E64B75">
      <w:pPr>
        <w:pStyle w:val="SingleTxtG"/>
        <w:ind w:left="2835" w:hanging="567"/>
        <w:rPr>
          <w:u w:val="single"/>
        </w:rPr>
      </w:pPr>
      <w:r w:rsidRPr="006A1C64">
        <w:rPr>
          <w:u w:val="single"/>
        </w:rPr>
        <w:t>iii)</w:t>
      </w:r>
      <w:r w:rsidRPr="00E64B75">
        <w:tab/>
      </w:r>
      <w:r w:rsidRPr="006A1C64">
        <w:rPr>
          <w:u w:val="single"/>
        </w:rPr>
        <w:t>Quatre petites batteries, à leur premier cycle, à l</w:t>
      </w:r>
      <w:r>
        <w:rPr>
          <w:u w:val="single"/>
        </w:rPr>
        <w:t>’</w:t>
      </w:r>
      <w:r w:rsidRPr="006A1C64">
        <w:rPr>
          <w:u w:val="single"/>
        </w:rPr>
        <w:t xml:space="preserve">état </w:t>
      </w:r>
      <w:r w:rsidR="00477357" w:rsidRPr="006A1C64">
        <w:rPr>
          <w:u w:val="single"/>
        </w:rPr>
        <w:t>complétement</w:t>
      </w:r>
      <w:r w:rsidRPr="006A1C64">
        <w:rPr>
          <w:u w:val="single"/>
        </w:rPr>
        <w:t xml:space="preserve"> chargé ;</w:t>
      </w:r>
    </w:p>
    <w:p w14:paraId="0D19DC84" w14:textId="0B55A758" w:rsidR="00DB38C7" w:rsidRPr="006A1C64" w:rsidRDefault="00DB38C7" w:rsidP="00E64B75">
      <w:pPr>
        <w:pStyle w:val="SingleTxtG"/>
        <w:ind w:left="2835" w:hanging="567"/>
        <w:rPr>
          <w:u w:val="single"/>
        </w:rPr>
      </w:pPr>
      <w:r w:rsidRPr="006A1C64">
        <w:rPr>
          <w:u w:val="single"/>
        </w:rPr>
        <w:t>iv)</w:t>
      </w:r>
      <w:r w:rsidRPr="00E64B75">
        <w:tab/>
      </w:r>
      <w:r w:rsidRPr="006A1C64">
        <w:rPr>
          <w:u w:val="single"/>
        </w:rPr>
        <w:t>Quatre petites batteries ayant subi 25</w:t>
      </w:r>
      <w:r w:rsidR="00E64B75">
        <w:rPr>
          <w:u w:val="single"/>
        </w:rPr>
        <w:t> </w:t>
      </w:r>
      <w:r w:rsidRPr="006A1C64">
        <w:rPr>
          <w:u w:val="single"/>
        </w:rPr>
        <w:t>cycles de charge et de décharge aboutissant à l</w:t>
      </w:r>
      <w:r>
        <w:rPr>
          <w:u w:val="single"/>
        </w:rPr>
        <w:t>’</w:t>
      </w:r>
      <w:r w:rsidRPr="006A1C64">
        <w:rPr>
          <w:u w:val="single"/>
        </w:rPr>
        <w:t xml:space="preserve">état </w:t>
      </w:r>
      <w:r w:rsidR="008A652E" w:rsidRPr="006A1C64">
        <w:rPr>
          <w:u w:val="single"/>
        </w:rPr>
        <w:t>complétement</w:t>
      </w:r>
      <w:r w:rsidRPr="006A1C64">
        <w:rPr>
          <w:u w:val="single"/>
        </w:rPr>
        <w:t xml:space="preserve"> chargé ;</w:t>
      </w:r>
    </w:p>
    <w:p w14:paraId="342D5DB0" w14:textId="5B53F1DB" w:rsidR="00DB38C7" w:rsidRPr="006A1C64" w:rsidRDefault="00DB38C7" w:rsidP="00E64B75">
      <w:pPr>
        <w:pStyle w:val="SingleTxtG"/>
        <w:ind w:left="2835" w:hanging="567"/>
        <w:rPr>
          <w:u w:val="single"/>
        </w:rPr>
      </w:pPr>
      <w:r w:rsidRPr="006A1C64">
        <w:rPr>
          <w:u w:val="single"/>
        </w:rPr>
        <w:t>v)</w:t>
      </w:r>
      <w:r w:rsidRPr="00E64B75">
        <w:tab/>
      </w:r>
      <w:r w:rsidRPr="006A1C64">
        <w:rPr>
          <w:u w:val="single"/>
        </w:rPr>
        <w:t>Deux grandes batteries, à leur premier cycle, à l</w:t>
      </w:r>
      <w:r>
        <w:rPr>
          <w:u w:val="single"/>
        </w:rPr>
        <w:t>’</w:t>
      </w:r>
      <w:r w:rsidRPr="006A1C64">
        <w:rPr>
          <w:u w:val="single"/>
        </w:rPr>
        <w:t xml:space="preserve">état </w:t>
      </w:r>
      <w:r w:rsidR="008A652E" w:rsidRPr="006A1C64">
        <w:rPr>
          <w:u w:val="single"/>
        </w:rPr>
        <w:t>complétement</w:t>
      </w:r>
      <w:r w:rsidRPr="006A1C64">
        <w:rPr>
          <w:u w:val="single"/>
        </w:rPr>
        <w:t xml:space="preserve"> chargé ; et</w:t>
      </w:r>
    </w:p>
    <w:p w14:paraId="4B700972" w14:textId="04E8326E" w:rsidR="00DB38C7" w:rsidRPr="006A1C64" w:rsidRDefault="00DB38C7" w:rsidP="00E64B75">
      <w:pPr>
        <w:pStyle w:val="SingleTxtG"/>
        <w:ind w:left="2835" w:hanging="567"/>
        <w:rPr>
          <w:u w:val="single"/>
        </w:rPr>
      </w:pPr>
      <w:r w:rsidRPr="006A1C64">
        <w:rPr>
          <w:u w:val="single"/>
        </w:rPr>
        <w:t>vi)</w:t>
      </w:r>
      <w:r w:rsidRPr="00E64B75">
        <w:tab/>
      </w:r>
      <w:r w:rsidRPr="006A1C64">
        <w:rPr>
          <w:u w:val="single"/>
        </w:rPr>
        <w:t>Deux grandes batteries ayant subi 25</w:t>
      </w:r>
      <w:r w:rsidR="00E64B75">
        <w:rPr>
          <w:u w:val="single"/>
        </w:rPr>
        <w:t> </w:t>
      </w:r>
      <w:r w:rsidRPr="006A1C64">
        <w:rPr>
          <w:u w:val="single"/>
        </w:rPr>
        <w:t>cycles de charge et de décharge aboutissant à l</w:t>
      </w:r>
      <w:r>
        <w:rPr>
          <w:u w:val="single"/>
        </w:rPr>
        <w:t>’</w:t>
      </w:r>
      <w:r w:rsidRPr="006A1C64">
        <w:rPr>
          <w:u w:val="single"/>
        </w:rPr>
        <w:t xml:space="preserve">état </w:t>
      </w:r>
      <w:r w:rsidR="008A652E" w:rsidRPr="006A1C64">
        <w:rPr>
          <w:u w:val="single"/>
        </w:rPr>
        <w:t>complétement</w:t>
      </w:r>
      <w:r w:rsidRPr="006A1C64">
        <w:rPr>
          <w:u w:val="single"/>
        </w:rPr>
        <w:t xml:space="preserve"> chargé.</w:t>
      </w:r>
    </w:p>
    <w:p w14:paraId="24273275" w14:textId="620A3F26" w:rsidR="00DB38C7" w:rsidRPr="006A1C64" w:rsidRDefault="00DB38C7" w:rsidP="00E64B75">
      <w:pPr>
        <w:pStyle w:val="SingleTxtG"/>
        <w:ind w:left="1701"/>
        <w:rPr>
          <w:u w:val="single"/>
        </w:rPr>
      </w:pPr>
      <w:r w:rsidRPr="006A1C64">
        <w:rPr>
          <w:u w:val="single"/>
        </w:rPr>
        <w:t>b)</w:t>
      </w:r>
      <w:r w:rsidRPr="006A1C64">
        <w:rPr>
          <w:u w:val="single"/>
        </w:rPr>
        <w:tab/>
        <w:t>Échantillons de piles-éléments de batteries au sodium ionique rechargeables pour l</w:t>
      </w:r>
      <w:r>
        <w:rPr>
          <w:u w:val="single"/>
        </w:rPr>
        <w:t>’</w:t>
      </w:r>
      <w:r w:rsidRPr="006A1C64">
        <w:rPr>
          <w:u w:val="single"/>
        </w:rPr>
        <w:t>épreuve T.6 : trois piles, à leur premier cycle, à 50 % de leur capacité nominale et [trois] piles ayant subi 25</w:t>
      </w:r>
      <w:r w:rsidR="008A652E">
        <w:rPr>
          <w:u w:val="single"/>
        </w:rPr>
        <w:t> </w:t>
      </w:r>
      <w:r w:rsidRPr="006A1C64">
        <w:rPr>
          <w:u w:val="single"/>
        </w:rPr>
        <w:t>cycles de charge et de décharge aboutissant à 50 % de leur capacité nominale.</w:t>
      </w:r>
    </w:p>
    <w:p w14:paraId="0EC77664" w14:textId="051D24BC" w:rsidR="00DB38C7" w:rsidRPr="006A1C64" w:rsidRDefault="00DB38C7" w:rsidP="00E64B75">
      <w:pPr>
        <w:pStyle w:val="SingleTxtG"/>
        <w:ind w:left="1701"/>
        <w:rPr>
          <w:u w:val="single"/>
        </w:rPr>
      </w:pPr>
      <w:r w:rsidRPr="006A1C64">
        <w:rPr>
          <w:u w:val="single"/>
        </w:rPr>
        <w:lastRenderedPageBreak/>
        <w:t>c)</w:t>
      </w:r>
      <w:r w:rsidRPr="006A1C64">
        <w:rPr>
          <w:u w:val="single"/>
        </w:rPr>
        <w:tab/>
        <w:t>Échantillons de piles au sodium ionique rechargeables ou de batteries au sodium ionique rechargeables à une seule pile pour l</w:t>
      </w:r>
      <w:r>
        <w:rPr>
          <w:u w:val="single"/>
        </w:rPr>
        <w:t>’</w:t>
      </w:r>
      <w:r w:rsidRPr="006A1C64">
        <w:rPr>
          <w:u w:val="single"/>
        </w:rPr>
        <w:t>épreuve</w:t>
      </w:r>
      <w:r w:rsidR="008A652E">
        <w:rPr>
          <w:u w:val="single"/>
        </w:rPr>
        <w:t> </w:t>
      </w:r>
      <w:r w:rsidRPr="006A1C64">
        <w:rPr>
          <w:u w:val="single"/>
        </w:rPr>
        <w:t>T.6 dans la quantité indiquée :</w:t>
      </w:r>
    </w:p>
    <w:p w14:paraId="1515A389" w14:textId="2A3C4C77" w:rsidR="00DB38C7" w:rsidRPr="006A1C64" w:rsidRDefault="00DB38C7" w:rsidP="00E64B75">
      <w:pPr>
        <w:pStyle w:val="SingleTxtG"/>
        <w:ind w:left="2835" w:hanging="567"/>
        <w:rPr>
          <w:u w:val="single"/>
        </w:rPr>
      </w:pPr>
      <w:r w:rsidRPr="00E64B75">
        <w:rPr>
          <w:u w:val="single"/>
        </w:rPr>
        <w:t>i)</w:t>
      </w:r>
      <w:r w:rsidRPr="006A1C64">
        <w:tab/>
      </w:r>
      <w:r w:rsidRPr="006A1C64">
        <w:rPr>
          <w:u w:val="single"/>
        </w:rPr>
        <w:t>Cinq piles ou batteries à une seule pile à leur premier cycle, à</w:t>
      </w:r>
      <w:r w:rsidR="008A652E">
        <w:rPr>
          <w:u w:val="single"/>
        </w:rPr>
        <w:t> </w:t>
      </w:r>
      <w:r w:rsidRPr="006A1C64">
        <w:rPr>
          <w:u w:val="single"/>
        </w:rPr>
        <w:t>l</w:t>
      </w:r>
      <w:r>
        <w:rPr>
          <w:u w:val="single"/>
        </w:rPr>
        <w:t>’</w:t>
      </w:r>
      <w:r w:rsidRPr="006A1C64">
        <w:rPr>
          <w:u w:val="single"/>
        </w:rPr>
        <w:t xml:space="preserve">état </w:t>
      </w:r>
      <w:r w:rsidR="008A652E" w:rsidRPr="006A1C64">
        <w:rPr>
          <w:u w:val="single"/>
        </w:rPr>
        <w:t>complétement</w:t>
      </w:r>
      <w:r w:rsidRPr="006A1C64">
        <w:rPr>
          <w:u w:val="single"/>
        </w:rPr>
        <w:t xml:space="preserve"> chargé ;</w:t>
      </w:r>
    </w:p>
    <w:p w14:paraId="7A2F8400" w14:textId="5C8B8F23" w:rsidR="00DB38C7" w:rsidRPr="006A1C64" w:rsidRDefault="00DB38C7" w:rsidP="00E64B75">
      <w:pPr>
        <w:pStyle w:val="SingleTxtG"/>
        <w:ind w:left="2835" w:hanging="567"/>
        <w:rPr>
          <w:u w:val="single"/>
        </w:rPr>
      </w:pPr>
      <w:r w:rsidRPr="00E64B75">
        <w:rPr>
          <w:u w:val="single"/>
        </w:rPr>
        <w:t>ii)</w:t>
      </w:r>
      <w:r w:rsidRPr="006A1C64">
        <w:tab/>
      </w:r>
      <w:r w:rsidRPr="006A1C64">
        <w:rPr>
          <w:u w:val="single"/>
        </w:rPr>
        <w:t>Cinq piles ou batteries à une seule pile ayant subi 25</w:t>
      </w:r>
      <w:r w:rsidR="008A652E">
        <w:rPr>
          <w:u w:val="single"/>
        </w:rPr>
        <w:t> </w:t>
      </w:r>
      <w:r w:rsidRPr="006A1C64">
        <w:rPr>
          <w:u w:val="single"/>
        </w:rPr>
        <w:t>cycles de charge et de décharge aboutissant à l</w:t>
      </w:r>
      <w:r>
        <w:rPr>
          <w:u w:val="single"/>
        </w:rPr>
        <w:t>’</w:t>
      </w:r>
      <w:r w:rsidRPr="006A1C64">
        <w:rPr>
          <w:u w:val="single"/>
        </w:rPr>
        <w:t xml:space="preserve">état </w:t>
      </w:r>
      <w:r w:rsidR="008A652E" w:rsidRPr="006A1C64">
        <w:rPr>
          <w:u w:val="single"/>
        </w:rPr>
        <w:t>complétement</w:t>
      </w:r>
      <w:r w:rsidRPr="006A1C64">
        <w:rPr>
          <w:u w:val="single"/>
        </w:rPr>
        <w:t xml:space="preserve"> chargé ; et</w:t>
      </w:r>
    </w:p>
    <w:p w14:paraId="0BE7EDE9" w14:textId="5962ECFF" w:rsidR="00DB38C7" w:rsidRPr="006A1C64" w:rsidRDefault="00DB38C7" w:rsidP="00E64B75">
      <w:pPr>
        <w:pStyle w:val="SingleTxtG"/>
        <w:ind w:left="2835" w:hanging="567"/>
        <w:rPr>
          <w:u w:val="single"/>
        </w:rPr>
      </w:pPr>
      <w:r w:rsidRPr="00E64B75">
        <w:rPr>
          <w:u w:val="single"/>
        </w:rPr>
        <w:t>iii)</w:t>
      </w:r>
      <w:r w:rsidRPr="006A1C64">
        <w:tab/>
      </w:r>
      <w:r w:rsidRPr="006A1C64">
        <w:rPr>
          <w:u w:val="single"/>
        </w:rPr>
        <w:t>Pour les piles-éléments de batteries rechargeables, cinq piles, à leur premier cycle, à 50</w:t>
      </w:r>
      <w:r w:rsidR="008A652E">
        <w:rPr>
          <w:u w:val="single"/>
        </w:rPr>
        <w:t> </w:t>
      </w:r>
      <w:r w:rsidRPr="006A1C64">
        <w:rPr>
          <w:u w:val="single"/>
        </w:rPr>
        <w:t>% de leur capacité nominale, et cinq piles ayant subi 25</w:t>
      </w:r>
      <w:r w:rsidR="008A652E">
        <w:rPr>
          <w:u w:val="single"/>
        </w:rPr>
        <w:t> </w:t>
      </w:r>
      <w:r w:rsidRPr="006A1C64">
        <w:rPr>
          <w:u w:val="single"/>
        </w:rPr>
        <w:t>cycles de charge et de décharge aboutissant à 50</w:t>
      </w:r>
      <w:r w:rsidR="008A652E">
        <w:rPr>
          <w:u w:val="single"/>
        </w:rPr>
        <w:t> </w:t>
      </w:r>
      <w:r w:rsidRPr="006A1C64">
        <w:rPr>
          <w:u w:val="single"/>
        </w:rPr>
        <w:t>% de leur capacité nominale.</w:t>
      </w:r>
    </w:p>
    <w:p w14:paraId="5B9ECB80" w14:textId="6617B69D" w:rsidR="00DB38C7" w:rsidRPr="006A1C64" w:rsidRDefault="00DB38C7" w:rsidP="00E64B75">
      <w:pPr>
        <w:pStyle w:val="SingleTxtG"/>
        <w:ind w:left="1701"/>
        <w:rPr>
          <w:u w:val="single"/>
        </w:rPr>
      </w:pPr>
      <w:r w:rsidRPr="006A1C64">
        <w:rPr>
          <w:u w:val="single"/>
        </w:rPr>
        <w:t>d)</w:t>
      </w:r>
      <w:r w:rsidRPr="006A1C64">
        <w:rPr>
          <w:u w:val="single"/>
        </w:rPr>
        <w:tab/>
        <w:t>Échantillons de batteries au sodium ionique rechargeables ou de batteries au sodium ionique rechargeables à une seule pile pour l</w:t>
      </w:r>
      <w:r>
        <w:rPr>
          <w:u w:val="single"/>
        </w:rPr>
        <w:t>’</w:t>
      </w:r>
      <w:r w:rsidRPr="006A1C64">
        <w:rPr>
          <w:u w:val="single"/>
        </w:rPr>
        <w:t>épreuve</w:t>
      </w:r>
      <w:r w:rsidR="008A652E">
        <w:rPr>
          <w:u w:val="single"/>
        </w:rPr>
        <w:t> </w:t>
      </w:r>
      <w:r w:rsidRPr="006A1C64">
        <w:rPr>
          <w:u w:val="single"/>
        </w:rPr>
        <w:t>T.7 dans la quantité indiquée :</w:t>
      </w:r>
    </w:p>
    <w:p w14:paraId="75F1CEC1" w14:textId="55589E3D" w:rsidR="00DB38C7" w:rsidRPr="006A1C64" w:rsidRDefault="00DB38C7" w:rsidP="00E64B75">
      <w:pPr>
        <w:pStyle w:val="SingleTxtG"/>
        <w:ind w:left="2835" w:hanging="567"/>
        <w:rPr>
          <w:u w:val="single"/>
        </w:rPr>
      </w:pPr>
      <w:r w:rsidRPr="006130A9">
        <w:rPr>
          <w:u w:val="single"/>
        </w:rPr>
        <w:t>i)</w:t>
      </w:r>
      <w:r w:rsidRPr="00E64B75">
        <w:tab/>
      </w:r>
      <w:r w:rsidRPr="006A1C64">
        <w:rPr>
          <w:u w:val="single"/>
        </w:rPr>
        <w:t>Quatre batteries à une seule pile à leur premier cycle, à l</w:t>
      </w:r>
      <w:r>
        <w:rPr>
          <w:u w:val="single"/>
        </w:rPr>
        <w:t>’</w:t>
      </w:r>
      <w:r w:rsidRPr="006A1C64">
        <w:rPr>
          <w:u w:val="single"/>
        </w:rPr>
        <w:t xml:space="preserve">état </w:t>
      </w:r>
      <w:r w:rsidR="008A652E" w:rsidRPr="006A1C64">
        <w:rPr>
          <w:u w:val="single"/>
        </w:rPr>
        <w:t>complétement</w:t>
      </w:r>
      <w:r w:rsidRPr="006A1C64">
        <w:rPr>
          <w:u w:val="single"/>
        </w:rPr>
        <w:t xml:space="preserve"> chargé ;</w:t>
      </w:r>
    </w:p>
    <w:p w14:paraId="5895B979" w14:textId="09736918" w:rsidR="00DB38C7" w:rsidRPr="006A1C64" w:rsidRDefault="00DB38C7" w:rsidP="00E64B75">
      <w:pPr>
        <w:pStyle w:val="SingleTxtG"/>
        <w:ind w:left="2835" w:hanging="567"/>
        <w:rPr>
          <w:u w:val="single"/>
        </w:rPr>
      </w:pPr>
      <w:r w:rsidRPr="006130A9">
        <w:rPr>
          <w:u w:val="single"/>
        </w:rPr>
        <w:t>ii</w:t>
      </w:r>
      <w:r w:rsidRPr="006A1C64">
        <w:t>)</w:t>
      </w:r>
      <w:r w:rsidRPr="006A1C64">
        <w:tab/>
      </w:r>
      <w:r w:rsidRPr="006A1C64">
        <w:rPr>
          <w:u w:val="single"/>
        </w:rPr>
        <w:t>Quatre petites batteries à leur premier cycle, à l</w:t>
      </w:r>
      <w:r>
        <w:rPr>
          <w:u w:val="single"/>
        </w:rPr>
        <w:t>’</w:t>
      </w:r>
      <w:r w:rsidRPr="006A1C64">
        <w:rPr>
          <w:u w:val="single"/>
        </w:rPr>
        <w:t xml:space="preserve">état </w:t>
      </w:r>
      <w:r w:rsidR="008A652E" w:rsidRPr="006A1C64">
        <w:rPr>
          <w:u w:val="single"/>
        </w:rPr>
        <w:t>complétement</w:t>
      </w:r>
      <w:r w:rsidRPr="006A1C64">
        <w:rPr>
          <w:u w:val="single"/>
        </w:rPr>
        <w:t xml:space="preserve"> chargé ;</w:t>
      </w:r>
    </w:p>
    <w:p w14:paraId="02F93E70" w14:textId="3F49AE62" w:rsidR="00DB38C7" w:rsidRPr="006A1C64" w:rsidRDefault="00DB38C7" w:rsidP="00E64B75">
      <w:pPr>
        <w:pStyle w:val="SingleTxtG"/>
        <w:ind w:left="2835" w:hanging="567"/>
        <w:rPr>
          <w:u w:val="single"/>
        </w:rPr>
      </w:pPr>
      <w:r w:rsidRPr="00E64B75">
        <w:rPr>
          <w:u w:val="single"/>
        </w:rPr>
        <w:t>iii)</w:t>
      </w:r>
      <w:r w:rsidRPr="006A1C64">
        <w:tab/>
      </w:r>
      <w:r w:rsidRPr="006A1C64">
        <w:tab/>
      </w:r>
      <w:r w:rsidRPr="006A1C64">
        <w:rPr>
          <w:u w:val="single"/>
        </w:rPr>
        <w:t>Quatre petites batteries ayant subi 25</w:t>
      </w:r>
      <w:r w:rsidR="008A652E">
        <w:rPr>
          <w:u w:val="single"/>
        </w:rPr>
        <w:t> </w:t>
      </w:r>
      <w:r w:rsidRPr="006A1C64">
        <w:rPr>
          <w:u w:val="single"/>
        </w:rPr>
        <w:t>cycles de charge et de décharge aboutissant à l</w:t>
      </w:r>
      <w:r>
        <w:rPr>
          <w:u w:val="single"/>
        </w:rPr>
        <w:t>’</w:t>
      </w:r>
      <w:r w:rsidRPr="006A1C64">
        <w:rPr>
          <w:u w:val="single"/>
        </w:rPr>
        <w:t xml:space="preserve">état </w:t>
      </w:r>
      <w:r w:rsidR="008A652E" w:rsidRPr="006A1C64">
        <w:rPr>
          <w:u w:val="single"/>
        </w:rPr>
        <w:t>complétement</w:t>
      </w:r>
      <w:r w:rsidRPr="006A1C64">
        <w:rPr>
          <w:u w:val="single"/>
        </w:rPr>
        <w:t xml:space="preserve"> chargé ;</w:t>
      </w:r>
    </w:p>
    <w:p w14:paraId="2EDCFC3F" w14:textId="6F7709BE" w:rsidR="00DB38C7" w:rsidRPr="006A1C64" w:rsidRDefault="00DB38C7" w:rsidP="00E64B75">
      <w:pPr>
        <w:pStyle w:val="SingleTxtG"/>
        <w:ind w:left="2835" w:hanging="567"/>
        <w:rPr>
          <w:u w:val="single"/>
        </w:rPr>
      </w:pPr>
      <w:r w:rsidRPr="00E64B75">
        <w:rPr>
          <w:u w:val="single"/>
        </w:rPr>
        <w:t>iv)</w:t>
      </w:r>
      <w:r w:rsidRPr="006A1C64">
        <w:tab/>
      </w:r>
      <w:r w:rsidRPr="006A1C64">
        <w:tab/>
      </w:r>
      <w:r w:rsidRPr="006A1C64">
        <w:rPr>
          <w:u w:val="single"/>
        </w:rPr>
        <w:t>Deux grandes batteries à leur premier cycle, à l</w:t>
      </w:r>
      <w:r>
        <w:rPr>
          <w:u w:val="single"/>
        </w:rPr>
        <w:t>’</w:t>
      </w:r>
      <w:r w:rsidRPr="006A1C64">
        <w:rPr>
          <w:u w:val="single"/>
        </w:rPr>
        <w:t xml:space="preserve">état </w:t>
      </w:r>
      <w:r w:rsidR="008A652E" w:rsidRPr="006A1C64">
        <w:rPr>
          <w:u w:val="single"/>
        </w:rPr>
        <w:t>complétement</w:t>
      </w:r>
      <w:r w:rsidRPr="006A1C64">
        <w:rPr>
          <w:u w:val="single"/>
        </w:rPr>
        <w:t xml:space="preserve"> chargé ;</w:t>
      </w:r>
    </w:p>
    <w:p w14:paraId="6EC5C125" w14:textId="04FEC005" w:rsidR="00DB38C7" w:rsidRPr="006A1C64" w:rsidRDefault="00DB38C7" w:rsidP="00E64B75">
      <w:pPr>
        <w:pStyle w:val="SingleTxtG"/>
        <w:ind w:left="2835" w:hanging="567"/>
        <w:rPr>
          <w:u w:val="single"/>
        </w:rPr>
      </w:pPr>
      <w:r w:rsidRPr="00E64B75">
        <w:rPr>
          <w:u w:val="single"/>
        </w:rPr>
        <w:t>v)</w:t>
      </w:r>
      <w:r w:rsidRPr="006A1C64">
        <w:tab/>
      </w:r>
      <w:r w:rsidRPr="006A1C64">
        <w:rPr>
          <w:u w:val="single"/>
        </w:rPr>
        <w:t>Deux grandes batteries ayant subi 25</w:t>
      </w:r>
      <w:r w:rsidR="008A652E">
        <w:rPr>
          <w:u w:val="single"/>
        </w:rPr>
        <w:t> </w:t>
      </w:r>
      <w:r w:rsidRPr="006A1C64">
        <w:rPr>
          <w:u w:val="single"/>
        </w:rPr>
        <w:t>cycles de charge et de décharge aboutissant à l</w:t>
      </w:r>
      <w:r>
        <w:rPr>
          <w:u w:val="single"/>
        </w:rPr>
        <w:t>’</w:t>
      </w:r>
      <w:r w:rsidRPr="006A1C64">
        <w:rPr>
          <w:u w:val="single"/>
        </w:rPr>
        <w:t xml:space="preserve">état </w:t>
      </w:r>
      <w:r w:rsidR="008A652E" w:rsidRPr="006A1C64">
        <w:rPr>
          <w:u w:val="single"/>
        </w:rPr>
        <w:t>complétement</w:t>
      </w:r>
      <w:r w:rsidRPr="006A1C64">
        <w:rPr>
          <w:u w:val="single"/>
        </w:rPr>
        <w:t xml:space="preserve"> chargé ; et</w:t>
      </w:r>
    </w:p>
    <w:p w14:paraId="338FAB7E" w14:textId="77777777" w:rsidR="00DB38C7" w:rsidRPr="006A1C64" w:rsidRDefault="00DB38C7" w:rsidP="00E64B75">
      <w:pPr>
        <w:pStyle w:val="SingleTxtG"/>
        <w:ind w:left="2835" w:hanging="567"/>
        <w:rPr>
          <w:u w:val="single"/>
        </w:rPr>
      </w:pPr>
      <w:r w:rsidRPr="006A1C64">
        <w:rPr>
          <w:u w:val="single"/>
        </w:rPr>
        <w:t>vi)</w:t>
      </w:r>
      <w:r w:rsidRPr="00E64B75">
        <w:tab/>
      </w:r>
      <w:r w:rsidRPr="006A1C64">
        <w:rPr>
          <w:u w:val="single"/>
        </w:rPr>
        <w:t>Les batteries ou les batteries à une seule pile ne comportant pas de dispositif de protection contre les surcharges qui sont conçues pour être utilisées seulement en tant qu</w:t>
      </w:r>
      <w:r>
        <w:rPr>
          <w:u w:val="single"/>
        </w:rPr>
        <w:t>’</w:t>
      </w:r>
      <w:r w:rsidRPr="006A1C64">
        <w:rPr>
          <w:u w:val="single"/>
        </w:rPr>
        <w:t>élément d</w:t>
      </w:r>
      <w:r>
        <w:rPr>
          <w:u w:val="single"/>
        </w:rPr>
        <w:t>’</w:t>
      </w:r>
      <w:r w:rsidRPr="006A1C64">
        <w:rPr>
          <w:u w:val="single"/>
        </w:rPr>
        <w:t>une autre batterie ou d</w:t>
      </w:r>
      <w:r>
        <w:rPr>
          <w:u w:val="single"/>
        </w:rPr>
        <w:t>’</w:t>
      </w:r>
      <w:r w:rsidRPr="006A1C64">
        <w:rPr>
          <w:u w:val="single"/>
        </w:rPr>
        <w:t>un équipement conférant une telle protection ne sont pas soumises à cette épreuve.</w:t>
      </w:r>
    </w:p>
    <w:p w14:paraId="29B2CEC7" w14:textId="784ABB18" w:rsidR="00DB38C7" w:rsidRPr="006A1C64" w:rsidRDefault="00DB38C7" w:rsidP="00E64B75">
      <w:pPr>
        <w:pStyle w:val="SingleTxtG"/>
        <w:ind w:left="1701"/>
        <w:rPr>
          <w:u w:val="single"/>
        </w:rPr>
      </w:pPr>
      <w:r w:rsidRPr="006A1C64">
        <w:rPr>
          <w:u w:val="single"/>
        </w:rPr>
        <w:t>e)</w:t>
      </w:r>
      <w:r w:rsidRPr="006A1C64">
        <w:rPr>
          <w:u w:val="single"/>
        </w:rPr>
        <w:tab/>
        <w:t>S</w:t>
      </w:r>
      <w:r>
        <w:rPr>
          <w:u w:val="single"/>
        </w:rPr>
        <w:t>’</w:t>
      </w:r>
      <w:r w:rsidRPr="006A1C64">
        <w:rPr>
          <w:u w:val="single"/>
        </w:rPr>
        <w:t>il s</w:t>
      </w:r>
      <w:r>
        <w:rPr>
          <w:u w:val="single"/>
        </w:rPr>
        <w:t>’</w:t>
      </w:r>
      <w:r w:rsidRPr="006A1C64">
        <w:rPr>
          <w:u w:val="single"/>
        </w:rPr>
        <w:t>agit d</w:t>
      </w:r>
      <w:r>
        <w:rPr>
          <w:u w:val="single"/>
        </w:rPr>
        <w:t>’</w:t>
      </w:r>
      <w:r w:rsidRPr="006A1C64">
        <w:rPr>
          <w:u w:val="single"/>
        </w:rPr>
        <w:t>une batterie ayant une énergie nominale en wattheures ne dépassant pas 6</w:t>
      </w:r>
      <w:r w:rsidR="008A652E">
        <w:rPr>
          <w:u w:val="single"/>
        </w:rPr>
        <w:t> </w:t>
      </w:r>
      <w:r w:rsidRPr="006A1C64">
        <w:rPr>
          <w:u w:val="single"/>
        </w:rPr>
        <w:t>200</w:t>
      </w:r>
      <w:r w:rsidR="008A652E">
        <w:rPr>
          <w:u w:val="single"/>
        </w:rPr>
        <w:t> </w:t>
      </w:r>
      <w:r w:rsidRPr="006A1C64">
        <w:rPr>
          <w:u w:val="single"/>
        </w:rPr>
        <w:t>Wh, composée de piles qui ont passé toutes les épreuves applicables, une seule batterie assemblée à l</w:t>
      </w:r>
      <w:r>
        <w:rPr>
          <w:u w:val="single"/>
        </w:rPr>
        <w:t>’</w:t>
      </w:r>
      <w:r w:rsidRPr="006A1C64">
        <w:rPr>
          <w:u w:val="single"/>
        </w:rPr>
        <w:t xml:space="preserve">état </w:t>
      </w:r>
      <w:r w:rsidR="008A652E" w:rsidRPr="006A1C64">
        <w:rPr>
          <w:u w:val="single"/>
        </w:rPr>
        <w:t>complétement</w:t>
      </w:r>
      <w:r w:rsidRPr="006A1C64">
        <w:rPr>
          <w:u w:val="single"/>
        </w:rPr>
        <w:t xml:space="preserve"> chargé subira les épreuves</w:t>
      </w:r>
      <w:r w:rsidR="008A652E">
        <w:rPr>
          <w:u w:val="single"/>
        </w:rPr>
        <w:t> </w:t>
      </w:r>
      <w:r w:rsidRPr="006A1C64">
        <w:rPr>
          <w:u w:val="single"/>
        </w:rPr>
        <w:t>T.3, T.4 et T.5, ainsi que l</w:t>
      </w:r>
      <w:r>
        <w:rPr>
          <w:u w:val="single"/>
        </w:rPr>
        <w:t>’</w:t>
      </w:r>
      <w:r w:rsidRPr="006A1C64">
        <w:rPr>
          <w:u w:val="single"/>
        </w:rPr>
        <w:t>épreuve</w:t>
      </w:r>
      <w:r w:rsidR="008A652E">
        <w:rPr>
          <w:u w:val="single"/>
        </w:rPr>
        <w:t> </w:t>
      </w:r>
      <w:r w:rsidRPr="006A1C64">
        <w:rPr>
          <w:u w:val="single"/>
        </w:rPr>
        <w:t>T.7 dans le cas d</w:t>
      </w:r>
      <w:r>
        <w:rPr>
          <w:u w:val="single"/>
        </w:rPr>
        <w:t>’</w:t>
      </w:r>
      <w:r w:rsidRPr="006A1C64">
        <w:rPr>
          <w:u w:val="single"/>
        </w:rPr>
        <w:t>une batterie rechargeable.</w:t>
      </w:r>
    </w:p>
    <w:p w14:paraId="4BB35F24" w14:textId="09276A35" w:rsidR="00DB38C7" w:rsidRPr="006A1C64" w:rsidRDefault="00DB38C7" w:rsidP="00E64B75">
      <w:pPr>
        <w:pStyle w:val="SingleTxtG"/>
        <w:ind w:left="1701"/>
        <w:rPr>
          <w:u w:val="single"/>
        </w:rPr>
      </w:pPr>
      <w:r w:rsidRPr="006A1C64">
        <w:rPr>
          <w:bCs/>
          <w:u w:val="single"/>
        </w:rPr>
        <w:t>f)</w:t>
      </w:r>
      <w:r w:rsidRPr="006A1C64">
        <w:rPr>
          <w:bCs/>
          <w:u w:val="single"/>
        </w:rPr>
        <w:tab/>
      </w:r>
      <w:r w:rsidRPr="006A1C64">
        <w:rPr>
          <w:u w:val="single"/>
        </w:rPr>
        <w:t>Lorsque des batteries qui ont passé toutes les épreuves applicables sont électriquement reliées pour former une batterie à l</w:t>
      </w:r>
      <w:r>
        <w:rPr>
          <w:u w:val="single"/>
        </w:rPr>
        <w:t>’</w:t>
      </w:r>
      <w:r w:rsidRPr="006A1C64">
        <w:rPr>
          <w:u w:val="single"/>
        </w:rPr>
        <w:t xml:space="preserve">état </w:t>
      </w:r>
      <w:r w:rsidR="008A652E" w:rsidRPr="006A1C64">
        <w:rPr>
          <w:u w:val="single"/>
        </w:rPr>
        <w:t>complétement</w:t>
      </w:r>
      <w:r w:rsidRPr="006A1C64">
        <w:rPr>
          <w:u w:val="single"/>
        </w:rPr>
        <w:t xml:space="preserve"> chargé, ayant une énergie nominale en wattheures dépassant 6 200 Wh, la batterie assemblée n</w:t>
      </w:r>
      <w:r>
        <w:rPr>
          <w:u w:val="single"/>
        </w:rPr>
        <w:t>’</w:t>
      </w:r>
      <w:r w:rsidRPr="006A1C64">
        <w:rPr>
          <w:u w:val="single"/>
        </w:rPr>
        <w:t>a pas besoin d</w:t>
      </w:r>
      <w:r>
        <w:rPr>
          <w:u w:val="single"/>
        </w:rPr>
        <w:t>’</w:t>
      </w:r>
      <w:r w:rsidRPr="006A1C64">
        <w:rPr>
          <w:u w:val="single"/>
        </w:rPr>
        <w:t>être éprouvée si elle est d</w:t>
      </w:r>
      <w:r>
        <w:rPr>
          <w:u w:val="single"/>
        </w:rPr>
        <w:t>’</w:t>
      </w:r>
      <w:r w:rsidRPr="006A1C64">
        <w:rPr>
          <w:u w:val="single"/>
        </w:rPr>
        <w:t>un type qui a été vérifié comme type protégeant contre :</w:t>
      </w:r>
    </w:p>
    <w:p w14:paraId="3B55C06B" w14:textId="77777777" w:rsidR="00DB38C7" w:rsidRPr="006A1C64" w:rsidRDefault="00DB38C7" w:rsidP="00E64B75">
      <w:pPr>
        <w:pStyle w:val="SingleTxtG"/>
        <w:ind w:left="2835" w:hanging="567"/>
        <w:rPr>
          <w:u w:val="single"/>
        </w:rPr>
      </w:pPr>
      <w:r w:rsidRPr="006A1C64">
        <w:rPr>
          <w:u w:val="single"/>
        </w:rPr>
        <w:t>i)</w:t>
      </w:r>
      <w:r w:rsidRPr="00E64B75">
        <w:tab/>
      </w:r>
      <w:r w:rsidRPr="006A1C64">
        <w:rPr>
          <w:u w:val="single"/>
        </w:rPr>
        <w:t>La surcharge ;</w:t>
      </w:r>
    </w:p>
    <w:p w14:paraId="63C3A8A1" w14:textId="77777777" w:rsidR="00DB38C7" w:rsidRPr="006A1C64" w:rsidRDefault="00DB38C7" w:rsidP="00E64B75">
      <w:pPr>
        <w:pStyle w:val="SingleTxtG"/>
        <w:ind w:left="2835" w:hanging="567"/>
        <w:rPr>
          <w:u w:val="single"/>
        </w:rPr>
      </w:pPr>
      <w:r w:rsidRPr="006A1C64">
        <w:rPr>
          <w:u w:val="single"/>
        </w:rPr>
        <w:t>ii)</w:t>
      </w:r>
      <w:r w:rsidRPr="00E64B75">
        <w:tab/>
      </w:r>
      <w:r w:rsidRPr="006A1C64">
        <w:rPr>
          <w:u w:val="single"/>
        </w:rPr>
        <w:t>Les courts-circuits ; et</w:t>
      </w:r>
    </w:p>
    <w:p w14:paraId="64290792" w14:textId="77777777" w:rsidR="00DB38C7" w:rsidRPr="006A1C64" w:rsidRDefault="00DB38C7" w:rsidP="00E64B75">
      <w:pPr>
        <w:pStyle w:val="SingleTxtG"/>
        <w:ind w:left="2835" w:hanging="567"/>
        <w:rPr>
          <w:u w:val="single"/>
        </w:rPr>
      </w:pPr>
      <w:r w:rsidRPr="006A1C64">
        <w:rPr>
          <w:u w:val="single"/>
        </w:rPr>
        <w:t>iii)</w:t>
      </w:r>
      <w:r w:rsidRPr="00E64B75">
        <w:tab/>
      </w:r>
      <w:r w:rsidRPr="006A1C64">
        <w:rPr>
          <w:u w:val="single"/>
        </w:rPr>
        <w:t>La décharge excessive entre les batteries. »</w:t>
      </w:r>
    </w:p>
    <w:p w14:paraId="15145923" w14:textId="03B46854" w:rsidR="00DB38C7" w:rsidRPr="006A1C64" w:rsidRDefault="00DB38C7" w:rsidP="00DB38C7">
      <w:pPr>
        <w:pStyle w:val="SingleTxtG"/>
      </w:pPr>
      <w:r w:rsidRPr="006A1C64">
        <w:rPr>
          <w:rFonts w:cstheme="majorBidi"/>
        </w:rPr>
        <w:t>Le 38.3.3.1 devient le paragraphe 38.3.3.3.</w:t>
      </w:r>
    </w:p>
    <w:p w14:paraId="48AC592C" w14:textId="3B1318BC" w:rsidR="00DB38C7" w:rsidRPr="006A1C64" w:rsidRDefault="00DB38C7" w:rsidP="00DB38C7">
      <w:pPr>
        <w:pStyle w:val="SingleTxtG"/>
      </w:pPr>
      <w:r w:rsidRPr="006A1C64">
        <w:rPr>
          <w:rFonts w:cstheme="majorBidi"/>
        </w:rPr>
        <w:t>« 38.3.3.</w:t>
      </w:r>
      <w:r w:rsidRPr="006A1C64">
        <w:rPr>
          <w:rFonts w:cstheme="majorBidi"/>
          <w:strike/>
        </w:rPr>
        <w:t>1</w:t>
      </w:r>
      <w:r w:rsidRPr="0004351E">
        <w:rPr>
          <w:rFonts w:cstheme="majorBidi"/>
          <w:u w:val="single"/>
        </w:rPr>
        <w:t>3</w:t>
      </w:r>
      <w:r w:rsidRPr="006A1C64">
        <w:rPr>
          <w:rFonts w:cstheme="majorBidi"/>
        </w:rPr>
        <w:tab/>
        <w:t>Les dispositions des 38.3.2.1</w:t>
      </w:r>
      <w:r w:rsidRPr="006A1C64">
        <w:rPr>
          <w:rFonts w:cstheme="majorBidi"/>
          <w:u w:val="single"/>
        </w:rPr>
        <w:t>,</w:t>
      </w:r>
      <w:r w:rsidRPr="006A1C64">
        <w:rPr>
          <w:rFonts w:cstheme="majorBidi"/>
        </w:rPr>
        <w:t xml:space="preserve"> </w:t>
      </w:r>
      <w:r w:rsidRPr="006A1C64">
        <w:rPr>
          <w:rFonts w:cstheme="majorBidi"/>
          <w:strike/>
        </w:rPr>
        <w:t>et</w:t>
      </w:r>
      <w:r w:rsidRPr="006A1C64">
        <w:rPr>
          <w:rFonts w:cstheme="majorBidi"/>
        </w:rPr>
        <w:t xml:space="preserve"> </w:t>
      </w:r>
      <w:r w:rsidRPr="0004351E">
        <w:rPr>
          <w:rFonts w:cstheme="majorBidi"/>
          <w:u w:val="single"/>
        </w:rPr>
        <w:t xml:space="preserve">38.3.3.1 </w:t>
      </w:r>
      <w:r w:rsidRPr="006A1C64">
        <w:rPr>
          <w:rFonts w:cstheme="majorBidi"/>
          <w:u w:val="single"/>
        </w:rPr>
        <w:t>et 38.3.3</w:t>
      </w:r>
      <w:r w:rsidRPr="0004351E">
        <w:rPr>
          <w:rFonts w:cstheme="majorBidi"/>
          <w:u w:val="single"/>
        </w:rPr>
        <w:t>.2</w:t>
      </w:r>
      <w:r w:rsidRPr="006A1C64">
        <w:rPr>
          <w:rFonts w:cstheme="majorBidi"/>
        </w:rPr>
        <w:t xml:space="preserve"> sont résumées dans les tableaux suivants :</w:t>
      </w:r>
    </w:p>
    <w:p w14:paraId="16E5D570" w14:textId="66A8C34E" w:rsidR="00DB38C7" w:rsidRPr="00327C3C" w:rsidRDefault="00DB38C7" w:rsidP="00DB38C7">
      <w:pPr>
        <w:pStyle w:val="SingleTxtG"/>
        <w:rPr>
          <w:b/>
          <w:bCs/>
        </w:rPr>
      </w:pPr>
      <w:r w:rsidRPr="00327C3C">
        <w:rPr>
          <w:b/>
          <w:bCs/>
        </w:rPr>
        <w:t xml:space="preserve">Tableau 38.3.2 : Résumé des épreuves requises pour les piles et batteries </w:t>
      </w:r>
      <w:r w:rsidRPr="00327C3C">
        <w:rPr>
          <w:b/>
          <w:bCs/>
          <w:u w:val="single"/>
        </w:rPr>
        <w:t>au lithium</w:t>
      </w:r>
      <w:r w:rsidRPr="00327C3C">
        <w:rPr>
          <w:b/>
          <w:bCs/>
        </w:rPr>
        <w:t xml:space="preserve"> primaires</w:t>
      </w:r>
    </w:p>
    <w:p w14:paraId="0A39E51C" w14:textId="73596D76" w:rsidR="00DB38C7" w:rsidRPr="00327C3C" w:rsidRDefault="00DB38C7" w:rsidP="00DB38C7">
      <w:pPr>
        <w:pStyle w:val="SingleTxtG"/>
        <w:rPr>
          <w:b/>
          <w:bCs/>
        </w:rPr>
      </w:pPr>
      <w:r w:rsidRPr="00327C3C">
        <w:rPr>
          <w:b/>
          <w:bCs/>
        </w:rPr>
        <w:t>Tableau</w:t>
      </w:r>
      <w:r w:rsidRPr="00327C3C">
        <w:rPr>
          <w:rFonts w:cstheme="majorBidi"/>
          <w:b/>
          <w:bCs/>
        </w:rPr>
        <w:t xml:space="preserve"> 38.3.3 : Résumé des épreuves requises pour les piles et batteries </w:t>
      </w:r>
      <w:r w:rsidRPr="00327C3C">
        <w:rPr>
          <w:rFonts w:cstheme="majorBidi"/>
          <w:b/>
          <w:bCs/>
          <w:u w:val="single"/>
        </w:rPr>
        <w:t>au lithium</w:t>
      </w:r>
      <w:r w:rsidRPr="00327C3C">
        <w:rPr>
          <w:rFonts w:cstheme="majorBidi"/>
          <w:b/>
          <w:bCs/>
        </w:rPr>
        <w:t xml:space="preserve"> rechargeables »</w:t>
      </w:r>
    </w:p>
    <w:p w14:paraId="6A171838" w14:textId="48C937CF" w:rsidR="00DB38C7" w:rsidRPr="006A1C64" w:rsidRDefault="00DB38C7" w:rsidP="00DB38C7">
      <w:pPr>
        <w:pStyle w:val="SingleTxtG"/>
      </w:pPr>
      <w:r w:rsidRPr="006A1C64">
        <w:rPr>
          <w:rFonts w:cstheme="majorBidi"/>
        </w:rPr>
        <w:lastRenderedPageBreak/>
        <w:t>Ajouter un nouveau tableau au 38.3.3.2, comme suit :</w:t>
      </w:r>
    </w:p>
    <w:p w14:paraId="13090D44" w14:textId="67F42B5B" w:rsidR="00DB38C7" w:rsidRDefault="00DB38C7" w:rsidP="00327C3C">
      <w:pPr>
        <w:pStyle w:val="SingleTxtG"/>
        <w:ind w:left="0" w:right="0"/>
        <w:rPr>
          <w:rFonts w:cstheme="majorBidi"/>
          <w:b/>
          <w:bCs/>
          <w:u w:val="single"/>
        </w:rPr>
      </w:pPr>
      <w:r w:rsidRPr="00327C3C">
        <w:rPr>
          <w:rFonts w:cstheme="majorBidi"/>
          <w:b/>
          <w:bCs/>
        </w:rPr>
        <w:t>« </w:t>
      </w:r>
      <w:r w:rsidRPr="00327C3C">
        <w:rPr>
          <w:rFonts w:cstheme="majorBidi"/>
          <w:b/>
          <w:bCs/>
          <w:u w:val="single"/>
        </w:rPr>
        <w:t>Tableau 38.3.4 : Résumé des épreuves requises pour les piles et batteries au sodium ionique rechargeables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92"/>
        <w:gridCol w:w="2837"/>
        <w:gridCol w:w="599"/>
        <w:gridCol w:w="598"/>
        <w:gridCol w:w="599"/>
        <w:gridCol w:w="533"/>
        <w:gridCol w:w="522"/>
        <w:gridCol w:w="594"/>
        <w:gridCol w:w="583"/>
        <w:gridCol w:w="578"/>
        <w:gridCol w:w="704"/>
      </w:tblGrid>
      <w:tr w:rsidR="00327C3C" w:rsidRPr="006A1C64" w14:paraId="55ECE9EA" w14:textId="77777777" w:rsidTr="00992341">
        <w:trPr>
          <w:trHeight w:val="336"/>
          <w:jc w:val="center"/>
        </w:trPr>
        <w:tc>
          <w:tcPr>
            <w:tcW w:w="9639" w:type="dxa"/>
            <w:gridSpan w:val="11"/>
            <w:shd w:val="clear" w:color="auto" w:fill="auto"/>
            <w:vAlign w:val="bottom"/>
          </w:tcPr>
          <w:p w14:paraId="5EA75ECE" w14:textId="77777777" w:rsidR="00327C3C" w:rsidRPr="006A1C64" w:rsidRDefault="00327C3C" w:rsidP="00992341">
            <w:pPr>
              <w:keepNext/>
              <w:keepLines/>
              <w:spacing w:before="60" w:after="60" w:line="220" w:lineRule="atLeast"/>
              <w:ind w:left="57" w:right="57"/>
              <w:jc w:val="center"/>
            </w:pPr>
            <w:r w:rsidRPr="006A1C64">
              <w:rPr>
                <w:rFonts w:eastAsia="Times New Roman" w:cstheme="majorBidi"/>
                <w:b/>
                <w:lang w:eastAsia="fr-FR"/>
              </w:rPr>
              <w:t>Piles et batteries rechargeables</w:t>
            </w:r>
          </w:p>
        </w:tc>
      </w:tr>
      <w:tr w:rsidR="00327C3C" w:rsidRPr="006A1C64" w14:paraId="57A19B95" w14:textId="77777777" w:rsidTr="00992341">
        <w:trPr>
          <w:trHeight w:val="324"/>
          <w:jc w:val="center"/>
        </w:trPr>
        <w:tc>
          <w:tcPr>
            <w:tcW w:w="1492" w:type="dxa"/>
            <w:shd w:val="clear" w:color="auto" w:fill="auto"/>
            <w:vAlign w:val="bottom"/>
          </w:tcPr>
          <w:p w14:paraId="7CD6911E" w14:textId="77777777" w:rsidR="00327C3C" w:rsidRPr="006A1C64" w:rsidRDefault="00327C3C" w:rsidP="00992341">
            <w:pPr>
              <w:keepNext/>
              <w:keepLines/>
              <w:spacing w:before="60" w:after="60" w:line="220" w:lineRule="atLeast"/>
              <w:ind w:left="57" w:right="57"/>
            </w:pPr>
            <w:r w:rsidRPr="006A1C64">
              <w:rPr>
                <w:rFonts w:eastAsia="Times New Roman" w:cstheme="majorBidi"/>
                <w:lang w:eastAsia="fr-FR"/>
              </w:rPr>
              <w:t> </w:t>
            </w:r>
          </w:p>
        </w:tc>
        <w:tc>
          <w:tcPr>
            <w:tcW w:w="2837" w:type="dxa"/>
            <w:shd w:val="clear" w:color="auto" w:fill="auto"/>
            <w:vAlign w:val="bottom"/>
          </w:tcPr>
          <w:p w14:paraId="4E8A274E" w14:textId="77777777" w:rsidR="00327C3C" w:rsidRPr="006A1C64" w:rsidRDefault="00327C3C" w:rsidP="00992341">
            <w:pPr>
              <w:keepNext/>
              <w:keepLines/>
              <w:spacing w:before="60" w:after="60" w:line="220" w:lineRule="atLeast"/>
              <w:ind w:left="57" w:right="57"/>
            </w:pPr>
            <w:r w:rsidRPr="006A1C64">
              <w:rPr>
                <w:rFonts w:eastAsia="Times New Roman" w:cstheme="majorBidi"/>
                <w:lang w:eastAsia="fr-FR"/>
              </w:rPr>
              <w:t> </w:t>
            </w:r>
          </w:p>
        </w:tc>
        <w:tc>
          <w:tcPr>
            <w:tcW w:w="599" w:type="dxa"/>
            <w:shd w:val="clear" w:color="auto" w:fill="auto"/>
            <w:vAlign w:val="bottom"/>
          </w:tcPr>
          <w:p w14:paraId="2512BB79" w14:textId="77777777" w:rsidR="00327C3C" w:rsidRPr="006A1C64" w:rsidRDefault="00327C3C" w:rsidP="00992341">
            <w:pPr>
              <w:keepNext/>
              <w:keepLines/>
              <w:spacing w:before="60" w:after="60" w:line="220" w:lineRule="atLeast"/>
              <w:ind w:left="57" w:right="57"/>
            </w:pPr>
            <w:r w:rsidRPr="006A1C64">
              <w:rPr>
                <w:rFonts w:eastAsia="Times New Roman" w:cstheme="majorBidi"/>
                <w:lang w:eastAsia="fr-FR"/>
              </w:rPr>
              <w:t>T.1</w:t>
            </w:r>
          </w:p>
        </w:tc>
        <w:tc>
          <w:tcPr>
            <w:tcW w:w="598" w:type="dxa"/>
            <w:shd w:val="clear" w:color="auto" w:fill="auto"/>
            <w:vAlign w:val="bottom"/>
          </w:tcPr>
          <w:p w14:paraId="5AAEC628" w14:textId="77777777" w:rsidR="00327C3C" w:rsidRPr="006A1C64" w:rsidRDefault="00327C3C" w:rsidP="00992341">
            <w:pPr>
              <w:keepNext/>
              <w:keepLines/>
              <w:spacing w:before="60" w:after="60" w:line="220" w:lineRule="atLeast"/>
              <w:ind w:left="57" w:right="57"/>
            </w:pPr>
            <w:r w:rsidRPr="006A1C64">
              <w:rPr>
                <w:rFonts w:eastAsia="Times New Roman" w:cstheme="majorBidi"/>
                <w:lang w:eastAsia="fr-FR"/>
              </w:rPr>
              <w:t>T.2</w:t>
            </w:r>
          </w:p>
        </w:tc>
        <w:tc>
          <w:tcPr>
            <w:tcW w:w="599" w:type="dxa"/>
            <w:shd w:val="clear" w:color="auto" w:fill="auto"/>
            <w:vAlign w:val="bottom"/>
          </w:tcPr>
          <w:p w14:paraId="7DF4C505" w14:textId="77777777" w:rsidR="00327C3C" w:rsidRPr="006A1C64" w:rsidRDefault="00327C3C" w:rsidP="00992341">
            <w:pPr>
              <w:keepNext/>
              <w:keepLines/>
              <w:spacing w:before="60" w:after="60" w:line="220" w:lineRule="atLeast"/>
              <w:ind w:left="57" w:right="57"/>
            </w:pPr>
            <w:r w:rsidRPr="006A1C64">
              <w:rPr>
                <w:rFonts w:eastAsia="Times New Roman" w:cstheme="majorBidi"/>
                <w:lang w:eastAsia="fr-FR"/>
              </w:rPr>
              <w:t>T.3</w:t>
            </w:r>
          </w:p>
        </w:tc>
        <w:tc>
          <w:tcPr>
            <w:tcW w:w="533" w:type="dxa"/>
            <w:shd w:val="clear" w:color="auto" w:fill="auto"/>
            <w:vAlign w:val="bottom"/>
          </w:tcPr>
          <w:p w14:paraId="32373E83" w14:textId="77777777" w:rsidR="00327C3C" w:rsidRPr="006A1C64" w:rsidRDefault="00327C3C" w:rsidP="00992341">
            <w:pPr>
              <w:keepNext/>
              <w:keepLines/>
              <w:spacing w:before="60" w:after="60" w:line="220" w:lineRule="atLeast"/>
              <w:ind w:left="57" w:right="57"/>
            </w:pPr>
            <w:r w:rsidRPr="006A1C64">
              <w:rPr>
                <w:rFonts w:eastAsia="Times New Roman" w:cstheme="majorBidi"/>
                <w:lang w:eastAsia="fr-FR"/>
              </w:rPr>
              <w:t>T.4</w:t>
            </w:r>
          </w:p>
        </w:tc>
        <w:tc>
          <w:tcPr>
            <w:tcW w:w="522" w:type="dxa"/>
            <w:shd w:val="clear" w:color="auto" w:fill="auto"/>
            <w:vAlign w:val="bottom"/>
          </w:tcPr>
          <w:p w14:paraId="0C65FE6F" w14:textId="77777777" w:rsidR="00327C3C" w:rsidRPr="006A1C64" w:rsidRDefault="00327C3C" w:rsidP="00992341">
            <w:pPr>
              <w:keepNext/>
              <w:keepLines/>
              <w:spacing w:before="60" w:after="60" w:line="220" w:lineRule="atLeast"/>
              <w:ind w:left="57" w:right="57"/>
            </w:pPr>
            <w:r w:rsidRPr="006A1C64">
              <w:rPr>
                <w:rFonts w:eastAsia="Times New Roman" w:cstheme="majorBidi"/>
                <w:lang w:eastAsia="fr-FR"/>
              </w:rPr>
              <w:t>T.5</w:t>
            </w:r>
          </w:p>
        </w:tc>
        <w:tc>
          <w:tcPr>
            <w:tcW w:w="594" w:type="dxa"/>
            <w:shd w:val="clear" w:color="auto" w:fill="auto"/>
            <w:vAlign w:val="bottom"/>
          </w:tcPr>
          <w:p w14:paraId="3FDEAFCE" w14:textId="77777777" w:rsidR="00327C3C" w:rsidRPr="006A1C64" w:rsidRDefault="00327C3C" w:rsidP="00992341">
            <w:pPr>
              <w:keepNext/>
              <w:keepLines/>
              <w:spacing w:before="60" w:after="60" w:line="220" w:lineRule="atLeast"/>
              <w:ind w:left="57" w:right="57"/>
            </w:pPr>
            <w:r w:rsidRPr="006A1C64">
              <w:rPr>
                <w:rFonts w:eastAsia="Times New Roman" w:cstheme="majorBidi"/>
                <w:lang w:eastAsia="fr-FR"/>
              </w:rPr>
              <w:t>T.6</w:t>
            </w:r>
          </w:p>
        </w:tc>
        <w:tc>
          <w:tcPr>
            <w:tcW w:w="583" w:type="dxa"/>
            <w:shd w:val="clear" w:color="auto" w:fill="auto"/>
            <w:vAlign w:val="bottom"/>
          </w:tcPr>
          <w:p w14:paraId="5D0B569D" w14:textId="77777777" w:rsidR="00327C3C" w:rsidRPr="006A1C64" w:rsidRDefault="00327C3C" w:rsidP="00992341">
            <w:pPr>
              <w:keepNext/>
              <w:keepLines/>
              <w:spacing w:before="60" w:after="60" w:line="220" w:lineRule="atLeast"/>
              <w:ind w:left="57" w:right="57"/>
            </w:pPr>
            <w:r w:rsidRPr="006A1C64">
              <w:rPr>
                <w:rFonts w:eastAsia="Times New Roman" w:cstheme="majorBidi"/>
                <w:lang w:eastAsia="fr-FR"/>
              </w:rPr>
              <w:t>T.7</w:t>
            </w:r>
            <w:r w:rsidRPr="00327C3C">
              <w:rPr>
                <w:rFonts w:eastAsia="Times New Roman" w:cstheme="majorBidi"/>
                <w:i/>
                <w:iCs/>
                <w:vertAlign w:val="superscript"/>
                <w:lang w:eastAsia="fr-FR"/>
              </w:rPr>
              <w:t>a</w:t>
            </w:r>
          </w:p>
        </w:tc>
        <w:tc>
          <w:tcPr>
            <w:tcW w:w="578" w:type="dxa"/>
            <w:shd w:val="clear" w:color="auto" w:fill="auto"/>
            <w:vAlign w:val="bottom"/>
          </w:tcPr>
          <w:p w14:paraId="1706AAA4" w14:textId="77777777" w:rsidR="00327C3C" w:rsidRPr="006A1C64" w:rsidRDefault="00327C3C" w:rsidP="00992341">
            <w:pPr>
              <w:keepNext/>
              <w:keepLines/>
              <w:spacing w:before="60" w:after="60" w:line="220" w:lineRule="atLeast"/>
              <w:ind w:left="57" w:right="57"/>
            </w:pPr>
            <w:r w:rsidRPr="006A1C64">
              <w:rPr>
                <w:rFonts w:eastAsia="Times New Roman" w:cstheme="majorBidi"/>
                <w:lang w:eastAsia="fr-FR"/>
              </w:rPr>
              <w:t>T.8</w:t>
            </w:r>
          </w:p>
        </w:tc>
        <w:tc>
          <w:tcPr>
            <w:tcW w:w="704" w:type="dxa"/>
            <w:shd w:val="clear" w:color="auto" w:fill="auto"/>
            <w:vAlign w:val="bottom"/>
          </w:tcPr>
          <w:p w14:paraId="75CD14BD" w14:textId="77777777" w:rsidR="00327C3C" w:rsidRPr="006A1C64" w:rsidRDefault="00327C3C" w:rsidP="00992341">
            <w:pPr>
              <w:keepNext/>
              <w:keepLines/>
              <w:spacing w:before="60" w:after="60" w:line="220" w:lineRule="atLeast"/>
              <w:ind w:left="57" w:right="57"/>
            </w:pPr>
            <w:r w:rsidRPr="006A1C64">
              <w:rPr>
                <w:rFonts w:eastAsia="Times New Roman" w:cstheme="majorBidi"/>
                <w:lang w:eastAsia="fr-FR"/>
              </w:rPr>
              <w:t>Total</w:t>
            </w:r>
            <w:r w:rsidRPr="00327C3C">
              <w:rPr>
                <w:rFonts w:eastAsia="Times New Roman" w:cstheme="majorBidi"/>
                <w:i/>
                <w:iCs/>
                <w:vertAlign w:val="superscript"/>
                <w:lang w:eastAsia="fr-FR"/>
              </w:rPr>
              <w:t>d</w:t>
            </w:r>
          </w:p>
        </w:tc>
      </w:tr>
      <w:tr w:rsidR="00327C3C" w:rsidRPr="006A1C64" w14:paraId="0BE67F06" w14:textId="77777777" w:rsidTr="00992341">
        <w:trPr>
          <w:trHeight w:val="312"/>
          <w:jc w:val="center"/>
        </w:trPr>
        <w:tc>
          <w:tcPr>
            <w:tcW w:w="1492" w:type="dxa"/>
            <w:vMerge w:val="restart"/>
            <w:shd w:val="clear" w:color="auto" w:fill="auto"/>
            <w:vAlign w:val="center"/>
          </w:tcPr>
          <w:p w14:paraId="6DDA85F5" w14:textId="77777777" w:rsidR="00327C3C" w:rsidRPr="006A1C64" w:rsidRDefault="00327C3C" w:rsidP="00992341">
            <w:pPr>
              <w:keepNext/>
              <w:keepLines/>
              <w:spacing w:before="60" w:after="60" w:line="220" w:lineRule="atLeast"/>
              <w:ind w:left="57" w:right="57"/>
            </w:pPr>
            <w:r w:rsidRPr="006A1C64">
              <w:rPr>
                <w:rFonts w:eastAsia="Times New Roman" w:cstheme="majorBidi"/>
                <w:lang w:eastAsia="fr-FR"/>
              </w:rPr>
              <w:t>Piles non transportées séparément d’une batterie</w:t>
            </w:r>
          </w:p>
        </w:tc>
        <w:tc>
          <w:tcPr>
            <w:tcW w:w="2837" w:type="dxa"/>
            <w:shd w:val="clear" w:color="auto" w:fill="auto"/>
            <w:vAlign w:val="bottom"/>
          </w:tcPr>
          <w:p w14:paraId="7351F83E" w14:textId="77777777" w:rsidR="00327C3C" w:rsidRPr="006A1C64" w:rsidRDefault="00327C3C" w:rsidP="00992341">
            <w:pPr>
              <w:keepNext/>
              <w:keepLines/>
              <w:spacing w:before="60" w:after="60" w:line="220" w:lineRule="atLeast"/>
              <w:ind w:left="57" w:right="57"/>
              <w:jc w:val="both"/>
            </w:pPr>
            <w:r w:rsidRPr="006A1C64">
              <w:rPr>
                <w:rFonts w:eastAsia="Times New Roman" w:cstheme="majorBidi"/>
                <w:lang w:eastAsia="fr-FR"/>
              </w:rPr>
              <w:t>Premier cycle, état chargé à 50 %</w:t>
            </w:r>
          </w:p>
        </w:tc>
        <w:tc>
          <w:tcPr>
            <w:tcW w:w="599" w:type="dxa"/>
            <w:shd w:val="clear" w:color="auto" w:fill="auto"/>
            <w:vAlign w:val="bottom"/>
          </w:tcPr>
          <w:p w14:paraId="2AAD66A0"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598" w:type="dxa"/>
            <w:shd w:val="clear" w:color="auto" w:fill="auto"/>
            <w:vAlign w:val="bottom"/>
          </w:tcPr>
          <w:p w14:paraId="5946C497"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599" w:type="dxa"/>
            <w:shd w:val="clear" w:color="auto" w:fill="auto"/>
            <w:vAlign w:val="bottom"/>
          </w:tcPr>
          <w:p w14:paraId="0AF0C51A"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533" w:type="dxa"/>
            <w:shd w:val="clear" w:color="auto" w:fill="auto"/>
            <w:vAlign w:val="bottom"/>
          </w:tcPr>
          <w:p w14:paraId="51C62DAB"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522" w:type="dxa"/>
            <w:shd w:val="clear" w:color="auto" w:fill="auto"/>
            <w:vAlign w:val="bottom"/>
          </w:tcPr>
          <w:p w14:paraId="3AD2CDF1" w14:textId="77777777" w:rsidR="00327C3C" w:rsidRPr="006A1C64" w:rsidRDefault="00327C3C" w:rsidP="00992341">
            <w:pPr>
              <w:keepNext/>
              <w:keepLines/>
              <w:spacing w:before="60" w:after="60" w:line="220" w:lineRule="atLeast"/>
              <w:ind w:left="57" w:right="57"/>
              <w:jc w:val="center"/>
            </w:pPr>
          </w:p>
        </w:tc>
        <w:tc>
          <w:tcPr>
            <w:tcW w:w="594" w:type="dxa"/>
            <w:shd w:val="clear" w:color="auto" w:fill="auto"/>
            <w:vAlign w:val="bottom"/>
          </w:tcPr>
          <w:p w14:paraId="443361B4"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r w:rsidRPr="006A1C64">
              <w:rPr>
                <w:rFonts w:asciiTheme="majorBidi" w:eastAsia="Times New Roman" w:hAnsiTheme="majorBidi" w:cstheme="majorBidi"/>
                <w:lang w:eastAsia="fr-FR"/>
              </w:rPr>
              <w:t>5</w:t>
            </w:r>
          </w:p>
        </w:tc>
        <w:tc>
          <w:tcPr>
            <w:tcW w:w="583" w:type="dxa"/>
            <w:shd w:val="clear" w:color="auto" w:fill="auto"/>
            <w:vAlign w:val="bottom"/>
          </w:tcPr>
          <w:p w14:paraId="0238175A"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578" w:type="dxa"/>
            <w:shd w:val="clear" w:color="auto" w:fill="auto"/>
            <w:vAlign w:val="bottom"/>
          </w:tcPr>
          <w:p w14:paraId="3CE48CD2"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704" w:type="dxa"/>
            <w:vMerge w:val="restart"/>
            <w:shd w:val="clear" w:color="auto" w:fill="auto"/>
            <w:vAlign w:val="center"/>
          </w:tcPr>
          <w:p w14:paraId="26FB25D1" w14:textId="77777777" w:rsidR="00327C3C" w:rsidRPr="006A1C64" w:rsidRDefault="00327C3C" w:rsidP="00992341">
            <w:pPr>
              <w:keepNext/>
              <w:keepLines/>
              <w:spacing w:before="60" w:after="60" w:line="220" w:lineRule="atLeast"/>
              <w:ind w:left="57" w:right="57"/>
              <w:jc w:val="center"/>
            </w:pPr>
            <w:r w:rsidRPr="006A1C64">
              <w:rPr>
                <w:rFonts w:eastAsia="Times New Roman" w:cstheme="majorBidi"/>
                <w:lang w:eastAsia="fr-FR"/>
              </w:rPr>
              <w:t>10</w:t>
            </w:r>
          </w:p>
        </w:tc>
      </w:tr>
      <w:tr w:rsidR="00327C3C" w:rsidRPr="006A1C64" w14:paraId="7EAC8043" w14:textId="77777777" w:rsidTr="00992341">
        <w:trPr>
          <w:trHeight w:val="312"/>
          <w:jc w:val="center"/>
        </w:trPr>
        <w:tc>
          <w:tcPr>
            <w:tcW w:w="1492" w:type="dxa"/>
            <w:vMerge/>
            <w:shd w:val="clear" w:color="auto" w:fill="auto"/>
            <w:vAlign w:val="center"/>
          </w:tcPr>
          <w:p w14:paraId="24A3B038" w14:textId="77777777" w:rsidR="00327C3C" w:rsidRPr="006A1C64" w:rsidRDefault="00327C3C" w:rsidP="00992341">
            <w:pPr>
              <w:keepNext/>
              <w:keepLines/>
              <w:spacing w:before="60" w:after="60" w:line="220" w:lineRule="atLeast"/>
              <w:ind w:left="57" w:right="57"/>
              <w:rPr>
                <w:rFonts w:asciiTheme="majorBidi" w:eastAsia="Times New Roman" w:hAnsiTheme="majorBidi" w:cstheme="majorBidi"/>
                <w:lang w:eastAsia="fr-FR"/>
              </w:rPr>
            </w:pPr>
          </w:p>
        </w:tc>
        <w:tc>
          <w:tcPr>
            <w:tcW w:w="2837" w:type="dxa"/>
            <w:shd w:val="clear" w:color="auto" w:fill="auto"/>
            <w:vAlign w:val="bottom"/>
          </w:tcPr>
          <w:p w14:paraId="36AC202C" w14:textId="304D28B2" w:rsidR="00327C3C" w:rsidRPr="006A1C64" w:rsidRDefault="00327C3C" w:rsidP="00992341">
            <w:pPr>
              <w:keepNext/>
              <w:keepLines/>
              <w:spacing w:before="60" w:after="60" w:line="220" w:lineRule="atLeast"/>
              <w:ind w:left="57" w:right="57"/>
              <w:jc w:val="both"/>
            </w:pPr>
            <w:r w:rsidRPr="006A1C64">
              <w:rPr>
                <w:rFonts w:eastAsia="Times New Roman" w:cstheme="majorBidi"/>
                <w:lang w:eastAsia="fr-FR"/>
              </w:rPr>
              <w:t>25</w:t>
            </w:r>
            <w:r w:rsidRPr="006A1C64">
              <w:rPr>
                <w:rFonts w:eastAsia="Times New Roman" w:cstheme="majorBidi"/>
                <w:vertAlign w:val="superscript"/>
                <w:lang w:eastAsia="fr-FR"/>
              </w:rPr>
              <w:t>e</w:t>
            </w:r>
            <w:r w:rsidRPr="008A652E">
              <w:rPr>
                <w:rFonts w:eastAsia="Times New Roman" w:cstheme="majorBidi"/>
                <w:lang w:eastAsia="fr-FR"/>
              </w:rPr>
              <w:t> </w:t>
            </w:r>
            <w:r w:rsidRPr="006A1C64">
              <w:rPr>
                <w:rFonts w:eastAsia="Times New Roman" w:cstheme="majorBidi"/>
                <w:lang w:eastAsia="fr-FR"/>
              </w:rPr>
              <w:t>cycle, état chargé à 50 %</w:t>
            </w:r>
          </w:p>
        </w:tc>
        <w:tc>
          <w:tcPr>
            <w:tcW w:w="599" w:type="dxa"/>
            <w:shd w:val="clear" w:color="auto" w:fill="auto"/>
            <w:vAlign w:val="bottom"/>
          </w:tcPr>
          <w:p w14:paraId="045B0AEF"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598" w:type="dxa"/>
            <w:shd w:val="clear" w:color="auto" w:fill="auto"/>
            <w:vAlign w:val="bottom"/>
          </w:tcPr>
          <w:p w14:paraId="33BF2939"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599" w:type="dxa"/>
            <w:shd w:val="clear" w:color="auto" w:fill="auto"/>
            <w:vAlign w:val="bottom"/>
          </w:tcPr>
          <w:p w14:paraId="479D449A"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533" w:type="dxa"/>
            <w:shd w:val="clear" w:color="auto" w:fill="auto"/>
            <w:vAlign w:val="bottom"/>
          </w:tcPr>
          <w:p w14:paraId="775D9A10"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522" w:type="dxa"/>
            <w:shd w:val="clear" w:color="auto" w:fill="auto"/>
            <w:vAlign w:val="bottom"/>
          </w:tcPr>
          <w:p w14:paraId="5CEC5B03" w14:textId="77777777" w:rsidR="00327C3C" w:rsidRPr="006A1C64" w:rsidRDefault="00327C3C" w:rsidP="00992341">
            <w:pPr>
              <w:keepNext/>
              <w:keepLines/>
              <w:spacing w:before="60" w:after="60" w:line="220" w:lineRule="atLeast"/>
              <w:ind w:left="57" w:right="57"/>
              <w:jc w:val="center"/>
            </w:pPr>
          </w:p>
        </w:tc>
        <w:tc>
          <w:tcPr>
            <w:tcW w:w="594" w:type="dxa"/>
            <w:shd w:val="clear" w:color="auto" w:fill="auto"/>
            <w:vAlign w:val="bottom"/>
          </w:tcPr>
          <w:p w14:paraId="726C5E06"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r w:rsidRPr="006A1C64">
              <w:rPr>
                <w:rFonts w:asciiTheme="majorBidi" w:eastAsia="Times New Roman" w:hAnsiTheme="majorBidi" w:cstheme="majorBidi"/>
                <w:lang w:eastAsia="fr-FR"/>
              </w:rPr>
              <w:t>5</w:t>
            </w:r>
          </w:p>
        </w:tc>
        <w:tc>
          <w:tcPr>
            <w:tcW w:w="583" w:type="dxa"/>
            <w:shd w:val="clear" w:color="auto" w:fill="auto"/>
            <w:vAlign w:val="bottom"/>
          </w:tcPr>
          <w:p w14:paraId="42600783"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578" w:type="dxa"/>
            <w:shd w:val="clear" w:color="auto" w:fill="auto"/>
            <w:vAlign w:val="bottom"/>
          </w:tcPr>
          <w:p w14:paraId="790D05D4"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704" w:type="dxa"/>
            <w:vMerge/>
            <w:shd w:val="clear" w:color="auto" w:fill="auto"/>
            <w:vAlign w:val="center"/>
          </w:tcPr>
          <w:p w14:paraId="03A57CAC" w14:textId="77777777" w:rsidR="00327C3C" w:rsidRPr="006A1C64" w:rsidRDefault="00327C3C" w:rsidP="00992341">
            <w:pPr>
              <w:keepNext/>
              <w:keepLines/>
              <w:spacing w:before="60" w:after="60" w:line="220" w:lineRule="atLeast"/>
              <w:ind w:left="57" w:right="57"/>
              <w:rPr>
                <w:rFonts w:asciiTheme="majorBidi" w:eastAsia="Times New Roman" w:hAnsiTheme="majorBidi" w:cstheme="majorBidi"/>
                <w:lang w:eastAsia="fr-FR"/>
              </w:rPr>
            </w:pPr>
          </w:p>
        </w:tc>
      </w:tr>
      <w:tr w:rsidR="00327C3C" w:rsidRPr="006A1C64" w14:paraId="40ADDBCF" w14:textId="77777777" w:rsidTr="00992341">
        <w:trPr>
          <w:trHeight w:val="312"/>
          <w:jc w:val="center"/>
        </w:trPr>
        <w:tc>
          <w:tcPr>
            <w:tcW w:w="1492" w:type="dxa"/>
            <w:vMerge w:val="restart"/>
            <w:shd w:val="clear" w:color="auto" w:fill="auto"/>
            <w:vAlign w:val="center"/>
          </w:tcPr>
          <w:p w14:paraId="3AC189DE" w14:textId="77777777" w:rsidR="00327C3C" w:rsidRPr="006A1C64" w:rsidRDefault="00327C3C" w:rsidP="00992341">
            <w:pPr>
              <w:keepNext/>
              <w:keepLines/>
              <w:spacing w:before="60" w:after="60" w:line="220" w:lineRule="atLeast"/>
              <w:ind w:left="57" w:right="57"/>
            </w:pPr>
            <w:r w:rsidRPr="006A1C64">
              <w:rPr>
                <w:rFonts w:eastAsia="Times New Roman" w:cstheme="majorBidi"/>
                <w:lang w:eastAsia="fr-FR"/>
              </w:rPr>
              <w:t>Piles</w:t>
            </w:r>
          </w:p>
        </w:tc>
        <w:tc>
          <w:tcPr>
            <w:tcW w:w="2837" w:type="dxa"/>
            <w:shd w:val="clear" w:color="auto" w:fill="auto"/>
            <w:vAlign w:val="bottom"/>
          </w:tcPr>
          <w:p w14:paraId="2DD2E97C" w14:textId="77777777" w:rsidR="00327C3C" w:rsidRPr="006A1C64" w:rsidRDefault="00327C3C" w:rsidP="00992341">
            <w:pPr>
              <w:keepNext/>
              <w:keepLines/>
              <w:spacing w:before="60" w:after="60" w:line="220" w:lineRule="atLeast"/>
              <w:ind w:left="57" w:right="57"/>
            </w:pPr>
            <w:r w:rsidRPr="006A1C64">
              <w:rPr>
                <w:rFonts w:eastAsia="Times New Roman" w:cstheme="majorBidi"/>
                <w:lang w:eastAsia="fr-FR"/>
              </w:rPr>
              <w:t>Premier cycle, état totalement chargé</w:t>
            </w:r>
          </w:p>
        </w:tc>
        <w:tc>
          <w:tcPr>
            <w:tcW w:w="2851" w:type="dxa"/>
            <w:gridSpan w:val="5"/>
            <w:shd w:val="clear" w:color="auto" w:fill="auto"/>
            <w:vAlign w:val="bottom"/>
          </w:tcPr>
          <w:p w14:paraId="0F53F9BD" w14:textId="77777777" w:rsidR="00327C3C" w:rsidRPr="006A1C64" w:rsidRDefault="00327C3C" w:rsidP="00992341">
            <w:pPr>
              <w:keepNext/>
              <w:keepLines/>
              <w:spacing w:before="60" w:after="60" w:line="220" w:lineRule="atLeast"/>
              <w:ind w:left="57" w:right="57"/>
              <w:jc w:val="center"/>
            </w:pPr>
            <w:r w:rsidRPr="006A1C64">
              <w:rPr>
                <w:rFonts w:eastAsia="Times New Roman" w:cstheme="majorBidi"/>
                <w:lang w:eastAsia="fr-FR"/>
              </w:rPr>
              <w:t>5</w:t>
            </w:r>
          </w:p>
        </w:tc>
        <w:tc>
          <w:tcPr>
            <w:tcW w:w="594" w:type="dxa"/>
            <w:shd w:val="clear" w:color="auto" w:fill="auto"/>
            <w:vAlign w:val="bottom"/>
          </w:tcPr>
          <w:p w14:paraId="23A08A46" w14:textId="77777777" w:rsidR="00327C3C" w:rsidRPr="006A1C64" w:rsidRDefault="00327C3C" w:rsidP="00992341">
            <w:pPr>
              <w:keepNext/>
              <w:keepLines/>
              <w:spacing w:before="60" w:after="60" w:line="220" w:lineRule="atLeast"/>
              <w:ind w:left="57" w:right="57"/>
              <w:jc w:val="center"/>
            </w:pPr>
            <w:r w:rsidRPr="006A1C64">
              <w:rPr>
                <w:rFonts w:eastAsia="Times New Roman" w:cstheme="majorBidi"/>
                <w:lang w:eastAsia="fr-FR"/>
              </w:rPr>
              <w:t>5</w:t>
            </w:r>
          </w:p>
        </w:tc>
        <w:tc>
          <w:tcPr>
            <w:tcW w:w="583" w:type="dxa"/>
            <w:shd w:val="clear" w:color="auto" w:fill="auto"/>
            <w:vAlign w:val="bottom"/>
          </w:tcPr>
          <w:p w14:paraId="60E56543"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578" w:type="dxa"/>
            <w:shd w:val="clear" w:color="auto" w:fill="auto"/>
            <w:vAlign w:val="bottom"/>
          </w:tcPr>
          <w:p w14:paraId="5B6AA044"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704" w:type="dxa"/>
            <w:vMerge w:val="restart"/>
            <w:shd w:val="clear" w:color="auto" w:fill="auto"/>
            <w:vAlign w:val="center"/>
          </w:tcPr>
          <w:p w14:paraId="2493443F" w14:textId="77777777" w:rsidR="00327C3C" w:rsidRPr="006A1C64" w:rsidRDefault="00327C3C" w:rsidP="00992341">
            <w:pPr>
              <w:keepNext/>
              <w:keepLines/>
              <w:spacing w:before="60" w:after="60" w:line="220" w:lineRule="atLeast"/>
              <w:ind w:left="57" w:right="57"/>
              <w:jc w:val="center"/>
            </w:pPr>
            <w:r w:rsidRPr="006A1C64">
              <w:rPr>
                <w:rFonts w:eastAsia="Times New Roman" w:cstheme="majorBidi"/>
                <w:lang w:eastAsia="fr-FR"/>
              </w:rPr>
              <w:t>20</w:t>
            </w:r>
          </w:p>
        </w:tc>
      </w:tr>
      <w:tr w:rsidR="00327C3C" w:rsidRPr="006A1C64" w14:paraId="25F4999D" w14:textId="77777777" w:rsidTr="00992341">
        <w:trPr>
          <w:trHeight w:val="312"/>
          <w:jc w:val="center"/>
        </w:trPr>
        <w:tc>
          <w:tcPr>
            <w:tcW w:w="1492" w:type="dxa"/>
            <w:vMerge/>
            <w:shd w:val="clear" w:color="auto" w:fill="auto"/>
            <w:vAlign w:val="center"/>
          </w:tcPr>
          <w:p w14:paraId="68D67381" w14:textId="77777777" w:rsidR="00327C3C" w:rsidRPr="006A1C64" w:rsidRDefault="00327C3C" w:rsidP="00992341">
            <w:pPr>
              <w:keepNext/>
              <w:keepLines/>
              <w:spacing w:before="60" w:after="60" w:line="220" w:lineRule="atLeast"/>
              <w:ind w:left="57" w:right="57"/>
              <w:rPr>
                <w:rFonts w:asciiTheme="majorBidi" w:eastAsia="Times New Roman" w:hAnsiTheme="majorBidi" w:cstheme="majorBidi"/>
                <w:lang w:eastAsia="fr-FR"/>
              </w:rPr>
            </w:pPr>
          </w:p>
        </w:tc>
        <w:tc>
          <w:tcPr>
            <w:tcW w:w="2837" w:type="dxa"/>
            <w:shd w:val="clear" w:color="auto" w:fill="auto"/>
            <w:vAlign w:val="bottom"/>
          </w:tcPr>
          <w:p w14:paraId="061A1DDE" w14:textId="518A1857" w:rsidR="00327C3C" w:rsidRPr="006A1C64" w:rsidRDefault="00327C3C" w:rsidP="00992341">
            <w:pPr>
              <w:keepNext/>
              <w:keepLines/>
              <w:spacing w:before="60" w:after="60" w:line="220" w:lineRule="atLeast"/>
              <w:ind w:left="57" w:right="57"/>
            </w:pPr>
            <w:r w:rsidRPr="006A1C64">
              <w:rPr>
                <w:rFonts w:eastAsia="Times New Roman" w:cstheme="majorBidi"/>
                <w:lang w:eastAsia="fr-FR"/>
              </w:rPr>
              <w:t>25</w:t>
            </w:r>
            <w:r w:rsidRPr="006A1C64">
              <w:rPr>
                <w:rFonts w:eastAsia="Times New Roman" w:cstheme="majorBidi"/>
                <w:vertAlign w:val="superscript"/>
                <w:lang w:eastAsia="fr-FR"/>
              </w:rPr>
              <w:t>e</w:t>
            </w:r>
            <w:r w:rsidRPr="008A652E">
              <w:rPr>
                <w:rFonts w:eastAsia="Times New Roman" w:cstheme="majorBidi"/>
                <w:lang w:eastAsia="fr-FR"/>
              </w:rPr>
              <w:t> </w:t>
            </w:r>
            <w:r w:rsidRPr="006A1C64">
              <w:rPr>
                <w:rFonts w:eastAsia="Times New Roman" w:cstheme="majorBidi"/>
                <w:lang w:eastAsia="fr-FR"/>
              </w:rPr>
              <w:t>cycle, état totalement chargé</w:t>
            </w:r>
          </w:p>
        </w:tc>
        <w:tc>
          <w:tcPr>
            <w:tcW w:w="2851" w:type="dxa"/>
            <w:gridSpan w:val="5"/>
            <w:shd w:val="clear" w:color="auto" w:fill="auto"/>
            <w:vAlign w:val="bottom"/>
          </w:tcPr>
          <w:p w14:paraId="32F886BF" w14:textId="77777777" w:rsidR="00327C3C" w:rsidRPr="006A1C64" w:rsidRDefault="00327C3C" w:rsidP="00992341">
            <w:pPr>
              <w:keepNext/>
              <w:keepLines/>
              <w:spacing w:before="60" w:after="60" w:line="220" w:lineRule="atLeast"/>
              <w:ind w:left="57" w:right="57"/>
              <w:jc w:val="center"/>
            </w:pPr>
            <w:r w:rsidRPr="006A1C64">
              <w:rPr>
                <w:rFonts w:eastAsia="Times New Roman" w:cstheme="majorBidi"/>
                <w:lang w:eastAsia="fr-FR"/>
              </w:rPr>
              <w:t>5</w:t>
            </w:r>
          </w:p>
        </w:tc>
        <w:tc>
          <w:tcPr>
            <w:tcW w:w="594" w:type="dxa"/>
            <w:shd w:val="clear" w:color="auto" w:fill="auto"/>
            <w:vAlign w:val="bottom"/>
          </w:tcPr>
          <w:p w14:paraId="0356109A" w14:textId="77777777" w:rsidR="00327C3C" w:rsidRPr="006A1C64" w:rsidRDefault="00327C3C" w:rsidP="00992341">
            <w:pPr>
              <w:keepNext/>
              <w:keepLines/>
              <w:spacing w:before="60" w:after="60" w:line="220" w:lineRule="atLeast"/>
              <w:ind w:left="57" w:right="57"/>
              <w:jc w:val="center"/>
            </w:pPr>
            <w:r w:rsidRPr="006A1C64">
              <w:rPr>
                <w:rFonts w:eastAsia="Times New Roman" w:cstheme="majorBidi"/>
                <w:lang w:eastAsia="fr-FR"/>
              </w:rPr>
              <w:t>5</w:t>
            </w:r>
          </w:p>
        </w:tc>
        <w:tc>
          <w:tcPr>
            <w:tcW w:w="583" w:type="dxa"/>
            <w:shd w:val="clear" w:color="auto" w:fill="auto"/>
            <w:vAlign w:val="bottom"/>
          </w:tcPr>
          <w:p w14:paraId="17C794CD"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578" w:type="dxa"/>
            <w:shd w:val="clear" w:color="auto" w:fill="auto"/>
            <w:vAlign w:val="bottom"/>
          </w:tcPr>
          <w:p w14:paraId="5EA4406E"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704" w:type="dxa"/>
            <w:vMerge/>
            <w:shd w:val="clear" w:color="auto" w:fill="auto"/>
            <w:vAlign w:val="center"/>
          </w:tcPr>
          <w:p w14:paraId="5E48B27F" w14:textId="77777777" w:rsidR="00327C3C" w:rsidRPr="006A1C64" w:rsidRDefault="00327C3C" w:rsidP="00992341">
            <w:pPr>
              <w:keepNext/>
              <w:keepLines/>
              <w:spacing w:before="60" w:after="60" w:line="220" w:lineRule="atLeast"/>
              <w:ind w:left="57" w:right="57"/>
              <w:rPr>
                <w:rFonts w:asciiTheme="majorBidi" w:eastAsia="Times New Roman" w:hAnsiTheme="majorBidi" w:cstheme="majorBidi"/>
                <w:lang w:eastAsia="fr-FR"/>
              </w:rPr>
            </w:pPr>
          </w:p>
        </w:tc>
      </w:tr>
      <w:tr w:rsidR="00327C3C" w:rsidRPr="006A1C64" w14:paraId="64E71BDB" w14:textId="77777777" w:rsidTr="00992341">
        <w:trPr>
          <w:trHeight w:val="312"/>
          <w:jc w:val="center"/>
        </w:trPr>
        <w:tc>
          <w:tcPr>
            <w:tcW w:w="1492" w:type="dxa"/>
            <w:vMerge w:val="restart"/>
            <w:shd w:val="clear" w:color="auto" w:fill="auto"/>
            <w:vAlign w:val="center"/>
          </w:tcPr>
          <w:p w14:paraId="33B5EFF5" w14:textId="77777777" w:rsidR="00327C3C" w:rsidRPr="006A1C64" w:rsidRDefault="00327C3C" w:rsidP="00992341">
            <w:pPr>
              <w:keepNext/>
              <w:keepLines/>
              <w:spacing w:before="60" w:after="60" w:line="220" w:lineRule="atLeast"/>
              <w:ind w:left="57" w:right="57"/>
            </w:pPr>
            <w:r w:rsidRPr="006A1C64">
              <w:rPr>
                <w:rFonts w:eastAsia="Times New Roman" w:cstheme="majorBidi"/>
                <w:lang w:eastAsia="fr-FR"/>
              </w:rPr>
              <w:t>Batteries à une seule pile</w:t>
            </w:r>
            <w:r w:rsidRPr="00327C3C">
              <w:rPr>
                <w:rFonts w:eastAsia="Times New Roman" w:cstheme="majorBidi"/>
                <w:i/>
                <w:iCs/>
                <w:vertAlign w:val="superscript"/>
                <w:lang w:eastAsia="fr-FR"/>
              </w:rPr>
              <w:t>b</w:t>
            </w:r>
          </w:p>
        </w:tc>
        <w:tc>
          <w:tcPr>
            <w:tcW w:w="2837" w:type="dxa"/>
            <w:shd w:val="clear" w:color="auto" w:fill="auto"/>
            <w:vAlign w:val="bottom"/>
          </w:tcPr>
          <w:p w14:paraId="65C34E43" w14:textId="77777777" w:rsidR="00327C3C" w:rsidRPr="006A1C64" w:rsidRDefault="00327C3C" w:rsidP="00992341">
            <w:pPr>
              <w:keepNext/>
              <w:keepLines/>
              <w:spacing w:before="60" w:after="60" w:line="220" w:lineRule="atLeast"/>
              <w:ind w:left="57" w:right="57"/>
            </w:pPr>
            <w:r w:rsidRPr="006A1C64">
              <w:rPr>
                <w:rFonts w:eastAsia="Times New Roman" w:cstheme="majorBidi"/>
                <w:lang w:eastAsia="fr-FR"/>
              </w:rPr>
              <w:t>Premier cycle, état totalement chargé</w:t>
            </w:r>
          </w:p>
        </w:tc>
        <w:tc>
          <w:tcPr>
            <w:tcW w:w="2851" w:type="dxa"/>
            <w:gridSpan w:val="5"/>
            <w:shd w:val="clear" w:color="auto" w:fill="auto"/>
            <w:vAlign w:val="bottom"/>
          </w:tcPr>
          <w:p w14:paraId="109E4C64" w14:textId="77777777" w:rsidR="00327C3C" w:rsidRPr="006A1C64" w:rsidRDefault="00327C3C" w:rsidP="00992341">
            <w:pPr>
              <w:keepNext/>
              <w:keepLines/>
              <w:spacing w:before="60" w:after="60" w:line="220" w:lineRule="atLeast"/>
              <w:ind w:left="57" w:right="57"/>
              <w:jc w:val="center"/>
            </w:pPr>
            <w:r w:rsidRPr="006A1C64">
              <w:rPr>
                <w:rFonts w:eastAsia="Times New Roman" w:cstheme="majorBidi"/>
                <w:lang w:eastAsia="fr-FR"/>
              </w:rPr>
              <w:t>5</w:t>
            </w:r>
          </w:p>
        </w:tc>
        <w:tc>
          <w:tcPr>
            <w:tcW w:w="594" w:type="dxa"/>
            <w:shd w:val="clear" w:color="auto" w:fill="auto"/>
            <w:vAlign w:val="bottom"/>
          </w:tcPr>
          <w:p w14:paraId="23E548F5" w14:textId="77777777" w:rsidR="00327C3C" w:rsidRPr="006A1C64" w:rsidRDefault="00327C3C" w:rsidP="00992341">
            <w:pPr>
              <w:keepNext/>
              <w:keepLines/>
              <w:spacing w:before="60" w:after="60" w:line="220" w:lineRule="atLeast"/>
              <w:ind w:left="57" w:right="57"/>
              <w:jc w:val="center"/>
            </w:pPr>
            <w:r w:rsidRPr="006A1C64">
              <w:rPr>
                <w:rFonts w:eastAsia="Times New Roman" w:cstheme="majorBidi"/>
                <w:lang w:eastAsia="fr-FR"/>
              </w:rPr>
              <w:t>5</w:t>
            </w:r>
          </w:p>
        </w:tc>
        <w:tc>
          <w:tcPr>
            <w:tcW w:w="583" w:type="dxa"/>
            <w:shd w:val="clear" w:color="auto" w:fill="auto"/>
            <w:vAlign w:val="bottom"/>
          </w:tcPr>
          <w:p w14:paraId="2E2CB46C" w14:textId="77777777" w:rsidR="00327C3C" w:rsidRPr="006A1C64" w:rsidRDefault="00327C3C" w:rsidP="00992341">
            <w:pPr>
              <w:keepNext/>
              <w:keepLines/>
              <w:spacing w:before="60" w:after="60" w:line="220" w:lineRule="atLeast"/>
              <w:ind w:left="57" w:right="57"/>
              <w:jc w:val="center"/>
            </w:pPr>
            <w:r w:rsidRPr="006A1C64">
              <w:rPr>
                <w:rFonts w:eastAsia="Times New Roman" w:cstheme="majorBidi"/>
                <w:lang w:eastAsia="fr-FR"/>
              </w:rPr>
              <w:t>4</w:t>
            </w:r>
          </w:p>
        </w:tc>
        <w:tc>
          <w:tcPr>
            <w:tcW w:w="578" w:type="dxa"/>
            <w:shd w:val="clear" w:color="auto" w:fill="auto"/>
            <w:vAlign w:val="bottom"/>
          </w:tcPr>
          <w:p w14:paraId="04126FC6"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704" w:type="dxa"/>
            <w:vMerge w:val="restart"/>
            <w:shd w:val="clear" w:color="auto" w:fill="auto"/>
            <w:vAlign w:val="center"/>
          </w:tcPr>
          <w:p w14:paraId="5256BEEB" w14:textId="77777777" w:rsidR="00327C3C" w:rsidRPr="006A1C64" w:rsidRDefault="00327C3C" w:rsidP="00992341">
            <w:pPr>
              <w:keepNext/>
              <w:keepLines/>
              <w:spacing w:before="60" w:after="60" w:line="220" w:lineRule="atLeast"/>
              <w:ind w:left="57" w:right="57"/>
              <w:jc w:val="center"/>
            </w:pPr>
            <w:r w:rsidRPr="006A1C64">
              <w:rPr>
                <w:rFonts w:eastAsia="Times New Roman" w:cstheme="majorBidi"/>
                <w:lang w:eastAsia="fr-FR"/>
              </w:rPr>
              <w:t>24</w:t>
            </w:r>
          </w:p>
        </w:tc>
      </w:tr>
      <w:tr w:rsidR="00327C3C" w:rsidRPr="006A1C64" w14:paraId="613BABDA" w14:textId="77777777" w:rsidTr="00992341">
        <w:trPr>
          <w:trHeight w:val="312"/>
          <w:jc w:val="center"/>
        </w:trPr>
        <w:tc>
          <w:tcPr>
            <w:tcW w:w="1492" w:type="dxa"/>
            <w:vMerge/>
            <w:shd w:val="clear" w:color="auto" w:fill="auto"/>
            <w:vAlign w:val="center"/>
          </w:tcPr>
          <w:p w14:paraId="11247C46" w14:textId="77777777" w:rsidR="00327C3C" w:rsidRPr="006A1C64" w:rsidRDefault="00327C3C" w:rsidP="00992341">
            <w:pPr>
              <w:keepNext/>
              <w:keepLines/>
              <w:spacing w:before="60" w:after="60" w:line="220" w:lineRule="atLeast"/>
              <w:ind w:left="57" w:right="57"/>
              <w:rPr>
                <w:rFonts w:asciiTheme="majorBidi" w:eastAsia="Times New Roman" w:hAnsiTheme="majorBidi" w:cstheme="majorBidi"/>
                <w:lang w:eastAsia="fr-FR"/>
              </w:rPr>
            </w:pPr>
          </w:p>
        </w:tc>
        <w:tc>
          <w:tcPr>
            <w:tcW w:w="2837" w:type="dxa"/>
            <w:shd w:val="clear" w:color="auto" w:fill="auto"/>
            <w:vAlign w:val="bottom"/>
          </w:tcPr>
          <w:p w14:paraId="3FC0497E" w14:textId="0D5D4C00" w:rsidR="00327C3C" w:rsidRPr="006A1C64" w:rsidRDefault="00327C3C" w:rsidP="00992341">
            <w:pPr>
              <w:keepNext/>
              <w:keepLines/>
              <w:spacing w:before="60" w:after="60" w:line="220" w:lineRule="atLeast"/>
              <w:ind w:left="57" w:right="57"/>
            </w:pPr>
            <w:r w:rsidRPr="006A1C64">
              <w:rPr>
                <w:rFonts w:eastAsia="Times New Roman" w:cstheme="majorBidi"/>
                <w:lang w:eastAsia="fr-FR"/>
              </w:rPr>
              <w:t>25</w:t>
            </w:r>
            <w:r w:rsidRPr="006A1C64">
              <w:rPr>
                <w:rFonts w:eastAsia="Times New Roman" w:cstheme="majorBidi"/>
                <w:vertAlign w:val="superscript"/>
                <w:lang w:eastAsia="fr-FR"/>
              </w:rPr>
              <w:t>e</w:t>
            </w:r>
            <w:r w:rsidRPr="008A652E">
              <w:rPr>
                <w:rFonts w:eastAsia="Times New Roman" w:cstheme="majorBidi"/>
                <w:lang w:eastAsia="fr-FR"/>
              </w:rPr>
              <w:t> </w:t>
            </w:r>
            <w:r w:rsidRPr="006A1C64">
              <w:rPr>
                <w:rFonts w:eastAsia="Times New Roman" w:cstheme="majorBidi"/>
                <w:lang w:eastAsia="fr-FR"/>
              </w:rPr>
              <w:t>cycle, état totalement chargé</w:t>
            </w:r>
          </w:p>
        </w:tc>
        <w:tc>
          <w:tcPr>
            <w:tcW w:w="2851" w:type="dxa"/>
            <w:gridSpan w:val="5"/>
            <w:shd w:val="clear" w:color="auto" w:fill="auto"/>
            <w:vAlign w:val="bottom"/>
          </w:tcPr>
          <w:p w14:paraId="4ED04C3A" w14:textId="77777777" w:rsidR="00327C3C" w:rsidRPr="006A1C64" w:rsidRDefault="00327C3C" w:rsidP="00992341">
            <w:pPr>
              <w:keepNext/>
              <w:keepLines/>
              <w:spacing w:before="60" w:after="60" w:line="220" w:lineRule="atLeast"/>
              <w:ind w:left="57" w:right="57"/>
              <w:jc w:val="center"/>
            </w:pPr>
            <w:r w:rsidRPr="006A1C64">
              <w:rPr>
                <w:rFonts w:eastAsia="Times New Roman" w:cstheme="majorBidi"/>
                <w:lang w:eastAsia="fr-FR"/>
              </w:rPr>
              <w:t>5</w:t>
            </w:r>
          </w:p>
        </w:tc>
        <w:tc>
          <w:tcPr>
            <w:tcW w:w="594" w:type="dxa"/>
            <w:shd w:val="clear" w:color="auto" w:fill="auto"/>
            <w:vAlign w:val="bottom"/>
          </w:tcPr>
          <w:p w14:paraId="280924AA" w14:textId="77777777" w:rsidR="00327C3C" w:rsidRPr="006A1C64" w:rsidRDefault="00327C3C" w:rsidP="00992341">
            <w:pPr>
              <w:keepNext/>
              <w:keepLines/>
              <w:spacing w:before="60" w:after="60" w:line="220" w:lineRule="atLeast"/>
              <w:ind w:left="57" w:right="57"/>
              <w:jc w:val="center"/>
            </w:pPr>
            <w:r w:rsidRPr="006A1C64">
              <w:rPr>
                <w:rFonts w:eastAsia="Times New Roman" w:cstheme="majorBidi"/>
                <w:lang w:eastAsia="fr-FR"/>
              </w:rPr>
              <w:t>5</w:t>
            </w:r>
          </w:p>
        </w:tc>
        <w:tc>
          <w:tcPr>
            <w:tcW w:w="583" w:type="dxa"/>
            <w:shd w:val="clear" w:color="auto" w:fill="auto"/>
            <w:vAlign w:val="bottom"/>
          </w:tcPr>
          <w:p w14:paraId="01D04E33"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578" w:type="dxa"/>
            <w:shd w:val="clear" w:color="auto" w:fill="auto"/>
            <w:vAlign w:val="bottom"/>
          </w:tcPr>
          <w:p w14:paraId="2F54B619" w14:textId="77777777" w:rsidR="00327C3C" w:rsidRPr="006A1C64" w:rsidRDefault="00327C3C" w:rsidP="00992341">
            <w:pPr>
              <w:keepNext/>
              <w:keepLines/>
              <w:spacing w:before="60" w:after="60" w:line="220" w:lineRule="atLeast"/>
              <w:ind w:left="57" w:right="57"/>
              <w:jc w:val="center"/>
              <w:rPr>
                <w:rFonts w:asciiTheme="majorBidi" w:eastAsia="Times New Roman" w:hAnsiTheme="majorBidi" w:cstheme="majorBidi"/>
                <w:lang w:eastAsia="fr-FR"/>
              </w:rPr>
            </w:pPr>
          </w:p>
        </w:tc>
        <w:tc>
          <w:tcPr>
            <w:tcW w:w="704" w:type="dxa"/>
            <w:vMerge/>
            <w:shd w:val="clear" w:color="auto" w:fill="auto"/>
            <w:vAlign w:val="center"/>
          </w:tcPr>
          <w:p w14:paraId="5FDAA012" w14:textId="77777777" w:rsidR="00327C3C" w:rsidRPr="006A1C64" w:rsidRDefault="00327C3C" w:rsidP="00992341">
            <w:pPr>
              <w:keepNext/>
              <w:keepLines/>
              <w:spacing w:before="60" w:after="60" w:line="220" w:lineRule="atLeast"/>
              <w:ind w:left="57" w:right="57"/>
              <w:rPr>
                <w:rFonts w:asciiTheme="majorBidi" w:eastAsia="Times New Roman" w:hAnsiTheme="majorBidi" w:cstheme="majorBidi"/>
                <w:lang w:eastAsia="fr-FR"/>
              </w:rPr>
            </w:pPr>
          </w:p>
        </w:tc>
      </w:tr>
      <w:tr w:rsidR="00327C3C" w:rsidRPr="006A1C64" w14:paraId="7032BCD7" w14:textId="77777777" w:rsidTr="00992341">
        <w:trPr>
          <w:trHeight w:val="312"/>
          <w:jc w:val="center"/>
        </w:trPr>
        <w:tc>
          <w:tcPr>
            <w:tcW w:w="1492" w:type="dxa"/>
            <w:vMerge w:val="restart"/>
            <w:shd w:val="clear" w:color="auto" w:fill="auto"/>
            <w:vAlign w:val="center"/>
          </w:tcPr>
          <w:p w14:paraId="493CB7D1" w14:textId="77777777" w:rsidR="00327C3C" w:rsidRPr="006A1C64" w:rsidRDefault="00327C3C" w:rsidP="00992341">
            <w:pPr>
              <w:spacing w:before="60" w:after="60" w:line="220" w:lineRule="atLeast"/>
              <w:ind w:left="57" w:right="57"/>
            </w:pPr>
            <w:r w:rsidRPr="006A1C64">
              <w:rPr>
                <w:rFonts w:eastAsia="Times New Roman" w:cstheme="majorBidi"/>
                <w:lang w:eastAsia="fr-FR"/>
              </w:rPr>
              <w:t>Petites batteries</w:t>
            </w:r>
          </w:p>
        </w:tc>
        <w:tc>
          <w:tcPr>
            <w:tcW w:w="2837" w:type="dxa"/>
            <w:shd w:val="clear" w:color="auto" w:fill="auto"/>
            <w:vAlign w:val="bottom"/>
          </w:tcPr>
          <w:p w14:paraId="39649CCD" w14:textId="77777777" w:rsidR="00327C3C" w:rsidRPr="006A1C64" w:rsidRDefault="00327C3C" w:rsidP="00992341">
            <w:pPr>
              <w:spacing w:before="60" w:after="60" w:line="220" w:lineRule="atLeast"/>
              <w:ind w:left="57" w:right="57"/>
            </w:pPr>
            <w:r w:rsidRPr="006A1C64">
              <w:rPr>
                <w:rFonts w:eastAsia="Times New Roman" w:cstheme="majorBidi"/>
                <w:lang w:eastAsia="fr-FR"/>
              </w:rPr>
              <w:t>Premier cycle, état totalement chargé</w:t>
            </w:r>
          </w:p>
        </w:tc>
        <w:tc>
          <w:tcPr>
            <w:tcW w:w="2851" w:type="dxa"/>
            <w:gridSpan w:val="5"/>
            <w:shd w:val="clear" w:color="auto" w:fill="auto"/>
            <w:vAlign w:val="bottom"/>
          </w:tcPr>
          <w:p w14:paraId="63E03013" w14:textId="77777777" w:rsidR="00327C3C" w:rsidRPr="006A1C64" w:rsidRDefault="00327C3C" w:rsidP="00992341">
            <w:pPr>
              <w:keepNext/>
              <w:keepLines/>
              <w:spacing w:before="60" w:after="60" w:line="220" w:lineRule="atLeast"/>
              <w:ind w:left="57" w:right="57"/>
              <w:jc w:val="center"/>
            </w:pPr>
            <w:r w:rsidRPr="006A1C64">
              <w:rPr>
                <w:rFonts w:eastAsia="Times New Roman" w:cstheme="majorBidi"/>
                <w:lang w:eastAsia="fr-FR"/>
              </w:rPr>
              <w:t>4</w:t>
            </w:r>
          </w:p>
        </w:tc>
        <w:tc>
          <w:tcPr>
            <w:tcW w:w="594" w:type="dxa"/>
            <w:shd w:val="clear" w:color="auto" w:fill="auto"/>
            <w:vAlign w:val="bottom"/>
          </w:tcPr>
          <w:p w14:paraId="2AA12D4F"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583" w:type="dxa"/>
            <w:shd w:val="clear" w:color="auto" w:fill="auto"/>
            <w:vAlign w:val="bottom"/>
          </w:tcPr>
          <w:p w14:paraId="0453F277" w14:textId="77777777" w:rsidR="00327C3C" w:rsidRPr="006A1C64" w:rsidRDefault="00327C3C" w:rsidP="00992341">
            <w:pPr>
              <w:spacing w:before="60" w:after="60" w:line="220" w:lineRule="atLeast"/>
              <w:ind w:left="57" w:right="57"/>
              <w:jc w:val="center"/>
            </w:pPr>
            <w:r w:rsidRPr="006A1C64">
              <w:rPr>
                <w:rFonts w:eastAsia="Times New Roman" w:cstheme="majorBidi"/>
                <w:lang w:eastAsia="fr-FR"/>
              </w:rPr>
              <w:t>4</w:t>
            </w:r>
          </w:p>
        </w:tc>
        <w:tc>
          <w:tcPr>
            <w:tcW w:w="578" w:type="dxa"/>
            <w:shd w:val="clear" w:color="auto" w:fill="auto"/>
            <w:vAlign w:val="bottom"/>
          </w:tcPr>
          <w:p w14:paraId="23896CA4"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704" w:type="dxa"/>
            <w:vMerge w:val="restart"/>
            <w:shd w:val="clear" w:color="auto" w:fill="auto"/>
            <w:vAlign w:val="center"/>
          </w:tcPr>
          <w:p w14:paraId="6A1985E6" w14:textId="77777777" w:rsidR="00327C3C" w:rsidRPr="006A1C64" w:rsidRDefault="00327C3C" w:rsidP="00992341">
            <w:pPr>
              <w:spacing w:before="60" w:after="60" w:line="220" w:lineRule="atLeast"/>
              <w:ind w:left="57" w:right="57"/>
              <w:jc w:val="center"/>
            </w:pPr>
            <w:r w:rsidRPr="006A1C64">
              <w:rPr>
                <w:rFonts w:eastAsia="Times New Roman" w:cstheme="majorBidi"/>
                <w:lang w:eastAsia="fr-FR"/>
              </w:rPr>
              <w:t>16</w:t>
            </w:r>
          </w:p>
        </w:tc>
      </w:tr>
      <w:tr w:rsidR="00327C3C" w:rsidRPr="006A1C64" w14:paraId="72CEABC1" w14:textId="77777777" w:rsidTr="00992341">
        <w:trPr>
          <w:trHeight w:val="324"/>
          <w:jc w:val="center"/>
        </w:trPr>
        <w:tc>
          <w:tcPr>
            <w:tcW w:w="1492" w:type="dxa"/>
            <w:vMerge/>
            <w:shd w:val="clear" w:color="auto" w:fill="auto"/>
            <w:vAlign w:val="center"/>
          </w:tcPr>
          <w:p w14:paraId="658380B6" w14:textId="77777777" w:rsidR="00327C3C" w:rsidRPr="006A1C64" w:rsidRDefault="00327C3C" w:rsidP="00992341">
            <w:pPr>
              <w:spacing w:before="60" w:after="60" w:line="220" w:lineRule="atLeast"/>
              <w:ind w:left="57" w:right="57"/>
              <w:rPr>
                <w:rFonts w:asciiTheme="majorBidi" w:eastAsia="Times New Roman" w:hAnsiTheme="majorBidi" w:cstheme="majorBidi"/>
                <w:lang w:eastAsia="fr-FR"/>
              </w:rPr>
            </w:pPr>
          </w:p>
        </w:tc>
        <w:tc>
          <w:tcPr>
            <w:tcW w:w="2837" w:type="dxa"/>
            <w:shd w:val="clear" w:color="auto" w:fill="auto"/>
            <w:vAlign w:val="bottom"/>
          </w:tcPr>
          <w:p w14:paraId="00EDA2A8" w14:textId="670951B4" w:rsidR="00327C3C" w:rsidRPr="006A1C64" w:rsidRDefault="00327C3C" w:rsidP="00992341">
            <w:pPr>
              <w:spacing w:before="60" w:after="60" w:line="220" w:lineRule="atLeast"/>
              <w:ind w:left="57" w:right="57"/>
            </w:pPr>
            <w:r w:rsidRPr="006A1C64">
              <w:rPr>
                <w:rFonts w:eastAsia="Times New Roman" w:cstheme="majorBidi"/>
                <w:lang w:eastAsia="fr-FR"/>
              </w:rPr>
              <w:t>25</w:t>
            </w:r>
            <w:r w:rsidRPr="006A1C64">
              <w:rPr>
                <w:rFonts w:eastAsia="Times New Roman" w:cstheme="majorBidi"/>
                <w:vertAlign w:val="superscript"/>
                <w:lang w:eastAsia="fr-FR"/>
              </w:rPr>
              <w:t>e</w:t>
            </w:r>
            <w:r w:rsidRPr="008A652E">
              <w:rPr>
                <w:rFonts w:eastAsia="Times New Roman" w:cstheme="majorBidi"/>
                <w:lang w:eastAsia="fr-FR"/>
              </w:rPr>
              <w:t> </w:t>
            </w:r>
            <w:r w:rsidRPr="006A1C64">
              <w:rPr>
                <w:rFonts w:eastAsia="Times New Roman" w:cstheme="majorBidi"/>
                <w:lang w:eastAsia="fr-FR"/>
              </w:rPr>
              <w:t>cycle, état totalement chargé</w:t>
            </w:r>
          </w:p>
        </w:tc>
        <w:tc>
          <w:tcPr>
            <w:tcW w:w="2851" w:type="dxa"/>
            <w:gridSpan w:val="5"/>
            <w:shd w:val="clear" w:color="auto" w:fill="auto"/>
            <w:vAlign w:val="bottom"/>
          </w:tcPr>
          <w:p w14:paraId="3785C705" w14:textId="77777777" w:rsidR="00327C3C" w:rsidRPr="006A1C64" w:rsidRDefault="00327C3C" w:rsidP="00992341">
            <w:pPr>
              <w:keepNext/>
              <w:keepLines/>
              <w:spacing w:before="60" w:after="60" w:line="220" w:lineRule="atLeast"/>
              <w:ind w:left="57" w:right="57"/>
              <w:jc w:val="center"/>
            </w:pPr>
            <w:r w:rsidRPr="006A1C64">
              <w:rPr>
                <w:rFonts w:eastAsia="Times New Roman" w:cstheme="majorBidi"/>
                <w:lang w:eastAsia="fr-FR"/>
              </w:rPr>
              <w:t>4</w:t>
            </w:r>
          </w:p>
        </w:tc>
        <w:tc>
          <w:tcPr>
            <w:tcW w:w="594" w:type="dxa"/>
            <w:shd w:val="clear" w:color="auto" w:fill="auto"/>
            <w:vAlign w:val="bottom"/>
          </w:tcPr>
          <w:p w14:paraId="2230E94E"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583" w:type="dxa"/>
            <w:shd w:val="clear" w:color="auto" w:fill="auto"/>
            <w:vAlign w:val="bottom"/>
          </w:tcPr>
          <w:p w14:paraId="49731626" w14:textId="77777777" w:rsidR="00327C3C" w:rsidRPr="006A1C64" w:rsidRDefault="00327C3C" w:rsidP="00992341">
            <w:pPr>
              <w:spacing w:before="60" w:after="60" w:line="220" w:lineRule="atLeast"/>
              <w:ind w:left="57" w:right="57"/>
              <w:jc w:val="center"/>
            </w:pPr>
            <w:r w:rsidRPr="006A1C64">
              <w:rPr>
                <w:rFonts w:eastAsia="Times New Roman" w:cstheme="majorBidi"/>
                <w:lang w:eastAsia="fr-FR"/>
              </w:rPr>
              <w:t>4</w:t>
            </w:r>
          </w:p>
        </w:tc>
        <w:tc>
          <w:tcPr>
            <w:tcW w:w="578" w:type="dxa"/>
            <w:shd w:val="clear" w:color="auto" w:fill="auto"/>
            <w:vAlign w:val="bottom"/>
          </w:tcPr>
          <w:p w14:paraId="5F258E36"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704" w:type="dxa"/>
            <w:vMerge/>
            <w:shd w:val="clear" w:color="auto" w:fill="auto"/>
            <w:vAlign w:val="center"/>
          </w:tcPr>
          <w:p w14:paraId="3ECDA8BA" w14:textId="77777777" w:rsidR="00327C3C" w:rsidRPr="006A1C64" w:rsidRDefault="00327C3C" w:rsidP="00992341">
            <w:pPr>
              <w:spacing w:before="60" w:after="60" w:line="220" w:lineRule="atLeast"/>
              <w:ind w:left="57" w:right="57"/>
              <w:rPr>
                <w:rFonts w:asciiTheme="majorBidi" w:eastAsia="Times New Roman" w:hAnsiTheme="majorBidi" w:cstheme="majorBidi"/>
                <w:lang w:eastAsia="fr-FR"/>
              </w:rPr>
            </w:pPr>
          </w:p>
        </w:tc>
      </w:tr>
      <w:tr w:rsidR="00327C3C" w:rsidRPr="006A1C64" w14:paraId="53006E51" w14:textId="77777777" w:rsidTr="00992341">
        <w:trPr>
          <w:trHeight w:val="312"/>
          <w:jc w:val="center"/>
        </w:trPr>
        <w:tc>
          <w:tcPr>
            <w:tcW w:w="1492" w:type="dxa"/>
            <w:vMerge w:val="restart"/>
            <w:shd w:val="clear" w:color="auto" w:fill="auto"/>
            <w:vAlign w:val="center"/>
          </w:tcPr>
          <w:p w14:paraId="7D9FF030" w14:textId="77777777" w:rsidR="00327C3C" w:rsidRPr="006A1C64" w:rsidRDefault="00327C3C" w:rsidP="00992341">
            <w:pPr>
              <w:spacing w:before="60" w:after="60" w:line="220" w:lineRule="atLeast"/>
              <w:ind w:left="57" w:right="57"/>
            </w:pPr>
            <w:r w:rsidRPr="006A1C64">
              <w:rPr>
                <w:rFonts w:eastAsia="Times New Roman" w:cstheme="majorBidi"/>
                <w:lang w:eastAsia="fr-FR"/>
              </w:rPr>
              <w:t>Grandes batteries</w:t>
            </w:r>
          </w:p>
        </w:tc>
        <w:tc>
          <w:tcPr>
            <w:tcW w:w="2837" w:type="dxa"/>
            <w:shd w:val="clear" w:color="auto" w:fill="auto"/>
            <w:vAlign w:val="bottom"/>
          </w:tcPr>
          <w:p w14:paraId="7BCE62FC" w14:textId="77777777" w:rsidR="00327C3C" w:rsidRPr="006A1C64" w:rsidRDefault="00327C3C" w:rsidP="00992341">
            <w:pPr>
              <w:spacing w:before="60" w:after="60" w:line="220" w:lineRule="atLeast"/>
              <w:ind w:left="57" w:right="57"/>
            </w:pPr>
            <w:r w:rsidRPr="006A1C64">
              <w:rPr>
                <w:rFonts w:eastAsia="Times New Roman" w:cstheme="majorBidi"/>
                <w:lang w:eastAsia="fr-FR"/>
              </w:rPr>
              <w:t>Premier cycle, état totalement chargé</w:t>
            </w:r>
          </w:p>
        </w:tc>
        <w:tc>
          <w:tcPr>
            <w:tcW w:w="2851" w:type="dxa"/>
            <w:gridSpan w:val="5"/>
            <w:shd w:val="clear" w:color="auto" w:fill="auto"/>
            <w:vAlign w:val="bottom"/>
          </w:tcPr>
          <w:p w14:paraId="37B85FFF" w14:textId="77777777" w:rsidR="00327C3C" w:rsidRPr="006A1C64" w:rsidRDefault="00327C3C" w:rsidP="00992341">
            <w:pPr>
              <w:spacing w:before="60" w:after="60" w:line="220" w:lineRule="atLeast"/>
              <w:ind w:left="57" w:right="57"/>
              <w:jc w:val="center"/>
            </w:pPr>
            <w:r w:rsidRPr="006A1C64">
              <w:rPr>
                <w:rFonts w:eastAsia="Times New Roman" w:cstheme="majorBidi"/>
                <w:lang w:eastAsia="fr-FR"/>
              </w:rPr>
              <w:t>2</w:t>
            </w:r>
          </w:p>
        </w:tc>
        <w:tc>
          <w:tcPr>
            <w:tcW w:w="594" w:type="dxa"/>
            <w:shd w:val="clear" w:color="auto" w:fill="auto"/>
            <w:vAlign w:val="bottom"/>
          </w:tcPr>
          <w:p w14:paraId="37479C9E"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583" w:type="dxa"/>
            <w:shd w:val="clear" w:color="auto" w:fill="auto"/>
            <w:vAlign w:val="bottom"/>
          </w:tcPr>
          <w:p w14:paraId="51503137" w14:textId="77777777" w:rsidR="00327C3C" w:rsidRPr="006A1C64" w:rsidRDefault="00327C3C" w:rsidP="00992341">
            <w:pPr>
              <w:spacing w:before="60" w:after="60" w:line="220" w:lineRule="atLeast"/>
              <w:ind w:left="57" w:right="57"/>
              <w:jc w:val="center"/>
            </w:pPr>
            <w:r w:rsidRPr="006A1C64">
              <w:rPr>
                <w:rFonts w:eastAsia="Times New Roman" w:cstheme="majorBidi"/>
                <w:lang w:eastAsia="fr-FR"/>
              </w:rPr>
              <w:t>2</w:t>
            </w:r>
          </w:p>
        </w:tc>
        <w:tc>
          <w:tcPr>
            <w:tcW w:w="578" w:type="dxa"/>
            <w:shd w:val="clear" w:color="auto" w:fill="auto"/>
            <w:vAlign w:val="bottom"/>
          </w:tcPr>
          <w:p w14:paraId="0C7CE054"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704" w:type="dxa"/>
            <w:vMerge w:val="restart"/>
            <w:shd w:val="clear" w:color="auto" w:fill="auto"/>
            <w:vAlign w:val="center"/>
          </w:tcPr>
          <w:p w14:paraId="2DB6A5B9" w14:textId="77777777" w:rsidR="00327C3C" w:rsidRPr="006A1C64" w:rsidRDefault="00327C3C" w:rsidP="00992341">
            <w:pPr>
              <w:spacing w:before="60" w:after="60" w:line="220" w:lineRule="atLeast"/>
              <w:ind w:left="57" w:right="57"/>
              <w:jc w:val="center"/>
            </w:pPr>
            <w:r w:rsidRPr="006A1C64">
              <w:rPr>
                <w:rFonts w:eastAsia="Times New Roman" w:cstheme="majorBidi"/>
                <w:lang w:eastAsia="fr-FR"/>
              </w:rPr>
              <w:t>8</w:t>
            </w:r>
          </w:p>
        </w:tc>
      </w:tr>
      <w:tr w:rsidR="00327C3C" w:rsidRPr="006A1C64" w14:paraId="53B79EC0" w14:textId="77777777" w:rsidTr="00992341">
        <w:trPr>
          <w:trHeight w:val="324"/>
          <w:jc w:val="center"/>
        </w:trPr>
        <w:tc>
          <w:tcPr>
            <w:tcW w:w="1492" w:type="dxa"/>
            <w:vMerge/>
            <w:shd w:val="clear" w:color="auto" w:fill="auto"/>
            <w:vAlign w:val="center"/>
          </w:tcPr>
          <w:p w14:paraId="5294F789" w14:textId="77777777" w:rsidR="00327C3C" w:rsidRPr="006A1C64" w:rsidRDefault="00327C3C" w:rsidP="00992341">
            <w:pPr>
              <w:spacing w:before="60" w:after="60" w:line="220" w:lineRule="atLeast"/>
              <w:ind w:left="57" w:right="57"/>
              <w:rPr>
                <w:rFonts w:asciiTheme="majorBidi" w:eastAsia="Times New Roman" w:hAnsiTheme="majorBidi" w:cstheme="majorBidi"/>
                <w:lang w:eastAsia="fr-FR"/>
              </w:rPr>
            </w:pPr>
          </w:p>
        </w:tc>
        <w:tc>
          <w:tcPr>
            <w:tcW w:w="2837" w:type="dxa"/>
            <w:shd w:val="clear" w:color="auto" w:fill="auto"/>
            <w:vAlign w:val="bottom"/>
          </w:tcPr>
          <w:p w14:paraId="37E92201" w14:textId="19D733C5" w:rsidR="00327C3C" w:rsidRPr="006A1C64" w:rsidRDefault="00327C3C" w:rsidP="00992341">
            <w:pPr>
              <w:spacing w:before="60" w:after="60" w:line="220" w:lineRule="atLeast"/>
              <w:ind w:left="57" w:right="57"/>
            </w:pPr>
            <w:r w:rsidRPr="006A1C64">
              <w:rPr>
                <w:rFonts w:eastAsia="Times New Roman" w:cstheme="majorBidi"/>
                <w:lang w:eastAsia="fr-FR"/>
              </w:rPr>
              <w:t>25</w:t>
            </w:r>
            <w:r w:rsidRPr="006A1C64">
              <w:rPr>
                <w:rFonts w:eastAsia="Times New Roman" w:cstheme="majorBidi"/>
                <w:vertAlign w:val="superscript"/>
                <w:lang w:eastAsia="fr-FR"/>
              </w:rPr>
              <w:t>e</w:t>
            </w:r>
            <w:r w:rsidRPr="008A652E">
              <w:rPr>
                <w:rFonts w:eastAsia="Times New Roman" w:cstheme="majorBidi"/>
                <w:lang w:eastAsia="fr-FR"/>
              </w:rPr>
              <w:t> </w:t>
            </w:r>
            <w:r w:rsidRPr="006A1C64">
              <w:rPr>
                <w:rFonts w:eastAsia="Times New Roman" w:cstheme="majorBidi"/>
                <w:lang w:eastAsia="fr-FR"/>
              </w:rPr>
              <w:t>cycle, état totalement chargé</w:t>
            </w:r>
          </w:p>
        </w:tc>
        <w:tc>
          <w:tcPr>
            <w:tcW w:w="2851" w:type="dxa"/>
            <w:gridSpan w:val="5"/>
            <w:shd w:val="clear" w:color="auto" w:fill="auto"/>
            <w:vAlign w:val="bottom"/>
          </w:tcPr>
          <w:p w14:paraId="05CA5509" w14:textId="77777777" w:rsidR="00327C3C" w:rsidRPr="006A1C64" w:rsidRDefault="00327C3C" w:rsidP="00992341">
            <w:pPr>
              <w:spacing w:before="60" w:after="60" w:line="220" w:lineRule="atLeast"/>
              <w:ind w:left="57" w:right="57"/>
              <w:jc w:val="center"/>
            </w:pPr>
            <w:r w:rsidRPr="006A1C64">
              <w:rPr>
                <w:rFonts w:eastAsia="Times New Roman" w:cstheme="majorBidi"/>
                <w:lang w:eastAsia="fr-FR"/>
              </w:rPr>
              <w:t>2</w:t>
            </w:r>
          </w:p>
        </w:tc>
        <w:tc>
          <w:tcPr>
            <w:tcW w:w="594" w:type="dxa"/>
            <w:shd w:val="clear" w:color="auto" w:fill="auto"/>
            <w:vAlign w:val="bottom"/>
          </w:tcPr>
          <w:p w14:paraId="3E2CF77D"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583" w:type="dxa"/>
            <w:shd w:val="clear" w:color="auto" w:fill="auto"/>
            <w:vAlign w:val="bottom"/>
          </w:tcPr>
          <w:p w14:paraId="5E1F393F" w14:textId="77777777" w:rsidR="00327C3C" w:rsidRPr="006A1C64" w:rsidRDefault="00327C3C" w:rsidP="00992341">
            <w:pPr>
              <w:spacing w:before="60" w:after="60" w:line="220" w:lineRule="atLeast"/>
              <w:ind w:left="57" w:right="57"/>
              <w:jc w:val="center"/>
            </w:pPr>
            <w:r w:rsidRPr="006A1C64">
              <w:rPr>
                <w:rFonts w:eastAsia="Times New Roman" w:cstheme="majorBidi"/>
                <w:lang w:eastAsia="fr-FR"/>
              </w:rPr>
              <w:t>2</w:t>
            </w:r>
          </w:p>
        </w:tc>
        <w:tc>
          <w:tcPr>
            <w:tcW w:w="578" w:type="dxa"/>
            <w:shd w:val="clear" w:color="auto" w:fill="auto"/>
            <w:vAlign w:val="bottom"/>
          </w:tcPr>
          <w:p w14:paraId="6EE4009F"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704" w:type="dxa"/>
            <w:vMerge/>
            <w:shd w:val="clear" w:color="auto" w:fill="auto"/>
            <w:vAlign w:val="center"/>
          </w:tcPr>
          <w:p w14:paraId="3BF8D2B1"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r>
      <w:tr w:rsidR="00327C3C" w:rsidRPr="006A1C64" w14:paraId="4CC1A993" w14:textId="77777777" w:rsidTr="00992341">
        <w:trPr>
          <w:trHeight w:val="948"/>
          <w:jc w:val="center"/>
        </w:trPr>
        <w:tc>
          <w:tcPr>
            <w:tcW w:w="1492" w:type="dxa"/>
            <w:shd w:val="clear" w:color="auto" w:fill="auto"/>
            <w:vAlign w:val="center"/>
          </w:tcPr>
          <w:p w14:paraId="46520C68" w14:textId="3167EF35" w:rsidR="00327C3C" w:rsidRPr="006A1C64" w:rsidRDefault="00327C3C" w:rsidP="00992341">
            <w:pPr>
              <w:spacing w:before="60" w:after="60" w:line="220" w:lineRule="atLeast"/>
              <w:ind w:left="57" w:right="57"/>
              <w:rPr>
                <w:rFonts w:eastAsia="Times New Roman" w:cstheme="majorBidi"/>
                <w:lang w:eastAsia="fr-FR"/>
              </w:rPr>
            </w:pPr>
            <w:r w:rsidRPr="006A1C64">
              <w:rPr>
                <w:rFonts w:eastAsia="Times New Roman" w:cstheme="majorBidi"/>
                <w:lang w:eastAsia="fr-FR"/>
              </w:rPr>
              <w:t>Batteries assemblées à partir de batteries éprouvées ≤ 6</w:t>
            </w:r>
            <w:r>
              <w:rPr>
                <w:rFonts w:eastAsia="Times New Roman" w:cstheme="majorBidi"/>
                <w:lang w:eastAsia="fr-FR"/>
              </w:rPr>
              <w:t> </w:t>
            </w:r>
            <w:r w:rsidRPr="006A1C64">
              <w:rPr>
                <w:rFonts w:eastAsia="Times New Roman" w:cstheme="majorBidi"/>
                <w:lang w:eastAsia="fr-FR"/>
              </w:rPr>
              <w:t>200</w:t>
            </w:r>
            <w:r>
              <w:rPr>
                <w:rFonts w:eastAsia="Times New Roman" w:cstheme="majorBidi"/>
                <w:lang w:eastAsia="fr-FR"/>
              </w:rPr>
              <w:t> </w:t>
            </w:r>
            <w:r w:rsidRPr="006A1C64">
              <w:rPr>
                <w:rFonts w:eastAsia="Times New Roman" w:cstheme="majorBidi"/>
                <w:lang w:eastAsia="fr-FR"/>
              </w:rPr>
              <w:t>Wh</w:t>
            </w:r>
          </w:p>
        </w:tc>
        <w:tc>
          <w:tcPr>
            <w:tcW w:w="2837" w:type="dxa"/>
            <w:shd w:val="clear" w:color="auto" w:fill="auto"/>
            <w:vAlign w:val="center"/>
          </w:tcPr>
          <w:p w14:paraId="54B2D7C2" w14:textId="77777777" w:rsidR="00327C3C" w:rsidRPr="006A1C64" w:rsidRDefault="00327C3C" w:rsidP="00992341">
            <w:pPr>
              <w:spacing w:before="60" w:after="60" w:line="220" w:lineRule="atLeast"/>
              <w:ind w:left="57" w:right="57"/>
              <w:jc w:val="both"/>
            </w:pPr>
            <w:r w:rsidRPr="006A1C64">
              <w:rPr>
                <w:rFonts w:eastAsia="Times New Roman"/>
                <w:lang w:eastAsia="fr-FR"/>
              </w:rPr>
              <w:t>É</w:t>
            </w:r>
            <w:r w:rsidRPr="006A1C64">
              <w:rPr>
                <w:rFonts w:eastAsia="Times New Roman" w:cstheme="majorBidi"/>
                <w:lang w:eastAsia="fr-FR"/>
              </w:rPr>
              <w:t>tat totalement chargé</w:t>
            </w:r>
          </w:p>
        </w:tc>
        <w:tc>
          <w:tcPr>
            <w:tcW w:w="599" w:type="dxa"/>
            <w:shd w:val="clear" w:color="auto" w:fill="auto"/>
            <w:vAlign w:val="center"/>
          </w:tcPr>
          <w:p w14:paraId="6C0C0F7B"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598" w:type="dxa"/>
            <w:shd w:val="clear" w:color="auto" w:fill="auto"/>
            <w:vAlign w:val="center"/>
          </w:tcPr>
          <w:p w14:paraId="25BAD201"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1654" w:type="dxa"/>
            <w:gridSpan w:val="3"/>
            <w:shd w:val="clear" w:color="auto" w:fill="auto"/>
            <w:vAlign w:val="center"/>
          </w:tcPr>
          <w:p w14:paraId="0B172EA2" w14:textId="77777777" w:rsidR="00327C3C" w:rsidRPr="006A1C64" w:rsidRDefault="00327C3C" w:rsidP="00992341">
            <w:pPr>
              <w:spacing w:before="60" w:after="60" w:line="220" w:lineRule="atLeast"/>
              <w:ind w:left="57" w:right="57"/>
              <w:jc w:val="center"/>
            </w:pPr>
            <w:r w:rsidRPr="006A1C64">
              <w:rPr>
                <w:rFonts w:eastAsia="Times New Roman" w:cstheme="majorBidi"/>
                <w:lang w:eastAsia="fr-FR"/>
              </w:rPr>
              <w:t>1</w:t>
            </w:r>
          </w:p>
        </w:tc>
        <w:tc>
          <w:tcPr>
            <w:tcW w:w="594" w:type="dxa"/>
            <w:shd w:val="clear" w:color="auto" w:fill="auto"/>
            <w:vAlign w:val="center"/>
          </w:tcPr>
          <w:p w14:paraId="1364AE28"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583" w:type="dxa"/>
            <w:shd w:val="clear" w:color="auto" w:fill="auto"/>
            <w:vAlign w:val="center"/>
          </w:tcPr>
          <w:p w14:paraId="1879FBF1" w14:textId="77777777" w:rsidR="00327C3C" w:rsidRPr="006A1C64" w:rsidRDefault="00327C3C" w:rsidP="00992341">
            <w:pPr>
              <w:spacing w:before="60" w:after="60" w:line="220" w:lineRule="atLeast"/>
              <w:ind w:left="57" w:right="57"/>
              <w:jc w:val="center"/>
            </w:pPr>
            <w:r w:rsidRPr="006A1C64">
              <w:rPr>
                <w:rFonts w:eastAsia="Times New Roman" w:cstheme="majorBidi"/>
                <w:lang w:eastAsia="fr-FR"/>
              </w:rPr>
              <w:t>1</w:t>
            </w:r>
          </w:p>
        </w:tc>
        <w:tc>
          <w:tcPr>
            <w:tcW w:w="578" w:type="dxa"/>
            <w:shd w:val="clear" w:color="auto" w:fill="auto"/>
            <w:vAlign w:val="bottom"/>
          </w:tcPr>
          <w:p w14:paraId="1AC30400"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704" w:type="dxa"/>
            <w:shd w:val="clear" w:color="auto" w:fill="auto"/>
            <w:vAlign w:val="center"/>
          </w:tcPr>
          <w:p w14:paraId="467D375C" w14:textId="77777777" w:rsidR="00327C3C" w:rsidRPr="006A1C64" w:rsidRDefault="00327C3C" w:rsidP="00992341">
            <w:pPr>
              <w:spacing w:before="60" w:after="60" w:line="220" w:lineRule="atLeast"/>
              <w:ind w:left="57" w:right="57"/>
              <w:jc w:val="center"/>
            </w:pPr>
            <w:r w:rsidRPr="006A1C64">
              <w:rPr>
                <w:rFonts w:eastAsia="Times New Roman" w:cstheme="majorBidi"/>
                <w:lang w:eastAsia="fr-FR"/>
              </w:rPr>
              <w:t>2</w:t>
            </w:r>
          </w:p>
        </w:tc>
      </w:tr>
      <w:tr w:rsidR="00327C3C" w:rsidRPr="006A1C64" w14:paraId="0546EAE2" w14:textId="77777777" w:rsidTr="00992341">
        <w:trPr>
          <w:trHeight w:val="948"/>
          <w:jc w:val="center"/>
        </w:trPr>
        <w:tc>
          <w:tcPr>
            <w:tcW w:w="1492" w:type="dxa"/>
            <w:shd w:val="clear" w:color="auto" w:fill="auto"/>
            <w:vAlign w:val="center"/>
          </w:tcPr>
          <w:p w14:paraId="3C934E7C" w14:textId="6AA46DE7" w:rsidR="00327C3C" w:rsidRPr="006A1C64" w:rsidRDefault="00327C3C" w:rsidP="00992341">
            <w:pPr>
              <w:spacing w:before="60" w:after="60" w:line="220" w:lineRule="atLeast"/>
              <w:ind w:left="57" w:right="57"/>
            </w:pPr>
            <w:r w:rsidRPr="006A1C64">
              <w:rPr>
                <w:rFonts w:eastAsia="Times New Roman" w:cstheme="majorBidi"/>
                <w:lang w:eastAsia="fr-FR"/>
              </w:rPr>
              <w:t>Batteries assemblées à partir de batteries éprouvées &gt; 6</w:t>
            </w:r>
            <w:r>
              <w:rPr>
                <w:rFonts w:eastAsia="Times New Roman" w:cstheme="majorBidi"/>
                <w:lang w:eastAsia="fr-FR"/>
              </w:rPr>
              <w:t> </w:t>
            </w:r>
            <w:r w:rsidRPr="006A1C64">
              <w:rPr>
                <w:rFonts w:eastAsia="Times New Roman" w:cstheme="majorBidi"/>
                <w:lang w:eastAsia="fr-FR"/>
              </w:rPr>
              <w:t>200</w:t>
            </w:r>
            <w:r>
              <w:rPr>
                <w:rFonts w:eastAsia="Times New Roman" w:cstheme="majorBidi"/>
                <w:lang w:eastAsia="fr-FR"/>
              </w:rPr>
              <w:t> </w:t>
            </w:r>
            <w:r w:rsidRPr="006A1C64">
              <w:rPr>
                <w:rFonts w:eastAsia="Times New Roman" w:cstheme="majorBidi"/>
                <w:lang w:eastAsia="fr-FR"/>
              </w:rPr>
              <w:t>Wh</w:t>
            </w:r>
            <w:r w:rsidRPr="00327C3C">
              <w:rPr>
                <w:rFonts w:cstheme="majorBidi"/>
                <w:i/>
                <w:iCs/>
                <w:vertAlign w:val="superscript"/>
              </w:rPr>
              <w:t>c</w:t>
            </w:r>
            <w:r w:rsidRPr="006A1C64">
              <w:rPr>
                <w:rFonts w:eastAsia="Times New Roman" w:cstheme="majorBidi"/>
                <w:lang w:eastAsia="fr-FR"/>
              </w:rPr>
              <w:t xml:space="preserve"> </w:t>
            </w:r>
          </w:p>
        </w:tc>
        <w:tc>
          <w:tcPr>
            <w:tcW w:w="2837" w:type="dxa"/>
            <w:shd w:val="clear" w:color="auto" w:fill="auto"/>
            <w:vAlign w:val="bottom"/>
          </w:tcPr>
          <w:p w14:paraId="7A36BBF7" w14:textId="77777777" w:rsidR="00327C3C" w:rsidRPr="006A1C64" w:rsidRDefault="00327C3C" w:rsidP="00992341">
            <w:pPr>
              <w:spacing w:before="60" w:after="60" w:line="220" w:lineRule="atLeast"/>
              <w:ind w:left="57" w:right="57"/>
              <w:jc w:val="both"/>
            </w:pPr>
            <w:r w:rsidRPr="006A1C64">
              <w:rPr>
                <w:rFonts w:eastAsia="Times New Roman" w:cstheme="majorBidi"/>
                <w:lang w:eastAsia="fr-FR"/>
              </w:rPr>
              <w:t> </w:t>
            </w:r>
          </w:p>
        </w:tc>
        <w:tc>
          <w:tcPr>
            <w:tcW w:w="599" w:type="dxa"/>
            <w:shd w:val="clear" w:color="auto" w:fill="auto"/>
            <w:vAlign w:val="bottom"/>
          </w:tcPr>
          <w:p w14:paraId="20D5F987"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598" w:type="dxa"/>
            <w:shd w:val="clear" w:color="auto" w:fill="auto"/>
            <w:vAlign w:val="bottom"/>
          </w:tcPr>
          <w:p w14:paraId="4BD28131"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599" w:type="dxa"/>
            <w:shd w:val="clear" w:color="auto" w:fill="auto"/>
            <w:vAlign w:val="bottom"/>
          </w:tcPr>
          <w:p w14:paraId="65B303C6"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533" w:type="dxa"/>
            <w:shd w:val="clear" w:color="auto" w:fill="auto"/>
            <w:vAlign w:val="bottom"/>
          </w:tcPr>
          <w:p w14:paraId="1FA4AE01"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522" w:type="dxa"/>
            <w:shd w:val="clear" w:color="auto" w:fill="auto"/>
            <w:vAlign w:val="bottom"/>
          </w:tcPr>
          <w:p w14:paraId="0BB4257F"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594" w:type="dxa"/>
            <w:shd w:val="clear" w:color="auto" w:fill="auto"/>
            <w:vAlign w:val="bottom"/>
          </w:tcPr>
          <w:p w14:paraId="190F3768"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583" w:type="dxa"/>
            <w:shd w:val="clear" w:color="auto" w:fill="auto"/>
            <w:vAlign w:val="bottom"/>
          </w:tcPr>
          <w:p w14:paraId="77CD4215"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578" w:type="dxa"/>
            <w:shd w:val="clear" w:color="auto" w:fill="auto"/>
            <w:vAlign w:val="bottom"/>
          </w:tcPr>
          <w:p w14:paraId="186D0D67" w14:textId="77777777" w:rsidR="00327C3C" w:rsidRPr="006A1C64" w:rsidRDefault="00327C3C" w:rsidP="00992341">
            <w:pPr>
              <w:spacing w:before="60" w:after="60" w:line="220" w:lineRule="atLeast"/>
              <w:ind w:left="57" w:right="57"/>
              <w:jc w:val="center"/>
              <w:rPr>
                <w:rFonts w:asciiTheme="majorBidi" w:eastAsia="Times New Roman" w:hAnsiTheme="majorBidi" w:cstheme="majorBidi"/>
                <w:lang w:eastAsia="fr-FR"/>
              </w:rPr>
            </w:pPr>
          </w:p>
        </w:tc>
        <w:tc>
          <w:tcPr>
            <w:tcW w:w="704" w:type="dxa"/>
            <w:shd w:val="clear" w:color="auto" w:fill="auto"/>
            <w:vAlign w:val="center"/>
          </w:tcPr>
          <w:p w14:paraId="2AA7DFF1" w14:textId="77777777" w:rsidR="00327C3C" w:rsidRPr="006A1C64" w:rsidRDefault="00327C3C" w:rsidP="00992341">
            <w:pPr>
              <w:spacing w:before="60" w:after="60" w:line="220" w:lineRule="atLeast"/>
              <w:ind w:left="57" w:right="57"/>
              <w:jc w:val="center"/>
            </w:pPr>
            <w:r w:rsidRPr="006A1C64">
              <w:rPr>
                <w:rFonts w:eastAsia="Times New Roman" w:cstheme="majorBidi"/>
                <w:lang w:eastAsia="fr-FR"/>
              </w:rPr>
              <w:t>0</w:t>
            </w:r>
          </w:p>
        </w:tc>
      </w:tr>
    </w:tbl>
    <w:p w14:paraId="59C2AF4C" w14:textId="77777777" w:rsidR="00327C3C" w:rsidRDefault="00DB38C7" w:rsidP="00327C3C">
      <w:pPr>
        <w:pStyle w:val="SingleTxtG"/>
        <w:spacing w:before="120" w:after="0"/>
        <w:ind w:left="0" w:right="0"/>
        <w:rPr>
          <w:i/>
          <w:iCs/>
          <w:u w:val="single"/>
        </w:rPr>
      </w:pPr>
      <w:r w:rsidRPr="006A1C64">
        <w:rPr>
          <w:i/>
          <w:iCs/>
          <w:szCs w:val="22"/>
          <w:u w:val="single"/>
          <w:vertAlign w:val="superscript"/>
          <w:lang w:eastAsia="es-ES"/>
        </w:rPr>
        <w:t>a</w:t>
      </w:r>
      <w:r w:rsidRPr="006A1C64">
        <w:rPr>
          <w:i/>
          <w:iCs/>
          <w:szCs w:val="22"/>
          <w:u w:val="single"/>
          <w:lang w:eastAsia="es-ES"/>
        </w:rPr>
        <w:t xml:space="preserve"> </w:t>
      </w:r>
      <w:r w:rsidRPr="006A1C64">
        <w:rPr>
          <w:i/>
          <w:iCs/>
          <w:u w:val="single"/>
        </w:rPr>
        <w:t xml:space="preserve"> Les batteries ou les batteries à une seule pile ne comportant pas de dispositif de protection contre les surcharges qui sont conçues pour être utilisées seulement en tant qu</w:t>
      </w:r>
      <w:r>
        <w:rPr>
          <w:i/>
          <w:iCs/>
          <w:u w:val="single"/>
        </w:rPr>
        <w:t>’</w:t>
      </w:r>
      <w:r w:rsidRPr="006A1C64">
        <w:rPr>
          <w:i/>
          <w:iCs/>
          <w:u w:val="single"/>
        </w:rPr>
        <w:t>élément d</w:t>
      </w:r>
      <w:r>
        <w:rPr>
          <w:i/>
          <w:iCs/>
          <w:u w:val="single"/>
        </w:rPr>
        <w:t>’</w:t>
      </w:r>
      <w:r w:rsidRPr="006A1C64">
        <w:rPr>
          <w:i/>
          <w:iCs/>
          <w:u w:val="single"/>
        </w:rPr>
        <w:t>une autre batterie ou d</w:t>
      </w:r>
      <w:r>
        <w:rPr>
          <w:i/>
          <w:iCs/>
          <w:u w:val="single"/>
        </w:rPr>
        <w:t>’</w:t>
      </w:r>
      <w:r w:rsidRPr="006A1C64">
        <w:rPr>
          <w:i/>
          <w:iCs/>
          <w:u w:val="single"/>
        </w:rPr>
        <w:t>un équipement conférant une telle protection ne sont pas soumises à cette épreuve.</w:t>
      </w:r>
    </w:p>
    <w:p w14:paraId="482FC119" w14:textId="4B8F7685" w:rsidR="00DB38C7" w:rsidRPr="006A1C64" w:rsidRDefault="00DB38C7" w:rsidP="00327C3C">
      <w:pPr>
        <w:pStyle w:val="SingleTxtG"/>
        <w:spacing w:before="120" w:after="0"/>
        <w:ind w:left="0" w:right="0"/>
        <w:rPr>
          <w:i/>
          <w:iCs/>
          <w:u w:val="single"/>
        </w:rPr>
      </w:pPr>
      <w:r w:rsidRPr="006A1C64">
        <w:rPr>
          <w:i/>
          <w:iCs/>
          <w:u w:val="single"/>
          <w:vertAlign w:val="superscript"/>
        </w:rPr>
        <w:t>b</w:t>
      </w:r>
      <w:r w:rsidRPr="006A1C64">
        <w:rPr>
          <w:i/>
          <w:iCs/>
          <w:szCs w:val="22"/>
          <w:u w:val="single"/>
          <w:lang w:eastAsia="es-ES"/>
        </w:rPr>
        <w:t xml:space="preserve"> </w:t>
      </w:r>
      <w:r w:rsidRPr="006A1C64">
        <w:rPr>
          <w:i/>
          <w:iCs/>
          <w:u w:val="single"/>
        </w:rPr>
        <w:t xml:space="preserve"> Excepté pour l</w:t>
      </w:r>
      <w:r>
        <w:rPr>
          <w:i/>
          <w:iCs/>
          <w:u w:val="single"/>
        </w:rPr>
        <w:t>’</w:t>
      </w:r>
      <w:r w:rsidRPr="006A1C64">
        <w:rPr>
          <w:i/>
          <w:iCs/>
          <w:u w:val="single"/>
        </w:rPr>
        <w:t>épreuve T.7 de surcharge, une batterie à une seule pile contenant une pile éprouvée ne nécessite pas d</w:t>
      </w:r>
      <w:r>
        <w:rPr>
          <w:i/>
          <w:iCs/>
          <w:u w:val="single"/>
        </w:rPr>
        <w:t>’</w:t>
      </w:r>
      <w:r w:rsidRPr="006A1C64">
        <w:rPr>
          <w:i/>
          <w:iCs/>
          <w:u w:val="single"/>
        </w:rPr>
        <w:t>épreuves, sauf si un changement dans la conception de la pile pourrait conduire à l</w:t>
      </w:r>
      <w:r>
        <w:rPr>
          <w:i/>
          <w:iCs/>
          <w:u w:val="single"/>
        </w:rPr>
        <w:t>’</w:t>
      </w:r>
      <w:r w:rsidRPr="006A1C64">
        <w:rPr>
          <w:i/>
          <w:iCs/>
          <w:u w:val="single"/>
        </w:rPr>
        <w:t>échec de toute épreuve.</w:t>
      </w:r>
    </w:p>
    <w:p w14:paraId="6B0FA968" w14:textId="497A520E" w:rsidR="00DB38C7" w:rsidRPr="006A1C64" w:rsidRDefault="00DB38C7" w:rsidP="00327C3C">
      <w:pPr>
        <w:pStyle w:val="SingleTxtG"/>
        <w:spacing w:before="120" w:after="0"/>
        <w:ind w:left="0" w:right="0"/>
        <w:rPr>
          <w:i/>
          <w:iCs/>
          <w:u w:val="single"/>
        </w:rPr>
      </w:pPr>
      <w:r w:rsidRPr="006A1C64">
        <w:rPr>
          <w:i/>
          <w:iCs/>
          <w:u w:val="single"/>
          <w:vertAlign w:val="superscript"/>
        </w:rPr>
        <w:t>c</w:t>
      </w:r>
      <w:r w:rsidRPr="006A1C64">
        <w:rPr>
          <w:i/>
          <w:iCs/>
          <w:szCs w:val="22"/>
          <w:u w:val="single"/>
          <w:lang w:eastAsia="es-ES"/>
        </w:rPr>
        <w:t xml:space="preserve"> </w:t>
      </w:r>
      <w:r w:rsidRPr="006A1C64">
        <w:rPr>
          <w:i/>
          <w:iCs/>
          <w:u w:val="single"/>
        </w:rPr>
        <w:t xml:space="preserve"> S</w:t>
      </w:r>
      <w:r>
        <w:rPr>
          <w:i/>
          <w:iCs/>
          <w:u w:val="single"/>
        </w:rPr>
        <w:t>’</w:t>
      </w:r>
      <w:r w:rsidRPr="006A1C64">
        <w:rPr>
          <w:i/>
          <w:iCs/>
          <w:u w:val="single"/>
        </w:rPr>
        <w:t>il a été vérifié que le type de la batterie assemblée prévient :</w:t>
      </w:r>
    </w:p>
    <w:p w14:paraId="52E2E601" w14:textId="5D3EB388" w:rsidR="00DB38C7" w:rsidRPr="006A1C64" w:rsidRDefault="00DB38C7" w:rsidP="00327C3C">
      <w:pPr>
        <w:pStyle w:val="SingleTxtG"/>
        <w:tabs>
          <w:tab w:val="clear" w:pos="1701"/>
          <w:tab w:val="clear" w:pos="2268"/>
          <w:tab w:val="clear" w:pos="2835"/>
        </w:tabs>
        <w:spacing w:before="120" w:after="0"/>
        <w:ind w:left="567" w:right="0"/>
        <w:rPr>
          <w:i/>
          <w:iCs/>
          <w:u w:val="single"/>
        </w:rPr>
      </w:pPr>
      <w:r w:rsidRPr="006A1C64">
        <w:rPr>
          <w:i/>
          <w:iCs/>
          <w:u w:val="single"/>
        </w:rPr>
        <w:t>i)</w:t>
      </w:r>
      <w:r w:rsidRPr="00E64B75">
        <w:rPr>
          <w:i/>
          <w:iCs/>
        </w:rPr>
        <w:tab/>
      </w:r>
      <w:r w:rsidRPr="006A1C64">
        <w:rPr>
          <w:i/>
          <w:iCs/>
          <w:u w:val="single"/>
        </w:rPr>
        <w:t>La surcharge ;</w:t>
      </w:r>
    </w:p>
    <w:p w14:paraId="659E8B81" w14:textId="5E4CB296" w:rsidR="00DB38C7" w:rsidRPr="006A1C64" w:rsidRDefault="00DB38C7" w:rsidP="00327C3C">
      <w:pPr>
        <w:pStyle w:val="SingleTxtG"/>
        <w:tabs>
          <w:tab w:val="clear" w:pos="1701"/>
          <w:tab w:val="clear" w:pos="2268"/>
          <w:tab w:val="clear" w:pos="2835"/>
        </w:tabs>
        <w:spacing w:before="120" w:after="0"/>
        <w:ind w:left="567" w:right="0"/>
        <w:rPr>
          <w:i/>
          <w:iCs/>
          <w:u w:val="single"/>
        </w:rPr>
      </w:pPr>
      <w:r w:rsidRPr="006A1C64">
        <w:rPr>
          <w:i/>
          <w:iCs/>
          <w:u w:val="single"/>
        </w:rPr>
        <w:t>ii)</w:t>
      </w:r>
      <w:r w:rsidRPr="00E64B75">
        <w:rPr>
          <w:i/>
          <w:iCs/>
        </w:rPr>
        <w:tab/>
      </w:r>
      <w:r w:rsidRPr="006A1C64">
        <w:rPr>
          <w:i/>
          <w:iCs/>
          <w:u w:val="single"/>
        </w:rPr>
        <w:t>Les courts-circuits ; et</w:t>
      </w:r>
    </w:p>
    <w:p w14:paraId="0E5AB739" w14:textId="77777777" w:rsidR="00DB38C7" w:rsidRPr="006A1C64" w:rsidRDefault="00DB38C7" w:rsidP="00327C3C">
      <w:pPr>
        <w:pStyle w:val="SingleTxtG"/>
        <w:tabs>
          <w:tab w:val="clear" w:pos="1701"/>
          <w:tab w:val="clear" w:pos="2268"/>
          <w:tab w:val="clear" w:pos="2835"/>
        </w:tabs>
        <w:spacing w:before="120" w:after="0"/>
        <w:ind w:left="567" w:right="0"/>
        <w:rPr>
          <w:i/>
          <w:iCs/>
          <w:u w:val="single"/>
        </w:rPr>
      </w:pPr>
      <w:r w:rsidRPr="006A1C64">
        <w:rPr>
          <w:i/>
          <w:iCs/>
          <w:u w:val="single"/>
        </w:rPr>
        <w:t>iii)</w:t>
      </w:r>
      <w:r w:rsidRPr="00E64B75">
        <w:rPr>
          <w:i/>
          <w:iCs/>
        </w:rPr>
        <w:tab/>
      </w:r>
      <w:r w:rsidRPr="006A1C64">
        <w:rPr>
          <w:i/>
          <w:iCs/>
          <w:u w:val="single"/>
        </w:rPr>
        <w:t>La décharge excessive entre les batteries.</w:t>
      </w:r>
    </w:p>
    <w:p w14:paraId="4933B3A3" w14:textId="77777777" w:rsidR="00DB38C7" w:rsidRPr="006A1C64" w:rsidRDefault="00DB38C7" w:rsidP="00327C3C">
      <w:pPr>
        <w:pStyle w:val="SingleTxtG"/>
        <w:spacing w:before="120" w:after="0"/>
        <w:ind w:left="0" w:right="0"/>
        <w:rPr>
          <w:u w:val="single"/>
        </w:rPr>
      </w:pPr>
      <w:r w:rsidRPr="006A1C64">
        <w:rPr>
          <w:i/>
          <w:iCs/>
          <w:u w:val="single"/>
          <w:vertAlign w:val="superscript"/>
          <w:lang w:eastAsia="es-ES"/>
        </w:rPr>
        <w:t>d</w:t>
      </w:r>
      <w:r w:rsidRPr="006A1C64">
        <w:rPr>
          <w:i/>
          <w:iCs/>
          <w:szCs w:val="22"/>
          <w:u w:val="single"/>
          <w:lang w:eastAsia="es-ES"/>
        </w:rPr>
        <w:t xml:space="preserve"> </w:t>
      </w:r>
      <w:r w:rsidRPr="006A1C64">
        <w:rPr>
          <w:i/>
          <w:iCs/>
          <w:u w:val="single"/>
        </w:rPr>
        <w:t xml:space="preserve"> </w:t>
      </w:r>
      <w:r w:rsidRPr="006A1C64">
        <w:rPr>
          <w:i/>
          <w:iCs/>
          <w:u w:val="single"/>
          <w:lang w:eastAsia="es-ES"/>
        </w:rPr>
        <w:t>Le total correspond au nombre d</w:t>
      </w:r>
      <w:r>
        <w:rPr>
          <w:i/>
          <w:iCs/>
          <w:u w:val="single"/>
          <w:lang w:eastAsia="es-ES"/>
        </w:rPr>
        <w:t>’</w:t>
      </w:r>
      <w:r w:rsidRPr="006A1C64">
        <w:rPr>
          <w:i/>
          <w:iCs/>
          <w:u w:val="single"/>
          <w:lang w:eastAsia="es-ES"/>
        </w:rPr>
        <w:t xml:space="preserve">épreuves requises et non pas au nombre de piles ou batteries </w:t>
      </w:r>
      <w:r w:rsidRPr="006A1C64">
        <w:rPr>
          <w:i/>
          <w:iCs/>
          <w:u w:val="single"/>
        </w:rPr>
        <w:t>éprouvées</w:t>
      </w:r>
      <w:r w:rsidRPr="006A1C64">
        <w:rPr>
          <w:i/>
          <w:iCs/>
          <w:u w:val="single"/>
          <w:lang w:eastAsia="es-ES"/>
        </w:rPr>
        <w:t>. </w:t>
      </w:r>
      <w:r w:rsidRPr="006A1C64">
        <w:rPr>
          <w:lang w:eastAsia="es-ES"/>
        </w:rPr>
        <w:t>».</w:t>
      </w:r>
    </w:p>
    <w:p w14:paraId="5F7F5B51" w14:textId="76ADECA2" w:rsidR="00DB38C7" w:rsidRPr="006A1C64" w:rsidRDefault="00DB38C7" w:rsidP="00327C3C">
      <w:pPr>
        <w:pStyle w:val="SingleTxtG"/>
        <w:spacing w:before="240"/>
      </w:pPr>
      <w:r w:rsidRPr="006A1C64">
        <w:rPr>
          <w:lang w:eastAsia="es-ES"/>
        </w:rPr>
        <w:t>Modifier la section</w:t>
      </w:r>
      <w:r w:rsidR="00327C3C">
        <w:rPr>
          <w:lang w:eastAsia="es-ES"/>
        </w:rPr>
        <w:t> </w:t>
      </w:r>
      <w:r w:rsidRPr="006A1C64">
        <w:rPr>
          <w:lang w:eastAsia="es-ES"/>
        </w:rPr>
        <w:t>38.3.5 comme suit :</w:t>
      </w:r>
    </w:p>
    <w:p w14:paraId="33DF09DE" w14:textId="3ED83F23" w:rsidR="00DB38C7" w:rsidRPr="008A652E" w:rsidRDefault="00DB38C7" w:rsidP="00DB38C7">
      <w:pPr>
        <w:pStyle w:val="SingleTxtG"/>
        <w:rPr>
          <w:b/>
          <w:bCs/>
        </w:rPr>
      </w:pPr>
      <w:r w:rsidRPr="008A652E">
        <w:rPr>
          <w:b/>
          <w:bCs/>
        </w:rPr>
        <w:t>« 38.3.5</w:t>
      </w:r>
      <w:r w:rsidRPr="008A652E">
        <w:rPr>
          <w:b/>
          <w:bCs/>
        </w:rPr>
        <w:tab/>
        <w:t>Résumé du procès-verbal d’épreuve concernant les piles et batteries</w:t>
      </w:r>
      <w:r w:rsidRPr="008A652E">
        <w:rPr>
          <w:b/>
          <w:bCs/>
          <w:strike/>
        </w:rPr>
        <w:t xml:space="preserve"> au</w:t>
      </w:r>
      <w:r w:rsidR="008A652E">
        <w:rPr>
          <w:b/>
          <w:bCs/>
          <w:strike/>
        </w:rPr>
        <w:t> </w:t>
      </w:r>
      <w:r w:rsidRPr="008A652E">
        <w:rPr>
          <w:b/>
          <w:bCs/>
          <w:strike/>
        </w:rPr>
        <w:t>lithium</w:t>
      </w:r>
    </w:p>
    <w:p w14:paraId="0E8A6284" w14:textId="77777777" w:rsidR="00DB38C7" w:rsidRPr="006A1C64" w:rsidRDefault="00DB38C7" w:rsidP="008A652E">
      <w:pPr>
        <w:pStyle w:val="SingleTxtG"/>
        <w:keepNext/>
        <w:keepLines/>
      </w:pPr>
      <w:r w:rsidRPr="006A1C64">
        <w:lastRenderedPageBreak/>
        <w:t>Les renseignements ci-après doivent être mis à disposition :</w:t>
      </w:r>
    </w:p>
    <w:tbl>
      <w:tblPr>
        <w:tblW w:w="779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4A0" w:firstRow="1" w:lastRow="0" w:firstColumn="1" w:lastColumn="0" w:noHBand="0" w:noVBand="1"/>
      </w:tblPr>
      <w:tblGrid>
        <w:gridCol w:w="7796"/>
      </w:tblGrid>
      <w:tr w:rsidR="00DB38C7" w:rsidRPr="006A1C64" w14:paraId="7D9F9270" w14:textId="77777777" w:rsidTr="00DB38C7">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6DF225C3" w14:textId="285E73BC" w:rsidR="00DB38C7" w:rsidRPr="006A1C64" w:rsidRDefault="00DB38C7" w:rsidP="008A652E">
            <w:pPr>
              <w:pStyle w:val="SingleTxtG"/>
              <w:ind w:left="567" w:right="567"/>
            </w:pPr>
            <w:r w:rsidRPr="006A1C64">
              <w:rPr>
                <w:b/>
                <w:bCs/>
              </w:rPr>
              <w:t>Résumé du procès-verbal d</w:t>
            </w:r>
            <w:r>
              <w:rPr>
                <w:b/>
                <w:bCs/>
              </w:rPr>
              <w:t>’</w:t>
            </w:r>
            <w:r w:rsidRPr="006A1C64">
              <w:rPr>
                <w:b/>
                <w:bCs/>
              </w:rPr>
              <w:t xml:space="preserve">épreuve concernant les piles et batteries </w:t>
            </w:r>
            <w:r w:rsidRPr="006A1C64">
              <w:rPr>
                <w:b/>
                <w:bCs/>
                <w:strike/>
              </w:rPr>
              <w:t>au lithium</w:t>
            </w:r>
            <w:r w:rsidRPr="006A1C64">
              <w:rPr>
                <w:b/>
                <w:bCs/>
              </w:rPr>
              <w:t xml:space="preserve"> conformément à la sous-section</w:t>
            </w:r>
            <w:r w:rsidR="00327C3C">
              <w:rPr>
                <w:b/>
                <w:bCs/>
              </w:rPr>
              <w:t> </w:t>
            </w:r>
            <w:r w:rsidRPr="006A1C64">
              <w:rPr>
                <w:b/>
                <w:bCs/>
              </w:rPr>
              <w:t>38.3 du Manuel d</w:t>
            </w:r>
            <w:r>
              <w:rPr>
                <w:b/>
                <w:bCs/>
              </w:rPr>
              <w:t>’</w:t>
            </w:r>
            <w:r w:rsidRPr="006A1C64">
              <w:rPr>
                <w:b/>
                <w:bCs/>
              </w:rPr>
              <w:t>épreuves et de critères</w:t>
            </w:r>
          </w:p>
        </w:tc>
      </w:tr>
    </w:tbl>
    <w:p w14:paraId="6DC1C267" w14:textId="77777777" w:rsidR="00DB38C7" w:rsidRPr="006A1C64" w:rsidRDefault="00DB38C7" w:rsidP="00327C3C">
      <w:pPr>
        <w:pStyle w:val="SingleTxtG"/>
        <w:spacing w:before="120"/>
      </w:pPr>
      <w:r w:rsidRPr="006A1C64">
        <w:t>f)</w:t>
      </w:r>
      <w:r w:rsidRPr="006A1C64">
        <w:tab/>
        <w:t>Description de la pile ou de la batterie comprenant au minimum :</w:t>
      </w:r>
    </w:p>
    <w:p w14:paraId="3D4BE307" w14:textId="77777777" w:rsidR="00DB38C7" w:rsidRPr="006A1C64" w:rsidRDefault="00DB38C7" w:rsidP="00327C3C">
      <w:pPr>
        <w:pStyle w:val="SingleTxtG"/>
        <w:ind w:left="2268"/>
        <w:rPr>
          <w:b/>
          <w:bCs/>
        </w:rPr>
      </w:pPr>
      <w:r w:rsidRPr="006A1C64">
        <w:rPr>
          <w:b/>
          <w:bCs/>
        </w:rPr>
        <w:t>i)</w:t>
      </w:r>
      <w:r w:rsidRPr="006A1C64">
        <w:rPr>
          <w:b/>
          <w:bCs/>
        </w:rPr>
        <w:tab/>
        <w:t>L</w:t>
      </w:r>
      <w:r>
        <w:rPr>
          <w:b/>
          <w:bCs/>
        </w:rPr>
        <w:t>’</w:t>
      </w:r>
      <w:r w:rsidRPr="006A1C64">
        <w:rPr>
          <w:b/>
          <w:bCs/>
        </w:rPr>
        <w:t>indication qu</w:t>
      </w:r>
      <w:r>
        <w:rPr>
          <w:b/>
          <w:bCs/>
        </w:rPr>
        <w:t>’</w:t>
      </w:r>
      <w:r w:rsidRPr="006A1C64">
        <w:rPr>
          <w:b/>
          <w:bCs/>
        </w:rPr>
        <w:t>il s</w:t>
      </w:r>
      <w:r>
        <w:rPr>
          <w:b/>
          <w:bCs/>
        </w:rPr>
        <w:t>’</w:t>
      </w:r>
      <w:r w:rsidRPr="006A1C64">
        <w:rPr>
          <w:b/>
          <w:bCs/>
        </w:rPr>
        <w:t>agit d</w:t>
      </w:r>
      <w:r>
        <w:rPr>
          <w:b/>
          <w:bCs/>
        </w:rPr>
        <w:t>’</w:t>
      </w:r>
      <w:r w:rsidRPr="006A1C64">
        <w:rPr>
          <w:b/>
          <w:bCs/>
        </w:rPr>
        <w:t xml:space="preserve">une pile ou batterie </w:t>
      </w:r>
      <w:r w:rsidRPr="006A1C64">
        <w:rPr>
          <w:b/>
          <w:bCs/>
          <w:u w:val="single"/>
        </w:rPr>
        <w:t>au sodium ionique</w:t>
      </w:r>
      <w:r w:rsidRPr="006A1C64">
        <w:rPr>
          <w:b/>
          <w:bCs/>
        </w:rPr>
        <w:t>, au lithium ionique ou au lithium métal ; </w:t>
      </w:r>
      <w:r w:rsidRPr="006A1C64">
        <w:t>».</w:t>
      </w:r>
    </w:p>
    <w:p w14:paraId="235155E4" w14:textId="77777777" w:rsidR="00DB38C7" w:rsidRPr="006A1C64" w:rsidRDefault="00DB38C7" w:rsidP="00327C3C">
      <w:pPr>
        <w:pStyle w:val="H1G"/>
      </w:pPr>
      <w:r w:rsidRPr="006A1C64">
        <w:tab/>
      </w:r>
      <w:r w:rsidRPr="006A1C64">
        <w:tab/>
        <w:t>Proposition 4</w:t>
      </w:r>
    </w:p>
    <w:p w14:paraId="0258D736" w14:textId="77777777" w:rsidR="00DB38C7" w:rsidRPr="006A1C64" w:rsidRDefault="00DB38C7" w:rsidP="00DB38C7">
      <w:pPr>
        <w:pStyle w:val="SingleTxtG"/>
      </w:pPr>
      <w:r w:rsidRPr="006A1C64">
        <w:t>10.</w:t>
      </w:r>
      <w:r w:rsidRPr="006A1C64">
        <w:tab/>
        <w:t>Il est proposé d</w:t>
      </w:r>
      <w:r>
        <w:t>’</w:t>
      </w:r>
      <w:r w:rsidRPr="006A1C64">
        <w:t>ajouter au 3.3.1 une disposition spéciale, XXX, pour le transport des piles et batteries au sodium ionique court-circuitées.</w:t>
      </w:r>
    </w:p>
    <w:p w14:paraId="2544DBC1" w14:textId="22B0328A" w:rsidR="00DB38C7" w:rsidRPr="006A1C64" w:rsidRDefault="00DB38C7" w:rsidP="00327C3C">
      <w:pPr>
        <w:pStyle w:val="SingleTxtG"/>
        <w:ind w:left="1701"/>
      </w:pPr>
      <w:r w:rsidRPr="006A1C64">
        <w:t>« </w:t>
      </w:r>
      <w:r w:rsidRPr="0004351E">
        <w:t xml:space="preserve">XXX Les piles et batteries au sodium ionique </w:t>
      </w:r>
      <w:r w:rsidRPr="006A1C64">
        <w:t xml:space="preserve">[à électrolyte organique] </w:t>
      </w:r>
      <w:r w:rsidRPr="0004351E">
        <w:t xml:space="preserve">et les piles et batteries au sodium ionique </w:t>
      </w:r>
      <w:r w:rsidRPr="006A1C64">
        <w:t xml:space="preserve">[à électrolyte organique] </w:t>
      </w:r>
      <w:r w:rsidRPr="0004351E">
        <w:t>contenues dans un équipement ou emballées avec un équipement, conditionnées et proposées au transport, ne sont pas soumises à d</w:t>
      </w:r>
      <w:r>
        <w:t>’</w:t>
      </w:r>
      <w:r w:rsidRPr="0004351E">
        <w:t>autres dispositions du présent Règlement si elles satisfont aux conditions suivantes :</w:t>
      </w:r>
    </w:p>
    <w:p w14:paraId="5DAF4A3D" w14:textId="77777777" w:rsidR="00DB38C7" w:rsidRPr="006A1C64" w:rsidRDefault="00DB38C7" w:rsidP="00327C3C">
      <w:pPr>
        <w:pStyle w:val="SingleTxtG"/>
        <w:ind w:left="1701"/>
      </w:pPr>
      <w:r w:rsidRPr="006A1C64">
        <w:t>a)</w:t>
      </w:r>
      <w:r w:rsidRPr="006A1C64">
        <w:tab/>
      </w:r>
      <w:r w:rsidRPr="0004351E">
        <w:t xml:space="preserve">La </w:t>
      </w:r>
      <w:r w:rsidRPr="006A1C64">
        <w:t>pile ou la batterie est à l</w:t>
      </w:r>
      <w:r>
        <w:t>’</w:t>
      </w:r>
      <w:r w:rsidRPr="006A1C64">
        <w:t>état court-circuité, de telle sorte qu</w:t>
      </w:r>
      <w:r>
        <w:t>’</w:t>
      </w:r>
      <w:r w:rsidRPr="006A1C64">
        <w:t>elle ne contient pas d</w:t>
      </w:r>
      <w:r>
        <w:t>’</w:t>
      </w:r>
      <w:r w:rsidRPr="006A1C64">
        <w:t xml:space="preserve">énergie électrique. La </w:t>
      </w:r>
      <w:r w:rsidRPr="0004351E">
        <w:t xml:space="preserve">mise en court-circuit de la pile ou batterie </w:t>
      </w:r>
      <w:r w:rsidRPr="006A1C64">
        <w:t>doit être</w:t>
      </w:r>
      <w:r w:rsidRPr="0004351E">
        <w:t xml:space="preserve"> facilement vérifiable (barre omnibus entre les bornes, par exemple) ;</w:t>
      </w:r>
    </w:p>
    <w:p w14:paraId="28BFEFD0" w14:textId="3B27BD6D" w:rsidR="00DB38C7" w:rsidRPr="006A1C64" w:rsidRDefault="00DB38C7" w:rsidP="00327C3C">
      <w:pPr>
        <w:pStyle w:val="SingleTxtG"/>
        <w:ind w:left="1701"/>
      </w:pPr>
      <w:r w:rsidRPr="006A1C64">
        <w:t>b)</w:t>
      </w:r>
      <w:r w:rsidRPr="006A1C64">
        <w:tab/>
      </w:r>
      <w:r w:rsidRPr="0004351E">
        <w:t>Chaque pile ou batterie satisfait aux dispositions des alinéas</w:t>
      </w:r>
      <w:r w:rsidR="008A652E">
        <w:t> </w:t>
      </w:r>
      <w:r w:rsidRPr="0004351E">
        <w:t xml:space="preserve">a), </w:t>
      </w:r>
      <w:r w:rsidRPr="006A1C64">
        <w:t xml:space="preserve">b), d), </w:t>
      </w:r>
      <w:r w:rsidRPr="0004351E">
        <w:t>e) et f) du paragraphe</w:t>
      </w:r>
      <w:r w:rsidR="008A652E">
        <w:t> </w:t>
      </w:r>
      <w:r w:rsidRPr="0004351E">
        <w:t>2.9.5 ;</w:t>
      </w:r>
    </w:p>
    <w:p w14:paraId="665FB662" w14:textId="1637494F" w:rsidR="00DB38C7" w:rsidRPr="006A1C64" w:rsidRDefault="00DB38C7" w:rsidP="00327C3C">
      <w:pPr>
        <w:pStyle w:val="SingleTxtG"/>
        <w:ind w:left="1701"/>
      </w:pPr>
      <w:r w:rsidRPr="006A1C64">
        <w:t>c)</w:t>
      </w:r>
      <w:r w:rsidRPr="006A1C64">
        <w:tab/>
      </w:r>
      <w:r w:rsidRPr="0004351E">
        <w:t>Chaque colis est marqué conformément aux dispositions du</w:t>
      </w:r>
      <w:r w:rsidR="008A652E">
        <w:t> </w:t>
      </w:r>
      <w:r w:rsidRPr="0004351E">
        <w:t>5.2.1.9 ;</w:t>
      </w:r>
    </w:p>
    <w:p w14:paraId="00E4B3CF" w14:textId="27021F56" w:rsidR="00DB38C7" w:rsidRPr="006A1C64" w:rsidRDefault="00DB38C7" w:rsidP="00327C3C">
      <w:pPr>
        <w:pStyle w:val="SingleTxtG"/>
        <w:ind w:left="1701"/>
      </w:pPr>
      <w:r w:rsidRPr="006A1C64">
        <w:t>d)</w:t>
      </w:r>
      <w:r w:rsidRPr="006A1C64">
        <w:tab/>
      </w:r>
      <w:r w:rsidRPr="0004351E">
        <w:t>Exception faite du cas où les piles ou batteries se trouvent dans un équipement, chaque colis doit pouvoir résister à une épreuve de chute d</w:t>
      </w:r>
      <w:r>
        <w:t>’</w:t>
      </w:r>
      <w:r w:rsidRPr="0004351E">
        <w:t>une hauteur de 1,2</w:t>
      </w:r>
      <w:r w:rsidR="00327C3C">
        <w:t> </w:t>
      </w:r>
      <w:r w:rsidRPr="0004351E">
        <w:t>m, quelle que soit l</w:t>
      </w:r>
      <w:r>
        <w:t>’</w:t>
      </w:r>
      <w:r w:rsidRPr="0004351E">
        <w:t>orientation, sans que les piles ou batteries qu</w:t>
      </w:r>
      <w:r>
        <w:t>’</w:t>
      </w:r>
      <w:r w:rsidRPr="0004351E">
        <w:t>il contient soient endommagées, sans que son contenu soit déplacé de telle manière que les batteries (ou les piles) se touchent, et sans qu</w:t>
      </w:r>
      <w:r>
        <w:t>’</w:t>
      </w:r>
      <w:r w:rsidRPr="0004351E">
        <w:t>il y ait libération du contenu ;</w:t>
      </w:r>
    </w:p>
    <w:p w14:paraId="60D2B662" w14:textId="77777777" w:rsidR="00DB38C7" w:rsidRPr="006A1C64" w:rsidRDefault="00DB38C7" w:rsidP="00327C3C">
      <w:pPr>
        <w:pStyle w:val="SingleTxtG"/>
        <w:ind w:left="1701"/>
      </w:pPr>
      <w:r w:rsidRPr="006A1C64">
        <w:t>e)</w:t>
      </w:r>
      <w:r w:rsidRPr="006A1C64">
        <w:tab/>
        <w:t>Les piles e</w:t>
      </w:r>
      <w:r w:rsidRPr="0004351E">
        <w:t>t b</w:t>
      </w:r>
      <w:r w:rsidRPr="006A1C64">
        <w:t>atteries installées dans un équipement doivent être protégées contre les endommagements. Lorsque des batteries sont installées dans un équipement, ce dernier doit être placé dans des emballages extérieurs robustes, construits en matériaux appropriés, et d</w:t>
      </w:r>
      <w:r>
        <w:t>’</w:t>
      </w:r>
      <w:r w:rsidRPr="006A1C64">
        <w:t>une résistance et d</w:t>
      </w:r>
      <w:r>
        <w:t>’</w:t>
      </w:r>
      <w:r w:rsidRPr="006A1C64">
        <w:t>une conception adaptées à la capacité de l</w:t>
      </w:r>
      <w:r>
        <w:t>’</w:t>
      </w:r>
      <w:r w:rsidRPr="006A1C64">
        <w:t>emballage et à l</w:t>
      </w:r>
      <w:r>
        <w:t>’</w:t>
      </w:r>
      <w:r w:rsidRPr="006A1C64">
        <w:t>utilisation prévue, à moins qu</w:t>
      </w:r>
      <w:r>
        <w:t>’</w:t>
      </w:r>
      <w:r w:rsidRPr="006A1C64">
        <w:t>une protection équivalente de la batterie ne soit assurée par l</w:t>
      </w:r>
      <w:r>
        <w:t>’</w:t>
      </w:r>
      <w:r w:rsidRPr="006A1C64">
        <w:t>équipement dans lequel elle est contenue ;</w:t>
      </w:r>
    </w:p>
    <w:p w14:paraId="5FCEF5F7" w14:textId="7C585053" w:rsidR="008A652E" w:rsidRDefault="00DB38C7" w:rsidP="008A652E">
      <w:pPr>
        <w:pStyle w:val="SingleTxtG"/>
        <w:ind w:left="1701"/>
      </w:pPr>
      <w:r w:rsidRPr="006A1C64">
        <w:t>f)</w:t>
      </w:r>
      <w:r w:rsidRPr="006A1C64">
        <w:tab/>
        <w:t>[Chaque pile, y</w:t>
      </w:r>
      <w:r w:rsidR="00327C3C">
        <w:t> </w:t>
      </w:r>
      <w:r w:rsidRPr="006A1C64">
        <w:t>compris lorsqu</w:t>
      </w:r>
      <w:r>
        <w:t>’</w:t>
      </w:r>
      <w:r w:rsidRPr="006A1C64">
        <w:t>elle fait partie d</w:t>
      </w:r>
      <w:r>
        <w:t>’</w:t>
      </w:r>
      <w:r w:rsidRPr="006A1C64">
        <w:t>une batterie, ne doit contenir que des marchandises dangereuses autorisées au transport conformément aux dispositions du chapitre</w:t>
      </w:r>
      <w:r w:rsidR="00327C3C">
        <w:t> </w:t>
      </w:r>
      <w:r w:rsidRPr="006A1C64">
        <w:t>3.4, et dans des quantités ne dépassant pas celle indiquée dans la colonne</w:t>
      </w:r>
      <w:r w:rsidR="00327C3C">
        <w:t> </w:t>
      </w:r>
      <w:r w:rsidRPr="006A1C64">
        <w:t>7a du tableau</w:t>
      </w:r>
      <w:r w:rsidR="00327C3C">
        <w:t> </w:t>
      </w:r>
      <w:r w:rsidRPr="006A1C64">
        <w:t>A du chapitre</w:t>
      </w:r>
      <w:r w:rsidR="00327C3C">
        <w:t> </w:t>
      </w:r>
      <w:r w:rsidRPr="006A1C64">
        <w:t>3.2.] »</w:t>
      </w:r>
      <w:r w:rsidR="00E64B75">
        <w:t>.</w:t>
      </w:r>
    </w:p>
    <w:p w14:paraId="33B7C736" w14:textId="3DC0DBD8" w:rsidR="008A652E" w:rsidRDefault="00DB38C7" w:rsidP="008A652E">
      <w:pPr>
        <w:pStyle w:val="SingleTxtG"/>
        <w:ind w:left="1701"/>
      </w:pPr>
      <w:r w:rsidRPr="006A1C64">
        <w:t>Il est également proposé d</w:t>
      </w:r>
      <w:r>
        <w:t>’</w:t>
      </w:r>
      <w:r w:rsidRPr="006A1C64">
        <w:t>ajouter une disposition spéciale YYY libellée comme suit, attribuée aux N</w:t>
      </w:r>
      <w:r w:rsidRPr="00327C3C">
        <w:rPr>
          <w:vertAlign w:val="superscript"/>
        </w:rPr>
        <w:t>os</w:t>
      </w:r>
      <w:r w:rsidR="00327C3C">
        <w:t> </w:t>
      </w:r>
      <w:r w:rsidRPr="006A1C64">
        <w:t>ONU</w:t>
      </w:r>
      <w:r w:rsidR="00E64B75">
        <w:t> </w:t>
      </w:r>
      <w:r w:rsidRPr="006A1C64">
        <w:t>3292 et 2795 ainsi qu</w:t>
      </w:r>
      <w:r>
        <w:t>’</w:t>
      </w:r>
      <w:r w:rsidRPr="006A1C64">
        <w:t>aux nouvelles rubriques pour les piles et batteries au sodium ionique :</w:t>
      </w:r>
    </w:p>
    <w:p w14:paraId="6062150C" w14:textId="2C6238B6" w:rsidR="00DB38C7" w:rsidRPr="0004351E" w:rsidRDefault="00DB38C7" w:rsidP="008A652E">
      <w:pPr>
        <w:pStyle w:val="SingleTxtG"/>
        <w:ind w:left="1701"/>
      </w:pPr>
      <w:r w:rsidRPr="006A1C64">
        <w:t>« YYY</w:t>
      </w:r>
      <w:r w:rsidR="00327C3C">
        <w:tab/>
      </w:r>
      <w:r w:rsidRPr="006A1C64">
        <w:t>Les</w:t>
      </w:r>
      <w:r w:rsidRPr="0004351E">
        <w:t xml:space="preserve"> batteries au sodium ionique à électrolyte aqueux alcalin doivent être transportées sous le N</w:t>
      </w:r>
      <w:r w:rsidRPr="00327C3C">
        <w:rPr>
          <w:vertAlign w:val="superscript"/>
        </w:rPr>
        <w:t>o</w:t>
      </w:r>
      <w:r w:rsidR="00327C3C">
        <w:t> </w:t>
      </w:r>
      <w:r w:rsidRPr="0004351E">
        <w:t>ONU</w:t>
      </w:r>
      <w:r w:rsidR="00327C3C">
        <w:t> </w:t>
      </w:r>
      <w:r w:rsidRPr="0004351E">
        <w:t>2795, ACCUMULATEURS électriques REMPLIS D</w:t>
      </w:r>
      <w:r>
        <w:t>’</w:t>
      </w:r>
      <w:r w:rsidRPr="0004351E">
        <w:t>ÉLECTROLYTE LIQUIDE ALCALIN. </w:t>
      </w:r>
      <w:r w:rsidRPr="006A1C64">
        <w:t>».</w:t>
      </w:r>
    </w:p>
    <w:p w14:paraId="2DCE5D87" w14:textId="77777777" w:rsidR="00DB38C7" w:rsidRPr="006A1C64" w:rsidRDefault="00DB38C7" w:rsidP="00E64B75">
      <w:pPr>
        <w:pStyle w:val="H1G"/>
      </w:pPr>
      <w:r w:rsidRPr="006A1C64">
        <w:lastRenderedPageBreak/>
        <w:tab/>
      </w:r>
      <w:r w:rsidRPr="006A1C64">
        <w:tab/>
        <w:t>Amendements corollaires de la proposition 4</w:t>
      </w:r>
    </w:p>
    <w:p w14:paraId="60E6DAA9" w14:textId="77777777" w:rsidR="00DB38C7" w:rsidRPr="006A1C64" w:rsidRDefault="00DB38C7" w:rsidP="00E64B75">
      <w:pPr>
        <w:pStyle w:val="SingleTxtG"/>
        <w:keepNext/>
        <w:keepLines/>
      </w:pPr>
      <w:r w:rsidRPr="006A1C64">
        <w:t>11.</w:t>
      </w:r>
      <w:r w:rsidRPr="006A1C64">
        <w:tab/>
        <w:t>Pour que l</w:t>
      </w:r>
      <w:r>
        <w:t>’</w:t>
      </w:r>
      <w:r w:rsidRPr="006A1C64">
        <w:t>on comprenne bien les risques que présentent les batteries au sodium ionique, celles-ci devraient porter la marque actuellement appliquée aux batteries au lithium.</w:t>
      </w:r>
    </w:p>
    <w:p w14:paraId="135F5E56" w14:textId="77777777" w:rsidR="00DB38C7" w:rsidRPr="006A1C64" w:rsidRDefault="00DB38C7" w:rsidP="008A652E">
      <w:pPr>
        <w:pStyle w:val="SingleTxtG"/>
        <w:keepNext/>
        <w:keepLines/>
      </w:pPr>
      <w:r w:rsidRPr="006A1C64">
        <w:t>Modifier le 5.2.1.9 comme suit :</w:t>
      </w:r>
    </w:p>
    <w:p w14:paraId="4CB2D405" w14:textId="77777777" w:rsidR="00DB38C7" w:rsidRPr="006A1C64" w:rsidRDefault="00DB38C7" w:rsidP="00DB38C7">
      <w:pPr>
        <w:pStyle w:val="SingleTxtG"/>
      </w:pPr>
      <w:r w:rsidRPr="006A1C64">
        <w:t>« 5.2.1.9</w:t>
      </w:r>
      <w:r w:rsidRPr="006A1C64">
        <w:tab/>
        <w:t xml:space="preserve">Marque pour les batteries au lithium </w:t>
      </w:r>
      <w:r w:rsidRPr="006A1C64">
        <w:rPr>
          <w:u w:val="single"/>
        </w:rPr>
        <w:t>ou au sodium ionique</w:t>
      </w:r>
    </w:p>
    <w:p w14:paraId="037CA84D" w14:textId="305D0098" w:rsidR="00DB38C7" w:rsidRPr="006A1C64" w:rsidRDefault="00DB38C7" w:rsidP="00DB38C7">
      <w:pPr>
        <w:pStyle w:val="SingleTxtG"/>
      </w:pPr>
      <w:r w:rsidRPr="006A1C64">
        <w:t>5.2.1.9.1</w:t>
      </w:r>
      <w:r w:rsidRPr="006A1C64">
        <w:tab/>
        <w:t xml:space="preserve">Les colis contenant des piles ou batteries au lithium </w:t>
      </w:r>
      <w:r w:rsidRPr="006A1C64">
        <w:rPr>
          <w:u w:val="single"/>
        </w:rPr>
        <w:t>ou au sodium ionique [à</w:t>
      </w:r>
      <w:r w:rsidR="008A652E">
        <w:rPr>
          <w:u w:val="single"/>
        </w:rPr>
        <w:t> </w:t>
      </w:r>
      <w:r w:rsidRPr="006A1C64">
        <w:rPr>
          <w:u w:val="single"/>
        </w:rPr>
        <w:t>électrolyte organique]</w:t>
      </w:r>
      <w:r w:rsidRPr="006A1C64">
        <w:t xml:space="preserve"> préparés conformément à la disposition spéciale</w:t>
      </w:r>
      <w:r w:rsidR="008A652E">
        <w:t> </w:t>
      </w:r>
      <w:r w:rsidRPr="006A1C64">
        <w:t>188 du chapitre</w:t>
      </w:r>
      <w:r w:rsidR="008A652E">
        <w:t> </w:t>
      </w:r>
      <w:r w:rsidRPr="006A1C64">
        <w:t>3.3 doivent porter la marque présentée dans la figure</w:t>
      </w:r>
      <w:r w:rsidR="008A652E">
        <w:t> </w:t>
      </w:r>
      <w:r w:rsidRPr="006A1C64">
        <w:t>5.2.5.</w:t>
      </w:r>
    </w:p>
    <w:p w14:paraId="60513556" w14:textId="7B91DD44" w:rsidR="00DB38C7" w:rsidRPr="006A1C64" w:rsidRDefault="00DB38C7" w:rsidP="00DB38C7">
      <w:pPr>
        <w:pStyle w:val="SingleTxtG"/>
      </w:pPr>
      <w:r w:rsidRPr="006A1C64">
        <w:t>5.2.1.9.2</w:t>
      </w:r>
      <w:r w:rsidRPr="006A1C64">
        <w:tab/>
        <w:t>Le numéro ONU précédé des lettres “UN”, “UN</w:t>
      </w:r>
      <w:r w:rsidR="008A652E">
        <w:t> </w:t>
      </w:r>
      <w:r w:rsidRPr="006A1C64">
        <w:t>3090” pour les piles ou batteries au lithium métal</w:t>
      </w:r>
      <w:r w:rsidRPr="006A1C64">
        <w:rPr>
          <w:u w:val="single"/>
        </w:rPr>
        <w:t>,</w:t>
      </w:r>
      <w:r w:rsidRPr="006A1C64">
        <w:t xml:space="preserve"> </w:t>
      </w:r>
      <w:r w:rsidRPr="006A1C64">
        <w:rPr>
          <w:strike/>
        </w:rPr>
        <w:t>ou</w:t>
      </w:r>
      <w:r w:rsidRPr="006A1C64">
        <w:t xml:space="preserve"> “UN</w:t>
      </w:r>
      <w:r w:rsidR="008A652E">
        <w:t> </w:t>
      </w:r>
      <w:r w:rsidRPr="006A1C64">
        <w:t xml:space="preserve">3480” pour les piles ou batteries au lithium ionique, </w:t>
      </w:r>
      <w:r w:rsidRPr="006A1C64">
        <w:rPr>
          <w:u w:val="single"/>
        </w:rPr>
        <w:t xml:space="preserve">ou </w:t>
      </w:r>
      <w:r w:rsidRPr="006A1C64">
        <w:t>“</w:t>
      </w:r>
      <w:r w:rsidRPr="006A1C64">
        <w:rPr>
          <w:u w:val="single"/>
        </w:rPr>
        <w:t>UN XXXX » pour les piles ou batteries au sodium ionique [à électrolyte organique],</w:t>
      </w:r>
      <w:r w:rsidRPr="006A1C64">
        <w:t xml:space="preserve"> doit être indiqué sur la marque. Lorsque les piles ou batteries sont contenues dans ou emballées avec un équipement, le numéro ONU approprié précédé des lettres “UN”, “UN</w:t>
      </w:r>
      <w:r w:rsidR="008A652E">
        <w:t> </w:t>
      </w:r>
      <w:r w:rsidRPr="006A1C64">
        <w:t>3091”</w:t>
      </w:r>
      <w:r w:rsidRPr="006A1C64">
        <w:rPr>
          <w:u w:val="single"/>
        </w:rPr>
        <w:t>,</w:t>
      </w:r>
      <w:r w:rsidRPr="006A1C64">
        <w:t xml:space="preserve"> </w:t>
      </w:r>
      <w:r w:rsidRPr="006A1C64">
        <w:rPr>
          <w:strike/>
        </w:rPr>
        <w:t>ou</w:t>
      </w:r>
      <w:r w:rsidRPr="006A1C64">
        <w:t xml:space="preserve"> “UN</w:t>
      </w:r>
      <w:r w:rsidR="008A652E">
        <w:t> </w:t>
      </w:r>
      <w:r w:rsidRPr="006A1C64">
        <w:t xml:space="preserve">3481” </w:t>
      </w:r>
      <w:r w:rsidRPr="006A1C64">
        <w:rPr>
          <w:u w:val="single"/>
        </w:rPr>
        <w:t xml:space="preserve">ou </w:t>
      </w:r>
      <w:r w:rsidRPr="006A1C64">
        <w:t>“</w:t>
      </w:r>
      <w:r w:rsidRPr="006A1C64">
        <w:rPr>
          <w:u w:val="single"/>
        </w:rPr>
        <w:t>UN XXXY</w:t>
      </w:r>
      <w:r w:rsidRPr="006A1C64">
        <w:t>”, doit être indiqué. Lorsqu</w:t>
      </w:r>
      <w:r>
        <w:t>’</w:t>
      </w:r>
      <w:r w:rsidRPr="006A1C64">
        <w:t xml:space="preserve">un colis contient des piles ou batteries </w:t>
      </w:r>
      <w:r w:rsidRPr="006A1C64">
        <w:rPr>
          <w:strike/>
        </w:rPr>
        <w:t>au lithium</w:t>
      </w:r>
      <w:r w:rsidRPr="006A1C64">
        <w:t xml:space="preserve"> affectées à différents numéros ONU, tous les numéros ONU applicables doivent être indiqués sur une ou plusieurs marques.</w:t>
      </w:r>
    </w:p>
    <w:p w14:paraId="26781A42" w14:textId="6D372A0F" w:rsidR="00DB38C7" w:rsidRPr="006A1C64" w:rsidRDefault="00327C3C" w:rsidP="00327C3C">
      <w:pPr>
        <w:pStyle w:val="H23G"/>
      </w:pPr>
      <w:r>
        <w:tab/>
      </w:r>
      <w:r>
        <w:tab/>
      </w:r>
      <w:r w:rsidR="00DB38C7" w:rsidRPr="006A1C64">
        <w:t>Figure 5.2.5</w:t>
      </w:r>
    </w:p>
    <w:p w14:paraId="68940CAC" w14:textId="77777777" w:rsidR="00DB38C7" w:rsidRPr="006A1C64" w:rsidRDefault="00DB38C7" w:rsidP="00327C3C">
      <w:pPr>
        <w:pStyle w:val="SingleTxtG"/>
        <w:jc w:val="center"/>
      </w:pPr>
      <w:r w:rsidRPr="006A1C64">
        <w:rPr>
          <w:noProof/>
        </w:rPr>
        <mc:AlternateContent>
          <mc:Choice Requires="wps">
            <w:drawing>
              <wp:anchor distT="0" distB="0" distL="0" distR="0" simplePos="0" relativeHeight="251671552" behindDoc="0" locked="0" layoutInCell="1" allowOverlap="1" wp14:anchorId="6FCD378D" wp14:editId="2ED907AC">
                <wp:simplePos x="0" y="0"/>
                <wp:positionH relativeFrom="column">
                  <wp:posOffset>4488014</wp:posOffset>
                </wp:positionH>
                <wp:positionV relativeFrom="paragraph">
                  <wp:posOffset>219047</wp:posOffset>
                </wp:positionV>
                <wp:extent cx="326004" cy="1621017"/>
                <wp:effectExtent l="0" t="0" r="0" b="0"/>
                <wp:wrapNone/>
                <wp:docPr id="15" name="Cadre3"/>
                <wp:cNvGraphicFramePr/>
                <a:graphic xmlns:a="http://schemas.openxmlformats.org/drawingml/2006/main">
                  <a:graphicData uri="http://schemas.microsoft.com/office/word/2010/wordprocessingShape">
                    <wps:wsp>
                      <wps:cNvSpPr/>
                      <wps:spPr>
                        <a:xfrm>
                          <a:off x="0" y="0"/>
                          <a:ext cx="326004" cy="1621017"/>
                        </a:xfrm>
                        <a:prstGeom prst="rect">
                          <a:avLst/>
                        </a:prstGeom>
                        <a:noFill/>
                        <a:ln>
                          <a:noFill/>
                        </a:ln>
                      </wps:spPr>
                      <wps:style>
                        <a:lnRef idx="0">
                          <a:scrgbClr r="0" g="0" b="0"/>
                        </a:lnRef>
                        <a:fillRef idx="0">
                          <a:scrgbClr r="0" g="0" b="0"/>
                        </a:fillRef>
                        <a:effectRef idx="0">
                          <a:scrgbClr r="0" g="0" b="0"/>
                        </a:effectRef>
                        <a:fontRef idx="minor"/>
                      </wps:style>
                      <wps:txbx>
                        <w:txbxContent>
                          <w:p w14:paraId="606646F0" w14:textId="77777777" w:rsidR="00DB38C7" w:rsidRDefault="00DB38C7" w:rsidP="00DB38C7">
                            <w:pPr>
                              <w:jc w:val="center"/>
                            </w:pPr>
                            <w:r>
                              <w:rPr>
                                <w:color w:val="000000"/>
                                <w:sz w:val="18"/>
                                <w:szCs w:val="18"/>
                                <w:u w:val="single"/>
                              </w:rPr>
                              <w:t>Dimension minimale : 100 mm</w:t>
                            </w:r>
                          </w:p>
                        </w:txbxContent>
                      </wps:txbx>
                      <wps:bodyPr rot="16200000" vert="vert270" wrap="square">
                        <a:noAutofit/>
                      </wps:bodyPr>
                    </wps:wsp>
                  </a:graphicData>
                </a:graphic>
                <wp14:sizeRelH relativeFrom="margin">
                  <wp14:pctWidth>0</wp14:pctWidth>
                </wp14:sizeRelH>
                <wp14:sizeRelV relativeFrom="margin">
                  <wp14:pctHeight>0</wp14:pctHeight>
                </wp14:sizeRelV>
              </wp:anchor>
            </w:drawing>
          </mc:Choice>
          <mc:Fallback>
            <w:pict>
              <v:rect w14:anchorId="6FCD378D" id="Cadre3" o:spid="_x0000_s1026" style="position:absolute;left:0;text-align:left;margin-left:353.4pt;margin-top:17.25pt;width:25.65pt;height:127.6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" filled="f" stroked="f">
                <v:textbox style="layout-flow:vertical;mso-layout-flow-alt:bottom-to-top;mso-rotate:270">
                  <w:txbxContent>
                    <w:p w14:paraId="606646F0" w14:textId="77777777" w:rsidR="00DB38C7" w:rsidRDefault="00DB38C7" w:rsidP="00DB38C7">
                      <w:pPr>
                        <w:jc w:val="center"/>
                      </w:pPr>
                      <w:r>
                        <w:rPr>
                          <w:color w:val="000000"/>
                          <w:sz w:val="18"/>
                          <w:szCs w:val="18"/>
                          <w:u w:val="single"/>
                        </w:rPr>
                        <w:t>Dimension minimale : 100 mm</w:t>
                      </w:r>
                    </w:p>
                  </w:txbxContent>
                </v:textbox>
              </v:rect>
            </w:pict>
          </mc:Fallback>
        </mc:AlternateContent>
      </w:r>
      <w:r w:rsidRPr="006A1C64">
        <w:rPr>
          <w:noProof/>
        </w:rPr>
        <w:drawing>
          <wp:inline distT="0" distB="0" distL="0" distR="0" wp14:anchorId="5708173E" wp14:editId="6C70837B">
            <wp:extent cx="2743200" cy="2150745"/>
            <wp:effectExtent l="0" t="0" r="0" b="0"/>
            <wp:docPr id="17" name="Picture 39" descr="dgr-n-lbl-lithiumbat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9" descr="dgr-n-lbl-lithiumbatt2-a"/>
                    <pic:cNvPicPr>
                      <a:picLocks noChangeAspect="1" noChangeArrowheads="1"/>
                    </pic:cNvPicPr>
                  </pic:nvPicPr>
                  <pic:blipFill>
                    <a:blip r:embed="rId10"/>
                    <a:stretch>
                      <a:fillRect/>
                    </a:stretch>
                  </pic:blipFill>
                  <pic:spPr bwMode="auto">
                    <a:xfrm>
                      <a:off x="0" y="0"/>
                      <a:ext cx="2743200" cy="2150745"/>
                    </a:xfrm>
                    <a:prstGeom prst="rect">
                      <a:avLst/>
                    </a:prstGeom>
                  </pic:spPr>
                </pic:pic>
              </a:graphicData>
            </a:graphic>
          </wp:inline>
        </w:drawing>
      </w:r>
      <w:r w:rsidRPr="006A1C64">
        <w:rPr>
          <w:noProof/>
        </w:rPr>
        <mc:AlternateContent>
          <mc:Choice Requires="wps">
            <w:drawing>
              <wp:anchor distT="0" distB="0" distL="114300" distR="114300" simplePos="0" relativeHeight="251659264" behindDoc="0" locked="0" layoutInCell="1" allowOverlap="1" wp14:anchorId="3370FD58" wp14:editId="10B3F5F5">
                <wp:simplePos x="0" y="0"/>
                <wp:positionH relativeFrom="column">
                  <wp:posOffset>4422775</wp:posOffset>
                </wp:positionH>
                <wp:positionV relativeFrom="paragraph">
                  <wp:posOffset>5080</wp:posOffset>
                </wp:positionV>
                <wp:extent cx="340360" cy="5080"/>
                <wp:effectExtent l="8890" t="12700" r="7620" b="6350"/>
                <wp:wrapNone/>
                <wp:docPr id="5" name="AutoShape 238"/>
                <wp:cNvGraphicFramePr/>
                <a:graphic xmlns:a="http://schemas.openxmlformats.org/drawingml/2006/main">
                  <a:graphicData uri="http://schemas.microsoft.com/office/word/2010/wordprocessingShape">
                    <wps:wsp>
                      <wps:cNvSpPr/>
                      <wps:spPr>
                        <a:xfrm>
                          <a:off x="0" y="0"/>
                          <a:ext cx="339840" cy="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E49F9BC" id="AutoShape 238" o:spid="_x0000_s1026" style="position:absolute;margin-left:348.25pt;margin-top:.4pt;width:26.8pt;height:.4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" path="m,l21600,21600e" filled="f" stroked="f" strokeweight=".26mm">
                <v:path arrowok="t"/>
              </v:shape>
            </w:pict>
          </mc:Fallback>
        </mc:AlternateContent>
      </w:r>
      <w:r w:rsidRPr="006A1C64">
        <w:rPr>
          <w:noProof/>
        </w:rPr>
        <mc:AlternateContent>
          <mc:Choice Requires="wps">
            <w:drawing>
              <wp:anchor distT="0" distB="0" distL="114300" distR="114300" simplePos="0" relativeHeight="251660288" behindDoc="0" locked="0" layoutInCell="1" allowOverlap="1" wp14:anchorId="62EF7B70" wp14:editId="185F63D0">
                <wp:simplePos x="0" y="0"/>
                <wp:positionH relativeFrom="column">
                  <wp:posOffset>4422775</wp:posOffset>
                </wp:positionH>
                <wp:positionV relativeFrom="paragraph">
                  <wp:posOffset>2155825</wp:posOffset>
                </wp:positionV>
                <wp:extent cx="340360" cy="5080"/>
                <wp:effectExtent l="8890" t="10795" r="7620" b="8255"/>
                <wp:wrapNone/>
                <wp:docPr id="6" name="AutoShape 239"/>
                <wp:cNvGraphicFramePr/>
                <a:graphic xmlns:a="http://schemas.openxmlformats.org/drawingml/2006/main">
                  <a:graphicData uri="http://schemas.microsoft.com/office/word/2010/wordprocessingShape">
                    <wps:wsp>
                      <wps:cNvSpPr/>
                      <wps:spPr>
                        <a:xfrm>
                          <a:off x="0" y="0"/>
                          <a:ext cx="339840" cy="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FDFF291" id="AutoShape 239" o:spid="_x0000_s1026" style="position:absolute;margin-left:348.25pt;margin-top:169.75pt;width:26.8pt;height:.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" path="m,l21600,21600e" filled="f" stroked="f" strokeweight=".26mm">
                <v:path arrowok="t"/>
              </v:shape>
            </w:pict>
          </mc:Fallback>
        </mc:AlternateContent>
      </w:r>
      <w:r w:rsidRPr="006A1C64">
        <w:rPr>
          <w:noProof/>
        </w:rPr>
        <mc:AlternateContent>
          <mc:Choice Requires="wps">
            <w:drawing>
              <wp:anchor distT="0" distB="0" distL="114300" distR="114300" simplePos="0" relativeHeight="251661312" behindDoc="0" locked="0" layoutInCell="1" allowOverlap="1" wp14:anchorId="1E84DA29" wp14:editId="69B22831">
                <wp:simplePos x="0" y="0"/>
                <wp:positionH relativeFrom="column">
                  <wp:posOffset>1679575</wp:posOffset>
                </wp:positionH>
                <wp:positionV relativeFrom="paragraph">
                  <wp:posOffset>2207260</wp:posOffset>
                </wp:positionV>
                <wp:extent cx="5080" cy="245745"/>
                <wp:effectExtent l="8890" t="5080" r="10160" b="10795"/>
                <wp:wrapNone/>
                <wp:docPr id="7" name="AutoShape 240"/>
                <wp:cNvGraphicFramePr/>
                <a:graphic xmlns:a="http://schemas.openxmlformats.org/drawingml/2006/main">
                  <a:graphicData uri="http://schemas.microsoft.com/office/word/2010/wordprocessingShape">
                    <wps:wsp>
                      <wps:cNvSpPr/>
                      <wps:spPr>
                        <a:xfrm>
                          <a:off x="0" y="0"/>
                          <a:ext cx="4320" cy="2451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97E6EBA" id="AutoShape 240" o:spid="_x0000_s1026" style="position:absolute;margin-left:132.25pt;margin-top:173.8pt;width:.4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" path="m,l21600,21600e" filled="f" stroked="f" strokeweight=".26mm">
                <v:path arrowok="t"/>
              </v:shape>
            </w:pict>
          </mc:Fallback>
        </mc:AlternateContent>
      </w:r>
      <w:r w:rsidRPr="006A1C64">
        <w:rPr>
          <w:noProof/>
        </w:rPr>
        <mc:AlternateContent>
          <mc:Choice Requires="wps">
            <w:drawing>
              <wp:anchor distT="0" distB="0" distL="114300" distR="114300" simplePos="0" relativeHeight="251662336" behindDoc="0" locked="0" layoutInCell="1" allowOverlap="1" wp14:anchorId="72BCBCB6" wp14:editId="4DA074F2">
                <wp:simplePos x="0" y="0"/>
                <wp:positionH relativeFrom="column">
                  <wp:posOffset>4422775</wp:posOffset>
                </wp:positionH>
                <wp:positionV relativeFrom="paragraph">
                  <wp:posOffset>2155825</wp:posOffset>
                </wp:positionV>
                <wp:extent cx="5080" cy="297180"/>
                <wp:effectExtent l="8890" t="10795" r="10160" b="10795"/>
                <wp:wrapNone/>
                <wp:docPr id="8" name="AutoShape 241"/>
                <wp:cNvGraphicFramePr/>
                <a:graphic xmlns:a="http://schemas.openxmlformats.org/drawingml/2006/main">
                  <a:graphicData uri="http://schemas.microsoft.com/office/word/2010/wordprocessingShape">
                    <wps:wsp>
                      <wps:cNvSpPr/>
                      <wps:spPr>
                        <a:xfrm>
                          <a:off x="0" y="0"/>
                          <a:ext cx="4320" cy="2966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A77E81D" id="AutoShape 241" o:spid="_x0000_s1026" style="position:absolute;margin-left:348.25pt;margin-top:169.75pt;width:.4pt;height:23.4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" path="m,l21600,21600e" filled="f" stroked="f" strokeweight=".26mm">
                <v:path arrowok="t"/>
              </v:shape>
            </w:pict>
          </mc:Fallback>
        </mc:AlternateContent>
      </w:r>
      <w:r w:rsidRPr="006A1C64">
        <w:rPr>
          <w:noProof/>
        </w:rPr>
        <mc:AlternateContent>
          <mc:Choice Requires="wps">
            <w:drawing>
              <wp:anchor distT="0" distB="0" distL="114300" distR="114300" simplePos="0" relativeHeight="251666432" behindDoc="0" locked="0" layoutInCell="1" allowOverlap="1" wp14:anchorId="1FB3583C" wp14:editId="3E4CB3FD">
                <wp:simplePos x="0" y="0"/>
                <wp:positionH relativeFrom="column">
                  <wp:posOffset>4488180</wp:posOffset>
                </wp:positionH>
                <wp:positionV relativeFrom="paragraph">
                  <wp:posOffset>327025</wp:posOffset>
                </wp:positionV>
                <wp:extent cx="326390" cy="1518920"/>
                <wp:effectExtent l="0" t="1270" r="3810" b="0"/>
                <wp:wrapNone/>
                <wp:docPr id="9" name="Text Box 245"/>
                <wp:cNvGraphicFramePr/>
                <a:graphic xmlns:a="http://schemas.openxmlformats.org/drawingml/2006/main">
                  <a:graphicData uri="http://schemas.microsoft.com/office/word/2010/wordprocessingShape">
                    <wps:wsp>
                      <wps:cNvSpPr/>
                      <wps:spPr>
                        <a:xfrm>
                          <a:off x="0" y="0"/>
                          <a:ext cx="325800" cy="151812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69DC2E0" id="Text Box 245" o:spid="_x0000_s1026" style="position:absolute;margin-left:353.4pt;margin-top:25.75pt;width:25.7pt;height:119.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" stroked="f"/>
            </w:pict>
          </mc:Fallback>
        </mc:AlternateContent>
      </w:r>
      <w:r w:rsidRPr="006A1C64">
        <w:rPr>
          <w:noProof/>
        </w:rPr>
        <mc:AlternateContent>
          <mc:Choice Requires="wps">
            <w:drawing>
              <wp:anchor distT="0" distB="0" distL="114300" distR="112395" simplePos="0" relativeHeight="251667456" behindDoc="0" locked="0" layoutInCell="1" allowOverlap="1" wp14:anchorId="1FA1C19C" wp14:editId="1B8D4934">
                <wp:simplePos x="0" y="0"/>
                <wp:positionH relativeFrom="column">
                  <wp:posOffset>4649470</wp:posOffset>
                </wp:positionH>
                <wp:positionV relativeFrom="paragraph">
                  <wp:posOffset>-5715</wp:posOffset>
                </wp:positionV>
                <wp:extent cx="5080" cy="274955"/>
                <wp:effectExtent l="61595" t="22225" r="52705" b="12065"/>
                <wp:wrapNone/>
                <wp:docPr id="10" name="AutoShape 246"/>
                <wp:cNvGraphicFramePr/>
                <a:graphic xmlns:a="http://schemas.openxmlformats.org/drawingml/2006/main">
                  <a:graphicData uri="http://schemas.microsoft.com/office/word/2010/wordprocessingShape">
                    <wps:wsp>
                      <wps:cNvSpPr/>
                      <wps:spPr>
                        <a:xfrm flipV="1">
                          <a:off x="0" y="0"/>
                          <a:ext cx="4320" cy="27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8BD03D8" id="AutoShape 246" o:spid="_x0000_s1026" style="position:absolute;margin-left:366.1pt;margin-top:-.45pt;width:.4pt;height:21.65pt;flip:y;z-index:251667456;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" path="m,l21600,21600e" filled="f" stroked="f" strokeweight=".26mm">
                <v:path arrowok="t"/>
              </v:shape>
            </w:pict>
          </mc:Fallback>
        </mc:AlternateContent>
      </w:r>
      <w:r w:rsidRPr="006A1C64">
        <w:rPr>
          <w:noProof/>
        </w:rPr>
        <mc:AlternateContent>
          <mc:Choice Requires="wps">
            <w:drawing>
              <wp:anchor distT="0" distB="0" distL="114300" distR="112395" simplePos="0" relativeHeight="251668480" behindDoc="0" locked="0" layoutInCell="1" allowOverlap="1" wp14:anchorId="163E06F7" wp14:editId="649DF89C">
                <wp:simplePos x="0" y="0"/>
                <wp:positionH relativeFrom="column">
                  <wp:posOffset>4656455</wp:posOffset>
                </wp:positionH>
                <wp:positionV relativeFrom="paragraph">
                  <wp:posOffset>1797050</wp:posOffset>
                </wp:positionV>
                <wp:extent cx="5080" cy="363220"/>
                <wp:effectExtent l="61595" t="13970" r="52705" b="17780"/>
                <wp:wrapNone/>
                <wp:docPr id="11" name="AutoShape 247"/>
                <wp:cNvGraphicFramePr/>
                <a:graphic xmlns:a="http://schemas.openxmlformats.org/drawingml/2006/main">
                  <a:graphicData uri="http://schemas.microsoft.com/office/word/2010/wordprocessingShape">
                    <wps:wsp>
                      <wps:cNvSpPr/>
                      <wps:spPr>
                        <a:xfrm>
                          <a:off x="0" y="0"/>
                          <a:ext cx="4320" cy="3625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45188A9" id="AutoShape 247" o:spid="_x0000_s1026" style="position:absolute;margin-left:366.65pt;margin-top:141.5pt;width:.4pt;height:28.6pt;z-index:251668480;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" path="m,l21600,21600e" filled="f" stroked="f" strokeweight=".26mm">
                <v:path arrowok="t"/>
              </v:shape>
            </w:pict>
          </mc:Fallback>
        </mc:AlternateContent>
      </w:r>
      <w:r w:rsidRPr="006A1C64">
        <w:rPr>
          <w:noProof/>
        </w:rPr>
        <mc:AlternateContent>
          <mc:Choice Requires="wps">
            <w:drawing>
              <wp:anchor distT="0" distB="0" distL="114300" distR="114300" simplePos="0" relativeHeight="251669504" behindDoc="0" locked="0" layoutInCell="1" allowOverlap="1" wp14:anchorId="1B57726F" wp14:editId="04CDC62C">
                <wp:simplePos x="0" y="0"/>
                <wp:positionH relativeFrom="column">
                  <wp:posOffset>2747010</wp:posOffset>
                </wp:positionH>
                <wp:positionV relativeFrom="paragraph">
                  <wp:posOffset>1753235</wp:posOffset>
                </wp:positionV>
                <wp:extent cx="516890" cy="340995"/>
                <wp:effectExtent l="0" t="0" r="1905" b="0"/>
                <wp:wrapNone/>
                <wp:docPr id="12" name="Text Box 248"/>
                <wp:cNvGraphicFramePr/>
                <a:graphic xmlns:a="http://schemas.openxmlformats.org/drawingml/2006/main">
                  <a:graphicData uri="http://schemas.microsoft.com/office/word/2010/wordprocessingShape">
                    <wps:wsp>
                      <wps:cNvSpPr/>
                      <wps:spPr>
                        <a:xfrm>
                          <a:off x="0" y="0"/>
                          <a:ext cx="516240" cy="34020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10D3F08" id="Text Box 248" o:spid="_x0000_s1026" style="position:absolute;margin-left:216.3pt;margin-top:138.05pt;width:40.7pt;height:26.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" stroked="f"/>
            </w:pict>
          </mc:Fallback>
        </mc:AlternateContent>
      </w:r>
      <w:r w:rsidRPr="006A1C64">
        <w:rPr>
          <w:noProof/>
        </w:rPr>
        <mc:AlternateContent>
          <mc:Choice Requires="wps">
            <w:drawing>
              <wp:anchor distT="0" distB="0" distL="0" distR="0" simplePos="0" relativeHeight="251670528" behindDoc="0" locked="0" layoutInCell="1" allowOverlap="1" wp14:anchorId="65384226" wp14:editId="3A4EA68A">
                <wp:simplePos x="0" y="0"/>
                <wp:positionH relativeFrom="column">
                  <wp:posOffset>2747010</wp:posOffset>
                </wp:positionH>
                <wp:positionV relativeFrom="paragraph">
                  <wp:posOffset>1753235</wp:posOffset>
                </wp:positionV>
                <wp:extent cx="516890" cy="340995"/>
                <wp:effectExtent l="0" t="0" r="0" b="0"/>
                <wp:wrapNone/>
                <wp:docPr id="13" name="Cadre2"/>
                <wp:cNvGraphicFramePr/>
                <a:graphic xmlns:a="http://schemas.openxmlformats.org/drawingml/2006/main">
                  <a:graphicData uri="http://schemas.microsoft.com/office/word/2010/wordprocessingShape">
                    <wps:wsp>
                      <wps:cNvSpPr/>
                      <wps:spPr>
                        <a:xfrm>
                          <a:off x="0" y="0"/>
                          <a:ext cx="516240" cy="340200"/>
                        </a:xfrm>
                        <a:prstGeom prst="rect">
                          <a:avLst/>
                        </a:prstGeom>
                        <a:noFill/>
                        <a:ln>
                          <a:noFill/>
                        </a:ln>
                      </wps:spPr>
                      <wps:style>
                        <a:lnRef idx="0">
                          <a:scrgbClr r="0" g="0" b="0"/>
                        </a:lnRef>
                        <a:fillRef idx="0">
                          <a:scrgbClr r="0" g="0" b="0"/>
                        </a:fillRef>
                        <a:effectRef idx="0">
                          <a:scrgbClr r="0" g="0" b="0"/>
                        </a:effectRef>
                        <a:fontRef idx="minor"/>
                      </wps:style>
                      <wps:txbx>
                        <w:txbxContent>
                          <w:p w14:paraId="2682E473" w14:textId="77777777" w:rsidR="00DB38C7" w:rsidRDefault="00DB38C7" w:rsidP="00DB38C7">
                            <w:pPr>
                              <w:jc w:val="center"/>
                              <w:rPr>
                                <w:color w:val="000000"/>
                              </w:rPr>
                            </w:pPr>
                            <w:r>
                              <w:rPr>
                                <w:color w:val="000000"/>
                              </w:rPr>
                              <w:t>*</w:t>
                            </w:r>
                          </w:p>
                          <w:p w14:paraId="0682DD1B" w14:textId="77777777" w:rsidR="00DB38C7" w:rsidRDefault="00DB38C7" w:rsidP="00DB38C7">
                            <w:pPr>
                              <w:jc w:val="center"/>
                            </w:pPr>
                            <w:r>
                              <w:rPr>
                                <w:color w:val="000000"/>
                              </w:rPr>
                              <w:t>**</w:t>
                            </w:r>
                          </w:p>
                        </w:txbxContent>
                      </wps:txbx>
                      <wps:bodyPr>
                        <a:noAutofit/>
                      </wps:bodyPr>
                    </wps:wsp>
                  </a:graphicData>
                </a:graphic>
              </wp:anchor>
            </w:drawing>
          </mc:Choice>
          <mc:Fallback>
            <w:pict>
              <v:rect w14:anchorId="65384226" id="Cadre2" o:spid="_x0000_s1027" style="position:absolute;left:0;text-align:left;margin-left:216.3pt;margin-top:138.05pt;width:40.7pt;height:26.8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" filled="f" stroked="f">
                <v:textbox>
                  <w:txbxContent>
                    <w:p w14:paraId="2682E473" w14:textId="77777777" w:rsidR="00DB38C7" w:rsidRDefault="00DB38C7" w:rsidP="00DB38C7">
                      <w:pPr>
                        <w:jc w:val="center"/>
                        <w:rPr>
                          <w:color w:val="000000"/>
                        </w:rPr>
                      </w:pPr>
                      <w:r>
                        <w:rPr>
                          <w:color w:val="000000"/>
                        </w:rPr>
                        <w:t>*</w:t>
                      </w:r>
                    </w:p>
                    <w:p w14:paraId="0682DD1B" w14:textId="77777777" w:rsidR="00DB38C7" w:rsidRDefault="00DB38C7" w:rsidP="00DB38C7">
                      <w:pPr>
                        <w:jc w:val="center"/>
                      </w:pPr>
                      <w:r>
                        <w:rPr>
                          <w:color w:val="000000"/>
                        </w:rPr>
                        <w:t>**</w:t>
                      </w:r>
                    </w:p>
                  </w:txbxContent>
                </v:textbox>
              </v:rect>
            </w:pict>
          </mc:Fallback>
        </mc:AlternateContent>
      </w:r>
    </w:p>
    <w:p w14:paraId="12B71341" w14:textId="77777777" w:rsidR="00DB38C7" w:rsidRPr="006A1C64" w:rsidRDefault="00DB38C7" w:rsidP="00DB38C7">
      <w:pPr>
        <w:pStyle w:val="SingleTxtG"/>
      </w:pPr>
      <w:r w:rsidRPr="006A1C64">
        <w:rPr>
          <w:noProof/>
        </w:rPr>
        <mc:AlternateContent>
          <mc:Choice Requires="wps">
            <w:drawing>
              <wp:anchor distT="0" distB="0" distL="114300" distR="114300" simplePos="0" relativeHeight="251663360" behindDoc="0" locked="0" layoutInCell="1" allowOverlap="1" wp14:anchorId="7657C3D6" wp14:editId="2000E26E">
                <wp:simplePos x="0" y="0"/>
                <wp:positionH relativeFrom="column">
                  <wp:posOffset>2299896</wp:posOffset>
                </wp:positionH>
                <wp:positionV relativeFrom="paragraph">
                  <wp:posOffset>9287</wp:posOffset>
                </wp:positionV>
                <wp:extent cx="1576705" cy="190734"/>
                <wp:effectExtent l="0" t="0" r="4445" b="0"/>
                <wp:wrapNone/>
                <wp:docPr id="18" name="Text Box 242"/>
                <wp:cNvGraphicFramePr/>
                <a:graphic xmlns:a="http://schemas.openxmlformats.org/drawingml/2006/main">
                  <a:graphicData uri="http://schemas.microsoft.com/office/word/2010/wordprocessingShape">
                    <wps:wsp>
                      <wps:cNvSpPr/>
                      <wps:spPr>
                        <a:xfrm>
                          <a:off x="0" y="0"/>
                          <a:ext cx="1576705" cy="190734"/>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04F7CB7F" id="Text Box 242" o:spid="_x0000_s1026" style="position:absolute;margin-left:181.1pt;margin-top:.75pt;width:124.15pt;height: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" stroked="f"/>
            </w:pict>
          </mc:Fallback>
        </mc:AlternateContent>
      </w:r>
      <w:r w:rsidRPr="006A1C64">
        <w:rPr>
          <w:noProof/>
        </w:rPr>
        <mc:AlternateContent>
          <mc:Choice Requires="wps">
            <w:drawing>
              <wp:anchor distT="0" distB="0" distL="0" distR="0" simplePos="0" relativeHeight="251672576" behindDoc="0" locked="0" layoutInCell="1" allowOverlap="1" wp14:anchorId="5CFB48D6" wp14:editId="2F262065">
                <wp:simplePos x="0" y="0"/>
                <wp:positionH relativeFrom="column">
                  <wp:posOffset>2303601</wp:posOffset>
                </wp:positionH>
                <wp:positionV relativeFrom="paragraph">
                  <wp:posOffset>9287</wp:posOffset>
                </wp:positionV>
                <wp:extent cx="1699774" cy="224393"/>
                <wp:effectExtent l="0" t="0" r="0" b="4445"/>
                <wp:wrapNone/>
                <wp:docPr id="21" name="Cadre4"/>
                <wp:cNvGraphicFramePr/>
                <a:graphic xmlns:a="http://schemas.openxmlformats.org/drawingml/2006/main">
                  <a:graphicData uri="http://schemas.microsoft.com/office/word/2010/wordprocessingShape">
                    <wps:wsp>
                      <wps:cNvSpPr/>
                      <wps:spPr>
                        <a:xfrm>
                          <a:off x="0" y="0"/>
                          <a:ext cx="1699774" cy="224393"/>
                        </a:xfrm>
                        <a:prstGeom prst="rect">
                          <a:avLst/>
                        </a:prstGeom>
                        <a:noFill/>
                        <a:ln>
                          <a:noFill/>
                        </a:ln>
                      </wps:spPr>
                      <wps:style>
                        <a:lnRef idx="0">
                          <a:scrgbClr r="0" g="0" b="0"/>
                        </a:lnRef>
                        <a:fillRef idx="0">
                          <a:scrgbClr r="0" g="0" b="0"/>
                        </a:fillRef>
                        <a:effectRef idx="0">
                          <a:scrgbClr r="0" g="0" b="0"/>
                        </a:effectRef>
                        <a:fontRef idx="minor"/>
                      </wps:style>
                      <wps:txbx>
                        <w:txbxContent>
                          <w:p w14:paraId="0C0A8C31" w14:textId="5633242D" w:rsidR="00DB38C7" w:rsidRPr="00E64261" w:rsidRDefault="00DB38C7" w:rsidP="00DB38C7">
                            <w:pPr>
                              <w:jc w:val="center"/>
                            </w:pPr>
                            <w:r w:rsidRPr="0004351E">
                              <w:rPr>
                                <w:color w:val="000000"/>
                                <w:sz w:val="18"/>
                                <w:szCs w:val="18"/>
                              </w:rPr>
                              <w:t>Dimension minimale : 100</w:t>
                            </w:r>
                            <w:r w:rsidR="00327C3C">
                              <w:rPr>
                                <w:color w:val="000000"/>
                                <w:sz w:val="18"/>
                                <w:szCs w:val="18"/>
                              </w:rPr>
                              <w:t> </w:t>
                            </w:r>
                            <w:r w:rsidRPr="0004351E">
                              <w:rPr>
                                <w:color w:val="000000"/>
                                <w:sz w:val="18"/>
                                <w:szCs w:val="18"/>
                              </w:rPr>
                              <w:t>mm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CFB48D6" id="Cadre4" o:spid="_x0000_s1028" style="position:absolute;left:0;text-align:left;margin-left:181.4pt;margin-top:.75pt;width:133.85pt;height:17.6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" filled="f" stroked="f">
                <v:textbox>
                  <w:txbxContent>
                    <w:p w14:paraId="0C0A8C31" w14:textId="5633242D" w:rsidR="00DB38C7" w:rsidRPr="00E64261" w:rsidRDefault="00DB38C7" w:rsidP="00DB38C7">
                      <w:pPr>
                        <w:jc w:val="center"/>
                      </w:pPr>
                      <w:r w:rsidRPr="0004351E">
                        <w:rPr>
                          <w:color w:val="000000"/>
                          <w:sz w:val="18"/>
                          <w:szCs w:val="18"/>
                        </w:rPr>
                        <w:t>Dimension minimale : 100</w:t>
                      </w:r>
                      <w:r w:rsidR="00327C3C">
                        <w:rPr>
                          <w:color w:val="000000"/>
                          <w:sz w:val="18"/>
                          <w:szCs w:val="18"/>
                        </w:rPr>
                        <w:t> </w:t>
                      </w:r>
                      <w:r w:rsidRPr="0004351E">
                        <w:rPr>
                          <w:color w:val="000000"/>
                          <w:sz w:val="18"/>
                          <w:szCs w:val="18"/>
                        </w:rPr>
                        <w:t>mm</w:t>
                      </w:r>
                    </w:p>
                  </w:txbxContent>
                </v:textbox>
              </v:rect>
            </w:pict>
          </mc:Fallback>
        </mc:AlternateContent>
      </w:r>
      <w:r w:rsidRPr="006A1C64">
        <w:rPr>
          <w:noProof/>
        </w:rPr>
        <mc:AlternateContent>
          <mc:Choice Requires="wps">
            <w:drawing>
              <wp:anchor distT="0" distB="0" distL="114300" distR="114300" simplePos="0" relativeHeight="251664384" behindDoc="0" locked="0" layoutInCell="1" allowOverlap="1" wp14:anchorId="64B596AF" wp14:editId="2562A92B">
                <wp:simplePos x="0" y="0"/>
                <wp:positionH relativeFrom="column">
                  <wp:posOffset>3910965</wp:posOffset>
                </wp:positionH>
                <wp:positionV relativeFrom="paragraph">
                  <wp:posOffset>140335</wp:posOffset>
                </wp:positionV>
                <wp:extent cx="516255" cy="5080"/>
                <wp:effectExtent l="11430" t="52705" r="19685" b="61595"/>
                <wp:wrapNone/>
                <wp:docPr id="19" name="AutoShape 243"/>
                <wp:cNvGraphicFramePr/>
                <a:graphic xmlns:a="http://schemas.openxmlformats.org/drawingml/2006/main">
                  <a:graphicData uri="http://schemas.microsoft.com/office/word/2010/wordprocessingShape">
                    <wps:wsp>
                      <wps:cNvSpPr/>
                      <wps:spPr>
                        <a:xfrm>
                          <a:off x="0" y="0"/>
                          <a:ext cx="515520" cy="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3A97882" id="AutoShape 243" o:spid="_x0000_s1026" style="position:absolute;margin-left:307.95pt;margin-top:11.05pt;width:40.65pt;height:.4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" path="m,l21600,21600e" filled="f" stroked="f" strokeweight=".26mm">
                <v:path arrowok="t"/>
              </v:shape>
            </w:pict>
          </mc:Fallback>
        </mc:AlternateContent>
      </w:r>
      <w:r w:rsidRPr="006A1C64">
        <w:rPr>
          <w:noProof/>
        </w:rPr>
        <mc:AlternateContent>
          <mc:Choice Requires="wps">
            <w:drawing>
              <wp:anchor distT="0" distB="0" distL="114300" distR="114300" simplePos="0" relativeHeight="251665408" behindDoc="0" locked="0" layoutInCell="1" allowOverlap="1" wp14:anchorId="5500982F" wp14:editId="12DB1A72">
                <wp:simplePos x="0" y="0"/>
                <wp:positionH relativeFrom="column">
                  <wp:posOffset>1677670</wp:posOffset>
                </wp:positionH>
                <wp:positionV relativeFrom="paragraph">
                  <wp:posOffset>140335</wp:posOffset>
                </wp:positionV>
                <wp:extent cx="684530" cy="5080"/>
                <wp:effectExtent l="18415" t="52705" r="6350" b="61595"/>
                <wp:wrapNone/>
                <wp:docPr id="20" name="AutoShape 244"/>
                <wp:cNvGraphicFramePr/>
                <a:graphic xmlns:a="http://schemas.openxmlformats.org/drawingml/2006/main">
                  <a:graphicData uri="http://schemas.microsoft.com/office/word/2010/wordprocessingShape">
                    <wps:wsp>
                      <wps:cNvSpPr/>
                      <wps:spPr>
                        <a:xfrm flipH="1">
                          <a:off x="0" y="0"/>
                          <a:ext cx="684000" cy="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063F33E" id="AutoShape 244" o:spid="_x0000_s1026" style="position:absolute;margin-left:132.1pt;margin-top:11.05pt;width:53.9pt;height:.4pt;flip:x;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" path="m,l21600,21600e" filled="f" stroked="f" strokeweight=".26mm">
                <v:path arrowok="t"/>
              </v:shape>
            </w:pict>
          </mc:Fallback>
        </mc:AlternateContent>
      </w:r>
    </w:p>
    <w:p w14:paraId="146A6641" w14:textId="77777777" w:rsidR="00DB38C7" w:rsidRPr="006A1C64" w:rsidRDefault="00DB38C7" w:rsidP="00327C3C">
      <w:pPr>
        <w:pStyle w:val="SingleTxtG"/>
        <w:jc w:val="center"/>
      </w:pPr>
      <w:r w:rsidRPr="006A1C64">
        <w:t>Marque pour les batteries au lithium</w:t>
      </w:r>
      <w:r w:rsidRPr="0004351E">
        <w:t xml:space="preserve"> ou au sodium ionique</w:t>
      </w:r>
    </w:p>
    <w:p w14:paraId="50E18396" w14:textId="77777777" w:rsidR="00DB38C7" w:rsidRPr="006A1C64" w:rsidRDefault="00DB38C7" w:rsidP="008A652E">
      <w:pPr>
        <w:pStyle w:val="SingleTxtG"/>
        <w:spacing w:after="0"/>
        <w:ind w:firstLine="170"/>
        <w:jc w:val="left"/>
        <w:rPr>
          <w:sz w:val="18"/>
          <w:szCs w:val="18"/>
        </w:rPr>
      </w:pPr>
      <w:r w:rsidRPr="006A1C64">
        <w:t xml:space="preserve">*  </w:t>
      </w:r>
      <w:r w:rsidRPr="006A1C64">
        <w:rPr>
          <w:i/>
          <w:sz w:val="18"/>
          <w:szCs w:val="18"/>
        </w:rPr>
        <w:t>Emplacement pour le ou les numéro(s) ONU.</w:t>
      </w:r>
    </w:p>
    <w:p w14:paraId="7681DF44" w14:textId="77777777" w:rsidR="00DB38C7" w:rsidRPr="008A652E" w:rsidRDefault="00DB38C7" w:rsidP="008A652E">
      <w:pPr>
        <w:pStyle w:val="SingleTxtG"/>
        <w:spacing w:after="240"/>
        <w:ind w:firstLine="170"/>
        <w:jc w:val="left"/>
        <w:rPr>
          <w:spacing w:val="-3"/>
          <w:sz w:val="18"/>
          <w:szCs w:val="18"/>
        </w:rPr>
      </w:pPr>
      <w:r w:rsidRPr="008A652E">
        <w:rPr>
          <w:spacing w:val="-3"/>
        </w:rPr>
        <w:t xml:space="preserve">**  </w:t>
      </w:r>
      <w:r w:rsidRPr="008A652E">
        <w:rPr>
          <w:i/>
          <w:spacing w:val="-3"/>
          <w:sz w:val="18"/>
          <w:szCs w:val="18"/>
        </w:rPr>
        <w:t>Emplacement pour un numéro de téléphone où l’on peut obtenir des informations complémentaires.</w:t>
      </w:r>
    </w:p>
    <w:p w14:paraId="6F5F225F" w14:textId="13DEA31B" w:rsidR="00DB38C7" w:rsidRPr="006A1C64" w:rsidRDefault="00DB38C7" w:rsidP="00DB38C7">
      <w:pPr>
        <w:pStyle w:val="SingleTxtG"/>
      </w:pPr>
      <w:r w:rsidRPr="006A1C64">
        <w:t>La marque doit avoir la forme d</w:t>
      </w:r>
      <w:r>
        <w:t>’</w:t>
      </w:r>
      <w:r w:rsidRPr="006A1C64">
        <w:t>un rectangle ou d</w:t>
      </w:r>
      <w:r>
        <w:t>’</w:t>
      </w:r>
      <w:r w:rsidRPr="006A1C64">
        <w:t>un carré aux bords hachurés. Les</w:t>
      </w:r>
      <w:r w:rsidR="00E64B75">
        <w:t> </w:t>
      </w:r>
      <w:r w:rsidRPr="006A1C64">
        <w:t>dimensions minimales doivent être de 100 mm de largeur × 100 mm de hauteur et l</w:t>
      </w:r>
      <w:r>
        <w:t>’</w:t>
      </w:r>
      <w:r w:rsidRPr="006A1C64">
        <w:t>épaisseur minimale de la ligne hachurée doit être de 5 mm. Le symbole (groupe de batteries, l</w:t>
      </w:r>
      <w:r>
        <w:t>’</w:t>
      </w:r>
      <w:r w:rsidRPr="006A1C64">
        <w:t xml:space="preserve">une endommagée, avec une flamme, au-dessus du </w:t>
      </w:r>
      <w:r w:rsidRPr="006A1C64">
        <w:rPr>
          <w:u w:val="single"/>
        </w:rPr>
        <w:t>ou des</w:t>
      </w:r>
      <w:r w:rsidRPr="006A1C64">
        <w:t xml:space="preserve"> numéro</w:t>
      </w:r>
      <w:r w:rsidRPr="006A1C64">
        <w:rPr>
          <w:u w:val="single"/>
        </w:rPr>
        <w:t>(s)</w:t>
      </w:r>
      <w:r w:rsidRPr="006A1C64">
        <w:t xml:space="preserve"> ONU </w:t>
      </w:r>
      <w:r w:rsidRPr="006A1C64">
        <w:rPr>
          <w:strike/>
        </w:rPr>
        <w:t>pour les piles ou batteries au lithium métal ou au lithium ionique</w:t>
      </w:r>
      <w:r w:rsidRPr="006A1C64">
        <w:t>) doit être noir sur un fond blanc ou d</w:t>
      </w:r>
      <w:r>
        <w:t>’</w:t>
      </w:r>
      <w:r w:rsidRPr="006A1C64">
        <w:t>une couleur offrant un contraste suffisant. Le hachurage doit être rouge. Si la taille du colis l</w:t>
      </w:r>
      <w:r>
        <w:t>’</w:t>
      </w:r>
      <w:r w:rsidRPr="006A1C64">
        <w:t>exige, les dimensions peuvent être réduites sans dépasser 100 mm de largeur × 70 mm de hauteur. Lorsque les dimensions ne sont pas spécifiées, tous les éléments doivent respecter approximativement les proportions représentées ci-dessus. ».</w:t>
      </w:r>
    </w:p>
    <w:p w14:paraId="2FB67B4B" w14:textId="02CB9343" w:rsidR="00DB38C7" w:rsidRPr="006A1C64" w:rsidRDefault="00DB38C7" w:rsidP="00DB38C7">
      <w:pPr>
        <w:pStyle w:val="SingleTxtG"/>
      </w:pPr>
      <w:r w:rsidRPr="006A1C64">
        <w:t>« 5.2.2.1.13.1</w:t>
      </w:r>
      <w:r w:rsidRPr="006A1C64">
        <w:tab/>
        <w:t>Les colis contenant des objets ou les objets qui sont transportés non emballés doivent être étiquetés conformément au 5.2.2.1.2, en tenant compte des risques définis conformément au 2.0.5. Si l</w:t>
      </w:r>
      <w:r>
        <w:t>’</w:t>
      </w:r>
      <w:r w:rsidRPr="006A1C64">
        <w:t xml:space="preserve">objet contient une ou plusieurs batteries au lithium </w:t>
      </w:r>
      <w:r w:rsidRPr="006A1C64">
        <w:rPr>
          <w:u w:val="single"/>
        </w:rPr>
        <w:t>ou au sodium ionique [à électrolyte organique]</w:t>
      </w:r>
      <w:r w:rsidRPr="006A1C64">
        <w:t xml:space="preserve"> avec, pour les batteries au lithium métal, une quantité totale de lithium inférieure ou égale à 2</w:t>
      </w:r>
      <w:r w:rsidR="00E64B75">
        <w:t> </w:t>
      </w:r>
      <w:r w:rsidRPr="006A1C64">
        <w:t xml:space="preserve">g, et, pour les batteries au lithium ionique </w:t>
      </w:r>
      <w:r w:rsidRPr="006A1C64">
        <w:rPr>
          <w:u w:val="single"/>
        </w:rPr>
        <w:t>ou au sodium ionique [à électrolyte organique]</w:t>
      </w:r>
      <w:r w:rsidRPr="006A1C64">
        <w:t>, une énergie nominale en wattheures inférieure ou égale à 100</w:t>
      </w:r>
      <w:r w:rsidR="008A652E">
        <w:t> </w:t>
      </w:r>
      <w:r w:rsidRPr="006A1C64">
        <w:t xml:space="preserve">Wh, la marque pour les piles au lithium </w:t>
      </w:r>
      <w:r w:rsidRPr="006A1C64">
        <w:rPr>
          <w:u w:val="single"/>
        </w:rPr>
        <w:t>ou au sodium ionique</w:t>
      </w:r>
      <w:r w:rsidRPr="006A1C64">
        <w:t xml:space="preserve"> (fig. 5.2.5) doit être </w:t>
      </w:r>
      <w:r w:rsidRPr="006A1C64">
        <w:lastRenderedPageBreak/>
        <w:t>apposée sur le colis ou sur l</w:t>
      </w:r>
      <w:r>
        <w:t>’</w:t>
      </w:r>
      <w:r w:rsidRPr="006A1C64">
        <w:t>objet non emballé. Si l</w:t>
      </w:r>
      <w:r>
        <w:t>’</w:t>
      </w:r>
      <w:r w:rsidRPr="006A1C64">
        <w:t xml:space="preserve">objet contient une ou plusieurs batteries au lithium </w:t>
      </w:r>
      <w:r w:rsidRPr="006A1C64">
        <w:rPr>
          <w:u w:val="single"/>
        </w:rPr>
        <w:t>ou au sodium ionique [à électrolyte organique]</w:t>
      </w:r>
      <w:r w:rsidRPr="006A1C64">
        <w:t xml:space="preserve"> avec, pour les batteries au lithium métal, une quantité totale de lithium supérieure à 2</w:t>
      </w:r>
      <w:r w:rsidR="008A652E">
        <w:t> </w:t>
      </w:r>
      <w:r w:rsidRPr="006A1C64">
        <w:t xml:space="preserve">g, et, pour les batteries au lithium ionique </w:t>
      </w:r>
      <w:r w:rsidRPr="006A1C64">
        <w:rPr>
          <w:u w:val="single"/>
        </w:rPr>
        <w:t>ou au sodium ionique [à électrolyte organique]</w:t>
      </w:r>
      <w:r w:rsidRPr="006A1C64">
        <w:t>, une énergie nominale en wattheures supérieure à 100</w:t>
      </w:r>
      <w:r w:rsidR="008A652E">
        <w:t> </w:t>
      </w:r>
      <w:r w:rsidRPr="006A1C64">
        <w:t>Wh, l</w:t>
      </w:r>
      <w:r>
        <w:t>’</w:t>
      </w:r>
      <w:r w:rsidRPr="006A1C64">
        <w:t xml:space="preserve">étiquette pour les piles </w:t>
      </w:r>
      <w:r w:rsidRPr="006A1C64">
        <w:rPr>
          <w:strike/>
        </w:rPr>
        <w:t>au lithium</w:t>
      </w:r>
      <w:r w:rsidRPr="006A1C64">
        <w:t xml:space="preserve"> (voir N</w:t>
      </w:r>
      <w:r w:rsidRPr="00327C3C">
        <w:rPr>
          <w:vertAlign w:val="superscript"/>
        </w:rPr>
        <w:t>o</w:t>
      </w:r>
      <w:r w:rsidRPr="006A1C64">
        <w:t> 9A au 5.2.2.</w:t>
      </w:r>
      <w:r w:rsidRPr="006A1C64">
        <w:rPr>
          <w:strike/>
        </w:rPr>
        <w:t>1</w:t>
      </w:r>
      <w:r w:rsidRPr="006A1C64">
        <w:t>.</w:t>
      </w:r>
      <w:r w:rsidRPr="006A1C64">
        <w:rPr>
          <w:u w:val="single"/>
        </w:rPr>
        <w:t>2</w:t>
      </w:r>
      <w:r w:rsidRPr="006A1C64">
        <w:t>.2) doit être apposée sur le colis ou sur l</w:t>
      </w:r>
      <w:r>
        <w:t>’</w:t>
      </w:r>
      <w:r w:rsidRPr="006A1C64">
        <w:t>objet non emballé. »</w:t>
      </w:r>
    </w:p>
    <w:p w14:paraId="06A4AB90" w14:textId="2CB0BF02" w:rsidR="00DB38C7" w:rsidRPr="006A1C64" w:rsidRDefault="00DB38C7" w:rsidP="00DB38C7">
      <w:pPr>
        <w:pStyle w:val="SingleTxtG"/>
        <w:rPr>
          <w:i/>
          <w:iCs/>
        </w:rPr>
      </w:pPr>
      <w:r w:rsidRPr="006A1C64">
        <w:rPr>
          <w:i/>
          <w:iCs/>
        </w:rPr>
        <w:t>COMMENTAIRE − La référence au N</w:t>
      </w:r>
      <w:r w:rsidRPr="00327C3C">
        <w:rPr>
          <w:i/>
          <w:iCs/>
          <w:vertAlign w:val="superscript"/>
        </w:rPr>
        <w:t>o</w:t>
      </w:r>
      <w:r w:rsidR="00327C3C">
        <w:rPr>
          <w:i/>
          <w:iCs/>
        </w:rPr>
        <w:t> </w:t>
      </w:r>
      <w:r w:rsidRPr="006A1C64">
        <w:rPr>
          <w:i/>
          <w:iCs/>
        </w:rPr>
        <w:t>9A du 5.2.2.1 qui est faite au 5.2.2.1.13.1 est sans doute une erreur qui devrait être corrigée, bien qu</w:t>
      </w:r>
      <w:r>
        <w:rPr>
          <w:i/>
          <w:iCs/>
        </w:rPr>
        <w:t>’</w:t>
      </w:r>
      <w:r w:rsidRPr="006A1C64">
        <w:rPr>
          <w:i/>
          <w:iCs/>
        </w:rPr>
        <w:t>il n</w:t>
      </w:r>
      <w:r>
        <w:rPr>
          <w:i/>
          <w:iCs/>
        </w:rPr>
        <w:t>’</w:t>
      </w:r>
      <w:r w:rsidRPr="006A1C64">
        <w:rPr>
          <w:i/>
          <w:iCs/>
        </w:rPr>
        <w:t>y ait pas de relation directe avec les batteries au sodium ionique.</w:t>
      </w:r>
    </w:p>
    <w:p w14:paraId="76567971" w14:textId="4B8DA03C" w:rsidR="00DB38C7" w:rsidRPr="006A1C64" w:rsidRDefault="00DB38C7" w:rsidP="00327C3C">
      <w:pPr>
        <w:pStyle w:val="H1G"/>
      </w:pPr>
      <w:r w:rsidRPr="006A1C64">
        <w:tab/>
      </w:r>
      <w:r w:rsidRPr="006A1C64">
        <w:tab/>
        <w:t>Proposition 5</w:t>
      </w:r>
    </w:p>
    <w:p w14:paraId="6E7DE4DA" w14:textId="504E2F89" w:rsidR="00DB38C7" w:rsidRPr="006A1C64" w:rsidRDefault="00DB38C7" w:rsidP="00DB38C7">
      <w:pPr>
        <w:pStyle w:val="SingleTxtG"/>
      </w:pPr>
      <w:r w:rsidRPr="006A1C64">
        <w:t>12.</w:t>
      </w:r>
      <w:r w:rsidRPr="006A1C64">
        <w:tab/>
        <w:t>Si les données disponibles permettent de prendre une décision positive en ce qui concerne les paragraphes</w:t>
      </w:r>
      <w:r w:rsidR="00327C3C">
        <w:t> </w:t>
      </w:r>
      <w:r w:rsidRPr="006A1C64">
        <w:t>12 et 13 ci-dessus, il est proposé d</w:t>
      </w:r>
      <w:r>
        <w:t>’</w:t>
      </w:r>
      <w:r w:rsidRPr="006A1C64">
        <w:t>adopter une nouvelle disposition spéciale YYY sous les nouvelles rubriques XXXX et XXXY, afin d</w:t>
      </w:r>
      <w:r>
        <w:t>’</w:t>
      </w:r>
      <w:r w:rsidRPr="006A1C64">
        <w:t>énoncer les prescriptions suivantes pour les batteries à faible densité d</w:t>
      </w:r>
      <w:r>
        <w:t>’</w:t>
      </w:r>
      <w:r w:rsidRPr="006A1C64">
        <w:t>énergie :</w:t>
      </w:r>
    </w:p>
    <w:p w14:paraId="6EC16253" w14:textId="45997188" w:rsidR="00DB38C7" w:rsidRPr="006A1C64" w:rsidRDefault="00DB38C7" w:rsidP="00327C3C">
      <w:pPr>
        <w:pStyle w:val="SingleTxtG"/>
        <w:ind w:left="1701"/>
      </w:pPr>
      <w:r w:rsidRPr="006A1C64">
        <w:t xml:space="preserve">« YYY Si elles contiennent une marchandise dangereuse, les piles et batteries au sodium ionique </w:t>
      </w:r>
      <w:r w:rsidRPr="0004351E">
        <w:rPr>
          <w:u w:val="single"/>
        </w:rPr>
        <w:t>[à électrolyte organique]</w:t>
      </w:r>
      <w:r w:rsidRPr="006A1C64">
        <w:t xml:space="preserve"> qui ont une densité d</w:t>
      </w:r>
      <w:r>
        <w:t>’</w:t>
      </w:r>
      <w:r w:rsidRPr="006A1C64">
        <w:t>énergie égale ou inférieure à [XX Wh/kg]* et qui sont protégées contre les courts-circuits doivent être transportées en tant qu</w:t>
      </w:r>
      <w:r>
        <w:t>’</w:t>
      </w:r>
      <w:r w:rsidRPr="006A1C64">
        <w:t>objets sous une rubrique appropriée pour la marchandise dangereuse visée ; sinon, elles peuvent être transportées sans être soumises au présent Règlement. Tout équipement contenant l</w:t>
      </w:r>
      <w:r>
        <w:t>’</w:t>
      </w:r>
      <w:r w:rsidRPr="006A1C64">
        <w:t>un ou l</w:t>
      </w:r>
      <w:r>
        <w:t>’</w:t>
      </w:r>
      <w:r w:rsidRPr="006A1C64">
        <w:t>autre de ces types d</w:t>
      </w:r>
      <w:r>
        <w:t>’</w:t>
      </w:r>
      <w:r w:rsidRPr="006A1C64">
        <w:t>objets peut être transporté sans être soumis au présent Règlement, à condition que les batteries qu</w:t>
      </w:r>
      <w:r>
        <w:t>’</w:t>
      </w:r>
      <w:r w:rsidRPr="006A1C64">
        <w:t>il contient soient protégées contre les courts-circuits.</w:t>
      </w:r>
      <w:r w:rsidR="008A652E">
        <w:t> </w:t>
      </w:r>
      <w:r w:rsidRPr="006A1C64">
        <w:t>».</w:t>
      </w:r>
    </w:p>
    <w:p w14:paraId="30286CEB" w14:textId="243B6EC1" w:rsidR="00DB38C7" w:rsidRDefault="00DB38C7" w:rsidP="00DB38C7">
      <w:pPr>
        <w:pStyle w:val="SingleTxtG"/>
      </w:pPr>
      <w:r w:rsidRPr="006A1C64">
        <w:rPr>
          <w:i/>
          <w:iCs/>
        </w:rPr>
        <w:t xml:space="preserve">*  </w:t>
      </w:r>
      <w:r w:rsidRPr="006A1C64">
        <w:rPr>
          <w:i/>
          <w:iCs/>
          <w:sz w:val="18"/>
          <w:szCs w:val="18"/>
        </w:rPr>
        <w:t xml:space="preserve">COMMENTAIRE </w:t>
      </w:r>
      <w:r w:rsidR="008A652E">
        <w:rPr>
          <w:i/>
          <w:iCs/>
          <w:sz w:val="18"/>
          <w:szCs w:val="18"/>
        </w:rPr>
        <w:t>−</w:t>
      </w:r>
      <w:r w:rsidRPr="006A1C64">
        <w:rPr>
          <w:i/>
          <w:iCs/>
          <w:sz w:val="18"/>
          <w:szCs w:val="18"/>
        </w:rPr>
        <w:t xml:space="preserve"> La valeur de la densité énergétique doit être définie avec précision en fonction des données d</w:t>
      </w:r>
      <w:r>
        <w:rPr>
          <w:i/>
          <w:iCs/>
          <w:sz w:val="18"/>
          <w:szCs w:val="18"/>
        </w:rPr>
        <w:t>’</w:t>
      </w:r>
      <w:r w:rsidRPr="006A1C64">
        <w:rPr>
          <w:i/>
          <w:iCs/>
          <w:sz w:val="18"/>
          <w:szCs w:val="18"/>
        </w:rPr>
        <w:t>épreuve.</w:t>
      </w:r>
    </w:p>
    <w:p w14:paraId="0321F2FA" w14:textId="4C31369A" w:rsidR="00446FE5" w:rsidRPr="00327C3C" w:rsidRDefault="00327C3C" w:rsidP="00327C3C">
      <w:pPr>
        <w:pStyle w:val="SingleTxtG"/>
        <w:spacing w:before="240" w:after="0"/>
        <w:jc w:val="center"/>
        <w:rPr>
          <w:u w:val="single"/>
        </w:rPr>
      </w:pPr>
      <w:r>
        <w:rPr>
          <w:u w:val="single"/>
        </w:rPr>
        <w:tab/>
      </w:r>
      <w:r>
        <w:rPr>
          <w:u w:val="single"/>
        </w:rPr>
        <w:tab/>
      </w:r>
      <w:r>
        <w:rPr>
          <w:u w:val="single"/>
        </w:rPr>
        <w:tab/>
      </w:r>
    </w:p>
    <w:sectPr w:rsidR="00446FE5" w:rsidRPr="00327C3C" w:rsidSect="00DB38C7">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57CBE" w14:textId="77777777" w:rsidR="00DB38C7" w:rsidRDefault="00DB38C7" w:rsidP="00F95C08">
      <w:pPr>
        <w:spacing w:line="240" w:lineRule="auto"/>
      </w:pPr>
    </w:p>
  </w:endnote>
  <w:endnote w:type="continuationSeparator" w:id="0">
    <w:p w14:paraId="608612CC" w14:textId="77777777" w:rsidR="00DB38C7" w:rsidRPr="00AC3823" w:rsidRDefault="00DB38C7" w:rsidP="00AC3823">
      <w:pPr>
        <w:pStyle w:val="Footer"/>
      </w:pPr>
    </w:p>
  </w:endnote>
  <w:endnote w:type="continuationNotice" w:id="1">
    <w:p w14:paraId="1E13E0B4" w14:textId="77777777" w:rsidR="00DB38C7" w:rsidRDefault="00DB38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4E8C" w14:textId="6804DFDF" w:rsidR="00DB38C7" w:rsidRPr="00DB38C7" w:rsidRDefault="00DB38C7" w:rsidP="00DB38C7">
    <w:pPr>
      <w:pStyle w:val="Footer"/>
      <w:tabs>
        <w:tab w:val="right" w:pos="9638"/>
      </w:tabs>
    </w:pPr>
    <w:r w:rsidRPr="00DB38C7">
      <w:rPr>
        <w:b/>
        <w:sz w:val="18"/>
      </w:rPr>
      <w:fldChar w:fldCharType="begin"/>
    </w:r>
    <w:r w:rsidRPr="00DB38C7">
      <w:rPr>
        <w:b/>
        <w:sz w:val="18"/>
      </w:rPr>
      <w:instrText xml:space="preserve"> PAGE  \* MERGEFORMAT </w:instrText>
    </w:r>
    <w:r w:rsidRPr="00DB38C7">
      <w:rPr>
        <w:b/>
        <w:sz w:val="18"/>
      </w:rPr>
      <w:fldChar w:fldCharType="separate"/>
    </w:r>
    <w:r w:rsidRPr="00DB38C7">
      <w:rPr>
        <w:b/>
        <w:noProof/>
        <w:sz w:val="18"/>
      </w:rPr>
      <w:t>2</w:t>
    </w:r>
    <w:r w:rsidRPr="00DB38C7">
      <w:rPr>
        <w:b/>
        <w:sz w:val="18"/>
      </w:rPr>
      <w:fldChar w:fldCharType="end"/>
    </w:r>
    <w:r>
      <w:rPr>
        <w:b/>
        <w:sz w:val="18"/>
      </w:rPr>
      <w:tab/>
    </w:r>
    <w:r>
      <w:t>GE.21-13225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B32F3" w14:textId="58CB8680" w:rsidR="00DB38C7" w:rsidRPr="00DB38C7" w:rsidRDefault="00DB38C7" w:rsidP="00DB38C7">
    <w:pPr>
      <w:pStyle w:val="Footer"/>
      <w:tabs>
        <w:tab w:val="right" w:pos="9638"/>
      </w:tabs>
      <w:rPr>
        <w:b/>
        <w:sz w:val="18"/>
      </w:rPr>
    </w:pPr>
    <w:r>
      <w:t>GE.21-13225</w:t>
    </w:r>
    <w:r>
      <w:tab/>
    </w:r>
    <w:r w:rsidRPr="00DB38C7">
      <w:rPr>
        <w:b/>
        <w:sz w:val="18"/>
      </w:rPr>
      <w:fldChar w:fldCharType="begin"/>
    </w:r>
    <w:r w:rsidRPr="00DB38C7">
      <w:rPr>
        <w:b/>
        <w:sz w:val="18"/>
      </w:rPr>
      <w:instrText xml:space="preserve"> PAGE  \* MERGEFORMAT </w:instrText>
    </w:r>
    <w:r w:rsidRPr="00DB38C7">
      <w:rPr>
        <w:b/>
        <w:sz w:val="18"/>
      </w:rPr>
      <w:fldChar w:fldCharType="separate"/>
    </w:r>
    <w:r w:rsidRPr="00DB38C7">
      <w:rPr>
        <w:b/>
        <w:noProof/>
        <w:sz w:val="18"/>
      </w:rPr>
      <w:t>3</w:t>
    </w:r>
    <w:r w:rsidRPr="00DB38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CB77" w14:textId="7720C23D" w:rsidR="00DB38C7" w:rsidRPr="00DB38C7" w:rsidRDefault="00DB38C7" w:rsidP="00DB38C7">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B7F2264" wp14:editId="05C616F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21-13225  (F)</w:t>
    </w:r>
    <w:r>
      <w:rPr>
        <w:noProof/>
        <w:sz w:val="20"/>
      </w:rPr>
      <w:drawing>
        <wp:anchor distT="0" distB="0" distL="114300" distR="114300" simplePos="0" relativeHeight="251660288" behindDoc="0" locked="0" layoutInCell="1" allowOverlap="1" wp14:anchorId="6D6816E7" wp14:editId="4633782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111021    121021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800F6" w14:textId="77777777" w:rsidR="00DB38C7" w:rsidRPr="00AC3823" w:rsidRDefault="00DB38C7" w:rsidP="00AC3823">
      <w:pPr>
        <w:pStyle w:val="Footer"/>
        <w:tabs>
          <w:tab w:val="right" w:pos="2155"/>
        </w:tabs>
        <w:spacing w:after="80" w:line="240" w:lineRule="atLeast"/>
        <w:ind w:left="680"/>
        <w:rPr>
          <w:u w:val="single"/>
        </w:rPr>
      </w:pPr>
      <w:r>
        <w:rPr>
          <w:u w:val="single"/>
        </w:rPr>
        <w:tab/>
      </w:r>
    </w:p>
  </w:footnote>
  <w:footnote w:type="continuationSeparator" w:id="0">
    <w:p w14:paraId="77852A35" w14:textId="77777777" w:rsidR="00DB38C7" w:rsidRPr="00AC3823" w:rsidRDefault="00DB38C7" w:rsidP="00AC3823">
      <w:pPr>
        <w:pStyle w:val="Footer"/>
        <w:tabs>
          <w:tab w:val="right" w:pos="2155"/>
        </w:tabs>
        <w:spacing w:after="80" w:line="240" w:lineRule="atLeast"/>
        <w:ind w:left="680"/>
        <w:rPr>
          <w:u w:val="single"/>
        </w:rPr>
      </w:pPr>
      <w:r>
        <w:rPr>
          <w:u w:val="single"/>
        </w:rPr>
        <w:tab/>
      </w:r>
    </w:p>
  </w:footnote>
  <w:footnote w:type="continuationNotice" w:id="1">
    <w:p w14:paraId="0C2C7487" w14:textId="77777777" w:rsidR="00DB38C7" w:rsidRPr="00AC3823" w:rsidRDefault="00DB38C7">
      <w:pPr>
        <w:spacing w:line="240" w:lineRule="auto"/>
        <w:rPr>
          <w:sz w:val="2"/>
          <w:szCs w:val="2"/>
        </w:rPr>
      </w:pPr>
    </w:p>
  </w:footnote>
  <w:footnote w:id="2">
    <w:p w14:paraId="7A9232F2" w14:textId="601538A9" w:rsidR="00DB38C7" w:rsidRPr="005D2D00" w:rsidRDefault="00DB38C7" w:rsidP="00DB38C7">
      <w:pPr>
        <w:pStyle w:val="FootnoteText"/>
        <w:rPr>
          <w:lang w:val="en-US"/>
        </w:rPr>
      </w:pPr>
      <w:r w:rsidRPr="005D2D00">
        <w:rPr>
          <w:rStyle w:val="FootnoteReference"/>
          <w:lang w:val="en-US"/>
        </w:rPr>
        <w:tab/>
      </w:r>
      <w:r w:rsidRPr="005D2D00">
        <w:rPr>
          <w:rStyle w:val="FootnoteReference"/>
          <w:sz w:val="20"/>
          <w:vertAlign w:val="baseline"/>
          <w:lang w:val="en-US"/>
        </w:rPr>
        <w:t>*</w:t>
      </w:r>
      <w:r w:rsidRPr="005D2D00">
        <w:rPr>
          <w:rStyle w:val="FootnoteReference"/>
          <w:sz w:val="20"/>
          <w:vertAlign w:val="baseline"/>
          <w:lang w:val="en-US"/>
        </w:rPr>
        <w:tab/>
      </w:r>
      <w:r w:rsidRPr="005D2D00">
        <w:rPr>
          <w:lang w:val="en-US"/>
        </w:rPr>
        <w:t>A/75/6 (Sect.</w:t>
      </w:r>
      <w:r>
        <w:rPr>
          <w:lang w:val="en-US"/>
        </w:rPr>
        <w:t> </w:t>
      </w:r>
      <w:r w:rsidRPr="005D2D00">
        <w:rPr>
          <w:lang w:val="en-US"/>
        </w:rPr>
        <w:t>20), par.</w:t>
      </w:r>
      <w:r>
        <w:rPr>
          <w:lang w:val="en-US"/>
        </w:rPr>
        <w:t> </w:t>
      </w:r>
      <w:r w:rsidRPr="005D2D00">
        <w:rPr>
          <w:lang w:val="en-US"/>
        </w:rPr>
        <w:t>20.51.</w:t>
      </w:r>
    </w:p>
  </w:footnote>
  <w:footnote w:id="3">
    <w:p w14:paraId="55B95C35" w14:textId="3B7E2391" w:rsidR="00DB38C7" w:rsidRPr="00F57B48" w:rsidRDefault="00DB38C7" w:rsidP="00DB38C7">
      <w:pPr>
        <w:pStyle w:val="FootnoteText"/>
        <w:rPr>
          <w:lang w:val="en-US"/>
        </w:rPr>
      </w:pPr>
      <w:r>
        <w:rPr>
          <w:lang w:val="en-US"/>
        </w:rPr>
        <w:tab/>
      </w:r>
      <w:r w:rsidRPr="00C05BAB">
        <w:rPr>
          <w:rStyle w:val="FootnoteReference"/>
        </w:rPr>
        <w:footnoteRef/>
      </w:r>
      <w:r>
        <w:rPr>
          <w:lang w:val="en-US"/>
        </w:rPr>
        <w:tab/>
      </w:r>
      <w:r w:rsidRPr="00130BE6">
        <w:rPr>
          <w:lang w:val="en-US"/>
        </w:rPr>
        <w:t xml:space="preserve">Fernandes, Y., Bry, A. &amp; de Persis, S. Identification and quantification of gases emitted during abuse tests by overcharge of a commercial Li-ion battery. </w:t>
      </w:r>
      <w:r w:rsidRPr="005D2D00">
        <w:rPr>
          <w:i/>
          <w:lang w:val="en-US"/>
        </w:rPr>
        <w:t>Journal of Power Sources</w:t>
      </w:r>
      <w:r w:rsidRPr="005D2D00">
        <w:rPr>
          <w:lang w:val="en-US"/>
        </w:rPr>
        <w:t xml:space="preserve"> </w:t>
      </w:r>
      <w:r w:rsidRPr="005D2D00">
        <w:rPr>
          <w:b/>
          <w:lang w:val="en-US"/>
        </w:rPr>
        <w:t>389</w:t>
      </w:r>
      <w:r w:rsidRPr="005D2D00">
        <w:rPr>
          <w:lang w:val="en-US"/>
        </w:rPr>
        <w:t>, 106-119 (2018).</w:t>
      </w:r>
    </w:p>
  </w:footnote>
  <w:footnote w:id="4">
    <w:p w14:paraId="4313457B" w14:textId="10591C8B" w:rsidR="00DB38C7" w:rsidRPr="001C2068" w:rsidRDefault="00DB38C7" w:rsidP="00DB38C7">
      <w:pPr>
        <w:pStyle w:val="FootnoteText"/>
        <w:rPr>
          <w:lang w:val="en-US"/>
        </w:rPr>
      </w:pPr>
      <w:r>
        <w:rPr>
          <w:lang w:val="en-US"/>
        </w:rPr>
        <w:tab/>
      </w:r>
      <w:r w:rsidRPr="00C05BAB">
        <w:rPr>
          <w:rStyle w:val="FootnoteReference"/>
        </w:rPr>
        <w:footnoteRef/>
      </w:r>
      <w:r>
        <w:rPr>
          <w:lang w:val="en-US"/>
        </w:rPr>
        <w:tab/>
      </w:r>
      <w:hyperlink r:id="rId1" w:history="1">
        <w:r w:rsidRPr="00DB38C7">
          <w:rPr>
            <w:rStyle w:val="Hyperlink"/>
            <w:lang w:val="en-US"/>
          </w:rPr>
          <w:t>https://www.reuters.com/business/energy/catls-new-sodium-ion-battery-help-ease-lithium-shortages-2021-08-03/</w:t>
        </w:r>
      </w:hyperlink>
      <w:r>
        <w:rPr>
          <w:lang w:val="en-US"/>
        </w:rPr>
        <w:t>.</w:t>
      </w:r>
    </w:p>
    <w:p w14:paraId="555D4C8F" w14:textId="6630FAAD" w:rsidR="00DB38C7" w:rsidRPr="001C2068" w:rsidRDefault="00DB38C7" w:rsidP="00DB38C7">
      <w:pPr>
        <w:pStyle w:val="FootnoteText"/>
        <w:rPr>
          <w:lang w:val="en-US"/>
        </w:rPr>
      </w:pPr>
      <w:r w:rsidRPr="001C2068">
        <w:rPr>
          <w:lang w:val="en-US"/>
        </w:rPr>
        <w:tab/>
      </w:r>
      <w:r w:rsidRPr="001C2068">
        <w:rPr>
          <w:lang w:val="en-US"/>
        </w:rPr>
        <w:tab/>
      </w:r>
      <w:hyperlink r:id="rId2" w:history="1">
        <w:r w:rsidRPr="00DB38C7">
          <w:rPr>
            <w:rStyle w:val="Hyperlink"/>
            <w:lang w:val="en-US"/>
          </w:rPr>
          <w:t>https://www.pv-magazine.com/2021/07/29/catl-claims-to-have-made-sodium-ion-batteries-a-commercial-reality/</w:t>
        </w:r>
      </w:hyperlink>
      <w:r>
        <w:rPr>
          <w:lang w:val="en-US"/>
        </w:rPr>
        <w:t>.</w:t>
      </w:r>
    </w:p>
    <w:p w14:paraId="2A9C3600" w14:textId="1C79C5A5" w:rsidR="00DB38C7" w:rsidRPr="00E65628" w:rsidRDefault="00DB38C7" w:rsidP="00190B07">
      <w:pPr>
        <w:pStyle w:val="FootnoteText"/>
        <w:rPr>
          <w:lang w:val="en-US"/>
        </w:rPr>
      </w:pPr>
      <w:r w:rsidRPr="001C2068">
        <w:rPr>
          <w:lang w:val="en-US"/>
        </w:rPr>
        <w:tab/>
      </w:r>
      <w:r w:rsidRPr="001C2068">
        <w:rPr>
          <w:lang w:val="en-US"/>
        </w:rPr>
        <w:tab/>
      </w:r>
      <w:hyperlink r:id="rId3" w:history="1">
        <w:r w:rsidRPr="00DB38C7">
          <w:rPr>
            <w:rStyle w:val="Hyperlink"/>
            <w:lang w:val="en-US"/>
          </w:rPr>
          <w:t>https://www.catl.com/en/news/665.html</w:t>
        </w:r>
      </w:hyperlink>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B9A0" w14:textId="2AD73A0F" w:rsidR="00DB38C7" w:rsidRPr="00DB38C7" w:rsidRDefault="00CC006A">
    <w:pPr>
      <w:pStyle w:val="Header"/>
    </w:pPr>
    <w:r>
      <w:fldChar w:fldCharType="begin"/>
    </w:r>
    <w:r>
      <w:instrText xml:space="preserve"> TITLE  \* MERGEFORMAT </w:instrText>
    </w:r>
    <w:r>
      <w:fldChar w:fldCharType="separate"/>
    </w:r>
    <w:r>
      <w:t>ST/SG/AC.10/C.3/2021/55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C15CC" w14:textId="78EC7C16" w:rsidR="00DB38C7" w:rsidRPr="00DB38C7" w:rsidRDefault="00CC006A" w:rsidP="00DB38C7">
    <w:pPr>
      <w:pStyle w:val="Header"/>
      <w:jc w:val="right"/>
    </w:pPr>
    <w:r>
      <w:fldChar w:fldCharType="begin"/>
    </w:r>
    <w:r>
      <w:instrText xml:space="preserve"> TITLE  \* MERGEFORMAT </w:instrText>
    </w:r>
    <w:r>
      <w:fldChar w:fldCharType="separate"/>
    </w:r>
    <w:r>
      <w:t>ST/SG/AC.10/C.3/2021/55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5458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FB30F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D506FE"/>
    <w:multiLevelType w:val="multilevel"/>
    <w:tmpl w:val="0406D8F0"/>
    <w:lvl w:ilvl="0">
      <w:start w:val="1"/>
      <w:numFmt w:val="lowerLetter"/>
      <w:lvlText w:val="%1)"/>
      <w:lvlJc w:val="left"/>
      <w:pPr>
        <w:ind w:left="1989" w:hanging="360"/>
      </w:pPr>
      <w:rPr>
        <w:rFonts w:hint="default"/>
      </w:rPr>
    </w:lvl>
    <w:lvl w:ilvl="1">
      <w:start w:val="1"/>
      <w:numFmt w:val="lowerLetter"/>
      <w:lvlText w:val="%2."/>
      <w:lvlJc w:val="left"/>
      <w:pPr>
        <w:ind w:left="2709" w:hanging="360"/>
      </w:pPr>
    </w:lvl>
    <w:lvl w:ilvl="2">
      <w:start w:val="1"/>
      <w:numFmt w:val="lowerRoman"/>
      <w:lvlText w:val="%3."/>
      <w:lvlJc w:val="right"/>
      <w:pPr>
        <w:ind w:left="3429" w:hanging="180"/>
      </w:pPr>
    </w:lvl>
    <w:lvl w:ilvl="3">
      <w:start w:val="1"/>
      <w:numFmt w:val="decimal"/>
      <w:lvlText w:val="%4."/>
      <w:lvlJc w:val="left"/>
      <w:pPr>
        <w:ind w:left="4149" w:hanging="360"/>
      </w:pPr>
    </w:lvl>
    <w:lvl w:ilvl="4">
      <w:start w:val="1"/>
      <w:numFmt w:val="lowerLetter"/>
      <w:lvlText w:val="%5."/>
      <w:lvlJc w:val="left"/>
      <w:pPr>
        <w:ind w:left="4869" w:hanging="360"/>
      </w:pPr>
    </w:lvl>
    <w:lvl w:ilvl="5">
      <w:start w:val="1"/>
      <w:numFmt w:val="lowerRoman"/>
      <w:lvlText w:val="%6."/>
      <w:lvlJc w:val="right"/>
      <w:pPr>
        <w:ind w:left="5589" w:hanging="180"/>
      </w:pPr>
    </w:lvl>
    <w:lvl w:ilvl="6">
      <w:start w:val="1"/>
      <w:numFmt w:val="decimal"/>
      <w:lvlText w:val="%7."/>
      <w:lvlJc w:val="left"/>
      <w:pPr>
        <w:ind w:left="6309" w:hanging="360"/>
      </w:pPr>
    </w:lvl>
    <w:lvl w:ilvl="7">
      <w:start w:val="1"/>
      <w:numFmt w:val="lowerLetter"/>
      <w:lvlText w:val="%8."/>
      <w:lvlJc w:val="left"/>
      <w:pPr>
        <w:ind w:left="7029" w:hanging="360"/>
      </w:pPr>
    </w:lvl>
    <w:lvl w:ilvl="8">
      <w:start w:val="1"/>
      <w:numFmt w:val="lowerRoman"/>
      <w:lvlText w:val="%9."/>
      <w:lvlJc w:val="right"/>
      <w:pPr>
        <w:ind w:left="7749" w:hanging="180"/>
      </w:pPr>
    </w:lvl>
  </w:abstractNum>
  <w:abstractNum w:abstractNumId="18" w15:restartNumberingAfterBreak="0">
    <w:nsid w:val="20C432AE"/>
    <w:multiLevelType w:val="multilevel"/>
    <w:tmpl w:val="DA7A250E"/>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2DC167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344C71"/>
    <w:multiLevelType w:val="multilevel"/>
    <w:tmpl w:val="866432F6"/>
    <w:lvl w:ilvl="0">
      <w:start w:val="1"/>
      <w:numFmt w:val="decimal"/>
      <w:lvlText w:val="%1."/>
      <w:lvlJc w:val="left"/>
      <w:pPr>
        <w:ind w:left="1134" w:firstLine="0"/>
      </w:pPr>
    </w:lvl>
    <w:lvl w:ilvl="1">
      <w:start w:val="1"/>
      <w:numFmt w:val="bullet"/>
      <w:lvlText w:val=""/>
      <w:lvlJc w:val="left"/>
      <w:pPr>
        <w:ind w:left="2214" w:hanging="360"/>
      </w:pPr>
      <w:rPr>
        <w:rFonts w:ascii="Symbol" w:hAnsi="Symbol" w:cs="Symbol" w:hint="default"/>
        <w:sz w:val="22"/>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917EB6"/>
    <w:multiLevelType w:val="multilevel"/>
    <w:tmpl w:val="D390E180"/>
    <w:lvl w:ilvl="0">
      <w:start w:val="1"/>
      <w:numFmt w:val="lowerLetter"/>
      <w:lvlText w:val="%1)"/>
      <w:lvlJc w:val="left"/>
      <w:pPr>
        <w:ind w:left="4317" w:hanging="360"/>
      </w:pPr>
      <w:rPr>
        <w:rFonts w:hint="default"/>
      </w:rPr>
    </w:lvl>
    <w:lvl w:ilvl="1">
      <w:start w:val="1"/>
      <w:numFmt w:val="lowerLetter"/>
      <w:lvlText w:val="%2."/>
      <w:lvlJc w:val="left"/>
      <w:pPr>
        <w:ind w:left="5037" w:hanging="360"/>
      </w:pPr>
    </w:lvl>
    <w:lvl w:ilvl="2">
      <w:start w:val="1"/>
      <w:numFmt w:val="lowerRoman"/>
      <w:lvlText w:val="%3."/>
      <w:lvlJc w:val="right"/>
      <w:pPr>
        <w:ind w:left="5757" w:hanging="180"/>
      </w:pPr>
    </w:lvl>
    <w:lvl w:ilvl="3">
      <w:start w:val="1"/>
      <w:numFmt w:val="decimal"/>
      <w:lvlText w:val="%4."/>
      <w:lvlJc w:val="left"/>
      <w:pPr>
        <w:ind w:left="6477" w:hanging="360"/>
      </w:pPr>
    </w:lvl>
    <w:lvl w:ilvl="4">
      <w:start w:val="1"/>
      <w:numFmt w:val="lowerLetter"/>
      <w:lvlText w:val="%5."/>
      <w:lvlJc w:val="left"/>
      <w:pPr>
        <w:ind w:left="7197" w:hanging="360"/>
      </w:pPr>
    </w:lvl>
    <w:lvl w:ilvl="5">
      <w:start w:val="1"/>
      <w:numFmt w:val="lowerRoman"/>
      <w:lvlText w:val="%6."/>
      <w:lvlJc w:val="right"/>
      <w:pPr>
        <w:ind w:left="7917" w:hanging="180"/>
      </w:pPr>
    </w:lvl>
    <w:lvl w:ilvl="6">
      <w:start w:val="1"/>
      <w:numFmt w:val="decimal"/>
      <w:lvlText w:val="%7."/>
      <w:lvlJc w:val="left"/>
      <w:pPr>
        <w:ind w:left="8637" w:hanging="360"/>
      </w:pPr>
    </w:lvl>
    <w:lvl w:ilvl="7">
      <w:start w:val="1"/>
      <w:numFmt w:val="lowerLetter"/>
      <w:lvlText w:val="%8."/>
      <w:lvlJc w:val="left"/>
      <w:pPr>
        <w:ind w:left="9357" w:hanging="360"/>
      </w:pPr>
    </w:lvl>
    <w:lvl w:ilvl="8">
      <w:start w:val="1"/>
      <w:numFmt w:val="lowerRoman"/>
      <w:lvlText w:val="%9."/>
      <w:lvlJc w:val="right"/>
      <w:pPr>
        <w:ind w:left="10077" w:hanging="180"/>
      </w:pPr>
    </w:lvl>
  </w:abstractNum>
  <w:abstractNum w:abstractNumId="23"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581A17F9"/>
    <w:multiLevelType w:val="multilevel"/>
    <w:tmpl w:val="D1E26096"/>
    <w:lvl w:ilvl="0">
      <w:start w:val="1"/>
      <w:numFmt w:val="decimal"/>
      <w:lvlText w:val="%1."/>
      <w:lvlJc w:val="left"/>
      <w:pPr>
        <w:ind w:left="1134" w:firstLine="0"/>
      </w:pPr>
    </w:lvl>
    <w:lvl w:ilvl="1">
      <w:start w:val="1"/>
      <w:numFmt w:val="bullet"/>
      <w:lvlText w:val=""/>
      <w:lvlJc w:val="left"/>
      <w:pPr>
        <w:ind w:left="2214" w:hanging="360"/>
      </w:pPr>
      <w:rPr>
        <w:rFonts w:ascii="Symbol" w:hAnsi="Symbol" w:cs="Symbol" w:hint="default"/>
        <w:sz w:val="22"/>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402487F"/>
    <w:multiLevelType w:val="multilevel"/>
    <w:tmpl w:val="09FA198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7"/>
  </w:num>
  <w:num w:numId="2">
    <w:abstractNumId w:val="23"/>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3"/>
  </w:num>
  <w:num w:numId="16">
    <w:abstractNumId w:val="14"/>
  </w:num>
  <w:num w:numId="17">
    <w:abstractNumId w:val="21"/>
  </w:num>
  <w:num w:numId="18">
    <w:abstractNumId w:val="16"/>
  </w:num>
  <w:num w:numId="19">
    <w:abstractNumId w:val="10"/>
  </w:num>
  <w:num w:numId="20">
    <w:abstractNumId w:val="25"/>
  </w:num>
  <w:num w:numId="21">
    <w:abstractNumId w:val="13"/>
  </w:num>
  <w:num w:numId="22">
    <w:abstractNumId w:val="19"/>
  </w:num>
  <w:num w:numId="23">
    <w:abstractNumId w:val="15"/>
  </w:num>
  <w:num w:numId="24">
    <w:abstractNumId w:val="12"/>
  </w:num>
  <w:num w:numId="25">
    <w:abstractNumId w:val="26"/>
  </w:num>
  <w:num w:numId="26">
    <w:abstractNumId w:val="11"/>
  </w:num>
  <w:num w:numId="27">
    <w:abstractNumId w:val="18"/>
  </w:num>
  <w:num w:numId="28">
    <w:abstractNumId w:val="28"/>
  </w:num>
  <w:num w:numId="29">
    <w:abstractNumId w:val="20"/>
  </w:num>
  <w:num w:numId="30">
    <w:abstractNumId w:val="22"/>
  </w:num>
  <w:num w:numId="31">
    <w:abstractNumId w:val="1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36"/>
    <w:rsid w:val="00017F94"/>
    <w:rsid w:val="00023842"/>
    <w:rsid w:val="000305D3"/>
    <w:rsid w:val="000334F9"/>
    <w:rsid w:val="00037B36"/>
    <w:rsid w:val="00060AF1"/>
    <w:rsid w:val="0007796D"/>
    <w:rsid w:val="000B7790"/>
    <w:rsid w:val="00111F2F"/>
    <w:rsid w:val="00132EA9"/>
    <w:rsid w:val="0014365E"/>
    <w:rsid w:val="00172E49"/>
    <w:rsid w:val="00176178"/>
    <w:rsid w:val="00190B07"/>
    <w:rsid w:val="001F525A"/>
    <w:rsid w:val="00223272"/>
    <w:rsid w:val="0024779E"/>
    <w:rsid w:val="00283190"/>
    <w:rsid w:val="002832AC"/>
    <w:rsid w:val="002D7C93"/>
    <w:rsid w:val="00327C3C"/>
    <w:rsid w:val="00441C3B"/>
    <w:rsid w:val="00446FE5"/>
    <w:rsid w:val="00452396"/>
    <w:rsid w:val="00477357"/>
    <w:rsid w:val="004E468C"/>
    <w:rsid w:val="005505B7"/>
    <w:rsid w:val="00573BE5"/>
    <w:rsid w:val="00584DC4"/>
    <w:rsid w:val="00586ED3"/>
    <w:rsid w:val="00596AA9"/>
    <w:rsid w:val="006130A9"/>
    <w:rsid w:val="0062060A"/>
    <w:rsid w:val="0068456F"/>
    <w:rsid w:val="006A5668"/>
    <w:rsid w:val="0071601D"/>
    <w:rsid w:val="007A62E6"/>
    <w:rsid w:val="007F5EFF"/>
    <w:rsid w:val="007F7623"/>
    <w:rsid w:val="0080684C"/>
    <w:rsid w:val="008123E0"/>
    <w:rsid w:val="00871C75"/>
    <w:rsid w:val="008776DC"/>
    <w:rsid w:val="008A652E"/>
    <w:rsid w:val="008B40CD"/>
    <w:rsid w:val="009705C8"/>
    <w:rsid w:val="009C1CF4"/>
    <w:rsid w:val="00A30353"/>
    <w:rsid w:val="00A53167"/>
    <w:rsid w:val="00A81281"/>
    <w:rsid w:val="00AC3823"/>
    <w:rsid w:val="00AD19E2"/>
    <w:rsid w:val="00AE323C"/>
    <w:rsid w:val="00B00181"/>
    <w:rsid w:val="00B00B0D"/>
    <w:rsid w:val="00B765F7"/>
    <w:rsid w:val="00BA0CA9"/>
    <w:rsid w:val="00C02897"/>
    <w:rsid w:val="00CC006A"/>
    <w:rsid w:val="00D3439C"/>
    <w:rsid w:val="00DB1831"/>
    <w:rsid w:val="00DB38C7"/>
    <w:rsid w:val="00DD3BFD"/>
    <w:rsid w:val="00DF6678"/>
    <w:rsid w:val="00E64B75"/>
    <w:rsid w:val="00EF2E22"/>
    <w:rsid w:val="00F01738"/>
    <w:rsid w:val="00F660DF"/>
    <w:rsid w:val="00F730C8"/>
    <w:rsid w:val="00F827F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53757"/>
  <w15:docId w15:val="{BFF933C0-29B1-4E8D-A693-B8806266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styleId="UnresolvedMention">
    <w:name w:val="Unresolved Mention"/>
    <w:basedOn w:val="DefaultParagraphFont"/>
    <w:uiPriority w:val="99"/>
    <w:semiHidden/>
    <w:unhideWhenUsed/>
    <w:rsid w:val="00DB3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catl.com/en/news/665.html" TargetMode="External"/><Relationship Id="rId2" Type="http://schemas.openxmlformats.org/officeDocument/2006/relationships/hyperlink" Target="https://www.pv-magazine.com/2021/07/29/catl-claims-to-have-made-sodium-ion-batteries-a-commercial-reality/" TargetMode="External"/><Relationship Id="rId1" Type="http://schemas.openxmlformats.org/officeDocument/2006/relationships/hyperlink" Target="https://www.reuters.com/business/energy/catls-new-sodium-ion-battery-help-ease-lithium-shortages-2021-0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A65CA-1340-4C5D-8785-5B032F011E9E}"/>
</file>

<file path=customXml/itemProps2.xml><?xml version="1.0" encoding="utf-8"?>
<ds:datastoreItem xmlns:ds="http://schemas.openxmlformats.org/officeDocument/2006/customXml" ds:itemID="{22300538-0AC3-4AD9-AEE7-95F3AC550F9F}"/>
</file>

<file path=customXml/itemProps3.xml><?xml version="1.0" encoding="utf-8"?>
<ds:datastoreItem xmlns:ds="http://schemas.openxmlformats.org/officeDocument/2006/customXml" ds:itemID="{9601795C-87B0-4E0D-8F4A-528167EA83FA}"/>
</file>

<file path=docProps/app.xml><?xml version="1.0" encoding="utf-8"?>
<Properties xmlns="http://schemas.openxmlformats.org/officeDocument/2006/extended-properties" xmlns:vt="http://schemas.openxmlformats.org/officeDocument/2006/docPropsVTypes">
  <Template>Normal.dotm</Template>
  <TotalTime>1</TotalTime>
  <Pages>16</Pages>
  <Words>5953</Words>
  <Characters>33936</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ST/SG/AC.10/C.3/2021/55</vt:lpstr>
    </vt:vector>
  </TitlesOfParts>
  <Company>DCM</Company>
  <LinksUpToDate>false</LinksUpToDate>
  <CharactersWithSpaces>39810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ST/SG/AC.10/C.3/2021/55</dc:title>
  <dc:subject/>
  <dc:creator>Marie DESCHAMPS</dc:creator>
  <cp:keywords/>
  <cp:lastModifiedBy>Laurence Berthet</cp:lastModifiedBy>
  <cp:revision>3</cp:revision>
  <cp:lastPrinted>2021-10-13T11:43:00Z</cp:lastPrinted>
  <dcterms:created xsi:type="dcterms:W3CDTF">2021-10-13T11:43:00Z</dcterms:created>
  <dcterms:modified xsi:type="dcterms:W3CDTF">2021-10-13T11:43:00Z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