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51B2460" w14:textId="77777777" w:rsidTr="00C97039">
        <w:trPr>
          <w:trHeight w:hRule="exact" w:val="851"/>
        </w:trPr>
        <w:tc>
          <w:tcPr>
            <w:tcW w:w="1276" w:type="dxa"/>
            <w:tcBorders>
              <w:bottom w:val="single" w:sz="4" w:space="0" w:color="auto"/>
            </w:tcBorders>
          </w:tcPr>
          <w:p w14:paraId="23E6DC7B" w14:textId="77777777" w:rsidR="00F35BAF" w:rsidRPr="00DB58B5" w:rsidRDefault="00F35BAF" w:rsidP="004804A6"/>
        </w:tc>
        <w:tc>
          <w:tcPr>
            <w:tcW w:w="2268" w:type="dxa"/>
            <w:tcBorders>
              <w:bottom w:val="single" w:sz="4" w:space="0" w:color="auto"/>
            </w:tcBorders>
            <w:vAlign w:val="bottom"/>
          </w:tcPr>
          <w:p w14:paraId="6AA51FC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BC08E2C" w14:textId="0279F9B4" w:rsidR="00F35BAF" w:rsidRPr="00DB58B5" w:rsidRDefault="004804A6" w:rsidP="004804A6">
            <w:pPr>
              <w:jc w:val="right"/>
            </w:pPr>
            <w:r w:rsidRPr="004804A6">
              <w:rPr>
                <w:sz w:val="40"/>
              </w:rPr>
              <w:t>ECE</w:t>
            </w:r>
            <w:r>
              <w:t>/TRANS/180/Add.7/Amend.1/Apendix1</w:t>
            </w:r>
          </w:p>
        </w:tc>
      </w:tr>
      <w:tr w:rsidR="00F35BAF" w:rsidRPr="00DB58B5" w14:paraId="34D1DE4A" w14:textId="77777777" w:rsidTr="00C97039">
        <w:trPr>
          <w:trHeight w:hRule="exact" w:val="2835"/>
        </w:trPr>
        <w:tc>
          <w:tcPr>
            <w:tcW w:w="1276" w:type="dxa"/>
            <w:tcBorders>
              <w:top w:val="single" w:sz="4" w:space="0" w:color="auto"/>
              <w:bottom w:val="single" w:sz="12" w:space="0" w:color="auto"/>
            </w:tcBorders>
          </w:tcPr>
          <w:p w14:paraId="7D4F2A0C" w14:textId="77777777" w:rsidR="00F35BAF" w:rsidRPr="00DB58B5" w:rsidRDefault="00F35BAF" w:rsidP="00C97039">
            <w:pPr>
              <w:spacing w:before="120"/>
              <w:jc w:val="center"/>
            </w:pPr>
            <w:r>
              <w:rPr>
                <w:noProof/>
                <w:lang w:eastAsia="fr-CH"/>
              </w:rPr>
              <w:drawing>
                <wp:inline distT="0" distB="0" distL="0" distR="0" wp14:anchorId="0B0E3EEA" wp14:editId="3C90402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0D10E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0C225D0" w14:textId="656514C1" w:rsidR="00F35BAF" w:rsidRDefault="00F35BAF" w:rsidP="00C97039">
            <w:pPr>
              <w:spacing w:before="240"/>
            </w:pPr>
          </w:p>
          <w:p w14:paraId="1436B40D" w14:textId="77777777" w:rsidR="004804A6" w:rsidRDefault="004804A6" w:rsidP="004804A6">
            <w:pPr>
              <w:spacing w:line="240" w:lineRule="exact"/>
            </w:pPr>
            <w:r>
              <w:t>18 janvier 2021</w:t>
            </w:r>
          </w:p>
          <w:p w14:paraId="4D4D9820" w14:textId="3B25236A" w:rsidR="004804A6" w:rsidRPr="00DB58B5" w:rsidRDefault="004804A6" w:rsidP="004804A6">
            <w:pPr>
              <w:spacing w:line="240" w:lineRule="exact"/>
            </w:pPr>
          </w:p>
        </w:tc>
      </w:tr>
    </w:tbl>
    <w:p w14:paraId="0C1BA8C2" w14:textId="620914B0" w:rsidR="004804A6" w:rsidRPr="002D30F5" w:rsidRDefault="004804A6" w:rsidP="004804A6">
      <w:pPr>
        <w:pStyle w:val="HChG"/>
      </w:pPr>
      <w:r>
        <w:tab/>
      </w:r>
      <w:r>
        <w:tab/>
      </w:r>
      <w:r w:rsidRPr="002D30F5">
        <w:t>Registre mondial</w:t>
      </w:r>
    </w:p>
    <w:p w14:paraId="1C25C15E" w14:textId="62873D5A" w:rsidR="004804A6" w:rsidRPr="002D30F5" w:rsidRDefault="004804A6" w:rsidP="004804A6">
      <w:pPr>
        <w:pStyle w:val="H1G"/>
      </w:pPr>
      <w:r w:rsidRPr="002D30F5">
        <w:tab/>
      </w:r>
      <w:r w:rsidRPr="002D30F5">
        <w:tab/>
      </w:r>
      <w:r w:rsidRPr="002D30F5">
        <w:rPr>
          <w:lang w:val="fr-FR"/>
        </w:rPr>
        <w:t>Élaboré le 18</w:t>
      </w:r>
      <w:r w:rsidR="00B03803">
        <w:rPr>
          <w:lang w:val="fr-FR"/>
        </w:rPr>
        <w:t> </w:t>
      </w:r>
      <w:r w:rsidRPr="002D30F5">
        <w:rPr>
          <w:lang w:val="fr-FR"/>
        </w:rPr>
        <w:t>novembre 2004, conformément à l’article</w:t>
      </w:r>
      <w:r w:rsidR="00B03803">
        <w:rPr>
          <w:lang w:val="fr-FR"/>
        </w:rPr>
        <w:t> </w:t>
      </w:r>
      <w:r w:rsidRPr="002D30F5">
        <w:rPr>
          <w:lang w:val="fr-FR"/>
        </w:rPr>
        <w:t>6 de l’Accord concernant l’établissement de règlements techniques mondiaux applicables aux véhicules à roues, ainsi qu’aux équipements et pièces</w:t>
      </w:r>
      <w:r w:rsidRPr="002D30F5">
        <w:rPr>
          <w:lang w:val="fr-FR"/>
        </w:rPr>
        <w:br/>
        <w:t>qui peuvent être montés et/ou utilisés sur les véhicules à roues (ECE/TRANS/132 et Corr.1) en date, à Genève, du 25 juin 1998</w:t>
      </w:r>
    </w:p>
    <w:p w14:paraId="6F77F109" w14:textId="12BB95B3" w:rsidR="004804A6" w:rsidRPr="002D30F5" w:rsidRDefault="004804A6" w:rsidP="004804A6">
      <w:pPr>
        <w:pStyle w:val="HChG"/>
      </w:pPr>
      <w:r w:rsidRPr="002D30F5">
        <w:tab/>
      </w:r>
      <w:r w:rsidRPr="002D30F5">
        <w:tab/>
        <w:t xml:space="preserve">Additif </w:t>
      </w:r>
      <w:r>
        <w:t>7 </w:t>
      </w:r>
      <w:r w:rsidRPr="002D30F5">
        <w:t>: Règlement technique mondial ONU n</w:t>
      </w:r>
      <w:r w:rsidRPr="002D30F5">
        <w:rPr>
          <w:vertAlign w:val="superscript"/>
        </w:rPr>
        <w:t>o</w:t>
      </w:r>
      <w:r w:rsidRPr="002D30F5">
        <w:t> </w:t>
      </w:r>
      <w:r>
        <w:t>7</w:t>
      </w:r>
    </w:p>
    <w:p w14:paraId="6766E7D2" w14:textId="77777777" w:rsidR="004804A6" w:rsidRPr="002D30F5" w:rsidRDefault="004804A6" w:rsidP="004804A6">
      <w:pPr>
        <w:pStyle w:val="H1G"/>
      </w:pPr>
      <w:r w:rsidRPr="002D30F5">
        <w:tab/>
      </w:r>
      <w:r w:rsidRPr="002D30F5">
        <w:tab/>
      </w:r>
      <w:r>
        <w:t xml:space="preserve">Règlement technique mondial ONU sur les </w:t>
      </w:r>
      <w:r w:rsidRPr="00E37A24">
        <w:t>appuie-tête</w:t>
      </w:r>
    </w:p>
    <w:p w14:paraId="71D83F60" w14:textId="096BF31E" w:rsidR="004804A6" w:rsidRPr="002D30F5" w:rsidRDefault="004804A6" w:rsidP="004804A6">
      <w:pPr>
        <w:pStyle w:val="H1G"/>
      </w:pPr>
      <w:r w:rsidRPr="002D30F5">
        <w:tab/>
      </w:r>
      <w:r w:rsidRPr="002D30F5">
        <w:tab/>
        <w:t>Amendement </w:t>
      </w:r>
      <w:r>
        <w:t>1 − Appendice 1</w:t>
      </w:r>
    </w:p>
    <w:p w14:paraId="100428C9" w14:textId="5EF30ACA" w:rsidR="004804A6" w:rsidRPr="002D30F5" w:rsidRDefault="004804A6" w:rsidP="004804A6">
      <w:pPr>
        <w:pStyle w:val="SingleTxtG"/>
      </w:pPr>
      <w:r>
        <w:t>(</w:t>
      </w:r>
      <w:r w:rsidRPr="002D30F5">
        <w:t xml:space="preserve">Inscrit au Registre mondial le </w:t>
      </w:r>
      <w:r>
        <w:t>11 novembre 2020)</w:t>
      </w:r>
    </w:p>
    <w:p w14:paraId="0A9D5182" w14:textId="35CEA427" w:rsidR="004804A6" w:rsidRPr="00D2795C" w:rsidRDefault="004804A6" w:rsidP="004804A6">
      <w:pPr>
        <w:pStyle w:val="H23G"/>
      </w:pPr>
      <w:r>
        <w:tab/>
      </w:r>
      <w:r>
        <w:tab/>
      </w:r>
      <w:r w:rsidRPr="00D2795C">
        <w:t>Proposition et rapport conformément au paragraphe</w:t>
      </w:r>
      <w:r>
        <w:t> </w:t>
      </w:r>
      <w:r w:rsidRPr="00D2795C">
        <w:t>6.2.7 de l’article</w:t>
      </w:r>
      <w:r>
        <w:t> </w:t>
      </w:r>
      <w:r w:rsidRPr="00D2795C">
        <w:t>6 de l’Accord</w:t>
      </w:r>
    </w:p>
    <w:p w14:paraId="504C9B54" w14:textId="52E489FD" w:rsidR="004804A6" w:rsidRDefault="004804A6" w:rsidP="004804A6">
      <w:pPr>
        <w:pStyle w:val="SingleTxtG"/>
        <w:ind w:left="1701" w:hanging="567"/>
        <w:rPr>
          <w:b/>
        </w:rPr>
      </w:pPr>
      <w:r>
        <w:t>-</w:t>
      </w:r>
      <w:r>
        <w:tab/>
      </w:r>
      <w:r w:rsidRPr="00184624">
        <w:t xml:space="preserve">Autorisation révisée </w:t>
      </w:r>
      <w:r>
        <w:t>d’élaborer des amendements</w:t>
      </w:r>
      <w:r w:rsidRPr="00184624">
        <w:t xml:space="preserve"> au Règlement technique mondial </w:t>
      </w:r>
      <w:r w:rsidRPr="00C05EAC">
        <w:t>n</w:t>
      </w:r>
      <w:r w:rsidRPr="00C05EAC">
        <w:rPr>
          <w:vertAlign w:val="superscript"/>
        </w:rPr>
        <w:t>o</w:t>
      </w:r>
      <w:r>
        <w:t> </w:t>
      </w:r>
      <w:r w:rsidRPr="00184624">
        <w:t xml:space="preserve">7 </w:t>
      </w:r>
      <w:r>
        <w:t xml:space="preserve">sur les </w:t>
      </w:r>
      <w:r w:rsidRPr="00184624">
        <w:t>appuie-tête</w:t>
      </w:r>
      <w:r>
        <w:t xml:space="preserve"> (ECE/TRANS/WP.29/AC.3/25/Rev.1)</w:t>
      </w:r>
    </w:p>
    <w:p w14:paraId="25EFBAB6" w14:textId="4366EE10" w:rsidR="004804A6" w:rsidRPr="00C05EAC" w:rsidRDefault="004804A6" w:rsidP="004804A6">
      <w:pPr>
        <w:pStyle w:val="SingleTxtG"/>
        <w:ind w:left="1701" w:hanging="567"/>
      </w:pPr>
      <w:r>
        <w:t>-</w:t>
      </w:r>
      <w:r>
        <w:tab/>
        <w:t xml:space="preserve">Rapport final du groupe de travail informel de la phase 2 du RTM ONU </w:t>
      </w:r>
      <w:r w:rsidRPr="00A04DAD">
        <w:t>n</w:t>
      </w:r>
      <w:r w:rsidRPr="00A04DAD">
        <w:rPr>
          <w:vertAlign w:val="superscript"/>
        </w:rPr>
        <w:t>o</w:t>
      </w:r>
      <w:r>
        <w:t> 7 (ECE/TRANS/WP.29/2020/86), adopté par l’AC.3 à sa cinquante-neuvième session (ECE/TRANS/WP.29/1155, par. 138 et 139)</w:t>
      </w:r>
    </w:p>
    <w:p w14:paraId="78DA9FBF" w14:textId="7E45BBC6" w:rsidR="004804A6" w:rsidRDefault="004804A6" w:rsidP="004804A6">
      <w:pPr>
        <w:rPr>
          <w:lang w:val="fr-FR"/>
        </w:rPr>
      </w:pPr>
      <w:r w:rsidRPr="002D30F5">
        <w:rPr>
          <w:b/>
          <w:noProof/>
          <w:lang w:eastAsia="fr-CH"/>
        </w:rPr>
        <mc:AlternateContent>
          <mc:Choice Requires="wps">
            <w:drawing>
              <wp:anchor distT="0" distB="0" distL="114300" distR="114300" simplePos="0" relativeHeight="251659264" behindDoc="0" locked="0" layoutInCell="1" allowOverlap="1" wp14:anchorId="357834B5" wp14:editId="28075DC2">
                <wp:simplePos x="0" y="0"/>
                <wp:positionH relativeFrom="margin">
                  <wp:posOffset>707390</wp:posOffset>
                </wp:positionH>
                <wp:positionV relativeFrom="margin">
                  <wp:posOffset>6069965</wp:posOffset>
                </wp:positionV>
                <wp:extent cx="4320000" cy="1364400"/>
                <wp:effectExtent l="0" t="0" r="4445" b="7620"/>
                <wp:wrapNone/>
                <wp:docPr id="7"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136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4637E" w14:textId="24F24707" w:rsidR="004804A6" w:rsidRPr="004804A6" w:rsidRDefault="004804A6" w:rsidP="004804A6">
                            <w:pPr>
                              <w:pStyle w:val="SingleTxtG"/>
                              <w:spacing w:before="240" w:after="0"/>
                              <w:jc w:val="center"/>
                              <w:rPr>
                                <w:u w:val="single"/>
                              </w:rPr>
                            </w:pPr>
                            <w:r>
                              <w:rPr>
                                <w:u w:val="single"/>
                              </w:rPr>
                              <w:tab/>
                            </w:r>
                            <w:r>
                              <w:rPr>
                                <w:u w:val="single"/>
                              </w:rPr>
                              <w:tab/>
                            </w:r>
                            <w:r>
                              <w:rPr>
                                <w:u w:val="single"/>
                              </w:rPr>
                              <w:tab/>
                            </w:r>
                          </w:p>
                          <w:p w14:paraId="5DC99F21" w14:textId="77777777" w:rsidR="004804A6" w:rsidRDefault="004804A6" w:rsidP="004804A6">
                            <w:pPr>
                              <w:jc w:val="center"/>
                              <w:rPr>
                                <w:b/>
                                <w:bCs/>
                                <w:sz w:val="22"/>
                              </w:rPr>
                            </w:pPr>
                            <w:r>
                              <w:rPr>
                                <w:noProof/>
                                <w:lang w:eastAsia="fr-CH"/>
                              </w:rPr>
                              <w:drawing>
                                <wp:inline distT="0" distB="0" distL="0" distR="0" wp14:anchorId="788DEBF2" wp14:editId="77A18FEF">
                                  <wp:extent cx="914400" cy="7715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AEAA456" w14:textId="77777777" w:rsidR="004804A6" w:rsidRDefault="004804A6" w:rsidP="004804A6">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834B5" id="_x0000_t202" coordsize="21600,21600" o:spt="202" path="m,l,21600r21600,l21600,xe">
                <v:stroke joinstyle="miter"/>
                <v:path gradientshapeok="t" o:connecttype="rect"/>
              </v:shapetype>
              <v:shape id="Zone de texte 4" o:spid="_x0000_s1026" type="#_x0000_t202" style="position:absolute;margin-left:55.7pt;margin-top:477.95pt;width:340.15pt;height:10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gy/wEAAOUDAAAOAAAAZHJzL2Uyb0RvYy54bWysU01v2zAMvQ/YfxB0X5y0QTcYcYouRYYB&#10;3QfQ7bKbLMm2MFnUKCV29utHyXHabbdhPgikSD7xkc+b27G37KgxGHAVXy2WnGknQRnXVvzrl/2r&#10;N5yFKJwSFpyu+EkHfrt9+WIz+FJfQQdWaWQE4kI5+Ip3MfqyKILsdC/CArx2FGwAexHJxbZQKAZC&#10;721xtVzeFAOg8ghSh0C391OQbzN+02gZPzVN0JHZilNvMZ+YzzqdxXYjyhaF74w8tyH+oYteGEeP&#10;XqDuRRTsgOYvqN5IhABNXEjoC2gaI3XmQGxWyz/YPHbC68yFhhP8ZUzh/8HKj8fPyIyq+GvOnOhp&#10;Rd9oUUxpFvUYNVunEQ0+lJT56Ck3jm9hpFVnusE/gPwemINdJ1yr7xBh6LRQ1OIqVRbPSieckEDq&#10;4QMoekscImSgscE+zY8mwgidVnW6rIf6YJIu19e08SWFJMVW1zfrNTnpDVHO5R5DfKehZ8moONL+&#10;M7w4PoQ4pc4p6bUA1qi9sTY72NY7i+woSCv7/J3Rf0uzLiU7SGUTYrrJPBO1iWQc65GCiXwN6kSM&#10;ESbt0b9CRgf4k7OBdFfx8OMgUHNm3zuaWhLpbOBs1LMhnKTSikfOJnMXJzEfPJq2I+RpLw7uaLKN&#10;yZyfujj3SVrKUzvrPon1uZ+znv7O7S8AAAD//wMAUEsDBBQABgAIAAAAIQDOHADW4AAAAAwBAAAP&#10;AAAAZHJzL2Rvd25yZXYueG1sTI9BT4NAEIXvJv6HzZh4MXahsaUgS6Ot3vTQ2vQ8ZVcgsrOEXQr9&#10;905Penx5X958k68n24qz6X3jSEE8i0AYKp1uqFJw+Hp/XIHwAUlj68gouBgP6+L2JsdMu5F25rwP&#10;leAR8hkqqEPoMil9WRuLfuY6Q9x9u95i4NhXUvc48rht5TyKltJiQ3yhxs5salP+7AerYLnth3FH&#10;m4ft4e0DP7tqfny9HJW6v5tenkEEM4U/GK76rA4FO53cQNqLlnMcPzGqIF0sUhBMJGmcgDhdqyRa&#10;gSxy+f+J4hcAAP//AwBQSwECLQAUAAYACAAAACEAtoM4kv4AAADhAQAAEwAAAAAAAAAAAAAAAAAA&#10;AAAAW0NvbnRlbnRfVHlwZXNdLnhtbFBLAQItABQABgAIAAAAIQA4/SH/1gAAAJQBAAALAAAAAAAA&#10;AAAAAAAAAC8BAABfcmVscy8ucmVsc1BLAQItABQABgAIAAAAIQBEu3gy/wEAAOUDAAAOAAAAAAAA&#10;AAAAAAAAAC4CAABkcnMvZTJvRG9jLnhtbFBLAQItABQABgAIAAAAIQDOHADW4AAAAAwBAAAPAAAA&#10;AAAAAAAAAAAAAFkEAABkcnMvZG93bnJldi54bWxQSwUGAAAAAAQABADzAAAAZgUAAAAA&#10;" stroked="f">
                <v:textbox inset="0,0,0,0">
                  <w:txbxContent>
                    <w:p w14:paraId="1DE4637E" w14:textId="24F24707" w:rsidR="004804A6" w:rsidRPr="004804A6" w:rsidRDefault="004804A6" w:rsidP="004804A6">
                      <w:pPr>
                        <w:pStyle w:val="SingleTxtG"/>
                        <w:spacing w:before="240" w:after="0"/>
                        <w:jc w:val="center"/>
                        <w:rPr>
                          <w:u w:val="single"/>
                        </w:rPr>
                      </w:pPr>
                      <w:r>
                        <w:rPr>
                          <w:u w:val="single"/>
                        </w:rPr>
                        <w:tab/>
                      </w:r>
                      <w:r>
                        <w:rPr>
                          <w:u w:val="single"/>
                        </w:rPr>
                        <w:tab/>
                      </w:r>
                      <w:r>
                        <w:rPr>
                          <w:u w:val="single"/>
                        </w:rPr>
                        <w:tab/>
                      </w:r>
                    </w:p>
                    <w:p w14:paraId="5DC99F21" w14:textId="77777777" w:rsidR="004804A6" w:rsidRDefault="004804A6" w:rsidP="004804A6">
                      <w:pPr>
                        <w:jc w:val="center"/>
                        <w:rPr>
                          <w:b/>
                          <w:bCs/>
                          <w:sz w:val="22"/>
                        </w:rPr>
                      </w:pPr>
                      <w:r>
                        <w:rPr>
                          <w:noProof/>
                          <w:lang w:eastAsia="fr-CH"/>
                        </w:rPr>
                        <w:drawing>
                          <wp:inline distT="0" distB="0" distL="0" distR="0" wp14:anchorId="788DEBF2" wp14:editId="77A18FEF">
                            <wp:extent cx="914400" cy="7715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AEAA456" w14:textId="77777777" w:rsidR="004804A6" w:rsidRDefault="004804A6" w:rsidP="004804A6">
                      <w:pPr>
                        <w:jc w:val="center"/>
                      </w:pPr>
                      <w:r w:rsidRPr="0029791D">
                        <w:rPr>
                          <w:b/>
                          <w:bCs/>
                          <w:sz w:val="24"/>
                          <w:szCs w:val="24"/>
                        </w:rPr>
                        <w:t>Nations Unies</w:t>
                      </w:r>
                    </w:p>
                  </w:txbxContent>
                </v:textbox>
                <w10:wrap anchorx="margin" anchory="margin"/>
              </v:shape>
            </w:pict>
          </mc:Fallback>
        </mc:AlternateContent>
      </w:r>
    </w:p>
    <w:p w14:paraId="695CE09F" w14:textId="53C9C2DF" w:rsidR="004804A6" w:rsidRDefault="004804A6" w:rsidP="004804A6">
      <w:pPr>
        <w:rPr>
          <w:lang w:val="fr-FR"/>
        </w:rPr>
      </w:pPr>
    </w:p>
    <w:p w14:paraId="58E2EB67" w14:textId="625E02F1" w:rsidR="004804A6" w:rsidRDefault="004804A6" w:rsidP="004804A6">
      <w:pPr>
        <w:rPr>
          <w:lang w:val="fr-FR"/>
        </w:rPr>
      </w:pPr>
    </w:p>
    <w:p w14:paraId="4BA3CBC4" w14:textId="18FF7F3B" w:rsidR="004804A6" w:rsidRDefault="004804A6" w:rsidP="004804A6">
      <w:pPr>
        <w:rPr>
          <w:lang w:val="fr-FR"/>
        </w:rPr>
      </w:pPr>
    </w:p>
    <w:p w14:paraId="1CC0B4A8" w14:textId="27DF49AE" w:rsidR="004804A6" w:rsidRDefault="004804A6" w:rsidP="004804A6">
      <w:pPr>
        <w:rPr>
          <w:lang w:val="fr-FR"/>
        </w:rPr>
      </w:pPr>
    </w:p>
    <w:p w14:paraId="3C1A57FA" w14:textId="59ADDB66" w:rsidR="004804A6" w:rsidRDefault="004804A6" w:rsidP="004804A6">
      <w:pPr>
        <w:rPr>
          <w:lang w:val="fr-FR"/>
        </w:rPr>
      </w:pPr>
    </w:p>
    <w:p w14:paraId="7DC6C020" w14:textId="4CC5974A" w:rsidR="004804A6" w:rsidRDefault="004804A6" w:rsidP="004804A6">
      <w:pPr>
        <w:rPr>
          <w:lang w:val="fr-FR"/>
        </w:rPr>
      </w:pPr>
    </w:p>
    <w:p w14:paraId="5349E1E6" w14:textId="546C2399" w:rsidR="004804A6" w:rsidRDefault="004804A6" w:rsidP="004804A6">
      <w:pPr>
        <w:rPr>
          <w:lang w:val="fr-FR"/>
        </w:rPr>
      </w:pPr>
    </w:p>
    <w:p w14:paraId="539E85C3" w14:textId="037E7A3C" w:rsidR="004804A6" w:rsidRDefault="004804A6" w:rsidP="004804A6">
      <w:pPr>
        <w:rPr>
          <w:lang w:val="fr-FR"/>
        </w:rPr>
      </w:pPr>
    </w:p>
    <w:p w14:paraId="262414F5" w14:textId="5144C794" w:rsidR="004804A6" w:rsidRDefault="004804A6" w:rsidP="004804A6">
      <w:pPr>
        <w:rPr>
          <w:lang w:val="fr-FR"/>
        </w:rPr>
      </w:pPr>
    </w:p>
    <w:p w14:paraId="762F5519" w14:textId="27B3A333" w:rsidR="004804A6" w:rsidRDefault="004804A6" w:rsidP="004804A6">
      <w:pPr>
        <w:pStyle w:val="HChG"/>
        <w:rPr>
          <w:lang w:val="fr-FR"/>
        </w:rPr>
      </w:pPr>
      <w:r w:rsidRPr="0037001A">
        <w:rPr>
          <w:lang w:val="fr-FR"/>
        </w:rPr>
        <w:br w:type="page"/>
      </w:r>
    </w:p>
    <w:p w14:paraId="10E0A3E2" w14:textId="71D24B9E" w:rsidR="004804A6" w:rsidRDefault="004804A6" w:rsidP="004804A6">
      <w:pPr>
        <w:pStyle w:val="HChG"/>
        <w:rPr>
          <w:lang w:val="fr-FR"/>
        </w:rPr>
      </w:pPr>
      <w:r w:rsidRPr="00C05EAC">
        <w:rPr>
          <w:lang w:val="fr-FR"/>
        </w:rPr>
        <w:lastRenderedPageBreak/>
        <w:tab/>
      </w:r>
      <w:r>
        <w:rPr>
          <w:lang w:val="fr-FR"/>
        </w:rPr>
        <w:tab/>
      </w:r>
      <w:r w:rsidRPr="00C05EAC">
        <w:rPr>
          <w:lang w:val="fr-FR"/>
        </w:rPr>
        <w:t xml:space="preserve">Autorisation révisée d’élaborer des amendements </w:t>
      </w:r>
      <w:r w:rsidR="00B03803">
        <w:rPr>
          <w:lang w:val="fr-FR"/>
        </w:rPr>
        <w:br/>
      </w:r>
      <w:r w:rsidRPr="00C05EAC">
        <w:rPr>
          <w:lang w:val="fr-FR"/>
        </w:rPr>
        <w:t>au Règlement technique mondial n</w:t>
      </w:r>
      <w:r w:rsidRPr="00B03803">
        <w:rPr>
          <w:vertAlign w:val="superscript"/>
          <w:lang w:val="fr-FR"/>
        </w:rPr>
        <w:t>o</w:t>
      </w:r>
      <w:r w:rsidR="00B03803">
        <w:rPr>
          <w:lang w:val="fr-FR"/>
        </w:rPr>
        <w:t> </w:t>
      </w:r>
      <w:r w:rsidRPr="00C05EAC">
        <w:rPr>
          <w:lang w:val="fr-FR"/>
        </w:rPr>
        <w:t xml:space="preserve">7 </w:t>
      </w:r>
      <w:r>
        <w:rPr>
          <w:lang w:val="fr-FR"/>
        </w:rPr>
        <w:t xml:space="preserve">sur les </w:t>
      </w:r>
      <w:r w:rsidRPr="00C05EAC">
        <w:rPr>
          <w:lang w:val="fr-FR"/>
        </w:rPr>
        <w:t>appuie-tête</w:t>
      </w:r>
    </w:p>
    <w:p w14:paraId="14FBDC10" w14:textId="2CDA30D7" w:rsidR="004804A6" w:rsidRPr="00554F52" w:rsidRDefault="004804A6" w:rsidP="004804A6">
      <w:pPr>
        <w:pStyle w:val="HChG"/>
      </w:pPr>
      <w:r>
        <w:tab/>
      </w:r>
      <w:r w:rsidRPr="00554F52">
        <w:t>I.</w:t>
      </w:r>
      <w:r>
        <w:tab/>
      </w:r>
      <w:r w:rsidRPr="00554F52">
        <w:t>Objet de la proposition</w:t>
      </w:r>
    </w:p>
    <w:p w14:paraId="1D3605D1" w14:textId="0AB93496" w:rsidR="004804A6" w:rsidRPr="00327CA3" w:rsidRDefault="004804A6" w:rsidP="00EA7051">
      <w:pPr>
        <w:pStyle w:val="SingleTxtG"/>
      </w:pPr>
      <w:r w:rsidRPr="00327CA3">
        <w:t>1.</w:t>
      </w:r>
      <w:r w:rsidRPr="00327CA3">
        <w:tab/>
        <w:t>Le représentant du Japon a proposé de lancer la phase</w:t>
      </w:r>
      <w:r>
        <w:t> </w:t>
      </w:r>
      <w:r w:rsidRPr="00327CA3">
        <w:t xml:space="preserve">2 du RTM </w:t>
      </w:r>
      <w:r>
        <w:rPr>
          <w:rFonts w:eastAsia="MS Mincho"/>
        </w:rPr>
        <w:t>n</w:t>
      </w:r>
      <w:r>
        <w:rPr>
          <w:rFonts w:eastAsia="MS Mincho"/>
          <w:vertAlign w:val="superscript"/>
        </w:rPr>
        <w:t>o</w:t>
      </w:r>
      <w:r>
        <w:t> </w:t>
      </w:r>
      <w:r w:rsidRPr="00327CA3">
        <w:t xml:space="preserve">7. Les </w:t>
      </w:r>
      <w:r w:rsidRPr="004804A6">
        <w:t>amendements</w:t>
      </w:r>
      <w:r w:rsidRPr="00327CA3">
        <w:t xml:space="preserve"> proposés par les </w:t>
      </w:r>
      <w:r w:rsidR="00EA7051">
        <w:t>États</w:t>
      </w:r>
      <w:r w:rsidR="00EA7051">
        <w:noBreakHyphen/>
        <w:t>Unis</w:t>
      </w:r>
      <w:r w:rsidRPr="00327CA3">
        <w:t xml:space="preserve"> d</w:t>
      </w:r>
      <w:r>
        <w:t>’</w:t>
      </w:r>
      <w:r w:rsidRPr="00327CA3">
        <w:t>Amérique ont été incorporés à la proposition initiale</w:t>
      </w:r>
      <w:r w:rsidRPr="00554F52">
        <w:rPr>
          <w:rStyle w:val="Appelnotedebasdep"/>
        </w:rPr>
        <w:footnoteReference w:id="2"/>
      </w:r>
      <w:r w:rsidRPr="00327CA3">
        <w:rPr>
          <w:vanish/>
        </w:rPr>
        <w:t>.</w:t>
      </w:r>
      <w:r w:rsidRPr="00327CA3">
        <w:t xml:space="preserve"> Le représentant du Japon a également proposé d</w:t>
      </w:r>
      <w:r>
        <w:t>’</w:t>
      </w:r>
      <w:r w:rsidRPr="00327CA3">
        <w:t>établir un groupe informel pour la mise en œuvre de cette phase. Le groupe informel examinera les méthodes appropriées d</w:t>
      </w:r>
      <w:r>
        <w:t>’</w:t>
      </w:r>
      <w:r w:rsidRPr="00327CA3">
        <w:t>essai et d</w:t>
      </w:r>
      <w:r>
        <w:t>’</w:t>
      </w:r>
      <w:r w:rsidRPr="00327CA3">
        <w:t>évaluation des blessures résultant d</w:t>
      </w:r>
      <w:r>
        <w:t>’</w:t>
      </w:r>
      <w:r w:rsidRPr="00327CA3">
        <w:t>un choc arrière.</w:t>
      </w:r>
    </w:p>
    <w:p w14:paraId="3C89D8A6" w14:textId="77777777" w:rsidR="004804A6" w:rsidRPr="00554F52" w:rsidRDefault="004804A6" w:rsidP="004804A6">
      <w:pPr>
        <w:pStyle w:val="HChG"/>
      </w:pPr>
      <w:r>
        <w:tab/>
      </w:r>
      <w:r w:rsidRPr="00554F52">
        <w:t>II.</w:t>
      </w:r>
      <w:r>
        <w:tab/>
      </w:r>
      <w:r w:rsidRPr="00554F52">
        <w:t>Rappel des faits</w:t>
      </w:r>
    </w:p>
    <w:p w14:paraId="0F493B37" w14:textId="6D10886C" w:rsidR="004804A6" w:rsidRPr="00327CA3" w:rsidRDefault="004804A6" w:rsidP="00EA7051">
      <w:pPr>
        <w:pStyle w:val="SingleTxtG"/>
        <w:keepNext/>
        <w:rPr>
          <w:b/>
          <w:szCs w:val="24"/>
        </w:rPr>
      </w:pPr>
      <w:r w:rsidRPr="0004080F">
        <w:rPr>
          <w:szCs w:val="24"/>
        </w:rPr>
        <w:t>2.</w:t>
      </w:r>
      <w:r w:rsidRPr="00327CA3">
        <w:rPr>
          <w:szCs w:val="24"/>
        </w:rPr>
        <w:tab/>
        <w:t>À sa 143</w:t>
      </w:r>
      <w:r w:rsidRPr="00327CA3">
        <w:rPr>
          <w:szCs w:val="24"/>
          <w:vertAlign w:val="superscript"/>
        </w:rPr>
        <w:t>e</w:t>
      </w:r>
      <w:r>
        <w:rPr>
          <w:szCs w:val="24"/>
        </w:rPr>
        <w:t> </w:t>
      </w:r>
      <w:r w:rsidRPr="00327CA3">
        <w:rPr>
          <w:szCs w:val="24"/>
        </w:rPr>
        <w:t>session, en novembre 2007, le Forum mondial de l</w:t>
      </w:r>
      <w:r>
        <w:rPr>
          <w:szCs w:val="24"/>
        </w:rPr>
        <w:t>’</w:t>
      </w:r>
      <w:r w:rsidRPr="00327CA3">
        <w:rPr>
          <w:szCs w:val="24"/>
        </w:rPr>
        <w:t>harmonisation des Règlements concernant les véhicules (WP.29) est convenu de donner des orientations au Groupe de travail de la sécurité passive (GRSP) aux fins de l</w:t>
      </w:r>
      <w:r>
        <w:rPr>
          <w:szCs w:val="24"/>
        </w:rPr>
        <w:t>’</w:t>
      </w:r>
      <w:r w:rsidRPr="00327CA3">
        <w:rPr>
          <w:szCs w:val="24"/>
        </w:rPr>
        <w:t>élaboration du projet de RTM sur les appuie-tête (ECE/TRANS/WP.29/1064, par.</w:t>
      </w:r>
      <w:r>
        <w:rPr>
          <w:szCs w:val="24"/>
        </w:rPr>
        <w:t> </w:t>
      </w:r>
      <w:r w:rsidRPr="00327CA3">
        <w:rPr>
          <w:szCs w:val="24"/>
        </w:rPr>
        <w:t>81) et a décidé que la phase</w:t>
      </w:r>
      <w:r>
        <w:rPr>
          <w:szCs w:val="24"/>
        </w:rPr>
        <w:t> </w:t>
      </w:r>
      <w:r w:rsidRPr="00327CA3">
        <w:rPr>
          <w:szCs w:val="24"/>
        </w:rPr>
        <w:t>2 du RTM devait porter sur les questions ci-après, comme indiqué dans le document informel WP.29</w:t>
      </w:r>
      <w:r>
        <w:rPr>
          <w:szCs w:val="24"/>
        </w:rPr>
        <w:noBreakHyphen/>
      </w:r>
      <w:r w:rsidRPr="00327CA3">
        <w:rPr>
          <w:szCs w:val="24"/>
        </w:rPr>
        <w:t>143-23-Rev.1</w:t>
      </w:r>
      <w:r>
        <w:rPr>
          <w:szCs w:val="24"/>
        </w:rPr>
        <w:t> </w:t>
      </w:r>
      <w:r w:rsidRPr="00327CA3">
        <w:rPr>
          <w:szCs w:val="24"/>
        </w:rPr>
        <w:t>:</w:t>
      </w:r>
    </w:p>
    <w:p w14:paraId="07715778" w14:textId="0C07A3A7" w:rsidR="004804A6" w:rsidRPr="00327CA3" w:rsidRDefault="004804A6" w:rsidP="00EA7051">
      <w:pPr>
        <w:pStyle w:val="SingleTxtG"/>
        <w:ind w:firstLine="567"/>
        <w:rPr>
          <w:szCs w:val="24"/>
        </w:rPr>
      </w:pPr>
      <w:r w:rsidRPr="00327CA3">
        <w:rPr>
          <w:szCs w:val="24"/>
        </w:rPr>
        <w:t>a)</w:t>
      </w:r>
      <w:r w:rsidRPr="00327CA3">
        <w:rPr>
          <w:szCs w:val="24"/>
        </w:rPr>
        <w:tab/>
        <w:t>La hauteur de l</w:t>
      </w:r>
      <w:r>
        <w:rPr>
          <w:szCs w:val="24"/>
        </w:rPr>
        <w:t>’</w:t>
      </w:r>
      <w:r w:rsidRPr="00327CA3">
        <w:rPr>
          <w:szCs w:val="24"/>
        </w:rPr>
        <w:t>appuie-tête (fixée à 850</w:t>
      </w:r>
      <w:r>
        <w:rPr>
          <w:szCs w:val="24"/>
        </w:rPr>
        <w:t> </w:t>
      </w:r>
      <w:r w:rsidRPr="00327CA3">
        <w:rPr>
          <w:szCs w:val="24"/>
        </w:rPr>
        <w:t>mm)</w:t>
      </w:r>
      <w:r>
        <w:rPr>
          <w:szCs w:val="24"/>
        </w:rPr>
        <w:t> </w:t>
      </w:r>
      <w:r w:rsidRPr="00327CA3">
        <w:rPr>
          <w:szCs w:val="24"/>
        </w:rPr>
        <w:t>;</w:t>
      </w:r>
    </w:p>
    <w:p w14:paraId="223549B2" w14:textId="77777777" w:rsidR="004804A6" w:rsidRPr="00327CA3" w:rsidRDefault="004804A6" w:rsidP="00EA7051">
      <w:pPr>
        <w:pStyle w:val="SingleTxtG"/>
        <w:ind w:firstLine="567"/>
        <w:rPr>
          <w:szCs w:val="24"/>
        </w:rPr>
      </w:pPr>
      <w:r w:rsidRPr="00327CA3">
        <w:rPr>
          <w:szCs w:val="24"/>
        </w:rPr>
        <w:t>b)</w:t>
      </w:r>
      <w:r w:rsidRPr="00327CA3">
        <w:rPr>
          <w:szCs w:val="24"/>
        </w:rPr>
        <w:tab/>
        <w:t>L</w:t>
      </w:r>
      <w:r>
        <w:rPr>
          <w:szCs w:val="24"/>
        </w:rPr>
        <w:t>’</w:t>
      </w:r>
      <w:r w:rsidRPr="00327CA3">
        <w:rPr>
          <w:szCs w:val="24"/>
        </w:rPr>
        <w:t>essai dynamique approprié, notamment la procédure d</w:t>
      </w:r>
      <w:r>
        <w:rPr>
          <w:szCs w:val="24"/>
        </w:rPr>
        <w:t>’</w:t>
      </w:r>
      <w:r w:rsidRPr="00327CA3">
        <w:rPr>
          <w:szCs w:val="24"/>
        </w:rPr>
        <w:t>essai, les critères relatifs aux blessures et les plages de tolérance pour le mannequin humanoïde pour choc arrière (</w:t>
      </w:r>
      <w:proofErr w:type="spellStart"/>
      <w:r w:rsidRPr="00327CA3">
        <w:rPr>
          <w:szCs w:val="24"/>
        </w:rPr>
        <w:t>BioRID</w:t>
      </w:r>
      <w:proofErr w:type="spellEnd"/>
      <w:r w:rsidRPr="00327CA3">
        <w:rPr>
          <w:szCs w:val="24"/>
        </w:rPr>
        <w:t xml:space="preserve"> II).</w:t>
      </w:r>
    </w:p>
    <w:p w14:paraId="715906DB" w14:textId="2BABE2F0" w:rsidR="004804A6" w:rsidRPr="00327CA3" w:rsidRDefault="004804A6" w:rsidP="00EA7051">
      <w:pPr>
        <w:pStyle w:val="SingleTxtG"/>
        <w:rPr>
          <w:szCs w:val="24"/>
        </w:rPr>
      </w:pPr>
      <w:r w:rsidRPr="00327CA3">
        <w:rPr>
          <w:szCs w:val="24"/>
        </w:rPr>
        <w:t>3.</w:t>
      </w:r>
      <w:r w:rsidRPr="00327CA3">
        <w:rPr>
          <w:szCs w:val="24"/>
        </w:rPr>
        <w:tab/>
        <w:t>À la 148</w:t>
      </w:r>
      <w:r w:rsidRPr="00327CA3">
        <w:rPr>
          <w:szCs w:val="24"/>
          <w:vertAlign w:val="superscript"/>
        </w:rPr>
        <w:t>e</w:t>
      </w:r>
      <w:r w:rsidR="00EA7051">
        <w:rPr>
          <w:szCs w:val="24"/>
        </w:rPr>
        <w:t> </w:t>
      </w:r>
      <w:r w:rsidRPr="00327CA3">
        <w:rPr>
          <w:szCs w:val="24"/>
        </w:rPr>
        <w:t>session du WP.29, en juin 2009, le Comité exécutif de l</w:t>
      </w:r>
      <w:r>
        <w:rPr>
          <w:szCs w:val="24"/>
        </w:rPr>
        <w:t>’</w:t>
      </w:r>
      <w:r w:rsidRPr="00327CA3">
        <w:rPr>
          <w:szCs w:val="24"/>
        </w:rPr>
        <w:t xml:space="preserve">Accord de 1998 (AC.3) a adopté la démarche en deux temps proposée par les représentants des </w:t>
      </w:r>
      <w:r w:rsidR="00EA7051">
        <w:rPr>
          <w:szCs w:val="24"/>
        </w:rPr>
        <w:t>États</w:t>
      </w:r>
      <w:r w:rsidR="00EA7051">
        <w:rPr>
          <w:szCs w:val="24"/>
        </w:rPr>
        <w:noBreakHyphen/>
        <w:t>Unis</w:t>
      </w:r>
      <w:r w:rsidRPr="00327CA3">
        <w:rPr>
          <w:szCs w:val="24"/>
        </w:rPr>
        <w:t xml:space="preserve"> d</w:t>
      </w:r>
      <w:r>
        <w:rPr>
          <w:szCs w:val="24"/>
        </w:rPr>
        <w:t>’</w:t>
      </w:r>
      <w:r w:rsidRPr="00327CA3">
        <w:rPr>
          <w:szCs w:val="24"/>
        </w:rPr>
        <w:t xml:space="preserve">Amérique et du Royaume-Uni </w:t>
      </w:r>
      <w:r w:rsidRPr="00327CA3">
        <w:rPr>
          <w:spacing w:val="-2"/>
          <w:szCs w:val="24"/>
        </w:rPr>
        <w:t>de Grande-Bretagne et d</w:t>
      </w:r>
      <w:r>
        <w:rPr>
          <w:spacing w:val="-2"/>
          <w:szCs w:val="24"/>
        </w:rPr>
        <w:t>’</w:t>
      </w:r>
      <w:r w:rsidRPr="00327CA3">
        <w:rPr>
          <w:spacing w:val="-2"/>
          <w:szCs w:val="24"/>
        </w:rPr>
        <w:t>Irlande du Nord</w:t>
      </w:r>
      <w:r w:rsidRPr="00327CA3">
        <w:rPr>
          <w:szCs w:val="24"/>
        </w:rPr>
        <w:t>.</w:t>
      </w:r>
      <w:r>
        <w:rPr>
          <w:szCs w:val="24"/>
        </w:rPr>
        <w:t xml:space="preserve"> </w:t>
      </w:r>
      <w:r w:rsidRPr="00327CA3">
        <w:rPr>
          <w:szCs w:val="24"/>
        </w:rPr>
        <w:t xml:space="preserve">Dans un premier temps, celle-ci permettra de déterminer si le mannequin </w:t>
      </w:r>
      <w:proofErr w:type="spellStart"/>
      <w:r w:rsidRPr="00327CA3">
        <w:rPr>
          <w:szCs w:val="24"/>
        </w:rPr>
        <w:t>BioRID</w:t>
      </w:r>
      <w:proofErr w:type="spellEnd"/>
      <w:r w:rsidRPr="00327CA3">
        <w:rPr>
          <w:szCs w:val="24"/>
        </w:rPr>
        <w:t xml:space="preserve"> II peut servir plus utilement à étudier les blessures qui se produisent lors d</w:t>
      </w:r>
      <w:r>
        <w:rPr>
          <w:szCs w:val="24"/>
        </w:rPr>
        <w:t>’</w:t>
      </w:r>
      <w:r w:rsidRPr="00327CA3">
        <w:rPr>
          <w:szCs w:val="24"/>
        </w:rPr>
        <w:t>un choc arrière à petite vitesse</w:t>
      </w:r>
      <w:r w:rsidR="00B03803">
        <w:rPr>
          <w:szCs w:val="24"/>
        </w:rPr>
        <w:t> </w:t>
      </w:r>
      <w:r w:rsidRPr="00327CA3">
        <w:rPr>
          <w:szCs w:val="24"/>
        </w:rPr>
        <w:t>; dans un deuxième temps, elle sera axée sur la réduction des blessures lors de chocs par l</w:t>
      </w:r>
      <w:r>
        <w:rPr>
          <w:szCs w:val="24"/>
        </w:rPr>
        <w:t>’</w:t>
      </w:r>
      <w:r w:rsidRPr="00327CA3">
        <w:rPr>
          <w:szCs w:val="24"/>
        </w:rPr>
        <w:t>arrière à une vitesse plus grande.</w:t>
      </w:r>
    </w:p>
    <w:p w14:paraId="7F68ED8D" w14:textId="47F5EAAF" w:rsidR="004804A6" w:rsidRPr="00327CA3" w:rsidRDefault="004804A6" w:rsidP="00EA7051">
      <w:pPr>
        <w:pStyle w:val="SingleTxtG"/>
        <w:rPr>
          <w:szCs w:val="24"/>
        </w:rPr>
      </w:pPr>
      <w:r w:rsidRPr="00327CA3">
        <w:rPr>
          <w:szCs w:val="24"/>
        </w:rPr>
        <w:t>4.</w:t>
      </w:r>
      <w:r w:rsidRPr="00327CA3">
        <w:rPr>
          <w:szCs w:val="24"/>
        </w:rPr>
        <w:tab/>
        <w:t xml:space="preserve">Pour étudier les lésions légères à la nuque (lésions de la classe 1 selon la liste type des blessures MAIS (Maximum </w:t>
      </w:r>
      <w:proofErr w:type="spellStart"/>
      <w:r w:rsidRPr="00327CA3">
        <w:rPr>
          <w:szCs w:val="24"/>
        </w:rPr>
        <w:t>Abbreviated</w:t>
      </w:r>
      <w:proofErr w:type="spellEnd"/>
      <w:r w:rsidRPr="00327CA3">
        <w:rPr>
          <w:szCs w:val="24"/>
        </w:rPr>
        <w:t xml:space="preserve"> </w:t>
      </w:r>
      <w:proofErr w:type="spellStart"/>
      <w:r w:rsidRPr="00327CA3">
        <w:rPr>
          <w:szCs w:val="24"/>
        </w:rPr>
        <w:t>Injury</w:t>
      </w:r>
      <w:proofErr w:type="spellEnd"/>
      <w:r w:rsidRPr="00327CA3">
        <w:rPr>
          <w:szCs w:val="24"/>
        </w:rPr>
        <w:t xml:space="preserve"> </w:t>
      </w:r>
      <w:proofErr w:type="spellStart"/>
      <w:r w:rsidRPr="00327CA3">
        <w:rPr>
          <w:szCs w:val="24"/>
        </w:rPr>
        <w:t>Scale</w:t>
      </w:r>
      <w:proofErr w:type="spellEnd"/>
      <w:r w:rsidRPr="00327CA3">
        <w:rPr>
          <w:szCs w:val="24"/>
        </w:rPr>
        <w:t>)) qui se produisent lors d</w:t>
      </w:r>
      <w:r>
        <w:rPr>
          <w:szCs w:val="24"/>
        </w:rPr>
        <w:t>’</w:t>
      </w:r>
      <w:r w:rsidRPr="00327CA3">
        <w:rPr>
          <w:szCs w:val="24"/>
        </w:rPr>
        <w:t>un choc arrière à petite vitesse, des groupements d</w:t>
      </w:r>
      <w:r>
        <w:rPr>
          <w:szCs w:val="24"/>
        </w:rPr>
        <w:t>’</w:t>
      </w:r>
      <w:r w:rsidRPr="00327CA3">
        <w:rPr>
          <w:szCs w:val="24"/>
        </w:rPr>
        <w:t>assurances tels que l</w:t>
      </w:r>
      <w:r>
        <w:rPr>
          <w:szCs w:val="24"/>
        </w:rPr>
        <w:t>’</w:t>
      </w:r>
      <w:r w:rsidRPr="00327CA3">
        <w:rPr>
          <w:szCs w:val="24"/>
        </w:rPr>
        <w:t xml:space="preserve">International </w:t>
      </w:r>
      <w:proofErr w:type="spellStart"/>
      <w:r w:rsidRPr="00327CA3">
        <w:rPr>
          <w:szCs w:val="24"/>
        </w:rPr>
        <w:t>Insurance</w:t>
      </w:r>
      <w:proofErr w:type="spellEnd"/>
      <w:r w:rsidRPr="00327CA3">
        <w:rPr>
          <w:szCs w:val="24"/>
        </w:rPr>
        <w:t xml:space="preserve"> Whiplash Prevention Group (IIWPG), l</w:t>
      </w:r>
      <w:r>
        <w:rPr>
          <w:szCs w:val="24"/>
        </w:rPr>
        <w:t>’</w:t>
      </w:r>
      <w:proofErr w:type="spellStart"/>
      <w:r w:rsidRPr="00327CA3">
        <w:rPr>
          <w:szCs w:val="24"/>
        </w:rPr>
        <w:t>Insurance</w:t>
      </w:r>
      <w:proofErr w:type="spellEnd"/>
      <w:r w:rsidRPr="00327CA3">
        <w:rPr>
          <w:szCs w:val="24"/>
        </w:rPr>
        <w:t xml:space="preserve"> Institute for Highway </w:t>
      </w:r>
      <w:proofErr w:type="spellStart"/>
      <w:r w:rsidRPr="00327CA3">
        <w:rPr>
          <w:szCs w:val="24"/>
        </w:rPr>
        <w:t>Safety</w:t>
      </w:r>
      <w:proofErr w:type="spellEnd"/>
      <w:r w:rsidRPr="00327CA3">
        <w:rPr>
          <w:szCs w:val="24"/>
        </w:rPr>
        <w:t xml:space="preserve"> (IIHS) et </w:t>
      </w:r>
      <w:proofErr w:type="spellStart"/>
      <w:r w:rsidRPr="00327CA3">
        <w:rPr>
          <w:szCs w:val="24"/>
        </w:rPr>
        <w:t>Thatcham</w:t>
      </w:r>
      <w:proofErr w:type="spellEnd"/>
      <w:r w:rsidRPr="00327CA3">
        <w:rPr>
          <w:szCs w:val="24"/>
        </w:rPr>
        <w:t xml:space="preserve"> procèdent à des évaluations des sièges au moyen d</w:t>
      </w:r>
      <w:r>
        <w:rPr>
          <w:szCs w:val="24"/>
        </w:rPr>
        <w:t>’</w:t>
      </w:r>
      <w:r w:rsidRPr="00327CA3">
        <w:rPr>
          <w:szCs w:val="24"/>
        </w:rPr>
        <w:t>essais dynamiques.</w:t>
      </w:r>
      <w:r>
        <w:rPr>
          <w:szCs w:val="24"/>
        </w:rPr>
        <w:t xml:space="preserve"> </w:t>
      </w:r>
      <w:r w:rsidRPr="00327CA3">
        <w:rPr>
          <w:szCs w:val="24"/>
        </w:rPr>
        <w:t>L</w:t>
      </w:r>
      <w:r>
        <w:rPr>
          <w:szCs w:val="24"/>
        </w:rPr>
        <w:t>’</w:t>
      </w:r>
      <w:r w:rsidRPr="00327CA3">
        <w:rPr>
          <w:szCs w:val="24"/>
        </w:rPr>
        <w:t>évaluation des sièges en conditions dynamiques a été introduite dans le Programme européen d</w:t>
      </w:r>
      <w:r>
        <w:rPr>
          <w:szCs w:val="24"/>
        </w:rPr>
        <w:t>’</w:t>
      </w:r>
      <w:r w:rsidRPr="00327CA3">
        <w:rPr>
          <w:szCs w:val="24"/>
        </w:rPr>
        <w:t>évaluation des nouveaux modèles de voitures (</w:t>
      </w:r>
      <w:proofErr w:type="spellStart"/>
      <w:r w:rsidRPr="00327CA3">
        <w:rPr>
          <w:szCs w:val="24"/>
        </w:rPr>
        <w:t>EuroNCAP</w:t>
      </w:r>
      <w:proofErr w:type="spellEnd"/>
      <w:r w:rsidRPr="00327CA3">
        <w:rPr>
          <w:szCs w:val="24"/>
        </w:rPr>
        <w:t>) en 2008 et dans le Programme japonais d</w:t>
      </w:r>
      <w:r>
        <w:rPr>
          <w:szCs w:val="24"/>
        </w:rPr>
        <w:t>’</w:t>
      </w:r>
      <w:r w:rsidRPr="00327CA3">
        <w:rPr>
          <w:szCs w:val="24"/>
        </w:rPr>
        <w:t>évaluation des nouveaux modèles de voitures (JNCAP) en 2009. Toutefois, les méthodes d</w:t>
      </w:r>
      <w:r>
        <w:rPr>
          <w:szCs w:val="24"/>
        </w:rPr>
        <w:t>’</w:t>
      </w:r>
      <w:r w:rsidRPr="00327CA3">
        <w:rPr>
          <w:szCs w:val="24"/>
        </w:rPr>
        <w:t>essai et d</w:t>
      </w:r>
      <w:r>
        <w:rPr>
          <w:szCs w:val="24"/>
        </w:rPr>
        <w:t>’</w:t>
      </w:r>
      <w:r w:rsidRPr="00327CA3">
        <w:rPr>
          <w:szCs w:val="24"/>
        </w:rPr>
        <w:t>évaluation varient d</w:t>
      </w:r>
      <w:r>
        <w:rPr>
          <w:szCs w:val="24"/>
        </w:rPr>
        <w:t>’</w:t>
      </w:r>
      <w:r w:rsidRPr="00327CA3">
        <w:rPr>
          <w:szCs w:val="24"/>
        </w:rPr>
        <w:t>un programme à l</w:t>
      </w:r>
      <w:r>
        <w:rPr>
          <w:szCs w:val="24"/>
        </w:rPr>
        <w:t>’</w:t>
      </w:r>
      <w:r w:rsidRPr="00327CA3">
        <w:rPr>
          <w:szCs w:val="24"/>
        </w:rPr>
        <w:t>autre.</w:t>
      </w:r>
      <w:r>
        <w:rPr>
          <w:szCs w:val="24"/>
        </w:rPr>
        <w:t xml:space="preserve"> </w:t>
      </w:r>
      <w:r w:rsidRPr="00327CA3">
        <w:rPr>
          <w:szCs w:val="24"/>
        </w:rPr>
        <w:t>En outre, le Groupe de travail 12 du Comité européen des véhicules expérimentaux (CEVE) a fait des recherches sur l</w:t>
      </w:r>
      <w:r>
        <w:rPr>
          <w:szCs w:val="24"/>
        </w:rPr>
        <w:t>’</w:t>
      </w:r>
      <w:r w:rsidRPr="00327CA3">
        <w:rPr>
          <w:szCs w:val="24"/>
        </w:rPr>
        <w:t>essai dynamique approprié en vue d</w:t>
      </w:r>
      <w:r>
        <w:rPr>
          <w:szCs w:val="24"/>
        </w:rPr>
        <w:t>’</w:t>
      </w:r>
      <w:r w:rsidRPr="00327CA3">
        <w:rPr>
          <w:szCs w:val="24"/>
        </w:rPr>
        <w:t>étudier les lésions légères dues à des chocs à petite vitesse, notamment la procédure d</w:t>
      </w:r>
      <w:r>
        <w:rPr>
          <w:szCs w:val="24"/>
        </w:rPr>
        <w:t>’</w:t>
      </w:r>
      <w:r w:rsidRPr="00327CA3">
        <w:rPr>
          <w:szCs w:val="24"/>
        </w:rPr>
        <w:t>essai, les critères relatifs</w:t>
      </w:r>
      <w:r>
        <w:rPr>
          <w:szCs w:val="24"/>
        </w:rPr>
        <w:t xml:space="preserve"> </w:t>
      </w:r>
      <w:r w:rsidRPr="00327CA3">
        <w:rPr>
          <w:szCs w:val="24"/>
        </w:rPr>
        <w:t xml:space="preserve">aux blessures et les plages de tolérance pour le mannequin </w:t>
      </w:r>
      <w:proofErr w:type="spellStart"/>
      <w:r w:rsidRPr="00327CA3">
        <w:rPr>
          <w:szCs w:val="24"/>
        </w:rPr>
        <w:t>BioRID</w:t>
      </w:r>
      <w:proofErr w:type="spellEnd"/>
      <w:r w:rsidRPr="00327CA3">
        <w:rPr>
          <w:szCs w:val="24"/>
        </w:rPr>
        <w:t xml:space="preserve"> II.</w:t>
      </w:r>
      <w:r>
        <w:rPr>
          <w:szCs w:val="24"/>
        </w:rPr>
        <w:t xml:space="preserve"> </w:t>
      </w:r>
      <w:r w:rsidRPr="00327CA3">
        <w:rPr>
          <w:szCs w:val="24"/>
        </w:rPr>
        <w:t>À sa session de juin 2009, l</w:t>
      </w:r>
      <w:r>
        <w:rPr>
          <w:szCs w:val="24"/>
        </w:rPr>
        <w:t>’</w:t>
      </w:r>
      <w:r w:rsidRPr="00327CA3">
        <w:rPr>
          <w:szCs w:val="24"/>
        </w:rPr>
        <w:t>AC.3 a donné son accord à la création, sous la présidence du Royaume-Uni et sous la responsabilité technique du Japon, d</w:t>
      </w:r>
      <w:r>
        <w:rPr>
          <w:szCs w:val="24"/>
        </w:rPr>
        <w:t>’</w:t>
      </w:r>
      <w:r w:rsidRPr="00327CA3">
        <w:rPr>
          <w:szCs w:val="24"/>
        </w:rPr>
        <w:t xml:space="preserve">un groupe informel chargé de déterminer si le mannequin </w:t>
      </w:r>
      <w:proofErr w:type="spellStart"/>
      <w:r w:rsidRPr="00327CA3">
        <w:rPr>
          <w:szCs w:val="24"/>
        </w:rPr>
        <w:t>BioRID</w:t>
      </w:r>
      <w:proofErr w:type="spellEnd"/>
      <w:r w:rsidRPr="00327CA3">
        <w:rPr>
          <w:szCs w:val="24"/>
        </w:rPr>
        <w:t xml:space="preserve"> II pouvait servir à l</w:t>
      </w:r>
      <w:r>
        <w:rPr>
          <w:szCs w:val="24"/>
        </w:rPr>
        <w:t>’</w:t>
      </w:r>
      <w:r w:rsidRPr="00327CA3">
        <w:rPr>
          <w:szCs w:val="24"/>
        </w:rPr>
        <w:t>élaboration d</w:t>
      </w:r>
      <w:r>
        <w:rPr>
          <w:szCs w:val="24"/>
        </w:rPr>
        <w:t>’</w:t>
      </w:r>
      <w:r w:rsidRPr="00327CA3">
        <w:rPr>
          <w:szCs w:val="24"/>
        </w:rPr>
        <w:t xml:space="preserve">un amendement au RTM </w:t>
      </w:r>
      <w:r w:rsidRPr="000D6483">
        <w:rPr>
          <w:rFonts w:eastAsia="MS Mincho"/>
          <w:szCs w:val="24"/>
        </w:rPr>
        <w:t>n</w:t>
      </w:r>
      <w:r w:rsidRPr="000D6483">
        <w:rPr>
          <w:rFonts w:eastAsia="MS Mincho"/>
          <w:szCs w:val="24"/>
          <w:vertAlign w:val="superscript"/>
        </w:rPr>
        <w:t>o</w:t>
      </w:r>
      <w:r w:rsidR="00EA7051">
        <w:rPr>
          <w:szCs w:val="24"/>
        </w:rPr>
        <w:t> </w:t>
      </w:r>
      <w:r w:rsidRPr="00327CA3">
        <w:rPr>
          <w:szCs w:val="24"/>
        </w:rPr>
        <w:t>7 visant à réduire les blessures dues à un choc arrière à petite vitesse.</w:t>
      </w:r>
    </w:p>
    <w:p w14:paraId="776E2CEF" w14:textId="3E6B21AB" w:rsidR="004804A6" w:rsidRPr="00327CA3" w:rsidRDefault="004804A6" w:rsidP="00EA7051">
      <w:pPr>
        <w:pStyle w:val="SingleTxtG"/>
        <w:rPr>
          <w:szCs w:val="24"/>
        </w:rPr>
      </w:pPr>
      <w:bookmarkStart w:id="0" w:name="_Hlt289854216"/>
      <w:bookmarkStart w:id="1" w:name="_Hlt289854217"/>
      <w:bookmarkStart w:id="2" w:name="_Hlt289854248"/>
      <w:bookmarkStart w:id="3" w:name="_Hlt289854249"/>
      <w:r w:rsidRPr="00327CA3">
        <w:rPr>
          <w:spacing w:val="-2"/>
          <w:szCs w:val="24"/>
        </w:rPr>
        <w:t>5.</w:t>
      </w:r>
      <w:r w:rsidRPr="00327CA3">
        <w:rPr>
          <w:spacing w:val="-2"/>
          <w:szCs w:val="24"/>
        </w:rPr>
        <w:tab/>
        <w:t xml:space="preserve">Une étude plus approfondie des données initiales des </w:t>
      </w:r>
      <w:r w:rsidR="00EA7051">
        <w:rPr>
          <w:spacing w:val="-2"/>
          <w:szCs w:val="24"/>
        </w:rPr>
        <w:t>États</w:t>
      </w:r>
      <w:r w:rsidR="00EA7051">
        <w:rPr>
          <w:spacing w:val="-2"/>
          <w:szCs w:val="24"/>
        </w:rPr>
        <w:noBreakHyphen/>
        <w:t>Unis</w:t>
      </w:r>
      <w:r w:rsidRPr="00327CA3">
        <w:rPr>
          <w:spacing w:val="-2"/>
          <w:szCs w:val="24"/>
        </w:rPr>
        <w:t xml:space="preserve"> d</w:t>
      </w:r>
      <w:r>
        <w:rPr>
          <w:spacing w:val="-2"/>
          <w:szCs w:val="24"/>
        </w:rPr>
        <w:t>’</w:t>
      </w:r>
      <w:r w:rsidRPr="00327CA3">
        <w:rPr>
          <w:spacing w:val="-2"/>
          <w:szCs w:val="24"/>
        </w:rPr>
        <w:t>Amérique montre que si un certain nombre de lésions des classes</w:t>
      </w:r>
      <w:r w:rsidR="00EA7051">
        <w:rPr>
          <w:spacing w:val="-2"/>
          <w:szCs w:val="24"/>
        </w:rPr>
        <w:t> </w:t>
      </w:r>
      <w:r w:rsidRPr="00327CA3">
        <w:rPr>
          <w:spacing w:val="-2"/>
          <w:szCs w:val="24"/>
        </w:rPr>
        <w:t>2 et 3 se produisent lors de chocs à l</w:t>
      </w:r>
      <w:r>
        <w:rPr>
          <w:spacing w:val="-2"/>
          <w:szCs w:val="24"/>
        </w:rPr>
        <w:t>’</w:t>
      </w:r>
      <w:r w:rsidRPr="00327CA3">
        <w:rPr>
          <w:spacing w:val="-2"/>
          <w:szCs w:val="24"/>
        </w:rPr>
        <w:t>arrière à une vitesse supérieure à 18</w:t>
      </w:r>
      <w:r w:rsidR="00EA7051">
        <w:rPr>
          <w:spacing w:val="-2"/>
          <w:szCs w:val="24"/>
        </w:rPr>
        <w:t> </w:t>
      </w:r>
      <w:r w:rsidRPr="00327CA3">
        <w:rPr>
          <w:spacing w:val="-2"/>
          <w:szCs w:val="24"/>
        </w:rPr>
        <w:t xml:space="preserve">km/h, la plupart des lésions à la nuque, qui sont le principal objet du RTM </w:t>
      </w:r>
      <w:r w:rsidRPr="00E161A0">
        <w:rPr>
          <w:spacing w:val="-2"/>
          <w:szCs w:val="24"/>
        </w:rPr>
        <w:t>n</w:t>
      </w:r>
      <w:r w:rsidR="00EA7051">
        <w:rPr>
          <w:spacing w:val="-2"/>
          <w:szCs w:val="24"/>
          <w:vertAlign w:val="superscript"/>
        </w:rPr>
        <w:t>o</w:t>
      </w:r>
      <w:r w:rsidR="00EA7051" w:rsidRPr="00EA7051">
        <w:rPr>
          <w:spacing w:val="-2"/>
          <w:szCs w:val="24"/>
        </w:rPr>
        <w:t> </w:t>
      </w:r>
      <w:r w:rsidRPr="00327CA3">
        <w:rPr>
          <w:spacing w:val="-2"/>
          <w:szCs w:val="24"/>
        </w:rPr>
        <w:t>7 et qui peuvent être évaluées à l</w:t>
      </w:r>
      <w:r>
        <w:rPr>
          <w:spacing w:val="-2"/>
          <w:szCs w:val="24"/>
        </w:rPr>
        <w:t>’</w:t>
      </w:r>
      <w:r w:rsidRPr="00327CA3">
        <w:rPr>
          <w:spacing w:val="-2"/>
          <w:szCs w:val="24"/>
        </w:rPr>
        <w:t>aide d</w:t>
      </w:r>
      <w:r>
        <w:rPr>
          <w:spacing w:val="-2"/>
          <w:szCs w:val="24"/>
        </w:rPr>
        <w:t>’</w:t>
      </w:r>
      <w:r w:rsidRPr="00327CA3">
        <w:rPr>
          <w:spacing w:val="-2"/>
          <w:szCs w:val="24"/>
        </w:rPr>
        <w:t>un mannequin pour choc arrière, sont des lésions de la classe</w:t>
      </w:r>
      <w:r w:rsidR="00EA7051">
        <w:rPr>
          <w:spacing w:val="-2"/>
          <w:szCs w:val="24"/>
        </w:rPr>
        <w:t> </w:t>
      </w:r>
      <w:r w:rsidRPr="00327CA3">
        <w:rPr>
          <w:spacing w:val="-2"/>
          <w:szCs w:val="24"/>
        </w:rPr>
        <w:t xml:space="preserve">1. Pour ces dernières, on recense approximativement le même nombre de </w:t>
      </w:r>
      <w:r w:rsidRPr="00327CA3">
        <w:rPr>
          <w:spacing w:val="-2"/>
          <w:szCs w:val="24"/>
        </w:rPr>
        <w:lastRenderedPageBreak/>
        <w:t>cas en dessous de 18</w:t>
      </w:r>
      <w:r w:rsidR="00EA7051">
        <w:rPr>
          <w:spacing w:val="-2"/>
          <w:szCs w:val="24"/>
        </w:rPr>
        <w:t> </w:t>
      </w:r>
      <w:r w:rsidRPr="00327CA3">
        <w:rPr>
          <w:spacing w:val="-2"/>
          <w:szCs w:val="24"/>
        </w:rPr>
        <w:t>km/h qu</w:t>
      </w:r>
      <w:r>
        <w:rPr>
          <w:spacing w:val="-2"/>
          <w:szCs w:val="24"/>
        </w:rPr>
        <w:t>’</w:t>
      </w:r>
      <w:r w:rsidRPr="00327CA3">
        <w:rPr>
          <w:spacing w:val="-2"/>
          <w:szCs w:val="24"/>
        </w:rPr>
        <w:t>au-dessus. Les recherches menées au Japon indiquent des tendances comparables et un nombre non négligeable de lésions à la nuque mineures de longue durée aux vitesses comprises entre 16 et 25</w:t>
      </w:r>
      <w:r w:rsidR="00EA7051">
        <w:rPr>
          <w:spacing w:val="-2"/>
          <w:szCs w:val="24"/>
        </w:rPr>
        <w:t> </w:t>
      </w:r>
      <w:r w:rsidRPr="00327CA3">
        <w:rPr>
          <w:spacing w:val="-2"/>
          <w:szCs w:val="24"/>
        </w:rPr>
        <w:t>km/h (</w:t>
      </w:r>
      <w:hyperlink r:id="rId9" w:history="1">
        <w:r w:rsidRPr="00F01618">
          <w:rPr>
            <w:rStyle w:val="Lienhypertexte"/>
            <w:spacing w:val="-2"/>
            <w:szCs w:val="24"/>
          </w:rPr>
          <w:t>www.unece.org/trans/doc/2010/wp29grsp/</w:t>
        </w:r>
        <w:r w:rsidR="00EA7051">
          <w:rPr>
            <w:rStyle w:val="Lienhypertexte"/>
            <w:spacing w:val="-2"/>
            <w:szCs w:val="24"/>
          </w:rPr>
          <w:t xml:space="preserve"> </w:t>
        </w:r>
        <w:r w:rsidRPr="00F01618">
          <w:rPr>
            <w:rStyle w:val="Lienhypertexte"/>
            <w:spacing w:val="-2"/>
            <w:szCs w:val="24"/>
          </w:rPr>
          <w:t>GTR7-02-16e.pdf</w:t>
        </w:r>
      </w:hyperlink>
      <w:r w:rsidRPr="00327CA3">
        <w:rPr>
          <w:spacing w:val="-2"/>
          <w:szCs w:val="24"/>
        </w:rPr>
        <w:t>). D</w:t>
      </w:r>
      <w:r>
        <w:rPr>
          <w:spacing w:val="-2"/>
          <w:szCs w:val="24"/>
        </w:rPr>
        <w:t>’</w:t>
      </w:r>
      <w:r w:rsidRPr="00327CA3">
        <w:rPr>
          <w:spacing w:val="-2"/>
          <w:szCs w:val="24"/>
        </w:rPr>
        <w:t>après une analyse menée par le CEVE à partir de recherches et intitulée «</w:t>
      </w:r>
      <w:r w:rsidR="00EA7051">
        <w:rPr>
          <w:spacing w:val="-2"/>
          <w:szCs w:val="24"/>
        </w:rPr>
        <w:t> </w:t>
      </w:r>
      <w:proofErr w:type="spellStart"/>
      <w:r w:rsidRPr="00327CA3">
        <w:rPr>
          <w:spacing w:val="-2"/>
          <w:szCs w:val="24"/>
        </w:rPr>
        <w:t>Recommendations</w:t>
      </w:r>
      <w:proofErr w:type="spellEnd"/>
      <w:r w:rsidRPr="00327CA3">
        <w:rPr>
          <w:spacing w:val="-2"/>
          <w:szCs w:val="24"/>
        </w:rPr>
        <w:t xml:space="preserve"> for a Low-speed </w:t>
      </w:r>
      <w:proofErr w:type="spellStart"/>
      <w:r w:rsidRPr="00327CA3">
        <w:rPr>
          <w:spacing w:val="-2"/>
          <w:szCs w:val="24"/>
        </w:rPr>
        <w:t>Rear</w:t>
      </w:r>
      <w:proofErr w:type="spellEnd"/>
      <w:r w:rsidRPr="00327CA3">
        <w:rPr>
          <w:spacing w:val="-2"/>
          <w:szCs w:val="24"/>
        </w:rPr>
        <w:t xml:space="preserve"> Impact </w:t>
      </w:r>
      <w:proofErr w:type="spellStart"/>
      <w:r w:rsidRPr="00327CA3">
        <w:rPr>
          <w:spacing w:val="-2"/>
          <w:szCs w:val="24"/>
        </w:rPr>
        <w:t>Sled</w:t>
      </w:r>
      <w:proofErr w:type="spellEnd"/>
      <w:r w:rsidRPr="00327CA3">
        <w:rPr>
          <w:spacing w:val="-2"/>
          <w:szCs w:val="24"/>
        </w:rPr>
        <w:t xml:space="preserve"> Test Pulse</w:t>
      </w:r>
      <w:r w:rsidR="00EA7051">
        <w:rPr>
          <w:spacing w:val="-2"/>
          <w:szCs w:val="24"/>
        </w:rPr>
        <w:t> </w:t>
      </w:r>
      <w:r w:rsidRPr="00327CA3">
        <w:rPr>
          <w:spacing w:val="-2"/>
          <w:szCs w:val="24"/>
        </w:rPr>
        <w:t xml:space="preserve">», la plupart des lésions à la </w:t>
      </w:r>
      <w:r w:rsidRPr="00EA7051">
        <w:rPr>
          <w:szCs w:val="24"/>
        </w:rPr>
        <w:t>nuque mineures de longue durée (plus d’un mois) se produisent à des vitesses comprises entre 16 et 25 km/h (</w:t>
      </w:r>
      <w:hyperlink r:id="rId10" w:history="1">
        <w:r w:rsidRPr="00EA7051">
          <w:rPr>
            <w:rStyle w:val="Lienhypertexte"/>
            <w:szCs w:val="24"/>
          </w:rPr>
          <w:t>www.eevc.org/publicdocs/EEVC_WG20_Pulse_Recommendations_Sept_</w:t>
        </w:r>
        <w:r w:rsidR="00EA7051">
          <w:rPr>
            <w:rStyle w:val="Lienhypertexte"/>
            <w:szCs w:val="24"/>
          </w:rPr>
          <w:t xml:space="preserve"> </w:t>
        </w:r>
        <w:r w:rsidRPr="00EA7051">
          <w:rPr>
            <w:rStyle w:val="Lienhypertexte"/>
            <w:szCs w:val="24"/>
          </w:rPr>
          <w:t>2007.pdf</w:t>
        </w:r>
      </w:hyperlink>
      <w:r w:rsidRPr="00EA7051">
        <w:rPr>
          <w:szCs w:val="24"/>
        </w:rPr>
        <w:t>).</w:t>
      </w:r>
      <w:r w:rsidRPr="00327CA3">
        <w:rPr>
          <w:spacing w:val="-2"/>
          <w:szCs w:val="24"/>
        </w:rPr>
        <w:t xml:space="preserve"> Actuellement, les </w:t>
      </w:r>
      <w:r w:rsidR="00EA7051">
        <w:rPr>
          <w:spacing w:val="-2"/>
          <w:szCs w:val="24"/>
        </w:rPr>
        <w:t>États</w:t>
      </w:r>
      <w:r w:rsidR="00EA7051">
        <w:rPr>
          <w:spacing w:val="-2"/>
          <w:szCs w:val="24"/>
        </w:rPr>
        <w:noBreakHyphen/>
        <w:t>Unis</w:t>
      </w:r>
      <w:r w:rsidRPr="00327CA3">
        <w:rPr>
          <w:spacing w:val="-2"/>
          <w:szCs w:val="24"/>
        </w:rPr>
        <w:t xml:space="preserve"> d</w:t>
      </w:r>
      <w:r>
        <w:rPr>
          <w:spacing w:val="-2"/>
          <w:szCs w:val="24"/>
        </w:rPr>
        <w:t>’</w:t>
      </w:r>
      <w:r w:rsidRPr="00327CA3">
        <w:rPr>
          <w:spacing w:val="-2"/>
          <w:szCs w:val="24"/>
        </w:rPr>
        <w:t>Amérique procèdent à des évaluations sur plusieurs mannequins et comparent les résultats à ceux obtenus à l</w:t>
      </w:r>
      <w:r>
        <w:rPr>
          <w:spacing w:val="-2"/>
          <w:szCs w:val="24"/>
        </w:rPr>
        <w:t>’</w:t>
      </w:r>
      <w:r w:rsidRPr="00327CA3">
        <w:rPr>
          <w:spacing w:val="-2"/>
          <w:szCs w:val="24"/>
        </w:rPr>
        <w:t>issue d</w:t>
      </w:r>
      <w:r>
        <w:rPr>
          <w:spacing w:val="-2"/>
          <w:szCs w:val="24"/>
        </w:rPr>
        <w:t>’</w:t>
      </w:r>
      <w:r w:rsidRPr="00327CA3">
        <w:rPr>
          <w:spacing w:val="-2"/>
          <w:szCs w:val="24"/>
        </w:rPr>
        <w:t>essais sur des cadavres à 24</w:t>
      </w:r>
      <w:r w:rsidR="00EA7051">
        <w:rPr>
          <w:spacing w:val="-2"/>
          <w:szCs w:val="24"/>
        </w:rPr>
        <w:t> </w:t>
      </w:r>
      <w:r w:rsidRPr="00327CA3">
        <w:rPr>
          <w:spacing w:val="-2"/>
          <w:szCs w:val="24"/>
        </w:rPr>
        <w:t xml:space="preserve">km/h, dans la perspective de pouvoir prévenir ce type de lésions. </w:t>
      </w:r>
    </w:p>
    <w:bookmarkEnd w:id="0"/>
    <w:bookmarkEnd w:id="1"/>
    <w:bookmarkEnd w:id="2"/>
    <w:bookmarkEnd w:id="3"/>
    <w:p w14:paraId="58BED09F" w14:textId="337D39E0" w:rsidR="004804A6" w:rsidRPr="00327CA3" w:rsidRDefault="004804A6" w:rsidP="00EA7051">
      <w:pPr>
        <w:pStyle w:val="SingleTxtG"/>
      </w:pPr>
      <w:r w:rsidRPr="00327CA3">
        <w:t>6.</w:t>
      </w:r>
      <w:r w:rsidRPr="00327CA3">
        <w:tab/>
        <w:t>Bien que dans les débats précédents une distinction ait été faite entre une «</w:t>
      </w:r>
      <w:r w:rsidR="00EA7051">
        <w:t> </w:t>
      </w:r>
      <w:r w:rsidRPr="00327CA3">
        <w:t>petite vitesse</w:t>
      </w:r>
      <w:r w:rsidR="00EA7051">
        <w:t> </w:t>
      </w:r>
      <w:r w:rsidRPr="00327CA3">
        <w:t>» et une «</w:t>
      </w:r>
      <w:r w:rsidR="00EA7051">
        <w:t> </w:t>
      </w:r>
      <w:r w:rsidRPr="00327CA3">
        <w:t>grande vitesse</w:t>
      </w:r>
      <w:r w:rsidR="00EA7051">
        <w:t> </w:t>
      </w:r>
      <w:r w:rsidRPr="00327CA3">
        <w:t xml:space="preserve">», toutes les recherches actuelles sont menées à des vitesses qui pourraient être considérées comme de petites vitesses pour ce qui concerne les lésions </w:t>
      </w:r>
      <w:r w:rsidRPr="00327CA3">
        <w:rPr>
          <w:spacing w:val="-2"/>
        </w:rPr>
        <w:t>à la nuque mineures de courte et de longue durée.</w:t>
      </w:r>
      <w:r w:rsidRPr="00327CA3">
        <w:t xml:space="preserve"> Plutôt que de concentrer son attention sur la vitesse d</w:t>
      </w:r>
      <w:r>
        <w:t>’</w:t>
      </w:r>
      <w:r w:rsidRPr="00327CA3">
        <w:t>essai, le groupe de travail informel devrait adopter une approche globale permettant de déterminer l</w:t>
      </w:r>
      <w:r>
        <w:t>’</w:t>
      </w:r>
      <w:r w:rsidRPr="00327CA3">
        <w:t>impulsion ou les impulsions d</w:t>
      </w:r>
      <w:r>
        <w:t>’</w:t>
      </w:r>
      <w:r w:rsidRPr="00327CA3">
        <w:t>essai les plus appropriées en vue d</w:t>
      </w:r>
      <w:r>
        <w:t>’</w:t>
      </w:r>
      <w:r w:rsidRPr="00327CA3">
        <w:t>atténuer les lésions à la nuque mineures et d</w:t>
      </w:r>
      <w:r>
        <w:t>’</w:t>
      </w:r>
      <w:r w:rsidRPr="00327CA3">
        <w:t xml:space="preserve">obtenir des gains comparables à ceux que procurent les prescriptions actuelles du RTM </w:t>
      </w:r>
      <w:r w:rsidRPr="000D6483">
        <w:rPr>
          <w:rFonts w:eastAsia="MS Mincho"/>
        </w:rPr>
        <w:t>n</w:t>
      </w:r>
      <w:r w:rsidRPr="000D6483">
        <w:rPr>
          <w:rFonts w:eastAsia="MS Mincho"/>
          <w:vertAlign w:val="superscript"/>
        </w:rPr>
        <w:t>o</w:t>
      </w:r>
      <w:r w:rsidR="00EA7051">
        <w:t> </w:t>
      </w:r>
      <w:r w:rsidRPr="00327CA3">
        <w:t>7. Dans les limites du calendrier prévu pour le programme de travail, le groupe de travail étudiera sans doute les moyens d</w:t>
      </w:r>
      <w:r>
        <w:t>’</w:t>
      </w:r>
      <w:r w:rsidRPr="00327CA3">
        <w:t xml:space="preserve">obtenir des gains supplémentaires en faisant porter les efforts sur les lésions de longue durée. Au cas où ce travail ne serait pas achevé, les discussions sur les travaux complémentaires dans ce domaine auraient lieu à </w:t>
      </w:r>
      <w:r w:rsidRPr="00EA7051">
        <w:t>une</w:t>
      </w:r>
      <w:r w:rsidRPr="00327CA3">
        <w:t xml:space="preserve"> date ultérieure.</w:t>
      </w:r>
    </w:p>
    <w:p w14:paraId="2B565115" w14:textId="77777777" w:rsidR="004804A6" w:rsidRPr="00554F52" w:rsidRDefault="004804A6" w:rsidP="00EA7051">
      <w:pPr>
        <w:pStyle w:val="HChG"/>
      </w:pPr>
      <w:r w:rsidRPr="00554F52">
        <w:tab/>
      </w:r>
      <w:r w:rsidRPr="00EA7051">
        <w:t>III</w:t>
      </w:r>
      <w:r w:rsidRPr="00554F52">
        <w:t>.</w:t>
      </w:r>
      <w:r w:rsidRPr="00554F52">
        <w:tab/>
        <w:t>Questions à examiner et tâches à accomplir</w:t>
      </w:r>
    </w:p>
    <w:p w14:paraId="29716CFE" w14:textId="5387CA23" w:rsidR="004804A6" w:rsidRPr="00327CA3" w:rsidRDefault="004804A6" w:rsidP="00EA7051">
      <w:pPr>
        <w:pStyle w:val="SingleTxtG"/>
        <w:keepNext/>
      </w:pPr>
      <w:r w:rsidRPr="00327CA3">
        <w:t>7.</w:t>
      </w:r>
      <w:r w:rsidRPr="00327CA3">
        <w:tab/>
      </w:r>
      <w:r w:rsidRPr="00EA7051">
        <w:t>En</w:t>
      </w:r>
      <w:r w:rsidRPr="00327CA3">
        <w:t xml:space="preserve"> ce qui concerne la hauteur de l</w:t>
      </w:r>
      <w:r>
        <w:t>’</w:t>
      </w:r>
      <w:r w:rsidRPr="00327CA3">
        <w:t>appuie-tête, le groupe informel devrait établir</w:t>
      </w:r>
      <w:r w:rsidR="00EA7051">
        <w:t> </w:t>
      </w:r>
      <w:r w:rsidRPr="00327CA3">
        <w:t>:</w:t>
      </w:r>
    </w:p>
    <w:p w14:paraId="7F6F285B" w14:textId="4E52DC03" w:rsidR="004804A6" w:rsidRPr="00EA7051" w:rsidRDefault="004804A6" w:rsidP="00EA7051">
      <w:pPr>
        <w:pStyle w:val="SingleTxtG"/>
        <w:ind w:firstLine="567"/>
      </w:pPr>
      <w:r w:rsidRPr="00327CA3">
        <w:t>a)</w:t>
      </w:r>
      <w:r w:rsidRPr="00EA7051">
        <w:tab/>
        <w:t>Les moyens de définir la hauteur appropriée</w:t>
      </w:r>
      <w:r w:rsidR="00EA7051">
        <w:t> </w:t>
      </w:r>
      <w:r w:rsidRPr="00EA7051">
        <w:t>;</w:t>
      </w:r>
    </w:p>
    <w:p w14:paraId="666C3453" w14:textId="77777777" w:rsidR="004804A6" w:rsidRPr="00EA7051" w:rsidRDefault="004804A6" w:rsidP="00EA7051">
      <w:pPr>
        <w:pStyle w:val="SingleTxtG"/>
        <w:ind w:firstLine="567"/>
      </w:pPr>
      <w:r w:rsidRPr="00EA7051">
        <w:t>b)</w:t>
      </w:r>
      <w:r w:rsidRPr="00EA7051">
        <w:tab/>
        <w:t>Les prescriptions en ce qui concerne la hauteur.</w:t>
      </w:r>
    </w:p>
    <w:p w14:paraId="60204B5D" w14:textId="5BCF303C" w:rsidR="004804A6" w:rsidRPr="00EA7051" w:rsidRDefault="004804A6" w:rsidP="00EA7051">
      <w:pPr>
        <w:pStyle w:val="SingleTxtG"/>
        <w:keepNext/>
      </w:pPr>
      <w:r w:rsidRPr="00EA7051">
        <w:t>8.</w:t>
      </w:r>
      <w:r w:rsidRPr="00EA7051">
        <w:tab/>
        <w:t>S’agissant de l’atténuation des lésions à la nuque mineures de courte et de longue durée et de l’essai dynamique correspondant, le groupe informel devrait</w:t>
      </w:r>
      <w:r w:rsidR="00EA7051">
        <w:t> </w:t>
      </w:r>
      <w:r w:rsidRPr="00EA7051">
        <w:t>:</w:t>
      </w:r>
    </w:p>
    <w:p w14:paraId="51F80840" w14:textId="658C3A1D" w:rsidR="004804A6" w:rsidRPr="00EA7051" w:rsidRDefault="004804A6" w:rsidP="00EA7051">
      <w:pPr>
        <w:pStyle w:val="SingleTxtG"/>
        <w:ind w:firstLine="567"/>
      </w:pPr>
      <w:r w:rsidRPr="00EA7051">
        <w:t>a)</w:t>
      </w:r>
      <w:r w:rsidRPr="00EA7051">
        <w:tab/>
        <w:t>Établir des conditions d’essai qui reflètent la réalité des accidents, notamment pour ce qui concerne l’efficacité de l’ensemble dossier/appuie-tête</w:t>
      </w:r>
      <w:r w:rsidR="00EA7051">
        <w:t> </w:t>
      </w:r>
      <w:r w:rsidRPr="00EA7051">
        <w:t>;</w:t>
      </w:r>
    </w:p>
    <w:p w14:paraId="33615472" w14:textId="6FE657AD" w:rsidR="004804A6" w:rsidRPr="00EA7051" w:rsidRDefault="004804A6" w:rsidP="00EA7051">
      <w:pPr>
        <w:pStyle w:val="SingleTxtG"/>
        <w:ind w:left="1701"/>
      </w:pPr>
      <w:r w:rsidRPr="00EA7051">
        <w:t>i)</w:t>
      </w:r>
      <w:r w:rsidRPr="00EA7051">
        <w:tab/>
        <w:t>Essais menés sur des véhicules complets, tels que ceux qui existent sur le marché, et/ou sur des sièges de série propulsés au moyen de catapultes</w:t>
      </w:r>
      <w:r w:rsidR="00EA7051">
        <w:t> </w:t>
      </w:r>
      <w:r w:rsidRPr="00EA7051">
        <w:t>;</w:t>
      </w:r>
    </w:p>
    <w:p w14:paraId="37F1610C" w14:textId="72BE6B5A" w:rsidR="004804A6" w:rsidRPr="00EA7051" w:rsidRDefault="004804A6" w:rsidP="00EA7051">
      <w:pPr>
        <w:pStyle w:val="SingleTxtG"/>
        <w:ind w:left="1701"/>
      </w:pPr>
      <w:r w:rsidRPr="00EA7051">
        <w:t>ii)</w:t>
      </w:r>
      <w:r w:rsidRPr="00EA7051">
        <w:tab/>
        <w:t>Nombre et modalités des essais sur catapulte</w:t>
      </w:r>
      <w:r w:rsidR="00EA7051">
        <w:t> </w:t>
      </w:r>
      <w:r w:rsidRPr="00EA7051">
        <w:t>;</w:t>
      </w:r>
    </w:p>
    <w:p w14:paraId="4224D5B6" w14:textId="0E293DEE" w:rsidR="004804A6" w:rsidRPr="00EA7051" w:rsidRDefault="004804A6" w:rsidP="00EA7051">
      <w:pPr>
        <w:pStyle w:val="SingleTxtG"/>
        <w:keepNext/>
        <w:ind w:firstLine="567"/>
      </w:pPr>
      <w:r w:rsidRPr="00EA7051">
        <w:t>b)</w:t>
      </w:r>
      <w:r w:rsidRPr="00EA7051">
        <w:tab/>
        <w:t>Travailler en fonction des connaissances acceptées sur le mécanisme des blessures légères à la nuque et des autres blessures dues à un choc arrière, mettre en évidence les paramètres susceptibles de contribuer à l’amélioration de la protection des occupants, par exemple par</w:t>
      </w:r>
      <w:r w:rsidR="00EA7051">
        <w:t> </w:t>
      </w:r>
      <w:r w:rsidRPr="00EA7051">
        <w:t>:</w:t>
      </w:r>
    </w:p>
    <w:p w14:paraId="1A27847B" w14:textId="5F398C08" w:rsidR="004804A6" w:rsidRPr="00EA7051" w:rsidRDefault="004804A6" w:rsidP="00EA7051">
      <w:pPr>
        <w:pStyle w:val="SingleTxtG"/>
        <w:ind w:left="1701"/>
      </w:pPr>
      <w:r w:rsidRPr="00EA7051">
        <w:t>i)</w:t>
      </w:r>
      <w:r w:rsidRPr="00EA7051">
        <w:tab/>
        <w:t>L’analyse des accidents</w:t>
      </w:r>
      <w:r w:rsidR="00EA7051">
        <w:t> </w:t>
      </w:r>
      <w:r w:rsidRPr="00EA7051">
        <w:t>;</w:t>
      </w:r>
    </w:p>
    <w:p w14:paraId="79122298" w14:textId="3DBDEE11" w:rsidR="004804A6" w:rsidRPr="00EA7051" w:rsidRDefault="004804A6" w:rsidP="00EA7051">
      <w:pPr>
        <w:pStyle w:val="SingleTxtG"/>
        <w:ind w:left="1701"/>
      </w:pPr>
      <w:r w:rsidRPr="00EA7051">
        <w:t>ii)</w:t>
      </w:r>
      <w:r w:rsidRPr="00EA7051">
        <w:tab/>
        <w:t>La réalisation d’essais avec des volontaires (à petite vitesse uniquement) et de simulations avec des modèles d’éléments finis du corps humain</w:t>
      </w:r>
      <w:r w:rsidR="00EA7051">
        <w:t> </w:t>
      </w:r>
      <w:r w:rsidRPr="00EA7051">
        <w:t>;</w:t>
      </w:r>
    </w:p>
    <w:p w14:paraId="47C61F19" w14:textId="507C7BD1" w:rsidR="004804A6" w:rsidRPr="00EA7051" w:rsidRDefault="004804A6" w:rsidP="00EA7051">
      <w:pPr>
        <w:pStyle w:val="SingleTxtG"/>
        <w:keepNext/>
        <w:ind w:firstLine="567"/>
      </w:pPr>
      <w:r w:rsidRPr="00EA7051">
        <w:t>c)</w:t>
      </w:r>
      <w:r w:rsidRPr="00EA7051">
        <w:tab/>
        <w:t>Évaluer les mannequins qui reproduisent le mécanisme susmentionné avec une grande fidélité et s’avèrent être des instruments de mesure d’une grande précision</w:t>
      </w:r>
      <w:r w:rsidR="00EA7051">
        <w:t> :</w:t>
      </w:r>
    </w:p>
    <w:p w14:paraId="16A3E1EB" w14:textId="7BCDAC13" w:rsidR="004804A6" w:rsidRPr="00EA7051" w:rsidRDefault="004804A6" w:rsidP="00EA7051">
      <w:pPr>
        <w:pStyle w:val="SingleTxtG"/>
        <w:ind w:left="1701"/>
      </w:pPr>
      <w:r w:rsidRPr="00EA7051">
        <w:t>i)</w:t>
      </w:r>
      <w:r w:rsidRPr="00EA7051">
        <w:tab/>
        <w:t>Les tests conduits sur les mannequins doivent notamment comporter une évaluation de leur fidélité au corps humain au niveau des zones critiques associées à la technologie concernant la sécurité considérée, de leur répétabilité et de leur reproductibilité</w:t>
      </w:r>
      <w:r w:rsidR="00EA7051">
        <w:t> </w:t>
      </w:r>
      <w:r w:rsidRPr="00EA7051">
        <w:t>;</w:t>
      </w:r>
    </w:p>
    <w:p w14:paraId="281EB410" w14:textId="1C4F3DBB" w:rsidR="004804A6" w:rsidRPr="00EA7051" w:rsidRDefault="004804A6" w:rsidP="00EA7051">
      <w:pPr>
        <w:pStyle w:val="SingleTxtG"/>
        <w:ind w:left="1701"/>
      </w:pPr>
      <w:r w:rsidRPr="00EA7051">
        <w:t>ii)</w:t>
      </w:r>
      <w:r w:rsidRPr="00EA7051">
        <w:tab/>
        <w:t>Définir les conditions d’assise du mannequin pour réduire au minimum les écarts dans les résultats des essais</w:t>
      </w:r>
      <w:r w:rsidR="00EA7051">
        <w:t> </w:t>
      </w:r>
      <w:r w:rsidRPr="00EA7051">
        <w:t>;</w:t>
      </w:r>
    </w:p>
    <w:p w14:paraId="3CEE8C6D" w14:textId="082F7DC5" w:rsidR="004804A6" w:rsidRPr="00EA7051" w:rsidRDefault="004804A6" w:rsidP="00EA7051">
      <w:pPr>
        <w:pStyle w:val="SingleTxtG"/>
        <w:ind w:left="1701"/>
      </w:pPr>
      <w:r w:rsidRPr="00EA7051">
        <w:t>iii)</w:t>
      </w:r>
      <w:r w:rsidRPr="00EA7051">
        <w:tab/>
        <w:t>Harmoniser le mannequin d’essai et l’essai d’étalonnage</w:t>
      </w:r>
      <w:r w:rsidR="00EA7051">
        <w:t> ;</w:t>
      </w:r>
    </w:p>
    <w:p w14:paraId="268DF76F" w14:textId="20F8AE68" w:rsidR="004804A6" w:rsidRPr="00EA7051" w:rsidRDefault="004804A6" w:rsidP="00EA7051">
      <w:pPr>
        <w:pStyle w:val="SingleTxtG"/>
        <w:keepNext/>
        <w:ind w:firstLine="567"/>
      </w:pPr>
      <w:r w:rsidRPr="00EA7051">
        <w:lastRenderedPageBreak/>
        <w:t>d)</w:t>
      </w:r>
      <w:r w:rsidRPr="00EA7051">
        <w:tab/>
        <w:t>Évaluer les indicateurs de blessures reproduisant le mécanisme de la lésion légère à la nuque et d’autres mécanismes de blessures dues à un choc arrière</w:t>
      </w:r>
      <w:r w:rsidR="00EA7051">
        <w:t> </w:t>
      </w:r>
      <w:r w:rsidRPr="00EA7051">
        <w:t>:</w:t>
      </w:r>
    </w:p>
    <w:p w14:paraId="2F5A1BE4" w14:textId="7F479C53" w:rsidR="004804A6" w:rsidRPr="00EA7051" w:rsidRDefault="004804A6" w:rsidP="00EA7051">
      <w:pPr>
        <w:pStyle w:val="SingleTxtG"/>
        <w:ind w:left="1701"/>
      </w:pPr>
      <w:r w:rsidRPr="00EA7051">
        <w:t>i)</w:t>
      </w:r>
      <w:r w:rsidRPr="00EA7051">
        <w:tab/>
        <w:t>Par exemple, mesurer les déplacements relatifs des parties supérieure et inférieure de la nuque et les forces appliquées sur chacune de ces parties</w:t>
      </w:r>
      <w:r w:rsidR="00EA7051">
        <w:t> </w:t>
      </w:r>
      <w:r w:rsidRPr="00EA7051">
        <w:t>;</w:t>
      </w:r>
    </w:p>
    <w:p w14:paraId="2EECC701" w14:textId="77777777" w:rsidR="004804A6" w:rsidRPr="00EA7051" w:rsidRDefault="004804A6" w:rsidP="00EA7051">
      <w:pPr>
        <w:pStyle w:val="SingleTxtG"/>
        <w:ind w:left="1701"/>
      </w:pPr>
      <w:r w:rsidRPr="00EA7051">
        <w:t>ii)</w:t>
      </w:r>
      <w:r w:rsidRPr="00EA7051">
        <w:tab/>
        <w:t>Définir des valeurs de référence qui devraient être fondées sur les résultats de l’analyse du risque de blessure et les études de faisabilité.</w:t>
      </w:r>
    </w:p>
    <w:p w14:paraId="4C9B4EA6" w14:textId="77777777" w:rsidR="004804A6" w:rsidRPr="00EA7051" w:rsidRDefault="004804A6" w:rsidP="00EA7051">
      <w:pPr>
        <w:pStyle w:val="SingleTxtG"/>
      </w:pPr>
      <w:r w:rsidRPr="00EA7051">
        <w:t>9.</w:t>
      </w:r>
      <w:r w:rsidRPr="00EA7051">
        <w:tab/>
        <w:t>Le groupe informel devrait déterminer la contribution des propositions à la réduction des lésions et le rapport entre leur coût et leur efficacité.</w:t>
      </w:r>
    </w:p>
    <w:p w14:paraId="7D25159C" w14:textId="77777777" w:rsidR="004804A6" w:rsidRPr="00554F52" w:rsidRDefault="004804A6" w:rsidP="00EA7051">
      <w:pPr>
        <w:pStyle w:val="HChG"/>
      </w:pPr>
      <w:r w:rsidRPr="00554F52">
        <w:tab/>
        <w:t>IV.</w:t>
      </w:r>
      <w:r w:rsidRPr="00554F52">
        <w:tab/>
        <w:t xml:space="preserve">Programme de travail </w:t>
      </w:r>
    </w:p>
    <w:p w14:paraId="12BB03AD" w14:textId="32DAC9AC" w:rsidR="004804A6" w:rsidRPr="00327CA3" w:rsidRDefault="004804A6" w:rsidP="00EA7051">
      <w:pPr>
        <w:pStyle w:val="SingleTxtG"/>
        <w:keepNext/>
      </w:pPr>
      <w:r w:rsidRPr="00327CA3">
        <w:t>10.</w:t>
      </w:r>
      <w:r w:rsidRPr="00327CA3">
        <w:tab/>
        <w:t>Programme de travail (sous la présidence du Royaume-Uni et sous la responsabilité technique du Japon)</w:t>
      </w:r>
      <w:r w:rsidR="00EA7051">
        <w:t> </w:t>
      </w:r>
      <w:r w:rsidRPr="00327CA3">
        <w:t>:</w:t>
      </w:r>
    </w:p>
    <w:p w14:paraId="2B88BD05" w14:textId="0E77AC12" w:rsidR="004804A6" w:rsidRPr="00327CA3" w:rsidRDefault="004804A6" w:rsidP="00EA7051">
      <w:pPr>
        <w:pStyle w:val="SingleTxtG"/>
        <w:ind w:firstLine="567"/>
        <w:rPr>
          <w:szCs w:val="24"/>
        </w:rPr>
      </w:pPr>
      <w:r w:rsidRPr="00327CA3">
        <w:rPr>
          <w:szCs w:val="24"/>
        </w:rPr>
        <w:t>a)</w:t>
      </w:r>
      <w:r w:rsidRPr="00327CA3">
        <w:rPr>
          <w:szCs w:val="24"/>
        </w:rPr>
        <w:tab/>
        <w:t>Durant l</w:t>
      </w:r>
      <w:r>
        <w:rPr>
          <w:szCs w:val="24"/>
        </w:rPr>
        <w:t>’</w:t>
      </w:r>
      <w:r w:rsidRPr="00327CA3">
        <w:rPr>
          <w:szCs w:val="24"/>
        </w:rPr>
        <w:t>année 2008</w:t>
      </w:r>
      <w:r w:rsidR="00EA7051">
        <w:rPr>
          <w:szCs w:val="24"/>
        </w:rPr>
        <w:t> </w:t>
      </w:r>
      <w:r w:rsidRPr="00327CA3">
        <w:rPr>
          <w:szCs w:val="24"/>
        </w:rPr>
        <w:t>:</w:t>
      </w:r>
    </w:p>
    <w:p w14:paraId="37C832FF" w14:textId="574D2B7A" w:rsidR="004804A6" w:rsidRPr="00327CA3" w:rsidRDefault="004804A6" w:rsidP="004804A6">
      <w:pPr>
        <w:pStyle w:val="SingleTxtG"/>
        <w:spacing w:line="220" w:lineRule="atLeast"/>
        <w:ind w:left="1701"/>
        <w:rPr>
          <w:szCs w:val="24"/>
        </w:rPr>
      </w:pPr>
      <w:r w:rsidRPr="00327CA3">
        <w:rPr>
          <w:szCs w:val="24"/>
        </w:rPr>
        <w:t>i)</w:t>
      </w:r>
      <w:r>
        <w:rPr>
          <w:szCs w:val="24"/>
        </w:rPr>
        <w:tab/>
      </w:r>
      <w:r w:rsidRPr="00327CA3">
        <w:rPr>
          <w:szCs w:val="24"/>
        </w:rPr>
        <w:t xml:space="preserve">Juin </w:t>
      </w:r>
      <w:r w:rsidR="00EA7051">
        <w:rPr>
          <w:szCs w:val="24"/>
        </w:rPr>
        <w:t>−</w:t>
      </w:r>
      <w:r w:rsidRPr="00327CA3">
        <w:rPr>
          <w:szCs w:val="24"/>
        </w:rPr>
        <w:t xml:space="preserve"> Soumission par le représentant du Japon de la proposition officielle de lancement de la phase 2 du RTM </w:t>
      </w:r>
      <w:r w:rsidRPr="0057049B">
        <w:rPr>
          <w:rFonts w:eastAsia="MS Mincho"/>
          <w:szCs w:val="24"/>
        </w:rPr>
        <w:t>n</w:t>
      </w:r>
      <w:r w:rsidRPr="0057049B">
        <w:rPr>
          <w:rFonts w:eastAsia="MS Mincho"/>
          <w:szCs w:val="24"/>
          <w:vertAlign w:val="superscript"/>
        </w:rPr>
        <w:t>o</w:t>
      </w:r>
      <w:r w:rsidR="00EA7051">
        <w:rPr>
          <w:szCs w:val="24"/>
        </w:rPr>
        <w:t> </w:t>
      </w:r>
      <w:r w:rsidRPr="00327CA3">
        <w:rPr>
          <w:szCs w:val="24"/>
        </w:rPr>
        <w:t>7 sur les appuie-tête à la cent quarante</w:t>
      </w:r>
      <w:r w:rsidR="00EA7051">
        <w:rPr>
          <w:szCs w:val="24"/>
        </w:rPr>
        <w:noBreakHyphen/>
      </w:r>
      <w:r w:rsidRPr="00327CA3">
        <w:rPr>
          <w:szCs w:val="24"/>
        </w:rPr>
        <w:t>cinquième session du WP.29</w:t>
      </w:r>
      <w:r w:rsidR="00EA7051">
        <w:rPr>
          <w:szCs w:val="24"/>
        </w:rPr>
        <w:t> </w:t>
      </w:r>
      <w:r w:rsidRPr="00327CA3">
        <w:rPr>
          <w:szCs w:val="24"/>
        </w:rPr>
        <w:t>;</w:t>
      </w:r>
    </w:p>
    <w:p w14:paraId="165933BC" w14:textId="1AF726A9" w:rsidR="004804A6" w:rsidRPr="00327CA3" w:rsidRDefault="004804A6" w:rsidP="00EA7051">
      <w:pPr>
        <w:pStyle w:val="SingleTxtG"/>
        <w:keepNext/>
        <w:ind w:firstLine="567"/>
        <w:rPr>
          <w:szCs w:val="24"/>
        </w:rPr>
      </w:pPr>
      <w:r w:rsidRPr="00327CA3">
        <w:rPr>
          <w:szCs w:val="24"/>
        </w:rPr>
        <w:t>b)</w:t>
      </w:r>
      <w:r w:rsidRPr="00327CA3">
        <w:rPr>
          <w:szCs w:val="24"/>
        </w:rPr>
        <w:tab/>
        <w:t>Durant l</w:t>
      </w:r>
      <w:r>
        <w:rPr>
          <w:szCs w:val="24"/>
        </w:rPr>
        <w:t>’</w:t>
      </w:r>
      <w:r w:rsidRPr="00327CA3">
        <w:rPr>
          <w:szCs w:val="24"/>
        </w:rPr>
        <w:t>année 2009</w:t>
      </w:r>
      <w:r w:rsidR="00EA7051">
        <w:rPr>
          <w:szCs w:val="24"/>
        </w:rPr>
        <w:t> </w:t>
      </w:r>
      <w:r w:rsidRPr="00327CA3">
        <w:rPr>
          <w:szCs w:val="24"/>
        </w:rPr>
        <w:t>:</w:t>
      </w:r>
    </w:p>
    <w:p w14:paraId="772277A1" w14:textId="4689BFAA" w:rsidR="004804A6" w:rsidRPr="0004080F" w:rsidRDefault="004804A6" w:rsidP="004804A6">
      <w:pPr>
        <w:pStyle w:val="SingleTxtG"/>
        <w:spacing w:line="220" w:lineRule="atLeast"/>
        <w:ind w:left="1701"/>
      </w:pPr>
      <w:r w:rsidRPr="0004080F">
        <w:t>i)</w:t>
      </w:r>
      <w:r w:rsidRPr="0004080F">
        <w:tab/>
        <w:t xml:space="preserve">Juin </w:t>
      </w:r>
      <w:r w:rsidR="00EA7051">
        <w:t>−</w:t>
      </w:r>
      <w:r w:rsidRPr="0004080F">
        <w:t xml:space="preserve"> Adoption par le WP.29/AC.3</w:t>
      </w:r>
      <w:r w:rsidR="00EA7051">
        <w:t> </w:t>
      </w:r>
      <w:r w:rsidRPr="0004080F">
        <w:t xml:space="preserve">; </w:t>
      </w:r>
    </w:p>
    <w:p w14:paraId="00544E82" w14:textId="730BC1C7" w:rsidR="004804A6" w:rsidRPr="00327CA3" w:rsidRDefault="004804A6" w:rsidP="004804A6">
      <w:pPr>
        <w:pStyle w:val="SingleTxtG"/>
        <w:spacing w:line="220" w:lineRule="atLeast"/>
        <w:ind w:left="1701"/>
        <w:rPr>
          <w:szCs w:val="24"/>
        </w:rPr>
      </w:pPr>
      <w:r w:rsidRPr="00327CA3">
        <w:rPr>
          <w:szCs w:val="24"/>
        </w:rPr>
        <w:t>ii)</w:t>
      </w:r>
      <w:r w:rsidRPr="00327CA3">
        <w:rPr>
          <w:szCs w:val="24"/>
        </w:rPr>
        <w:tab/>
        <w:t xml:space="preserve">Décembre </w:t>
      </w:r>
      <w:r w:rsidR="00EA7051">
        <w:rPr>
          <w:szCs w:val="24"/>
        </w:rPr>
        <w:t>−</w:t>
      </w:r>
      <w:r w:rsidRPr="00327CA3">
        <w:rPr>
          <w:szCs w:val="24"/>
        </w:rPr>
        <w:t xml:space="preserve"> Première réunion du groupe informel</w:t>
      </w:r>
      <w:r w:rsidR="00EA7051">
        <w:rPr>
          <w:szCs w:val="24"/>
        </w:rPr>
        <w:t> </w:t>
      </w:r>
      <w:r w:rsidRPr="00327CA3">
        <w:rPr>
          <w:szCs w:val="24"/>
        </w:rPr>
        <w:t>;</w:t>
      </w:r>
    </w:p>
    <w:p w14:paraId="3D547DCF" w14:textId="2515DB0B" w:rsidR="004804A6" w:rsidRPr="00327CA3" w:rsidRDefault="004804A6" w:rsidP="00EA7051">
      <w:pPr>
        <w:pStyle w:val="SingleTxtG"/>
        <w:keepNext/>
        <w:ind w:firstLine="567"/>
        <w:rPr>
          <w:szCs w:val="24"/>
        </w:rPr>
      </w:pPr>
      <w:r w:rsidRPr="00327CA3">
        <w:rPr>
          <w:szCs w:val="24"/>
        </w:rPr>
        <w:t>c)</w:t>
      </w:r>
      <w:r w:rsidRPr="00327CA3">
        <w:rPr>
          <w:szCs w:val="24"/>
        </w:rPr>
        <w:tab/>
        <w:t>Durant l</w:t>
      </w:r>
      <w:r>
        <w:rPr>
          <w:szCs w:val="24"/>
        </w:rPr>
        <w:t>’</w:t>
      </w:r>
      <w:r w:rsidRPr="00327CA3">
        <w:rPr>
          <w:szCs w:val="24"/>
        </w:rPr>
        <w:t>année 2010</w:t>
      </w:r>
      <w:r w:rsidR="00EA7051">
        <w:rPr>
          <w:szCs w:val="24"/>
        </w:rPr>
        <w:t> </w:t>
      </w:r>
      <w:r w:rsidRPr="00327CA3">
        <w:rPr>
          <w:szCs w:val="24"/>
        </w:rPr>
        <w:t>:</w:t>
      </w:r>
    </w:p>
    <w:p w14:paraId="6D6B4AF6" w14:textId="2E1246DC" w:rsidR="004804A6" w:rsidRPr="00327CA3" w:rsidRDefault="004804A6" w:rsidP="004804A6">
      <w:pPr>
        <w:pStyle w:val="SingleTxtG"/>
        <w:spacing w:line="220" w:lineRule="atLeast"/>
        <w:ind w:left="1701"/>
        <w:rPr>
          <w:szCs w:val="24"/>
        </w:rPr>
      </w:pPr>
      <w:r w:rsidRPr="00327CA3">
        <w:rPr>
          <w:szCs w:val="24"/>
        </w:rPr>
        <w:t>i)</w:t>
      </w:r>
      <w:r w:rsidRPr="00327CA3">
        <w:rPr>
          <w:szCs w:val="24"/>
        </w:rPr>
        <w:tab/>
        <w:t xml:space="preserve">Février </w:t>
      </w:r>
      <w:r w:rsidR="00EA7051">
        <w:rPr>
          <w:szCs w:val="24"/>
        </w:rPr>
        <w:t>−</w:t>
      </w:r>
      <w:r w:rsidRPr="00327CA3">
        <w:rPr>
          <w:szCs w:val="24"/>
        </w:rPr>
        <w:t xml:space="preserve"> Deuxième réunion du groupe informel</w:t>
      </w:r>
      <w:r w:rsidR="00EA7051">
        <w:rPr>
          <w:szCs w:val="24"/>
        </w:rPr>
        <w:t> </w:t>
      </w:r>
      <w:r w:rsidRPr="00327CA3">
        <w:rPr>
          <w:szCs w:val="24"/>
        </w:rPr>
        <w:t xml:space="preserve">; </w:t>
      </w:r>
    </w:p>
    <w:p w14:paraId="4827A2A6" w14:textId="0E35374C" w:rsidR="004804A6" w:rsidRPr="00327CA3" w:rsidRDefault="004804A6" w:rsidP="004804A6">
      <w:pPr>
        <w:pStyle w:val="SingleTxtG"/>
        <w:spacing w:line="220" w:lineRule="atLeast"/>
        <w:ind w:left="1701"/>
        <w:rPr>
          <w:szCs w:val="24"/>
        </w:rPr>
      </w:pPr>
      <w:r w:rsidRPr="00327CA3">
        <w:rPr>
          <w:szCs w:val="24"/>
        </w:rPr>
        <w:t>ii)</w:t>
      </w:r>
      <w:r w:rsidRPr="00327CA3">
        <w:rPr>
          <w:szCs w:val="24"/>
        </w:rPr>
        <w:tab/>
        <w:t xml:space="preserve">Mai </w:t>
      </w:r>
      <w:r w:rsidR="00EA7051">
        <w:rPr>
          <w:szCs w:val="24"/>
        </w:rPr>
        <w:t>−</w:t>
      </w:r>
      <w:r w:rsidRPr="00327CA3">
        <w:rPr>
          <w:szCs w:val="24"/>
        </w:rPr>
        <w:t xml:space="preserve"> Troisième réunion du groupe informel et soumission au GRSP du premier rapport d</w:t>
      </w:r>
      <w:r>
        <w:rPr>
          <w:szCs w:val="24"/>
        </w:rPr>
        <w:t>’</w:t>
      </w:r>
      <w:r w:rsidRPr="00327CA3">
        <w:rPr>
          <w:szCs w:val="24"/>
        </w:rPr>
        <w:t>activité</w:t>
      </w:r>
      <w:r w:rsidR="00EA7051">
        <w:rPr>
          <w:szCs w:val="24"/>
        </w:rPr>
        <w:t> </w:t>
      </w:r>
      <w:r w:rsidRPr="00327CA3">
        <w:rPr>
          <w:szCs w:val="24"/>
        </w:rPr>
        <w:t>;</w:t>
      </w:r>
    </w:p>
    <w:p w14:paraId="339787B5" w14:textId="74116B7E" w:rsidR="004804A6" w:rsidRPr="00327CA3" w:rsidRDefault="004804A6" w:rsidP="004804A6">
      <w:pPr>
        <w:pStyle w:val="SingleTxtG"/>
        <w:spacing w:line="220" w:lineRule="atLeast"/>
        <w:ind w:left="1701"/>
        <w:rPr>
          <w:szCs w:val="24"/>
        </w:rPr>
      </w:pPr>
      <w:r w:rsidRPr="00327CA3">
        <w:rPr>
          <w:szCs w:val="24"/>
        </w:rPr>
        <w:t>iii)</w:t>
      </w:r>
      <w:r w:rsidRPr="00327CA3">
        <w:rPr>
          <w:szCs w:val="24"/>
        </w:rPr>
        <w:tab/>
        <w:t xml:space="preserve">Septembre </w:t>
      </w:r>
      <w:r w:rsidR="00EA7051">
        <w:rPr>
          <w:szCs w:val="24"/>
        </w:rPr>
        <w:t>−</w:t>
      </w:r>
      <w:r w:rsidRPr="00327CA3">
        <w:rPr>
          <w:szCs w:val="24"/>
        </w:rPr>
        <w:t xml:space="preserve"> Quatrième réunion du groupe informel</w:t>
      </w:r>
      <w:r w:rsidR="00EA7051">
        <w:rPr>
          <w:szCs w:val="24"/>
        </w:rPr>
        <w:t> </w:t>
      </w:r>
      <w:r w:rsidRPr="00327CA3">
        <w:rPr>
          <w:szCs w:val="24"/>
        </w:rPr>
        <w:t xml:space="preserve">; </w:t>
      </w:r>
    </w:p>
    <w:p w14:paraId="573DF695" w14:textId="06703902" w:rsidR="004804A6" w:rsidRPr="00327CA3" w:rsidRDefault="004804A6" w:rsidP="004804A6">
      <w:pPr>
        <w:pStyle w:val="SingleTxtG"/>
        <w:spacing w:line="220" w:lineRule="atLeast"/>
        <w:ind w:left="1701"/>
        <w:rPr>
          <w:szCs w:val="24"/>
        </w:rPr>
      </w:pPr>
      <w:r w:rsidRPr="00327CA3">
        <w:rPr>
          <w:szCs w:val="24"/>
        </w:rPr>
        <w:t>iv)</w:t>
      </w:r>
      <w:r w:rsidRPr="00327CA3">
        <w:rPr>
          <w:szCs w:val="24"/>
        </w:rPr>
        <w:tab/>
        <w:t xml:space="preserve">Novembre </w:t>
      </w:r>
      <w:r w:rsidR="00EA7051">
        <w:rPr>
          <w:szCs w:val="24"/>
        </w:rPr>
        <w:t>−</w:t>
      </w:r>
      <w:r w:rsidRPr="00327CA3">
        <w:rPr>
          <w:szCs w:val="24"/>
        </w:rPr>
        <w:t xml:space="preserve"> Rapport d</w:t>
      </w:r>
      <w:r>
        <w:rPr>
          <w:szCs w:val="24"/>
        </w:rPr>
        <w:t>’</w:t>
      </w:r>
      <w:r w:rsidRPr="00327CA3">
        <w:rPr>
          <w:szCs w:val="24"/>
        </w:rPr>
        <w:t>activité</w:t>
      </w:r>
      <w:r w:rsidR="00EA7051">
        <w:rPr>
          <w:szCs w:val="24"/>
        </w:rPr>
        <w:t> </w:t>
      </w:r>
      <w:r w:rsidRPr="00327CA3">
        <w:rPr>
          <w:szCs w:val="24"/>
        </w:rPr>
        <w:t xml:space="preserve">; </w:t>
      </w:r>
    </w:p>
    <w:p w14:paraId="7F298512" w14:textId="1A47A76B" w:rsidR="004804A6" w:rsidRPr="00327CA3" w:rsidRDefault="004804A6" w:rsidP="00EA7051">
      <w:pPr>
        <w:pStyle w:val="SingleTxtG"/>
        <w:keepNext/>
        <w:ind w:firstLine="567"/>
        <w:rPr>
          <w:szCs w:val="24"/>
        </w:rPr>
      </w:pPr>
      <w:r w:rsidRPr="00327CA3">
        <w:rPr>
          <w:szCs w:val="24"/>
        </w:rPr>
        <w:t>d)</w:t>
      </w:r>
      <w:r w:rsidRPr="00327CA3">
        <w:rPr>
          <w:szCs w:val="24"/>
        </w:rPr>
        <w:tab/>
        <w:t>Durant l</w:t>
      </w:r>
      <w:r>
        <w:rPr>
          <w:szCs w:val="24"/>
        </w:rPr>
        <w:t>’</w:t>
      </w:r>
      <w:r w:rsidRPr="00327CA3">
        <w:rPr>
          <w:szCs w:val="24"/>
        </w:rPr>
        <w:t>année 2011</w:t>
      </w:r>
      <w:r w:rsidR="00EA7051">
        <w:rPr>
          <w:szCs w:val="24"/>
        </w:rPr>
        <w:t> </w:t>
      </w:r>
      <w:r w:rsidRPr="00327CA3">
        <w:rPr>
          <w:szCs w:val="24"/>
        </w:rPr>
        <w:t>:</w:t>
      </w:r>
    </w:p>
    <w:p w14:paraId="76E306A9" w14:textId="4A26C04E" w:rsidR="004804A6" w:rsidRPr="00327CA3" w:rsidRDefault="004804A6" w:rsidP="004804A6">
      <w:pPr>
        <w:pStyle w:val="SingleTxtG"/>
        <w:spacing w:line="220" w:lineRule="atLeast"/>
        <w:ind w:left="1701"/>
        <w:rPr>
          <w:szCs w:val="24"/>
        </w:rPr>
      </w:pPr>
      <w:r w:rsidRPr="00327CA3">
        <w:rPr>
          <w:szCs w:val="24"/>
        </w:rPr>
        <w:t>i)</w:t>
      </w:r>
      <w:r w:rsidRPr="00327CA3">
        <w:rPr>
          <w:szCs w:val="24"/>
        </w:rPr>
        <w:tab/>
        <w:t xml:space="preserve">Mars </w:t>
      </w:r>
      <w:r w:rsidR="00EA7051">
        <w:rPr>
          <w:szCs w:val="24"/>
        </w:rPr>
        <w:t>−</w:t>
      </w:r>
      <w:r w:rsidRPr="00327CA3">
        <w:rPr>
          <w:szCs w:val="24"/>
        </w:rPr>
        <w:t xml:space="preserve"> Compte rendu des activités et modification du mandat</w:t>
      </w:r>
      <w:r w:rsidR="00EA7051">
        <w:rPr>
          <w:szCs w:val="24"/>
        </w:rPr>
        <w:t> </w:t>
      </w:r>
      <w:r w:rsidRPr="00327CA3">
        <w:rPr>
          <w:szCs w:val="24"/>
        </w:rPr>
        <w:t>;</w:t>
      </w:r>
    </w:p>
    <w:p w14:paraId="7E837CCC" w14:textId="4BAC5E41" w:rsidR="004804A6" w:rsidRPr="00327CA3" w:rsidRDefault="004804A6" w:rsidP="00EA7051">
      <w:pPr>
        <w:pStyle w:val="SingleTxtG"/>
        <w:keepNext/>
        <w:ind w:firstLine="567"/>
        <w:rPr>
          <w:szCs w:val="24"/>
        </w:rPr>
      </w:pPr>
      <w:r w:rsidRPr="00327CA3">
        <w:rPr>
          <w:szCs w:val="24"/>
        </w:rPr>
        <w:t>e)</w:t>
      </w:r>
      <w:r w:rsidRPr="00327CA3">
        <w:rPr>
          <w:szCs w:val="24"/>
        </w:rPr>
        <w:tab/>
        <w:t>Durant l</w:t>
      </w:r>
      <w:r>
        <w:rPr>
          <w:szCs w:val="24"/>
        </w:rPr>
        <w:t>’</w:t>
      </w:r>
      <w:r w:rsidRPr="00327CA3">
        <w:rPr>
          <w:szCs w:val="24"/>
        </w:rPr>
        <w:t>année 2012</w:t>
      </w:r>
      <w:r w:rsidR="00EA7051">
        <w:rPr>
          <w:szCs w:val="24"/>
        </w:rPr>
        <w:t> </w:t>
      </w:r>
      <w:r w:rsidRPr="00327CA3">
        <w:rPr>
          <w:szCs w:val="24"/>
        </w:rPr>
        <w:t>:</w:t>
      </w:r>
    </w:p>
    <w:p w14:paraId="1557A49C" w14:textId="1D78CCD3" w:rsidR="004804A6" w:rsidRPr="00327CA3" w:rsidRDefault="004804A6" w:rsidP="004804A6">
      <w:pPr>
        <w:pStyle w:val="SingleTxtG"/>
        <w:spacing w:line="220" w:lineRule="atLeast"/>
        <w:ind w:left="1701"/>
        <w:rPr>
          <w:szCs w:val="24"/>
        </w:rPr>
      </w:pPr>
      <w:r w:rsidRPr="00327CA3">
        <w:rPr>
          <w:szCs w:val="24"/>
        </w:rPr>
        <w:t>i)</w:t>
      </w:r>
      <w:r w:rsidRPr="00327CA3">
        <w:rPr>
          <w:szCs w:val="24"/>
        </w:rPr>
        <w:tab/>
        <w:t xml:space="preserve">Décembre </w:t>
      </w:r>
      <w:r w:rsidR="00EA7051">
        <w:rPr>
          <w:szCs w:val="24"/>
        </w:rPr>
        <w:t>−</w:t>
      </w:r>
      <w:r w:rsidRPr="00327CA3">
        <w:rPr>
          <w:szCs w:val="24"/>
        </w:rPr>
        <w:t xml:space="preserve"> Soumission au GRSP du document officiel sur le RTM</w:t>
      </w:r>
      <w:r w:rsidR="00EA7051">
        <w:rPr>
          <w:szCs w:val="24"/>
        </w:rPr>
        <w:t> </w:t>
      </w:r>
      <w:r w:rsidRPr="00327CA3">
        <w:rPr>
          <w:szCs w:val="24"/>
        </w:rPr>
        <w:t xml:space="preserve">; </w:t>
      </w:r>
    </w:p>
    <w:p w14:paraId="5E52A9F2" w14:textId="3E566F54" w:rsidR="004804A6" w:rsidRPr="00327CA3" w:rsidRDefault="004804A6" w:rsidP="00EA7051">
      <w:pPr>
        <w:pStyle w:val="SingleTxtG"/>
        <w:keepNext/>
        <w:ind w:firstLine="567"/>
        <w:rPr>
          <w:szCs w:val="24"/>
        </w:rPr>
      </w:pPr>
      <w:r w:rsidRPr="00327CA3">
        <w:rPr>
          <w:szCs w:val="24"/>
        </w:rPr>
        <w:t>f)</w:t>
      </w:r>
      <w:r w:rsidRPr="00327CA3">
        <w:rPr>
          <w:szCs w:val="24"/>
        </w:rPr>
        <w:tab/>
        <w:t>Durant l</w:t>
      </w:r>
      <w:r>
        <w:rPr>
          <w:szCs w:val="24"/>
        </w:rPr>
        <w:t>’</w:t>
      </w:r>
      <w:r w:rsidRPr="00327CA3">
        <w:rPr>
          <w:szCs w:val="24"/>
        </w:rPr>
        <w:t>année 2013</w:t>
      </w:r>
      <w:r w:rsidR="00EA7051">
        <w:rPr>
          <w:szCs w:val="24"/>
        </w:rPr>
        <w:t> </w:t>
      </w:r>
      <w:r w:rsidRPr="00327CA3">
        <w:rPr>
          <w:szCs w:val="24"/>
        </w:rPr>
        <w:t>:</w:t>
      </w:r>
    </w:p>
    <w:p w14:paraId="244E8860" w14:textId="3D4EF670" w:rsidR="004804A6" w:rsidRPr="0004080F" w:rsidRDefault="004804A6" w:rsidP="004804A6">
      <w:pPr>
        <w:pStyle w:val="SingleTxtG"/>
        <w:spacing w:line="220" w:lineRule="atLeast"/>
        <w:ind w:left="1701"/>
      </w:pPr>
      <w:r w:rsidRPr="0004080F">
        <w:t>i)</w:t>
      </w:r>
      <w:r w:rsidRPr="0004080F">
        <w:tab/>
        <w:t xml:space="preserve">Juin </w:t>
      </w:r>
      <w:r w:rsidR="00EA7051">
        <w:t>−</w:t>
      </w:r>
      <w:r w:rsidRPr="0004080F">
        <w:t xml:space="preserve"> Présentation au WP.29 des prescriptions en vue du vote.</w:t>
      </w:r>
    </w:p>
    <w:p w14:paraId="6FA1B935" w14:textId="77777777" w:rsidR="004804A6" w:rsidRDefault="004804A6" w:rsidP="004804A6">
      <w:pPr>
        <w:suppressAutoHyphens w:val="0"/>
        <w:kinsoku/>
        <w:overflowPunct/>
        <w:autoSpaceDE/>
        <w:autoSpaceDN/>
        <w:adjustRightInd/>
        <w:snapToGrid/>
        <w:spacing w:after="200" w:line="276" w:lineRule="auto"/>
        <w:rPr>
          <w:lang w:val="fr-FR"/>
        </w:rPr>
      </w:pPr>
      <w:r>
        <w:rPr>
          <w:lang w:val="fr-FR"/>
        </w:rPr>
        <w:br w:type="page"/>
      </w:r>
    </w:p>
    <w:p w14:paraId="2A4B1094" w14:textId="71832330" w:rsidR="004804A6" w:rsidRPr="00D2795C" w:rsidRDefault="00EA7051" w:rsidP="00EA7051">
      <w:pPr>
        <w:pStyle w:val="HChG"/>
        <w:rPr>
          <w:lang w:val="fr-FR"/>
        </w:rPr>
      </w:pPr>
      <w:r>
        <w:rPr>
          <w:lang w:val="fr-FR"/>
        </w:rPr>
        <w:lastRenderedPageBreak/>
        <w:tab/>
      </w:r>
      <w:r>
        <w:rPr>
          <w:lang w:val="fr-FR"/>
        </w:rPr>
        <w:tab/>
      </w:r>
      <w:r w:rsidR="004804A6" w:rsidRPr="00D2795C">
        <w:rPr>
          <w:lang w:val="fr-FR"/>
        </w:rPr>
        <w:t>Rapport final du groupe de travail informel de la phase</w:t>
      </w:r>
      <w:r>
        <w:rPr>
          <w:lang w:val="fr-FR"/>
        </w:rPr>
        <w:t> </w:t>
      </w:r>
      <w:r w:rsidR="004804A6" w:rsidRPr="00D2795C">
        <w:rPr>
          <w:lang w:val="fr-FR"/>
        </w:rPr>
        <w:t xml:space="preserve">2 </w:t>
      </w:r>
      <w:r>
        <w:rPr>
          <w:lang w:val="fr-FR"/>
        </w:rPr>
        <w:br/>
      </w:r>
      <w:r w:rsidR="004804A6" w:rsidRPr="00D2795C">
        <w:rPr>
          <w:lang w:val="fr-FR"/>
        </w:rPr>
        <w:t>du RTM ONU n</w:t>
      </w:r>
      <w:r w:rsidR="004804A6" w:rsidRPr="00EA7051">
        <w:rPr>
          <w:vertAlign w:val="superscript"/>
          <w:lang w:val="fr-FR"/>
        </w:rPr>
        <w:t>o</w:t>
      </w:r>
      <w:r>
        <w:rPr>
          <w:lang w:val="fr-FR"/>
        </w:rPr>
        <w:t> </w:t>
      </w:r>
      <w:r w:rsidR="004804A6" w:rsidRPr="00D2795C">
        <w:rPr>
          <w:lang w:val="fr-FR"/>
        </w:rPr>
        <w:t>7</w:t>
      </w:r>
    </w:p>
    <w:p w14:paraId="1CC7CE04" w14:textId="77777777" w:rsidR="004804A6" w:rsidRPr="0037001A" w:rsidRDefault="004804A6" w:rsidP="00EA7051">
      <w:pPr>
        <w:pStyle w:val="HChG"/>
        <w:rPr>
          <w:lang w:val="fr-FR"/>
        </w:rPr>
      </w:pPr>
      <w:r>
        <w:rPr>
          <w:lang w:val="fr-FR"/>
        </w:rPr>
        <w:tab/>
      </w:r>
      <w:r w:rsidRPr="0037001A">
        <w:rPr>
          <w:lang w:val="fr-FR"/>
        </w:rPr>
        <w:t>I.</w:t>
      </w:r>
      <w:r w:rsidRPr="0037001A">
        <w:rPr>
          <w:lang w:val="fr-FR"/>
        </w:rPr>
        <w:tab/>
        <w:t>Objectif de la proposition</w:t>
      </w:r>
    </w:p>
    <w:p w14:paraId="38373789" w14:textId="660BD381" w:rsidR="004804A6" w:rsidRPr="0037001A" w:rsidRDefault="004804A6" w:rsidP="00EA7051">
      <w:pPr>
        <w:pStyle w:val="SingleTxtG"/>
        <w:rPr>
          <w:lang w:val="fr-FR"/>
        </w:rPr>
      </w:pPr>
      <w:r w:rsidRPr="0037001A">
        <w:rPr>
          <w:lang w:val="fr-FR"/>
        </w:rPr>
        <w:t>1.</w:t>
      </w:r>
      <w:r w:rsidRPr="0037001A">
        <w:rPr>
          <w:lang w:val="fr-FR"/>
        </w:rPr>
        <w:tab/>
      </w:r>
      <w:r>
        <w:rPr>
          <w:lang w:val="fr-FR"/>
        </w:rPr>
        <w:t>À</w:t>
      </w:r>
      <w:r w:rsidRPr="0037001A">
        <w:rPr>
          <w:lang w:val="fr-FR"/>
        </w:rPr>
        <w:t xml:space="preserve"> la vingt-septième session du Comité exécutif de l</w:t>
      </w:r>
      <w:r>
        <w:rPr>
          <w:lang w:val="fr-FR"/>
        </w:rPr>
        <w:t>’</w:t>
      </w:r>
      <w:r w:rsidRPr="0037001A">
        <w:rPr>
          <w:lang w:val="fr-FR"/>
        </w:rPr>
        <w:t>Accord de 1998 (AC.3)</w:t>
      </w:r>
      <w:r>
        <w:rPr>
          <w:lang w:val="fr-FR"/>
        </w:rPr>
        <w:t>, l</w:t>
      </w:r>
      <w:r w:rsidRPr="0037001A">
        <w:rPr>
          <w:lang w:val="fr-FR"/>
        </w:rPr>
        <w:t>e représentant du Japon a proposé de lancer la phase 2 du RTM ONU n</w:t>
      </w:r>
      <w:r w:rsidRPr="0037001A">
        <w:rPr>
          <w:vertAlign w:val="superscript"/>
          <w:lang w:val="fr-FR"/>
        </w:rPr>
        <w:t>o</w:t>
      </w:r>
      <w:r>
        <w:rPr>
          <w:lang w:val="fr-FR"/>
        </w:rPr>
        <w:t> </w:t>
      </w:r>
      <w:r w:rsidRPr="0037001A">
        <w:rPr>
          <w:lang w:val="fr-FR"/>
        </w:rPr>
        <w:t xml:space="preserve">7. Des modifications supplémentaires proposées par les </w:t>
      </w:r>
      <w:r w:rsidR="00EA7051">
        <w:rPr>
          <w:lang w:val="fr-FR"/>
        </w:rPr>
        <w:t>États</w:t>
      </w:r>
      <w:r w:rsidR="00EA7051">
        <w:rPr>
          <w:lang w:val="fr-FR"/>
        </w:rPr>
        <w:noBreakHyphen/>
        <w:t>Unis</w:t>
      </w:r>
      <w:r w:rsidRPr="0037001A">
        <w:rPr>
          <w:lang w:val="fr-FR"/>
        </w:rPr>
        <w:t xml:space="preserve"> d</w:t>
      </w:r>
      <w:r>
        <w:rPr>
          <w:lang w:val="fr-FR"/>
        </w:rPr>
        <w:t>’</w:t>
      </w:r>
      <w:r w:rsidRPr="0037001A">
        <w:rPr>
          <w:lang w:val="fr-FR"/>
        </w:rPr>
        <w:t>Amérique ont été intégrées</w:t>
      </w:r>
      <w:r w:rsidRPr="000E69F1">
        <w:rPr>
          <w:rStyle w:val="Appelnotedebasdep"/>
        </w:rPr>
        <w:footnoteReference w:id="3"/>
      </w:r>
      <w:r w:rsidRPr="0037001A">
        <w:rPr>
          <w:lang w:val="fr-FR"/>
        </w:rPr>
        <w:t>, et la création d</w:t>
      </w:r>
      <w:r>
        <w:rPr>
          <w:lang w:val="fr-FR"/>
        </w:rPr>
        <w:t>’</w:t>
      </w:r>
      <w:r w:rsidRPr="0037001A">
        <w:rPr>
          <w:lang w:val="fr-FR"/>
        </w:rPr>
        <w:t>un groupe de travail informel chargé de l</w:t>
      </w:r>
      <w:r>
        <w:rPr>
          <w:lang w:val="fr-FR"/>
        </w:rPr>
        <w:t>’</w:t>
      </w:r>
      <w:r w:rsidRPr="0037001A">
        <w:rPr>
          <w:lang w:val="fr-FR"/>
        </w:rPr>
        <w:t>élaboration de la phase 2 a été approuvée. Il a été demandé au groupe de travail informel de débattre des méthodes appropriées pour la réalisation des essais de choc arrière et l</w:t>
      </w:r>
      <w:r>
        <w:rPr>
          <w:lang w:val="fr-FR"/>
        </w:rPr>
        <w:t>’</w:t>
      </w:r>
      <w:r w:rsidRPr="0037001A">
        <w:rPr>
          <w:lang w:val="fr-FR"/>
        </w:rPr>
        <w:t>évaluation des blessures dues à ces chocs.</w:t>
      </w:r>
    </w:p>
    <w:p w14:paraId="395A5292" w14:textId="77777777" w:rsidR="004804A6" w:rsidRPr="0037001A" w:rsidRDefault="004804A6" w:rsidP="00EA7051">
      <w:pPr>
        <w:pStyle w:val="HChG"/>
        <w:rPr>
          <w:lang w:val="fr-FR"/>
        </w:rPr>
      </w:pPr>
      <w:r w:rsidRPr="0037001A">
        <w:rPr>
          <w:lang w:val="fr-FR"/>
        </w:rPr>
        <w:tab/>
        <w:t>II.</w:t>
      </w:r>
      <w:r w:rsidRPr="0037001A">
        <w:rPr>
          <w:lang w:val="fr-FR"/>
        </w:rPr>
        <w:tab/>
        <w:t>Contexte</w:t>
      </w:r>
    </w:p>
    <w:p w14:paraId="591E6FAC" w14:textId="77777777" w:rsidR="004804A6" w:rsidRPr="0037001A" w:rsidRDefault="004804A6" w:rsidP="00EA7051">
      <w:pPr>
        <w:pStyle w:val="SingleTxtG"/>
        <w:keepNext/>
        <w:spacing w:after="100"/>
        <w:rPr>
          <w:lang w:val="fr-FR"/>
        </w:rPr>
      </w:pPr>
      <w:r w:rsidRPr="0037001A">
        <w:rPr>
          <w:lang w:val="fr-FR"/>
        </w:rPr>
        <w:t>2</w:t>
      </w:r>
      <w:r>
        <w:rPr>
          <w:lang w:val="fr-FR"/>
        </w:rPr>
        <w:t>.</w:t>
      </w:r>
      <w:r w:rsidRPr="0037001A">
        <w:rPr>
          <w:lang w:val="fr-FR"/>
        </w:rPr>
        <w:tab/>
        <w:t>À sa 143</w:t>
      </w:r>
      <w:r w:rsidRPr="0037001A">
        <w:rPr>
          <w:vertAlign w:val="superscript"/>
          <w:lang w:val="fr-FR"/>
        </w:rPr>
        <w:t>e</w:t>
      </w:r>
      <w:r w:rsidRPr="0037001A">
        <w:rPr>
          <w:lang w:val="fr-FR"/>
        </w:rPr>
        <w:t> session, en novembre 2007, le Forum mondial de l</w:t>
      </w:r>
      <w:r>
        <w:rPr>
          <w:lang w:val="fr-FR"/>
        </w:rPr>
        <w:t>’</w:t>
      </w:r>
      <w:r w:rsidRPr="0037001A">
        <w:rPr>
          <w:lang w:val="fr-FR"/>
        </w:rPr>
        <w:t xml:space="preserve">harmonisation des Règlements concernant les véhicules (WP.29) </w:t>
      </w:r>
      <w:r>
        <w:rPr>
          <w:lang w:val="fr-FR"/>
        </w:rPr>
        <w:t>a</w:t>
      </w:r>
      <w:r w:rsidRPr="0037001A">
        <w:rPr>
          <w:lang w:val="fr-FR"/>
        </w:rPr>
        <w:t xml:space="preserve"> convenu de fournir des instructions au Groupe de travail de la sécurité passive (GRSP) pour l</w:t>
      </w:r>
      <w:r>
        <w:rPr>
          <w:lang w:val="fr-FR"/>
        </w:rPr>
        <w:t>’</w:t>
      </w:r>
      <w:r w:rsidRPr="0037001A">
        <w:rPr>
          <w:lang w:val="fr-FR"/>
        </w:rPr>
        <w:t xml:space="preserve">élaboration du projet de RTM sur les appuie-tête (ECE/TRANS/WP.29/1064, par. 81) et </w:t>
      </w:r>
      <w:r>
        <w:rPr>
          <w:lang w:val="fr-FR"/>
        </w:rPr>
        <w:t>a</w:t>
      </w:r>
      <w:r w:rsidRPr="0037001A">
        <w:rPr>
          <w:lang w:val="fr-FR"/>
        </w:rPr>
        <w:t xml:space="preserve"> décidé que la phase 2 du RTM traiter</w:t>
      </w:r>
      <w:r>
        <w:rPr>
          <w:lang w:val="fr-FR"/>
        </w:rPr>
        <w:t>ait</w:t>
      </w:r>
      <w:r w:rsidRPr="0037001A">
        <w:rPr>
          <w:lang w:val="fr-FR"/>
        </w:rPr>
        <w:t>, comme indiqué dans le document WP.29-143-23-Rev.1, des questions ci-après :</w:t>
      </w:r>
    </w:p>
    <w:p w14:paraId="7FAF0201" w14:textId="77777777" w:rsidR="004804A6" w:rsidRPr="0037001A" w:rsidRDefault="004804A6" w:rsidP="004804A6">
      <w:pPr>
        <w:pStyle w:val="SingleTxtG"/>
        <w:spacing w:after="100"/>
        <w:ind w:firstLine="567"/>
        <w:rPr>
          <w:lang w:val="fr-FR"/>
        </w:rPr>
      </w:pPr>
      <w:r w:rsidRPr="0037001A">
        <w:rPr>
          <w:lang w:val="fr-FR"/>
        </w:rPr>
        <w:t>a)</w:t>
      </w:r>
      <w:r w:rsidRPr="0037001A">
        <w:rPr>
          <w:lang w:val="fr-FR"/>
        </w:rPr>
        <w:tab/>
        <w:t>Hauteur de l</w:t>
      </w:r>
      <w:r>
        <w:rPr>
          <w:lang w:val="fr-FR"/>
        </w:rPr>
        <w:t>’</w:t>
      </w:r>
      <w:r w:rsidRPr="0037001A">
        <w:rPr>
          <w:lang w:val="fr-FR"/>
        </w:rPr>
        <w:t>appuie-tête (fixée à 850 mm) ;</w:t>
      </w:r>
    </w:p>
    <w:p w14:paraId="77ECEF79" w14:textId="77777777" w:rsidR="004804A6" w:rsidRPr="0037001A" w:rsidRDefault="004804A6" w:rsidP="004804A6">
      <w:pPr>
        <w:pStyle w:val="SingleTxtG"/>
        <w:spacing w:after="100"/>
        <w:ind w:firstLine="567"/>
        <w:rPr>
          <w:lang w:val="fr-FR"/>
        </w:rPr>
      </w:pPr>
      <w:r w:rsidRPr="0037001A">
        <w:rPr>
          <w:lang w:val="fr-FR"/>
        </w:rPr>
        <w:t>b)</w:t>
      </w:r>
      <w:r w:rsidRPr="0037001A">
        <w:rPr>
          <w:lang w:val="fr-FR"/>
        </w:rPr>
        <w:tab/>
        <w:t>Essai dynamique approprié, y compris la procédure d</w:t>
      </w:r>
      <w:r>
        <w:rPr>
          <w:lang w:val="fr-FR"/>
        </w:rPr>
        <w:t>’</w:t>
      </w:r>
      <w:r w:rsidRPr="0037001A">
        <w:rPr>
          <w:lang w:val="fr-FR"/>
        </w:rPr>
        <w:t xml:space="preserve">essai, les critères de blessure et les couloirs de tolérance correspondants pour le mannequin </w:t>
      </w:r>
      <w:proofErr w:type="spellStart"/>
      <w:r w:rsidRPr="0037001A">
        <w:rPr>
          <w:lang w:val="fr-FR"/>
        </w:rPr>
        <w:t>biofidèle</w:t>
      </w:r>
      <w:proofErr w:type="spellEnd"/>
      <w:r w:rsidRPr="0037001A">
        <w:rPr>
          <w:lang w:val="fr-FR"/>
        </w:rPr>
        <w:t xml:space="preserve"> de choc arrière </w:t>
      </w:r>
      <w:proofErr w:type="spellStart"/>
      <w:r w:rsidRPr="0037001A">
        <w:rPr>
          <w:lang w:val="fr-FR"/>
        </w:rPr>
        <w:t>BioRID</w:t>
      </w:r>
      <w:proofErr w:type="spellEnd"/>
      <w:r w:rsidRPr="0037001A">
        <w:rPr>
          <w:lang w:val="fr-FR"/>
        </w:rPr>
        <w:t> II.</w:t>
      </w:r>
    </w:p>
    <w:p w14:paraId="57ABF2C3" w14:textId="41126D2B" w:rsidR="004804A6" w:rsidRPr="0037001A" w:rsidRDefault="004804A6" w:rsidP="004804A6">
      <w:pPr>
        <w:pStyle w:val="SingleTxtG"/>
        <w:spacing w:after="100"/>
        <w:rPr>
          <w:lang w:val="fr-FR"/>
        </w:rPr>
      </w:pPr>
      <w:r w:rsidRPr="0037001A">
        <w:rPr>
          <w:lang w:val="fr-FR"/>
        </w:rPr>
        <w:t>3.</w:t>
      </w:r>
      <w:r w:rsidRPr="0037001A">
        <w:rPr>
          <w:lang w:val="fr-FR"/>
        </w:rPr>
        <w:tab/>
        <w:t>À sa 148</w:t>
      </w:r>
      <w:r w:rsidRPr="0037001A">
        <w:rPr>
          <w:vertAlign w:val="superscript"/>
          <w:lang w:val="fr-FR"/>
        </w:rPr>
        <w:t>e</w:t>
      </w:r>
      <w:r w:rsidRPr="0037001A">
        <w:rPr>
          <w:lang w:val="fr-FR"/>
        </w:rPr>
        <w:t> session, en juin</w:t>
      </w:r>
      <w:r w:rsidR="00EA7051">
        <w:rPr>
          <w:lang w:val="fr-FR"/>
        </w:rPr>
        <w:t xml:space="preserve"> </w:t>
      </w:r>
      <w:r w:rsidRPr="0037001A">
        <w:rPr>
          <w:lang w:val="fr-FR"/>
        </w:rPr>
        <w:t>2009, le Comité exécutif (AC.3) de l</w:t>
      </w:r>
      <w:r>
        <w:rPr>
          <w:lang w:val="fr-FR"/>
        </w:rPr>
        <w:t>’</w:t>
      </w:r>
      <w:r w:rsidRPr="0037001A">
        <w:rPr>
          <w:lang w:val="fr-FR"/>
        </w:rPr>
        <w:t>Accord de</w:t>
      </w:r>
      <w:r w:rsidR="00EA7051">
        <w:rPr>
          <w:lang w:val="fr-FR"/>
        </w:rPr>
        <w:t xml:space="preserve"> </w:t>
      </w:r>
      <w:r w:rsidRPr="0037001A">
        <w:rPr>
          <w:lang w:val="fr-FR"/>
        </w:rPr>
        <w:t xml:space="preserve">1998 </w:t>
      </w:r>
      <w:r>
        <w:rPr>
          <w:lang w:val="fr-FR"/>
        </w:rPr>
        <w:t>a</w:t>
      </w:r>
      <w:r w:rsidRPr="0037001A">
        <w:rPr>
          <w:lang w:val="fr-FR"/>
        </w:rPr>
        <w:t xml:space="preserve"> accepté la démarche en deux temps proposée par les représentants du Royaume-Uni de Grande-Bretagne et d</w:t>
      </w:r>
      <w:r>
        <w:rPr>
          <w:lang w:val="fr-FR"/>
        </w:rPr>
        <w:t>’</w:t>
      </w:r>
      <w:r w:rsidRPr="0037001A">
        <w:rPr>
          <w:lang w:val="fr-FR"/>
        </w:rPr>
        <w:t xml:space="preserve">Irlande du Nord et des </w:t>
      </w:r>
      <w:r w:rsidR="00EA7051">
        <w:rPr>
          <w:lang w:val="fr-FR"/>
        </w:rPr>
        <w:t>États</w:t>
      </w:r>
      <w:r w:rsidR="00EA7051">
        <w:rPr>
          <w:lang w:val="fr-FR"/>
        </w:rPr>
        <w:noBreakHyphen/>
        <w:t>Unis</w:t>
      </w:r>
      <w:r w:rsidRPr="0037001A">
        <w:rPr>
          <w:lang w:val="fr-FR"/>
        </w:rPr>
        <w:t xml:space="preserve"> d</w:t>
      </w:r>
      <w:r>
        <w:rPr>
          <w:lang w:val="fr-FR"/>
        </w:rPr>
        <w:t>’</w:t>
      </w:r>
      <w:r w:rsidRPr="0037001A">
        <w:rPr>
          <w:lang w:val="fr-FR"/>
        </w:rPr>
        <w:t>Amérique. Il s</w:t>
      </w:r>
      <w:r>
        <w:rPr>
          <w:lang w:val="fr-FR"/>
        </w:rPr>
        <w:t>’</w:t>
      </w:r>
      <w:r w:rsidRPr="0037001A">
        <w:rPr>
          <w:lang w:val="fr-FR"/>
        </w:rPr>
        <w:t>agissait tout d</w:t>
      </w:r>
      <w:r>
        <w:rPr>
          <w:lang w:val="fr-FR"/>
        </w:rPr>
        <w:t>’</w:t>
      </w:r>
      <w:r w:rsidRPr="0037001A">
        <w:rPr>
          <w:lang w:val="fr-FR"/>
        </w:rPr>
        <w:t xml:space="preserve">abord de déterminer si le mannequin </w:t>
      </w:r>
      <w:proofErr w:type="spellStart"/>
      <w:r w:rsidRPr="0037001A">
        <w:rPr>
          <w:lang w:val="fr-FR"/>
        </w:rPr>
        <w:t>BioRID</w:t>
      </w:r>
      <w:proofErr w:type="spellEnd"/>
      <w:r w:rsidRPr="0037001A">
        <w:rPr>
          <w:lang w:val="fr-FR"/>
        </w:rPr>
        <w:t> II permettait d</w:t>
      </w:r>
      <w:r>
        <w:rPr>
          <w:lang w:val="fr-FR"/>
        </w:rPr>
        <w:t>’</w:t>
      </w:r>
      <w:r w:rsidRPr="0037001A">
        <w:rPr>
          <w:lang w:val="fr-FR"/>
        </w:rPr>
        <w:t xml:space="preserve">étudier de manière plus efficace les blessures dues à un choc arrière à </w:t>
      </w:r>
      <w:r>
        <w:rPr>
          <w:lang w:val="fr-FR"/>
        </w:rPr>
        <w:t>basse</w:t>
      </w:r>
      <w:r w:rsidRPr="0037001A">
        <w:rPr>
          <w:lang w:val="fr-FR"/>
        </w:rPr>
        <w:t xml:space="preserve"> vitesse, et ensuite d</w:t>
      </w:r>
      <w:r>
        <w:rPr>
          <w:lang w:val="fr-FR"/>
        </w:rPr>
        <w:t>’</w:t>
      </w:r>
      <w:r w:rsidRPr="0037001A">
        <w:rPr>
          <w:lang w:val="fr-FR"/>
        </w:rPr>
        <w:t>axer les travaux sur la prévention des blessures dues à un choc arrière à vitesse plus élevée. À sa 149</w:t>
      </w:r>
      <w:r w:rsidRPr="0037001A">
        <w:rPr>
          <w:vertAlign w:val="superscript"/>
          <w:lang w:val="fr-FR"/>
        </w:rPr>
        <w:t>e</w:t>
      </w:r>
      <w:r w:rsidR="00EA7051">
        <w:rPr>
          <w:lang w:val="fr-FR"/>
        </w:rPr>
        <w:t> </w:t>
      </w:r>
      <w:r w:rsidRPr="0037001A">
        <w:rPr>
          <w:lang w:val="fr-FR"/>
        </w:rPr>
        <w:t>session, en novembre</w:t>
      </w:r>
      <w:r w:rsidR="00EA7051">
        <w:rPr>
          <w:lang w:val="fr-FR"/>
        </w:rPr>
        <w:t xml:space="preserve"> </w:t>
      </w:r>
      <w:r w:rsidRPr="0037001A">
        <w:rPr>
          <w:lang w:val="fr-FR"/>
        </w:rPr>
        <w:t xml:space="preserve">2009, le Japon </w:t>
      </w:r>
      <w:r>
        <w:rPr>
          <w:lang w:val="fr-FR"/>
        </w:rPr>
        <w:t>a</w:t>
      </w:r>
      <w:r w:rsidRPr="0037001A">
        <w:rPr>
          <w:lang w:val="fr-FR"/>
        </w:rPr>
        <w:t xml:space="preserve"> soumis à l</w:t>
      </w:r>
      <w:r>
        <w:rPr>
          <w:lang w:val="fr-FR"/>
        </w:rPr>
        <w:t>’</w:t>
      </w:r>
      <w:r w:rsidRPr="0037001A">
        <w:rPr>
          <w:lang w:val="fr-FR"/>
        </w:rPr>
        <w:t>AC.3 une proposition visant à élaborer des amendements au RTM, qu</w:t>
      </w:r>
      <w:r>
        <w:rPr>
          <w:lang w:val="fr-FR"/>
        </w:rPr>
        <w:t>’</w:t>
      </w:r>
      <w:r w:rsidRPr="0037001A">
        <w:rPr>
          <w:lang w:val="fr-FR"/>
        </w:rPr>
        <w:t xml:space="preserve">il avait établie en collaboration avec le Royaume-Uni et les </w:t>
      </w:r>
      <w:r w:rsidR="00EA7051">
        <w:rPr>
          <w:lang w:val="fr-FR"/>
        </w:rPr>
        <w:t>États</w:t>
      </w:r>
      <w:r w:rsidR="00EA7051">
        <w:rPr>
          <w:lang w:val="fr-FR"/>
        </w:rPr>
        <w:noBreakHyphen/>
        <w:t>Unis</w:t>
      </w:r>
      <w:r w:rsidRPr="0037001A">
        <w:rPr>
          <w:lang w:val="fr-FR"/>
        </w:rPr>
        <w:t xml:space="preserve"> d</w:t>
      </w:r>
      <w:r>
        <w:rPr>
          <w:lang w:val="fr-FR"/>
        </w:rPr>
        <w:t>’</w:t>
      </w:r>
      <w:r w:rsidRPr="0037001A">
        <w:rPr>
          <w:lang w:val="fr-FR"/>
        </w:rPr>
        <w:t>Amérique, ainsi qu</w:t>
      </w:r>
      <w:r>
        <w:rPr>
          <w:lang w:val="fr-FR"/>
        </w:rPr>
        <w:t>’</w:t>
      </w:r>
      <w:r w:rsidRPr="0037001A">
        <w:rPr>
          <w:lang w:val="fr-FR"/>
        </w:rPr>
        <w:t>un calendrier révisé des travaux. L</w:t>
      </w:r>
      <w:r>
        <w:rPr>
          <w:lang w:val="fr-FR"/>
        </w:rPr>
        <w:t>’</w:t>
      </w:r>
      <w:r w:rsidRPr="0037001A">
        <w:rPr>
          <w:lang w:val="fr-FR"/>
        </w:rPr>
        <w:t xml:space="preserve">AC.3 </w:t>
      </w:r>
      <w:r>
        <w:rPr>
          <w:lang w:val="fr-FR"/>
        </w:rPr>
        <w:t>a</w:t>
      </w:r>
      <w:r w:rsidRPr="0037001A">
        <w:rPr>
          <w:lang w:val="fr-FR"/>
        </w:rPr>
        <w:t xml:space="preserve"> décidé d</w:t>
      </w:r>
      <w:r>
        <w:rPr>
          <w:lang w:val="fr-FR"/>
        </w:rPr>
        <w:t>’</w:t>
      </w:r>
      <w:r w:rsidRPr="0037001A">
        <w:rPr>
          <w:lang w:val="fr-FR"/>
        </w:rPr>
        <w:t>entreprendre l</w:t>
      </w:r>
      <w:r>
        <w:rPr>
          <w:lang w:val="fr-FR"/>
        </w:rPr>
        <w:t>’</w:t>
      </w:r>
      <w:r w:rsidRPr="0037001A">
        <w:rPr>
          <w:lang w:val="fr-FR"/>
        </w:rPr>
        <w:t>élaboration des amendements au RTM. Dans un premier temps, les travaux porteraient sur la mise au point d</w:t>
      </w:r>
      <w:r>
        <w:rPr>
          <w:lang w:val="fr-FR"/>
        </w:rPr>
        <w:t>’</w:t>
      </w:r>
      <w:r w:rsidRPr="0037001A">
        <w:rPr>
          <w:lang w:val="fr-FR"/>
        </w:rPr>
        <w:t xml:space="preserve">un essai dynamique à basse vitesse avec le mannequin </w:t>
      </w:r>
      <w:proofErr w:type="spellStart"/>
      <w:r w:rsidRPr="0037001A">
        <w:rPr>
          <w:lang w:val="fr-FR"/>
        </w:rPr>
        <w:t>BioRID</w:t>
      </w:r>
      <w:proofErr w:type="spellEnd"/>
      <w:r w:rsidRPr="0037001A">
        <w:rPr>
          <w:lang w:val="fr-FR"/>
        </w:rPr>
        <w:t> II. La première difficulté était de déterminer la hauteur effective de l</w:t>
      </w:r>
      <w:r>
        <w:rPr>
          <w:lang w:val="fr-FR"/>
        </w:rPr>
        <w:t>’</w:t>
      </w:r>
      <w:r w:rsidRPr="0037001A">
        <w:rPr>
          <w:lang w:val="fr-FR"/>
        </w:rPr>
        <w:t>appuie-tête. Des débats approfondis sur les mannequins seraient menés par un groupe d</w:t>
      </w:r>
      <w:r>
        <w:rPr>
          <w:lang w:val="fr-FR"/>
        </w:rPr>
        <w:t>’</w:t>
      </w:r>
      <w:r w:rsidRPr="0037001A">
        <w:rPr>
          <w:lang w:val="fr-FR"/>
        </w:rPr>
        <w:t>évaluation technique (TEG) qui serait rattaché au groupe de travail informel. Des schémas précisant les spécifications uniformes des dispositifs d</w:t>
      </w:r>
      <w:r>
        <w:rPr>
          <w:lang w:val="fr-FR"/>
        </w:rPr>
        <w:t>’</w:t>
      </w:r>
      <w:r w:rsidRPr="0037001A">
        <w:rPr>
          <w:lang w:val="fr-FR"/>
        </w:rPr>
        <w:t xml:space="preserve">essai </w:t>
      </w:r>
      <w:r>
        <w:rPr>
          <w:lang w:val="fr-FR"/>
        </w:rPr>
        <w:t>ser</w:t>
      </w:r>
      <w:r w:rsidRPr="0037001A">
        <w:rPr>
          <w:lang w:val="fr-FR"/>
        </w:rPr>
        <w:t>aient établis puis communiqués au secrétariat à titre de documents de référence.</w:t>
      </w:r>
    </w:p>
    <w:p w14:paraId="7A8CFBC7" w14:textId="77777777" w:rsidR="004804A6" w:rsidRPr="0037001A" w:rsidRDefault="004804A6" w:rsidP="004804A6">
      <w:pPr>
        <w:pStyle w:val="SingleTxtG"/>
        <w:spacing w:after="100"/>
        <w:rPr>
          <w:lang w:val="fr-FR"/>
        </w:rPr>
      </w:pPr>
      <w:r w:rsidRPr="0037001A">
        <w:rPr>
          <w:lang w:val="fr-FR"/>
        </w:rPr>
        <w:t>4.</w:t>
      </w:r>
      <w:r w:rsidRPr="0037001A">
        <w:rPr>
          <w:lang w:val="fr-FR"/>
        </w:rPr>
        <w:tab/>
        <w:t xml:space="preserve">Des évaluations dynamiques des sièges ont été réalisées par des instituts de recherche issus du secteur des assurances (International </w:t>
      </w:r>
      <w:proofErr w:type="spellStart"/>
      <w:r w:rsidRPr="0037001A">
        <w:rPr>
          <w:lang w:val="fr-FR"/>
        </w:rPr>
        <w:t>Insurance</w:t>
      </w:r>
      <w:proofErr w:type="spellEnd"/>
      <w:r w:rsidRPr="0037001A">
        <w:rPr>
          <w:lang w:val="fr-FR"/>
        </w:rPr>
        <w:t xml:space="preserve"> Whiplash Prevention Group (IIWPG), </w:t>
      </w:r>
      <w:proofErr w:type="spellStart"/>
      <w:r w:rsidRPr="0037001A">
        <w:rPr>
          <w:lang w:val="fr-FR"/>
        </w:rPr>
        <w:t>Insurance</w:t>
      </w:r>
      <w:proofErr w:type="spellEnd"/>
      <w:r w:rsidRPr="0037001A">
        <w:rPr>
          <w:lang w:val="fr-FR"/>
        </w:rPr>
        <w:t xml:space="preserve"> Institute for Highway </w:t>
      </w:r>
      <w:proofErr w:type="spellStart"/>
      <w:r w:rsidRPr="0037001A">
        <w:rPr>
          <w:lang w:val="fr-FR"/>
        </w:rPr>
        <w:t>Safety</w:t>
      </w:r>
      <w:proofErr w:type="spellEnd"/>
      <w:r w:rsidRPr="0037001A">
        <w:rPr>
          <w:lang w:val="fr-FR"/>
        </w:rPr>
        <w:t xml:space="preserve"> (IIHS) et </w:t>
      </w:r>
      <w:proofErr w:type="spellStart"/>
      <w:r w:rsidRPr="0037001A">
        <w:rPr>
          <w:lang w:val="fr-FR"/>
        </w:rPr>
        <w:t>Thatcham</w:t>
      </w:r>
      <w:proofErr w:type="spellEnd"/>
      <w:r w:rsidRPr="0037001A">
        <w:rPr>
          <w:lang w:val="fr-FR"/>
        </w:rPr>
        <w:t xml:space="preserve">) pour étudier les blessures légères à la nuque (Maximum </w:t>
      </w:r>
      <w:proofErr w:type="spellStart"/>
      <w:r w:rsidRPr="0037001A">
        <w:rPr>
          <w:lang w:val="fr-FR"/>
        </w:rPr>
        <w:t>Abbreviated</w:t>
      </w:r>
      <w:proofErr w:type="spellEnd"/>
      <w:r w:rsidRPr="0037001A">
        <w:rPr>
          <w:lang w:val="fr-FR"/>
        </w:rPr>
        <w:t xml:space="preserve"> </w:t>
      </w:r>
      <w:proofErr w:type="spellStart"/>
      <w:r w:rsidRPr="0037001A">
        <w:rPr>
          <w:lang w:val="fr-FR"/>
        </w:rPr>
        <w:t>Injury</w:t>
      </w:r>
      <w:proofErr w:type="spellEnd"/>
      <w:r w:rsidRPr="0037001A">
        <w:rPr>
          <w:lang w:val="fr-FR"/>
        </w:rPr>
        <w:t xml:space="preserve"> </w:t>
      </w:r>
      <w:proofErr w:type="spellStart"/>
      <w:r w:rsidRPr="0037001A">
        <w:rPr>
          <w:lang w:val="fr-FR"/>
        </w:rPr>
        <w:t>Scale</w:t>
      </w:r>
      <w:proofErr w:type="spellEnd"/>
      <w:r w:rsidRPr="0037001A">
        <w:rPr>
          <w:lang w:val="fr-FR"/>
        </w:rPr>
        <w:t xml:space="preserve"> 1 − MAIS 1) causées par un choc arrière à </w:t>
      </w:r>
      <w:r>
        <w:rPr>
          <w:lang w:val="fr-FR"/>
        </w:rPr>
        <w:t xml:space="preserve">basse </w:t>
      </w:r>
      <w:r w:rsidRPr="0037001A">
        <w:rPr>
          <w:lang w:val="fr-FR"/>
        </w:rPr>
        <w:t>vitesse. Le Programme européen d</w:t>
      </w:r>
      <w:r>
        <w:rPr>
          <w:lang w:val="fr-FR"/>
        </w:rPr>
        <w:t>’</w:t>
      </w:r>
      <w:r w:rsidRPr="0037001A">
        <w:rPr>
          <w:lang w:val="fr-FR"/>
        </w:rPr>
        <w:t>évaluation des nouveaux modèles de voitures (Euro NCAP) et le Programme japonais (JNCAP) ont mis en place l</w:t>
      </w:r>
      <w:r>
        <w:rPr>
          <w:lang w:val="fr-FR"/>
        </w:rPr>
        <w:t>’</w:t>
      </w:r>
      <w:r w:rsidRPr="0037001A">
        <w:rPr>
          <w:lang w:val="fr-FR"/>
        </w:rPr>
        <w:t>évaluation dynamique des sièges, respectivement en 2008, et 2009. Cependant, les méthodes d</w:t>
      </w:r>
      <w:r>
        <w:rPr>
          <w:lang w:val="fr-FR"/>
        </w:rPr>
        <w:t>’</w:t>
      </w:r>
      <w:r w:rsidRPr="0037001A">
        <w:rPr>
          <w:lang w:val="fr-FR"/>
        </w:rPr>
        <w:t>essai et d</w:t>
      </w:r>
      <w:r>
        <w:rPr>
          <w:lang w:val="fr-FR"/>
        </w:rPr>
        <w:t>’</w:t>
      </w:r>
      <w:r w:rsidRPr="0037001A">
        <w:rPr>
          <w:lang w:val="fr-FR"/>
        </w:rPr>
        <w:t>évaluation variaient d</w:t>
      </w:r>
      <w:r>
        <w:rPr>
          <w:lang w:val="fr-FR"/>
        </w:rPr>
        <w:t>’</w:t>
      </w:r>
      <w:r w:rsidRPr="0037001A">
        <w:rPr>
          <w:lang w:val="fr-FR"/>
        </w:rPr>
        <w:t>un programme à l</w:t>
      </w:r>
      <w:r>
        <w:rPr>
          <w:lang w:val="fr-FR"/>
        </w:rPr>
        <w:t>’</w:t>
      </w:r>
      <w:r w:rsidRPr="0037001A">
        <w:rPr>
          <w:lang w:val="fr-FR"/>
        </w:rPr>
        <w:t>autre. En outre, le groupe de travail 12 du Comité européen pour l</w:t>
      </w:r>
      <w:r>
        <w:rPr>
          <w:lang w:val="fr-FR"/>
        </w:rPr>
        <w:t>’</w:t>
      </w:r>
      <w:r w:rsidRPr="0037001A">
        <w:rPr>
          <w:lang w:val="fr-FR"/>
        </w:rPr>
        <w:t xml:space="preserve">amélioration de la sécurité des véhicules (CEVE) </w:t>
      </w:r>
      <w:r>
        <w:rPr>
          <w:lang w:val="fr-FR"/>
        </w:rPr>
        <w:t>a</w:t>
      </w:r>
      <w:r w:rsidRPr="0037001A">
        <w:rPr>
          <w:lang w:val="fr-FR"/>
        </w:rPr>
        <w:t xml:space="preserve"> mené des travaux visant à déterminer l</w:t>
      </w:r>
      <w:r>
        <w:rPr>
          <w:lang w:val="fr-FR"/>
        </w:rPr>
        <w:t>’</w:t>
      </w:r>
      <w:r w:rsidRPr="0037001A">
        <w:rPr>
          <w:lang w:val="fr-FR"/>
        </w:rPr>
        <w:t>essai dynamique approprié pour étudier les blessures légères provoquées par les accidents à faible vitesse, y compris la procédure d</w:t>
      </w:r>
      <w:r>
        <w:rPr>
          <w:lang w:val="fr-FR"/>
        </w:rPr>
        <w:t>’</w:t>
      </w:r>
      <w:r w:rsidRPr="0037001A">
        <w:rPr>
          <w:lang w:val="fr-FR"/>
        </w:rPr>
        <w:t xml:space="preserve">essai, les critères de blessure et les couloirs de tolérance correspondants pour le mannequin </w:t>
      </w:r>
      <w:proofErr w:type="spellStart"/>
      <w:r w:rsidRPr="0037001A">
        <w:rPr>
          <w:lang w:val="fr-FR"/>
        </w:rPr>
        <w:t>BioRID</w:t>
      </w:r>
      <w:proofErr w:type="spellEnd"/>
      <w:r w:rsidRPr="0037001A">
        <w:rPr>
          <w:lang w:val="fr-FR"/>
        </w:rPr>
        <w:t> II.</w:t>
      </w:r>
    </w:p>
    <w:p w14:paraId="0DA3F270" w14:textId="37665EAB" w:rsidR="004804A6" w:rsidRPr="0037001A" w:rsidRDefault="004804A6" w:rsidP="00EA7051">
      <w:pPr>
        <w:pStyle w:val="SingleTxtG"/>
        <w:keepLines/>
        <w:spacing w:after="100"/>
        <w:rPr>
          <w:lang w:val="fr-FR"/>
        </w:rPr>
      </w:pPr>
      <w:r w:rsidRPr="0037001A">
        <w:rPr>
          <w:lang w:val="fr-FR"/>
        </w:rPr>
        <w:t>5.</w:t>
      </w:r>
      <w:r w:rsidRPr="0037001A">
        <w:rPr>
          <w:lang w:val="fr-FR"/>
        </w:rPr>
        <w:tab/>
        <w:t>Un nouvel examen des données initialement fournies par l</w:t>
      </w:r>
      <w:r>
        <w:rPr>
          <w:lang w:val="fr-FR"/>
        </w:rPr>
        <w:t>’</w:t>
      </w:r>
      <w:r w:rsidRPr="0037001A">
        <w:rPr>
          <w:lang w:val="fr-FR"/>
        </w:rPr>
        <w:t xml:space="preserve">expert des </w:t>
      </w:r>
      <w:r w:rsidR="00EA7051">
        <w:rPr>
          <w:lang w:val="fr-FR"/>
        </w:rPr>
        <w:t>États</w:t>
      </w:r>
      <w:r w:rsidR="00EA7051">
        <w:rPr>
          <w:lang w:val="fr-FR"/>
        </w:rPr>
        <w:noBreakHyphen/>
        <w:t>Unis</w:t>
      </w:r>
      <w:r w:rsidRPr="0037001A">
        <w:rPr>
          <w:lang w:val="fr-FR"/>
        </w:rPr>
        <w:t xml:space="preserve"> d</w:t>
      </w:r>
      <w:r>
        <w:rPr>
          <w:lang w:val="fr-FR"/>
        </w:rPr>
        <w:t>’</w:t>
      </w:r>
      <w:r w:rsidRPr="0037001A">
        <w:rPr>
          <w:lang w:val="fr-FR"/>
        </w:rPr>
        <w:t xml:space="preserve">Amérique a révélé que même si un certain nombre de blessures de gravité AIS 2 et AIS 3 résultaient de chocs arrière à des vitesses supérieures à 18 km/h, la plupart des blessures à la </w:t>
      </w:r>
      <w:r w:rsidRPr="0037001A">
        <w:rPr>
          <w:lang w:val="fr-FR"/>
        </w:rPr>
        <w:lastRenderedPageBreak/>
        <w:t>nuque, qui font l</w:t>
      </w:r>
      <w:r>
        <w:rPr>
          <w:lang w:val="fr-FR"/>
        </w:rPr>
        <w:t>’</w:t>
      </w:r>
      <w:r w:rsidRPr="0037001A">
        <w:rPr>
          <w:lang w:val="fr-FR"/>
        </w:rPr>
        <w:t>objet du présent RTM ONU et qui peuvent être évaluées à l</w:t>
      </w:r>
      <w:r>
        <w:rPr>
          <w:lang w:val="fr-FR"/>
        </w:rPr>
        <w:t>’</w:t>
      </w:r>
      <w:r w:rsidRPr="0037001A">
        <w:rPr>
          <w:lang w:val="fr-FR"/>
        </w:rPr>
        <w:t>aide d</w:t>
      </w:r>
      <w:r>
        <w:rPr>
          <w:lang w:val="fr-FR"/>
        </w:rPr>
        <w:t>’</w:t>
      </w:r>
      <w:r w:rsidRPr="0037001A">
        <w:rPr>
          <w:lang w:val="fr-FR"/>
        </w:rPr>
        <w:t>un mannequin pour chocs arrière, étaient des blessures de gravité AIS 1. Ces dernières sont pratiquement aussi fréquentes à moins de 18 km/h qu</w:t>
      </w:r>
      <w:r>
        <w:rPr>
          <w:lang w:val="fr-FR"/>
        </w:rPr>
        <w:t>’</w:t>
      </w:r>
      <w:r w:rsidRPr="0037001A">
        <w:rPr>
          <w:lang w:val="fr-FR"/>
        </w:rPr>
        <w:t>à des vitesses plus élevées. Les</w:t>
      </w:r>
      <w:r>
        <w:rPr>
          <w:lang w:val="fr-FR"/>
        </w:rPr>
        <w:t> </w:t>
      </w:r>
      <w:r w:rsidRPr="0037001A">
        <w:rPr>
          <w:lang w:val="fr-FR"/>
        </w:rPr>
        <w:t xml:space="preserve">recherches menées au Japon </w:t>
      </w:r>
      <w:r>
        <w:rPr>
          <w:lang w:val="fr-FR"/>
        </w:rPr>
        <w:t>avaie</w:t>
      </w:r>
      <w:r w:rsidRPr="0037001A">
        <w:rPr>
          <w:lang w:val="fr-FR"/>
        </w:rPr>
        <w:t>nt produit des résultats semblables, à savoir que nombre de blessures légères à la nuque de longue durée résult</w:t>
      </w:r>
      <w:r>
        <w:rPr>
          <w:lang w:val="fr-FR"/>
        </w:rPr>
        <w:t>ai</w:t>
      </w:r>
      <w:r w:rsidRPr="0037001A">
        <w:rPr>
          <w:lang w:val="fr-FR"/>
        </w:rPr>
        <w:t>ent de chocs survenus à des vitesses comprises entre 16 et 25 km/h (</w:t>
      </w:r>
      <w:hyperlink r:id="rId11" w:history="1">
        <w:r w:rsidRPr="0037001A">
          <w:rPr>
            <w:rStyle w:val="Lienhypertexte"/>
            <w:lang w:val="fr-FR"/>
          </w:rPr>
          <w:t>https://www.unece.org/fileadmin/DAM/trans/</w:t>
        </w:r>
        <w:r>
          <w:rPr>
            <w:rStyle w:val="Lienhypertexte"/>
            <w:lang w:val="fr-FR"/>
          </w:rPr>
          <w:t xml:space="preserve"> </w:t>
        </w:r>
        <w:r w:rsidRPr="0037001A">
          <w:rPr>
            <w:rStyle w:val="Lienhypertexte"/>
            <w:lang w:val="fr-FR"/>
          </w:rPr>
          <w:t>doc/2010/wp29grsp/GTR7-02-16e.pdf</w:t>
        </w:r>
      </w:hyperlink>
      <w:r w:rsidRPr="0037001A">
        <w:rPr>
          <w:lang w:val="fr-FR"/>
        </w:rPr>
        <w:t>). D</w:t>
      </w:r>
      <w:r>
        <w:rPr>
          <w:lang w:val="fr-FR"/>
        </w:rPr>
        <w:t>’</w:t>
      </w:r>
      <w:r w:rsidRPr="0037001A">
        <w:rPr>
          <w:lang w:val="fr-FR"/>
        </w:rPr>
        <w:t>après une analyse de travaux de recherche menée par le CEVE, intitulée « </w:t>
      </w:r>
      <w:proofErr w:type="spellStart"/>
      <w:r w:rsidRPr="0037001A">
        <w:rPr>
          <w:lang w:val="fr-FR"/>
        </w:rPr>
        <w:t>Recommendations</w:t>
      </w:r>
      <w:proofErr w:type="spellEnd"/>
      <w:r w:rsidRPr="0037001A">
        <w:rPr>
          <w:lang w:val="fr-FR"/>
        </w:rPr>
        <w:t xml:space="preserve"> for a Low-speed </w:t>
      </w:r>
      <w:proofErr w:type="spellStart"/>
      <w:r w:rsidRPr="0037001A">
        <w:rPr>
          <w:lang w:val="fr-FR"/>
        </w:rPr>
        <w:t>Rear</w:t>
      </w:r>
      <w:proofErr w:type="spellEnd"/>
      <w:r w:rsidRPr="0037001A">
        <w:rPr>
          <w:lang w:val="fr-FR"/>
        </w:rPr>
        <w:t xml:space="preserve"> Impact </w:t>
      </w:r>
      <w:proofErr w:type="spellStart"/>
      <w:r w:rsidRPr="0037001A">
        <w:rPr>
          <w:lang w:val="fr-FR"/>
        </w:rPr>
        <w:t>Sled</w:t>
      </w:r>
      <w:proofErr w:type="spellEnd"/>
      <w:r w:rsidRPr="0037001A">
        <w:rPr>
          <w:lang w:val="fr-FR"/>
        </w:rPr>
        <w:t xml:space="preserve"> Test Pulse » (Recommandations relatives aux essais de choc arrière à </w:t>
      </w:r>
      <w:r>
        <w:rPr>
          <w:lang w:val="fr-FR"/>
        </w:rPr>
        <w:t>basse</w:t>
      </w:r>
      <w:r w:rsidRPr="0037001A">
        <w:rPr>
          <w:lang w:val="fr-FR"/>
        </w:rPr>
        <w:t xml:space="preserve"> vitesse), la plupart des blessures légères à la nuque de longue durée (plus d</w:t>
      </w:r>
      <w:r>
        <w:rPr>
          <w:lang w:val="fr-FR"/>
        </w:rPr>
        <w:t>’</w:t>
      </w:r>
      <w:r w:rsidRPr="0037001A">
        <w:rPr>
          <w:lang w:val="fr-FR"/>
        </w:rPr>
        <w:t>un mois) se produis</w:t>
      </w:r>
      <w:r>
        <w:rPr>
          <w:lang w:val="fr-FR"/>
        </w:rPr>
        <w:t>ai</w:t>
      </w:r>
      <w:r w:rsidRPr="0037001A">
        <w:rPr>
          <w:lang w:val="fr-FR"/>
        </w:rPr>
        <w:t>ent à des vitesses comprises entre 16 et 25 km/h (</w:t>
      </w:r>
      <w:hyperlink r:id="rId12" w:history="1">
        <w:r w:rsidRPr="0037001A">
          <w:rPr>
            <w:rStyle w:val="Lienhypertexte"/>
            <w:lang w:val="fr-FR"/>
          </w:rPr>
          <w:t>http://www.eevc.net/fileuploads/server/php/?file=</w:t>
        </w:r>
        <w:r>
          <w:rPr>
            <w:rStyle w:val="Lienhypertexte"/>
            <w:lang w:val="fr-FR"/>
          </w:rPr>
          <w:t xml:space="preserve"> </w:t>
        </w:r>
        <w:r w:rsidRPr="0037001A">
          <w:rPr>
            <w:rStyle w:val="Lienhypertexte"/>
            <w:lang w:val="fr-FR"/>
          </w:rPr>
          <w:t>EEVC_WG20_Pulse_Recommendations_Sept_2007.pdf&amp;download=1</w:t>
        </w:r>
      </w:hyperlink>
      <w:r w:rsidRPr="0037001A">
        <w:rPr>
          <w:lang w:val="fr-FR"/>
        </w:rPr>
        <w:t xml:space="preserve">). En 2019, les </w:t>
      </w:r>
      <w:r w:rsidR="00EA7051">
        <w:rPr>
          <w:lang w:val="fr-FR"/>
        </w:rPr>
        <w:t>États</w:t>
      </w:r>
      <w:r w:rsidR="00EA7051">
        <w:rPr>
          <w:lang w:val="fr-FR"/>
        </w:rPr>
        <w:noBreakHyphen/>
        <w:t>Unis</w:t>
      </w:r>
      <w:r w:rsidRPr="0037001A">
        <w:rPr>
          <w:lang w:val="fr-FR"/>
        </w:rPr>
        <w:t xml:space="preserve"> d</w:t>
      </w:r>
      <w:r>
        <w:rPr>
          <w:lang w:val="fr-FR"/>
        </w:rPr>
        <w:t>’</w:t>
      </w:r>
      <w:r w:rsidRPr="0037001A">
        <w:rPr>
          <w:lang w:val="fr-FR"/>
        </w:rPr>
        <w:t xml:space="preserve">Amérique </w:t>
      </w:r>
      <w:r>
        <w:rPr>
          <w:lang w:val="fr-FR"/>
        </w:rPr>
        <w:t>o</w:t>
      </w:r>
      <w:r w:rsidRPr="0037001A">
        <w:rPr>
          <w:lang w:val="fr-FR"/>
        </w:rPr>
        <w:t>nt mené des travaux sur plusieurs mannequins et ont comparé les résultats à ceux obtenus sur des cadavres à 24 km/h. Les résultats peuvent être utilisés pour étudier les blessures légères à la nuque de longue durée.</w:t>
      </w:r>
    </w:p>
    <w:p w14:paraId="659870F3" w14:textId="77777777" w:rsidR="004804A6" w:rsidRPr="0037001A" w:rsidRDefault="004804A6" w:rsidP="004804A6">
      <w:pPr>
        <w:pStyle w:val="SingleTxtG"/>
        <w:spacing w:after="100"/>
        <w:rPr>
          <w:lang w:val="fr-FR"/>
        </w:rPr>
      </w:pPr>
      <w:r w:rsidRPr="0037001A">
        <w:rPr>
          <w:lang w:val="fr-FR"/>
        </w:rPr>
        <w:t>6.</w:t>
      </w:r>
      <w:r w:rsidRPr="0037001A">
        <w:rPr>
          <w:lang w:val="fr-FR"/>
        </w:rPr>
        <w:tab/>
        <w:t>Bien que l</w:t>
      </w:r>
      <w:r>
        <w:rPr>
          <w:lang w:val="fr-FR"/>
        </w:rPr>
        <w:t>’</w:t>
      </w:r>
      <w:r w:rsidRPr="0037001A">
        <w:rPr>
          <w:lang w:val="fr-FR"/>
        </w:rPr>
        <w:t>on ait fait antérieurement la distinction entre « </w:t>
      </w:r>
      <w:r>
        <w:rPr>
          <w:lang w:val="fr-FR"/>
        </w:rPr>
        <w:t>bass</w:t>
      </w:r>
      <w:r w:rsidRPr="0037001A">
        <w:rPr>
          <w:lang w:val="fr-FR"/>
        </w:rPr>
        <w:t>e vitesse » et « grande vitesse », toutes les recherches étaient menées à des vitesses qui pouvaient être considérées comme « </w:t>
      </w:r>
      <w:r>
        <w:rPr>
          <w:lang w:val="fr-FR"/>
        </w:rPr>
        <w:t>bass</w:t>
      </w:r>
      <w:r w:rsidRPr="0037001A">
        <w:rPr>
          <w:lang w:val="fr-FR"/>
        </w:rPr>
        <w:t>es » en ce qui concern</w:t>
      </w:r>
      <w:r>
        <w:rPr>
          <w:lang w:val="fr-FR"/>
        </w:rPr>
        <w:t>ait</w:t>
      </w:r>
      <w:r w:rsidRPr="0037001A">
        <w:rPr>
          <w:lang w:val="fr-FR"/>
        </w:rPr>
        <w:t xml:space="preserve"> les blessures légères à la nuque de courte et de longue durée. Au lieu de se concentrer sur la vitesse des essais, le groupe de travail informel devait adopter une </w:t>
      </w:r>
      <w:r>
        <w:rPr>
          <w:lang w:val="fr-FR"/>
        </w:rPr>
        <w:t>démarche</w:t>
      </w:r>
      <w:r w:rsidRPr="0037001A">
        <w:rPr>
          <w:lang w:val="fr-FR"/>
        </w:rPr>
        <w:t xml:space="preserve"> globale pour déterminer les impulsions d</w:t>
      </w:r>
      <w:r>
        <w:rPr>
          <w:lang w:val="fr-FR"/>
        </w:rPr>
        <w:t>’</w:t>
      </w:r>
      <w:r w:rsidRPr="0037001A">
        <w:rPr>
          <w:lang w:val="fr-FR"/>
        </w:rPr>
        <w:t>accélération les plus appropriées pour atténuer les blessures légères à la nuque et offrir un niveau d</w:t>
      </w:r>
      <w:r>
        <w:rPr>
          <w:lang w:val="fr-FR"/>
        </w:rPr>
        <w:t>’</w:t>
      </w:r>
      <w:r w:rsidRPr="0037001A">
        <w:rPr>
          <w:lang w:val="fr-FR"/>
        </w:rPr>
        <w:t>atténuation comparable aux prescriptions actuelles du RTM ONU n</w:t>
      </w:r>
      <w:r w:rsidRPr="0037001A">
        <w:rPr>
          <w:vertAlign w:val="superscript"/>
          <w:lang w:val="fr-FR"/>
        </w:rPr>
        <w:t>o</w:t>
      </w:r>
      <w:r w:rsidRPr="0037001A">
        <w:rPr>
          <w:lang w:val="fr-FR"/>
        </w:rPr>
        <w:t> 7. Le groupe pou</w:t>
      </w:r>
      <w:r>
        <w:rPr>
          <w:lang w:val="fr-FR"/>
        </w:rPr>
        <w:t>v</w:t>
      </w:r>
      <w:r w:rsidRPr="0037001A">
        <w:rPr>
          <w:lang w:val="fr-FR"/>
        </w:rPr>
        <w:t>ait examiner des options présentant des avantages supplémentaires pour les blessures de longue durée dans le délai imparti par le calendrier de travail, mais si ce travail n</w:t>
      </w:r>
      <w:r>
        <w:rPr>
          <w:lang w:val="fr-FR"/>
        </w:rPr>
        <w:t>’</w:t>
      </w:r>
      <w:r w:rsidRPr="0037001A">
        <w:rPr>
          <w:lang w:val="fr-FR"/>
        </w:rPr>
        <w:t xml:space="preserve">était pas achevé, les discussions portant sur </w:t>
      </w:r>
      <w:r>
        <w:rPr>
          <w:lang w:val="fr-FR"/>
        </w:rPr>
        <w:t>de</w:t>
      </w:r>
      <w:r w:rsidRPr="0037001A">
        <w:rPr>
          <w:lang w:val="fr-FR"/>
        </w:rPr>
        <w:t xml:space="preserve"> nouvelles activités dans ce domaine </w:t>
      </w:r>
      <w:r>
        <w:rPr>
          <w:lang w:val="fr-FR"/>
        </w:rPr>
        <w:t>sera</w:t>
      </w:r>
      <w:r w:rsidRPr="0037001A">
        <w:rPr>
          <w:lang w:val="fr-FR"/>
        </w:rPr>
        <w:t xml:space="preserve">ient remises à </w:t>
      </w:r>
      <w:r>
        <w:rPr>
          <w:lang w:val="fr-FR"/>
        </w:rPr>
        <w:t>une date ultérieure</w:t>
      </w:r>
      <w:r w:rsidRPr="0037001A">
        <w:rPr>
          <w:lang w:val="fr-FR"/>
        </w:rPr>
        <w:t>.</w:t>
      </w:r>
    </w:p>
    <w:p w14:paraId="2432184F" w14:textId="62B0D47F" w:rsidR="004804A6" w:rsidRPr="0037001A" w:rsidRDefault="004804A6" w:rsidP="004804A6">
      <w:pPr>
        <w:pStyle w:val="SingleTxtG"/>
        <w:spacing w:after="100"/>
        <w:rPr>
          <w:lang w:val="fr-FR"/>
        </w:rPr>
      </w:pPr>
      <w:r w:rsidRPr="0037001A">
        <w:rPr>
          <w:lang w:val="fr-FR"/>
        </w:rPr>
        <w:t>7.</w:t>
      </w:r>
      <w:r w:rsidRPr="0037001A">
        <w:rPr>
          <w:lang w:val="fr-FR"/>
        </w:rPr>
        <w:tab/>
        <w:t>À la 153</w:t>
      </w:r>
      <w:r w:rsidRPr="0037001A">
        <w:rPr>
          <w:vertAlign w:val="superscript"/>
          <w:lang w:val="fr-FR"/>
        </w:rPr>
        <w:t>e</w:t>
      </w:r>
      <w:r>
        <w:rPr>
          <w:lang w:val="fr-FR"/>
        </w:rPr>
        <w:t> </w:t>
      </w:r>
      <w:r w:rsidRPr="0037001A">
        <w:rPr>
          <w:lang w:val="fr-FR"/>
        </w:rPr>
        <w:t xml:space="preserve">session du Forum mondial, les </w:t>
      </w:r>
      <w:r w:rsidR="00EA7051">
        <w:rPr>
          <w:lang w:val="fr-FR"/>
        </w:rPr>
        <w:t>États</w:t>
      </w:r>
      <w:r w:rsidR="00EA7051">
        <w:rPr>
          <w:lang w:val="fr-FR"/>
        </w:rPr>
        <w:noBreakHyphen/>
        <w:t>Unis</w:t>
      </w:r>
      <w:r w:rsidRPr="0037001A">
        <w:rPr>
          <w:lang w:val="fr-FR"/>
        </w:rPr>
        <w:t xml:space="preserve"> d</w:t>
      </w:r>
      <w:r>
        <w:rPr>
          <w:lang w:val="fr-FR"/>
        </w:rPr>
        <w:t>’</w:t>
      </w:r>
      <w:r w:rsidRPr="0037001A">
        <w:rPr>
          <w:lang w:val="fr-FR"/>
        </w:rPr>
        <w:t>Amérique</w:t>
      </w:r>
      <w:r>
        <w:rPr>
          <w:lang w:val="fr-FR"/>
        </w:rPr>
        <w:t>,</w:t>
      </w:r>
      <w:r w:rsidRPr="0037001A">
        <w:rPr>
          <w:lang w:val="fr-FR"/>
        </w:rPr>
        <w:t xml:space="preserve"> le Japon</w:t>
      </w:r>
      <w:r w:rsidRPr="008138C9">
        <w:rPr>
          <w:lang w:val="fr-FR"/>
        </w:rPr>
        <w:t xml:space="preserve"> </w:t>
      </w:r>
      <w:r w:rsidRPr="0037001A">
        <w:rPr>
          <w:lang w:val="fr-FR"/>
        </w:rPr>
        <w:t>et le Royaume-Uni ont présenté conjointement une proposition visant à modifier le mandat du groupe de travail, de sorte que la méthode d</w:t>
      </w:r>
      <w:r>
        <w:rPr>
          <w:lang w:val="fr-FR"/>
        </w:rPr>
        <w:t>’</w:t>
      </w:r>
      <w:r w:rsidRPr="0037001A">
        <w:rPr>
          <w:lang w:val="fr-FR"/>
        </w:rPr>
        <w:t>évaluation dynamique à l</w:t>
      </w:r>
      <w:r>
        <w:rPr>
          <w:lang w:val="fr-FR"/>
        </w:rPr>
        <w:t>’</w:t>
      </w:r>
      <w:r w:rsidRPr="0037001A">
        <w:rPr>
          <w:lang w:val="fr-FR"/>
        </w:rPr>
        <w:t xml:space="preserve">étude puisse être axée sur la prévention des blessures dues aux chocs arrière à </w:t>
      </w:r>
      <w:r>
        <w:rPr>
          <w:lang w:val="fr-FR"/>
        </w:rPr>
        <w:t>basse</w:t>
      </w:r>
      <w:r w:rsidRPr="0037001A">
        <w:rPr>
          <w:lang w:val="fr-FR"/>
        </w:rPr>
        <w:t xml:space="preserve"> vitesse. Le mandat modifié a été adopté par le GRSP en décembre 2012 et approuvé par le Forum mondial en juin 2013.</w:t>
      </w:r>
    </w:p>
    <w:p w14:paraId="30DB561B" w14:textId="2BD40CBB" w:rsidR="004804A6" w:rsidRPr="0037001A" w:rsidRDefault="004804A6" w:rsidP="004804A6">
      <w:pPr>
        <w:pStyle w:val="SingleTxtG"/>
        <w:spacing w:after="100"/>
        <w:rPr>
          <w:lang w:val="fr-FR"/>
        </w:rPr>
      </w:pPr>
      <w:r w:rsidRPr="0037001A">
        <w:rPr>
          <w:lang w:val="fr-FR"/>
        </w:rPr>
        <w:t>8.</w:t>
      </w:r>
      <w:r w:rsidRPr="0037001A">
        <w:rPr>
          <w:lang w:val="fr-FR"/>
        </w:rPr>
        <w:tab/>
        <w:t>À la 154</w:t>
      </w:r>
      <w:r w:rsidRPr="0037001A">
        <w:rPr>
          <w:vertAlign w:val="superscript"/>
          <w:lang w:val="fr-FR"/>
        </w:rPr>
        <w:t>e</w:t>
      </w:r>
      <w:r>
        <w:rPr>
          <w:lang w:val="fr-FR"/>
        </w:rPr>
        <w:t> </w:t>
      </w:r>
      <w:r w:rsidRPr="0037001A">
        <w:rPr>
          <w:lang w:val="fr-FR"/>
        </w:rPr>
        <w:t xml:space="preserve">session du Forum mondial, les </w:t>
      </w:r>
      <w:r w:rsidR="00EA7051">
        <w:rPr>
          <w:lang w:val="fr-FR"/>
        </w:rPr>
        <w:t>États</w:t>
      </w:r>
      <w:r w:rsidR="00EA7051">
        <w:rPr>
          <w:lang w:val="fr-FR"/>
        </w:rPr>
        <w:noBreakHyphen/>
        <w:t>Unis</w:t>
      </w:r>
      <w:r w:rsidRPr="0037001A">
        <w:rPr>
          <w:lang w:val="fr-FR"/>
        </w:rPr>
        <w:t xml:space="preserve"> d</w:t>
      </w:r>
      <w:r>
        <w:rPr>
          <w:lang w:val="fr-FR"/>
        </w:rPr>
        <w:t>’</w:t>
      </w:r>
      <w:r w:rsidRPr="0037001A">
        <w:rPr>
          <w:lang w:val="fr-FR"/>
        </w:rPr>
        <w:t>Amérique</w:t>
      </w:r>
      <w:r w:rsidRPr="004B53CC">
        <w:rPr>
          <w:lang w:val="fr-FR"/>
        </w:rPr>
        <w:t xml:space="preserve"> </w:t>
      </w:r>
      <w:r w:rsidRPr="0037001A">
        <w:rPr>
          <w:lang w:val="fr-FR"/>
        </w:rPr>
        <w:t>et le Japon ont fait état</w:t>
      </w:r>
      <w:r>
        <w:rPr>
          <w:lang w:val="fr-FR"/>
        </w:rPr>
        <w:t>,</w:t>
      </w:r>
      <w:r w:rsidRPr="0037001A">
        <w:rPr>
          <w:lang w:val="fr-FR"/>
        </w:rPr>
        <w:t xml:space="preserve"> </w:t>
      </w:r>
      <w:r>
        <w:rPr>
          <w:lang w:val="fr-FR"/>
        </w:rPr>
        <w:t>à propos d</w:t>
      </w:r>
      <w:r w:rsidRPr="0037001A">
        <w:rPr>
          <w:lang w:val="fr-FR"/>
        </w:rPr>
        <w:t>es travaux sur les critères de blessure,</w:t>
      </w:r>
      <w:r w:rsidRPr="005C5114">
        <w:rPr>
          <w:lang w:val="fr-FR"/>
        </w:rPr>
        <w:t xml:space="preserve"> </w:t>
      </w:r>
      <w:r w:rsidRPr="0037001A">
        <w:rPr>
          <w:lang w:val="fr-FR"/>
        </w:rPr>
        <w:t>d</w:t>
      </w:r>
      <w:r>
        <w:rPr>
          <w:lang w:val="fr-FR"/>
        </w:rPr>
        <w:t>’</w:t>
      </w:r>
      <w:r w:rsidRPr="0037001A">
        <w:rPr>
          <w:lang w:val="fr-FR"/>
        </w:rPr>
        <w:t xml:space="preserve">un risque de retard </w:t>
      </w:r>
      <w:r>
        <w:rPr>
          <w:lang w:val="fr-FR"/>
        </w:rPr>
        <w:t>qui pourrait</w:t>
      </w:r>
      <w:r w:rsidRPr="0037001A">
        <w:rPr>
          <w:lang w:val="fr-FR"/>
        </w:rPr>
        <w:t xml:space="preserve"> empêcher de mener à bien ces travaux. Les </w:t>
      </w:r>
      <w:r w:rsidR="00EA7051">
        <w:rPr>
          <w:lang w:val="fr-FR"/>
        </w:rPr>
        <w:t>États</w:t>
      </w:r>
      <w:r w:rsidR="00EA7051">
        <w:rPr>
          <w:lang w:val="fr-FR"/>
        </w:rPr>
        <w:noBreakHyphen/>
        <w:t>Unis</w:t>
      </w:r>
      <w:r w:rsidRPr="0037001A">
        <w:rPr>
          <w:lang w:val="fr-FR"/>
        </w:rPr>
        <w:t xml:space="preserve"> d</w:t>
      </w:r>
      <w:r>
        <w:rPr>
          <w:lang w:val="fr-FR"/>
        </w:rPr>
        <w:t>’</w:t>
      </w:r>
      <w:r w:rsidRPr="0037001A">
        <w:rPr>
          <w:lang w:val="fr-FR"/>
        </w:rPr>
        <w:t>Amérique se sont également demandé s</w:t>
      </w:r>
      <w:r>
        <w:rPr>
          <w:lang w:val="fr-FR"/>
        </w:rPr>
        <w:t>’</w:t>
      </w:r>
      <w:r w:rsidRPr="0037001A">
        <w:rPr>
          <w:lang w:val="fr-FR"/>
        </w:rPr>
        <w:t>il n</w:t>
      </w:r>
      <w:r>
        <w:rPr>
          <w:lang w:val="fr-FR"/>
        </w:rPr>
        <w:t>’</w:t>
      </w:r>
      <w:r w:rsidRPr="0037001A">
        <w:rPr>
          <w:lang w:val="fr-FR"/>
        </w:rPr>
        <w:t>était pas préférable de faire figurer les schémas des mannequins et d</w:t>
      </w:r>
      <w:r>
        <w:rPr>
          <w:lang w:val="fr-FR"/>
        </w:rPr>
        <w:t>’</w:t>
      </w:r>
      <w:r w:rsidRPr="0037001A">
        <w:rPr>
          <w:lang w:val="fr-FR"/>
        </w:rPr>
        <w:t>autres informations associées dans un RTM ONU distinct. L</w:t>
      </w:r>
      <w:r>
        <w:rPr>
          <w:lang w:val="fr-FR"/>
        </w:rPr>
        <w:t>’</w:t>
      </w:r>
      <w:r w:rsidRPr="0037001A">
        <w:rPr>
          <w:lang w:val="fr-FR"/>
        </w:rPr>
        <w:t>élaboration d</w:t>
      </w:r>
      <w:r>
        <w:rPr>
          <w:lang w:val="fr-FR"/>
        </w:rPr>
        <w:t>’</w:t>
      </w:r>
      <w:r w:rsidRPr="0037001A">
        <w:rPr>
          <w:lang w:val="fr-FR"/>
        </w:rPr>
        <w:t>une résolution établissant un lien entre les Accords de 1958 et de 1998 a été décidée, et il a été suggéré au Forum mondial de poursuivre l</w:t>
      </w:r>
      <w:r>
        <w:rPr>
          <w:lang w:val="fr-FR"/>
        </w:rPr>
        <w:t>’</w:t>
      </w:r>
      <w:r w:rsidRPr="0037001A">
        <w:rPr>
          <w:lang w:val="fr-FR"/>
        </w:rPr>
        <w:t>examen de cette question.</w:t>
      </w:r>
    </w:p>
    <w:p w14:paraId="6983279E" w14:textId="77777777" w:rsidR="004804A6" w:rsidRPr="0037001A" w:rsidRDefault="004804A6" w:rsidP="004804A6">
      <w:pPr>
        <w:pStyle w:val="SingleTxtG"/>
        <w:spacing w:after="100"/>
        <w:rPr>
          <w:lang w:val="fr-FR"/>
        </w:rPr>
      </w:pPr>
      <w:r w:rsidRPr="0037001A">
        <w:rPr>
          <w:lang w:val="fr-FR"/>
        </w:rPr>
        <w:t>9.</w:t>
      </w:r>
      <w:r w:rsidRPr="0037001A">
        <w:rPr>
          <w:lang w:val="fr-FR"/>
        </w:rPr>
        <w:tab/>
        <w:t>À la 157</w:t>
      </w:r>
      <w:r w:rsidRPr="0037001A">
        <w:rPr>
          <w:vertAlign w:val="superscript"/>
          <w:lang w:val="fr-FR"/>
        </w:rPr>
        <w:t>e</w:t>
      </w:r>
      <w:r>
        <w:rPr>
          <w:lang w:val="fr-FR"/>
        </w:rPr>
        <w:t> </w:t>
      </w:r>
      <w:r w:rsidRPr="0037001A">
        <w:rPr>
          <w:lang w:val="fr-FR"/>
        </w:rPr>
        <w:t>session du Forum mondial, le représentant du Royaume-Uni, s</w:t>
      </w:r>
      <w:r>
        <w:rPr>
          <w:lang w:val="fr-FR"/>
        </w:rPr>
        <w:t>’</w:t>
      </w:r>
      <w:r w:rsidRPr="0037001A">
        <w:rPr>
          <w:lang w:val="fr-FR"/>
        </w:rPr>
        <w:t>exprimant au nom du Président du groupe de travail informel, a fait part des difficultés rencontrées dans l</w:t>
      </w:r>
      <w:r>
        <w:rPr>
          <w:lang w:val="fr-FR"/>
        </w:rPr>
        <w:t>’</w:t>
      </w:r>
      <w:r w:rsidRPr="0037001A">
        <w:rPr>
          <w:lang w:val="fr-FR"/>
        </w:rPr>
        <w:t xml:space="preserve">achèvement des travaux visant à remplacer le mannequin </w:t>
      </w:r>
      <w:proofErr w:type="spellStart"/>
      <w:r w:rsidRPr="0037001A">
        <w:rPr>
          <w:lang w:val="fr-FR"/>
        </w:rPr>
        <w:t>Hybrid</w:t>
      </w:r>
      <w:proofErr w:type="spellEnd"/>
      <w:r w:rsidRPr="0037001A">
        <w:rPr>
          <w:lang w:val="fr-FR"/>
        </w:rPr>
        <w:t xml:space="preserve"> III par le mannequin </w:t>
      </w:r>
      <w:proofErr w:type="spellStart"/>
      <w:r w:rsidRPr="0037001A">
        <w:rPr>
          <w:lang w:val="fr-FR"/>
        </w:rPr>
        <w:t>BioRID</w:t>
      </w:r>
      <w:proofErr w:type="spellEnd"/>
      <w:r w:rsidRPr="0037001A">
        <w:rPr>
          <w:lang w:val="fr-FR"/>
        </w:rPr>
        <w:t> II dans les délais prévus, et a indiqué que le groupe de travail avait besoin que son mandat soit prolongé de douze mois pour déterminer les critères de blessure. L</w:t>
      </w:r>
      <w:r>
        <w:rPr>
          <w:lang w:val="fr-FR"/>
        </w:rPr>
        <w:t>’</w:t>
      </w:r>
      <w:r w:rsidRPr="0037001A">
        <w:rPr>
          <w:lang w:val="fr-FR"/>
        </w:rPr>
        <w:t>AC.3 a consenti à une prolongation jusqu</w:t>
      </w:r>
      <w:r>
        <w:rPr>
          <w:lang w:val="fr-FR"/>
        </w:rPr>
        <w:t>’</w:t>
      </w:r>
      <w:r w:rsidRPr="0037001A">
        <w:rPr>
          <w:lang w:val="fr-FR"/>
        </w:rPr>
        <w:t>en décembre 2013.</w:t>
      </w:r>
    </w:p>
    <w:p w14:paraId="6793C21F" w14:textId="61C13F82" w:rsidR="004804A6" w:rsidRPr="0037001A" w:rsidRDefault="004804A6" w:rsidP="004804A6">
      <w:pPr>
        <w:pStyle w:val="SingleTxtG"/>
        <w:spacing w:after="100"/>
        <w:rPr>
          <w:lang w:val="fr-FR"/>
        </w:rPr>
      </w:pPr>
      <w:r w:rsidRPr="0037001A">
        <w:rPr>
          <w:lang w:val="fr-FR"/>
        </w:rPr>
        <w:t>10.</w:t>
      </w:r>
      <w:r w:rsidRPr="0037001A">
        <w:rPr>
          <w:lang w:val="fr-FR"/>
        </w:rPr>
        <w:tab/>
        <w:t>À la 158</w:t>
      </w:r>
      <w:r w:rsidRPr="0037001A">
        <w:rPr>
          <w:vertAlign w:val="superscript"/>
          <w:lang w:val="fr-FR"/>
        </w:rPr>
        <w:t>e</w:t>
      </w:r>
      <w:r w:rsidRPr="0037001A">
        <w:rPr>
          <w:lang w:val="fr-FR"/>
        </w:rPr>
        <w:t> session du Forum mondial, il a été proposé d</w:t>
      </w:r>
      <w:r>
        <w:rPr>
          <w:lang w:val="fr-FR"/>
        </w:rPr>
        <w:t>’</w:t>
      </w:r>
      <w:r w:rsidRPr="0037001A">
        <w:rPr>
          <w:lang w:val="fr-FR"/>
        </w:rPr>
        <w:t>établir un protocole de gestion des procédures relatives aux plans, à l</w:t>
      </w:r>
      <w:r>
        <w:rPr>
          <w:lang w:val="fr-FR"/>
        </w:rPr>
        <w:t>’</w:t>
      </w:r>
      <w:r w:rsidRPr="0037001A">
        <w:rPr>
          <w:lang w:val="fr-FR"/>
        </w:rPr>
        <w:t>étalonnage et à l</w:t>
      </w:r>
      <w:r>
        <w:rPr>
          <w:lang w:val="fr-FR"/>
        </w:rPr>
        <w:t>’</w:t>
      </w:r>
      <w:r w:rsidRPr="0037001A">
        <w:rPr>
          <w:lang w:val="fr-FR"/>
        </w:rPr>
        <w:t>entretien, applicables aux dispositifs d</w:t>
      </w:r>
      <w:r>
        <w:rPr>
          <w:lang w:val="fr-FR"/>
        </w:rPr>
        <w:t>’</w:t>
      </w:r>
      <w:r w:rsidRPr="0037001A">
        <w:rPr>
          <w:lang w:val="fr-FR"/>
        </w:rPr>
        <w:t xml:space="preserve">essai visés dans les Règlements ONU et les RTM ONU découlant des Accords de 1958 et </w:t>
      </w:r>
      <w:r>
        <w:rPr>
          <w:lang w:val="fr-FR"/>
        </w:rPr>
        <w:t xml:space="preserve">de </w:t>
      </w:r>
      <w:r w:rsidRPr="0037001A">
        <w:rPr>
          <w:lang w:val="fr-FR"/>
        </w:rPr>
        <w:t>1998 (ECE/TRANS/WP.29/2012/124 et WP.29-158-19). Le Forum mondial et l</w:t>
      </w:r>
      <w:r>
        <w:rPr>
          <w:lang w:val="fr-FR"/>
        </w:rPr>
        <w:t>’</w:t>
      </w:r>
      <w:r w:rsidRPr="0037001A">
        <w:rPr>
          <w:lang w:val="fr-FR"/>
        </w:rPr>
        <w:t>AC.3 ont adopté le document ECE/TRANS/WP.29/2012/124 tel que modifié par le document WP.29</w:t>
      </w:r>
      <w:r w:rsidR="00EA7051">
        <w:rPr>
          <w:lang w:val="fr-FR"/>
        </w:rPr>
        <w:noBreakHyphen/>
      </w:r>
      <w:r w:rsidRPr="0037001A">
        <w:rPr>
          <w:lang w:val="fr-FR"/>
        </w:rPr>
        <w:t>158</w:t>
      </w:r>
      <w:r w:rsidR="00EA7051">
        <w:rPr>
          <w:lang w:val="fr-FR"/>
        </w:rPr>
        <w:noBreakHyphen/>
      </w:r>
      <w:r w:rsidRPr="0037001A">
        <w:rPr>
          <w:lang w:val="fr-FR"/>
        </w:rPr>
        <w:t>19.</w:t>
      </w:r>
    </w:p>
    <w:p w14:paraId="2A8B046B" w14:textId="77777777" w:rsidR="004804A6" w:rsidRPr="0037001A" w:rsidRDefault="004804A6" w:rsidP="00EA7051">
      <w:pPr>
        <w:pStyle w:val="SingleTxtG"/>
        <w:keepNext/>
        <w:keepLines/>
        <w:spacing w:after="100"/>
        <w:rPr>
          <w:lang w:val="fr-FR"/>
        </w:rPr>
      </w:pPr>
      <w:r w:rsidRPr="0037001A">
        <w:rPr>
          <w:lang w:val="fr-FR"/>
        </w:rPr>
        <w:t>11.</w:t>
      </w:r>
      <w:r w:rsidRPr="0037001A">
        <w:rPr>
          <w:lang w:val="fr-FR"/>
        </w:rPr>
        <w:tab/>
        <w:t>À la 160</w:t>
      </w:r>
      <w:r w:rsidRPr="0037001A">
        <w:rPr>
          <w:vertAlign w:val="superscript"/>
          <w:lang w:val="fr-FR"/>
        </w:rPr>
        <w:t>e</w:t>
      </w:r>
      <w:r w:rsidRPr="0037001A">
        <w:rPr>
          <w:lang w:val="fr-FR"/>
        </w:rPr>
        <w:t> session du Forum mondial, le représentant du Royaume-Uni, s</w:t>
      </w:r>
      <w:r>
        <w:rPr>
          <w:lang w:val="fr-FR"/>
        </w:rPr>
        <w:t>’</w:t>
      </w:r>
      <w:r w:rsidRPr="0037001A">
        <w:rPr>
          <w:lang w:val="fr-FR"/>
        </w:rPr>
        <w:t>exprimant au nom du Président du groupe de travail informel de la phase 2 du RTM ONU n</w:t>
      </w:r>
      <w:r w:rsidRPr="0037001A">
        <w:rPr>
          <w:vertAlign w:val="superscript"/>
          <w:lang w:val="fr-FR"/>
        </w:rPr>
        <w:t>o</w:t>
      </w:r>
      <w:r w:rsidRPr="0037001A">
        <w:rPr>
          <w:lang w:val="fr-FR"/>
        </w:rPr>
        <w:t> 7, a rendu compte des progrès réalisés par le groupe de travail. L</w:t>
      </w:r>
      <w:r>
        <w:rPr>
          <w:lang w:val="fr-FR"/>
        </w:rPr>
        <w:t>’</w:t>
      </w:r>
      <w:r w:rsidRPr="0037001A">
        <w:rPr>
          <w:lang w:val="fr-FR"/>
        </w:rPr>
        <w:t>AC.3 a réfléchi sur la méthode à suivre concernant :</w:t>
      </w:r>
    </w:p>
    <w:p w14:paraId="32353897" w14:textId="77777777" w:rsidR="004804A6" w:rsidRDefault="004804A6" w:rsidP="004804A6">
      <w:pPr>
        <w:pStyle w:val="SingleTxtG"/>
        <w:spacing w:after="100"/>
        <w:ind w:firstLine="567"/>
        <w:rPr>
          <w:lang w:val="fr-FR"/>
        </w:rPr>
      </w:pPr>
      <w:r w:rsidRPr="0037001A">
        <w:rPr>
          <w:lang w:val="fr-FR"/>
        </w:rPr>
        <w:t>a)</w:t>
      </w:r>
      <w:r w:rsidRPr="0037001A">
        <w:rPr>
          <w:lang w:val="fr-FR"/>
        </w:rPr>
        <w:tab/>
        <w:t>La mesure de la hauteur de l</w:t>
      </w:r>
      <w:r>
        <w:rPr>
          <w:lang w:val="fr-FR"/>
        </w:rPr>
        <w:t>’</w:t>
      </w:r>
      <w:r w:rsidRPr="0037001A">
        <w:rPr>
          <w:lang w:val="fr-FR"/>
        </w:rPr>
        <w:t>appuie-tête ; et</w:t>
      </w:r>
    </w:p>
    <w:p w14:paraId="3EC8C9C7" w14:textId="77777777" w:rsidR="004804A6" w:rsidRPr="0037001A" w:rsidRDefault="004804A6" w:rsidP="004804A6">
      <w:pPr>
        <w:pStyle w:val="SingleTxtG"/>
        <w:ind w:firstLine="567"/>
        <w:rPr>
          <w:lang w:val="fr-FR"/>
        </w:rPr>
      </w:pPr>
      <w:r w:rsidRPr="0037001A">
        <w:rPr>
          <w:lang w:val="fr-FR"/>
        </w:rPr>
        <w:t>b)</w:t>
      </w:r>
      <w:r w:rsidRPr="0037001A">
        <w:rPr>
          <w:lang w:val="fr-FR"/>
        </w:rPr>
        <w:tab/>
        <w:t>L</w:t>
      </w:r>
      <w:r>
        <w:rPr>
          <w:lang w:val="fr-FR"/>
        </w:rPr>
        <w:t>’</w:t>
      </w:r>
      <w:r w:rsidRPr="0037001A">
        <w:rPr>
          <w:lang w:val="fr-FR"/>
        </w:rPr>
        <w:t>essai dynamique.</w:t>
      </w:r>
    </w:p>
    <w:p w14:paraId="37F1B7BA" w14:textId="77777777" w:rsidR="004804A6" w:rsidRPr="0037001A" w:rsidRDefault="004804A6" w:rsidP="004804A6">
      <w:pPr>
        <w:pStyle w:val="SingleTxtG"/>
        <w:rPr>
          <w:lang w:val="fr-FR"/>
        </w:rPr>
      </w:pPr>
      <w:r w:rsidRPr="0037001A">
        <w:rPr>
          <w:lang w:val="fr-FR"/>
        </w:rPr>
        <w:lastRenderedPageBreak/>
        <w:t>L</w:t>
      </w:r>
      <w:r>
        <w:rPr>
          <w:lang w:val="fr-FR"/>
        </w:rPr>
        <w:t>’</w:t>
      </w:r>
      <w:r w:rsidRPr="0037001A">
        <w:rPr>
          <w:lang w:val="fr-FR"/>
        </w:rPr>
        <w:t>AC.3 a préféré procéder en une seule étape consistant à examiner une proposition complète, y compris un projet d</w:t>
      </w:r>
      <w:r>
        <w:rPr>
          <w:lang w:val="fr-FR"/>
        </w:rPr>
        <w:t>’</w:t>
      </w:r>
      <w:r w:rsidRPr="0037001A">
        <w:rPr>
          <w:lang w:val="fr-FR"/>
        </w:rPr>
        <w:t>additif à la Résolution mutuelle n</w:t>
      </w:r>
      <w:r w:rsidRPr="0037001A">
        <w:rPr>
          <w:vertAlign w:val="superscript"/>
          <w:lang w:val="fr-FR"/>
        </w:rPr>
        <w:t>o</w:t>
      </w:r>
      <w:r w:rsidRPr="0037001A">
        <w:rPr>
          <w:lang w:val="fr-FR"/>
        </w:rPr>
        <w:t> 1, et a décidé de proroger le mandat du groupe de travail informel jusqu</w:t>
      </w:r>
      <w:r>
        <w:rPr>
          <w:lang w:val="fr-FR"/>
        </w:rPr>
        <w:t>’</w:t>
      </w:r>
      <w:r w:rsidRPr="0037001A">
        <w:rPr>
          <w:lang w:val="fr-FR"/>
        </w:rPr>
        <w:t>à la fin de 2015.</w:t>
      </w:r>
    </w:p>
    <w:p w14:paraId="4F222BA4" w14:textId="77777777" w:rsidR="004804A6" w:rsidRPr="0037001A" w:rsidRDefault="004804A6" w:rsidP="004804A6">
      <w:pPr>
        <w:pStyle w:val="SingleTxtG"/>
        <w:rPr>
          <w:lang w:val="fr-FR"/>
        </w:rPr>
      </w:pPr>
      <w:r w:rsidRPr="0037001A">
        <w:rPr>
          <w:lang w:val="fr-FR"/>
        </w:rPr>
        <w:t>12.</w:t>
      </w:r>
      <w:r w:rsidRPr="0037001A">
        <w:rPr>
          <w:lang w:val="fr-FR"/>
        </w:rPr>
        <w:tab/>
        <w:t>À la 166</w:t>
      </w:r>
      <w:r w:rsidRPr="0037001A">
        <w:rPr>
          <w:vertAlign w:val="superscript"/>
          <w:lang w:val="fr-FR"/>
        </w:rPr>
        <w:t>e</w:t>
      </w:r>
      <w:r w:rsidRPr="0037001A">
        <w:rPr>
          <w:lang w:val="fr-FR"/>
        </w:rPr>
        <w:t> session du Forum mondial, le représentant du Japon a indiqué que le groupe de travail informel soumettrait la proposition relative aux critères de blessure et aux critères de succès ou d</w:t>
      </w:r>
      <w:r>
        <w:rPr>
          <w:lang w:val="fr-FR"/>
        </w:rPr>
        <w:t>’</w:t>
      </w:r>
      <w:r w:rsidRPr="0037001A">
        <w:rPr>
          <w:lang w:val="fr-FR"/>
        </w:rPr>
        <w:t>échec à la session de décembre 2015 du GRSP, et la proposition finale à la session de mai 2016 de ce même organe. L</w:t>
      </w:r>
      <w:r>
        <w:rPr>
          <w:lang w:val="fr-FR"/>
        </w:rPr>
        <w:t>’</w:t>
      </w:r>
      <w:r w:rsidRPr="0037001A">
        <w:rPr>
          <w:lang w:val="fr-FR"/>
        </w:rPr>
        <w:t>AC.3 a décidé de prolonger le mandat du groupe de travail informel jusqu</w:t>
      </w:r>
      <w:r>
        <w:rPr>
          <w:lang w:val="fr-FR"/>
        </w:rPr>
        <w:t>’</w:t>
      </w:r>
      <w:r w:rsidRPr="0037001A">
        <w:rPr>
          <w:lang w:val="fr-FR"/>
        </w:rPr>
        <w:t>en décembre 2016.</w:t>
      </w:r>
    </w:p>
    <w:p w14:paraId="6CF120F2" w14:textId="6FA8A3F3" w:rsidR="004804A6" w:rsidRPr="0037001A" w:rsidRDefault="004804A6" w:rsidP="004804A6">
      <w:pPr>
        <w:pStyle w:val="SingleTxtG"/>
        <w:rPr>
          <w:lang w:val="fr-FR"/>
        </w:rPr>
      </w:pPr>
      <w:r w:rsidRPr="0037001A">
        <w:rPr>
          <w:lang w:val="fr-FR"/>
        </w:rPr>
        <w:t>13.</w:t>
      </w:r>
      <w:r w:rsidRPr="0037001A">
        <w:rPr>
          <w:lang w:val="fr-FR"/>
        </w:rPr>
        <w:tab/>
        <w:t>À la 167</w:t>
      </w:r>
      <w:r w:rsidRPr="0037001A">
        <w:rPr>
          <w:vertAlign w:val="superscript"/>
          <w:lang w:val="fr-FR"/>
        </w:rPr>
        <w:t>e</w:t>
      </w:r>
      <w:r>
        <w:rPr>
          <w:lang w:val="fr-FR"/>
        </w:rPr>
        <w:t> </w:t>
      </w:r>
      <w:r w:rsidRPr="0037001A">
        <w:rPr>
          <w:lang w:val="fr-FR"/>
        </w:rPr>
        <w:t>session du Forum mondial, le représentant du Japon a indiqué que le groupe de travail informel attendait les résultats d</w:t>
      </w:r>
      <w:r>
        <w:rPr>
          <w:lang w:val="fr-FR"/>
        </w:rPr>
        <w:t>’</w:t>
      </w:r>
      <w:r w:rsidRPr="0037001A">
        <w:rPr>
          <w:lang w:val="fr-FR"/>
        </w:rPr>
        <w:t>une étude menée sur des cadavres par l</w:t>
      </w:r>
      <w:r>
        <w:rPr>
          <w:lang w:val="fr-FR"/>
        </w:rPr>
        <w:t>’</w:t>
      </w:r>
      <w:r w:rsidRPr="0037001A">
        <w:rPr>
          <w:lang w:val="fr-FR"/>
        </w:rPr>
        <w:t>Administration nationale de la sécurité routière (NHTSA)</w:t>
      </w:r>
      <w:r>
        <w:rPr>
          <w:lang w:val="fr-FR"/>
        </w:rPr>
        <w:t xml:space="preserve"> des </w:t>
      </w:r>
      <w:r w:rsidR="00EA7051">
        <w:rPr>
          <w:lang w:val="fr-FR"/>
        </w:rPr>
        <w:t>États</w:t>
      </w:r>
      <w:r w:rsidR="00EA7051">
        <w:rPr>
          <w:lang w:val="fr-FR"/>
        </w:rPr>
        <w:noBreakHyphen/>
        <w:t>Unis</w:t>
      </w:r>
      <w:r w:rsidRPr="0037001A">
        <w:rPr>
          <w:lang w:val="fr-FR"/>
        </w:rPr>
        <w:t>. Ces résultats faciliteraient l</w:t>
      </w:r>
      <w:r>
        <w:rPr>
          <w:lang w:val="fr-FR"/>
        </w:rPr>
        <w:t>’</w:t>
      </w:r>
      <w:r w:rsidRPr="0037001A">
        <w:rPr>
          <w:lang w:val="fr-FR"/>
        </w:rPr>
        <w:t>établissement des critères de réussite ou d</w:t>
      </w:r>
      <w:r>
        <w:rPr>
          <w:lang w:val="fr-FR"/>
        </w:rPr>
        <w:t>’</w:t>
      </w:r>
      <w:r w:rsidRPr="0037001A">
        <w:rPr>
          <w:lang w:val="fr-FR"/>
        </w:rPr>
        <w:t>échec. Bien que l</w:t>
      </w:r>
      <w:r>
        <w:rPr>
          <w:lang w:val="fr-FR"/>
        </w:rPr>
        <w:t>’</w:t>
      </w:r>
      <w:r w:rsidRPr="0037001A">
        <w:rPr>
          <w:lang w:val="fr-FR"/>
        </w:rPr>
        <w:t xml:space="preserve">étude ait fourni de bonnes données sur la reproductibilité des expériences et la cohérence des résultats avec le mannequin </w:t>
      </w:r>
      <w:proofErr w:type="spellStart"/>
      <w:r w:rsidRPr="0037001A">
        <w:rPr>
          <w:lang w:val="fr-FR"/>
        </w:rPr>
        <w:t>BioRID</w:t>
      </w:r>
      <w:proofErr w:type="spellEnd"/>
      <w:r w:rsidRPr="0037001A">
        <w:rPr>
          <w:lang w:val="fr-FR"/>
        </w:rPr>
        <w:t>, il n</w:t>
      </w:r>
      <w:r>
        <w:rPr>
          <w:lang w:val="fr-FR"/>
        </w:rPr>
        <w:t>’</w:t>
      </w:r>
      <w:r w:rsidRPr="0037001A">
        <w:rPr>
          <w:lang w:val="fr-FR"/>
        </w:rPr>
        <w:t>avait pas été possible d</w:t>
      </w:r>
      <w:r>
        <w:rPr>
          <w:lang w:val="fr-FR"/>
        </w:rPr>
        <w:t>’</w:t>
      </w:r>
      <w:r w:rsidRPr="0037001A">
        <w:rPr>
          <w:lang w:val="fr-FR"/>
        </w:rPr>
        <w:t>établir une corrélation entre les résultats d</w:t>
      </w:r>
      <w:r>
        <w:rPr>
          <w:lang w:val="fr-FR"/>
        </w:rPr>
        <w:t xml:space="preserve">es </w:t>
      </w:r>
      <w:r w:rsidRPr="0037001A">
        <w:rPr>
          <w:lang w:val="fr-FR"/>
        </w:rPr>
        <w:t>essais sur cadavre et les ré</w:t>
      </w:r>
      <w:r>
        <w:rPr>
          <w:lang w:val="fr-FR"/>
        </w:rPr>
        <w:t>action</w:t>
      </w:r>
      <w:r w:rsidRPr="0037001A">
        <w:rPr>
          <w:lang w:val="fr-FR"/>
        </w:rPr>
        <w:t>s du mannequin. Des travaux supplémentaires étaient donc nécessaires pour établir le degré de signification statistique. Le représentant a également informé l</w:t>
      </w:r>
      <w:r>
        <w:rPr>
          <w:lang w:val="fr-FR"/>
        </w:rPr>
        <w:t>’</w:t>
      </w:r>
      <w:r w:rsidRPr="0037001A">
        <w:rPr>
          <w:lang w:val="fr-FR"/>
        </w:rPr>
        <w:t>AC.3 que le groupe de travail informel avait transmis au GRSP pour examen à sa session de décembre 2015 un projet d</w:t>
      </w:r>
      <w:r>
        <w:rPr>
          <w:lang w:val="fr-FR"/>
        </w:rPr>
        <w:t>’</w:t>
      </w:r>
      <w:r w:rsidRPr="0037001A">
        <w:rPr>
          <w:lang w:val="fr-FR"/>
        </w:rPr>
        <w:t>amendement au RTM ONU actualisé et que les détails de ce projet seraient affinés avant ladite session. Il a ajouté qu</w:t>
      </w:r>
      <w:r>
        <w:rPr>
          <w:lang w:val="fr-FR"/>
        </w:rPr>
        <w:t>’</w:t>
      </w:r>
      <w:r w:rsidRPr="0037001A">
        <w:rPr>
          <w:lang w:val="fr-FR"/>
        </w:rPr>
        <w:t>une proposition finale sur le RTM ONU n</w:t>
      </w:r>
      <w:r w:rsidRPr="0037001A">
        <w:rPr>
          <w:vertAlign w:val="superscript"/>
          <w:lang w:val="fr-FR"/>
        </w:rPr>
        <w:t>o</w:t>
      </w:r>
      <w:r w:rsidRPr="0037001A">
        <w:rPr>
          <w:lang w:val="fr-FR"/>
        </w:rPr>
        <w:t> 7 et sur la Résolution mutuelle n</w:t>
      </w:r>
      <w:r w:rsidRPr="0037001A">
        <w:rPr>
          <w:vertAlign w:val="superscript"/>
          <w:lang w:val="fr-FR"/>
        </w:rPr>
        <w:t>o</w:t>
      </w:r>
      <w:r w:rsidRPr="0037001A">
        <w:rPr>
          <w:lang w:val="fr-FR"/>
        </w:rPr>
        <w:t> 1 serait en principe soumise à la session de mai 2016 du GRSP et qu</w:t>
      </w:r>
      <w:r>
        <w:rPr>
          <w:lang w:val="fr-FR"/>
        </w:rPr>
        <w:t>’</w:t>
      </w:r>
      <w:r w:rsidRPr="0037001A">
        <w:rPr>
          <w:lang w:val="fr-FR"/>
        </w:rPr>
        <w:t>elle serait présentée au Forum mondial à sa session de novembre</w:t>
      </w:r>
      <w:r>
        <w:rPr>
          <w:lang w:val="fr-FR"/>
        </w:rPr>
        <w:t xml:space="preserve"> </w:t>
      </w:r>
      <w:r w:rsidRPr="0037001A">
        <w:rPr>
          <w:lang w:val="fr-FR"/>
        </w:rPr>
        <w:t>2016.</w:t>
      </w:r>
    </w:p>
    <w:p w14:paraId="7989D31B" w14:textId="77777777" w:rsidR="004804A6" w:rsidRPr="0037001A" w:rsidRDefault="004804A6" w:rsidP="004804A6">
      <w:pPr>
        <w:pStyle w:val="SingleTxtG"/>
        <w:rPr>
          <w:lang w:val="fr-FR"/>
        </w:rPr>
      </w:pPr>
      <w:r w:rsidRPr="0037001A">
        <w:rPr>
          <w:lang w:val="fr-FR"/>
        </w:rPr>
        <w:t>14.</w:t>
      </w:r>
      <w:r w:rsidRPr="0037001A">
        <w:rPr>
          <w:lang w:val="fr-FR"/>
        </w:rPr>
        <w:tab/>
        <w:t>À la 168</w:t>
      </w:r>
      <w:r w:rsidRPr="0037001A">
        <w:rPr>
          <w:vertAlign w:val="superscript"/>
          <w:lang w:val="fr-FR"/>
        </w:rPr>
        <w:t>e</w:t>
      </w:r>
      <w:r>
        <w:rPr>
          <w:lang w:val="fr-FR"/>
        </w:rPr>
        <w:t> </w:t>
      </w:r>
      <w:r w:rsidRPr="0037001A">
        <w:rPr>
          <w:lang w:val="fr-FR"/>
        </w:rPr>
        <w:t>session du Forum mondial, le représentant du Royaume-Uni (Président de l</w:t>
      </w:r>
      <w:r>
        <w:rPr>
          <w:lang w:val="fr-FR"/>
        </w:rPr>
        <w:t>’</w:t>
      </w:r>
      <w:r w:rsidRPr="0037001A">
        <w:rPr>
          <w:lang w:val="fr-FR"/>
        </w:rPr>
        <w:t>AC.3) a indiqué que le groupe de travail informel soumettrait en principe à la session de mai 2016 du GRSP une proposition plus élaborée sur le RTM ONU n</w:t>
      </w:r>
      <w:r w:rsidRPr="0037001A">
        <w:rPr>
          <w:vertAlign w:val="superscript"/>
          <w:lang w:val="fr-FR"/>
        </w:rPr>
        <w:t>o</w:t>
      </w:r>
      <w:r w:rsidRPr="0037001A">
        <w:rPr>
          <w:lang w:val="fr-FR"/>
        </w:rPr>
        <w:t> 7 et sur l</w:t>
      </w:r>
      <w:r>
        <w:rPr>
          <w:lang w:val="fr-FR"/>
        </w:rPr>
        <w:t>’</w:t>
      </w:r>
      <w:r w:rsidRPr="0037001A">
        <w:rPr>
          <w:lang w:val="fr-FR"/>
        </w:rPr>
        <w:t>additif 1 à la Résolution mutuelle n</w:t>
      </w:r>
      <w:r w:rsidRPr="0037001A">
        <w:rPr>
          <w:vertAlign w:val="superscript"/>
          <w:lang w:val="fr-FR"/>
        </w:rPr>
        <w:t>o</w:t>
      </w:r>
      <w:r w:rsidRPr="0037001A">
        <w:rPr>
          <w:lang w:val="fr-FR"/>
        </w:rPr>
        <w:t xml:space="preserve"> 1, qui intégrerait les spécifications du mannequin </w:t>
      </w:r>
      <w:proofErr w:type="spellStart"/>
      <w:r w:rsidRPr="0037001A">
        <w:rPr>
          <w:lang w:val="fr-FR"/>
        </w:rPr>
        <w:t>BioRID</w:t>
      </w:r>
      <w:proofErr w:type="spellEnd"/>
      <w:r w:rsidRPr="0037001A">
        <w:rPr>
          <w:lang w:val="fr-FR"/>
        </w:rPr>
        <w:t>. L</w:t>
      </w:r>
      <w:r>
        <w:rPr>
          <w:lang w:val="fr-FR"/>
        </w:rPr>
        <w:t>’</w:t>
      </w:r>
      <w:r w:rsidRPr="0037001A">
        <w:rPr>
          <w:lang w:val="fr-FR"/>
        </w:rPr>
        <w:t>AC.3 a approuvé sa demande de prolongation du mandat du groupe de travail jusqu</w:t>
      </w:r>
      <w:r>
        <w:rPr>
          <w:lang w:val="fr-FR"/>
        </w:rPr>
        <w:t>’</w:t>
      </w:r>
      <w:r w:rsidRPr="0037001A">
        <w:rPr>
          <w:lang w:val="fr-FR"/>
        </w:rPr>
        <w:t>en mars 2017.</w:t>
      </w:r>
    </w:p>
    <w:p w14:paraId="3774A1EE" w14:textId="77777777" w:rsidR="004804A6" w:rsidRPr="0037001A" w:rsidRDefault="004804A6" w:rsidP="004804A6">
      <w:pPr>
        <w:pStyle w:val="SingleTxtG"/>
        <w:rPr>
          <w:lang w:val="fr-FR"/>
        </w:rPr>
      </w:pPr>
      <w:r w:rsidRPr="0037001A">
        <w:rPr>
          <w:lang w:val="fr-FR"/>
        </w:rPr>
        <w:t>15.</w:t>
      </w:r>
      <w:r w:rsidRPr="0037001A">
        <w:rPr>
          <w:lang w:val="fr-FR"/>
        </w:rPr>
        <w:tab/>
        <w:t>À la 170</w:t>
      </w:r>
      <w:r w:rsidRPr="0037001A">
        <w:rPr>
          <w:vertAlign w:val="superscript"/>
          <w:lang w:val="fr-FR"/>
        </w:rPr>
        <w:t>e</w:t>
      </w:r>
      <w:r>
        <w:rPr>
          <w:lang w:val="fr-FR"/>
        </w:rPr>
        <w:t> </w:t>
      </w:r>
      <w:r w:rsidRPr="0037001A">
        <w:rPr>
          <w:lang w:val="fr-FR"/>
        </w:rPr>
        <w:t>session du Forum mondial, le représentant du Japon a indiqué que, depuis la réunion du groupe de travail informel tenue en septembre 2015, les études menées sur des cadavres par la NHTSA n</w:t>
      </w:r>
      <w:r>
        <w:rPr>
          <w:lang w:val="fr-FR"/>
        </w:rPr>
        <w:t>’</w:t>
      </w:r>
      <w:r w:rsidRPr="0037001A">
        <w:rPr>
          <w:lang w:val="fr-FR"/>
        </w:rPr>
        <w:t>avaient pas permis de définir des critères de blessure appropriés. Le groupe de travail attendait les résultats d</w:t>
      </w:r>
      <w:r>
        <w:rPr>
          <w:lang w:val="fr-FR"/>
        </w:rPr>
        <w:t>’</w:t>
      </w:r>
      <w:r w:rsidRPr="0037001A">
        <w:rPr>
          <w:lang w:val="fr-FR"/>
        </w:rPr>
        <w:t>une nouvelle étude menée sur des cadavres par la NHTSA, qui devaient être publiés au printemps 2017 ; ces résultats pourraient faciliter l</w:t>
      </w:r>
      <w:r>
        <w:rPr>
          <w:lang w:val="fr-FR"/>
        </w:rPr>
        <w:t>’</w:t>
      </w:r>
      <w:r w:rsidRPr="0037001A">
        <w:rPr>
          <w:lang w:val="fr-FR"/>
        </w:rPr>
        <w:t xml:space="preserve">intégration complète du mannequin </w:t>
      </w:r>
      <w:proofErr w:type="spellStart"/>
      <w:r w:rsidRPr="0037001A">
        <w:rPr>
          <w:lang w:val="fr-FR"/>
        </w:rPr>
        <w:t>BioRID</w:t>
      </w:r>
      <w:proofErr w:type="spellEnd"/>
      <w:r w:rsidRPr="0037001A">
        <w:rPr>
          <w:lang w:val="fr-FR"/>
        </w:rPr>
        <w:t xml:space="preserve"> dans le RTM ONU et permettraient ainsi d</w:t>
      </w:r>
      <w:r>
        <w:rPr>
          <w:lang w:val="fr-FR"/>
        </w:rPr>
        <w:t>’</w:t>
      </w:r>
      <w:r w:rsidRPr="0037001A">
        <w:rPr>
          <w:lang w:val="fr-FR"/>
        </w:rPr>
        <w:t>éviter l</w:t>
      </w:r>
      <w:r>
        <w:rPr>
          <w:lang w:val="fr-FR"/>
        </w:rPr>
        <w:t>’</w:t>
      </w:r>
      <w:r w:rsidRPr="0037001A">
        <w:rPr>
          <w:lang w:val="fr-FR"/>
        </w:rPr>
        <w:t>utilisation de valeurs empiriques. Il a ajouté que le groupe de travail informel ferait le point sur l</w:t>
      </w:r>
      <w:r>
        <w:rPr>
          <w:lang w:val="fr-FR"/>
        </w:rPr>
        <w:t>’</w:t>
      </w:r>
      <w:r w:rsidRPr="0037001A">
        <w:rPr>
          <w:lang w:val="fr-FR"/>
        </w:rPr>
        <w:t>état d</w:t>
      </w:r>
      <w:r>
        <w:rPr>
          <w:lang w:val="fr-FR"/>
        </w:rPr>
        <w:t>’</w:t>
      </w:r>
      <w:r w:rsidRPr="0037001A">
        <w:rPr>
          <w:lang w:val="fr-FR"/>
        </w:rPr>
        <w:t>avancement de ses travaux à la session de mars 2017 de l</w:t>
      </w:r>
      <w:r>
        <w:rPr>
          <w:lang w:val="fr-FR"/>
        </w:rPr>
        <w:t>’</w:t>
      </w:r>
      <w:r w:rsidRPr="0037001A">
        <w:rPr>
          <w:lang w:val="fr-FR"/>
        </w:rPr>
        <w:t>AC.3 et proposerait, sur cette base, un calendrier révisé pour la soumission de la proposition d</w:t>
      </w:r>
      <w:r>
        <w:rPr>
          <w:lang w:val="fr-FR"/>
        </w:rPr>
        <w:t>’</w:t>
      </w:r>
      <w:r w:rsidRPr="0037001A">
        <w:rPr>
          <w:lang w:val="fr-FR"/>
        </w:rPr>
        <w:t>amendement au RTM ONU n</w:t>
      </w:r>
      <w:r w:rsidRPr="0037001A">
        <w:rPr>
          <w:vertAlign w:val="superscript"/>
          <w:lang w:val="fr-FR"/>
        </w:rPr>
        <w:t>o</w:t>
      </w:r>
      <w:r w:rsidRPr="0037001A">
        <w:rPr>
          <w:lang w:val="fr-FR"/>
        </w:rPr>
        <w:t> 7.</w:t>
      </w:r>
    </w:p>
    <w:p w14:paraId="1074E953" w14:textId="1A3E8C2C" w:rsidR="004804A6" w:rsidRPr="0037001A" w:rsidRDefault="004804A6" w:rsidP="004804A6">
      <w:pPr>
        <w:pStyle w:val="SingleTxtG"/>
        <w:rPr>
          <w:lang w:val="fr-FR"/>
        </w:rPr>
      </w:pPr>
      <w:r w:rsidRPr="0037001A">
        <w:rPr>
          <w:lang w:val="fr-FR"/>
        </w:rPr>
        <w:t>16.</w:t>
      </w:r>
      <w:r w:rsidRPr="0037001A">
        <w:rPr>
          <w:lang w:val="fr-FR"/>
        </w:rPr>
        <w:tab/>
        <w:t>À la 171</w:t>
      </w:r>
      <w:r w:rsidRPr="0037001A">
        <w:rPr>
          <w:vertAlign w:val="superscript"/>
          <w:lang w:val="fr-FR"/>
        </w:rPr>
        <w:t>e</w:t>
      </w:r>
      <w:r>
        <w:rPr>
          <w:lang w:val="fr-FR"/>
        </w:rPr>
        <w:t> </w:t>
      </w:r>
      <w:r w:rsidRPr="0037001A">
        <w:rPr>
          <w:lang w:val="fr-FR"/>
        </w:rPr>
        <w:t>session du Forum mondial, le Président du groupe de travail informel de la phase</w:t>
      </w:r>
      <w:r w:rsidR="008D458A">
        <w:rPr>
          <w:lang w:val="fr-FR"/>
        </w:rPr>
        <w:t> </w:t>
      </w:r>
      <w:r w:rsidRPr="0037001A">
        <w:rPr>
          <w:lang w:val="fr-FR"/>
        </w:rPr>
        <w:t>2 du RTM ONU n</w:t>
      </w:r>
      <w:r w:rsidRPr="0037001A">
        <w:rPr>
          <w:vertAlign w:val="superscript"/>
          <w:lang w:val="fr-FR"/>
        </w:rPr>
        <w:t>o</w:t>
      </w:r>
      <w:r w:rsidRPr="0037001A">
        <w:rPr>
          <w:lang w:val="fr-FR"/>
        </w:rPr>
        <w:t> 7 a rappelé au Forum que les travaux visant à définir des critères de blessure, fondés sur des données biomécaniques, n</w:t>
      </w:r>
      <w:r>
        <w:rPr>
          <w:lang w:val="fr-FR"/>
        </w:rPr>
        <w:t>’</w:t>
      </w:r>
      <w:r w:rsidRPr="0037001A">
        <w:rPr>
          <w:lang w:val="fr-FR"/>
        </w:rPr>
        <w:t>avaient pas donné de résultats concluants et que les activités du groupe de travail étaient suspendues depuis près de dix</w:t>
      </w:r>
      <w:r w:rsidRPr="0037001A">
        <w:rPr>
          <w:lang w:val="fr-FR"/>
        </w:rPr>
        <w:noBreakHyphen/>
        <w:t xml:space="preserve">huit mois. De nouvelles données ne seraient </w:t>
      </w:r>
      <w:r>
        <w:rPr>
          <w:lang w:val="fr-FR"/>
        </w:rPr>
        <w:t>sans doute</w:t>
      </w:r>
      <w:r w:rsidRPr="0037001A">
        <w:rPr>
          <w:lang w:val="fr-FR"/>
        </w:rPr>
        <w:t xml:space="preserve"> pas disponibles avant la fin de 2017 et il </w:t>
      </w:r>
      <w:r>
        <w:rPr>
          <w:lang w:val="fr-FR"/>
        </w:rPr>
        <w:t>pour</w:t>
      </w:r>
      <w:r w:rsidRPr="0037001A">
        <w:rPr>
          <w:lang w:val="fr-FR"/>
        </w:rPr>
        <w:t xml:space="preserve">rait </w:t>
      </w:r>
      <w:r>
        <w:rPr>
          <w:lang w:val="fr-FR"/>
        </w:rPr>
        <w:t>être</w:t>
      </w:r>
      <w:r w:rsidRPr="0037001A">
        <w:rPr>
          <w:lang w:val="fr-FR"/>
        </w:rPr>
        <w:t xml:space="preserve"> nécessaire d</w:t>
      </w:r>
      <w:r>
        <w:rPr>
          <w:lang w:val="fr-FR"/>
        </w:rPr>
        <w:t>’</w:t>
      </w:r>
      <w:r w:rsidRPr="0037001A">
        <w:rPr>
          <w:lang w:val="fr-FR"/>
        </w:rPr>
        <w:t xml:space="preserve">adopter une </w:t>
      </w:r>
      <w:r>
        <w:rPr>
          <w:lang w:val="fr-FR"/>
        </w:rPr>
        <w:t>nouvelle stratégie</w:t>
      </w:r>
      <w:r w:rsidRPr="0037001A">
        <w:rPr>
          <w:lang w:val="fr-FR"/>
        </w:rPr>
        <w:t>. L</w:t>
      </w:r>
      <w:r>
        <w:rPr>
          <w:lang w:val="fr-FR"/>
        </w:rPr>
        <w:t>’</w:t>
      </w:r>
      <w:r w:rsidRPr="0037001A">
        <w:rPr>
          <w:lang w:val="fr-FR"/>
        </w:rPr>
        <w:t>AC.3 a prolongé le mandat du groupe de travail informel jusqu</w:t>
      </w:r>
      <w:r>
        <w:rPr>
          <w:lang w:val="fr-FR"/>
        </w:rPr>
        <w:t>’</w:t>
      </w:r>
      <w:r w:rsidRPr="0037001A">
        <w:rPr>
          <w:lang w:val="fr-FR"/>
        </w:rPr>
        <w:t>en juin 2018.</w:t>
      </w:r>
    </w:p>
    <w:p w14:paraId="7027E207" w14:textId="1A5A0B4D" w:rsidR="004804A6" w:rsidRPr="0037001A" w:rsidRDefault="004804A6" w:rsidP="004804A6">
      <w:pPr>
        <w:pStyle w:val="SingleTxtG"/>
        <w:rPr>
          <w:lang w:val="fr-FR"/>
        </w:rPr>
      </w:pPr>
      <w:r w:rsidRPr="0037001A">
        <w:rPr>
          <w:lang w:val="fr-FR"/>
        </w:rPr>
        <w:t>17.</w:t>
      </w:r>
      <w:r w:rsidRPr="0037001A">
        <w:rPr>
          <w:lang w:val="fr-FR"/>
        </w:rPr>
        <w:tab/>
        <w:t>À la 172</w:t>
      </w:r>
      <w:r w:rsidRPr="0037001A">
        <w:rPr>
          <w:vertAlign w:val="superscript"/>
          <w:lang w:val="fr-FR"/>
        </w:rPr>
        <w:t>e</w:t>
      </w:r>
      <w:r>
        <w:rPr>
          <w:lang w:val="fr-FR"/>
        </w:rPr>
        <w:t> </w:t>
      </w:r>
      <w:r w:rsidRPr="0037001A">
        <w:rPr>
          <w:lang w:val="fr-FR"/>
        </w:rPr>
        <w:t>session du Forum mondial, le représentant du Royaume-Uni, s</w:t>
      </w:r>
      <w:r>
        <w:rPr>
          <w:lang w:val="fr-FR"/>
        </w:rPr>
        <w:t>’</w:t>
      </w:r>
      <w:r w:rsidRPr="0037001A">
        <w:rPr>
          <w:lang w:val="fr-FR"/>
        </w:rPr>
        <w:t>exprimant au nom du Président du groupe de travail informel, a expliqué que si le groupe n</w:t>
      </w:r>
      <w:r>
        <w:rPr>
          <w:lang w:val="fr-FR"/>
        </w:rPr>
        <w:t>’</w:t>
      </w:r>
      <w:r w:rsidRPr="0037001A">
        <w:rPr>
          <w:lang w:val="fr-FR"/>
        </w:rPr>
        <w:t>avait pas pu définir des critères de blessure directement à partir des essais sur des cadavres, il avait toutefois acquis certaines connaissances fondées sur des données empiriques. Il a ajouté que l</w:t>
      </w:r>
      <w:r>
        <w:rPr>
          <w:lang w:val="fr-FR"/>
        </w:rPr>
        <w:t>’</w:t>
      </w:r>
      <w:r w:rsidRPr="0037001A">
        <w:rPr>
          <w:lang w:val="fr-FR"/>
        </w:rPr>
        <w:t xml:space="preserve">expert des </w:t>
      </w:r>
      <w:r w:rsidR="00EA7051">
        <w:rPr>
          <w:lang w:val="fr-FR"/>
        </w:rPr>
        <w:t>États</w:t>
      </w:r>
      <w:r w:rsidR="00EA7051">
        <w:rPr>
          <w:lang w:val="fr-FR"/>
        </w:rPr>
        <w:noBreakHyphen/>
        <w:t>Unis</w:t>
      </w:r>
      <w:r w:rsidRPr="0037001A">
        <w:rPr>
          <w:lang w:val="fr-FR"/>
        </w:rPr>
        <w:t xml:space="preserve"> d</w:t>
      </w:r>
      <w:r>
        <w:rPr>
          <w:lang w:val="fr-FR"/>
        </w:rPr>
        <w:t>’</w:t>
      </w:r>
      <w:r w:rsidRPr="0037001A">
        <w:rPr>
          <w:lang w:val="fr-FR"/>
        </w:rPr>
        <w:t>Amérique avait accepté d</w:t>
      </w:r>
      <w:r>
        <w:rPr>
          <w:lang w:val="fr-FR"/>
        </w:rPr>
        <w:t>’</w:t>
      </w:r>
      <w:r w:rsidRPr="0037001A">
        <w:rPr>
          <w:lang w:val="fr-FR"/>
        </w:rPr>
        <w:t>étudier la possibilité de fournir d</w:t>
      </w:r>
      <w:r>
        <w:rPr>
          <w:lang w:val="fr-FR"/>
        </w:rPr>
        <w:t>’</w:t>
      </w:r>
      <w:r w:rsidRPr="0037001A">
        <w:rPr>
          <w:lang w:val="fr-FR"/>
        </w:rPr>
        <w:t>autres données d</w:t>
      </w:r>
      <w:r>
        <w:rPr>
          <w:lang w:val="fr-FR"/>
        </w:rPr>
        <w:t>’</w:t>
      </w:r>
      <w:r w:rsidRPr="0037001A">
        <w:rPr>
          <w:lang w:val="fr-FR"/>
        </w:rPr>
        <w:t>essai</w:t>
      </w:r>
      <w:r>
        <w:rPr>
          <w:lang w:val="fr-FR"/>
        </w:rPr>
        <w:t>s</w:t>
      </w:r>
      <w:r w:rsidRPr="0037001A">
        <w:rPr>
          <w:lang w:val="fr-FR"/>
        </w:rPr>
        <w:t xml:space="preserve"> sur cadavres, mais qu</w:t>
      </w:r>
      <w:r>
        <w:rPr>
          <w:lang w:val="fr-FR"/>
        </w:rPr>
        <w:t>’</w:t>
      </w:r>
      <w:r w:rsidRPr="0037001A">
        <w:rPr>
          <w:lang w:val="fr-FR"/>
        </w:rPr>
        <w:t>il était peu probable que le groupe de travail puisse achever les travaux sur ce sujet avant la fin de 2017. En conséquence, l</w:t>
      </w:r>
      <w:r>
        <w:rPr>
          <w:lang w:val="fr-FR"/>
        </w:rPr>
        <w:t>’</w:t>
      </w:r>
      <w:r w:rsidRPr="0037001A">
        <w:rPr>
          <w:lang w:val="fr-FR"/>
        </w:rPr>
        <w:t xml:space="preserve">AC.3 a décidé de proroger le mandat du groupe de travail informel afin de lui permettre de terminer ses travaux en adoptant une </w:t>
      </w:r>
      <w:r>
        <w:rPr>
          <w:lang w:val="fr-FR"/>
        </w:rPr>
        <w:t>démarche</w:t>
      </w:r>
      <w:r w:rsidRPr="0037001A">
        <w:rPr>
          <w:lang w:val="fr-FR"/>
        </w:rPr>
        <w:t xml:space="preserve"> empirique si </w:t>
      </w:r>
      <w:r>
        <w:rPr>
          <w:lang w:val="fr-FR"/>
        </w:rPr>
        <w:t>l</w:t>
      </w:r>
      <w:r w:rsidRPr="0037001A">
        <w:rPr>
          <w:lang w:val="fr-FR"/>
        </w:rPr>
        <w:t>es données</w:t>
      </w:r>
      <w:r>
        <w:rPr>
          <w:lang w:val="fr-FR"/>
        </w:rPr>
        <w:t xml:space="preserve"> en question</w:t>
      </w:r>
      <w:r w:rsidRPr="0037001A">
        <w:rPr>
          <w:lang w:val="fr-FR"/>
        </w:rPr>
        <w:t xml:space="preserve"> ne pouvaient être obtenues.</w:t>
      </w:r>
    </w:p>
    <w:p w14:paraId="45170E52" w14:textId="77777777" w:rsidR="004804A6" w:rsidRPr="0037001A" w:rsidRDefault="004804A6" w:rsidP="004804A6">
      <w:pPr>
        <w:pStyle w:val="SingleTxtG"/>
        <w:keepNext/>
        <w:rPr>
          <w:lang w:val="fr-FR"/>
        </w:rPr>
      </w:pPr>
      <w:r w:rsidRPr="0037001A">
        <w:rPr>
          <w:lang w:val="fr-FR"/>
        </w:rPr>
        <w:t>18.</w:t>
      </w:r>
      <w:r w:rsidRPr="0037001A">
        <w:rPr>
          <w:lang w:val="fr-FR"/>
        </w:rPr>
        <w:tab/>
        <w:t>À la 175</w:t>
      </w:r>
      <w:r w:rsidRPr="0037001A">
        <w:rPr>
          <w:vertAlign w:val="superscript"/>
          <w:lang w:val="fr-FR"/>
        </w:rPr>
        <w:t>e</w:t>
      </w:r>
      <w:r>
        <w:rPr>
          <w:lang w:val="fr-FR"/>
        </w:rPr>
        <w:t> </w:t>
      </w:r>
      <w:r w:rsidRPr="0037001A">
        <w:rPr>
          <w:lang w:val="fr-FR"/>
        </w:rPr>
        <w:t>session du Forum mondial, le Président du groupe de travail informel a informé le Forum que le groupe n</w:t>
      </w:r>
      <w:r>
        <w:rPr>
          <w:lang w:val="fr-FR"/>
        </w:rPr>
        <w:t>’</w:t>
      </w:r>
      <w:r w:rsidRPr="0037001A">
        <w:rPr>
          <w:lang w:val="fr-FR"/>
        </w:rPr>
        <w:t>avait pas été en mesure d</w:t>
      </w:r>
      <w:r>
        <w:rPr>
          <w:lang w:val="fr-FR"/>
        </w:rPr>
        <w:t>’</w:t>
      </w:r>
      <w:r w:rsidRPr="0037001A">
        <w:rPr>
          <w:lang w:val="fr-FR"/>
        </w:rPr>
        <w:t>établir de corrélation entre les résultats des essais sur cadavres et les ré</w:t>
      </w:r>
      <w:r>
        <w:rPr>
          <w:lang w:val="fr-FR"/>
        </w:rPr>
        <w:t>action</w:t>
      </w:r>
      <w:r w:rsidRPr="0037001A">
        <w:rPr>
          <w:lang w:val="fr-FR"/>
        </w:rPr>
        <w:t xml:space="preserve">s du mannequin </w:t>
      </w:r>
      <w:proofErr w:type="spellStart"/>
      <w:r w:rsidRPr="0037001A">
        <w:rPr>
          <w:lang w:val="fr-FR"/>
        </w:rPr>
        <w:t>BioRID</w:t>
      </w:r>
      <w:proofErr w:type="spellEnd"/>
      <w:r w:rsidRPr="0037001A">
        <w:rPr>
          <w:lang w:val="fr-FR"/>
        </w:rPr>
        <w:t>. L</w:t>
      </w:r>
      <w:r>
        <w:rPr>
          <w:lang w:val="fr-FR"/>
        </w:rPr>
        <w:t>’</w:t>
      </w:r>
      <w:r w:rsidRPr="0037001A">
        <w:rPr>
          <w:lang w:val="fr-FR"/>
        </w:rPr>
        <w:t xml:space="preserve">élaboration de </w:t>
      </w:r>
      <w:r w:rsidRPr="0037001A">
        <w:rPr>
          <w:lang w:val="fr-FR"/>
        </w:rPr>
        <w:lastRenderedPageBreak/>
        <w:t>critères de blessure directement à partir d</w:t>
      </w:r>
      <w:r>
        <w:rPr>
          <w:lang w:val="fr-FR"/>
        </w:rPr>
        <w:t>’</w:t>
      </w:r>
      <w:r w:rsidRPr="0037001A">
        <w:rPr>
          <w:lang w:val="fr-FR"/>
        </w:rPr>
        <w:t>essais menés sur des cadavres nécessiterait des recherches plus approfondies. Il a annoncé que le groupe de travail informel avait l</w:t>
      </w:r>
      <w:r>
        <w:rPr>
          <w:lang w:val="fr-FR"/>
        </w:rPr>
        <w:t>’</w:t>
      </w:r>
      <w:r w:rsidRPr="0037001A">
        <w:rPr>
          <w:lang w:val="fr-FR"/>
        </w:rPr>
        <w:t>intention de reprendre ses activités en vue de présenter</w:t>
      </w:r>
      <w:r w:rsidRPr="00280BB7">
        <w:rPr>
          <w:lang w:val="fr-FR"/>
        </w:rPr>
        <w:t xml:space="preserve"> </w:t>
      </w:r>
      <w:r w:rsidRPr="0037001A">
        <w:rPr>
          <w:lang w:val="fr-FR"/>
        </w:rPr>
        <w:t>à la session de décembre 2018 du GRSP une proposition officielle d</w:t>
      </w:r>
      <w:r>
        <w:rPr>
          <w:lang w:val="fr-FR"/>
        </w:rPr>
        <w:t>’</w:t>
      </w:r>
      <w:r w:rsidRPr="0037001A">
        <w:rPr>
          <w:lang w:val="fr-FR"/>
        </w:rPr>
        <w:t>amendement au RTM ONU fondée sur des données empiriques. Les amendements proposés seraient également présentés dans le cadre d</w:t>
      </w:r>
      <w:r>
        <w:rPr>
          <w:lang w:val="fr-FR"/>
        </w:rPr>
        <w:t>’</w:t>
      </w:r>
      <w:r w:rsidRPr="0037001A">
        <w:rPr>
          <w:lang w:val="fr-FR"/>
        </w:rPr>
        <w:t>une révision du Règlement ONU n</w:t>
      </w:r>
      <w:r w:rsidRPr="0037001A">
        <w:rPr>
          <w:vertAlign w:val="superscript"/>
          <w:lang w:val="fr-FR"/>
        </w:rPr>
        <w:t>o</w:t>
      </w:r>
      <w:r w:rsidRPr="0037001A">
        <w:rPr>
          <w:lang w:val="fr-FR"/>
        </w:rPr>
        <w:t> 17, sous la forme suivante :</w:t>
      </w:r>
    </w:p>
    <w:p w14:paraId="208D294C" w14:textId="77777777" w:rsidR="004804A6" w:rsidRPr="0037001A" w:rsidRDefault="004804A6" w:rsidP="004804A6">
      <w:pPr>
        <w:pStyle w:val="SingleTxtG"/>
        <w:ind w:firstLine="567"/>
        <w:rPr>
          <w:lang w:val="fr-FR"/>
        </w:rPr>
      </w:pPr>
      <w:r w:rsidRPr="0037001A">
        <w:rPr>
          <w:lang w:val="fr-FR"/>
        </w:rPr>
        <w:t>a)</w:t>
      </w:r>
      <w:r w:rsidRPr="0037001A">
        <w:rPr>
          <w:lang w:val="fr-FR"/>
        </w:rPr>
        <w:tab/>
        <w:t>Un document informel présentant les résultats des derniers travaux du groupe de travail informel sur les critères de blessure ;</w:t>
      </w:r>
    </w:p>
    <w:p w14:paraId="6276035A" w14:textId="77777777" w:rsidR="004804A6" w:rsidRPr="0037001A" w:rsidRDefault="004804A6" w:rsidP="004804A6">
      <w:pPr>
        <w:pStyle w:val="SingleTxtG"/>
        <w:ind w:firstLine="567"/>
        <w:rPr>
          <w:lang w:val="fr-FR"/>
        </w:rPr>
      </w:pPr>
      <w:r w:rsidRPr="0037001A">
        <w:rPr>
          <w:lang w:val="fr-FR"/>
        </w:rPr>
        <w:t>b)</w:t>
      </w:r>
      <w:r w:rsidRPr="0037001A">
        <w:rPr>
          <w:lang w:val="fr-FR"/>
        </w:rPr>
        <w:tab/>
        <w:t>Le rapport d</w:t>
      </w:r>
      <w:r>
        <w:rPr>
          <w:lang w:val="fr-FR"/>
        </w:rPr>
        <w:t>’</w:t>
      </w:r>
      <w:r w:rsidRPr="0037001A">
        <w:rPr>
          <w:lang w:val="fr-FR"/>
        </w:rPr>
        <w:t>activité final du groupe ; et</w:t>
      </w:r>
    </w:p>
    <w:p w14:paraId="646B7D1E" w14:textId="77777777" w:rsidR="004804A6" w:rsidRPr="0037001A" w:rsidRDefault="004804A6" w:rsidP="004804A6">
      <w:pPr>
        <w:pStyle w:val="SingleTxtG"/>
        <w:ind w:firstLine="567"/>
        <w:rPr>
          <w:lang w:val="fr-FR"/>
        </w:rPr>
      </w:pPr>
      <w:r w:rsidRPr="0037001A">
        <w:rPr>
          <w:lang w:val="fr-FR"/>
        </w:rPr>
        <w:t>c)</w:t>
      </w:r>
      <w:r w:rsidRPr="0037001A">
        <w:rPr>
          <w:lang w:val="fr-FR"/>
        </w:rPr>
        <w:tab/>
        <w:t>Une proposition d</w:t>
      </w:r>
      <w:r>
        <w:rPr>
          <w:lang w:val="fr-FR"/>
        </w:rPr>
        <w:t>’</w:t>
      </w:r>
      <w:r w:rsidRPr="0037001A">
        <w:rPr>
          <w:lang w:val="fr-FR"/>
        </w:rPr>
        <w:t>additif 1 à la Résolution mutuelle n</w:t>
      </w:r>
      <w:r w:rsidRPr="0037001A">
        <w:rPr>
          <w:vertAlign w:val="superscript"/>
          <w:lang w:val="fr-FR"/>
        </w:rPr>
        <w:t>o</w:t>
      </w:r>
      <w:r w:rsidRPr="0037001A">
        <w:rPr>
          <w:lang w:val="fr-FR"/>
        </w:rPr>
        <w:t xml:space="preserve"> 1 visant à inclure les schémas et les spécifications du mannequin </w:t>
      </w:r>
      <w:proofErr w:type="spellStart"/>
      <w:r w:rsidRPr="0037001A">
        <w:rPr>
          <w:lang w:val="fr-FR"/>
        </w:rPr>
        <w:t>BioRID</w:t>
      </w:r>
      <w:proofErr w:type="spellEnd"/>
      <w:r w:rsidRPr="0037001A">
        <w:rPr>
          <w:lang w:val="fr-FR"/>
        </w:rPr>
        <w:t>.</w:t>
      </w:r>
    </w:p>
    <w:p w14:paraId="0AABD78C" w14:textId="77777777" w:rsidR="004804A6" w:rsidRPr="0037001A" w:rsidRDefault="004804A6" w:rsidP="004804A6">
      <w:pPr>
        <w:pStyle w:val="SingleTxtG"/>
        <w:rPr>
          <w:lang w:val="fr-FR"/>
        </w:rPr>
      </w:pPr>
      <w:r w:rsidRPr="0037001A">
        <w:rPr>
          <w:lang w:val="fr-FR"/>
        </w:rPr>
        <w:t>Il a indiqué que le groupe de travail informel devrait pouvoir achever ses travaux en un an et a donc demandé une extension de son mandat. L</w:t>
      </w:r>
      <w:r>
        <w:rPr>
          <w:lang w:val="fr-FR"/>
        </w:rPr>
        <w:t>’</w:t>
      </w:r>
      <w:r w:rsidRPr="0037001A">
        <w:rPr>
          <w:lang w:val="fr-FR"/>
        </w:rPr>
        <w:t>AC.3 a approuvé la prolongation du mandat jusqu</w:t>
      </w:r>
      <w:r>
        <w:rPr>
          <w:lang w:val="fr-FR"/>
        </w:rPr>
        <w:t>’</w:t>
      </w:r>
      <w:r w:rsidRPr="0037001A">
        <w:rPr>
          <w:lang w:val="fr-FR"/>
        </w:rPr>
        <w:t>en juin 2019.</w:t>
      </w:r>
    </w:p>
    <w:p w14:paraId="7D78BBB2" w14:textId="77777777" w:rsidR="004804A6" w:rsidRPr="0037001A" w:rsidRDefault="004804A6" w:rsidP="004804A6">
      <w:pPr>
        <w:pStyle w:val="SingleTxtG"/>
        <w:rPr>
          <w:lang w:val="fr-FR"/>
        </w:rPr>
      </w:pPr>
      <w:r w:rsidRPr="0037001A">
        <w:rPr>
          <w:lang w:val="fr-FR"/>
        </w:rPr>
        <w:t>19.</w:t>
      </w:r>
      <w:r w:rsidRPr="0037001A">
        <w:rPr>
          <w:lang w:val="fr-FR"/>
        </w:rPr>
        <w:tab/>
        <w:t>À la 176</w:t>
      </w:r>
      <w:r w:rsidRPr="0037001A">
        <w:rPr>
          <w:vertAlign w:val="superscript"/>
          <w:lang w:val="fr-FR"/>
        </w:rPr>
        <w:t>e</w:t>
      </w:r>
      <w:r w:rsidRPr="0037001A">
        <w:rPr>
          <w:lang w:val="fr-FR"/>
        </w:rPr>
        <w:t> session du Forum mondial, le représentant du Japon, en sa qualité de responsable technique, a rappelé qu</w:t>
      </w:r>
      <w:r>
        <w:rPr>
          <w:lang w:val="fr-FR"/>
        </w:rPr>
        <w:t>’</w:t>
      </w:r>
      <w:r w:rsidRPr="0037001A">
        <w:rPr>
          <w:lang w:val="fr-FR"/>
        </w:rPr>
        <w:t>à la 175</w:t>
      </w:r>
      <w:r w:rsidRPr="0037001A">
        <w:rPr>
          <w:vertAlign w:val="superscript"/>
          <w:lang w:val="fr-FR"/>
        </w:rPr>
        <w:t>e</w:t>
      </w:r>
      <w:r>
        <w:rPr>
          <w:lang w:val="fr-FR"/>
        </w:rPr>
        <w:t> </w:t>
      </w:r>
      <w:r w:rsidRPr="0037001A">
        <w:rPr>
          <w:lang w:val="fr-FR"/>
        </w:rPr>
        <w:t>session, le Président du groupe de travail informel avait informé l</w:t>
      </w:r>
      <w:r>
        <w:rPr>
          <w:lang w:val="fr-FR"/>
        </w:rPr>
        <w:t>’</w:t>
      </w:r>
      <w:r w:rsidRPr="0037001A">
        <w:rPr>
          <w:lang w:val="fr-FR"/>
        </w:rPr>
        <w:t>AC.3 de son intention de reprendre ses activités. Il a également rappelé qu</w:t>
      </w:r>
      <w:r>
        <w:rPr>
          <w:lang w:val="fr-FR"/>
        </w:rPr>
        <w:t>’</w:t>
      </w:r>
      <w:r w:rsidRPr="0037001A">
        <w:rPr>
          <w:lang w:val="fr-FR"/>
        </w:rPr>
        <w:t>un document de travail sur les activités relatives à la phase 2 du RTM ONU n</w:t>
      </w:r>
      <w:r w:rsidRPr="0037001A">
        <w:rPr>
          <w:vertAlign w:val="superscript"/>
          <w:lang w:val="fr-FR"/>
        </w:rPr>
        <w:t>o</w:t>
      </w:r>
      <w:r w:rsidRPr="0037001A">
        <w:rPr>
          <w:lang w:val="fr-FR"/>
        </w:rPr>
        <w:t> 7 avait été soumis à la soixante-quatrième session du GRSP. Il a expliqué que le GRSP avait examiné les points en suspens et que le groupe de travail informel se pencherait sur les éléments qui étaient encore entre crochets en prévision de la soixante-cinquième session du GRSP, en mai 2019.</w:t>
      </w:r>
    </w:p>
    <w:p w14:paraId="1BC59174" w14:textId="77777777" w:rsidR="004804A6" w:rsidRPr="0037001A" w:rsidRDefault="004804A6" w:rsidP="004804A6">
      <w:pPr>
        <w:pStyle w:val="SingleTxtG"/>
        <w:rPr>
          <w:lang w:val="fr-FR"/>
        </w:rPr>
      </w:pPr>
      <w:r w:rsidRPr="0037001A">
        <w:rPr>
          <w:lang w:val="fr-FR"/>
        </w:rPr>
        <w:t>20.</w:t>
      </w:r>
      <w:r w:rsidRPr="0037001A">
        <w:rPr>
          <w:lang w:val="fr-FR"/>
        </w:rPr>
        <w:tab/>
        <w:t>À la 177</w:t>
      </w:r>
      <w:r w:rsidRPr="0037001A">
        <w:rPr>
          <w:vertAlign w:val="superscript"/>
          <w:lang w:val="fr-FR"/>
        </w:rPr>
        <w:t>e</w:t>
      </w:r>
      <w:r w:rsidRPr="0037001A">
        <w:rPr>
          <w:lang w:val="fr-FR"/>
        </w:rPr>
        <w:t> session du Forum mondial, le représentant du Japon, en sa qualité de responsable technique, a indiqué que le Président du groupe de travail informel avait informé l</w:t>
      </w:r>
      <w:r>
        <w:rPr>
          <w:lang w:val="fr-FR"/>
        </w:rPr>
        <w:t>’</w:t>
      </w:r>
      <w:r w:rsidRPr="0037001A">
        <w:rPr>
          <w:lang w:val="fr-FR"/>
        </w:rPr>
        <w:t>AC.3 de son intention de reprendre ses activités à la session de juin 2018 du Forum. Il a rappelé qu</w:t>
      </w:r>
      <w:r>
        <w:rPr>
          <w:lang w:val="fr-FR"/>
        </w:rPr>
        <w:t>’</w:t>
      </w:r>
      <w:r w:rsidRPr="0037001A">
        <w:rPr>
          <w:lang w:val="fr-FR"/>
        </w:rPr>
        <w:t>un document de travail sur les activités de la phase 2 du RTM ONU n</w:t>
      </w:r>
      <w:r w:rsidRPr="0037001A">
        <w:rPr>
          <w:vertAlign w:val="superscript"/>
          <w:lang w:val="fr-FR"/>
        </w:rPr>
        <w:t>o</w:t>
      </w:r>
      <w:r w:rsidRPr="0037001A">
        <w:rPr>
          <w:lang w:val="fr-FR"/>
        </w:rPr>
        <w:t> 7 avait été soumis à la session précédente du GRSP, en décembre 2018. Il a noté en outre que l</w:t>
      </w:r>
      <w:r>
        <w:rPr>
          <w:lang w:val="fr-FR"/>
        </w:rPr>
        <w:t>’</w:t>
      </w:r>
      <w:r w:rsidRPr="0037001A">
        <w:rPr>
          <w:lang w:val="fr-FR"/>
        </w:rPr>
        <w:t>Allemagne, le Japon et les Pays-Bas avaient établi conjointement un document informel dans lequel était énoncée une proposition visant à supprimer les crochets qui restaient dans ce document de travail. Le représentant du Japon a expliqué que, parallèlement, une proposition tendant à modifier le Règlement ONU n</w:t>
      </w:r>
      <w:r w:rsidRPr="0037001A">
        <w:rPr>
          <w:vertAlign w:val="superscript"/>
          <w:lang w:val="fr-FR"/>
        </w:rPr>
        <w:t>o</w:t>
      </w:r>
      <w:r w:rsidRPr="0037001A">
        <w:rPr>
          <w:lang w:val="fr-FR"/>
        </w:rPr>
        <w:t> 17 pour l</w:t>
      </w:r>
      <w:r>
        <w:rPr>
          <w:lang w:val="fr-FR"/>
        </w:rPr>
        <w:t>’harmoniser avec</w:t>
      </w:r>
      <w:r w:rsidRPr="0037001A">
        <w:rPr>
          <w:lang w:val="fr-FR"/>
        </w:rPr>
        <w:t xml:space="preserve"> la phase 2 du RTM ONU n</w:t>
      </w:r>
      <w:r w:rsidRPr="0037001A">
        <w:rPr>
          <w:vertAlign w:val="superscript"/>
          <w:lang w:val="fr-FR"/>
        </w:rPr>
        <w:t>o</w:t>
      </w:r>
      <w:r w:rsidRPr="0037001A">
        <w:rPr>
          <w:lang w:val="fr-FR"/>
        </w:rPr>
        <w:t> 7 avait été élaborée conjointement par le Japon et la Commission européenne. L</w:t>
      </w:r>
      <w:r>
        <w:rPr>
          <w:lang w:val="fr-FR"/>
        </w:rPr>
        <w:t>’</w:t>
      </w:r>
      <w:r w:rsidRPr="0037001A">
        <w:rPr>
          <w:lang w:val="fr-FR"/>
        </w:rPr>
        <w:t>expert de l</w:t>
      </w:r>
      <w:r>
        <w:rPr>
          <w:lang w:val="fr-FR"/>
        </w:rPr>
        <w:t>’</w:t>
      </w:r>
      <w:r w:rsidRPr="0037001A">
        <w:rPr>
          <w:lang w:val="fr-FR"/>
        </w:rPr>
        <w:t>Association européenne des fournisseurs de l</w:t>
      </w:r>
      <w:r>
        <w:rPr>
          <w:lang w:val="fr-FR"/>
        </w:rPr>
        <w:t>’</w:t>
      </w:r>
      <w:r w:rsidRPr="0037001A">
        <w:rPr>
          <w:lang w:val="fr-FR"/>
        </w:rPr>
        <w:t>automobile (CLEPA) avait également soumis des propositions concernant les critères de blessure et la méthode d</w:t>
      </w:r>
      <w:r>
        <w:rPr>
          <w:lang w:val="fr-FR"/>
        </w:rPr>
        <w:t>’</w:t>
      </w:r>
      <w:r w:rsidRPr="0037001A">
        <w:rPr>
          <w:lang w:val="fr-FR"/>
        </w:rPr>
        <w:t>essai statique. Le représentant du Japon a ajouté que le GRSP avait examiné les points restants entre crochets et poursuivrait cet examen jusqu</w:t>
      </w:r>
      <w:r>
        <w:rPr>
          <w:lang w:val="fr-FR"/>
        </w:rPr>
        <w:t>’</w:t>
      </w:r>
      <w:r w:rsidRPr="0037001A">
        <w:rPr>
          <w:lang w:val="fr-FR"/>
        </w:rPr>
        <w:t>à la session suivante du GRSP, en mai 2019.</w:t>
      </w:r>
    </w:p>
    <w:p w14:paraId="0569D74D" w14:textId="77777777" w:rsidR="004804A6" w:rsidRPr="0037001A" w:rsidRDefault="004804A6" w:rsidP="004804A6">
      <w:pPr>
        <w:pStyle w:val="SingleTxtG"/>
        <w:rPr>
          <w:lang w:val="fr-FR"/>
        </w:rPr>
      </w:pPr>
      <w:r w:rsidRPr="0037001A">
        <w:rPr>
          <w:lang w:val="fr-FR"/>
        </w:rPr>
        <w:t>21.</w:t>
      </w:r>
      <w:r w:rsidRPr="0037001A">
        <w:rPr>
          <w:lang w:val="fr-FR"/>
        </w:rPr>
        <w:tab/>
        <w:t>Le représentant du Japon a souligné qu</w:t>
      </w:r>
      <w:r>
        <w:rPr>
          <w:lang w:val="fr-FR"/>
        </w:rPr>
        <w:t>’</w:t>
      </w:r>
      <w:r w:rsidRPr="0037001A">
        <w:rPr>
          <w:lang w:val="fr-FR"/>
        </w:rPr>
        <w:t>un document de travail qui tenait compte des observations de la CLEPA avait déjà été établi pour la session suivante du GRSP, en mai 2019, et que les critères de blessure destinés à être examinés par le groupe de travail informel y figuraient toujours entre crochets. À sa réunion</w:t>
      </w:r>
      <w:r>
        <w:rPr>
          <w:lang w:val="fr-FR"/>
        </w:rPr>
        <w:t xml:space="preserve"> suivante</w:t>
      </w:r>
      <w:r w:rsidRPr="0037001A">
        <w:rPr>
          <w:lang w:val="fr-FR"/>
        </w:rPr>
        <w:t>, le groupe de travail informel établirait un autre document informel énonçant une proposition de critères de blessure qui bénéficierait de l</w:t>
      </w:r>
      <w:r>
        <w:rPr>
          <w:lang w:val="fr-FR"/>
        </w:rPr>
        <w:t>’</w:t>
      </w:r>
      <w:r w:rsidRPr="0037001A">
        <w:rPr>
          <w:lang w:val="fr-FR"/>
        </w:rPr>
        <w:t>appui du groupe et supprimerait les crochets qui subsistaient dans les documents de travail.</w:t>
      </w:r>
    </w:p>
    <w:p w14:paraId="48755560" w14:textId="77777777" w:rsidR="004804A6" w:rsidRPr="0037001A" w:rsidRDefault="004804A6" w:rsidP="008D458A">
      <w:pPr>
        <w:pStyle w:val="SingleTxtG"/>
        <w:keepNext/>
        <w:keepLines/>
        <w:rPr>
          <w:lang w:val="fr-FR"/>
        </w:rPr>
      </w:pPr>
      <w:r w:rsidRPr="0037001A">
        <w:rPr>
          <w:lang w:val="fr-FR"/>
        </w:rPr>
        <w:t>22.</w:t>
      </w:r>
      <w:r w:rsidRPr="0037001A">
        <w:rPr>
          <w:lang w:val="fr-FR"/>
        </w:rPr>
        <w:tab/>
        <w:t>À la 178</w:t>
      </w:r>
      <w:r w:rsidRPr="0037001A">
        <w:rPr>
          <w:vertAlign w:val="superscript"/>
          <w:lang w:val="fr-FR"/>
        </w:rPr>
        <w:t>e</w:t>
      </w:r>
      <w:r>
        <w:rPr>
          <w:lang w:val="fr-FR"/>
        </w:rPr>
        <w:t> </w:t>
      </w:r>
      <w:r w:rsidRPr="0037001A">
        <w:rPr>
          <w:lang w:val="fr-FR"/>
        </w:rPr>
        <w:t>session du Forum mondial, le représentant du Japon, en sa qualité de responsable technique, a fait savoir qu</w:t>
      </w:r>
      <w:r>
        <w:rPr>
          <w:lang w:val="fr-FR"/>
        </w:rPr>
        <w:t>’</w:t>
      </w:r>
      <w:r w:rsidRPr="0037001A">
        <w:rPr>
          <w:lang w:val="fr-FR"/>
        </w:rPr>
        <w:t>à la session de mai 2019 du GRSP, le groupe de travail informel avait soumis une proposition a</w:t>
      </w:r>
      <w:r>
        <w:rPr>
          <w:lang w:val="fr-FR"/>
        </w:rPr>
        <w:t>mélioré</w:t>
      </w:r>
      <w:r w:rsidRPr="0037001A">
        <w:rPr>
          <w:lang w:val="fr-FR"/>
        </w:rPr>
        <w:t>e dans laquelle plusieurs crochets avaient été supprimés et avait donc résolu les principales questions en suspens. Il a ajouté que le projet d</w:t>
      </w:r>
      <w:r>
        <w:rPr>
          <w:lang w:val="fr-FR"/>
        </w:rPr>
        <w:t>’</w:t>
      </w:r>
      <w:r w:rsidRPr="0037001A">
        <w:rPr>
          <w:lang w:val="fr-FR"/>
        </w:rPr>
        <w:t>amendement prévoyait des critères de blessure fondés sur les critères de blessure à la nuque, c</w:t>
      </w:r>
      <w:r>
        <w:rPr>
          <w:lang w:val="fr-FR"/>
        </w:rPr>
        <w:t>’</w:t>
      </w:r>
      <w:r w:rsidRPr="0037001A">
        <w:rPr>
          <w:lang w:val="fr-FR"/>
        </w:rPr>
        <w:t>est-à-dire relatifs à la flexion et à l</w:t>
      </w:r>
      <w:r>
        <w:rPr>
          <w:lang w:val="fr-FR"/>
        </w:rPr>
        <w:t>’</w:t>
      </w:r>
      <w:r w:rsidRPr="0037001A">
        <w:rPr>
          <w:lang w:val="fr-FR"/>
        </w:rPr>
        <w:t>extension du haut et du bas du cou, ainsi qu</w:t>
      </w:r>
      <w:r>
        <w:rPr>
          <w:lang w:val="fr-FR"/>
        </w:rPr>
        <w:t>’</w:t>
      </w:r>
      <w:r w:rsidRPr="0037001A">
        <w:rPr>
          <w:lang w:val="fr-FR"/>
        </w:rPr>
        <w:t>une méthode permettant de déterminer la hauteur de l</w:t>
      </w:r>
      <w:r>
        <w:rPr>
          <w:lang w:val="fr-FR"/>
        </w:rPr>
        <w:t>’</w:t>
      </w:r>
      <w:r w:rsidRPr="0037001A">
        <w:rPr>
          <w:lang w:val="fr-FR"/>
        </w:rPr>
        <w:t>appuie-tête en fonction du point de contact avec la tête. Il a également indiqué que la proposition serait examinée plus avant à la session de décembre 2019 du GRSP et qu</w:t>
      </w:r>
      <w:r>
        <w:rPr>
          <w:lang w:val="fr-FR"/>
        </w:rPr>
        <w:t>’</w:t>
      </w:r>
      <w:r w:rsidRPr="0037001A">
        <w:rPr>
          <w:lang w:val="fr-FR"/>
        </w:rPr>
        <w:t>elle serait complétée par le rapport d</w:t>
      </w:r>
      <w:r>
        <w:rPr>
          <w:lang w:val="fr-FR"/>
        </w:rPr>
        <w:t>’</w:t>
      </w:r>
      <w:r w:rsidRPr="0037001A">
        <w:rPr>
          <w:lang w:val="fr-FR"/>
        </w:rPr>
        <w:t>activité final. Il a proposé de prolonger d</w:t>
      </w:r>
      <w:r>
        <w:rPr>
          <w:lang w:val="fr-FR"/>
        </w:rPr>
        <w:t>’</w:t>
      </w:r>
      <w:r w:rsidRPr="0037001A">
        <w:rPr>
          <w:lang w:val="fr-FR"/>
        </w:rPr>
        <w:t>un an le mandat du groupe de travail informel. L</w:t>
      </w:r>
      <w:r>
        <w:rPr>
          <w:lang w:val="fr-FR"/>
        </w:rPr>
        <w:t>’</w:t>
      </w:r>
      <w:r w:rsidRPr="0037001A">
        <w:rPr>
          <w:lang w:val="fr-FR"/>
        </w:rPr>
        <w:t>AC.3 a approuvé la prolongation du mandat jusqu</w:t>
      </w:r>
      <w:r>
        <w:rPr>
          <w:lang w:val="fr-FR"/>
        </w:rPr>
        <w:t>’</w:t>
      </w:r>
      <w:r w:rsidRPr="0037001A">
        <w:rPr>
          <w:lang w:val="fr-FR"/>
        </w:rPr>
        <w:t>en juin 2020.</w:t>
      </w:r>
    </w:p>
    <w:p w14:paraId="58592AC0" w14:textId="77777777" w:rsidR="004804A6" w:rsidRPr="0037001A" w:rsidRDefault="004804A6" w:rsidP="008D458A">
      <w:pPr>
        <w:pStyle w:val="HChG"/>
        <w:rPr>
          <w:lang w:val="fr-FR"/>
        </w:rPr>
      </w:pPr>
      <w:r w:rsidRPr="0037001A">
        <w:rPr>
          <w:lang w:val="fr-FR"/>
        </w:rPr>
        <w:lastRenderedPageBreak/>
        <w:tab/>
        <w:t>III.</w:t>
      </w:r>
      <w:r w:rsidRPr="0037001A">
        <w:rPr>
          <w:lang w:val="fr-FR"/>
        </w:rPr>
        <w:tab/>
        <w:t xml:space="preserve">Sujets à </w:t>
      </w:r>
      <w:r w:rsidRPr="008D458A">
        <w:t>examiner</w:t>
      </w:r>
      <w:r w:rsidRPr="0037001A">
        <w:rPr>
          <w:lang w:val="fr-FR"/>
        </w:rPr>
        <w:t xml:space="preserve"> et tâches à effectuer (mandat)</w:t>
      </w:r>
    </w:p>
    <w:p w14:paraId="6FC9F0A6" w14:textId="77777777" w:rsidR="004804A6" w:rsidRPr="0037001A" w:rsidRDefault="004804A6" w:rsidP="008D458A">
      <w:pPr>
        <w:pStyle w:val="SingleTxtG"/>
        <w:keepNext/>
        <w:rPr>
          <w:lang w:val="fr-FR"/>
        </w:rPr>
      </w:pPr>
      <w:r w:rsidRPr="0037001A">
        <w:rPr>
          <w:lang w:val="fr-FR"/>
        </w:rPr>
        <w:t>23.</w:t>
      </w:r>
      <w:r w:rsidRPr="0037001A">
        <w:rPr>
          <w:lang w:val="fr-FR"/>
        </w:rPr>
        <w:tab/>
        <w:t>Le groupe de travail informel des appuie-tête d</w:t>
      </w:r>
      <w:r>
        <w:rPr>
          <w:lang w:val="fr-FR"/>
        </w:rPr>
        <w:t>o</w:t>
      </w:r>
      <w:r w:rsidRPr="0037001A">
        <w:rPr>
          <w:lang w:val="fr-FR"/>
        </w:rPr>
        <w:t>it se prononcer sur :</w:t>
      </w:r>
    </w:p>
    <w:p w14:paraId="3121F589" w14:textId="77777777" w:rsidR="004804A6" w:rsidRPr="0037001A" w:rsidRDefault="004804A6" w:rsidP="004804A6">
      <w:pPr>
        <w:pStyle w:val="SingleTxtG"/>
        <w:ind w:firstLine="567"/>
        <w:rPr>
          <w:lang w:val="fr-FR"/>
        </w:rPr>
      </w:pPr>
      <w:r w:rsidRPr="0037001A">
        <w:rPr>
          <w:lang w:val="fr-FR"/>
        </w:rPr>
        <w:t>a)</w:t>
      </w:r>
      <w:r w:rsidRPr="0037001A">
        <w:rPr>
          <w:lang w:val="fr-FR"/>
        </w:rPr>
        <w:tab/>
        <w:t>La manière de déterminer la hauteur effective ;</w:t>
      </w:r>
    </w:p>
    <w:p w14:paraId="7ED54B87" w14:textId="77777777" w:rsidR="004804A6" w:rsidRPr="0037001A" w:rsidRDefault="004804A6" w:rsidP="004804A6">
      <w:pPr>
        <w:pStyle w:val="SingleTxtG"/>
        <w:ind w:firstLine="567"/>
        <w:rPr>
          <w:lang w:val="fr-FR"/>
        </w:rPr>
      </w:pPr>
      <w:r w:rsidRPr="0037001A">
        <w:rPr>
          <w:lang w:val="fr-FR"/>
        </w:rPr>
        <w:t>b)</w:t>
      </w:r>
      <w:r w:rsidRPr="0037001A">
        <w:rPr>
          <w:lang w:val="fr-FR"/>
        </w:rPr>
        <w:tab/>
        <w:t>Les prescriptions relatives à la hauteur.</w:t>
      </w:r>
    </w:p>
    <w:p w14:paraId="57BF742D" w14:textId="77777777" w:rsidR="004804A6" w:rsidRPr="0037001A" w:rsidRDefault="004804A6" w:rsidP="004804A6">
      <w:pPr>
        <w:pStyle w:val="SingleTxtG"/>
        <w:keepNext/>
        <w:rPr>
          <w:bCs/>
          <w:lang w:val="fr-FR"/>
        </w:rPr>
      </w:pPr>
      <w:r w:rsidRPr="0037001A">
        <w:rPr>
          <w:lang w:val="fr-FR"/>
        </w:rPr>
        <w:t>24.</w:t>
      </w:r>
      <w:r w:rsidRPr="0037001A">
        <w:rPr>
          <w:lang w:val="fr-FR"/>
        </w:rPr>
        <w:tab/>
        <w:t>Pour atténuer les blessures légères à la nuque de courte et de longue durée lors d</w:t>
      </w:r>
      <w:r>
        <w:rPr>
          <w:lang w:val="fr-FR"/>
        </w:rPr>
        <w:t>’</w:t>
      </w:r>
      <w:r w:rsidRPr="0037001A">
        <w:rPr>
          <w:lang w:val="fr-FR"/>
        </w:rPr>
        <w:t>un essai dynamique, le groupe informel devrait :</w:t>
      </w:r>
    </w:p>
    <w:p w14:paraId="66D8BF2F" w14:textId="77777777" w:rsidR="004804A6" w:rsidRPr="0037001A" w:rsidRDefault="004804A6" w:rsidP="004804A6">
      <w:pPr>
        <w:pStyle w:val="SingleTxtG"/>
        <w:ind w:firstLine="567"/>
        <w:rPr>
          <w:lang w:val="fr-FR"/>
        </w:rPr>
      </w:pPr>
      <w:r w:rsidRPr="0037001A">
        <w:rPr>
          <w:lang w:val="fr-FR"/>
        </w:rPr>
        <w:t>a)</w:t>
      </w:r>
      <w:r w:rsidRPr="0037001A">
        <w:rPr>
          <w:lang w:val="fr-FR"/>
        </w:rPr>
        <w:tab/>
        <w:t>Arrêter des conditions d</w:t>
      </w:r>
      <w:r>
        <w:rPr>
          <w:lang w:val="fr-FR"/>
        </w:rPr>
        <w:t>’</w:t>
      </w:r>
      <w:r w:rsidRPr="0037001A">
        <w:rPr>
          <w:lang w:val="fr-FR"/>
        </w:rPr>
        <w:t>essai qui reflètent la réalité des accidents, notamment pour ce qui concerne l</w:t>
      </w:r>
      <w:r>
        <w:rPr>
          <w:lang w:val="fr-FR"/>
        </w:rPr>
        <w:t>’</w:t>
      </w:r>
      <w:r w:rsidRPr="0037001A">
        <w:rPr>
          <w:lang w:val="fr-FR"/>
        </w:rPr>
        <w:t>efficacité de l</w:t>
      </w:r>
      <w:r>
        <w:rPr>
          <w:lang w:val="fr-FR"/>
        </w:rPr>
        <w:t>’</w:t>
      </w:r>
      <w:r w:rsidRPr="0037001A">
        <w:rPr>
          <w:lang w:val="fr-FR"/>
        </w:rPr>
        <w:t>ensemble dossier de siège/appuie-tête :</w:t>
      </w:r>
    </w:p>
    <w:p w14:paraId="242B49F0" w14:textId="77777777" w:rsidR="004804A6" w:rsidRPr="0037001A" w:rsidRDefault="004804A6" w:rsidP="004804A6">
      <w:pPr>
        <w:pStyle w:val="SingleTxtG"/>
        <w:ind w:left="1701"/>
        <w:rPr>
          <w:lang w:val="fr-FR"/>
        </w:rPr>
      </w:pPr>
      <w:r w:rsidRPr="0037001A">
        <w:rPr>
          <w:lang w:val="fr-FR"/>
        </w:rPr>
        <w:t>i)</w:t>
      </w:r>
      <w:r w:rsidRPr="0037001A">
        <w:rPr>
          <w:lang w:val="fr-FR"/>
        </w:rPr>
        <w:tab/>
        <w:t>Essais menés sur des véhicules complets disponibles sur le marché, ou sur des sièges de série montés sur des chariots ;</w:t>
      </w:r>
    </w:p>
    <w:p w14:paraId="2BC04A30" w14:textId="77777777" w:rsidR="004804A6" w:rsidRPr="0037001A" w:rsidRDefault="004804A6" w:rsidP="004804A6">
      <w:pPr>
        <w:pStyle w:val="SingleTxtG"/>
        <w:ind w:left="1701"/>
        <w:rPr>
          <w:lang w:val="fr-FR"/>
        </w:rPr>
      </w:pPr>
      <w:r w:rsidRPr="0037001A">
        <w:rPr>
          <w:lang w:val="fr-FR"/>
        </w:rPr>
        <w:t>ii)</w:t>
      </w:r>
      <w:r w:rsidRPr="0037001A">
        <w:rPr>
          <w:lang w:val="fr-FR"/>
        </w:rPr>
        <w:tab/>
        <w:t>Nombre et modalités des essais sur chariot ;</w:t>
      </w:r>
    </w:p>
    <w:p w14:paraId="0AEAF0A7" w14:textId="77777777" w:rsidR="004804A6" w:rsidRPr="0037001A" w:rsidRDefault="004804A6" w:rsidP="004804A6">
      <w:pPr>
        <w:pStyle w:val="SingleTxtG"/>
        <w:keepNext/>
        <w:ind w:firstLine="567"/>
        <w:rPr>
          <w:lang w:val="fr-FR"/>
        </w:rPr>
      </w:pPr>
      <w:r w:rsidRPr="0037001A">
        <w:rPr>
          <w:lang w:val="fr-FR"/>
        </w:rPr>
        <w:t>b)</w:t>
      </w:r>
      <w:r w:rsidRPr="0037001A">
        <w:rPr>
          <w:lang w:val="fr-FR"/>
        </w:rPr>
        <w:tab/>
        <w:t>Travailler dans le cadre des connaissances reconnues sur le mécanisme des blessures légères à la nuque et des autres lésions dues à un choc arrière, et dresser la liste des paramètres susceptibles de permettre l</w:t>
      </w:r>
      <w:r>
        <w:rPr>
          <w:lang w:val="fr-FR"/>
        </w:rPr>
        <w:t>’</w:t>
      </w:r>
      <w:r w:rsidRPr="0037001A">
        <w:rPr>
          <w:lang w:val="fr-FR"/>
        </w:rPr>
        <w:t>amélioration de la protection des occupants, par exemple par :</w:t>
      </w:r>
    </w:p>
    <w:p w14:paraId="721EE8A4" w14:textId="77777777" w:rsidR="004804A6" w:rsidRPr="0037001A" w:rsidRDefault="004804A6" w:rsidP="004804A6">
      <w:pPr>
        <w:pStyle w:val="SingleTxtG"/>
        <w:ind w:left="1701"/>
        <w:rPr>
          <w:lang w:val="fr-FR"/>
        </w:rPr>
      </w:pPr>
      <w:r w:rsidRPr="0037001A">
        <w:rPr>
          <w:lang w:val="fr-FR"/>
        </w:rPr>
        <w:t>i)</w:t>
      </w:r>
      <w:r w:rsidRPr="0037001A">
        <w:rPr>
          <w:lang w:val="fr-FR"/>
        </w:rPr>
        <w:tab/>
        <w:t>L</w:t>
      </w:r>
      <w:r>
        <w:rPr>
          <w:lang w:val="fr-FR"/>
        </w:rPr>
        <w:t>’</w:t>
      </w:r>
      <w:r w:rsidRPr="0037001A">
        <w:rPr>
          <w:lang w:val="fr-FR"/>
        </w:rPr>
        <w:t>analyse des accidents ;</w:t>
      </w:r>
    </w:p>
    <w:p w14:paraId="26CFE1B4" w14:textId="77777777" w:rsidR="004804A6" w:rsidRPr="0037001A" w:rsidRDefault="004804A6" w:rsidP="004804A6">
      <w:pPr>
        <w:pStyle w:val="SingleTxtG"/>
        <w:ind w:left="1701"/>
        <w:rPr>
          <w:lang w:val="fr-FR"/>
        </w:rPr>
      </w:pPr>
      <w:r w:rsidRPr="0037001A">
        <w:rPr>
          <w:lang w:val="fr-FR"/>
        </w:rPr>
        <w:t>ii)</w:t>
      </w:r>
      <w:r w:rsidRPr="0037001A">
        <w:rPr>
          <w:lang w:val="fr-FR"/>
        </w:rPr>
        <w:tab/>
        <w:t>La réalisation d</w:t>
      </w:r>
      <w:r>
        <w:rPr>
          <w:lang w:val="fr-FR"/>
        </w:rPr>
        <w:t>’</w:t>
      </w:r>
      <w:r w:rsidRPr="0037001A">
        <w:rPr>
          <w:lang w:val="fr-FR"/>
        </w:rPr>
        <w:t xml:space="preserve">essais sur des volontaires (à </w:t>
      </w:r>
      <w:r>
        <w:rPr>
          <w:lang w:val="fr-FR"/>
        </w:rPr>
        <w:t>basse</w:t>
      </w:r>
      <w:r w:rsidRPr="0037001A">
        <w:rPr>
          <w:lang w:val="fr-FR"/>
        </w:rPr>
        <w:t xml:space="preserve"> vitesse uniquement) et de simulations à l</w:t>
      </w:r>
      <w:r>
        <w:rPr>
          <w:lang w:val="fr-FR"/>
        </w:rPr>
        <w:t>’</w:t>
      </w:r>
      <w:r w:rsidRPr="0037001A">
        <w:rPr>
          <w:lang w:val="fr-FR"/>
        </w:rPr>
        <w:t>aide de modèles d</w:t>
      </w:r>
      <w:r>
        <w:rPr>
          <w:lang w:val="fr-FR"/>
        </w:rPr>
        <w:t>’</w:t>
      </w:r>
      <w:r w:rsidRPr="0037001A">
        <w:rPr>
          <w:lang w:val="fr-FR"/>
        </w:rPr>
        <w:t>éléments finis du corps humain ;</w:t>
      </w:r>
    </w:p>
    <w:p w14:paraId="10126F44" w14:textId="77777777" w:rsidR="004804A6" w:rsidRPr="0037001A" w:rsidRDefault="004804A6" w:rsidP="004804A6">
      <w:pPr>
        <w:pStyle w:val="SingleTxtG"/>
        <w:keepNext/>
        <w:ind w:firstLine="567"/>
        <w:rPr>
          <w:lang w:val="fr-FR"/>
        </w:rPr>
      </w:pPr>
      <w:r w:rsidRPr="0037001A">
        <w:rPr>
          <w:lang w:val="fr-FR"/>
        </w:rPr>
        <w:t>c)</w:t>
      </w:r>
      <w:r w:rsidRPr="0037001A">
        <w:rPr>
          <w:lang w:val="fr-FR"/>
        </w:rPr>
        <w:tab/>
        <w:t>Évaluer les mannequins qui reproduisent le mécanisme susmentionné avec une grande fidélité et s</w:t>
      </w:r>
      <w:r>
        <w:rPr>
          <w:lang w:val="fr-FR"/>
        </w:rPr>
        <w:t>’</w:t>
      </w:r>
      <w:r w:rsidRPr="0037001A">
        <w:rPr>
          <w:lang w:val="fr-FR"/>
        </w:rPr>
        <w:t>avèrent être des instruments de mesure d</w:t>
      </w:r>
      <w:r>
        <w:rPr>
          <w:lang w:val="fr-FR"/>
        </w:rPr>
        <w:t>’</w:t>
      </w:r>
      <w:r w:rsidRPr="0037001A">
        <w:rPr>
          <w:lang w:val="fr-FR"/>
        </w:rPr>
        <w:t>une grande précision :</w:t>
      </w:r>
    </w:p>
    <w:p w14:paraId="2E433203" w14:textId="77777777" w:rsidR="004804A6" w:rsidRPr="0037001A" w:rsidRDefault="004804A6" w:rsidP="004804A6">
      <w:pPr>
        <w:pStyle w:val="SingleTxtG"/>
        <w:ind w:left="1701"/>
        <w:rPr>
          <w:lang w:val="fr-FR"/>
        </w:rPr>
      </w:pPr>
      <w:r w:rsidRPr="0037001A">
        <w:rPr>
          <w:lang w:val="fr-FR"/>
        </w:rPr>
        <w:t>i)</w:t>
      </w:r>
      <w:r w:rsidRPr="0037001A">
        <w:rPr>
          <w:lang w:val="fr-FR"/>
        </w:rPr>
        <w:tab/>
        <w:t xml:space="preserve">Les tests conduits sur les mannequins devraient notamment comporter une évaluation de leur </w:t>
      </w:r>
      <w:proofErr w:type="spellStart"/>
      <w:r w:rsidRPr="0037001A">
        <w:rPr>
          <w:lang w:val="fr-FR"/>
        </w:rPr>
        <w:t>biofidélité</w:t>
      </w:r>
      <w:proofErr w:type="spellEnd"/>
      <w:r w:rsidRPr="0037001A">
        <w:rPr>
          <w:lang w:val="fr-FR"/>
        </w:rPr>
        <w:t xml:space="preserve"> au niveau des zones critiques associées à la technologie de sécurité considérée, de leur répétabilité et de leur reproductibilité ;</w:t>
      </w:r>
    </w:p>
    <w:p w14:paraId="62E25A4E" w14:textId="77777777" w:rsidR="004804A6" w:rsidRPr="0037001A" w:rsidRDefault="004804A6" w:rsidP="004804A6">
      <w:pPr>
        <w:pStyle w:val="SingleTxtG"/>
        <w:ind w:left="1701"/>
        <w:rPr>
          <w:lang w:val="fr-FR"/>
        </w:rPr>
      </w:pPr>
      <w:r w:rsidRPr="0037001A">
        <w:rPr>
          <w:lang w:val="fr-FR"/>
        </w:rPr>
        <w:t>ii)</w:t>
      </w:r>
      <w:r w:rsidRPr="0037001A">
        <w:rPr>
          <w:lang w:val="fr-FR"/>
        </w:rPr>
        <w:tab/>
        <w:t>Définir les conditions d</w:t>
      </w:r>
      <w:r>
        <w:rPr>
          <w:lang w:val="fr-FR"/>
        </w:rPr>
        <w:t>’</w:t>
      </w:r>
      <w:r w:rsidRPr="0037001A">
        <w:rPr>
          <w:lang w:val="fr-FR"/>
        </w:rPr>
        <w:t>assise du mannequin pour réduire au minimum les variations des résultats d</w:t>
      </w:r>
      <w:r>
        <w:rPr>
          <w:lang w:val="fr-FR"/>
        </w:rPr>
        <w:t>’</w:t>
      </w:r>
      <w:r w:rsidRPr="0037001A">
        <w:rPr>
          <w:lang w:val="fr-FR"/>
        </w:rPr>
        <w:t>essais ;</w:t>
      </w:r>
    </w:p>
    <w:p w14:paraId="20AF4B8A" w14:textId="77777777" w:rsidR="004804A6" w:rsidRPr="0037001A" w:rsidRDefault="004804A6" w:rsidP="004804A6">
      <w:pPr>
        <w:pStyle w:val="SingleTxtG"/>
        <w:ind w:left="1701"/>
        <w:rPr>
          <w:lang w:val="fr-FR"/>
        </w:rPr>
      </w:pPr>
      <w:r w:rsidRPr="0037001A">
        <w:rPr>
          <w:lang w:val="fr-FR"/>
        </w:rPr>
        <w:t>iii)</w:t>
      </w:r>
      <w:r w:rsidRPr="0037001A">
        <w:rPr>
          <w:lang w:val="fr-FR"/>
        </w:rPr>
        <w:tab/>
        <w:t>Harmoniser le mannequin d</w:t>
      </w:r>
      <w:r>
        <w:rPr>
          <w:lang w:val="fr-FR"/>
        </w:rPr>
        <w:t>’</w:t>
      </w:r>
      <w:r w:rsidRPr="0037001A">
        <w:rPr>
          <w:lang w:val="fr-FR"/>
        </w:rPr>
        <w:t>essai et l</w:t>
      </w:r>
      <w:r>
        <w:rPr>
          <w:lang w:val="fr-FR"/>
        </w:rPr>
        <w:t>’</w:t>
      </w:r>
      <w:r w:rsidRPr="0037001A">
        <w:rPr>
          <w:lang w:val="fr-FR"/>
        </w:rPr>
        <w:t>essai d</w:t>
      </w:r>
      <w:r>
        <w:rPr>
          <w:lang w:val="fr-FR"/>
        </w:rPr>
        <w:t>’</w:t>
      </w:r>
      <w:r w:rsidRPr="0037001A">
        <w:rPr>
          <w:lang w:val="fr-FR"/>
        </w:rPr>
        <w:t>étalonnage ;</w:t>
      </w:r>
    </w:p>
    <w:p w14:paraId="7FF1A181" w14:textId="77777777" w:rsidR="004804A6" w:rsidRPr="0037001A" w:rsidRDefault="004804A6" w:rsidP="004804A6">
      <w:pPr>
        <w:pStyle w:val="SingleTxtG"/>
        <w:keepNext/>
        <w:ind w:firstLine="567"/>
        <w:rPr>
          <w:lang w:val="fr-FR"/>
        </w:rPr>
      </w:pPr>
      <w:r w:rsidRPr="0037001A">
        <w:rPr>
          <w:lang w:val="fr-FR"/>
        </w:rPr>
        <w:t>d)</w:t>
      </w:r>
      <w:r w:rsidRPr="0037001A">
        <w:rPr>
          <w:lang w:val="fr-FR"/>
        </w:rPr>
        <w:tab/>
        <w:t>Évaluer les indicateurs de blessure reproduisant les mécanismes des blessures légères à la nuque et des autres lésions dues à un choc arrière :</w:t>
      </w:r>
    </w:p>
    <w:p w14:paraId="73CDD0CA" w14:textId="77777777" w:rsidR="004804A6" w:rsidRPr="0037001A" w:rsidRDefault="004804A6" w:rsidP="004804A6">
      <w:pPr>
        <w:pStyle w:val="SingleTxtG"/>
        <w:ind w:left="1701"/>
        <w:rPr>
          <w:lang w:val="fr-FR"/>
        </w:rPr>
      </w:pPr>
      <w:r w:rsidRPr="0037001A">
        <w:rPr>
          <w:lang w:val="fr-FR"/>
        </w:rPr>
        <w:t>i)</w:t>
      </w:r>
      <w:r w:rsidRPr="0037001A">
        <w:rPr>
          <w:lang w:val="fr-FR"/>
        </w:rPr>
        <w:tab/>
        <w:t>Par exemple, mesurer les déplacements relatifs des parties supérieure et inférieure du cou et les forces appliquées sur chacune de ces parties ;</w:t>
      </w:r>
    </w:p>
    <w:p w14:paraId="39CFCA32" w14:textId="77777777" w:rsidR="004804A6" w:rsidRPr="0037001A" w:rsidRDefault="004804A6" w:rsidP="004804A6">
      <w:pPr>
        <w:pStyle w:val="SingleTxtG"/>
        <w:ind w:left="1701"/>
        <w:rPr>
          <w:lang w:val="fr-FR"/>
        </w:rPr>
      </w:pPr>
      <w:r w:rsidRPr="0037001A">
        <w:rPr>
          <w:lang w:val="fr-FR"/>
        </w:rPr>
        <w:t>ii)</w:t>
      </w:r>
      <w:r w:rsidRPr="0037001A">
        <w:rPr>
          <w:lang w:val="fr-FR"/>
        </w:rPr>
        <w:tab/>
        <w:t>Arrêter des valeurs de référence qui devraient être fondées sur les résultats de l</w:t>
      </w:r>
      <w:r>
        <w:rPr>
          <w:lang w:val="fr-FR"/>
        </w:rPr>
        <w:t>’</w:t>
      </w:r>
      <w:r w:rsidRPr="0037001A">
        <w:rPr>
          <w:lang w:val="fr-FR"/>
        </w:rPr>
        <w:t>analyse des risques de blessures et des études de faisabilité.</w:t>
      </w:r>
    </w:p>
    <w:p w14:paraId="738CC0E5" w14:textId="77777777" w:rsidR="004804A6" w:rsidRPr="0037001A" w:rsidRDefault="004804A6" w:rsidP="004804A6">
      <w:pPr>
        <w:pStyle w:val="SingleTxtG"/>
        <w:rPr>
          <w:bCs/>
          <w:lang w:val="fr-FR"/>
        </w:rPr>
      </w:pPr>
      <w:r w:rsidRPr="0037001A">
        <w:rPr>
          <w:lang w:val="fr-FR"/>
        </w:rPr>
        <w:t>25.</w:t>
      </w:r>
      <w:r w:rsidRPr="0037001A">
        <w:rPr>
          <w:lang w:val="fr-FR"/>
        </w:rPr>
        <w:tab/>
        <w:t>Le groupe informel devrait évaluer les effets des propositions sur la prévention des blessures et leur rapport coût-efficacité.</w:t>
      </w:r>
    </w:p>
    <w:p w14:paraId="79D0FE22" w14:textId="77777777" w:rsidR="004804A6" w:rsidRPr="0037001A" w:rsidRDefault="004804A6" w:rsidP="008D458A">
      <w:pPr>
        <w:pStyle w:val="HChG"/>
        <w:rPr>
          <w:lang w:val="fr-FR"/>
        </w:rPr>
      </w:pPr>
      <w:r w:rsidRPr="0037001A">
        <w:rPr>
          <w:lang w:val="fr-FR"/>
        </w:rPr>
        <w:tab/>
        <w:t>IV.</w:t>
      </w:r>
      <w:r w:rsidRPr="0037001A">
        <w:rPr>
          <w:lang w:val="fr-FR"/>
        </w:rPr>
        <w:tab/>
      </w:r>
      <w:r w:rsidRPr="008D458A">
        <w:t>Historique</w:t>
      </w:r>
      <w:r w:rsidRPr="0037001A">
        <w:rPr>
          <w:lang w:val="fr-FR"/>
        </w:rPr>
        <w:t xml:space="preserve"> des débats</w:t>
      </w:r>
    </w:p>
    <w:p w14:paraId="61B262C0" w14:textId="77777777" w:rsidR="004804A6" w:rsidRPr="0037001A" w:rsidRDefault="004804A6" w:rsidP="008D458A">
      <w:pPr>
        <w:pStyle w:val="H1G"/>
        <w:rPr>
          <w:lang w:val="fr-FR"/>
        </w:rPr>
      </w:pPr>
      <w:r w:rsidRPr="0037001A">
        <w:rPr>
          <w:lang w:val="fr-FR"/>
        </w:rPr>
        <w:tab/>
        <w:t>A.</w:t>
      </w:r>
      <w:r w:rsidRPr="0037001A">
        <w:rPr>
          <w:lang w:val="fr-FR"/>
        </w:rPr>
        <w:tab/>
        <w:t>Hauteur de l</w:t>
      </w:r>
      <w:r>
        <w:rPr>
          <w:lang w:val="fr-FR"/>
        </w:rPr>
        <w:t>’</w:t>
      </w:r>
      <w:r w:rsidRPr="0037001A">
        <w:rPr>
          <w:lang w:val="fr-FR"/>
        </w:rPr>
        <w:t>appuie-tête</w:t>
      </w:r>
    </w:p>
    <w:p w14:paraId="13833818" w14:textId="77777777" w:rsidR="004804A6" w:rsidRPr="0037001A" w:rsidRDefault="004804A6" w:rsidP="004804A6">
      <w:pPr>
        <w:pStyle w:val="SingleTxtG"/>
        <w:rPr>
          <w:bCs/>
          <w:lang w:val="fr-FR"/>
        </w:rPr>
      </w:pPr>
      <w:r w:rsidRPr="0037001A">
        <w:rPr>
          <w:lang w:val="fr-FR"/>
        </w:rPr>
        <w:t>26.</w:t>
      </w:r>
      <w:r w:rsidRPr="0037001A">
        <w:rPr>
          <w:lang w:val="fr-FR"/>
        </w:rPr>
        <w:tab/>
        <w:t>Les Pays-Bas ont proposé de mesurer cette hauteur en tenant compte de la distance tête/appuie-tête, de façon à garantir l</w:t>
      </w:r>
      <w:r>
        <w:rPr>
          <w:lang w:val="fr-FR"/>
        </w:rPr>
        <w:t>’</w:t>
      </w:r>
      <w:r w:rsidRPr="0037001A">
        <w:rPr>
          <w:lang w:val="fr-FR"/>
        </w:rPr>
        <w:t>efficacité de l</w:t>
      </w:r>
      <w:r>
        <w:rPr>
          <w:lang w:val="fr-FR"/>
        </w:rPr>
        <w:t>’</w:t>
      </w:r>
      <w:r w:rsidRPr="0037001A">
        <w:rPr>
          <w:lang w:val="fr-FR"/>
        </w:rPr>
        <w:t>appuie-tête pour les occupants de grande taille. À la deuxième réunion du groupe de travail informel, les Pays-Bas ont fait observer que la distance tête/appuie-tête n</w:t>
      </w:r>
      <w:r>
        <w:rPr>
          <w:lang w:val="fr-FR"/>
        </w:rPr>
        <w:t>’</w:t>
      </w:r>
      <w:r w:rsidRPr="0037001A">
        <w:rPr>
          <w:lang w:val="fr-FR"/>
        </w:rPr>
        <w:t>était pas prise en compte dans les méthodes considérées par le Règlement ONU n</w:t>
      </w:r>
      <w:r w:rsidRPr="0037001A">
        <w:rPr>
          <w:vertAlign w:val="superscript"/>
          <w:lang w:val="fr-FR"/>
        </w:rPr>
        <w:t>o</w:t>
      </w:r>
      <w:r w:rsidRPr="0037001A">
        <w:rPr>
          <w:lang w:val="fr-FR"/>
        </w:rPr>
        <w:t> 17, le programme Euro NCAP et le groupe IIWPG, et ont proposé une nouvelle méthode d</w:t>
      </w:r>
      <w:r>
        <w:rPr>
          <w:lang w:val="fr-FR"/>
        </w:rPr>
        <w:t>’</w:t>
      </w:r>
      <w:r w:rsidRPr="0037001A">
        <w:rPr>
          <w:lang w:val="fr-FR"/>
        </w:rPr>
        <w:t>évaluation qui associe hauteur et distance tête/appuie-tête. Les mesures effectuées selon cette méthode d</w:t>
      </w:r>
      <w:r>
        <w:rPr>
          <w:lang w:val="fr-FR"/>
        </w:rPr>
        <w:t>’</w:t>
      </w:r>
      <w:r w:rsidRPr="0037001A">
        <w:rPr>
          <w:lang w:val="fr-FR"/>
        </w:rPr>
        <w:t>évaluation étaient prises au centre uniquement ; il faudrait par conséquent augmenter la hauteur d</w:t>
      </w:r>
      <w:r>
        <w:rPr>
          <w:lang w:val="fr-FR"/>
        </w:rPr>
        <w:t>’</w:t>
      </w:r>
      <w:r w:rsidRPr="0037001A">
        <w:rPr>
          <w:lang w:val="fr-FR"/>
        </w:rPr>
        <w:t>environ 40 </w:t>
      </w:r>
      <w:proofErr w:type="spellStart"/>
      <w:r w:rsidRPr="0037001A">
        <w:rPr>
          <w:lang w:val="fr-FR"/>
        </w:rPr>
        <w:t>mm.</w:t>
      </w:r>
      <w:proofErr w:type="spellEnd"/>
      <w:r w:rsidRPr="0037001A">
        <w:rPr>
          <w:lang w:val="fr-FR"/>
        </w:rPr>
        <w:t xml:space="preserve"> Certains problèmes de méthodologie ont été mis en évidence, notamment des questions de marge d</w:t>
      </w:r>
      <w:r>
        <w:rPr>
          <w:lang w:val="fr-FR"/>
        </w:rPr>
        <w:t>’</w:t>
      </w:r>
      <w:r w:rsidRPr="0037001A">
        <w:rPr>
          <w:lang w:val="fr-FR"/>
        </w:rPr>
        <w:t xml:space="preserve">erreur, de reproductibilité et </w:t>
      </w:r>
      <w:r w:rsidRPr="0037001A">
        <w:rPr>
          <w:lang w:val="fr-FR"/>
        </w:rPr>
        <w:lastRenderedPageBreak/>
        <w:t>de répétabilité, ainsi qu</w:t>
      </w:r>
      <w:r>
        <w:rPr>
          <w:lang w:val="fr-FR"/>
        </w:rPr>
        <w:t>’</w:t>
      </w:r>
      <w:r w:rsidRPr="0037001A">
        <w:rPr>
          <w:lang w:val="fr-FR"/>
        </w:rPr>
        <w:t>une gêne pour la visibilité arrière. À la quatrième réunion du groupe de travail informel, les Pays-Bas ont fait part de leurs récentes réflexions sur la hauteur de l</w:t>
      </w:r>
      <w:r>
        <w:rPr>
          <w:lang w:val="fr-FR"/>
        </w:rPr>
        <w:t>’</w:t>
      </w:r>
      <w:r w:rsidRPr="0037001A">
        <w:rPr>
          <w:lang w:val="fr-FR"/>
        </w:rPr>
        <w:t>appuie-tête, qui serait déterminée en mesurant la distance tête/appuie-tête sur la base du gabarit du dispositif de mesure de la position de l</w:t>
      </w:r>
      <w:r>
        <w:rPr>
          <w:lang w:val="fr-FR"/>
        </w:rPr>
        <w:t>’</w:t>
      </w:r>
      <w:r w:rsidRPr="0037001A">
        <w:rPr>
          <w:lang w:val="fr-FR"/>
        </w:rPr>
        <w:t>appuie-tête (DMPA) du 95</w:t>
      </w:r>
      <w:r w:rsidRPr="0037001A">
        <w:rPr>
          <w:vertAlign w:val="superscript"/>
          <w:lang w:val="fr-FR"/>
        </w:rPr>
        <w:t>e</w:t>
      </w:r>
      <w:r w:rsidRPr="0037001A">
        <w:rPr>
          <w:lang w:val="fr-FR"/>
        </w:rPr>
        <w:t> centile qu</w:t>
      </w:r>
      <w:r>
        <w:rPr>
          <w:lang w:val="fr-FR"/>
        </w:rPr>
        <w:t>’</w:t>
      </w:r>
      <w:r w:rsidRPr="0037001A">
        <w:rPr>
          <w:lang w:val="fr-FR"/>
        </w:rPr>
        <w:t>ils proposaient. Il avait été rendu compte de l</w:t>
      </w:r>
      <w:r>
        <w:rPr>
          <w:lang w:val="fr-FR"/>
        </w:rPr>
        <w:t>’</w:t>
      </w:r>
      <w:r w:rsidRPr="0037001A">
        <w:rPr>
          <w:lang w:val="fr-FR"/>
        </w:rPr>
        <w:t>évaluation de l</w:t>
      </w:r>
      <w:r>
        <w:rPr>
          <w:lang w:val="fr-FR"/>
        </w:rPr>
        <w:t>’</w:t>
      </w:r>
      <w:r w:rsidRPr="0037001A">
        <w:rPr>
          <w:lang w:val="fr-FR"/>
        </w:rPr>
        <w:t>efficacité dans une analyse d</w:t>
      </w:r>
      <w:r>
        <w:rPr>
          <w:lang w:val="fr-FR"/>
        </w:rPr>
        <w:t>’</w:t>
      </w:r>
      <w:r w:rsidRPr="0037001A">
        <w:rPr>
          <w:lang w:val="fr-FR"/>
        </w:rPr>
        <w:t>accidents réalisée par le CEVE (HR-10-6). Le Japon a souligné la nécessité d</w:t>
      </w:r>
      <w:r>
        <w:rPr>
          <w:lang w:val="fr-FR"/>
        </w:rPr>
        <w:t>’</w:t>
      </w:r>
      <w:r w:rsidRPr="0037001A">
        <w:rPr>
          <w:lang w:val="fr-FR"/>
        </w:rPr>
        <w:t>élaborer une méthode d</w:t>
      </w:r>
      <w:r>
        <w:rPr>
          <w:lang w:val="fr-FR"/>
        </w:rPr>
        <w:t>’</w:t>
      </w:r>
      <w:r w:rsidRPr="0037001A">
        <w:rPr>
          <w:lang w:val="fr-FR"/>
        </w:rPr>
        <w:t>évaluation pour les appuie-tête actifs, ainsi que l</w:t>
      </w:r>
      <w:r>
        <w:rPr>
          <w:lang w:val="fr-FR"/>
        </w:rPr>
        <w:t>’</w:t>
      </w:r>
      <w:r w:rsidRPr="0037001A">
        <w:rPr>
          <w:lang w:val="fr-FR"/>
        </w:rPr>
        <w:t>importance de la mettre à disposition en temps opportun. Le Président a fait remarquer que cette question pouvait être abordée parallèlement à la question prépondérante de la mise au point d</w:t>
      </w:r>
      <w:r>
        <w:rPr>
          <w:lang w:val="fr-FR"/>
        </w:rPr>
        <w:t>’</w:t>
      </w:r>
      <w:r w:rsidRPr="0037001A">
        <w:rPr>
          <w:lang w:val="fr-FR"/>
        </w:rPr>
        <w:t xml:space="preserve">une procédure pour le mannequin </w:t>
      </w:r>
      <w:proofErr w:type="spellStart"/>
      <w:r w:rsidRPr="0037001A">
        <w:rPr>
          <w:lang w:val="fr-FR"/>
        </w:rPr>
        <w:t>BioRID</w:t>
      </w:r>
      <w:proofErr w:type="spellEnd"/>
      <w:r w:rsidRPr="0037001A">
        <w:rPr>
          <w:lang w:val="fr-FR"/>
        </w:rPr>
        <w:t>. Il a encouragé les Pays-Bas à formuler leur proposition dès que possible et les a priés d</w:t>
      </w:r>
      <w:r>
        <w:rPr>
          <w:lang w:val="fr-FR"/>
        </w:rPr>
        <w:t>’</w:t>
      </w:r>
      <w:r w:rsidRPr="0037001A">
        <w:rPr>
          <w:lang w:val="fr-FR"/>
        </w:rPr>
        <w:t>étudier l</w:t>
      </w:r>
      <w:r>
        <w:rPr>
          <w:lang w:val="fr-FR"/>
        </w:rPr>
        <w:t>’</w:t>
      </w:r>
      <w:r w:rsidRPr="0037001A">
        <w:rPr>
          <w:lang w:val="fr-FR"/>
        </w:rPr>
        <w:t>incidence pour les occupants de grande taille des derniers changements intervenus dans les prescriptions réglementaires. Il a également pris note avec satisfaction de la coopération entre l</w:t>
      </w:r>
      <w:r>
        <w:rPr>
          <w:lang w:val="fr-FR"/>
        </w:rPr>
        <w:t>’</w:t>
      </w:r>
      <w:r w:rsidRPr="0037001A">
        <w:rPr>
          <w:lang w:val="fr-FR"/>
        </w:rPr>
        <w:t>Organisation internationale des constructeurs d</w:t>
      </w:r>
      <w:r>
        <w:rPr>
          <w:lang w:val="fr-FR"/>
        </w:rPr>
        <w:t>’</w:t>
      </w:r>
      <w:r w:rsidRPr="0037001A">
        <w:rPr>
          <w:lang w:val="fr-FR"/>
        </w:rPr>
        <w:t>automobiles (OICA) et les Pays-Bas en vue de recueillir avant juin 2011 des données relatives à la position de la tête selon le système RAMSIS (</w:t>
      </w:r>
      <w:proofErr w:type="spellStart"/>
      <w:r w:rsidRPr="0037001A">
        <w:rPr>
          <w:lang w:val="fr-FR"/>
        </w:rPr>
        <w:t>Realistic</w:t>
      </w:r>
      <w:proofErr w:type="spellEnd"/>
      <w:r w:rsidRPr="0037001A">
        <w:rPr>
          <w:lang w:val="fr-FR"/>
        </w:rPr>
        <w:t xml:space="preserve"> </w:t>
      </w:r>
      <w:proofErr w:type="spellStart"/>
      <w:r w:rsidRPr="0037001A">
        <w:rPr>
          <w:lang w:val="fr-FR"/>
        </w:rPr>
        <w:t>Anthropological</w:t>
      </w:r>
      <w:proofErr w:type="spellEnd"/>
      <w:r w:rsidRPr="0037001A">
        <w:rPr>
          <w:lang w:val="fr-FR"/>
        </w:rPr>
        <w:t xml:space="preserve"> </w:t>
      </w:r>
      <w:proofErr w:type="spellStart"/>
      <w:r w:rsidRPr="0037001A">
        <w:rPr>
          <w:lang w:val="fr-FR"/>
        </w:rPr>
        <w:t>Mathematical</w:t>
      </w:r>
      <w:proofErr w:type="spellEnd"/>
      <w:r w:rsidRPr="0037001A">
        <w:rPr>
          <w:lang w:val="fr-FR"/>
        </w:rPr>
        <w:t xml:space="preserve"> </w:t>
      </w:r>
      <w:proofErr w:type="spellStart"/>
      <w:r w:rsidRPr="0037001A">
        <w:rPr>
          <w:lang w:val="fr-FR"/>
        </w:rPr>
        <w:t>Systems</w:t>
      </w:r>
      <w:proofErr w:type="spellEnd"/>
      <w:r w:rsidRPr="0037001A">
        <w:rPr>
          <w:lang w:val="fr-FR"/>
        </w:rPr>
        <w:t xml:space="preserve"> for </w:t>
      </w:r>
      <w:proofErr w:type="spellStart"/>
      <w:r w:rsidRPr="0037001A">
        <w:rPr>
          <w:lang w:val="fr-FR"/>
        </w:rPr>
        <w:t>Interior</w:t>
      </w:r>
      <w:proofErr w:type="spellEnd"/>
      <w:r w:rsidRPr="0037001A">
        <w:rPr>
          <w:lang w:val="fr-FR"/>
        </w:rPr>
        <w:t xml:space="preserve"> </w:t>
      </w:r>
      <w:proofErr w:type="spellStart"/>
      <w:r w:rsidRPr="0037001A">
        <w:rPr>
          <w:lang w:val="fr-FR"/>
        </w:rPr>
        <w:t>Comfort</w:t>
      </w:r>
      <w:proofErr w:type="spellEnd"/>
      <w:r w:rsidRPr="0037001A">
        <w:rPr>
          <w:lang w:val="fr-FR"/>
        </w:rPr>
        <w:t xml:space="preserve"> Simulation).</w:t>
      </w:r>
    </w:p>
    <w:p w14:paraId="2C0BAA1E" w14:textId="77777777" w:rsidR="004804A6" w:rsidRPr="0037001A" w:rsidRDefault="004804A6" w:rsidP="004804A6">
      <w:pPr>
        <w:pStyle w:val="SingleTxtG"/>
        <w:rPr>
          <w:lang w:val="fr-FR"/>
        </w:rPr>
      </w:pPr>
      <w:r w:rsidRPr="0037001A">
        <w:rPr>
          <w:lang w:val="fr-FR"/>
        </w:rPr>
        <w:t>27.</w:t>
      </w:r>
      <w:r w:rsidRPr="0037001A">
        <w:rPr>
          <w:lang w:val="fr-FR"/>
        </w:rPr>
        <w:tab/>
        <w:t>À la sixième réunion du groupe de travail informel, une proposition relative à « une approche simple et pragmatique de la mesure de la hauteur effective » a été présentée par une équipe spéciale dirigée par les Pays-Bas et comprenant des experts de l</w:t>
      </w:r>
      <w:r>
        <w:rPr>
          <w:lang w:val="fr-FR"/>
        </w:rPr>
        <w:t>’</w:t>
      </w:r>
      <w:r w:rsidRPr="0037001A">
        <w:rPr>
          <w:lang w:val="fr-FR"/>
        </w:rPr>
        <w:t>OICA. Il a été décidé que l</w:t>
      </w:r>
      <w:r>
        <w:rPr>
          <w:lang w:val="fr-FR"/>
        </w:rPr>
        <w:t>’</w:t>
      </w:r>
      <w:r w:rsidRPr="0037001A">
        <w:rPr>
          <w:lang w:val="fr-FR"/>
        </w:rPr>
        <w:t>équipe spéciale étudierait plus avant la nouvelle méthode et que les résultats de cette étude seraient communiqués en juin 2011.</w:t>
      </w:r>
    </w:p>
    <w:p w14:paraId="5689F99E" w14:textId="77777777" w:rsidR="004804A6" w:rsidRPr="0037001A" w:rsidRDefault="004804A6" w:rsidP="004804A6">
      <w:pPr>
        <w:pStyle w:val="SingleTxtG"/>
        <w:rPr>
          <w:lang w:val="fr-FR"/>
        </w:rPr>
      </w:pPr>
      <w:r w:rsidRPr="0037001A">
        <w:rPr>
          <w:lang w:val="fr-FR"/>
        </w:rPr>
        <w:t>28.</w:t>
      </w:r>
      <w:r w:rsidRPr="0037001A">
        <w:rPr>
          <w:lang w:val="fr-FR"/>
        </w:rPr>
        <w:tab/>
        <w:t>À la septième réunion du groupe de travail informel, l</w:t>
      </w:r>
      <w:r>
        <w:rPr>
          <w:lang w:val="fr-FR"/>
        </w:rPr>
        <w:t>’</w:t>
      </w:r>
      <w:r w:rsidRPr="0037001A">
        <w:rPr>
          <w:lang w:val="fr-FR"/>
        </w:rPr>
        <w:t>équipe spéciale chargée d</w:t>
      </w:r>
      <w:r>
        <w:rPr>
          <w:lang w:val="fr-FR"/>
        </w:rPr>
        <w:t>’</w:t>
      </w:r>
      <w:r w:rsidRPr="0037001A">
        <w:rPr>
          <w:lang w:val="fr-FR"/>
        </w:rPr>
        <w:t>étudier la hauteur des appuie-tête a présenté sa nouvelle méthode de mesure de la hauteur. Elle a également décrit la méthode de mesure de la distance tête/appuie-tête et de la hauteur effective des appuie-tête pour les occupants des 50</w:t>
      </w:r>
      <w:r w:rsidRPr="0037001A">
        <w:rPr>
          <w:vertAlign w:val="superscript"/>
          <w:lang w:val="fr-FR"/>
        </w:rPr>
        <w:t>e</w:t>
      </w:r>
      <w:r w:rsidRPr="0037001A">
        <w:rPr>
          <w:lang w:val="fr-FR"/>
        </w:rPr>
        <w:t xml:space="preserve"> et 95</w:t>
      </w:r>
      <w:r w:rsidRPr="0037001A">
        <w:rPr>
          <w:vertAlign w:val="superscript"/>
          <w:lang w:val="fr-FR"/>
        </w:rPr>
        <w:t>e</w:t>
      </w:r>
      <w:r>
        <w:rPr>
          <w:lang w:val="fr-FR"/>
        </w:rPr>
        <w:t> </w:t>
      </w:r>
      <w:r w:rsidRPr="0037001A">
        <w:rPr>
          <w:lang w:val="fr-FR"/>
        </w:rPr>
        <w:t>centiles, et expliqué le problème posé par d</w:t>
      </w:r>
      <w:r>
        <w:rPr>
          <w:lang w:val="fr-FR"/>
        </w:rPr>
        <w:t>’</w:t>
      </w:r>
      <w:r w:rsidRPr="0037001A">
        <w:rPr>
          <w:lang w:val="fr-FR"/>
        </w:rPr>
        <w:t>éventuelles interférences entre les dispositifs de retenue pour enfants et les appuie-tête arrière. Une nouvelle méthode de mesure de la largeur de l</w:t>
      </w:r>
      <w:r>
        <w:rPr>
          <w:lang w:val="fr-FR"/>
        </w:rPr>
        <w:t>’</w:t>
      </w:r>
      <w:r w:rsidRPr="0037001A">
        <w:rPr>
          <w:lang w:val="fr-FR"/>
        </w:rPr>
        <w:t>appuie-tête a également été proposée. L</w:t>
      </w:r>
      <w:r>
        <w:rPr>
          <w:lang w:val="fr-FR"/>
        </w:rPr>
        <w:t>’</w:t>
      </w:r>
      <w:r w:rsidRPr="0037001A">
        <w:rPr>
          <w:lang w:val="fr-FR"/>
        </w:rPr>
        <w:t>équipe spéciale a précisé qu</w:t>
      </w:r>
      <w:r>
        <w:rPr>
          <w:lang w:val="fr-FR"/>
        </w:rPr>
        <w:t>’</w:t>
      </w:r>
      <w:r w:rsidRPr="0037001A">
        <w:rPr>
          <w:lang w:val="fr-FR"/>
        </w:rPr>
        <w:t>afin d</w:t>
      </w:r>
      <w:r>
        <w:rPr>
          <w:lang w:val="fr-FR"/>
        </w:rPr>
        <w:t>’</w:t>
      </w:r>
      <w:r w:rsidRPr="0037001A">
        <w:rPr>
          <w:lang w:val="fr-FR"/>
        </w:rPr>
        <w:t>améliorer encore la méthode de mesure, elle continuerait d</w:t>
      </w:r>
      <w:r>
        <w:rPr>
          <w:lang w:val="fr-FR"/>
        </w:rPr>
        <w:t>’</w:t>
      </w:r>
      <w:r w:rsidRPr="0037001A">
        <w:rPr>
          <w:lang w:val="fr-FR"/>
        </w:rPr>
        <w:t>étudier différents types d</w:t>
      </w:r>
      <w:r>
        <w:rPr>
          <w:lang w:val="fr-FR"/>
        </w:rPr>
        <w:t>’</w:t>
      </w:r>
      <w:r w:rsidRPr="0037001A">
        <w:rPr>
          <w:lang w:val="fr-FR"/>
        </w:rPr>
        <w:t>appuie-tête, ainsi que les questions liées au Règlement ONU n</w:t>
      </w:r>
      <w:r w:rsidRPr="0037001A">
        <w:rPr>
          <w:vertAlign w:val="superscript"/>
          <w:lang w:val="fr-FR"/>
        </w:rPr>
        <w:t>o</w:t>
      </w:r>
      <w:r w:rsidRPr="0037001A">
        <w:rPr>
          <w:lang w:val="fr-FR"/>
        </w:rPr>
        <w:t> 16 qui concernent les interférences avec les dispositifs de retenue pour enfants. Le comité HADD de la SAE</w:t>
      </w:r>
      <w:r w:rsidRPr="00E47546">
        <w:rPr>
          <w:rStyle w:val="Appelnotedebasdep"/>
        </w:rPr>
        <w:footnoteReference w:id="4"/>
      </w:r>
      <w:r w:rsidRPr="0037001A">
        <w:rPr>
          <w:lang w:val="fr-FR"/>
        </w:rPr>
        <w:t xml:space="preserve"> a formulé des observations sur la méthode de mesure de la hauteur des appuie-tête, et le Président a indiqué que la SAE serait la bienvenue si elle souhaitait apporter sa contribution aux travaux. Il a également été convenu que l</w:t>
      </w:r>
      <w:r>
        <w:rPr>
          <w:lang w:val="fr-FR"/>
        </w:rPr>
        <w:t>’</w:t>
      </w:r>
      <w:r w:rsidRPr="0037001A">
        <w:rPr>
          <w:lang w:val="fr-FR"/>
        </w:rPr>
        <w:t>équipe spéciale mettrait à la disposition de la NHTSA les données obtenues grâce à ces travaux.</w:t>
      </w:r>
    </w:p>
    <w:p w14:paraId="063A0F7F" w14:textId="77777777" w:rsidR="004804A6" w:rsidRPr="0037001A" w:rsidRDefault="004804A6" w:rsidP="008D458A">
      <w:pPr>
        <w:pStyle w:val="SingleTxtG"/>
        <w:keepNext/>
        <w:keepLines/>
        <w:rPr>
          <w:lang w:val="fr-FR"/>
        </w:rPr>
      </w:pPr>
      <w:r w:rsidRPr="0037001A">
        <w:rPr>
          <w:lang w:val="fr-FR"/>
        </w:rPr>
        <w:t>29.</w:t>
      </w:r>
      <w:r w:rsidRPr="0037001A">
        <w:rPr>
          <w:lang w:val="fr-FR"/>
        </w:rPr>
        <w:tab/>
        <w:t>À la huitième réunion du groupe de travail informel, les Pays-Bas ont présenté une proposition de méthode de mesure de la hauteur effective, ainsi qu</w:t>
      </w:r>
      <w:r>
        <w:rPr>
          <w:lang w:val="fr-FR"/>
        </w:rPr>
        <w:t>’</w:t>
      </w:r>
      <w:r w:rsidRPr="0037001A">
        <w:rPr>
          <w:lang w:val="fr-FR"/>
        </w:rPr>
        <w:t>une proposition de texte réglementaire. L</w:t>
      </w:r>
      <w:r>
        <w:rPr>
          <w:lang w:val="fr-FR"/>
        </w:rPr>
        <w:t>’</w:t>
      </w:r>
      <w:r w:rsidRPr="0037001A">
        <w:rPr>
          <w:lang w:val="fr-FR"/>
        </w:rPr>
        <w:t>annexe 1 du document décrivait comme suit, au paragraphe 2.3.3, la méthode de détermination de la hauteur maximale de l</w:t>
      </w:r>
      <w:r>
        <w:rPr>
          <w:lang w:val="fr-FR"/>
        </w:rPr>
        <w:t>’</w:t>
      </w:r>
      <w:r w:rsidRPr="0037001A">
        <w:rPr>
          <w:lang w:val="fr-FR"/>
        </w:rPr>
        <w:t>appuie-tête :</w:t>
      </w:r>
    </w:p>
    <w:p w14:paraId="7C714098" w14:textId="77777777" w:rsidR="004804A6" w:rsidRPr="0037001A" w:rsidRDefault="004804A6" w:rsidP="004804A6">
      <w:pPr>
        <w:pStyle w:val="SingleTxtG"/>
        <w:ind w:firstLine="567"/>
        <w:rPr>
          <w:lang w:val="fr-FR"/>
        </w:rPr>
      </w:pPr>
      <w:r w:rsidRPr="0037001A">
        <w:rPr>
          <w:lang w:val="fr-FR"/>
        </w:rPr>
        <w:t>a)</w:t>
      </w:r>
      <w:r w:rsidRPr="0037001A">
        <w:rPr>
          <w:lang w:val="fr-FR"/>
        </w:rPr>
        <w:tab/>
        <w:t>La hauteur de l</w:t>
      </w:r>
      <w:r>
        <w:rPr>
          <w:lang w:val="fr-FR"/>
        </w:rPr>
        <w:t>’</w:t>
      </w:r>
      <w:r w:rsidRPr="0037001A">
        <w:rPr>
          <w:lang w:val="fr-FR"/>
        </w:rPr>
        <w:t>appuie-tête est la distance par rapport au point R, parallèle à la ligne de référence de torse et limitée par une ligne perpendiculaire à la ligne de référence de torse passant par le point IP ;</w:t>
      </w:r>
    </w:p>
    <w:p w14:paraId="1FC7EFAC" w14:textId="77777777" w:rsidR="004804A6" w:rsidRPr="0037001A" w:rsidRDefault="004804A6" w:rsidP="004804A6">
      <w:pPr>
        <w:pStyle w:val="SingleTxtG"/>
        <w:ind w:firstLine="567"/>
        <w:rPr>
          <w:lang w:val="fr-FR"/>
        </w:rPr>
      </w:pPr>
      <w:r w:rsidRPr="0037001A">
        <w:rPr>
          <w:lang w:val="fr-FR"/>
        </w:rPr>
        <w:t>b)</w:t>
      </w:r>
      <w:r w:rsidRPr="0037001A">
        <w:rPr>
          <w:lang w:val="fr-FR"/>
        </w:rPr>
        <w:tab/>
        <w:t>Une fois déterminées les coordonnées du point IP, la hauteur maximale de l</w:t>
      </w:r>
      <w:r>
        <w:rPr>
          <w:lang w:val="fr-FR"/>
        </w:rPr>
        <w:t>’</w:t>
      </w:r>
      <w:r w:rsidRPr="0037001A">
        <w:rPr>
          <w:lang w:val="fr-FR"/>
        </w:rPr>
        <w:t>appuie-tête peut être calculée en fonction de la distance longitudinale (ΔX) et verticale (ΔZ) par rapport au point R, comme suit :</w:t>
      </w:r>
    </w:p>
    <w:p w14:paraId="5442550D" w14:textId="77777777" w:rsidR="004804A6" w:rsidRPr="0037001A" w:rsidRDefault="004804A6" w:rsidP="004804A6">
      <w:pPr>
        <w:pStyle w:val="SingleTxtG"/>
        <w:ind w:left="1701"/>
        <w:rPr>
          <w:lang w:val="fr-FR"/>
        </w:rPr>
      </w:pPr>
      <w:r w:rsidRPr="0037001A">
        <w:rPr>
          <w:lang w:val="fr-FR"/>
        </w:rPr>
        <w:t>Hauteur de l</w:t>
      </w:r>
      <w:r>
        <w:rPr>
          <w:lang w:val="fr-FR"/>
        </w:rPr>
        <w:t>’</w:t>
      </w:r>
      <w:r w:rsidRPr="0037001A">
        <w:rPr>
          <w:lang w:val="fr-FR"/>
        </w:rPr>
        <w:t>appuie-tête</w:t>
      </w:r>
      <w:r>
        <w:rPr>
          <w:lang w:val="fr-FR"/>
        </w:rPr>
        <w:t> </w:t>
      </w:r>
      <w:r w:rsidRPr="0037001A">
        <w:rPr>
          <w:lang w:val="fr-FR"/>
        </w:rPr>
        <w:t>=</w:t>
      </w:r>
      <w:r>
        <w:rPr>
          <w:lang w:val="fr-FR"/>
        </w:rPr>
        <w:t> </w:t>
      </w:r>
      <w:r w:rsidRPr="0037001A">
        <w:rPr>
          <w:lang w:val="fr-FR"/>
        </w:rPr>
        <w:t>ΔX</w:t>
      </w:r>
      <w:r>
        <w:rPr>
          <w:lang w:val="fr-FR"/>
        </w:rPr>
        <w:t> </w:t>
      </w:r>
      <w:r w:rsidRPr="0037001A">
        <w:rPr>
          <w:lang w:val="fr-FR"/>
        </w:rPr>
        <w:t>SIN (angle nominal de torse)</w:t>
      </w:r>
      <w:r>
        <w:rPr>
          <w:lang w:val="fr-FR"/>
        </w:rPr>
        <w:t> </w:t>
      </w:r>
      <w:r w:rsidRPr="0037001A">
        <w:rPr>
          <w:lang w:val="fr-FR"/>
        </w:rPr>
        <w:t>+</w:t>
      </w:r>
      <w:r>
        <w:rPr>
          <w:lang w:val="fr-FR"/>
        </w:rPr>
        <w:t> </w:t>
      </w:r>
      <w:r w:rsidRPr="0037001A">
        <w:rPr>
          <w:lang w:val="fr-FR"/>
        </w:rPr>
        <w:t>ΔZ</w:t>
      </w:r>
      <w:r>
        <w:rPr>
          <w:lang w:val="fr-FR"/>
        </w:rPr>
        <w:t> </w:t>
      </w:r>
      <w:r w:rsidRPr="0037001A">
        <w:rPr>
          <w:lang w:val="fr-FR"/>
        </w:rPr>
        <w:t>COS (angle nominal de torse).</w:t>
      </w:r>
    </w:p>
    <w:p w14:paraId="0FC5BD13" w14:textId="77777777" w:rsidR="004804A6" w:rsidRPr="0037001A" w:rsidRDefault="004804A6" w:rsidP="004804A6">
      <w:pPr>
        <w:pStyle w:val="SingleTxtG"/>
        <w:rPr>
          <w:lang w:val="fr-FR"/>
        </w:rPr>
      </w:pPr>
      <w:r w:rsidRPr="0037001A">
        <w:rPr>
          <w:lang w:val="fr-FR"/>
        </w:rPr>
        <w:t>Le groupe de travail informel a examiné la méthode proposée pour mesurer la hauteur de l</w:t>
      </w:r>
      <w:r>
        <w:rPr>
          <w:lang w:val="fr-FR"/>
        </w:rPr>
        <w:t>’</w:t>
      </w:r>
      <w:r w:rsidRPr="0037001A">
        <w:rPr>
          <w:lang w:val="fr-FR"/>
        </w:rPr>
        <w:t>appuie-tête et a relevé qu</w:t>
      </w:r>
      <w:r>
        <w:rPr>
          <w:lang w:val="fr-FR"/>
        </w:rPr>
        <w:t>’</w:t>
      </w:r>
      <w:r w:rsidRPr="0037001A">
        <w:rPr>
          <w:lang w:val="fr-FR"/>
        </w:rPr>
        <w:t>il restait à régler quelques questions concernant certaines formes d</w:t>
      </w:r>
      <w:r>
        <w:rPr>
          <w:lang w:val="fr-FR"/>
        </w:rPr>
        <w:t>’</w:t>
      </w:r>
      <w:r w:rsidRPr="0037001A">
        <w:rPr>
          <w:lang w:val="fr-FR"/>
        </w:rPr>
        <w:t>appuie-tête et le dispositif de mesure. L</w:t>
      </w:r>
      <w:r>
        <w:rPr>
          <w:lang w:val="fr-FR"/>
        </w:rPr>
        <w:t>’</w:t>
      </w:r>
      <w:r w:rsidRPr="0037001A">
        <w:rPr>
          <w:lang w:val="fr-FR"/>
        </w:rPr>
        <w:t>équipe spéciale se pencherait sur ces questions, qui seraient examinées plus avant par le groupe de travail informel à la réunion suivante.</w:t>
      </w:r>
    </w:p>
    <w:p w14:paraId="2FF34437" w14:textId="77777777" w:rsidR="004804A6" w:rsidRPr="0037001A" w:rsidRDefault="004804A6" w:rsidP="004804A6">
      <w:pPr>
        <w:pStyle w:val="SingleTxtG"/>
        <w:rPr>
          <w:bCs/>
          <w:lang w:val="fr-FR"/>
        </w:rPr>
      </w:pPr>
      <w:r w:rsidRPr="0037001A">
        <w:rPr>
          <w:lang w:val="fr-FR"/>
        </w:rPr>
        <w:t>30.</w:t>
      </w:r>
      <w:r w:rsidRPr="0037001A">
        <w:rPr>
          <w:lang w:val="fr-FR"/>
        </w:rPr>
        <w:tab/>
        <w:t>À la cinquante et unième session du GRSP, les Pays-Bas ont présenté une proposition visant à relever la hauteur de l</w:t>
      </w:r>
      <w:r>
        <w:rPr>
          <w:lang w:val="fr-FR"/>
        </w:rPr>
        <w:t>’</w:t>
      </w:r>
      <w:r w:rsidRPr="0037001A">
        <w:rPr>
          <w:lang w:val="fr-FR"/>
        </w:rPr>
        <w:t>appuie-tête (GRSP-51-24). L</w:t>
      </w:r>
      <w:r>
        <w:rPr>
          <w:lang w:val="fr-FR"/>
        </w:rPr>
        <w:t>’</w:t>
      </w:r>
      <w:r w:rsidRPr="0037001A">
        <w:rPr>
          <w:lang w:val="fr-FR"/>
        </w:rPr>
        <w:t>expert de l</w:t>
      </w:r>
      <w:r>
        <w:rPr>
          <w:lang w:val="fr-FR"/>
        </w:rPr>
        <w:t>’</w:t>
      </w:r>
      <w:r w:rsidRPr="0037001A">
        <w:rPr>
          <w:lang w:val="fr-FR"/>
        </w:rPr>
        <w:t xml:space="preserve">OICA a demandé que le débat porte en premier lieu sur la définition de la méthode de mesure, puis sur les </w:t>
      </w:r>
      <w:r w:rsidRPr="0037001A">
        <w:rPr>
          <w:lang w:val="fr-FR"/>
        </w:rPr>
        <w:lastRenderedPageBreak/>
        <w:t>limites de hauteur. Le GRSP a décidé de reprendre la discussion à sa session de décembre 2012, sur la base d</w:t>
      </w:r>
      <w:r>
        <w:rPr>
          <w:lang w:val="fr-FR"/>
        </w:rPr>
        <w:t>’</w:t>
      </w:r>
      <w:r w:rsidRPr="0037001A">
        <w:rPr>
          <w:lang w:val="fr-FR"/>
        </w:rPr>
        <w:t>une proposition de projet de phase 2 du RTM ONU n</w:t>
      </w:r>
      <w:r w:rsidRPr="0037001A">
        <w:rPr>
          <w:vertAlign w:val="superscript"/>
          <w:lang w:val="fr-FR"/>
        </w:rPr>
        <w:t>o</w:t>
      </w:r>
      <w:r w:rsidRPr="0037001A">
        <w:rPr>
          <w:lang w:val="fr-FR"/>
        </w:rPr>
        <w:t> 7 qui serait éventuellement soumise par le groupe de travail informel.</w:t>
      </w:r>
    </w:p>
    <w:p w14:paraId="228CC24E" w14:textId="77777777" w:rsidR="004804A6" w:rsidRPr="0037001A" w:rsidRDefault="004804A6" w:rsidP="004804A6">
      <w:pPr>
        <w:pStyle w:val="SingleTxtG"/>
        <w:rPr>
          <w:bCs/>
          <w:lang w:val="fr-FR"/>
        </w:rPr>
      </w:pPr>
      <w:r w:rsidRPr="0037001A">
        <w:rPr>
          <w:lang w:val="fr-FR"/>
        </w:rPr>
        <w:t>31.</w:t>
      </w:r>
      <w:r w:rsidRPr="0037001A">
        <w:rPr>
          <w:lang w:val="fr-FR"/>
        </w:rPr>
        <w:tab/>
        <w:t>Dans le cadre de l</w:t>
      </w:r>
      <w:r>
        <w:rPr>
          <w:lang w:val="fr-FR"/>
        </w:rPr>
        <w:t>’</w:t>
      </w:r>
      <w:r w:rsidRPr="0037001A">
        <w:rPr>
          <w:lang w:val="fr-FR"/>
        </w:rPr>
        <w:t>atelier tenu à la mi-mars 2013 à l</w:t>
      </w:r>
      <w:r>
        <w:rPr>
          <w:lang w:val="fr-FR"/>
        </w:rPr>
        <w:t>’</w:t>
      </w:r>
      <w:r w:rsidRPr="0037001A">
        <w:rPr>
          <w:lang w:val="fr-FR"/>
        </w:rPr>
        <w:t>Institut fédéral allemand de recherche routière (BAST), la procédure de mesure de la hauteur effective de l</w:t>
      </w:r>
      <w:r>
        <w:rPr>
          <w:lang w:val="fr-FR"/>
        </w:rPr>
        <w:t>’</w:t>
      </w:r>
      <w:r w:rsidRPr="0037001A">
        <w:rPr>
          <w:lang w:val="fr-FR"/>
        </w:rPr>
        <w:t>appuie-tête a été étudiée sur un véhicule réel. Les conclusions de l</w:t>
      </w:r>
      <w:r>
        <w:rPr>
          <w:lang w:val="fr-FR"/>
        </w:rPr>
        <w:t>’</w:t>
      </w:r>
      <w:r w:rsidRPr="0037001A">
        <w:rPr>
          <w:lang w:val="fr-FR"/>
        </w:rPr>
        <w:t>atelier sont résumées dans le projet d</w:t>
      </w:r>
      <w:r>
        <w:rPr>
          <w:lang w:val="fr-FR"/>
        </w:rPr>
        <w:t>’</w:t>
      </w:r>
      <w:r w:rsidRPr="0037001A">
        <w:rPr>
          <w:lang w:val="fr-FR"/>
        </w:rPr>
        <w:t>annexe 1 de l</w:t>
      </w:r>
      <w:r>
        <w:rPr>
          <w:lang w:val="fr-FR"/>
        </w:rPr>
        <w:t>’</w:t>
      </w:r>
      <w:r w:rsidRPr="0037001A">
        <w:rPr>
          <w:lang w:val="fr-FR"/>
        </w:rPr>
        <w:t>amendement 1 au RTM ONU n</w:t>
      </w:r>
      <w:r w:rsidRPr="0037001A">
        <w:rPr>
          <w:vertAlign w:val="superscript"/>
          <w:lang w:val="fr-FR"/>
        </w:rPr>
        <w:t>o</w:t>
      </w:r>
      <w:r w:rsidRPr="0037001A">
        <w:rPr>
          <w:lang w:val="fr-FR"/>
        </w:rPr>
        <w:t> 7. Les participants à l</w:t>
      </w:r>
      <w:r>
        <w:rPr>
          <w:lang w:val="fr-FR"/>
        </w:rPr>
        <w:t>’</w:t>
      </w:r>
      <w:r w:rsidRPr="0037001A">
        <w:rPr>
          <w:lang w:val="fr-FR"/>
        </w:rPr>
        <w:t>atelier sont également parvenus à la conclusion que la distance tête/appuie-tête pouvait être mesurée sans le dispositif de mesure de la position de l</w:t>
      </w:r>
      <w:r>
        <w:rPr>
          <w:lang w:val="fr-FR"/>
        </w:rPr>
        <w:t>’</w:t>
      </w:r>
      <w:r w:rsidRPr="0037001A">
        <w:rPr>
          <w:lang w:val="fr-FR"/>
        </w:rPr>
        <w:t>appuie-tête (DMPA).</w:t>
      </w:r>
    </w:p>
    <w:p w14:paraId="0D06F964" w14:textId="77777777" w:rsidR="004804A6" w:rsidRPr="0037001A" w:rsidRDefault="004804A6" w:rsidP="004804A6">
      <w:pPr>
        <w:pStyle w:val="SingleTxtG"/>
        <w:rPr>
          <w:bCs/>
          <w:lang w:val="fr-FR"/>
        </w:rPr>
      </w:pPr>
      <w:r w:rsidRPr="0037001A">
        <w:rPr>
          <w:lang w:val="fr-FR"/>
        </w:rPr>
        <w:t>32.</w:t>
      </w:r>
      <w:r w:rsidRPr="0037001A">
        <w:rPr>
          <w:lang w:val="fr-FR"/>
        </w:rPr>
        <w:tab/>
        <w:t>À la cinquante-troisième session du GRSP, les Pays-Bas ont proposé des prescriptions relatives à la hauteur de l</w:t>
      </w:r>
      <w:r>
        <w:rPr>
          <w:lang w:val="fr-FR"/>
        </w:rPr>
        <w:t>’</w:t>
      </w:r>
      <w:r w:rsidRPr="0037001A">
        <w:rPr>
          <w:lang w:val="fr-FR"/>
        </w:rPr>
        <w:t>appuie-tête (GRSP-53-15). Le GRSP a décidé de poursuivre l</w:t>
      </w:r>
      <w:r>
        <w:rPr>
          <w:lang w:val="fr-FR"/>
        </w:rPr>
        <w:t>’</w:t>
      </w:r>
      <w:r w:rsidRPr="0037001A">
        <w:rPr>
          <w:lang w:val="fr-FR"/>
        </w:rPr>
        <w:t>examen de la question à sa session de décembre 2013, en se fondant sur un document de travail soumis par l</w:t>
      </w:r>
      <w:r>
        <w:rPr>
          <w:lang w:val="fr-FR"/>
        </w:rPr>
        <w:t>’</w:t>
      </w:r>
      <w:r w:rsidRPr="0037001A">
        <w:rPr>
          <w:lang w:val="fr-FR"/>
        </w:rPr>
        <w:t>Allemagne, les Pays-Bas et le Royaume-Uni.</w:t>
      </w:r>
    </w:p>
    <w:p w14:paraId="5F9A16A4" w14:textId="6C3BF467" w:rsidR="004804A6" w:rsidRPr="0037001A" w:rsidRDefault="004804A6" w:rsidP="004804A6">
      <w:pPr>
        <w:pStyle w:val="SingleTxtG"/>
        <w:rPr>
          <w:lang w:val="fr-FR"/>
        </w:rPr>
      </w:pPr>
      <w:r w:rsidRPr="0037001A">
        <w:rPr>
          <w:lang w:val="fr-FR"/>
        </w:rPr>
        <w:t>33.</w:t>
      </w:r>
      <w:r w:rsidRPr="0037001A">
        <w:rPr>
          <w:lang w:val="fr-FR"/>
        </w:rPr>
        <w:tab/>
        <w:t>À la cinquante-quatrième session du GRSP, l</w:t>
      </w:r>
      <w:r>
        <w:rPr>
          <w:lang w:val="fr-FR"/>
        </w:rPr>
        <w:t>’</w:t>
      </w:r>
      <w:r w:rsidRPr="0037001A">
        <w:rPr>
          <w:lang w:val="fr-FR"/>
        </w:rPr>
        <w:t xml:space="preserve">expert des </w:t>
      </w:r>
      <w:r w:rsidR="00EA7051">
        <w:rPr>
          <w:lang w:val="fr-FR"/>
        </w:rPr>
        <w:t>États</w:t>
      </w:r>
      <w:r w:rsidR="00EA7051">
        <w:rPr>
          <w:lang w:val="fr-FR"/>
        </w:rPr>
        <w:noBreakHyphen/>
        <w:t>Unis</w:t>
      </w:r>
      <w:r w:rsidRPr="0037001A">
        <w:rPr>
          <w:lang w:val="fr-FR"/>
        </w:rPr>
        <w:t xml:space="preserve"> d</w:t>
      </w:r>
      <w:r>
        <w:rPr>
          <w:lang w:val="fr-FR"/>
        </w:rPr>
        <w:t>’</w:t>
      </w:r>
      <w:r w:rsidRPr="0037001A">
        <w:rPr>
          <w:lang w:val="fr-FR"/>
        </w:rPr>
        <w:t>Amérique a demandé des explications sur la justification des deux valeurs de hauteur proposées (GRSP</w:t>
      </w:r>
      <w:r w:rsidRPr="0037001A">
        <w:rPr>
          <w:lang w:val="fr-FR"/>
        </w:rPr>
        <w:noBreakHyphen/>
        <w:t>54-23). L</w:t>
      </w:r>
      <w:r>
        <w:rPr>
          <w:lang w:val="fr-FR"/>
        </w:rPr>
        <w:t>’</w:t>
      </w:r>
      <w:r w:rsidRPr="0037001A">
        <w:rPr>
          <w:lang w:val="fr-FR"/>
        </w:rPr>
        <w:t>expert de l</w:t>
      </w:r>
      <w:r>
        <w:rPr>
          <w:lang w:val="fr-FR"/>
        </w:rPr>
        <w:t>’</w:t>
      </w:r>
      <w:r w:rsidRPr="0037001A">
        <w:rPr>
          <w:lang w:val="fr-FR"/>
        </w:rPr>
        <w:t>OICA a fait observer que la nouvelle procédure de mesure aurait pour effet de réduire la hauteur mesurée (GRSP-54-18-Rev.1). Le GRSP a décidé de reprendre l</w:t>
      </w:r>
      <w:r>
        <w:rPr>
          <w:lang w:val="fr-FR"/>
        </w:rPr>
        <w:t>’</w:t>
      </w:r>
      <w:r w:rsidRPr="0037001A">
        <w:rPr>
          <w:lang w:val="fr-FR"/>
        </w:rPr>
        <w:t>examen de ce point de l</w:t>
      </w:r>
      <w:r>
        <w:rPr>
          <w:lang w:val="fr-FR"/>
        </w:rPr>
        <w:t>’</w:t>
      </w:r>
      <w:r w:rsidRPr="0037001A">
        <w:rPr>
          <w:lang w:val="fr-FR"/>
        </w:rPr>
        <w:t>ordre du jour en se fondant sur des propositions finales soumises par le groupe de travail informel et de nouveaux éléments relatifs au document ECE/TRANS/WP.29/GRSP/2013/17.</w:t>
      </w:r>
    </w:p>
    <w:p w14:paraId="35637CF4" w14:textId="760179C0" w:rsidR="004804A6" w:rsidRPr="0037001A" w:rsidRDefault="004804A6" w:rsidP="004804A6">
      <w:pPr>
        <w:pStyle w:val="SingleTxtG"/>
        <w:keepNext/>
        <w:rPr>
          <w:lang w:val="fr-FR"/>
        </w:rPr>
      </w:pPr>
      <w:r w:rsidRPr="0037001A">
        <w:rPr>
          <w:lang w:val="fr-FR"/>
        </w:rPr>
        <w:t>34.</w:t>
      </w:r>
      <w:r w:rsidRPr="0037001A">
        <w:rPr>
          <w:lang w:val="fr-FR"/>
        </w:rPr>
        <w:tab/>
        <w:t>À la cinquante-huitième session du GRSP, les Pays-Bas ont informé les membres du Groupe qu</w:t>
      </w:r>
      <w:r>
        <w:rPr>
          <w:lang w:val="fr-FR"/>
        </w:rPr>
        <w:t>’</w:t>
      </w:r>
      <w:r w:rsidRPr="0037001A">
        <w:rPr>
          <w:lang w:val="fr-FR"/>
        </w:rPr>
        <w:t>il serait possible d</w:t>
      </w:r>
      <w:r>
        <w:rPr>
          <w:lang w:val="fr-FR"/>
        </w:rPr>
        <w:t>’</w:t>
      </w:r>
      <w:r w:rsidRPr="0037001A">
        <w:rPr>
          <w:lang w:val="fr-FR"/>
        </w:rPr>
        <w:t>améliorer encore la procédure de mesure de la hauteur de l</w:t>
      </w:r>
      <w:r>
        <w:rPr>
          <w:lang w:val="fr-FR"/>
        </w:rPr>
        <w:t>’</w:t>
      </w:r>
      <w:r w:rsidRPr="0037001A">
        <w:rPr>
          <w:lang w:val="fr-FR"/>
        </w:rPr>
        <w:t>appuie-tête et ont retiré le document ECE/TRANS/WP.29/GRSP/2013/17. Les nouvelles propositions étaient reproduites dans le document ECE/TRANS/WP.29/GRSP/2015/34. L</w:t>
      </w:r>
      <w:r>
        <w:rPr>
          <w:lang w:val="fr-FR"/>
        </w:rPr>
        <w:t>’</w:t>
      </w:r>
      <w:r w:rsidRPr="0037001A">
        <w:rPr>
          <w:lang w:val="fr-FR"/>
        </w:rPr>
        <w:t>Allemagne, l</w:t>
      </w:r>
      <w:r>
        <w:rPr>
          <w:lang w:val="fr-FR"/>
        </w:rPr>
        <w:t>’</w:t>
      </w:r>
      <w:r w:rsidRPr="0037001A">
        <w:rPr>
          <w:lang w:val="fr-FR"/>
        </w:rPr>
        <w:t>Australie, la Chine, le Danemark, l</w:t>
      </w:r>
      <w:r>
        <w:rPr>
          <w:lang w:val="fr-FR"/>
        </w:rPr>
        <w:t>’</w:t>
      </w:r>
      <w:r w:rsidRPr="0037001A">
        <w:rPr>
          <w:lang w:val="fr-FR"/>
        </w:rPr>
        <w:t xml:space="preserve">Espagne, les </w:t>
      </w:r>
      <w:r w:rsidR="00EA7051">
        <w:rPr>
          <w:lang w:val="fr-FR"/>
        </w:rPr>
        <w:t>États</w:t>
      </w:r>
      <w:r w:rsidR="00EA7051">
        <w:rPr>
          <w:lang w:val="fr-FR"/>
        </w:rPr>
        <w:noBreakHyphen/>
        <w:t>Unis</w:t>
      </w:r>
      <w:r w:rsidRPr="0037001A">
        <w:rPr>
          <w:lang w:val="fr-FR"/>
        </w:rPr>
        <w:t xml:space="preserve"> d</w:t>
      </w:r>
      <w:r>
        <w:rPr>
          <w:lang w:val="fr-FR"/>
        </w:rPr>
        <w:t>’</w:t>
      </w:r>
      <w:r w:rsidRPr="0037001A">
        <w:rPr>
          <w:lang w:val="fr-FR"/>
        </w:rPr>
        <w:t>Amérique, la Fédération de Russie, la France, la Hongrie, le Japon, les Pays-Bas, la République de Corée, le Royaume-Uni, la Suède et la Commission européenne ont appuyé la proposition visant à prescrire pour l</w:t>
      </w:r>
      <w:r>
        <w:rPr>
          <w:lang w:val="fr-FR"/>
        </w:rPr>
        <w:t>’</w:t>
      </w:r>
      <w:r w:rsidRPr="0037001A">
        <w:rPr>
          <w:lang w:val="fr-FR"/>
        </w:rPr>
        <w:t>appuie-tête les hauteurs de 830 mm et 720 mm, formulée par l</w:t>
      </w:r>
      <w:r>
        <w:rPr>
          <w:lang w:val="fr-FR"/>
        </w:rPr>
        <w:t>’</w:t>
      </w:r>
      <w:r w:rsidRPr="0037001A">
        <w:rPr>
          <w:lang w:val="fr-FR"/>
        </w:rPr>
        <w:t>Allemagne, les Pays-Bas, et le Royaume-Uni, en référence au rapport d</w:t>
      </w:r>
      <w:r>
        <w:rPr>
          <w:lang w:val="fr-FR"/>
        </w:rPr>
        <w:t>’</w:t>
      </w:r>
      <w:r w:rsidRPr="0037001A">
        <w:rPr>
          <w:lang w:val="fr-FR"/>
        </w:rPr>
        <w:t>étude de 2007 du CEVE. L</w:t>
      </w:r>
      <w:r>
        <w:rPr>
          <w:lang w:val="fr-FR"/>
        </w:rPr>
        <w:t>’</w:t>
      </w:r>
      <w:r w:rsidRPr="0037001A">
        <w:rPr>
          <w:lang w:val="fr-FR"/>
        </w:rPr>
        <w:t>Inde a déclaré pouvoir accepter la proposition à condition que la note de bas de page, qui permettait aux parties contractantes de limiter la prescription à l</w:t>
      </w:r>
      <w:r>
        <w:rPr>
          <w:lang w:val="fr-FR"/>
        </w:rPr>
        <w:t>’</w:t>
      </w:r>
      <w:r w:rsidRPr="0037001A">
        <w:rPr>
          <w:lang w:val="fr-FR"/>
        </w:rPr>
        <w:t>échelon national, soit maintenue. L</w:t>
      </w:r>
      <w:r>
        <w:rPr>
          <w:lang w:val="fr-FR"/>
        </w:rPr>
        <w:t>’</w:t>
      </w:r>
      <w:r w:rsidRPr="0037001A">
        <w:rPr>
          <w:lang w:val="fr-FR"/>
        </w:rPr>
        <w:t>Italie a indiqué pouvoir être du même avis que l</w:t>
      </w:r>
      <w:r>
        <w:rPr>
          <w:lang w:val="fr-FR"/>
        </w:rPr>
        <w:t>’</w:t>
      </w:r>
      <w:r w:rsidRPr="0037001A">
        <w:rPr>
          <w:lang w:val="fr-FR"/>
        </w:rPr>
        <w:t>Inde au sujet de la hauteur maximale de l</w:t>
      </w:r>
      <w:r>
        <w:rPr>
          <w:lang w:val="fr-FR"/>
        </w:rPr>
        <w:t>’</w:t>
      </w:r>
      <w:r w:rsidRPr="0037001A">
        <w:rPr>
          <w:lang w:val="fr-FR"/>
        </w:rPr>
        <w:t>appuie-tête. Le GRSP a adopté la proposition de l</w:t>
      </w:r>
      <w:r>
        <w:rPr>
          <w:lang w:val="fr-FR"/>
        </w:rPr>
        <w:t>’</w:t>
      </w:r>
      <w:r w:rsidRPr="0037001A">
        <w:rPr>
          <w:lang w:val="fr-FR"/>
        </w:rPr>
        <w:t xml:space="preserve">OICA de modifier comme suit cette note de bas de page : </w:t>
      </w:r>
    </w:p>
    <w:p w14:paraId="44BD5B48" w14:textId="77777777" w:rsidR="004804A6" w:rsidRPr="0037001A" w:rsidRDefault="004804A6" w:rsidP="004804A6">
      <w:pPr>
        <w:pStyle w:val="SingleTxtG"/>
        <w:ind w:left="1701"/>
        <w:rPr>
          <w:lang w:val="fr-FR"/>
        </w:rPr>
      </w:pPr>
      <w:r w:rsidRPr="0037001A">
        <w:rPr>
          <w:lang w:val="fr-FR"/>
        </w:rPr>
        <w:t>« Une Partie contractante peut opter pour une valeur inférieure dans sa législation interne si elle décide que cette valeur est appropriée. »</w:t>
      </w:r>
      <w:r>
        <w:rPr>
          <w:lang w:val="fr-FR"/>
        </w:rPr>
        <w:t>.</w:t>
      </w:r>
      <w:r w:rsidRPr="0037001A">
        <w:rPr>
          <w:lang w:val="fr-FR"/>
        </w:rPr>
        <w:t xml:space="preserve"> </w:t>
      </w:r>
    </w:p>
    <w:p w14:paraId="2F63AD4D" w14:textId="77777777" w:rsidR="004804A6" w:rsidRPr="0037001A" w:rsidRDefault="004804A6" w:rsidP="004804A6">
      <w:pPr>
        <w:pStyle w:val="SingleTxtG"/>
        <w:rPr>
          <w:lang w:val="fr-FR"/>
        </w:rPr>
      </w:pPr>
      <w:r w:rsidRPr="0037001A">
        <w:rPr>
          <w:lang w:val="fr-FR"/>
        </w:rPr>
        <w:t>35.</w:t>
      </w:r>
      <w:r w:rsidRPr="0037001A">
        <w:rPr>
          <w:lang w:val="fr-FR"/>
        </w:rPr>
        <w:tab/>
        <w:t>Le GRSP a estimé en conclusion que les hauteurs respectives de 830 mm et 720 mm pour l</w:t>
      </w:r>
      <w:r>
        <w:rPr>
          <w:lang w:val="fr-FR"/>
        </w:rPr>
        <w:t>’</w:t>
      </w:r>
      <w:r w:rsidRPr="0037001A">
        <w:rPr>
          <w:lang w:val="fr-FR"/>
        </w:rPr>
        <w:t>appuie-tête pouvaient être considérées comme les hauteurs à retenir. Le groupe informel tiendrait compte de ces orientations et examinerait la proposition visant à adapter les prescriptions relatives à la hauteur. S</w:t>
      </w:r>
      <w:r>
        <w:rPr>
          <w:lang w:val="fr-FR"/>
        </w:rPr>
        <w:t>’</w:t>
      </w:r>
      <w:r w:rsidRPr="0037001A">
        <w:rPr>
          <w:lang w:val="fr-FR"/>
        </w:rPr>
        <w:t>agissant du siège central à l</w:t>
      </w:r>
      <w:r>
        <w:rPr>
          <w:lang w:val="fr-FR"/>
        </w:rPr>
        <w:t>’</w:t>
      </w:r>
      <w:r w:rsidRPr="0037001A">
        <w:rPr>
          <w:lang w:val="fr-FR"/>
        </w:rPr>
        <w:t>arrière, il a été décidé de retenir la hauteur de 700 </w:t>
      </w:r>
      <w:proofErr w:type="spellStart"/>
      <w:r w:rsidRPr="0037001A">
        <w:rPr>
          <w:lang w:val="fr-FR"/>
        </w:rPr>
        <w:t>mm.</w:t>
      </w:r>
      <w:proofErr w:type="spellEnd"/>
    </w:p>
    <w:p w14:paraId="1DFC3C24" w14:textId="77777777" w:rsidR="004804A6" w:rsidRPr="0037001A" w:rsidRDefault="004804A6" w:rsidP="008D458A">
      <w:pPr>
        <w:pStyle w:val="H1G"/>
        <w:rPr>
          <w:lang w:val="fr-FR"/>
        </w:rPr>
      </w:pPr>
      <w:r w:rsidRPr="0037001A">
        <w:rPr>
          <w:lang w:val="fr-FR"/>
        </w:rPr>
        <w:tab/>
        <w:t>B.</w:t>
      </w:r>
      <w:r w:rsidRPr="0037001A">
        <w:rPr>
          <w:lang w:val="fr-FR"/>
        </w:rPr>
        <w:tab/>
        <w:t>Méthode d</w:t>
      </w:r>
      <w:r>
        <w:rPr>
          <w:lang w:val="fr-FR"/>
        </w:rPr>
        <w:t>’</w:t>
      </w:r>
      <w:r w:rsidRPr="0037001A">
        <w:rPr>
          <w:lang w:val="fr-FR"/>
        </w:rPr>
        <w:t xml:space="preserve">évaluation </w:t>
      </w:r>
      <w:r w:rsidRPr="008D458A">
        <w:t>dynamique</w:t>
      </w:r>
    </w:p>
    <w:p w14:paraId="709BEA65" w14:textId="77777777" w:rsidR="004804A6" w:rsidRPr="0037001A" w:rsidRDefault="004804A6" w:rsidP="004804A6">
      <w:pPr>
        <w:pStyle w:val="SingleTxtG"/>
        <w:rPr>
          <w:lang w:val="fr-FR"/>
        </w:rPr>
      </w:pPr>
      <w:r w:rsidRPr="0037001A">
        <w:rPr>
          <w:lang w:val="fr-FR"/>
        </w:rPr>
        <w:t>36.</w:t>
      </w:r>
      <w:r w:rsidRPr="0037001A">
        <w:rPr>
          <w:lang w:val="fr-FR"/>
        </w:rPr>
        <w:tab/>
        <w:t>Le nombre et les modalités des essais sur chariot pour l</w:t>
      </w:r>
      <w:r>
        <w:rPr>
          <w:lang w:val="fr-FR"/>
        </w:rPr>
        <w:t>’</w:t>
      </w:r>
      <w:r w:rsidRPr="0037001A">
        <w:rPr>
          <w:lang w:val="fr-FR"/>
        </w:rPr>
        <w:t xml:space="preserve">essai dynamique à </w:t>
      </w:r>
      <w:r>
        <w:rPr>
          <w:lang w:val="fr-FR"/>
        </w:rPr>
        <w:t>basse</w:t>
      </w:r>
      <w:r w:rsidRPr="0037001A">
        <w:rPr>
          <w:lang w:val="fr-FR"/>
        </w:rPr>
        <w:t xml:space="preserve"> vitesse ont été examinés. </w:t>
      </w:r>
    </w:p>
    <w:p w14:paraId="287C232C" w14:textId="77777777" w:rsidR="004804A6" w:rsidRPr="0037001A" w:rsidRDefault="004804A6" w:rsidP="004804A6">
      <w:pPr>
        <w:pStyle w:val="SingleTxtG"/>
        <w:rPr>
          <w:lang w:val="fr-FR"/>
        </w:rPr>
      </w:pPr>
      <w:r w:rsidRPr="0037001A">
        <w:rPr>
          <w:lang w:val="fr-FR"/>
        </w:rPr>
        <w:t>37.</w:t>
      </w:r>
      <w:r w:rsidRPr="0037001A">
        <w:rPr>
          <w:lang w:val="fr-FR"/>
        </w:rPr>
        <w:tab/>
        <w:t>Une analyse d</w:t>
      </w:r>
      <w:r>
        <w:rPr>
          <w:lang w:val="fr-FR"/>
        </w:rPr>
        <w:t>’</w:t>
      </w:r>
      <w:r w:rsidRPr="0037001A">
        <w:rPr>
          <w:lang w:val="fr-FR"/>
        </w:rPr>
        <w:t>accidents et des essais de simulation d</w:t>
      </w:r>
      <w:r>
        <w:rPr>
          <w:lang w:val="fr-FR"/>
        </w:rPr>
        <w:t>’</w:t>
      </w:r>
      <w:r w:rsidRPr="0037001A">
        <w:rPr>
          <w:lang w:val="fr-FR"/>
        </w:rPr>
        <w:t>accidents réalisés par le Japon ont montré que, pour prévenir les lésions entraînant une invalidité permanente, l</w:t>
      </w:r>
      <w:r>
        <w:rPr>
          <w:lang w:val="fr-FR"/>
        </w:rPr>
        <w:t>’</w:t>
      </w:r>
      <w:r w:rsidRPr="0037001A">
        <w:rPr>
          <w:lang w:val="fr-FR"/>
        </w:rPr>
        <w:t>impulsion d</w:t>
      </w:r>
      <w:r>
        <w:rPr>
          <w:lang w:val="fr-FR"/>
        </w:rPr>
        <w:t>’</w:t>
      </w:r>
      <w:r w:rsidRPr="0037001A">
        <w:rPr>
          <w:lang w:val="fr-FR"/>
        </w:rPr>
        <w:t>accélération doit correspondre à la forme d</w:t>
      </w:r>
      <w:r>
        <w:rPr>
          <w:lang w:val="fr-FR"/>
        </w:rPr>
        <w:t>’</w:t>
      </w:r>
      <w:r w:rsidRPr="0037001A">
        <w:rPr>
          <w:lang w:val="fr-FR"/>
        </w:rPr>
        <w:t>onde moyenne utilisée par Euro NCAP, établie pour un ΔV compris entre 16 km/h et 25 km/h. Cependant, le Japon a observé une grande disparité des résultats des essais de répétabilité à 20 km/h, due principalement aux variations de la déformation du siège. Dans les études futures, l</w:t>
      </w:r>
      <w:r>
        <w:rPr>
          <w:lang w:val="fr-FR"/>
        </w:rPr>
        <w:t>’</w:t>
      </w:r>
      <w:r w:rsidRPr="0037001A">
        <w:rPr>
          <w:lang w:val="fr-FR"/>
        </w:rPr>
        <w:t>amélioration de la reproductibilité et de la répétabilité reposerait sur une nouvelle méthode d</w:t>
      </w:r>
      <w:r>
        <w:rPr>
          <w:lang w:val="fr-FR"/>
        </w:rPr>
        <w:t>’</w:t>
      </w:r>
      <w:r w:rsidRPr="0037001A">
        <w:rPr>
          <w:lang w:val="fr-FR"/>
        </w:rPr>
        <w:t>étalonnage du mannequin.</w:t>
      </w:r>
    </w:p>
    <w:p w14:paraId="3D5E19D7" w14:textId="77777777" w:rsidR="004804A6" w:rsidRPr="0037001A" w:rsidRDefault="004804A6" w:rsidP="004804A6">
      <w:pPr>
        <w:pStyle w:val="SingleTxtG"/>
        <w:rPr>
          <w:lang w:val="fr-FR"/>
        </w:rPr>
      </w:pPr>
      <w:r w:rsidRPr="0037001A">
        <w:rPr>
          <w:lang w:val="fr-FR"/>
        </w:rPr>
        <w:lastRenderedPageBreak/>
        <w:t>38.</w:t>
      </w:r>
      <w:r w:rsidRPr="0037001A">
        <w:rPr>
          <w:lang w:val="fr-FR"/>
        </w:rPr>
        <w:tab/>
        <w:t>Un débat portant sur les indicateurs d</w:t>
      </w:r>
      <w:r>
        <w:rPr>
          <w:lang w:val="fr-FR"/>
        </w:rPr>
        <w:t>’</w:t>
      </w:r>
      <w:r w:rsidRPr="0037001A">
        <w:rPr>
          <w:lang w:val="fr-FR"/>
        </w:rPr>
        <w:t>évaluation et les vitesses d</w:t>
      </w:r>
      <w:r>
        <w:rPr>
          <w:lang w:val="fr-FR"/>
        </w:rPr>
        <w:t>’</w:t>
      </w:r>
      <w:r w:rsidRPr="0037001A">
        <w:rPr>
          <w:lang w:val="fr-FR"/>
        </w:rPr>
        <w:t>essai permettant d</w:t>
      </w:r>
      <w:r>
        <w:rPr>
          <w:lang w:val="fr-FR"/>
        </w:rPr>
        <w:t>’</w:t>
      </w:r>
      <w:r w:rsidRPr="0037001A">
        <w:rPr>
          <w:lang w:val="fr-FR"/>
        </w:rPr>
        <w:t>étudier la prévention des blessures de courte et de longue durée a eu lieu pendant la quatrième réunion du groupe informel. Si certains pays auraient préféré fixer les vitesses dès à présent, d</w:t>
      </w:r>
      <w:r>
        <w:rPr>
          <w:lang w:val="fr-FR"/>
        </w:rPr>
        <w:t>’</w:t>
      </w:r>
      <w:r w:rsidRPr="0037001A">
        <w:rPr>
          <w:lang w:val="fr-FR"/>
        </w:rPr>
        <w:t>autres ont fait valoir qu</w:t>
      </w:r>
      <w:r>
        <w:rPr>
          <w:lang w:val="fr-FR"/>
        </w:rPr>
        <w:t>’</w:t>
      </w:r>
      <w:r w:rsidRPr="0037001A">
        <w:rPr>
          <w:lang w:val="fr-FR"/>
        </w:rPr>
        <w:t>il était difficile de fixer la vitesse de l</w:t>
      </w:r>
      <w:r>
        <w:rPr>
          <w:lang w:val="fr-FR"/>
        </w:rPr>
        <w:t>’</w:t>
      </w:r>
      <w:r w:rsidRPr="0037001A">
        <w:rPr>
          <w:lang w:val="fr-FR"/>
        </w:rPr>
        <w:t>essai tant qu</w:t>
      </w:r>
      <w:r>
        <w:rPr>
          <w:lang w:val="fr-FR"/>
        </w:rPr>
        <w:t>’</w:t>
      </w:r>
      <w:r w:rsidRPr="0037001A">
        <w:rPr>
          <w:lang w:val="fr-FR"/>
        </w:rPr>
        <w:t>une décision n</w:t>
      </w:r>
      <w:r>
        <w:rPr>
          <w:lang w:val="fr-FR"/>
        </w:rPr>
        <w:t>’</w:t>
      </w:r>
      <w:r w:rsidRPr="0037001A">
        <w:rPr>
          <w:lang w:val="fr-FR"/>
        </w:rPr>
        <w:t>aurait pas été prise sur les indicateurs d</w:t>
      </w:r>
      <w:r>
        <w:rPr>
          <w:lang w:val="fr-FR"/>
        </w:rPr>
        <w:t>’</w:t>
      </w:r>
      <w:r w:rsidRPr="0037001A">
        <w:rPr>
          <w:lang w:val="fr-FR"/>
        </w:rPr>
        <w:t>évaluation. Une analyse des avantages a été jugée utile.</w:t>
      </w:r>
    </w:p>
    <w:p w14:paraId="5E121230" w14:textId="316690F9" w:rsidR="004804A6" w:rsidRPr="0037001A" w:rsidRDefault="004804A6" w:rsidP="004804A6">
      <w:pPr>
        <w:pStyle w:val="SingleTxtG"/>
        <w:rPr>
          <w:lang w:val="fr-FR"/>
        </w:rPr>
      </w:pPr>
      <w:r w:rsidRPr="0037001A">
        <w:rPr>
          <w:lang w:val="fr-FR"/>
        </w:rPr>
        <w:t>39.</w:t>
      </w:r>
      <w:r w:rsidRPr="0037001A">
        <w:rPr>
          <w:lang w:val="fr-FR"/>
        </w:rPr>
        <w:tab/>
        <w:t>La sixième réunion du groupe informel a commencé par l</w:t>
      </w:r>
      <w:r>
        <w:rPr>
          <w:lang w:val="fr-FR"/>
        </w:rPr>
        <w:t>’</w:t>
      </w:r>
      <w:r w:rsidRPr="0037001A">
        <w:rPr>
          <w:lang w:val="fr-FR"/>
        </w:rPr>
        <w:t>élaboration de la définition de l</w:t>
      </w:r>
      <w:r>
        <w:rPr>
          <w:lang w:val="fr-FR"/>
        </w:rPr>
        <w:t>’</w:t>
      </w:r>
      <w:r w:rsidRPr="0037001A">
        <w:rPr>
          <w:lang w:val="fr-FR"/>
        </w:rPr>
        <w:t xml:space="preserve">impulsion de gravité moyenne Euro NCAP (ΔV = 16 km/h). Les </w:t>
      </w:r>
      <w:r w:rsidR="00EA7051">
        <w:rPr>
          <w:lang w:val="fr-FR"/>
        </w:rPr>
        <w:t>États</w:t>
      </w:r>
      <w:r w:rsidR="00EA7051">
        <w:rPr>
          <w:lang w:val="fr-FR"/>
        </w:rPr>
        <w:noBreakHyphen/>
        <w:t>Unis</w:t>
      </w:r>
      <w:r w:rsidRPr="0037001A">
        <w:rPr>
          <w:lang w:val="fr-FR"/>
        </w:rPr>
        <w:t xml:space="preserve"> d</w:t>
      </w:r>
      <w:r>
        <w:rPr>
          <w:lang w:val="fr-FR"/>
        </w:rPr>
        <w:t>’</w:t>
      </w:r>
      <w:r w:rsidRPr="0037001A">
        <w:rPr>
          <w:lang w:val="fr-FR"/>
        </w:rPr>
        <w:t>Amérique ont noté que puisque le ΔV de l</w:t>
      </w:r>
      <w:r>
        <w:rPr>
          <w:lang w:val="fr-FR"/>
        </w:rPr>
        <w:t>’</w:t>
      </w:r>
      <w:r w:rsidRPr="0037001A">
        <w:rPr>
          <w:lang w:val="fr-FR"/>
        </w:rPr>
        <w:t>impulsion Euro NCAP était inférieur à celui de la norme fédérale de sécurité automobile (FMVSS) 202a, l</w:t>
      </w:r>
      <w:r>
        <w:rPr>
          <w:lang w:val="fr-FR"/>
        </w:rPr>
        <w:t>’</w:t>
      </w:r>
      <w:r w:rsidRPr="0037001A">
        <w:rPr>
          <w:lang w:val="fr-FR"/>
        </w:rPr>
        <w:t>impulsion JNCAP, avec un ΔV de 17,6 km/h et une forme d</w:t>
      </w:r>
      <w:r>
        <w:rPr>
          <w:lang w:val="fr-FR"/>
        </w:rPr>
        <w:t>’</w:t>
      </w:r>
      <w:r w:rsidRPr="0037001A">
        <w:rPr>
          <w:lang w:val="fr-FR"/>
        </w:rPr>
        <w:t>onde semblable à celle de l</w:t>
      </w:r>
      <w:r>
        <w:rPr>
          <w:lang w:val="fr-FR"/>
        </w:rPr>
        <w:t>’</w:t>
      </w:r>
      <w:r w:rsidRPr="0037001A">
        <w:rPr>
          <w:lang w:val="fr-FR"/>
        </w:rPr>
        <w:t>impulsion Euro NCAP, serait préférable. Il a été convenu que la forme d</w:t>
      </w:r>
      <w:r>
        <w:rPr>
          <w:lang w:val="fr-FR"/>
        </w:rPr>
        <w:t>’</w:t>
      </w:r>
      <w:r w:rsidRPr="0037001A">
        <w:rPr>
          <w:lang w:val="fr-FR"/>
        </w:rPr>
        <w:t>onde de l</w:t>
      </w:r>
      <w:r>
        <w:rPr>
          <w:lang w:val="fr-FR"/>
        </w:rPr>
        <w:t>’</w:t>
      </w:r>
      <w:r w:rsidRPr="0037001A">
        <w:rPr>
          <w:lang w:val="fr-FR"/>
        </w:rPr>
        <w:t>impulsion serait étudiée en utilisant comme impulsion standard l</w:t>
      </w:r>
      <w:r>
        <w:rPr>
          <w:lang w:val="fr-FR"/>
        </w:rPr>
        <w:t>’</w:t>
      </w:r>
      <w:r w:rsidRPr="0037001A">
        <w:rPr>
          <w:lang w:val="fr-FR"/>
        </w:rPr>
        <w:t>impulsion JNCAP avec le même ΔV que dans la phase 1 (17,6 km/h).</w:t>
      </w:r>
    </w:p>
    <w:p w14:paraId="7650A768" w14:textId="6A6C8561" w:rsidR="004804A6" w:rsidRPr="0037001A" w:rsidRDefault="004804A6" w:rsidP="004804A6">
      <w:pPr>
        <w:pStyle w:val="SingleTxtG"/>
        <w:rPr>
          <w:lang w:val="fr-FR"/>
        </w:rPr>
      </w:pPr>
      <w:r w:rsidRPr="0037001A">
        <w:rPr>
          <w:lang w:val="fr-FR"/>
        </w:rPr>
        <w:t>40.</w:t>
      </w:r>
      <w:r w:rsidRPr="0037001A">
        <w:rPr>
          <w:lang w:val="fr-FR"/>
        </w:rPr>
        <w:tab/>
        <w:t>À la septième réunion du groupe informel, la NHTSA a rendu compte du plan d</w:t>
      </w:r>
      <w:r>
        <w:rPr>
          <w:lang w:val="fr-FR"/>
        </w:rPr>
        <w:t>’</w:t>
      </w:r>
      <w:r w:rsidRPr="0037001A">
        <w:rPr>
          <w:lang w:val="fr-FR"/>
        </w:rPr>
        <w:t>analyse des critères de blessure, qui comprenait des essais sur des cadavres ainsi que des examens tomodensitométriques des vertèbres cervicales et des essais utilisant des modèles de simulation des vertèbres cervicales. Les valeurs obtenues par des capteurs installés dans le cou du cadavre et les blessures constatées après l</w:t>
      </w:r>
      <w:r>
        <w:rPr>
          <w:lang w:val="fr-FR"/>
        </w:rPr>
        <w:t>’</w:t>
      </w:r>
      <w:r w:rsidRPr="0037001A">
        <w:rPr>
          <w:lang w:val="fr-FR"/>
        </w:rPr>
        <w:t>essai avaient fait l</w:t>
      </w:r>
      <w:r>
        <w:rPr>
          <w:lang w:val="fr-FR"/>
        </w:rPr>
        <w:t>’</w:t>
      </w:r>
      <w:r w:rsidRPr="0037001A">
        <w:rPr>
          <w:lang w:val="fr-FR"/>
        </w:rPr>
        <w:t>objet d</w:t>
      </w:r>
      <w:r>
        <w:rPr>
          <w:lang w:val="fr-FR"/>
        </w:rPr>
        <w:t>’</w:t>
      </w:r>
      <w:r w:rsidRPr="0037001A">
        <w:rPr>
          <w:lang w:val="fr-FR"/>
        </w:rPr>
        <w:t>études spécifiques. La NHTSA vérifierait si les évaluations des blessures montraient qu</w:t>
      </w:r>
      <w:r>
        <w:rPr>
          <w:lang w:val="fr-FR"/>
        </w:rPr>
        <w:t>’</w:t>
      </w:r>
      <w:r w:rsidRPr="0037001A">
        <w:rPr>
          <w:lang w:val="fr-FR"/>
        </w:rPr>
        <w:t>il existe une corrélation entre les lésions et le critère de blessure à la nuque au niveau intervertébral (IV</w:t>
      </w:r>
      <w:r w:rsidR="008D458A">
        <w:rPr>
          <w:lang w:val="fr-FR"/>
        </w:rPr>
        <w:noBreakHyphen/>
      </w:r>
      <w:r w:rsidRPr="0037001A">
        <w:rPr>
          <w:lang w:val="fr-FR"/>
        </w:rPr>
        <w:t>NIC), et s</w:t>
      </w:r>
      <w:r>
        <w:rPr>
          <w:lang w:val="fr-FR"/>
        </w:rPr>
        <w:t>’</w:t>
      </w:r>
      <w:r w:rsidRPr="0037001A">
        <w:rPr>
          <w:lang w:val="fr-FR"/>
        </w:rPr>
        <w:t>il était possible d</w:t>
      </w:r>
      <w:r>
        <w:rPr>
          <w:lang w:val="fr-FR"/>
        </w:rPr>
        <w:t>’</w:t>
      </w:r>
      <w:r w:rsidRPr="0037001A">
        <w:rPr>
          <w:lang w:val="fr-FR"/>
        </w:rPr>
        <w:t>établir une corrélation avec les critères de blessure existants.</w:t>
      </w:r>
    </w:p>
    <w:p w14:paraId="0F33372C" w14:textId="77777777" w:rsidR="004804A6" w:rsidRPr="0037001A" w:rsidRDefault="004804A6" w:rsidP="004804A6">
      <w:pPr>
        <w:pStyle w:val="SingleTxtG"/>
        <w:keepNext/>
        <w:rPr>
          <w:lang w:val="fr-FR"/>
        </w:rPr>
      </w:pPr>
      <w:r w:rsidRPr="0037001A">
        <w:rPr>
          <w:lang w:val="fr-FR"/>
        </w:rPr>
        <w:t>41.</w:t>
      </w:r>
      <w:r w:rsidRPr="0037001A">
        <w:rPr>
          <w:lang w:val="fr-FR"/>
        </w:rPr>
        <w:tab/>
        <w:t xml:space="preserve">Les tâches à accomplir seraient les suivantes : </w:t>
      </w:r>
    </w:p>
    <w:p w14:paraId="3AD84629" w14:textId="77777777" w:rsidR="004804A6" w:rsidRPr="0037001A" w:rsidRDefault="004804A6" w:rsidP="004804A6">
      <w:pPr>
        <w:pStyle w:val="SingleTxtG"/>
        <w:ind w:firstLine="567"/>
        <w:rPr>
          <w:lang w:val="fr-FR"/>
        </w:rPr>
      </w:pPr>
      <w:r w:rsidRPr="0037001A">
        <w:rPr>
          <w:lang w:val="fr-FR"/>
        </w:rPr>
        <w:t>a)</w:t>
      </w:r>
      <w:r w:rsidRPr="0037001A">
        <w:rPr>
          <w:lang w:val="fr-FR"/>
        </w:rPr>
        <w:tab/>
        <w:t>Résumer les résultats des essais concernant le calcul des paramètres quantitatifs, c</w:t>
      </w:r>
      <w:r>
        <w:rPr>
          <w:lang w:val="fr-FR"/>
        </w:rPr>
        <w:t>’</w:t>
      </w:r>
      <w:r w:rsidRPr="0037001A">
        <w:rPr>
          <w:lang w:val="fr-FR"/>
        </w:rPr>
        <w:t xml:space="preserve">est-à-dire les forces axiales et de cisaillement correspondant au critère de blessure IV-NIC ; </w:t>
      </w:r>
    </w:p>
    <w:p w14:paraId="16086F0F" w14:textId="77777777" w:rsidR="004804A6" w:rsidRPr="0037001A" w:rsidRDefault="004804A6" w:rsidP="004804A6">
      <w:pPr>
        <w:pStyle w:val="SingleTxtG"/>
        <w:ind w:firstLine="567"/>
        <w:rPr>
          <w:lang w:val="fr-FR"/>
        </w:rPr>
      </w:pPr>
      <w:r w:rsidRPr="0037001A">
        <w:rPr>
          <w:lang w:val="fr-FR"/>
        </w:rPr>
        <w:t>b)</w:t>
      </w:r>
      <w:r w:rsidRPr="0037001A">
        <w:rPr>
          <w:lang w:val="fr-FR"/>
        </w:rPr>
        <w:tab/>
        <w:t xml:space="preserve">Établir des courbes de risque de blessure basées sur les résultats des essais sur cadavre ; et </w:t>
      </w:r>
    </w:p>
    <w:p w14:paraId="5C9955F5" w14:textId="77777777" w:rsidR="004804A6" w:rsidRPr="0037001A" w:rsidRDefault="004804A6" w:rsidP="004804A6">
      <w:pPr>
        <w:pStyle w:val="SingleTxtG"/>
        <w:ind w:firstLine="567"/>
        <w:rPr>
          <w:lang w:val="fr-FR"/>
        </w:rPr>
      </w:pPr>
      <w:r w:rsidRPr="0037001A">
        <w:rPr>
          <w:lang w:val="fr-FR"/>
        </w:rPr>
        <w:t>c)</w:t>
      </w:r>
      <w:r w:rsidRPr="0037001A">
        <w:rPr>
          <w:lang w:val="fr-FR"/>
        </w:rPr>
        <w:tab/>
        <w:t>Établir la valeur de référence pour l</w:t>
      </w:r>
      <w:r>
        <w:rPr>
          <w:lang w:val="fr-FR"/>
        </w:rPr>
        <w:t>’</w:t>
      </w:r>
      <w:r w:rsidRPr="0037001A">
        <w:rPr>
          <w:lang w:val="fr-FR"/>
        </w:rPr>
        <w:t>évaluation des blessures (IARV).</w:t>
      </w:r>
    </w:p>
    <w:p w14:paraId="01838B19" w14:textId="77777777" w:rsidR="004804A6" w:rsidRPr="0037001A" w:rsidRDefault="004804A6" w:rsidP="008D458A">
      <w:pPr>
        <w:pStyle w:val="SingleTxtG"/>
        <w:keepNext/>
        <w:keepLines/>
        <w:rPr>
          <w:lang w:val="fr-FR"/>
        </w:rPr>
      </w:pPr>
      <w:r w:rsidRPr="0037001A">
        <w:rPr>
          <w:lang w:val="fr-FR"/>
        </w:rPr>
        <w:t>42.</w:t>
      </w:r>
      <w:r w:rsidRPr="0037001A">
        <w:rPr>
          <w:lang w:val="fr-FR"/>
        </w:rPr>
        <w:tab/>
        <w:t>Un plan d</w:t>
      </w:r>
      <w:r>
        <w:rPr>
          <w:lang w:val="fr-FR"/>
        </w:rPr>
        <w:t>’</w:t>
      </w:r>
      <w:r w:rsidRPr="0037001A">
        <w:rPr>
          <w:lang w:val="fr-FR"/>
        </w:rPr>
        <w:t>études dans lequel les calculs de la courbe de risque et de l</w:t>
      </w:r>
      <w:r>
        <w:rPr>
          <w:lang w:val="fr-FR"/>
        </w:rPr>
        <w:t>’</w:t>
      </w:r>
      <w:r w:rsidRPr="0037001A">
        <w:rPr>
          <w:lang w:val="fr-FR"/>
        </w:rPr>
        <w:t>IARV seraient effectués à terme à l</w:t>
      </w:r>
      <w:r>
        <w:rPr>
          <w:lang w:val="fr-FR"/>
        </w:rPr>
        <w:t>’</w:t>
      </w:r>
      <w:r w:rsidRPr="0037001A">
        <w:rPr>
          <w:lang w:val="fr-FR"/>
        </w:rPr>
        <w:t xml:space="preserve">aide du mannequin </w:t>
      </w:r>
      <w:proofErr w:type="spellStart"/>
      <w:r w:rsidRPr="0037001A">
        <w:rPr>
          <w:lang w:val="fr-FR"/>
        </w:rPr>
        <w:t>BioRID</w:t>
      </w:r>
      <w:proofErr w:type="spellEnd"/>
      <w:r w:rsidRPr="0037001A">
        <w:rPr>
          <w:lang w:val="fr-FR"/>
        </w:rPr>
        <w:t xml:space="preserve"> a été présenté.</w:t>
      </w:r>
    </w:p>
    <w:p w14:paraId="2E7BF18F" w14:textId="5D3CCB9F" w:rsidR="004804A6" w:rsidRPr="0037001A" w:rsidRDefault="004804A6" w:rsidP="004804A6">
      <w:pPr>
        <w:pStyle w:val="SingleTxtG"/>
        <w:rPr>
          <w:lang w:val="fr-FR"/>
        </w:rPr>
      </w:pPr>
      <w:r w:rsidRPr="0037001A">
        <w:rPr>
          <w:lang w:val="fr-FR"/>
        </w:rPr>
        <w:t>43.</w:t>
      </w:r>
      <w:r w:rsidRPr="0037001A">
        <w:rPr>
          <w:lang w:val="fr-FR"/>
        </w:rPr>
        <w:tab/>
        <w:t xml:space="preserve">Les travaux sur les critères de blessure ont été effectués conjointement par le Japon et les </w:t>
      </w:r>
      <w:r w:rsidR="00EA7051">
        <w:rPr>
          <w:lang w:val="fr-FR"/>
        </w:rPr>
        <w:t>États</w:t>
      </w:r>
      <w:r w:rsidR="00EA7051">
        <w:rPr>
          <w:lang w:val="fr-FR"/>
        </w:rPr>
        <w:noBreakHyphen/>
        <w:t>Unis</w:t>
      </w:r>
      <w:r w:rsidRPr="0037001A">
        <w:rPr>
          <w:lang w:val="fr-FR"/>
        </w:rPr>
        <w:t xml:space="preserve"> d</w:t>
      </w:r>
      <w:r>
        <w:rPr>
          <w:lang w:val="fr-FR"/>
        </w:rPr>
        <w:t>’</w:t>
      </w:r>
      <w:r w:rsidRPr="0037001A">
        <w:rPr>
          <w:lang w:val="fr-FR"/>
        </w:rPr>
        <w:t>Amérique, et la NHTSA a fait rapport sur le calendrier correspondant.</w:t>
      </w:r>
    </w:p>
    <w:p w14:paraId="63EECC9F" w14:textId="77777777" w:rsidR="004804A6" w:rsidRPr="0037001A" w:rsidRDefault="004804A6" w:rsidP="004804A6">
      <w:pPr>
        <w:pStyle w:val="SingleTxtG"/>
        <w:rPr>
          <w:bCs/>
          <w:lang w:val="fr-FR"/>
        </w:rPr>
      </w:pPr>
      <w:r w:rsidRPr="0037001A">
        <w:rPr>
          <w:lang w:val="fr-FR"/>
        </w:rPr>
        <w:t>44.</w:t>
      </w:r>
      <w:r w:rsidRPr="0037001A">
        <w:rPr>
          <w:lang w:val="fr-FR"/>
        </w:rPr>
        <w:tab/>
        <w:t>À la huitième réunion du groupe de travail informel, le Japon a rendu compte des résultats de l</w:t>
      </w:r>
      <w:r>
        <w:rPr>
          <w:lang w:val="fr-FR"/>
        </w:rPr>
        <w:t>’</w:t>
      </w:r>
      <w:r w:rsidRPr="0037001A">
        <w:rPr>
          <w:lang w:val="fr-FR"/>
        </w:rPr>
        <w:t>étude préliminaire portant sur la simulation par la méthode des éléments finis. Les résultats indiquaient qu</w:t>
      </w:r>
      <w:r>
        <w:rPr>
          <w:lang w:val="fr-FR"/>
        </w:rPr>
        <w:t>’</w:t>
      </w:r>
      <w:r w:rsidRPr="0037001A">
        <w:rPr>
          <w:lang w:val="fr-FR"/>
        </w:rPr>
        <w:t>il était possible d</w:t>
      </w:r>
      <w:r>
        <w:rPr>
          <w:lang w:val="fr-FR"/>
        </w:rPr>
        <w:t>’</w:t>
      </w:r>
      <w:r w:rsidRPr="0037001A">
        <w:rPr>
          <w:lang w:val="fr-FR"/>
        </w:rPr>
        <w:t>établir une corrélation entre les critères de blessure IV-NIC (rotation, compression, glissement), la rotation (du côté de la flexion), la compression (du côté de la compression) et la déformation/vitesse de déformation du cou ; toutefois, l</w:t>
      </w:r>
      <w:r>
        <w:rPr>
          <w:lang w:val="fr-FR"/>
        </w:rPr>
        <w:t>’</w:t>
      </w:r>
      <w:r w:rsidRPr="0037001A">
        <w:rPr>
          <w:lang w:val="fr-FR"/>
        </w:rPr>
        <w:t>étude par simulation ne portait que sur un petit nombre de cas (n</w:t>
      </w:r>
      <w:r>
        <w:rPr>
          <w:lang w:val="fr-FR"/>
        </w:rPr>
        <w:t> </w:t>
      </w:r>
      <w:r w:rsidRPr="0037001A">
        <w:rPr>
          <w:lang w:val="fr-FR"/>
        </w:rPr>
        <w:t>=</w:t>
      </w:r>
      <w:r>
        <w:rPr>
          <w:lang w:val="fr-FR"/>
        </w:rPr>
        <w:t> </w:t>
      </w:r>
      <w:r w:rsidRPr="0037001A">
        <w:rPr>
          <w:lang w:val="fr-FR"/>
        </w:rPr>
        <w:t xml:space="preserve">3). </w:t>
      </w:r>
    </w:p>
    <w:p w14:paraId="5B2CD4A7" w14:textId="77777777" w:rsidR="004804A6" w:rsidRPr="0037001A" w:rsidRDefault="004804A6" w:rsidP="008D458A">
      <w:pPr>
        <w:pStyle w:val="SingleTxtG"/>
        <w:keepNext/>
        <w:spacing w:line="242" w:lineRule="atLeast"/>
        <w:rPr>
          <w:lang w:val="fr-FR"/>
        </w:rPr>
      </w:pPr>
      <w:r w:rsidRPr="0037001A">
        <w:rPr>
          <w:lang w:val="fr-FR"/>
        </w:rPr>
        <w:t>45.</w:t>
      </w:r>
      <w:r w:rsidRPr="0037001A">
        <w:rPr>
          <w:lang w:val="fr-FR"/>
        </w:rPr>
        <w:tab/>
        <w:t>La NHTSA a également présenté des courbes préliminaires de risque de blessure basées sur les résultats des essais sur cadavre et des valeurs de référence potentielles pour l</w:t>
      </w:r>
      <w:r>
        <w:rPr>
          <w:lang w:val="fr-FR"/>
        </w:rPr>
        <w:t>’</w:t>
      </w:r>
      <w:r w:rsidRPr="0037001A">
        <w:rPr>
          <w:lang w:val="fr-FR"/>
        </w:rPr>
        <w:t xml:space="preserve">évaluation des blessures destinées au RTM ONU. Les résultats indiquent que les critères de déplacement du cou </w:t>
      </w:r>
      <w:proofErr w:type="spellStart"/>
      <w:r w:rsidRPr="0037001A">
        <w:rPr>
          <w:lang w:val="fr-FR"/>
        </w:rPr>
        <w:t>NDCr</w:t>
      </w:r>
      <w:proofErr w:type="spellEnd"/>
      <w:r w:rsidRPr="0037001A">
        <w:rPr>
          <w:lang w:val="fr-FR"/>
        </w:rPr>
        <w:t xml:space="preserve"> (rotation : vitesse et produit) et </w:t>
      </w:r>
      <w:proofErr w:type="spellStart"/>
      <w:r w:rsidRPr="0037001A">
        <w:rPr>
          <w:lang w:val="fr-FR"/>
        </w:rPr>
        <w:t>NDCx</w:t>
      </w:r>
      <w:proofErr w:type="spellEnd"/>
      <w:r w:rsidRPr="0037001A">
        <w:rPr>
          <w:lang w:val="fr-FR"/>
        </w:rPr>
        <w:t xml:space="preserve"> (cisaillement : vitesse et produit) étaient des critères de blessure potentiels. La dernière étude en date de la NHTSA sur les essais de choc arrière sur chariot, qui </w:t>
      </w:r>
      <w:proofErr w:type="spellStart"/>
      <w:r w:rsidRPr="0037001A">
        <w:rPr>
          <w:lang w:val="fr-FR"/>
        </w:rPr>
        <w:t>comparait</w:t>
      </w:r>
      <w:proofErr w:type="spellEnd"/>
      <w:r w:rsidRPr="0037001A">
        <w:rPr>
          <w:lang w:val="fr-FR"/>
        </w:rPr>
        <w:t xml:space="preserve"> le mannequin </w:t>
      </w:r>
      <w:proofErr w:type="spellStart"/>
      <w:r w:rsidRPr="0037001A">
        <w:rPr>
          <w:lang w:val="fr-FR"/>
        </w:rPr>
        <w:t>BioRID</w:t>
      </w:r>
      <w:proofErr w:type="spellEnd"/>
      <w:r w:rsidRPr="0037001A">
        <w:rPr>
          <w:lang w:val="fr-FR"/>
        </w:rPr>
        <w:t xml:space="preserve"> II au mannequin </w:t>
      </w:r>
      <w:proofErr w:type="spellStart"/>
      <w:r w:rsidRPr="0037001A">
        <w:rPr>
          <w:lang w:val="fr-FR"/>
        </w:rPr>
        <w:t>Hybrid</w:t>
      </w:r>
      <w:proofErr w:type="spellEnd"/>
      <w:r w:rsidRPr="0037001A">
        <w:rPr>
          <w:lang w:val="fr-FR"/>
        </w:rPr>
        <w:t> III et l</w:t>
      </w:r>
      <w:r>
        <w:rPr>
          <w:lang w:val="fr-FR"/>
        </w:rPr>
        <w:t>’</w:t>
      </w:r>
      <w:r w:rsidRPr="0037001A">
        <w:rPr>
          <w:lang w:val="fr-FR"/>
        </w:rPr>
        <w:t>impulsion d</w:t>
      </w:r>
      <w:r>
        <w:rPr>
          <w:lang w:val="fr-FR"/>
        </w:rPr>
        <w:t>’</w:t>
      </w:r>
      <w:r w:rsidRPr="0037001A">
        <w:rPr>
          <w:lang w:val="fr-FR"/>
        </w:rPr>
        <w:t>accélération de la norme FMVSS 202a à celle de l</w:t>
      </w:r>
      <w:r>
        <w:rPr>
          <w:lang w:val="fr-FR"/>
        </w:rPr>
        <w:t>’</w:t>
      </w:r>
      <w:r w:rsidRPr="0037001A">
        <w:rPr>
          <w:lang w:val="fr-FR"/>
        </w:rPr>
        <w:t>annexe 9 modifiée avec des sièges de série, a montré que :</w:t>
      </w:r>
    </w:p>
    <w:p w14:paraId="61E6E794" w14:textId="77777777" w:rsidR="004804A6" w:rsidRPr="0037001A" w:rsidRDefault="004804A6" w:rsidP="004804A6">
      <w:pPr>
        <w:pStyle w:val="SingleTxtG"/>
        <w:ind w:firstLine="567"/>
        <w:rPr>
          <w:lang w:val="fr-FR"/>
        </w:rPr>
      </w:pPr>
      <w:r w:rsidRPr="0037001A">
        <w:rPr>
          <w:lang w:val="fr-FR"/>
        </w:rPr>
        <w:t>a)</w:t>
      </w:r>
      <w:r w:rsidRPr="0037001A">
        <w:rPr>
          <w:lang w:val="fr-FR"/>
        </w:rPr>
        <w:tab/>
        <w:t>L</w:t>
      </w:r>
      <w:r>
        <w:rPr>
          <w:lang w:val="fr-FR"/>
        </w:rPr>
        <w:t>’</w:t>
      </w:r>
      <w:r w:rsidRPr="0037001A">
        <w:rPr>
          <w:lang w:val="fr-FR"/>
        </w:rPr>
        <w:t>accélération T1 était un critère médiocre pour les deux mannequins ;</w:t>
      </w:r>
    </w:p>
    <w:p w14:paraId="724EFB98" w14:textId="77777777" w:rsidR="004804A6" w:rsidRPr="0037001A" w:rsidRDefault="004804A6" w:rsidP="004804A6">
      <w:pPr>
        <w:pStyle w:val="SingleTxtG"/>
        <w:ind w:firstLine="567"/>
        <w:rPr>
          <w:lang w:val="fr-FR"/>
        </w:rPr>
      </w:pPr>
      <w:r w:rsidRPr="0037001A">
        <w:rPr>
          <w:lang w:val="fr-FR"/>
        </w:rPr>
        <w:t>b)</w:t>
      </w:r>
      <w:r w:rsidRPr="0037001A">
        <w:rPr>
          <w:lang w:val="fr-FR"/>
        </w:rPr>
        <w:tab/>
        <w:t xml:space="preserve">Le mannequin </w:t>
      </w:r>
      <w:proofErr w:type="spellStart"/>
      <w:r w:rsidRPr="0037001A">
        <w:rPr>
          <w:lang w:val="fr-FR"/>
        </w:rPr>
        <w:t>BioRID</w:t>
      </w:r>
      <w:proofErr w:type="spellEnd"/>
      <w:r w:rsidRPr="0037001A">
        <w:rPr>
          <w:lang w:val="fr-FR"/>
        </w:rPr>
        <w:t xml:space="preserve"> était plus </w:t>
      </w:r>
      <w:proofErr w:type="spellStart"/>
      <w:r w:rsidRPr="0037001A">
        <w:rPr>
          <w:lang w:val="fr-FR"/>
        </w:rPr>
        <w:t>biofidèle</w:t>
      </w:r>
      <w:proofErr w:type="spellEnd"/>
      <w:r w:rsidRPr="0037001A">
        <w:rPr>
          <w:lang w:val="fr-FR"/>
        </w:rPr>
        <w:t xml:space="preserve"> que le mannequin </w:t>
      </w:r>
      <w:proofErr w:type="spellStart"/>
      <w:r w:rsidRPr="0037001A">
        <w:rPr>
          <w:lang w:val="fr-FR"/>
        </w:rPr>
        <w:t>Hybrid</w:t>
      </w:r>
      <w:proofErr w:type="spellEnd"/>
      <w:r w:rsidRPr="0037001A">
        <w:rPr>
          <w:lang w:val="fr-FR"/>
        </w:rPr>
        <w:t> III.</w:t>
      </w:r>
    </w:p>
    <w:p w14:paraId="5B16E676" w14:textId="77777777" w:rsidR="004804A6" w:rsidRPr="0037001A" w:rsidRDefault="004804A6" w:rsidP="004804A6">
      <w:pPr>
        <w:pStyle w:val="SingleTxtG"/>
        <w:rPr>
          <w:bCs/>
          <w:lang w:val="fr-FR"/>
        </w:rPr>
      </w:pPr>
      <w:r w:rsidRPr="0037001A">
        <w:rPr>
          <w:lang w:val="fr-FR"/>
        </w:rPr>
        <w:t>46.</w:t>
      </w:r>
      <w:r w:rsidRPr="0037001A">
        <w:rPr>
          <w:lang w:val="fr-FR"/>
        </w:rPr>
        <w:tab/>
        <w:t>À la neuvième réunion du groupe informel, le Japon a indiqué que la simulation par éléments finis avait montré qu</w:t>
      </w:r>
      <w:r>
        <w:rPr>
          <w:lang w:val="fr-FR"/>
        </w:rPr>
        <w:t>’</w:t>
      </w:r>
      <w:r w:rsidRPr="0037001A">
        <w:rPr>
          <w:lang w:val="fr-FR"/>
        </w:rPr>
        <w:t>il existait une bonne corrélation entre la rotation intervertébrale au niveau de la nuque (IV-</w:t>
      </w:r>
      <w:proofErr w:type="spellStart"/>
      <w:r w:rsidRPr="0037001A">
        <w:rPr>
          <w:lang w:val="fr-FR"/>
        </w:rPr>
        <w:t>NICrot</w:t>
      </w:r>
      <w:proofErr w:type="spellEnd"/>
      <w:r w:rsidRPr="0037001A">
        <w:rPr>
          <w:lang w:val="fr-FR"/>
        </w:rPr>
        <w:t xml:space="preserve">) (du côté de la flexion) et la </w:t>
      </w:r>
      <w:r w:rsidRPr="0037001A">
        <w:rPr>
          <w:lang w:val="fr-FR"/>
        </w:rPr>
        <w:lastRenderedPageBreak/>
        <w:t>déformation/vitesse de déformation du cou. La NHTSA a signalé que l</w:t>
      </w:r>
      <w:r>
        <w:rPr>
          <w:lang w:val="fr-FR"/>
        </w:rPr>
        <w:t>’</w:t>
      </w:r>
      <w:r w:rsidRPr="0037001A">
        <w:rPr>
          <w:lang w:val="fr-FR"/>
        </w:rPr>
        <w:t>analyse préliminaire des essais menés sur des cadavres indiquait que les critères IV-</w:t>
      </w:r>
      <w:proofErr w:type="spellStart"/>
      <w:r w:rsidRPr="0037001A">
        <w:rPr>
          <w:lang w:val="fr-FR"/>
        </w:rPr>
        <w:t>NICrot</w:t>
      </w:r>
      <w:proofErr w:type="spellEnd"/>
      <w:r w:rsidRPr="0037001A">
        <w:rPr>
          <w:lang w:val="fr-FR"/>
        </w:rPr>
        <w:t xml:space="preserve">, </w:t>
      </w:r>
      <w:proofErr w:type="spellStart"/>
      <w:r w:rsidRPr="0037001A">
        <w:rPr>
          <w:lang w:val="fr-FR"/>
        </w:rPr>
        <w:t>NDCr</w:t>
      </w:r>
      <w:proofErr w:type="spellEnd"/>
      <w:r w:rsidRPr="0037001A">
        <w:rPr>
          <w:lang w:val="fr-FR"/>
        </w:rPr>
        <w:t xml:space="preserve"> et </w:t>
      </w:r>
      <w:proofErr w:type="spellStart"/>
      <w:r w:rsidRPr="0037001A">
        <w:rPr>
          <w:lang w:val="fr-FR"/>
        </w:rPr>
        <w:t>NDCx</w:t>
      </w:r>
      <w:proofErr w:type="spellEnd"/>
      <w:r w:rsidRPr="0037001A">
        <w:rPr>
          <w:lang w:val="fr-FR"/>
        </w:rPr>
        <w:t xml:space="preserve"> des critères de blessure potentiels. La NHTSA a ajouté qu</w:t>
      </w:r>
      <w:r>
        <w:rPr>
          <w:lang w:val="fr-FR"/>
        </w:rPr>
        <w:t>’</w:t>
      </w:r>
      <w:r w:rsidRPr="0037001A">
        <w:rPr>
          <w:lang w:val="fr-FR"/>
        </w:rPr>
        <w:t>elle avait besoin de plus de données d</w:t>
      </w:r>
      <w:r>
        <w:rPr>
          <w:lang w:val="fr-FR"/>
        </w:rPr>
        <w:t>’</w:t>
      </w:r>
      <w:r w:rsidRPr="0037001A">
        <w:rPr>
          <w:lang w:val="fr-FR"/>
        </w:rPr>
        <w:t>essais sur des cadavres et a présenté son futur programme d</w:t>
      </w:r>
      <w:r>
        <w:rPr>
          <w:lang w:val="fr-FR"/>
        </w:rPr>
        <w:t>’</w:t>
      </w:r>
      <w:r w:rsidRPr="0037001A">
        <w:rPr>
          <w:lang w:val="fr-FR"/>
        </w:rPr>
        <w:t>essais, comprenant différentes configurations pour les sièges.</w:t>
      </w:r>
    </w:p>
    <w:p w14:paraId="18941A9B" w14:textId="77777777" w:rsidR="004804A6" w:rsidRPr="0037001A" w:rsidRDefault="004804A6" w:rsidP="004804A6">
      <w:pPr>
        <w:pStyle w:val="SingleTxtG"/>
        <w:rPr>
          <w:lang w:val="fr-FR"/>
        </w:rPr>
      </w:pPr>
      <w:r w:rsidRPr="0037001A">
        <w:rPr>
          <w:lang w:val="fr-FR"/>
        </w:rPr>
        <w:t>47.</w:t>
      </w:r>
      <w:r w:rsidRPr="0037001A">
        <w:rPr>
          <w:lang w:val="fr-FR"/>
        </w:rPr>
        <w:tab/>
        <w:t>À la onzième réunion du groupe informel, le Japon a rendu compte de l</w:t>
      </w:r>
      <w:r>
        <w:rPr>
          <w:lang w:val="fr-FR"/>
        </w:rPr>
        <w:t>’</w:t>
      </w:r>
      <w:r w:rsidRPr="0037001A">
        <w:rPr>
          <w:lang w:val="fr-FR"/>
        </w:rPr>
        <w:t>établissement de deux courbes de risque IV-NIC (rotation/flexion) : l</w:t>
      </w:r>
      <w:r>
        <w:rPr>
          <w:lang w:val="fr-FR"/>
        </w:rPr>
        <w:t>’</w:t>
      </w:r>
      <w:r w:rsidRPr="0037001A">
        <w:rPr>
          <w:lang w:val="fr-FR"/>
        </w:rPr>
        <w:t>une d</w:t>
      </w:r>
      <w:r>
        <w:rPr>
          <w:lang w:val="fr-FR"/>
        </w:rPr>
        <w:t>’</w:t>
      </w:r>
      <w:r w:rsidRPr="0037001A">
        <w:rPr>
          <w:lang w:val="fr-FR"/>
        </w:rPr>
        <w:t>elles avait été obtenue par simulation d</w:t>
      </w:r>
      <w:r>
        <w:rPr>
          <w:lang w:val="fr-FR"/>
        </w:rPr>
        <w:t>’</w:t>
      </w:r>
      <w:r w:rsidRPr="0037001A">
        <w:rPr>
          <w:lang w:val="fr-FR"/>
        </w:rPr>
        <w:t>un modèle humain, à l</w:t>
      </w:r>
      <w:r>
        <w:rPr>
          <w:lang w:val="fr-FR"/>
        </w:rPr>
        <w:t>’</w:t>
      </w:r>
      <w:r w:rsidRPr="0037001A">
        <w:rPr>
          <w:lang w:val="fr-FR"/>
        </w:rPr>
        <w:t>aide de la méthode des éléments finis, sur la base d</w:t>
      </w:r>
      <w:r>
        <w:rPr>
          <w:lang w:val="fr-FR"/>
        </w:rPr>
        <w:t>’</w:t>
      </w:r>
      <w:r w:rsidRPr="0037001A">
        <w:rPr>
          <w:lang w:val="fr-FR"/>
        </w:rPr>
        <w:t>une vingtaine de cas d</w:t>
      </w:r>
      <w:r>
        <w:rPr>
          <w:lang w:val="fr-FR"/>
        </w:rPr>
        <w:t>’</w:t>
      </w:r>
      <w:r w:rsidRPr="0037001A">
        <w:rPr>
          <w:lang w:val="fr-FR"/>
        </w:rPr>
        <w:t>accident réels ; l</w:t>
      </w:r>
      <w:r>
        <w:rPr>
          <w:lang w:val="fr-FR"/>
        </w:rPr>
        <w:t>’</w:t>
      </w:r>
      <w:r w:rsidRPr="0037001A">
        <w:rPr>
          <w:lang w:val="fr-FR"/>
        </w:rPr>
        <w:t>autre, fondée sur les résultats d</w:t>
      </w:r>
      <w:r>
        <w:rPr>
          <w:lang w:val="fr-FR"/>
        </w:rPr>
        <w:t>’</w:t>
      </w:r>
      <w:r w:rsidRPr="0037001A">
        <w:rPr>
          <w:lang w:val="fr-FR"/>
        </w:rPr>
        <w:t>essais antérieurs de la NHTSA sur des cadavres, a posé l</w:t>
      </w:r>
      <w:r>
        <w:rPr>
          <w:lang w:val="fr-FR"/>
        </w:rPr>
        <w:t>’</w:t>
      </w:r>
      <w:r w:rsidRPr="0037001A">
        <w:rPr>
          <w:lang w:val="fr-FR"/>
        </w:rPr>
        <w:t>hypothèse d</w:t>
      </w:r>
      <w:r>
        <w:rPr>
          <w:lang w:val="fr-FR"/>
        </w:rPr>
        <w:t>’</w:t>
      </w:r>
      <w:r w:rsidRPr="0037001A">
        <w:rPr>
          <w:lang w:val="fr-FR"/>
        </w:rPr>
        <w:t>une corrélation entre la liste type des blessures (AIS) et l</w:t>
      </w:r>
      <w:r>
        <w:rPr>
          <w:lang w:val="fr-FR"/>
        </w:rPr>
        <w:t>’</w:t>
      </w:r>
      <w:r w:rsidRPr="0037001A">
        <w:rPr>
          <w:lang w:val="fr-FR"/>
        </w:rPr>
        <w:t>indice des troubles associés au coup de fouet (WAD). Le</w:t>
      </w:r>
      <w:r>
        <w:rPr>
          <w:lang w:val="fr-FR"/>
        </w:rPr>
        <w:t> </w:t>
      </w:r>
      <w:r w:rsidRPr="0037001A">
        <w:rPr>
          <w:lang w:val="fr-FR"/>
        </w:rPr>
        <w:t>groupe de travail informel poursuivrait les discussions à la prochaine réunion et élaborerait des critères de blessure en se fondant sur de nouvelles données d</w:t>
      </w:r>
      <w:r>
        <w:rPr>
          <w:lang w:val="fr-FR"/>
        </w:rPr>
        <w:t>’</w:t>
      </w:r>
      <w:r w:rsidRPr="0037001A">
        <w:rPr>
          <w:lang w:val="fr-FR"/>
        </w:rPr>
        <w:t>essais sur cadavres, les valeurs d</w:t>
      </w:r>
      <w:r>
        <w:rPr>
          <w:lang w:val="fr-FR"/>
        </w:rPr>
        <w:t>’</w:t>
      </w:r>
      <w:r w:rsidRPr="0037001A">
        <w:rPr>
          <w:lang w:val="fr-FR"/>
        </w:rPr>
        <w:t xml:space="preserve">évaluation du mannequin </w:t>
      </w:r>
      <w:proofErr w:type="spellStart"/>
      <w:r w:rsidRPr="0037001A">
        <w:rPr>
          <w:lang w:val="fr-FR"/>
        </w:rPr>
        <w:t>BioRID</w:t>
      </w:r>
      <w:proofErr w:type="spellEnd"/>
      <w:r w:rsidRPr="0037001A">
        <w:rPr>
          <w:lang w:val="fr-FR"/>
        </w:rPr>
        <w:t xml:space="preserve"> et une analyse des avantages. </w:t>
      </w:r>
    </w:p>
    <w:p w14:paraId="04CD68B4" w14:textId="77777777" w:rsidR="004804A6" w:rsidRPr="0037001A" w:rsidRDefault="004804A6" w:rsidP="004804A6">
      <w:pPr>
        <w:pStyle w:val="SingleTxtG"/>
        <w:keepNext/>
        <w:rPr>
          <w:lang w:val="fr-FR"/>
        </w:rPr>
      </w:pPr>
      <w:r w:rsidRPr="0037001A">
        <w:rPr>
          <w:lang w:val="fr-FR"/>
        </w:rPr>
        <w:t>48.</w:t>
      </w:r>
      <w:r w:rsidRPr="0037001A">
        <w:rPr>
          <w:lang w:val="fr-FR"/>
        </w:rPr>
        <w:tab/>
        <w:t>À la douzième réunion du groupe informel, la NHTSA a rendu compte des progrès accomplis dans l</w:t>
      </w:r>
      <w:r>
        <w:rPr>
          <w:lang w:val="fr-FR"/>
        </w:rPr>
        <w:t>’</w:t>
      </w:r>
      <w:r w:rsidRPr="0037001A">
        <w:rPr>
          <w:lang w:val="fr-FR"/>
        </w:rPr>
        <w:t>établissement des critères de blessure sur la base d</w:t>
      </w:r>
      <w:r>
        <w:rPr>
          <w:lang w:val="fr-FR"/>
        </w:rPr>
        <w:t>’</w:t>
      </w:r>
      <w:r w:rsidRPr="0037001A">
        <w:rPr>
          <w:lang w:val="fr-FR"/>
        </w:rPr>
        <w:t>essais menés sur des cadavres. Elle a dressé la liste des critères de blessure « généraux » envisageables comme suit :</w:t>
      </w:r>
    </w:p>
    <w:p w14:paraId="5736844D" w14:textId="77777777" w:rsidR="004804A6" w:rsidRPr="0037001A" w:rsidRDefault="004804A6" w:rsidP="004804A6">
      <w:pPr>
        <w:pStyle w:val="SingleTxtG"/>
        <w:ind w:firstLine="567"/>
        <w:rPr>
          <w:lang w:val="fr-FR"/>
        </w:rPr>
      </w:pPr>
      <w:r w:rsidRPr="0037001A">
        <w:rPr>
          <w:lang w:val="fr-FR"/>
        </w:rPr>
        <w:t>a)</w:t>
      </w:r>
      <w:r w:rsidRPr="0037001A">
        <w:rPr>
          <w:lang w:val="fr-FR"/>
        </w:rPr>
        <w:tab/>
        <w:t>Japon : IV-</w:t>
      </w:r>
      <w:proofErr w:type="spellStart"/>
      <w:r w:rsidRPr="0037001A">
        <w:rPr>
          <w:lang w:val="fr-FR"/>
        </w:rPr>
        <w:t>NICrot</w:t>
      </w:r>
      <w:proofErr w:type="spellEnd"/>
      <w:r w:rsidRPr="0037001A">
        <w:rPr>
          <w:lang w:val="fr-FR"/>
        </w:rPr>
        <w:t xml:space="preserve">, NIC (critère de blessure à la nuque), </w:t>
      </w:r>
      <w:proofErr w:type="spellStart"/>
      <w:r w:rsidRPr="0037001A">
        <w:rPr>
          <w:lang w:val="fr-FR"/>
        </w:rPr>
        <w:t>UNFx</w:t>
      </w:r>
      <w:proofErr w:type="spellEnd"/>
      <w:r w:rsidRPr="0037001A">
        <w:rPr>
          <w:lang w:val="fr-FR"/>
        </w:rPr>
        <w:t xml:space="preserve"> (force de cisaillement appliquée à la partie supérieure du cou dans la direction X), </w:t>
      </w:r>
      <w:proofErr w:type="spellStart"/>
      <w:r w:rsidRPr="0037001A">
        <w:rPr>
          <w:lang w:val="fr-FR"/>
        </w:rPr>
        <w:t>UNMy</w:t>
      </w:r>
      <w:proofErr w:type="spellEnd"/>
      <w:r w:rsidRPr="0037001A">
        <w:rPr>
          <w:lang w:val="fr-FR"/>
        </w:rPr>
        <w:t xml:space="preserve"> (moment de flexion de la partie supérieure du cou), </w:t>
      </w:r>
      <w:proofErr w:type="spellStart"/>
      <w:r w:rsidRPr="0037001A">
        <w:rPr>
          <w:lang w:val="fr-FR"/>
        </w:rPr>
        <w:t>LNFx</w:t>
      </w:r>
      <w:proofErr w:type="spellEnd"/>
      <w:r w:rsidRPr="0037001A">
        <w:rPr>
          <w:lang w:val="fr-FR"/>
        </w:rPr>
        <w:t xml:space="preserve"> (force de cisaillement appliquée à la partie inférieure du cou dans la direction X) et </w:t>
      </w:r>
      <w:proofErr w:type="spellStart"/>
      <w:r w:rsidRPr="0037001A">
        <w:rPr>
          <w:lang w:val="fr-FR"/>
        </w:rPr>
        <w:t>LNMy</w:t>
      </w:r>
      <w:proofErr w:type="spellEnd"/>
      <w:r w:rsidRPr="0037001A">
        <w:rPr>
          <w:lang w:val="fr-FR"/>
        </w:rPr>
        <w:t xml:space="preserve"> (moment de flexion de la partie inférieure du cou) ;</w:t>
      </w:r>
    </w:p>
    <w:p w14:paraId="617E5FAD" w14:textId="75BEF61B" w:rsidR="004804A6" w:rsidRPr="0037001A" w:rsidRDefault="004804A6" w:rsidP="004804A6">
      <w:pPr>
        <w:pStyle w:val="SingleTxtG"/>
        <w:ind w:firstLine="567"/>
        <w:rPr>
          <w:lang w:val="fr-FR"/>
        </w:rPr>
      </w:pPr>
      <w:r w:rsidRPr="0037001A">
        <w:rPr>
          <w:lang w:val="fr-FR"/>
        </w:rPr>
        <w:t>b)</w:t>
      </w:r>
      <w:r w:rsidRPr="0037001A">
        <w:rPr>
          <w:lang w:val="fr-FR"/>
        </w:rPr>
        <w:tab/>
      </w:r>
      <w:r w:rsidR="00EA7051">
        <w:rPr>
          <w:lang w:val="fr-FR"/>
        </w:rPr>
        <w:t>États</w:t>
      </w:r>
      <w:r w:rsidR="00EA7051">
        <w:rPr>
          <w:lang w:val="fr-FR"/>
        </w:rPr>
        <w:noBreakHyphen/>
        <w:t>Unis</w:t>
      </w:r>
      <w:r w:rsidRPr="0037001A">
        <w:rPr>
          <w:lang w:val="fr-FR"/>
        </w:rPr>
        <w:t xml:space="preserve"> d</w:t>
      </w:r>
      <w:r>
        <w:rPr>
          <w:lang w:val="fr-FR"/>
        </w:rPr>
        <w:t>’</w:t>
      </w:r>
      <w:r w:rsidRPr="0037001A">
        <w:rPr>
          <w:lang w:val="fr-FR"/>
        </w:rPr>
        <w:t>Amérique : IV-</w:t>
      </w:r>
      <w:proofErr w:type="spellStart"/>
      <w:r w:rsidRPr="0037001A">
        <w:rPr>
          <w:lang w:val="fr-FR"/>
        </w:rPr>
        <w:t>NICrot</w:t>
      </w:r>
      <w:proofErr w:type="spellEnd"/>
      <w:r w:rsidRPr="0037001A">
        <w:rPr>
          <w:lang w:val="fr-FR"/>
        </w:rPr>
        <w:t xml:space="preserve">, </w:t>
      </w:r>
      <w:proofErr w:type="spellStart"/>
      <w:r w:rsidRPr="0037001A">
        <w:rPr>
          <w:lang w:val="fr-FR"/>
        </w:rPr>
        <w:t>NDCr</w:t>
      </w:r>
      <w:proofErr w:type="spellEnd"/>
      <w:r w:rsidRPr="0037001A">
        <w:rPr>
          <w:lang w:val="fr-FR"/>
        </w:rPr>
        <w:t xml:space="preserve">, </w:t>
      </w:r>
      <w:proofErr w:type="spellStart"/>
      <w:r w:rsidRPr="0037001A">
        <w:rPr>
          <w:lang w:val="fr-FR"/>
        </w:rPr>
        <w:t>NDCx</w:t>
      </w:r>
      <w:proofErr w:type="spellEnd"/>
      <w:r w:rsidRPr="0037001A">
        <w:rPr>
          <w:lang w:val="fr-FR"/>
        </w:rPr>
        <w:t xml:space="preserve"> et NIC.</w:t>
      </w:r>
    </w:p>
    <w:p w14:paraId="48296AA8" w14:textId="77777777" w:rsidR="004804A6" w:rsidRPr="0037001A" w:rsidRDefault="004804A6" w:rsidP="004804A6">
      <w:pPr>
        <w:pStyle w:val="SingleTxtG"/>
        <w:rPr>
          <w:lang w:val="fr-FR"/>
        </w:rPr>
      </w:pPr>
      <w:r w:rsidRPr="0037001A">
        <w:rPr>
          <w:lang w:val="fr-FR"/>
        </w:rPr>
        <w:t xml:space="preserve">En outre, il a été convenu que les mesures effectuées sur le mannequin </w:t>
      </w:r>
      <w:proofErr w:type="spellStart"/>
      <w:r w:rsidRPr="0037001A">
        <w:rPr>
          <w:lang w:val="fr-FR"/>
        </w:rPr>
        <w:t>BioRID</w:t>
      </w:r>
      <w:proofErr w:type="spellEnd"/>
      <w:r w:rsidRPr="0037001A">
        <w:rPr>
          <w:lang w:val="fr-FR"/>
        </w:rPr>
        <w:t xml:space="preserve"> devraient être examinées conjointement avec les résultats des nouveaux essais sur cadavres menés par la NHTSA et une analyse des données des essais par l</w:t>
      </w:r>
      <w:r>
        <w:rPr>
          <w:lang w:val="fr-FR"/>
        </w:rPr>
        <w:t>’</w:t>
      </w:r>
      <w:r w:rsidRPr="0037001A">
        <w:rPr>
          <w:lang w:val="fr-FR"/>
        </w:rPr>
        <w:t>Institut japonais de recherche automobile (JARI).</w:t>
      </w:r>
    </w:p>
    <w:p w14:paraId="77ED7DB4" w14:textId="77777777" w:rsidR="004804A6" w:rsidRPr="0037001A" w:rsidRDefault="004804A6" w:rsidP="004804A6">
      <w:pPr>
        <w:pStyle w:val="SingleTxtG"/>
        <w:rPr>
          <w:lang w:val="fr-FR"/>
        </w:rPr>
      </w:pPr>
      <w:r w:rsidRPr="0037001A">
        <w:rPr>
          <w:lang w:val="fr-FR"/>
        </w:rPr>
        <w:t>49.</w:t>
      </w:r>
      <w:r w:rsidRPr="0037001A">
        <w:rPr>
          <w:lang w:val="fr-FR"/>
        </w:rPr>
        <w:tab/>
        <w:t>À la treizième réunion du groupe informel, la NHTSA a fait état des progrès accomplis s</w:t>
      </w:r>
      <w:r>
        <w:rPr>
          <w:lang w:val="fr-FR"/>
        </w:rPr>
        <w:t>’</w:t>
      </w:r>
      <w:r w:rsidRPr="0037001A">
        <w:rPr>
          <w:lang w:val="fr-FR"/>
        </w:rPr>
        <w:t>agissant des essais sur cadavres, et rappelé qu</w:t>
      </w:r>
      <w:r>
        <w:rPr>
          <w:lang w:val="fr-FR"/>
        </w:rPr>
        <w:t>’</w:t>
      </w:r>
      <w:r w:rsidRPr="0037001A">
        <w:rPr>
          <w:lang w:val="fr-FR"/>
        </w:rPr>
        <w:t>il fallait du temps pour élaborer des critères de blessure appropriés.</w:t>
      </w:r>
    </w:p>
    <w:p w14:paraId="6CFC57F3" w14:textId="77777777" w:rsidR="004804A6" w:rsidRPr="0037001A" w:rsidRDefault="004804A6" w:rsidP="004804A6">
      <w:pPr>
        <w:pStyle w:val="SingleTxtG"/>
        <w:keepNext/>
        <w:rPr>
          <w:lang w:val="fr-FR"/>
        </w:rPr>
      </w:pPr>
      <w:r w:rsidRPr="0037001A">
        <w:rPr>
          <w:lang w:val="fr-FR"/>
        </w:rPr>
        <w:t>50.</w:t>
      </w:r>
      <w:r w:rsidRPr="0037001A">
        <w:rPr>
          <w:lang w:val="fr-FR"/>
        </w:rPr>
        <w:tab/>
        <w:t>À la quatorzième réunion du groupe informel, les entités suivantes ont rendu compte de l</w:t>
      </w:r>
      <w:r>
        <w:rPr>
          <w:lang w:val="fr-FR"/>
        </w:rPr>
        <w:t>’</w:t>
      </w:r>
      <w:r w:rsidRPr="0037001A">
        <w:rPr>
          <w:lang w:val="fr-FR"/>
        </w:rPr>
        <w:t>avancement de leurs recherches :</w:t>
      </w:r>
    </w:p>
    <w:p w14:paraId="27C70555" w14:textId="77777777" w:rsidR="004804A6" w:rsidRPr="0037001A" w:rsidRDefault="004804A6" w:rsidP="004804A6">
      <w:pPr>
        <w:pStyle w:val="SingleTxtG"/>
        <w:keepNext/>
        <w:ind w:firstLine="567"/>
        <w:rPr>
          <w:lang w:val="fr-FR"/>
        </w:rPr>
      </w:pPr>
      <w:r w:rsidRPr="0037001A">
        <w:rPr>
          <w:lang w:val="fr-FR"/>
        </w:rPr>
        <w:t>a)</w:t>
      </w:r>
      <w:r w:rsidRPr="0037001A">
        <w:rPr>
          <w:lang w:val="fr-FR"/>
        </w:rPr>
        <w:tab/>
        <w:t>NHTSA : le meilleur indicateur prédictif de blessure sur cadavre était l</w:t>
      </w:r>
      <w:r>
        <w:rPr>
          <w:lang w:val="fr-FR"/>
        </w:rPr>
        <w:t>’</w:t>
      </w:r>
      <w:r w:rsidRPr="0037001A">
        <w:rPr>
          <w:lang w:val="fr-FR"/>
        </w:rPr>
        <w:t>indicateur IV-</w:t>
      </w:r>
      <w:proofErr w:type="spellStart"/>
      <w:r w:rsidRPr="0037001A">
        <w:rPr>
          <w:lang w:val="fr-FR"/>
        </w:rPr>
        <w:t>NICrot</w:t>
      </w:r>
      <w:proofErr w:type="spellEnd"/>
      <w:r w:rsidRPr="0037001A">
        <w:rPr>
          <w:lang w:val="fr-FR"/>
        </w:rPr>
        <w:t xml:space="preserve">, avec une probabilité de blessure AIS 1+ de 50 %, et les critères de blessure sur mannequin </w:t>
      </w:r>
      <w:proofErr w:type="spellStart"/>
      <w:r w:rsidRPr="0037001A">
        <w:rPr>
          <w:lang w:val="fr-FR"/>
        </w:rPr>
        <w:t>BioRID</w:t>
      </w:r>
      <w:proofErr w:type="spellEnd"/>
      <w:r w:rsidRPr="0037001A">
        <w:rPr>
          <w:lang w:val="fr-FR"/>
        </w:rPr>
        <w:t xml:space="preserve"> étaient les meilleurs indicateurs prédictifs de blessure sur cadavre, peut-être dans l</w:t>
      </w:r>
      <w:r>
        <w:rPr>
          <w:lang w:val="fr-FR"/>
        </w:rPr>
        <w:t>’</w:t>
      </w:r>
      <w:r w:rsidRPr="0037001A">
        <w:rPr>
          <w:lang w:val="fr-FR"/>
        </w:rPr>
        <w:t>ordre suivant :</w:t>
      </w:r>
    </w:p>
    <w:p w14:paraId="192451B1" w14:textId="77777777" w:rsidR="004804A6" w:rsidRPr="0037001A" w:rsidRDefault="004804A6" w:rsidP="004804A6">
      <w:pPr>
        <w:pStyle w:val="SingleTxtG"/>
        <w:ind w:left="1701"/>
        <w:rPr>
          <w:lang w:val="fr-FR"/>
        </w:rPr>
      </w:pPr>
      <w:r w:rsidRPr="0037001A">
        <w:rPr>
          <w:lang w:val="fr-FR"/>
        </w:rPr>
        <w:t>i)</w:t>
      </w:r>
      <w:r w:rsidRPr="0037001A">
        <w:rPr>
          <w:lang w:val="fr-FR"/>
        </w:rPr>
        <w:tab/>
        <w:t xml:space="preserve">IV Rotation = 6,4 degrés (flexion) sur cadavre ; 3,7 degrés (flexion) sur </w:t>
      </w:r>
      <w:proofErr w:type="spellStart"/>
      <w:r w:rsidRPr="0037001A">
        <w:rPr>
          <w:lang w:val="fr-FR"/>
        </w:rPr>
        <w:t>BioRID</w:t>
      </w:r>
      <w:proofErr w:type="spellEnd"/>
      <w:r w:rsidRPr="0037001A">
        <w:rPr>
          <w:lang w:val="fr-FR"/>
        </w:rPr>
        <w:t> ;</w:t>
      </w:r>
    </w:p>
    <w:p w14:paraId="215EB58A" w14:textId="77777777" w:rsidR="004804A6" w:rsidRPr="0037001A" w:rsidRDefault="004804A6" w:rsidP="004804A6">
      <w:pPr>
        <w:pStyle w:val="SingleTxtG"/>
        <w:ind w:left="1701"/>
        <w:rPr>
          <w:lang w:val="fr-FR"/>
        </w:rPr>
      </w:pPr>
      <w:r w:rsidRPr="0037001A">
        <w:rPr>
          <w:lang w:val="fr-FR"/>
        </w:rPr>
        <w:t>ii)</w:t>
      </w:r>
      <w:r w:rsidRPr="0037001A">
        <w:rPr>
          <w:lang w:val="fr-FR"/>
        </w:rPr>
        <w:tab/>
      </w:r>
      <w:proofErr w:type="spellStart"/>
      <w:r w:rsidRPr="0037001A">
        <w:rPr>
          <w:lang w:val="fr-FR"/>
        </w:rPr>
        <w:t>NDCrot</w:t>
      </w:r>
      <w:proofErr w:type="spellEnd"/>
      <w:r w:rsidRPr="0037001A">
        <w:rPr>
          <w:lang w:val="fr-FR"/>
        </w:rPr>
        <w:t xml:space="preserve"> = 32,5 degrés (flexion) sur cadavre ; 12,2 degrés (flexion) sur </w:t>
      </w:r>
      <w:proofErr w:type="spellStart"/>
      <w:r w:rsidRPr="0037001A">
        <w:rPr>
          <w:lang w:val="fr-FR"/>
        </w:rPr>
        <w:t>BioRID</w:t>
      </w:r>
      <w:proofErr w:type="spellEnd"/>
      <w:r w:rsidRPr="0037001A">
        <w:rPr>
          <w:lang w:val="fr-FR"/>
        </w:rPr>
        <w:t> ;</w:t>
      </w:r>
    </w:p>
    <w:p w14:paraId="4967387D" w14:textId="77777777" w:rsidR="004804A6" w:rsidRPr="0037001A" w:rsidRDefault="004804A6" w:rsidP="004804A6">
      <w:pPr>
        <w:pStyle w:val="SingleTxtG"/>
        <w:keepNext/>
        <w:ind w:firstLine="567"/>
        <w:rPr>
          <w:lang w:val="fr-FR"/>
        </w:rPr>
      </w:pPr>
      <w:r w:rsidRPr="0037001A">
        <w:rPr>
          <w:lang w:val="fr-FR"/>
        </w:rPr>
        <w:t>b)</w:t>
      </w:r>
      <w:r w:rsidRPr="0037001A">
        <w:rPr>
          <w:lang w:val="fr-FR"/>
        </w:rPr>
        <w:tab/>
        <w:t xml:space="preserve">JARI : le critère provisoire de blessure sur mannequin </w:t>
      </w:r>
      <w:proofErr w:type="spellStart"/>
      <w:r w:rsidRPr="0037001A">
        <w:rPr>
          <w:lang w:val="fr-FR"/>
        </w:rPr>
        <w:t>BioRID</w:t>
      </w:r>
      <w:proofErr w:type="spellEnd"/>
      <w:r w:rsidRPr="0037001A">
        <w:rPr>
          <w:lang w:val="fr-FR"/>
        </w:rPr>
        <w:t xml:space="preserve"> établi à partir de la courbe de risque WAD, qui correspond à IV-</w:t>
      </w:r>
      <w:proofErr w:type="spellStart"/>
      <w:r w:rsidRPr="0037001A">
        <w:rPr>
          <w:lang w:val="fr-FR"/>
        </w:rPr>
        <w:t>NICrot</w:t>
      </w:r>
      <w:proofErr w:type="spellEnd"/>
      <w:r w:rsidRPr="0037001A">
        <w:rPr>
          <w:lang w:val="fr-FR"/>
        </w:rPr>
        <w:t>, était défini comme suit :</w:t>
      </w:r>
    </w:p>
    <w:p w14:paraId="17EEE695" w14:textId="77777777" w:rsidR="004804A6" w:rsidRPr="009C2B47" w:rsidRDefault="004804A6" w:rsidP="004804A6">
      <w:pPr>
        <w:pStyle w:val="SingleTxtG"/>
        <w:ind w:left="1701"/>
        <w:rPr>
          <w:lang w:val="en-US"/>
        </w:rPr>
      </w:pPr>
      <w:proofErr w:type="spellStart"/>
      <w:r w:rsidRPr="009C2B47">
        <w:rPr>
          <w:lang w:val="en-US"/>
        </w:rPr>
        <w:t>i</w:t>
      </w:r>
      <w:proofErr w:type="spellEnd"/>
      <w:r w:rsidRPr="009C2B47">
        <w:rPr>
          <w:lang w:val="en-US"/>
        </w:rPr>
        <w:t>)</w:t>
      </w:r>
      <w:r w:rsidRPr="009C2B47">
        <w:rPr>
          <w:lang w:val="en-US"/>
        </w:rPr>
        <w:tab/>
      </w:r>
      <w:proofErr w:type="spellStart"/>
      <w:r w:rsidRPr="009C2B47">
        <w:rPr>
          <w:lang w:val="en-US"/>
        </w:rPr>
        <w:t>NDCrot</w:t>
      </w:r>
      <w:proofErr w:type="spellEnd"/>
      <w:r w:rsidRPr="009C2B47">
        <w:rPr>
          <w:lang w:val="en-US"/>
        </w:rPr>
        <w:t xml:space="preserve"> = 12° ; </w:t>
      </w:r>
      <w:proofErr w:type="spellStart"/>
      <w:r w:rsidRPr="009C2B47">
        <w:rPr>
          <w:lang w:val="en-US"/>
        </w:rPr>
        <w:t>NDCx</w:t>
      </w:r>
      <w:proofErr w:type="spellEnd"/>
      <w:r w:rsidRPr="009C2B47">
        <w:rPr>
          <w:lang w:val="en-US"/>
        </w:rPr>
        <w:t xml:space="preserve"> = 30,5 mm ;</w:t>
      </w:r>
    </w:p>
    <w:p w14:paraId="4310AD6F" w14:textId="77777777" w:rsidR="004804A6" w:rsidRPr="009C2B47" w:rsidRDefault="004804A6" w:rsidP="004804A6">
      <w:pPr>
        <w:pStyle w:val="SingleTxtG"/>
        <w:ind w:left="1701"/>
        <w:rPr>
          <w:lang w:val="en-US"/>
        </w:rPr>
      </w:pPr>
      <w:r w:rsidRPr="009C2B47">
        <w:rPr>
          <w:lang w:val="en-US"/>
        </w:rPr>
        <w:t>ii)</w:t>
      </w:r>
      <w:r w:rsidRPr="009C2B47">
        <w:rPr>
          <w:lang w:val="en-US"/>
        </w:rPr>
        <w:tab/>
        <w:t>NIC = 23,2 ;</w:t>
      </w:r>
    </w:p>
    <w:p w14:paraId="71DA43DA" w14:textId="77777777" w:rsidR="004804A6" w:rsidRPr="0037001A" w:rsidRDefault="004804A6" w:rsidP="004804A6">
      <w:pPr>
        <w:pStyle w:val="SingleTxtG"/>
        <w:ind w:left="1701"/>
        <w:rPr>
          <w:lang w:val="fr-FR"/>
        </w:rPr>
      </w:pPr>
      <w:r w:rsidRPr="0037001A">
        <w:rPr>
          <w:lang w:val="fr-FR"/>
        </w:rPr>
        <w:t>iii)</w:t>
      </w:r>
      <w:r w:rsidRPr="0037001A">
        <w:rPr>
          <w:lang w:val="fr-FR"/>
        </w:rPr>
        <w:tab/>
        <w:t xml:space="preserve">Partie supérieure du cou : Fx = 636,5 ; </w:t>
      </w:r>
      <w:proofErr w:type="spellStart"/>
      <w:r w:rsidRPr="0037001A">
        <w:rPr>
          <w:lang w:val="fr-FR"/>
        </w:rPr>
        <w:t>Fz</w:t>
      </w:r>
      <w:proofErr w:type="spellEnd"/>
      <w:r w:rsidRPr="0037001A">
        <w:rPr>
          <w:lang w:val="fr-FR"/>
        </w:rPr>
        <w:t xml:space="preserve"> = 979,2 ; </w:t>
      </w:r>
      <w:proofErr w:type="spellStart"/>
      <w:r w:rsidRPr="0037001A">
        <w:rPr>
          <w:lang w:val="fr-FR"/>
        </w:rPr>
        <w:t>My</w:t>
      </w:r>
      <w:proofErr w:type="spellEnd"/>
      <w:r w:rsidRPr="0037001A">
        <w:rPr>
          <w:lang w:val="fr-FR"/>
        </w:rPr>
        <w:t xml:space="preserve"> = 33,5 (flexion, extension)</w:t>
      </w:r>
      <w:r>
        <w:rPr>
          <w:lang w:val="fr-FR"/>
        </w:rPr>
        <w:t> </w:t>
      </w:r>
      <w:r w:rsidRPr="0037001A">
        <w:rPr>
          <w:lang w:val="fr-FR"/>
        </w:rPr>
        <w:t>;</w:t>
      </w:r>
    </w:p>
    <w:p w14:paraId="5D69FBCD" w14:textId="77777777" w:rsidR="004804A6" w:rsidRPr="0037001A" w:rsidRDefault="004804A6" w:rsidP="004804A6">
      <w:pPr>
        <w:pStyle w:val="SingleTxtG"/>
        <w:ind w:left="1701"/>
        <w:rPr>
          <w:lang w:val="fr-FR"/>
        </w:rPr>
      </w:pPr>
      <w:r w:rsidRPr="0037001A">
        <w:rPr>
          <w:lang w:val="fr-FR"/>
        </w:rPr>
        <w:t>iv)</w:t>
      </w:r>
      <w:r w:rsidRPr="0037001A">
        <w:rPr>
          <w:lang w:val="fr-FR"/>
        </w:rPr>
        <w:tab/>
        <w:t xml:space="preserve">Partie supérieure du cou : Fx = 636,5 ; </w:t>
      </w:r>
      <w:proofErr w:type="spellStart"/>
      <w:r w:rsidRPr="0037001A">
        <w:rPr>
          <w:lang w:val="fr-FR"/>
        </w:rPr>
        <w:t>Fz</w:t>
      </w:r>
      <w:proofErr w:type="spellEnd"/>
      <w:r w:rsidRPr="0037001A">
        <w:rPr>
          <w:lang w:val="fr-FR"/>
        </w:rPr>
        <w:t xml:space="preserve"> = 1135,9 ; </w:t>
      </w:r>
      <w:proofErr w:type="spellStart"/>
      <w:r w:rsidRPr="0037001A">
        <w:rPr>
          <w:lang w:val="fr-FR"/>
        </w:rPr>
        <w:t>My</w:t>
      </w:r>
      <w:proofErr w:type="spellEnd"/>
      <w:r w:rsidRPr="0037001A">
        <w:rPr>
          <w:lang w:val="fr-FR"/>
        </w:rPr>
        <w:t xml:space="preserve"> = 33,5 (flexion, extension) ;</w:t>
      </w:r>
    </w:p>
    <w:p w14:paraId="45EDE02F" w14:textId="77777777" w:rsidR="004804A6" w:rsidRPr="0037001A" w:rsidRDefault="004804A6" w:rsidP="004804A6">
      <w:pPr>
        <w:pStyle w:val="SingleTxtG"/>
        <w:keepNext/>
        <w:ind w:firstLine="567"/>
        <w:rPr>
          <w:lang w:val="fr-FR"/>
        </w:rPr>
      </w:pPr>
      <w:r w:rsidRPr="0037001A">
        <w:rPr>
          <w:lang w:val="fr-FR"/>
        </w:rPr>
        <w:lastRenderedPageBreak/>
        <w:t>c)</w:t>
      </w:r>
      <w:r w:rsidRPr="0037001A">
        <w:rPr>
          <w:lang w:val="fr-FR"/>
        </w:rPr>
        <w:tab/>
        <w:t xml:space="preserve">Université </w:t>
      </w:r>
      <w:proofErr w:type="spellStart"/>
      <w:r w:rsidRPr="0037001A">
        <w:rPr>
          <w:lang w:val="fr-FR"/>
        </w:rPr>
        <w:t>Chalmers</w:t>
      </w:r>
      <w:proofErr w:type="spellEnd"/>
      <w:r w:rsidRPr="0037001A">
        <w:rPr>
          <w:lang w:val="fr-FR"/>
        </w:rPr>
        <w:t> : la corrélation entre les demandes d</w:t>
      </w:r>
      <w:r>
        <w:rPr>
          <w:lang w:val="fr-FR"/>
        </w:rPr>
        <w:t>’</w:t>
      </w:r>
      <w:r w:rsidRPr="0037001A">
        <w:rPr>
          <w:lang w:val="fr-FR"/>
        </w:rPr>
        <w:t xml:space="preserve">indemnisation auprès des assurances et les résultats des essais dynamiques menés selon le modèle spécifié donnait les indications suivantes sur les critères de blessure sur mannequin </w:t>
      </w:r>
      <w:proofErr w:type="spellStart"/>
      <w:r w:rsidRPr="0037001A">
        <w:rPr>
          <w:lang w:val="fr-FR"/>
        </w:rPr>
        <w:t>BioRID</w:t>
      </w:r>
      <w:proofErr w:type="spellEnd"/>
      <w:r w:rsidRPr="0037001A">
        <w:rPr>
          <w:lang w:val="fr-FR"/>
        </w:rPr>
        <w:t> :</w:t>
      </w:r>
    </w:p>
    <w:p w14:paraId="51BE3674" w14:textId="77777777" w:rsidR="004804A6" w:rsidRPr="0037001A" w:rsidRDefault="004804A6" w:rsidP="004804A6">
      <w:pPr>
        <w:pStyle w:val="SingleTxtG"/>
        <w:ind w:left="1701"/>
        <w:rPr>
          <w:lang w:val="fr-FR"/>
        </w:rPr>
      </w:pPr>
      <w:r w:rsidRPr="0037001A">
        <w:rPr>
          <w:lang w:val="fr-FR"/>
        </w:rPr>
        <w:t>i)</w:t>
      </w:r>
      <w:r w:rsidRPr="0037001A">
        <w:rPr>
          <w:lang w:val="fr-FR"/>
        </w:rPr>
        <w:tab/>
        <w:t>NIC = 25 m</w:t>
      </w:r>
      <w:r w:rsidRPr="0037001A">
        <w:rPr>
          <w:vertAlign w:val="superscript"/>
          <w:lang w:val="fr-FR"/>
        </w:rPr>
        <w:t>2</w:t>
      </w:r>
      <w:r w:rsidRPr="0037001A">
        <w:rPr>
          <w:lang w:val="fr-FR"/>
        </w:rPr>
        <w:t>/s</w:t>
      </w:r>
      <w:r w:rsidRPr="0037001A">
        <w:rPr>
          <w:vertAlign w:val="superscript"/>
          <w:lang w:val="fr-FR"/>
        </w:rPr>
        <w:t>2</w:t>
      </w:r>
      <w:r w:rsidRPr="0037001A">
        <w:rPr>
          <w:lang w:val="fr-FR"/>
        </w:rPr>
        <w:t> ;</w:t>
      </w:r>
    </w:p>
    <w:p w14:paraId="093BCFA5" w14:textId="77777777" w:rsidR="004804A6" w:rsidRPr="0037001A" w:rsidRDefault="004804A6" w:rsidP="004804A6">
      <w:pPr>
        <w:pStyle w:val="SingleTxtG"/>
        <w:ind w:left="1701"/>
        <w:rPr>
          <w:lang w:val="fr-FR"/>
        </w:rPr>
      </w:pPr>
      <w:r w:rsidRPr="0037001A">
        <w:rPr>
          <w:lang w:val="fr-FR"/>
        </w:rPr>
        <w:t>ii)</w:t>
      </w:r>
      <w:r w:rsidRPr="0037001A">
        <w:rPr>
          <w:lang w:val="fr-FR"/>
        </w:rPr>
        <w:tab/>
        <w:t>Accélération L1 selon la direction x = 120 m/s</w:t>
      </w:r>
      <w:r w:rsidRPr="0037001A">
        <w:rPr>
          <w:vertAlign w:val="superscript"/>
          <w:lang w:val="fr-FR"/>
        </w:rPr>
        <w:t>2</w:t>
      </w:r>
      <w:r w:rsidRPr="0037001A">
        <w:rPr>
          <w:lang w:val="fr-FR"/>
        </w:rPr>
        <w:t> ;</w:t>
      </w:r>
    </w:p>
    <w:p w14:paraId="569995B4" w14:textId="77777777" w:rsidR="004804A6" w:rsidRPr="0037001A" w:rsidRDefault="004804A6" w:rsidP="004804A6">
      <w:pPr>
        <w:pStyle w:val="SingleTxtG"/>
        <w:ind w:left="1701"/>
        <w:rPr>
          <w:lang w:val="fr-FR"/>
        </w:rPr>
      </w:pPr>
      <w:r w:rsidRPr="0037001A">
        <w:rPr>
          <w:lang w:val="fr-FR"/>
        </w:rPr>
        <w:t>iii)</w:t>
      </w:r>
      <w:r w:rsidRPr="0037001A">
        <w:rPr>
          <w:lang w:val="fr-FR"/>
        </w:rPr>
        <w:tab/>
        <w:t>Déplacement du condyle occipital selon la direction x = 22 </w:t>
      </w:r>
      <w:proofErr w:type="spellStart"/>
      <w:r w:rsidRPr="0037001A">
        <w:rPr>
          <w:lang w:val="fr-FR"/>
        </w:rPr>
        <w:t>mm.</w:t>
      </w:r>
      <w:proofErr w:type="spellEnd"/>
    </w:p>
    <w:p w14:paraId="5D10ED09" w14:textId="77777777" w:rsidR="004804A6" w:rsidRPr="0037001A" w:rsidRDefault="004804A6" w:rsidP="004804A6">
      <w:pPr>
        <w:pStyle w:val="SingleTxtG"/>
        <w:keepNext/>
        <w:rPr>
          <w:lang w:val="fr-FR"/>
        </w:rPr>
      </w:pPr>
      <w:r w:rsidRPr="0037001A">
        <w:rPr>
          <w:lang w:val="fr-FR"/>
        </w:rPr>
        <w:t>51.</w:t>
      </w:r>
      <w:r w:rsidRPr="0037001A">
        <w:rPr>
          <w:lang w:val="fr-FR"/>
        </w:rPr>
        <w:tab/>
        <w:t>Un groupe de travail s</w:t>
      </w:r>
      <w:r>
        <w:rPr>
          <w:lang w:val="fr-FR"/>
        </w:rPr>
        <w:t>’</w:t>
      </w:r>
      <w:r w:rsidRPr="0037001A">
        <w:rPr>
          <w:lang w:val="fr-FR"/>
        </w:rPr>
        <w:t>est réuni à Berlin pendant la Conférence IRCOBI 2014 pour étudier les critères de blessure potentiels. Le groupe a décidé que la liste des critères de blessure potentiels aux fins d</w:t>
      </w:r>
      <w:r>
        <w:rPr>
          <w:lang w:val="fr-FR"/>
        </w:rPr>
        <w:t>’</w:t>
      </w:r>
      <w:r w:rsidRPr="0037001A">
        <w:rPr>
          <w:lang w:val="fr-FR"/>
        </w:rPr>
        <w:t>un règlement pourrait être réduite à ce qui suit :</w:t>
      </w:r>
    </w:p>
    <w:p w14:paraId="6D625985" w14:textId="77777777" w:rsidR="004804A6" w:rsidRPr="0037001A" w:rsidRDefault="004804A6" w:rsidP="004804A6">
      <w:pPr>
        <w:pStyle w:val="SingleTxtG"/>
        <w:ind w:firstLine="567"/>
        <w:rPr>
          <w:lang w:val="fr-FR"/>
        </w:rPr>
      </w:pPr>
      <w:r w:rsidRPr="0037001A">
        <w:rPr>
          <w:lang w:val="fr-FR"/>
        </w:rPr>
        <w:t>a)</w:t>
      </w:r>
      <w:r w:rsidRPr="0037001A">
        <w:rPr>
          <w:lang w:val="fr-FR"/>
        </w:rPr>
        <w:tab/>
        <w:t>NIC ;</w:t>
      </w:r>
    </w:p>
    <w:p w14:paraId="711128B1" w14:textId="77777777" w:rsidR="004804A6" w:rsidRPr="0037001A" w:rsidRDefault="004804A6" w:rsidP="004804A6">
      <w:pPr>
        <w:pStyle w:val="SingleTxtG"/>
        <w:ind w:firstLine="567"/>
        <w:rPr>
          <w:lang w:val="fr-FR"/>
        </w:rPr>
      </w:pPr>
      <w:r w:rsidRPr="0037001A">
        <w:rPr>
          <w:lang w:val="fr-FR"/>
        </w:rPr>
        <w:t>b)</w:t>
      </w:r>
      <w:r w:rsidRPr="0037001A">
        <w:rPr>
          <w:lang w:val="fr-FR"/>
        </w:rPr>
        <w:tab/>
      </w:r>
      <w:proofErr w:type="spellStart"/>
      <w:r w:rsidRPr="0037001A">
        <w:rPr>
          <w:lang w:val="fr-FR"/>
        </w:rPr>
        <w:t>NDCrot</w:t>
      </w:r>
      <w:proofErr w:type="spellEnd"/>
      <w:r w:rsidRPr="0037001A">
        <w:rPr>
          <w:lang w:val="fr-FR"/>
        </w:rPr>
        <w:t xml:space="preserve"> pour la flexion et l</w:t>
      </w:r>
      <w:r>
        <w:rPr>
          <w:lang w:val="fr-FR"/>
        </w:rPr>
        <w:t>’</w:t>
      </w:r>
      <w:r w:rsidRPr="0037001A">
        <w:rPr>
          <w:lang w:val="fr-FR"/>
        </w:rPr>
        <w:t>extension (en utilisant des capteurs de vitesse angulaire convenablement spécifiés) ;</w:t>
      </w:r>
    </w:p>
    <w:p w14:paraId="3A53055D" w14:textId="77777777" w:rsidR="004804A6" w:rsidRPr="0037001A" w:rsidRDefault="004804A6" w:rsidP="004804A6">
      <w:pPr>
        <w:pStyle w:val="SingleTxtG"/>
        <w:ind w:firstLine="567"/>
        <w:rPr>
          <w:lang w:val="fr-FR"/>
        </w:rPr>
      </w:pPr>
      <w:r w:rsidRPr="0037001A">
        <w:rPr>
          <w:lang w:val="fr-FR"/>
        </w:rPr>
        <w:t>c)</w:t>
      </w:r>
      <w:r w:rsidRPr="0037001A">
        <w:rPr>
          <w:lang w:val="fr-FR"/>
        </w:rPr>
        <w:tab/>
        <w:t>Fx (parties supérieure et inférieure du cou).</w:t>
      </w:r>
    </w:p>
    <w:p w14:paraId="1E018C64" w14:textId="77777777" w:rsidR="004804A6" w:rsidRPr="0037001A" w:rsidRDefault="004804A6" w:rsidP="004804A6">
      <w:pPr>
        <w:pStyle w:val="SingleTxtG"/>
        <w:rPr>
          <w:bCs/>
          <w:lang w:val="fr-FR"/>
        </w:rPr>
      </w:pPr>
      <w:r w:rsidRPr="0037001A">
        <w:rPr>
          <w:lang w:val="fr-FR"/>
        </w:rPr>
        <w:t>52.</w:t>
      </w:r>
      <w:r w:rsidRPr="0037001A">
        <w:rPr>
          <w:lang w:val="fr-FR"/>
        </w:rPr>
        <w:tab/>
        <w:t>Lors d</w:t>
      </w:r>
      <w:r>
        <w:rPr>
          <w:lang w:val="fr-FR"/>
        </w:rPr>
        <w:t>’</w:t>
      </w:r>
      <w:r w:rsidRPr="0037001A">
        <w:rPr>
          <w:lang w:val="fr-FR"/>
        </w:rPr>
        <w:t>une réunion WebEx informelle tenue à la mi-novembre 2014, le Centre de recherches et d</w:t>
      </w:r>
      <w:r>
        <w:rPr>
          <w:lang w:val="fr-FR"/>
        </w:rPr>
        <w:t>’</w:t>
      </w:r>
      <w:r w:rsidRPr="0037001A">
        <w:rPr>
          <w:lang w:val="fr-FR"/>
        </w:rPr>
        <w:t>essais sur les véhicules (VRTC) de la NHTSA a évoqué la série d</w:t>
      </w:r>
      <w:r>
        <w:rPr>
          <w:lang w:val="fr-FR"/>
        </w:rPr>
        <w:t>’</w:t>
      </w:r>
      <w:r w:rsidRPr="0037001A">
        <w:rPr>
          <w:lang w:val="fr-FR"/>
        </w:rPr>
        <w:t>essais sur chariot qu</w:t>
      </w:r>
      <w:r>
        <w:rPr>
          <w:lang w:val="fr-FR"/>
        </w:rPr>
        <w:t>’</w:t>
      </w:r>
      <w:r w:rsidRPr="0037001A">
        <w:rPr>
          <w:lang w:val="fr-FR"/>
        </w:rPr>
        <w:t>il avait prévu de réaliser de décembre 2014 à janvier 2015 aux fins de l</w:t>
      </w:r>
      <w:r>
        <w:rPr>
          <w:lang w:val="fr-FR"/>
        </w:rPr>
        <w:t>’</w:t>
      </w:r>
      <w:r w:rsidRPr="0037001A">
        <w:rPr>
          <w:lang w:val="fr-FR"/>
        </w:rPr>
        <w:t xml:space="preserve">établissement des critères de blessure sur mannequin </w:t>
      </w:r>
      <w:proofErr w:type="spellStart"/>
      <w:r w:rsidRPr="0037001A">
        <w:rPr>
          <w:lang w:val="fr-FR"/>
        </w:rPr>
        <w:t>BioRID</w:t>
      </w:r>
      <w:proofErr w:type="spellEnd"/>
      <w:r w:rsidRPr="0037001A">
        <w:rPr>
          <w:lang w:val="fr-FR"/>
        </w:rPr>
        <w:t xml:space="preserve">. Deux mannequins récemment certifiés comme « présentant les mêmes caractéristiques » seraient utilisés pour corréler les résultats des essais sur cadavre et les </w:t>
      </w:r>
      <w:r w:rsidRPr="007C0E58">
        <w:rPr>
          <w:lang w:val="fr-FR"/>
        </w:rPr>
        <w:t xml:space="preserve">réactions </w:t>
      </w:r>
      <w:r w:rsidRPr="0037001A">
        <w:rPr>
          <w:lang w:val="fr-FR"/>
        </w:rPr>
        <w:t xml:space="preserve">du mannequin </w:t>
      </w:r>
      <w:proofErr w:type="spellStart"/>
      <w:r w:rsidRPr="0037001A">
        <w:rPr>
          <w:lang w:val="fr-FR"/>
        </w:rPr>
        <w:t>BioRID</w:t>
      </w:r>
      <w:proofErr w:type="spellEnd"/>
      <w:r w:rsidRPr="0037001A">
        <w:rPr>
          <w:lang w:val="fr-FR"/>
        </w:rPr>
        <w:t>. Les travaux porteraient notamment sur l</w:t>
      </w:r>
      <w:r>
        <w:rPr>
          <w:lang w:val="fr-FR"/>
        </w:rPr>
        <w:t>’</w:t>
      </w:r>
      <w:r w:rsidRPr="0037001A">
        <w:rPr>
          <w:lang w:val="fr-FR"/>
        </w:rPr>
        <w:t>affinement du nombre de critères de blessure, la reproductibilité, l</w:t>
      </w:r>
      <w:r>
        <w:rPr>
          <w:lang w:val="fr-FR"/>
        </w:rPr>
        <w:t>’</w:t>
      </w:r>
      <w:r w:rsidRPr="0037001A">
        <w:rPr>
          <w:lang w:val="fr-FR"/>
        </w:rPr>
        <w:t>élaboration de critères relatifs à l</w:t>
      </w:r>
      <w:r>
        <w:rPr>
          <w:lang w:val="fr-FR"/>
        </w:rPr>
        <w:t>’</w:t>
      </w:r>
      <w:r w:rsidRPr="0037001A">
        <w:rPr>
          <w:lang w:val="fr-FR"/>
        </w:rPr>
        <w:t>extension du cou et l</w:t>
      </w:r>
      <w:r>
        <w:rPr>
          <w:lang w:val="fr-FR"/>
        </w:rPr>
        <w:t>’</w:t>
      </w:r>
      <w:r w:rsidRPr="0037001A">
        <w:rPr>
          <w:lang w:val="fr-FR"/>
        </w:rPr>
        <w:t>évaluation d</w:t>
      </w:r>
      <w:r>
        <w:rPr>
          <w:lang w:val="fr-FR"/>
        </w:rPr>
        <w:t>’</w:t>
      </w:r>
      <w:r w:rsidRPr="0037001A">
        <w:rPr>
          <w:lang w:val="fr-FR"/>
        </w:rPr>
        <w:t xml:space="preserve">une petite flotte de mannequins </w:t>
      </w:r>
      <w:proofErr w:type="spellStart"/>
      <w:r w:rsidRPr="0037001A">
        <w:rPr>
          <w:lang w:val="fr-FR"/>
        </w:rPr>
        <w:t>BioRID</w:t>
      </w:r>
      <w:proofErr w:type="spellEnd"/>
      <w:r w:rsidRPr="0037001A">
        <w:rPr>
          <w:lang w:val="fr-FR"/>
        </w:rPr>
        <w:t>/</w:t>
      </w:r>
      <w:proofErr w:type="spellStart"/>
      <w:r w:rsidRPr="0037001A">
        <w:rPr>
          <w:lang w:val="fr-FR"/>
        </w:rPr>
        <w:t>Hybrid</w:t>
      </w:r>
      <w:proofErr w:type="spellEnd"/>
      <w:r w:rsidRPr="0037001A">
        <w:rPr>
          <w:lang w:val="fr-FR"/>
        </w:rPr>
        <w:t>.</w:t>
      </w:r>
    </w:p>
    <w:p w14:paraId="3C73965F" w14:textId="77777777" w:rsidR="004804A6" w:rsidRPr="0037001A" w:rsidRDefault="004804A6" w:rsidP="004804A6">
      <w:pPr>
        <w:pStyle w:val="SingleTxtG"/>
        <w:rPr>
          <w:lang w:val="fr-FR"/>
        </w:rPr>
      </w:pPr>
      <w:r w:rsidRPr="0037001A">
        <w:rPr>
          <w:lang w:val="fr-FR"/>
        </w:rPr>
        <w:t>53.</w:t>
      </w:r>
      <w:r w:rsidRPr="0037001A">
        <w:rPr>
          <w:lang w:val="fr-FR"/>
        </w:rPr>
        <w:tab/>
        <w:t>À la dix-septième réunion du groupe de travail informel, tenue à Londres en septembre 2015, le groupe a conclu qu</w:t>
      </w:r>
      <w:r>
        <w:rPr>
          <w:lang w:val="fr-FR"/>
        </w:rPr>
        <w:t>’</w:t>
      </w:r>
      <w:r w:rsidRPr="0037001A">
        <w:rPr>
          <w:lang w:val="fr-FR"/>
        </w:rPr>
        <w:t>une approche plus empirique était désormais nécessaire pour définir plus précisément les critères de blessure. Le RTM ONU n</w:t>
      </w:r>
      <w:r w:rsidRPr="0037001A">
        <w:rPr>
          <w:vertAlign w:val="superscript"/>
          <w:lang w:val="fr-FR"/>
        </w:rPr>
        <w:t>o</w:t>
      </w:r>
      <w:r w:rsidRPr="0037001A">
        <w:rPr>
          <w:lang w:val="fr-FR"/>
        </w:rPr>
        <w:t> 7 nécessiterait également une nouvelle phase de préparation, et de nouveaux critères de blessure pourraient être introduits à une date ultérieure, après de nouveaux essais sur cadavre. Le groupe de travail informel a soumis au GRSP le document ECE/TRANS/WP.29/GRSP/2015/34, accompagné d</w:t>
      </w:r>
      <w:r>
        <w:rPr>
          <w:lang w:val="fr-FR"/>
        </w:rPr>
        <w:t>’</w:t>
      </w:r>
      <w:r w:rsidRPr="0037001A">
        <w:rPr>
          <w:lang w:val="fr-FR"/>
        </w:rPr>
        <w:t>une recommandation concernant une approche empirique des critères de blessure, afin qu</w:t>
      </w:r>
      <w:r>
        <w:rPr>
          <w:lang w:val="fr-FR"/>
        </w:rPr>
        <w:t>’</w:t>
      </w:r>
      <w:r w:rsidRPr="0037001A">
        <w:rPr>
          <w:lang w:val="fr-FR"/>
        </w:rPr>
        <w:t>il commence à l</w:t>
      </w:r>
      <w:r>
        <w:rPr>
          <w:lang w:val="fr-FR"/>
        </w:rPr>
        <w:t>’</w:t>
      </w:r>
      <w:r w:rsidRPr="0037001A">
        <w:rPr>
          <w:lang w:val="fr-FR"/>
        </w:rPr>
        <w:t>examiner à sa session de décembre 2015.</w:t>
      </w:r>
    </w:p>
    <w:p w14:paraId="395C7D46" w14:textId="77777777" w:rsidR="004804A6" w:rsidRPr="0037001A" w:rsidRDefault="004804A6" w:rsidP="004804A6">
      <w:pPr>
        <w:pStyle w:val="SingleTxtG"/>
        <w:rPr>
          <w:lang w:val="fr-FR"/>
        </w:rPr>
      </w:pPr>
      <w:r w:rsidRPr="0037001A">
        <w:rPr>
          <w:lang w:val="fr-FR"/>
        </w:rPr>
        <w:t>54.</w:t>
      </w:r>
      <w:r w:rsidRPr="0037001A">
        <w:rPr>
          <w:lang w:val="fr-FR"/>
        </w:rPr>
        <w:tab/>
        <w:t xml:space="preserve">À la cinquante-huitième session du GRSP, en décembre 2015, deux approches ont été proposées pour établir les critères de blessure sur mannequin </w:t>
      </w:r>
      <w:proofErr w:type="spellStart"/>
      <w:r w:rsidRPr="0037001A">
        <w:rPr>
          <w:lang w:val="fr-FR"/>
        </w:rPr>
        <w:t>BioRID</w:t>
      </w:r>
      <w:proofErr w:type="spellEnd"/>
      <w:r w:rsidRPr="0037001A">
        <w:rPr>
          <w:lang w:val="fr-FR"/>
        </w:rPr>
        <w:t> : la première, celle de l</w:t>
      </w:r>
      <w:r>
        <w:rPr>
          <w:lang w:val="fr-FR"/>
        </w:rPr>
        <w:t>’</w:t>
      </w:r>
      <w:r w:rsidRPr="0037001A">
        <w:rPr>
          <w:lang w:val="fr-FR"/>
        </w:rPr>
        <w:t>Allemagne, était fondée sur des données empiriques provenant du programme Euro NCAP. La seconde, proposée par le Japon, reposait sur une probabilité de blessure AIS 1+ de 50 % et une probabilité de blessures WAD 2+ de 82,9 % (IV-NIC = 1,1). L</w:t>
      </w:r>
      <w:r>
        <w:rPr>
          <w:lang w:val="fr-FR"/>
        </w:rPr>
        <w:t>’</w:t>
      </w:r>
      <w:r w:rsidRPr="0037001A">
        <w:rPr>
          <w:lang w:val="fr-FR"/>
        </w:rPr>
        <w:t>Allemagne a assez fortement insisté pour que des limites plus strictes soient introduites, et a indiqué que plus de 95 % des sièges avant éprouvés par Euro NCAP respecteraient les seuils mentionnés dans sa proposition. Le Japon a apporté son soutien à l</w:t>
      </w:r>
      <w:r>
        <w:rPr>
          <w:lang w:val="fr-FR"/>
        </w:rPr>
        <w:t>’</w:t>
      </w:r>
      <w:r w:rsidRPr="0037001A">
        <w:rPr>
          <w:lang w:val="fr-FR"/>
        </w:rPr>
        <w:t>adoption de limites plus contraignantes, car celles-ci reposaient sur une solide justification technique. Le GRSP a décidé de reprendre les débats à sa prochaine réunion, sur la base du document GRSP</w:t>
      </w:r>
      <w:r w:rsidRPr="0037001A">
        <w:rPr>
          <w:lang w:val="fr-FR"/>
        </w:rPr>
        <w:noBreakHyphen/>
        <w:t>58</w:t>
      </w:r>
      <w:r w:rsidRPr="0037001A">
        <w:rPr>
          <w:lang w:val="fr-FR"/>
        </w:rPr>
        <w:noBreakHyphen/>
        <w:t>26, dans lequel étaient reproduites les modifications apportées au document GRSP/2015/34 pendant la réunion.</w:t>
      </w:r>
    </w:p>
    <w:p w14:paraId="2C3EBA33" w14:textId="77777777" w:rsidR="004804A6" w:rsidRPr="0037001A" w:rsidRDefault="004804A6" w:rsidP="004804A6">
      <w:pPr>
        <w:pStyle w:val="SingleTxtG"/>
        <w:rPr>
          <w:bCs/>
          <w:lang w:val="fr-FR"/>
        </w:rPr>
      </w:pPr>
      <w:r w:rsidRPr="0037001A">
        <w:rPr>
          <w:lang w:val="fr-FR"/>
        </w:rPr>
        <w:t>55.</w:t>
      </w:r>
      <w:r w:rsidRPr="0037001A">
        <w:rPr>
          <w:lang w:val="fr-FR"/>
        </w:rPr>
        <w:tab/>
        <w:t>Un groupe d</w:t>
      </w:r>
      <w:r>
        <w:rPr>
          <w:lang w:val="fr-FR"/>
        </w:rPr>
        <w:t>’</w:t>
      </w:r>
      <w:r w:rsidRPr="0037001A">
        <w:rPr>
          <w:lang w:val="fr-FR"/>
        </w:rPr>
        <w:t>experts de l</w:t>
      </w:r>
      <w:r>
        <w:rPr>
          <w:lang w:val="fr-FR"/>
        </w:rPr>
        <w:t>’</w:t>
      </w:r>
      <w:r w:rsidRPr="0037001A">
        <w:rPr>
          <w:lang w:val="fr-FR"/>
        </w:rPr>
        <w:t xml:space="preserve">Allemagne, du Japon et des Pays-Bas a examiné les critères de blessure sur mannequin </w:t>
      </w:r>
      <w:proofErr w:type="spellStart"/>
      <w:r w:rsidRPr="0037001A">
        <w:rPr>
          <w:lang w:val="fr-FR"/>
        </w:rPr>
        <w:t>BioRID</w:t>
      </w:r>
      <w:proofErr w:type="spellEnd"/>
      <w:r w:rsidRPr="0037001A">
        <w:rPr>
          <w:lang w:val="fr-FR"/>
        </w:rPr>
        <w:t xml:space="preserve"> en vue de la soixante-quatrième session du GRSP, qui s</w:t>
      </w:r>
      <w:r>
        <w:rPr>
          <w:lang w:val="fr-FR"/>
        </w:rPr>
        <w:t>’</w:t>
      </w:r>
      <w:r w:rsidRPr="0037001A">
        <w:rPr>
          <w:lang w:val="fr-FR"/>
        </w:rPr>
        <w:t>est tenue en décembre 2018. Le Japon a approuvé la proposition de l</w:t>
      </w:r>
      <w:r>
        <w:rPr>
          <w:lang w:val="fr-FR"/>
        </w:rPr>
        <w:t>’</w:t>
      </w:r>
      <w:r w:rsidRPr="0037001A">
        <w:rPr>
          <w:lang w:val="fr-FR"/>
        </w:rPr>
        <w:t>Allemagne.</w:t>
      </w:r>
    </w:p>
    <w:p w14:paraId="7D7A1336" w14:textId="77777777" w:rsidR="004804A6" w:rsidRPr="0037001A" w:rsidRDefault="004804A6" w:rsidP="004804A6">
      <w:pPr>
        <w:pStyle w:val="SingleTxtG"/>
        <w:rPr>
          <w:bCs/>
          <w:lang w:val="fr-FR"/>
        </w:rPr>
      </w:pPr>
      <w:r w:rsidRPr="0037001A">
        <w:rPr>
          <w:lang w:val="fr-FR"/>
        </w:rPr>
        <w:t>56.</w:t>
      </w:r>
      <w:r w:rsidRPr="0037001A">
        <w:rPr>
          <w:lang w:val="fr-FR"/>
        </w:rPr>
        <w:tab/>
        <w:t xml:space="preserve">La CLEPA a exprimé des inquiétudes au sujet de la répétabilité et de la reproductibilité des résultats des essais obtenus avec le mannequin </w:t>
      </w:r>
      <w:proofErr w:type="spellStart"/>
      <w:r w:rsidRPr="0037001A">
        <w:rPr>
          <w:lang w:val="fr-FR"/>
        </w:rPr>
        <w:t>BioRID</w:t>
      </w:r>
      <w:proofErr w:type="spellEnd"/>
      <w:r w:rsidRPr="0037001A">
        <w:rPr>
          <w:lang w:val="fr-FR"/>
        </w:rPr>
        <w:t xml:space="preserve"> et a proposé que les critères de blessure soient modulables pour tenir compte des variations observées. Les experts du GRSP ont été invités à adresser avant la fin janvier 2019 leurs observations concernant les modifications proposées par le Japon.</w:t>
      </w:r>
    </w:p>
    <w:p w14:paraId="4F3FF2E8" w14:textId="77777777" w:rsidR="004804A6" w:rsidRPr="0037001A" w:rsidRDefault="004804A6" w:rsidP="004804A6">
      <w:pPr>
        <w:pStyle w:val="SingleTxtG"/>
        <w:rPr>
          <w:bCs/>
          <w:lang w:val="fr-FR"/>
        </w:rPr>
      </w:pPr>
      <w:r w:rsidRPr="0037001A">
        <w:rPr>
          <w:lang w:val="fr-FR"/>
        </w:rPr>
        <w:t>57.</w:t>
      </w:r>
      <w:r w:rsidRPr="0037001A">
        <w:rPr>
          <w:lang w:val="fr-FR"/>
        </w:rPr>
        <w:tab/>
        <w:t>Il a également été convenu que le groupe de travail informel organiserait une réunion WebEx pour permettre au Japon de soumettre une proposition de modifications officielle tenant compte des préoccupations de la CLEPA avant le 15 février 2019.</w:t>
      </w:r>
    </w:p>
    <w:p w14:paraId="63568486" w14:textId="77777777" w:rsidR="004804A6" w:rsidRPr="0037001A" w:rsidRDefault="004804A6" w:rsidP="004804A6">
      <w:pPr>
        <w:pStyle w:val="SingleTxtG"/>
        <w:rPr>
          <w:lang w:val="fr-FR"/>
        </w:rPr>
      </w:pPr>
      <w:r w:rsidRPr="0037001A">
        <w:rPr>
          <w:lang w:val="fr-FR"/>
        </w:rPr>
        <w:lastRenderedPageBreak/>
        <w:t>58.</w:t>
      </w:r>
      <w:r w:rsidRPr="0037001A">
        <w:rPr>
          <w:lang w:val="fr-FR"/>
        </w:rPr>
        <w:tab/>
        <w:t xml:space="preserve">À la dix-huitième réunion du groupe de travail informel, tenue en avril 2019 à </w:t>
      </w:r>
      <w:proofErr w:type="spellStart"/>
      <w:r w:rsidRPr="0037001A">
        <w:rPr>
          <w:lang w:val="fr-FR"/>
        </w:rPr>
        <w:t>Bergisch</w:t>
      </w:r>
      <w:proofErr w:type="spellEnd"/>
      <w:r w:rsidRPr="0037001A">
        <w:rPr>
          <w:lang w:val="fr-FR"/>
        </w:rPr>
        <w:t xml:space="preserve"> </w:t>
      </w:r>
      <w:proofErr w:type="spellStart"/>
      <w:r w:rsidRPr="0037001A">
        <w:rPr>
          <w:lang w:val="fr-FR"/>
        </w:rPr>
        <w:t>Gladbach</w:t>
      </w:r>
      <w:proofErr w:type="spellEnd"/>
      <w:r w:rsidRPr="0037001A">
        <w:rPr>
          <w:lang w:val="fr-FR"/>
        </w:rPr>
        <w:t xml:space="preserve"> (Allemagne), le groupe s</w:t>
      </w:r>
      <w:r>
        <w:rPr>
          <w:lang w:val="fr-FR"/>
        </w:rPr>
        <w:t>’</w:t>
      </w:r>
      <w:r w:rsidRPr="0037001A">
        <w:rPr>
          <w:lang w:val="fr-FR"/>
        </w:rPr>
        <w:t>est penché sur les critères de blessure. L</w:t>
      </w:r>
      <w:r>
        <w:rPr>
          <w:lang w:val="fr-FR"/>
        </w:rPr>
        <w:t>’</w:t>
      </w:r>
      <w:r w:rsidRPr="0037001A">
        <w:rPr>
          <w:lang w:val="fr-FR"/>
        </w:rPr>
        <w:t xml:space="preserve">Allemagne a répondu aux préoccupations exprimées par la CLEPA au sujet du critère </w:t>
      </w:r>
      <w:proofErr w:type="spellStart"/>
      <w:r w:rsidRPr="0037001A">
        <w:rPr>
          <w:lang w:val="fr-FR"/>
        </w:rPr>
        <w:t>Lower</w:t>
      </w:r>
      <w:proofErr w:type="spellEnd"/>
      <w:r w:rsidRPr="0037001A">
        <w:rPr>
          <w:lang w:val="fr-FR"/>
        </w:rPr>
        <w:t xml:space="preserve"> Neck Fx (force de cisaillement appliquée à la partie inférieure du cou). Les données issues des essais réalisés auprès de consommateurs par Euro NCAP suggéraient que la limite proposée pour le critère </w:t>
      </w:r>
      <w:proofErr w:type="spellStart"/>
      <w:r w:rsidRPr="0037001A">
        <w:rPr>
          <w:lang w:val="fr-FR"/>
        </w:rPr>
        <w:t>LNFx</w:t>
      </w:r>
      <w:proofErr w:type="spellEnd"/>
      <w:r w:rsidRPr="0037001A">
        <w:rPr>
          <w:lang w:val="fr-FR"/>
        </w:rPr>
        <w:t xml:space="preserve"> était exigeante. Il a été indiqué qu</w:t>
      </w:r>
      <w:r>
        <w:rPr>
          <w:lang w:val="fr-FR"/>
        </w:rPr>
        <w:t>’</w:t>
      </w:r>
      <w:r w:rsidRPr="0037001A">
        <w:rPr>
          <w:lang w:val="fr-FR"/>
        </w:rPr>
        <w:t>Euro NCAP n</w:t>
      </w:r>
      <w:r>
        <w:rPr>
          <w:lang w:val="fr-FR"/>
        </w:rPr>
        <w:t>’</w:t>
      </w:r>
      <w:r w:rsidRPr="0037001A">
        <w:rPr>
          <w:lang w:val="fr-FR"/>
        </w:rPr>
        <w:t>évaluait pas ce critère de blessure. L</w:t>
      </w:r>
      <w:r>
        <w:rPr>
          <w:lang w:val="fr-FR"/>
        </w:rPr>
        <w:t>’</w:t>
      </w:r>
      <w:r w:rsidRPr="0037001A">
        <w:rPr>
          <w:lang w:val="fr-FR"/>
        </w:rPr>
        <w:t>Allemagne a proposé d</w:t>
      </w:r>
      <w:r>
        <w:rPr>
          <w:lang w:val="fr-FR"/>
        </w:rPr>
        <w:t>’</w:t>
      </w:r>
      <w:r w:rsidRPr="0037001A">
        <w:rPr>
          <w:lang w:val="fr-FR"/>
        </w:rPr>
        <w:t>évaluer la flexion et l</w:t>
      </w:r>
      <w:r>
        <w:rPr>
          <w:lang w:val="fr-FR"/>
        </w:rPr>
        <w:t>’</w:t>
      </w:r>
      <w:r w:rsidRPr="0037001A">
        <w:rPr>
          <w:lang w:val="fr-FR"/>
        </w:rPr>
        <w:t>extension. La CLEPA a demandé qu</w:t>
      </w:r>
      <w:r>
        <w:rPr>
          <w:lang w:val="fr-FR"/>
        </w:rPr>
        <w:t>’</w:t>
      </w:r>
      <w:r w:rsidRPr="0037001A">
        <w:rPr>
          <w:lang w:val="fr-FR"/>
        </w:rPr>
        <w:t>une marge de sécurité équivalente à l</w:t>
      </w:r>
      <w:r>
        <w:rPr>
          <w:lang w:val="fr-FR"/>
        </w:rPr>
        <w:t>’</w:t>
      </w:r>
      <w:r w:rsidRPr="0037001A">
        <w:rPr>
          <w:lang w:val="fr-FR"/>
        </w:rPr>
        <w:t xml:space="preserve">essai de tolérance du mannequin </w:t>
      </w:r>
      <w:proofErr w:type="spellStart"/>
      <w:r w:rsidRPr="0037001A">
        <w:rPr>
          <w:lang w:val="fr-FR"/>
        </w:rPr>
        <w:t>BioRID</w:t>
      </w:r>
      <w:proofErr w:type="spellEnd"/>
      <w:r w:rsidRPr="0037001A">
        <w:rPr>
          <w:lang w:val="fr-FR"/>
        </w:rPr>
        <w:t xml:space="preserve"> soit prise en compte. En particulier, il était nécessaire de trouver un compromis concernant les critères de blessure à la nuque (NIC). Enfin, le groupe de travail a décidé de proposer ce qui suit :</w:t>
      </w:r>
    </w:p>
    <w:p w14:paraId="0926E525" w14:textId="77777777" w:rsidR="004804A6" w:rsidRPr="0037001A" w:rsidRDefault="004804A6" w:rsidP="008D458A">
      <w:pPr>
        <w:pStyle w:val="H4G"/>
        <w:rPr>
          <w:lang w:val="fr-FR"/>
        </w:rPr>
      </w:pPr>
      <w:r w:rsidRPr="0037001A">
        <w:rPr>
          <w:lang w:val="fr-FR"/>
        </w:rPr>
        <w:tab/>
      </w:r>
      <w:r w:rsidRPr="0037001A">
        <w:rPr>
          <w:lang w:val="fr-FR"/>
        </w:rPr>
        <w:tab/>
        <w:t xml:space="preserve">Critères </w:t>
      </w:r>
      <w:r w:rsidRPr="008D458A">
        <w:t>de</w:t>
      </w:r>
      <w:r w:rsidRPr="0037001A">
        <w:rPr>
          <w:lang w:val="fr-FR"/>
        </w:rPr>
        <w:t xml:space="preserve"> blessure</w:t>
      </w:r>
    </w:p>
    <w:tbl>
      <w:tblPr>
        <w:tblW w:w="7370" w:type="dxa"/>
        <w:tblInd w:w="1134" w:type="dxa"/>
        <w:tblLayout w:type="fixed"/>
        <w:tblCellMar>
          <w:left w:w="0" w:type="dxa"/>
          <w:right w:w="0" w:type="dxa"/>
        </w:tblCellMar>
        <w:tblLook w:val="04A0" w:firstRow="1" w:lastRow="0" w:firstColumn="1" w:lastColumn="0" w:noHBand="0" w:noVBand="1"/>
      </w:tblPr>
      <w:tblGrid>
        <w:gridCol w:w="2127"/>
        <w:gridCol w:w="2734"/>
        <w:gridCol w:w="2509"/>
      </w:tblGrid>
      <w:tr w:rsidR="004804A6" w:rsidRPr="0037001A" w14:paraId="31543232" w14:textId="77777777" w:rsidTr="004804A6">
        <w:trPr>
          <w:tblHeader/>
        </w:trPr>
        <w:tc>
          <w:tcPr>
            <w:tcW w:w="2127" w:type="dxa"/>
            <w:tcBorders>
              <w:top w:val="single" w:sz="4" w:space="0" w:color="auto"/>
              <w:bottom w:val="single" w:sz="12" w:space="0" w:color="auto"/>
            </w:tcBorders>
            <w:shd w:val="clear" w:color="auto" w:fill="auto"/>
            <w:noWrap/>
            <w:vAlign w:val="bottom"/>
            <w:hideMark/>
          </w:tcPr>
          <w:p w14:paraId="34317576" w14:textId="77777777" w:rsidR="004804A6" w:rsidRPr="0037001A" w:rsidRDefault="004804A6" w:rsidP="004804A6">
            <w:pPr>
              <w:spacing w:before="80" w:after="80" w:line="200" w:lineRule="exact"/>
              <w:ind w:right="113"/>
              <w:rPr>
                <w:i/>
                <w:sz w:val="16"/>
                <w:lang w:val="fr-FR" w:eastAsia="ja-JP"/>
              </w:rPr>
            </w:pPr>
          </w:p>
        </w:tc>
        <w:tc>
          <w:tcPr>
            <w:tcW w:w="2734" w:type="dxa"/>
            <w:tcBorders>
              <w:top w:val="single" w:sz="4" w:space="0" w:color="auto"/>
              <w:bottom w:val="single" w:sz="12" w:space="0" w:color="auto"/>
            </w:tcBorders>
            <w:shd w:val="clear" w:color="auto" w:fill="auto"/>
            <w:noWrap/>
            <w:vAlign w:val="bottom"/>
            <w:hideMark/>
          </w:tcPr>
          <w:p w14:paraId="68741278" w14:textId="77777777" w:rsidR="004804A6" w:rsidRPr="0037001A" w:rsidRDefault="004804A6" w:rsidP="004804A6">
            <w:pPr>
              <w:spacing w:before="80" w:after="80" w:line="200" w:lineRule="exact"/>
              <w:ind w:right="113"/>
              <w:rPr>
                <w:i/>
                <w:sz w:val="16"/>
                <w:lang w:val="fr-FR"/>
              </w:rPr>
            </w:pPr>
            <w:r w:rsidRPr="0037001A">
              <w:rPr>
                <w:i/>
                <w:iCs/>
                <w:sz w:val="16"/>
                <w:lang w:val="fr-FR"/>
              </w:rPr>
              <w:t>NIC Max</w:t>
            </w:r>
          </w:p>
        </w:tc>
        <w:tc>
          <w:tcPr>
            <w:tcW w:w="2509" w:type="dxa"/>
            <w:tcBorders>
              <w:top w:val="single" w:sz="4" w:space="0" w:color="auto"/>
              <w:bottom w:val="single" w:sz="12" w:space="0" w:color="auto"/>
            </w:tcBorders>
            <w:shd w:val="clear" w:color="auto" w:fill="auto"/>
            <w:noWrap/>
            <w:vAlign w:val="bottom"/>
            <w:hideMark/>
          </w:tcPr>
          <w:p w14:paraId="47F5874B" w14:textId="77777777" w:rsidR="004804A6" w:rsidRPr="0037001A" w:rsidRDefault="004804A6" w:rsidP="004804A6">
            <w:pPr>
              <w:spacing w:before="80" w:after="80" w:line="200" w:lineRule="exact"/>
              <w:ind w:right="113"/>
              <w:rPr>
                <w:i/>
                <w:sz w:val="16"/>
                <w:lang w:val="fr-FR"/>
              </w:rPr>
            </w:pPr>
            <w:r w:rsidRPr="0037001A">
              <w:rPr>
                <w:i/>
                <w:iCs/>
                <w:sz w:val="16"/>
                <w:lang w:val="fr-FR"/>
              </w:rPr>
              <w:t>25 m</w:t>
            </w:r>
            <w:r w:rsidRPr="0037001A">
              <w:rPr>
                <w:i/>
                <w:iCs/>
                <w:sz w:val="16"/>
                <w:vertAlign w:val="superscript"/>
                <w:lang w:val="fr-FR"/>
              </w:rPr>
              <w:t>2</w:t>
            </w:r>
            <w:r w:rsidRPr="0037001A">
              <w:rPr>
                <w:i/>
                <w:iCs/>
                <w:sz w:val="16"/>
                <w:lang w:val="fr-FR"/>
              </w:rPr>
              <w:t>/s</w:t>
            </w:r>
            <w:r w:rsidRPr="0037001A">
              <w:rPr>
                <w:i/>
                <w:iCs/>
                <w:sz w:val="16"/>
                <w:vertAlign w:val="superscript"/>
                <w:lang w:val="fr-FR"/>
              </w:rPr>
              <w:t>2</w:t>
            </w:r>
          </w:p>
        </w:tc>
      </w:tr>
      <w:tr w:rsidR="004804A6" w:rsidRPr="0037001A" w14:paraId="2E8FDCFF" w14:textId="77777777" w:rsidTr="004804A6">
        <w:trPr>
          <w:trHeight w:hRule="exact" w:val="113"/>
          <w:tblHeader/>
        </w:trPr>
        <w:tc>
          <w:tcPr>
            <w:tcW w:w="2127" w:type="dxa"/>
            <w:tcBorders>
              <w:top w:val="single" w:sz="12" w:space="0" w:color="auto"/>
            </w:tcBorders>
            <w:shd w:val="clear" w:color="auto" w:fill="auto"/>
            <w:noWrap/>
          </w:tcPr>
          <w:p w14:paraId="06167BDD" w14:textId="77777777" w:rsidR="004804A6" w:rsidRPr="0037001A" w:rsidRDefault="004804A6" w:rsidP="004804A6">
            <w:pPr>
              <w:spacing w:before="40" w:after="120"/>
              <w:ind w:right="113"/>
              <w:rPr>
                <w:lang w:val="fr-FR" w:eastAsia="ja-JP"/>
              </w:rPr>
            </w:pPr>
          </w:p>
        </w:tc>
        <w:tc>
          <w:tcPr>
            <w:tcW w:w="2734" w:type="dxa"/>
            <w:tcBorders>
              <w:top w:val="single" w:sz="12" w:space="0" w:color="auto"/>
            </w:tcBorders>
            <w:shd w:val="clear" w:color="auto" w:fill="auto"/>
            <w:noWrap/>
          </w:tcPr>
          <w:p w14:paraId="279A7CA4" w14:textId="77777777" w:rsidR="004804A6" w:rsidRPr="0037001A" w:rsidRDefault="004804A6" w:rsidP="004804A6">
            <w:pPr>
              <w:spacing w:before="40" w:after="120"/>
              <w:ind w:right="113"/>
              <w:rPr>
                <w:iCs/>
                <w:lang w:val="fr-FR"/>
              </w:rPr>
            </w:pPr>
          </w:p>
        </w:tc>
        <w:tc>
          <w:tcPr>
            <w:tcW w:w="2509" w:type="dxa"/>
            <w:tcBorders>
              <w:top w:val="single" w:sz="12" w:space="0" w:color="auto"/>
            </w:tcBorders>
            <w:shd w:val="clear" w:color="auto" w:fill="auto"/>
            <w:noWrap/>
          </w:tcPr>
          <w:p w14:paraId="6CAC719F" w14:textId="77777777" w:rsidR="004804A6" w:rsidRPr="0037001A" w:rsidRDefault="004804A6" w:rsidP="004804A6">
            <w:pPr>
              <w:spacing w:before="40" w:after="120"/>
              <w:ind w:right="113"/>
              <w:rPr>
                <w:lang w:val="fr-FR"/>
              </w:rPr>
            </w:pPr>
          </w:p>
        </w:tc>
      </w:tr>
      <w:tr w:rsidR="004804A6" w:rsidRPr="0037001A" w14:paraId="70FA6345" w14:textId="77777777" w:rsidTr="004804A6">
        <w:tc>
          <w:tcPr>
            <w:tcW w:w="2127" w:type="dxa"/>
            <w:vMerge w:val="restart"/>
            <w:shd w:val="clear" w:color="auto" w:fill="auto"/>
            <w:noWrap/>
            <w:hideMark/>
          </w:tcPr>
          <w:p w14:paraId="601DDC68" w14:textId="77777777" w:rsidR="004804A6" w:rsidRPr="0037001A" w:rsidRDefault="004804A6" w:rsidP="004804A6">
            <w:pPr>
              <w:spacing w:before="40" w:after="120"/>
              <w:ind w:right="113"/>
              <w:rPr>
                <w:lang w:val="fr-FR"/>
              </w:rPr>
            </w:pPr>
            <w:r w:rsidRPr="0037001A">
              <w:rPr>
                <w:lang w:val="fr-FR"/>
              </w:rPr>
              <w:t>Partie supérieure du cou</w:t>
            </w:r>
          </w:p>
        </w:tc>
        <w:tc>
          <w:tcPr>
            <w:tcW w:w="2734" w:type="dxa"/>
            <w:shd w:val="clear" w:color="auto" w:fill="auto"/>
            <w:noWrap/>
            <w:hideMark/>
          </w:tcPr>
          <w:p w14:paraId="749D5D57" w14:textId="77777777" w:rsidR="004804A6" w:rsidRPr="0037001A" w:rsidRDefault="004804A6" w:rsidP="004804A6">
            <w:pPr>
              <w:spacing w:before="40" w:after="120"/>
              <w:ind w:right="113"/>
              <w:rPr>
                <w:lang w:val="fr-FR"/>
              </w:rPr>
            </w:pPr>
            <w:r w:rsidRPr="0037001A">
              <w:rPr>
                <w:lang w:val="fr-FR"/>
              </w:rPr>
              <w:t>Fx</w:t>
            </w:r>
          </w:p>
        </w:tc>
        <w:tc>
          <w:tcPr>
            <w:tcW w:w="2509" w:type="dxa"/>
            <w:shd w:val="clear" w:color="auto" w:fill="auto"/>
            <w:hideMark/>
          </w:tcPr>
          <w:p w14:paraId="5412D175" w14:textId="77777777" w:rsidR="004804A6" w:rsidRPr="0037001A" w:rsidRDefault="004804A6" w:rsidP="004804A6">
            <w:pPr>
              <w:spacing w:before="40" w:after="120"/>
              <w:ind w:right="113"/>
              <w:rPr>
                <w:lang w:val="fr-FR"/>
              </w:rPr>
            </w:pPr>
            <w:r w:rsidRPr="0037001A">
              <w:rPr>
                <w:lang w:val="fr-FR"/>
              </w:rPr>
              <w:t>360 N</w:t>
            </w:r>
          </w:p>
        </w:tc>
      </w:tr>
      <w:tr w:rsidR="004804A6" w:rsidRPr="0037001A" w14:paraId="4CBB45B2" w14:textId="77777777" w:rsidTr="004804A6">
        <w:tc>
          <w:tcPr>
            <w:tcW w:w="2127" w:type="dxa"/>
            <w:vMerge/>
            <w:shd w:val="clear" w:color="auto" w:fill="auto"/>
            <w:hideMark/>
          </w:tcPr>
          <w:p w14:paraId="50BF523D" w14:textId="77777777" w:rsidR="004804A6" w:rsidRPr="0037001A" w:rsidRDefault="004804A6" w:rsidP="004804A6">
            <w:pPr>
              <w:spacing w:before="40" w:after="120"/>
              <w:ind w:right="113"/>
              <w:rPr>
                <w:lang w:val="fr-FR" w:eastAsia="ja-JP"/>
              </w:rPr>
            </w:pPr>
          </w:p>
        </w:tc>
        <w:tc>
          <w:tcPr>
            <w:tcW w:w="2734" w:type="dxa"/>
            <w:shd w:val="clear" w:color="auto" w:fill="auto"/>
            <w:noWrap/>
            <w:hideMark/>
          </w:tcPr>
          <w:p w14:paraId="56C2D7E2" w14:textId="77777777" w:rsidR="004804A6" w:rsidRPr="0037001A" w:rsidRDefault="004804A6" w:rsidP="004804A6">
            <w:pPr>
              <w:spacing w:before="40" w:after="120"/>
              <w:ind w:right="113"/>
              <w:rPr>
                <w:lang w:val="fr-FR"/>
              </w:rPr>
            </w:pPr>
            <w:proofErr w:type="spellStart"/>
            <w:r w:rsidRPr="0037001A">
              <w:rPr>
                <w:lang w:val="fr-FR"/>
              </w:rPr>
              <w:t>My</w:t>
            </w:r>
            <w:proofErr w:type="spellEnd"/>
            <w:r w:rsidRPr="0037001A">
              <w:rPr>
                <w:lang w:val="fr-FR"/>
              </w:rPr>
              <w:t xml:space="preserve"> (flexion/extension)</w:t>
            </w:r>
          </w:p>
        </w:tc>
        <w:tc>
          <w:tcPr>
            <w:tcW w:w="2509" w:type="dxa"/>
            <w:shd w:val="clear" w:color="auto" w:fill="auto"/>
            <w:hideMark/>
          </w:tcPr>
          <w:p w14:paraId="0BE0DE42" w14:textId="77777777" w:rsidR="004804A6" w:rsidRPr="0037001A" w:rsidRDefault="004804A6" w:rsidP="004804A6">
            <w:pPr>
              <w:spacing w:before="40" w:after="120"/>
              <w:ind w:right="113"/>
              <w:rPr>
                <w:lang w:val="fr-FR"/>
              </w:rPr>
            </w:pPr>
            <w:r w:rsidRPr="0037001A">
              <w:rPr>
                <w:lang w:val="fr-FR"/>
              </w:rPr>
              <w:t>30 Nm</w:t>
            </w:r>
          </w:p>
        </w:tc>
      </w:tr>
      <w:tr w:rsidR="004804A6" w:rsidRPr="0037001A" w14:paraId="3C87B0FE" w14:textId="77777777" w:rsidTr="004804A6">
        <w:tc>
          <w:tcPr>
            <w:tcW w:w="2127" w:type="dxa"/>
            <w:vMerge w:val="restart"/>
            <w:shd w:val="clear" w:color="auto" w:fill="auto"/>
            <w:noWrap/>
            <w:hideMark/>
          </w:tcPr>
          <w:p w14:paraId="476D8E96" w14:textId="77777777" w:rsidR="004804A6" w:rsidRPr="0037001A" w:rsidRDefault="004804A6" w:rsidP="004804A6">
            <w:pPr>
              <w:spacing w:before="40" w:after="120"/>
              <w:ind w:right="113"/>
              <w:rPr>
                <w:lang w:val="fr-FR"/>
              </w:rPr>
            </w:pPr>
            <w:r w:rsidRPr="0037001A">
              <w:rPr>
                <w:lang w:val="fr-FR"/>
              </w:rPr>
              <w:t>Partie inférieure du cou</w:t>
            </w:r>
          </w:p>
        </w:tc>
        <w:tc>
          <w:tcPr>
            <w:tcW w:w="2734" w:type="dxa"/>
            <w:shd w:val="clear" w:color="auto" w:fill="auto"/>
            <w:noWrap/>
            <w:hideMark/>
          </w:tcPr>
          <w:p w14:paraId="5103F0ED" w14:textId="77777777" w:rsidR="004804A6" w:rsidRPr="0037001A" w:rsidRDefault="004804A6" w:rsidP="004804A6">
            <w:pPr>
              <w:spacing w:before="40" w:after="120"/>
              <w:ind w:right="113"/>
              <w:rPr>
                <w:lang w:val="fr-FR"/>
              </w:rPr>
            </w:pPr>
            <w:r w:rsidRPr="0037001A">
              <w:rPr>
                <w:lang w:val="fr-FR"/>
              </w:rPr>
              <w:t>Fx</w:t>
            </w:r>
          </w:p>
        </w:tc>
        <w:tc>
          <w:tcPr>
            <w:tcW w:w="2509" w:type="dxa"/>
            <w:shd w:val="clear" w:color="auto" w:fill="auto"/>
            <w:hideMark/>
          </w:tcPr>
          <w:p w14:paraId="1F3E852C" w14:textId="77777777" w:rsidR="004804A6" w:rsidRPr="0037001A" w:rsidRDefault="004804A6" w:rsidP="004804A6">
            <w:pPr>
              <w:spacing w:before="40" w:after="120"/>
              <w:ind w:right="113"/>
              <w:rPr>
                <w:lang w:val="fr-FR"/>
              </w:rPr>
            </w:pPr>
            <w:r w:rsidRPr="0037001A">
              <w:rPr>
                <w:lang w:val="fr-FR"/>
              </w:rPr>
              <w:t>À déterminer</w:t>
            </w:r>
          </w:p>
        </w:tc>
      </w:tr>
      <w:tr w:rsidR="004804A6" w:rsidRPr="0037001A" w14:paraId="0CE50824" w14:textId="77777777" w:rsidTr="004804A6">
        <w:tc>
          <w:tcPr>
            <w:tcW w:w="2127" w:type="dxa"/>
            <w:vMerge/>
            <w:tcBorders>
              <w:bottom w:val="single" w:sz="12" w:space="0" w:color="auto"/>
            </w:tcBorders>
            <w:shd w:val="clear" w:color="auto" w:fill="auto"/>
            <w:hideMark/>
          </w:tcPr>
          <w:p w14:paraId="3C9DC91B" w14:textId="77777777" w:rsidR="004804A6" w:rsidRPr="0037001A" w:rsidRDefault="004804A6" w:rsidP="004804A6">
            <w:pPr>
              <w:spacing w:before="40" w:after="120"/>
              <w:ind w:right="113"/>
              <w:rPr>
                <w:lang w:val="fr-FR" w:eastAsia="ja-JP"/>
              </w:rPr>
            </w:pPr>
          </w:p>
        </w:tc>
        <w:tc>
          <w:tcPr>
            <w:tcW w:w="2734" w:type="dxa"/>
            <w:tcBorders>
              <w:bottom w:val="single" w:sz="12" w:space="0" w:color="auto"/>
            </w:tcBorders>
            <w:shd w:val="clear" w:color="auto" w:fill="auto"/>
            <w:noWrap/>
            <w:hideMark/>
          </w:tcPr>
          <w:p w14:paraId="0C38D991" w14:textId="77777777" w:rsidR="004804A6" w:rsidRPr="0037001A" w:rsidRDefault="004804A6" w:rsidP="004804A6">
            <w:pPr>
              <w:spacing w:before="40" w:after="120"/>
              <w:ind w:right="113"/>
              <w:rPr>
                <w:lang w:val="fr-FR"/>
              </w:rPr>
            </w:pPr>
            <w:proofErr w:type="spellStart"/>
            <w:r w:rsidRPr="0037001A">
              <w:rPr>
                <w:lang w:val="fr-FR"/>
              </w:rPr>
              <w:t>My</w:t>
            </w:r>
            <w:proofErr w:type="spellEnd"/>
            <w:r w:rsidRPr="0037001A">
              <w:rPr>
                <w:lang w:val="fr-FR"/>
              </w:rPr>
              <w:t xml:space="preserve"> (flexion/extension)</w:t>
            </w:r>
          </w:p>
        </w:tc>
        <w:tc>
          <w:tcPr>
            <w:tcW w:w="2509" w:type="dxa"/>
            <w:tcBorders>
              <w:bottom w:val="single" w:sz="12" w:space="0" w:color="auto"/>
            </w:tcBorders>
            <w:shd w:val="clear" w:color="auto" w:fill="auto"/>
            <w:hideMark/>
          </w:tcPr>
          <w:p w14:paraId="7BFF5176" w14:textId="77777777" w:rsidR="004804A6" w:rsidRPr="0037001A" w:rsidRDefault="004804A6" w:rsidP="004804A6">
            <w:pPr>
              <w:spacing w:before="40" w:after="120"/>
              <w:ind w:right="113"/>
              <w:rPr>
                <w:lang w:val="fr-FR"/>
              </w:rPr>
            </w:pPr>
            <w:r w:rsidRPr="0037001A">
              <w:rPr>
                <w:lang w:val="fr-FR"/>
              </w:rPr>
              <w:t>30 Nm</w:t>
            </w:r>
          </w:p>
        </w:tc>
      </w:tr>
    </w:tbl>
    <w:p w14:paraId="497612B0" w14:textId="77777777" w:rsidR="004804A6" w:rsidRPr="0037001A" w:rsidRDefault="004804A6" w:rsidP="004804A6">
      <w:pPr>
        <w:pStyle w:val="SingleTxtG"/>
        <w:spacing w:before="120" w:after="240" w:line="220" w:lineRule="atLeast"/>
        <w:ind w:firstLine="170"/>
        <w:jc w:val="left"/>
        <w:rPr>
          <w:sz w:val="18"/>
          <w:szCs w:val="18"/>
          <w:lang w:val="fr-FR"/>
        </w:rPr>
      </w:pPr>
      <w:r w:rsidRPr="0037001A">
        <w:rPr>
          <w:i/>
          <w:sz w:val="18"/>
          <w:szCs w:val="18"/>
          <w:lang w:val="fr-FR"/>
        </w:rPr>
        <w:t>Note </w:t>
      </w:r>
      <w:r w:rsidRPr="0037001A">
        <w:rPr>
          <w:sz w:val="18"/>
          <w:szCs w:val="18"/>
          <w:lang w:val="fr-FR"/>
        </w:rPr>
        <w:t>: Les critères de blessure doivent être calculés en excluant le mouvement de rebond de la tête. S</w:t>
      </w:r>
      <w:r>
        <w:rPr>
          <w:sz w:val="18"/>
          <w:szCs w:val="18"/>
          <w:lang w:val="fr-FR"/>
        </w:rPr>
        <w:t>’</w:t>
      </w:r>
      <w:r w:rsidRPr="0037001A">
        <w:rPr>
          <w:sz w:val="18"/>
          <w:szCs w:val="18"/>
          <w:lang w:val="fr-FR"/>
        </w:rPr>
        <w:t>agissant des critères de blessure correspondant au cisaillement des parties supérieure et inférieure du cou, les valeurs positives et négatives doivent être établies.</w:t>
      </w:r>
    </w:p>
    <w:p w14:paraId="51B7B9F6" w14:textId="77777777" w:rsidR="004804A6" w:rsidRPr="0037001A" w:rsidRDefault="004804A6" w:rsidP="004804A6">
      <w:pPr>
        <w:pStyle w:val="SingleTxtG"/>
        <w:rPr>
          <w:lang w:val="fr-FR"/>
        </w:rPr>
      </w:pPr>
      <w:r w:rsidRPr="0037001A">
        <w:rPr>
          <w:lang w:val="fr-FR"/>
        </w:rPr>
        <w:t>59.</w:t>
      </w:r>
      <w:r w:rsidRPr="0037001A">
        <w:rPr>
          <w:lang w:val="fr-FR"/>
        </w:rPr>
        <w:tab/>
        <w:t>L</w:t>
      </w:r>
      <w:r>
        <w:rPr>
          <w:lang w:val="fr-FR"/>
        </w:rPr>
        <w:t>’</w:t>
      </w:r>
      <w:r w:rsidRPr="0037001A">
        <w:rPr>
          <w:lang w:val="fr-FR"/>
        </w:rPr>
        <w:t>Allemagne a proposé de revoir ces critères après trois années de recherche supplémentaires.</w:t>
      </w:r>
    </w:p>
    <w:p w14:paraId="1065EBE9" w14:textId="77777777" w:rsidR="004804A6" w:rsidRPr="0037001A" w:rsidRDefault="004804A6" w:rsidP="008D458A">
      <w:pPr>
        <w:pStyle w:val="H1G"/>
        <w:rPr>
          <w:lang w:val="fr-FR"/>
        </w:rPr>
      </w:pPr>
      <w:r w:rsidRPr="0037001A">
        <w:rPr>
          <w:lang w:val="fr-FR"/>
        </w:rPr>
        <w:tab/>
        <w:t>C.</w:t>
      </w:r>
      <w:r w:rsidRPr="0037001A">
        <w:rPr>
          <w:lang w:val="fr-FR"/>
        </w:rPr>
        <w:tab/>
      </w:r>
      <w:r w:rsidRPr="008D458A">
        <w:t>Analyse</w:t>
      </w:r>
      <w:r w:rsidRPr="0037001A">
        <w:rPr>
          <w:lang w:val="fr-FR"/>
        </w:rPr>
        <w:t xml:space="preserve"> des accidents</w:t>
      </w:r>
    </w:p>
    <w:p w14:paraId="3117FF72" w14:textId="77777777" w:rsidR="004804A6" w:rsidRPr="0037001A" w:rsidRDefault="004804A6" w:rsidP="004804A6">
      <w:pPr>
        <w:pStyle w:val="SingleTxtG"/>
        <w:rPr>
          <w:lang w:val="fr-FR"/>
        </w:rPr>
      </w:pPr>
      <w:r w:rsidRPr="0037001A">
        <w:rPr>
          <w:lang w:val="fr-FR"/>
        </w:rPr>
        <w:t>60.</w:t>
      </w:r>
      <w:r w:rsidRPr="0037001A">
        <w:rPr>
          <w:lang w:val="fr-FR"/>
        </w:rPr>
        <w:tab/>
        <w:t xml:space="preserve">Au Japon, toutes les macroanalyses concernant les accidents montrent que les chocs arrière représentent 31 % de la totalité des collisions, et que, dans 92 % des cas, ces collisions provoquent des blessures légères à la nuque. Environ 60 % des accidents se produisent à une vitesse de collision inférieure ou égale à 15 km/h. Même à des </w:t>
      </w:r>
      <w:r w:rsidRPr="0037001A">
        <w:rPr>
          <w:lang w:val="fr-FR"/>
        </w:rPr>
        <w:sym w:font="Symbol" w:char="F044"/>
      </w:r>
      <w:r w:rsidRPr="0037001A">
        <w:rPr>
          <w:lang w:val="fr-FR"/>
        </w:rPr>
        <w:t>V supérieurs ou égaux à 20 km/h, seuls 2 % des accidents entraînent des blessures à la nuque de gravité AIS 2+ ; dans la plupart des cas (60 % ou plus), il s</w:t>
      </w:r>
      <w:r>
        <w:rPr>
          <w:lang w:val="fr-FR"/>
        </w:rPr>
        <w:t>’</w:t>
      </w:r>
      <w:r w:rsidRPr="0037001A">
        <w:rPr>
          <w:lang w:val="fr-FR"/>
        </w:rPr>
        <w:t>agit de blessures de gravité AIS 1. Ces dernières années, le nombre d</w:t>
      </w:r>
      <w:r>
        <w:rPr>
          <w:lang w:val="fr-FR"/>
        </w:rPr>
        <w:t>’</w:t>
      </w:r>
      <w:r w:rsidRPr="0037001A">
        <w:rPr>
          <w:lang w:val="fr-FR"/>
        </w:rPr>
        <w:t>invalidités permanentes a augmenté, celles-ci résultant le plus souvent d</w:t>
      </w:r>
      <w:r>
        <w:rPr>
          <w:lang w:val="fr-FR"/>
        </w:rPr>
        <w:t>’</w:t>
      </w:r>
      <w:r w:rsidRPr="0037001A">
        <w:rPr>
          <w:lang w:val="fr-FR"/>
        </w:rPr>
        <w:t xml:space="preserve">accidents où le </w:t>
      </w:r>
      <w:r w:rsidRPr="0037001A">
        <w:rPr>
          <w:lang w:val="fr-FR"/>
        </w:rPr>
        <w:sym w:font="Symbol" w:char="F044"/>
      </w:r>
      <w:r w:rsidRPr="0037001A">
        <w:rPr>
          <w:lang w:val="fr-FR"/>
        </w:rPr>
        <w:t>V est comprise entre 16 km/h et 22 km/h. Néanmoins, les données correspondantes proviennent d</w:t>
      </w:r>
      <w:r>
        <w:rPr>
          <w:lang w:val="fr-FR"/>
        </w:rPr>
        <w:t>’</w:t>
      </w:r>
      <w:r w:rsidRPr="0037001A">
        <w:rPr>
          <w:lang w:val="fr-FR"/>
        </w:rPr>
        <w:t xml:space="preserve">un nombre limité de </w:t>
      </w:r>
      <w:proofErr w:type="spellStart"/>
      <w:r w:rsidRPr="0037001A">
        <w:rPr>
          <w:lang w:val="fr-FR"/>
        </w:rPr>
        <w:t>microanalyses</w:t>
      </w:r>
      <w:proofErr w:type="spellEnd"/>
      <w:r w:rsidRPr="0037001A">
        <w:rPr>
          <w:lang w:val="fr-FR"/>
        </w:rPr>
        <w:t xml:space="preserve"> des accidents.</w:t>
      </w:r>
    </w:p>
    <w:p w14:paraId="00AF7BEE" w14:textId="06EF985C" w:rsidR="004804A6" w:rsidRPr="0037001A" w:rsidRDefault="004804A6" w:rsidP="008D458A">
      <w:pPr>
        <w:pStyle w:val="SingleTxtG"/>
        <w:rPr>
          <w:lang w:val="fr-FR"/>
        </w:rPr>
      </w:pPr>
      <w:r w:rsidRPr="0037001A">
        <w:rPr>
          <w:lang w:val="fr-FR"/>
        </w:rPr>
        <w:t>61.</w:t>
      </w:r>
      <w:r w:rsidRPr="0037001A">
        <w:rPr>
          <w:lang w:val="fr-FR"/>
        </w:rPr>
        <w:tab/>
        <w:t>Le Japon a présenté un indicateur d</w:t>
      </w:r>
      <w:r>
        <w:rPr>
          <w:lang w:val="fr-FR"/>
        </w:rPr>
        <w:t>’</w:t>
      </w:r>
      <w:r w:rsidRPr="0037001A">
        <w:rPr>
          <w:lang w:val="fr-FR"/>
        </w:rPr>
        <w:t>évaluation ainsi que des valeurs de référence à la « réunion des experts intéressés » qui a précédé la création du groupe informel. Les</w:t>
      </w:r>
      <w:r w:rsidR="008D458A">
        <w:rPr>
          <w:lang w:val="fr-FR"/>
        </w:rPr>
        <w:t xml:space="preserve"> </w:t>
      </w:r>
      <w:r w:rsidRPr="0037001A">
        <w:rPr>
          <w:lang w:val="fr-FR"/>
        </w:rPr>
        <w:t>études antérieures sur les blessures à la nuque, de même que les essais sur volontaires, ont montré une corrélation entre la vitesse de déformation du cou et la survenance de lésions. Pour chaque cas, des courbes de risque ont été établies sur la base des résultats des analyses et des simulations d</w:t>
      </w:r>
      <w:r>
        <w:rPr>
          <w:lang w:val="fr-FR"/>
        </w:rPr>
        <w:t>’</w:t>
      </w:r>
      <w:r w:rsidRPr="0037001A">
        <w:rPr>
          <w:lang w:val="fr-FR"/>
        </w:rPr>
        <w:t>accidents. Puis, des indicateurs de blessure qui présentaient une forte corrélation avec la vitesse de déformation, tout en étant mesurables à l</w:t>
      </w:r>
      <w:r>
        <w:rPr>
          <w:lang w:val="fr-FR"/>
        </w:rPr>
        <w:t>’</w:t>
      </w:r>
      <w:r w:rsidRPr="0037001A">
        <w:rPr>
          <w:lang w:val="fr-FR"/>
        </w:rPr>
        <w:t>aide de mannequins, ont été extraits. Les rapports entre la vitesse de déformation et la valeur NIC (critère de blessure au cou), ainsi qu</w:t>
      </w:r>
      <w:r>
        <w:rPr>
          <w:lang w:val="fr-FR"/>
        </w:rPr>
        <w:t>’</w:t>
      </w:r>
      <w:r w:rsidRPr="0037001A">
        <w:rPr>
          <w:lang w:val="fr-FR"/>
        </w:rPr>
        <w:t>entre la déformation du cou et la force appliquée au cou (</w:t>
      </w:r>
      <w:proofErr w:type="spellStart"/>
      <w:r w:rsidRPr="0037001A">
        <w:rPr>
          <w:lang w:val="fr-FR"/>
        </w:rPr>
        <w:t>Upper</w:t>
      </w:r>
      <w:proofErr w:type="spellEnd"/>
      <w:r w:rsidRPr="0037001A">
        <w:rPr>
          <w:lang w:val="fr-FR"/>
        </w:rPr>
        <w:t xml:space="preserve"> Neck et </w:t>
      </w:r>
      <w:proofErr w:type="spellStart"/>
      <w:r w:rsidRPr="0037001A">
        <w:rPr>
          <w:lang w:val="fr-FR"/>
        </w:rPr>
        <w:t>Lower</w:t>
      </w:r>
      <w:proofErr w:type="spellEnd"/>
      <w:r w:rsidRPr="0037001A">
        <w:rPr>
          <w:lang w:val="fr-FR"/>
        </w:rPr>
        <w:t xml:space="preserve"> Neck Fx, </w:t>
      </w:r>
      <w:proofErr w:type="spellStart"/>
      <w:r w:rsidRPr="0037001A">
        <w:rPr>
          <w:lang w:val="fr-FR"/>
        </w:rPr>
        <w:t>Fz</w:t>
      </w:r>
      <w:proofErr w:type="spellEnd"/>
      <w:r w:rsidRPr="0037001A">
        <w:rPr>
          <w:lang w:val="fr-FR"/>
        </w:rPr>
        <w:t xml:space="preserve">, </w:t>
      </w:r>
      <w:proofErr w:type="spellStart"/>
      <w:r w:rsidRPr="0037001A">
        <w:rPr>
          <w:lang w:val="fr-FR"/>
        </w:rPr>
        <w:t>My</w:t>
      </w:r>
      <w:proofErr w:type="spellEnd"/>
      <w:r w:rsidRPr="0037001A">
        <w:rPr>
          <w:lang w:val="fr-FR"/>
        </w:rPr>
        <w:t>) ont été mis en évidence. Le Japon a proposé d</w:t>
      </w:r>
      <w:r>
        <w:rPr>
          <w:lang w:val="fr-FR"/>
        </w:rPr>
        <w:t>’</w:t>
      </w:r>
      <w:r w:rsidRPr="0037001A">
        <w:rPr>
          <w:lang w:val="fr-FR"/>
        </w:rPr>
        <w:t>utiliser les courbes de risque établies sur cette base comme référence pour les critères de blessure. Dans le cas de certains indicateurs, une courbe de risque n</w:t>
      </w:r>
      <w:r>
        <w:rPr>
          <w:lang w:val="fr-FR"/>
        </w:rPr>
        <w:t>’</w:t>
      </w:r>
      <w:r w:rsidRPr="0037001A">
        <w:rPr>
          <w:lang w:val="fr-FR"/>
        </w:rPr>
        <w:t>a pu être établie et d</w:t>
      </w:r>
      <w:r>
        <w:rPr>
          <w:lang w:val="fr-FR"/>
        </w:rPr>
        <w:t>’</w:t>
      </w:r>
      <w:r w:rsidRPr="0037001A">
        <w:rPr>
          <w:lang w:val="fr-FR"/>
        </w:rPr>
        <w:t>autres indicateurs ont été utilisés.</w:t>
      </w:r>
    </w:p>
    <w:p w14:paraId="6731FFD2" w14:textId="77777777" w:rsidR="004804A6" w:rsidRPr="0037001A" w:rsidRDefault="004804A6" w:rsidP="004804A6">
      <w:pPr>
        <w:pStyle w:val="SingleTxtG"/>
        <w:rPr>
          <w:lang w:val="fr-FR"/>
        </w:rPr>
      </w:pPr>
      <w:r w:rsidRPr="0037001A">
        <w:rPr>
          <w:lang w:val="fr-FR"/>
        </w:rPr>
        <w:t>62.</w:t>
      </w:r>
      <w:r w:rsidRPr="0037001A">
        <w:rPr>
          <w:lang w:val="fr-FR"/>
        </w:rPr>
        <w:tab/>
        <w:t>Le CEVE a aussi présenté des indicateurs d</w:t>
      </w:r>
      <w:r>
        <w:rPr>
          <w:lang w:val="fr-FR"/>
        </w:rPr>
        <w:t>’</w:t>
      </w:r>
      <w:r w:rsidRPr="0037001A">
        <w:rPr>
          <w:lang w:val="fr-FR"/>
        </w:rPr>
        <w:t>évaluation pour l</w:t>
      </w:r>
      <w:r>
        <w:rPr>
          <w:lang w:val="fr-FR"/>
        </w:rPr>
        <w:t>’</w:t>
      </w:r>
      <w:r w:rsidRPr="0037001A">
        <w:rPr>
          <w:lang w:val="fr-FR"/>
        </w:rPr>
        <w:t>évaluation de la « distance tête/appuie-tête en conditions dynamiques », aux fins des débats relatifs à la phase 1 du RTM ONU n</w:t>
      </w:r>
      <w:r w:rsidRPr="0037001A">
        <w:rPr>
          <w:vertAlign w:val="superscript"/>
          <w:lang w:val="fr-FR"/>
        </w:rPr>
        <w:t>o</w:t>
      </w:r>
      <w:r w:rsidRPr="0037001A">
        <w:rPr>
          <w:lang w:val="fr-FR"/>
        </w:rPr>
        <w:t> 7.</w:t>
      </w:r>
    </w:p>
    <w:p w14:paraId="04301B7F" w14:textId="77777777" w:rsidR="004804A6" w:rsidRPr="0037001A" w:rsidRDefault="004804A6" w:rsidP="004804A6">
      <w:pPr>
        <w:pStyle w:val="SingleTxtG"/>
        <w:rPr>
          <w:lang w:val="fr-FR"/>
        </w:rPr>
      </w:pPr>
      <w:r w:rsidRPr="0037001A">
        <w:rPr>
          <w:lang w:val="fr-FR"/>
        </w:rPr>
        <w:lastRenderedPageBreak/>
        <w:t>63.</w:t>
      </w:r>
      <w:r w:rsidRPr="0037001A">
        <w:rPr>
          <w:lang w:val="fr-FR"/>
        </w:rPr>
        <w:tab/>
        <w:t xml:space="preserve">À la quatrième réunion du groupe informel, le partenariat PDB (Partnership for </w:t>
      </w:r>
      <w:proofErr w:type="spellStart"/>
      <w:r w:rsidRPr="0037001A">
        <w:rPr>
          <w:lang w:val="fr-FR"/>
        </w:rPr>
        <w:t>Dummy</w:t>
      </w:r>
      <w:proofErr w:type="spellEnd"/>
      <w:r w:rsidRPr="0037001A">
        <w:rPr>
          <w:lang w:val="fr-FR"/>
        </w:rPr>
        <w:t xml:space="preserve"> </w:t>
      </w:r>
      <w:proofErr w:type="spellStart"/>
      <w:r w:rsidRPr="0037001A">
        <w:rPr>
          <w:lang w:val="fr-FR"/>
        </w:rPr>
        <w:t>Technology</w:t>
      </w:r>
      <w:proofErr w:type="spellEnd"/>
      <w:r w:rsidRPr="0037001A">
        <w:rPr>
          <w:lang w:val="fr-FR"/>
        </w:rPr>
        <w:t xml:space="preserve"> and </w:t>
      </w:r>
      <w:proofErr w:type="spellStart"/>
      <w:r w:rsidRPr="0037001A">
        <w:rPr>
          <w:lang w:val="fr-FR"/>
        </w:rPr>
        <w:t>Biomechanics</w:t>
      </w:r>
      <w:proofErr w:type="spellEnd"/>
      <w:r w:rsidRPr="0037001A">
        <w:rPr>
          <w:lang w:val="fr-FR"/>
        </w:rPr>
        <w:t>) a fait rapport sur l</w:t>
      </w:r>
      <w:r>
        <w:rPr>
          <w:lang w:val="fr-FR"/>
        </w:rPr>
        <w:t>’</w:t>
      </w:r>
      <w:r w:rsidRPr="0037001A">
        <w:rPr>
          <w:lang w:val="fr-FR"/>
        </w:rPr>
        <w:t>évaluation de la reproductibilité réalisée sur huit mannequins, dont les données ont été présentées pour la première fois à la Conférence sur l</w:t>
      </w:r>
      <w:r>
        <w:rPr>
          <w:lang w:val="fr-FR"/>
        </w:rPr>
        <w:t>’</w:t>
      </w:r>
      <w:r w:rsidRPr="0037001A">
        <w:rPr>
          <w:lang w:val="fr-FR"/>
        </w:rPr>
        <w:t>amélioration de la sécurité des véhicules (ESV) en 2009. Le degré de reproductibilité était insuffisant s</w:t>
      </w:r>
      <w:r>
        <w:rPr>
          <w:lang w:val="fr-FR"/>
        </w:rPr>
        <w:t>’</w:t>
      </w:r>
      <w:r w:rsidRPr="0037001A">
        <w:rPr>
          <w:lang w:val="fr-FR"/>
        </w:rPr>
        <w:t xml:space="preserve">agissant de la force appliquée au cou (Fx, </w:t>
      </w:r>
      <w:proofErr w:type="spellStart"/>
      <w:r w:rsidRPr="0037001A">
        <w:rPr>
          <w:lang w:val="fr-FR"/>
        </w:rPr>
        <w:t>Fz</w:t>
      </w:r>
      <w:proofErr w:type="spellEnd"/>
      <w:r w:rsidRPr="0037001A">
        <w:rPr>
          <w:lang w:val="fr-FR"/>
        </w:rPr>
        <w:t xml:space="preserve">, </w:t>
      </w:r>
      <w:proofErr w:type="spellStart"/>
      <w:r w:rsidRPr="0037001A">
        <w:rPr>
          <w:lang w:val="fr-FR"/>
        </w:rPr>
        <w:t>My</w:t>
      </w:r>
      <w:proofErr w:type="spellEnd"/>
      <w:r w:rsidRPr="0037001A">
        <w:rPr>
          <w:lang w:val="fr-FR"/>
        </w:rPr>
        <w:t>), mais il était acceptable dans le cas de l</w:t>
      </w:r>
      <w:r>
        <w:rPr>
          <w:lang w:val="fr-FR"/>
        </w:rPr>
        <w:t>’</w:t>
      </w:r>
      <w:r w:rsidRPr="0037001A">
        <w:rPr>
          <w:lang w:val="fr-FR"/>
        </w:rPr>
        <w:t>accélération (avec toutefois cv &gt;10 % pour NIC) et du comportement cinématique (cv &lt; 10 % pour la distance tête/appuie-tête en conditions dynamiques). Il conviendrait toutefois de prescrire une méthode standard d</w:t>
      </w:r>
      <w:r>
        <w:rPr>
          <w:lang w:val="fr-FR"/>
        </w:rPr>
        <w:t>’</w:t>
      </w:r>
      <w:r w:rsidRPr="0037001A">
        <w:rPr>
          <w:lang w:val="fr-FR"/>
        </w:rPr>
        <w:t>évaluation de la distance tête/appuie-tête en conditions dynamiques, car la variabilité est inhérente à l</w:t>
      </w:r>
      <w:r>
        <w:rPr>
          <w:lang w:val="fr-FR"/>
        </w:rPr>
        <w:t>’</w:t>
      </w:r>
      <w:r w:rsidRPr="0037001A">
        <w:rPr>
          <w:lang w:val="fr-FR"/>
        </w:rPr>
        <w:t>analyse vidéo.</w:t>
      </w:r>
    </w:p>
    <w:p w14:paraId="449B8DE9" w14:textId="77777777" w:rsidR="004804A6" w:rsidRPr="0037001A" w:rsidRDefault="004804A6" w:rsidP="004804A6">
      <w:pPr>
        <w:pStyle w:val="SingleTxtG"/>
        <w:rPr>
          <w:lang w:val="fr-FR"/>
        </w:rPr>
      </w:pPr>
      <w:r w:rsidRPr="0037001A">
        <w:rPr>
          <w:lang w:val="fr-FR"/>
        </w:rPr>
        <w:t>64.</w:t>
      </w:r>
      <w:r w:rsidRPr="0037001A">
        <w:rPr>
          <w:lang w:val="fr-FR"/>
        </w:rPr>
        <w:tab/>
        <w:t>À la sixième réunion du groupe informel, le CEVE a signalé qu</w:t>
      </w:r>
      <w:r>
        <w:rPr>
          <w:lang w:val="fr-FR"/>
        </w:rPr>
        <w:t>’</w:t>
      </w:r>
      <w:r w:rsidRPr="0037001A">
        <w:rPr>
          <w:lang w:val="fr-FR"/>
        </w:rPr>
        <w:t xml:space="preserve">une étude sur le rapport entre les accidents de la route enregistrés dans les bases de données des assureurs et les critères de blessure avait fait ressortir que les valeurs NIC et </w:t>
      </w:r>
      <w:proofErr w:type="spellStart"/>
      <w:r w:rsidRPr="0037001A">
        <w:rPr>
          <w:lang w:val="fr-FR"/>
        </w:rPr>
        <w:t>UNFx</w:t>
      </w:r>
      <w:proofErr w:type="spellEnd"/>
      <w:r w:rsidRPr="0037001A">
        <w:rPr>
          <w:lang w:val="fr-FR"/>
        </w:rPr>
        <w:t xml:space="preserve"> étaient fortement corrélées avec un risque de lésion permanente.</w:t>
      </w:r>
    </w:p>
    <w:p w14:paraId="1E9FF505" w14:textId="77777777" w:rsidR="004804A6" w:rsidRPr="0037001A" w:rsidRDefault="004804A6" w:rsidP="004804A6">
      <w:pPr>
        <w:pStyle w:val="SingleTxtG"/>
        <w:rPr>
          <w:lang w:val="fr-FR"/>
        </w:rPr>
      </w:pPr>
      <w:r w:rsidRPr="0037001A">
        <w:rPr>
          <w:lang w:val="fr-FR"/>
        </w:rPr>
        <w:t>65.</w:t>
      </w:r>
      <w:r w:rsidRPr="0037001A">
        <w:rPr>
          <w:lang w:val="fr-FR"/>
        </w:rPr>
        <w:tab/>
        <w:t>À la huitième réunion du groupe informel, le Japon a communiqué les résultats de la dernière analyse de choc arrière qu</w:t>
      </w:r>
      <w:r>
        <w:rPr>
          <w:lang w:val="fr-FR"/>
        </w:rPr>
        <w:t>’</w:t>
      </w:r>
      <w:r w:rsidRPr="0037001A">
        <w:rPr>
          <w:lang w:val="fr-FR"/>
        </w:rPr>
        <w:t>il avait menée conformément à la méthode d</w:t>
      </w:r>
      <w:r>
        <w:rPr>
          <w:lang w:val="fr-FR"/>
        </w:rPr>
        <w:t>’</w:t>
      </w:r>
      <w:r w:rsidRPr="0037001A">
        <w:rPr>
          <w:lang w:val="fr-FR"/>
        </w:rPr>
        <w:t>essai décrite dans le RTM ONU. Il avait conclu que pour chaque critère de blessure, le taux de blessures à la nuque tendait à croître conjointement avec les valeurs de blessure proposées par le Japon pour introduction dans le RTM ONU n</w:t>
      </w:r>
      <w:r w:rsidRPr="0037001A">
        <w:rPr>
          <w:vertAlign w:val="superscript"/>
          <w:lang w:val="fr-FR"/>
        </w:rPr>
        <w:t>o</w:t>
      </w:r>
      <w:r w:rsidRPr="0037001A">
        <w:rPr>
          <w:lang w:val="fr-FR"/>
        </w:rPr>
        <w:t> 7.</w:t>
      </w:r>
    </w:p>
    <w:p w14:paraId="79877E54" w14:textId="77777777" w:rsidR="004804A6" w:rsidRPr="0037001A" w:rsidRDefault="004804A6" w:rsidP="008D458A">
      <w:pPr>
        <w:pStyle w:val="H1G"/>
        <w:rPr>
          <w:lang w:val="fr-FR"/>
        </w:rPr>
      </w:pPr>
      <w:r w:rsidRPr="0037001A">
        <w:rPr>
          <w:lang w:val="fr-FR"/>
        </w:rPr>
        <w:tab/>
        <w:t>D.</w:t>
      </w:r>
      <w:r w:rsidRPr="0037001A">
        <w:rPr>
          <w:lang w:val="fr-FR"/>
        </w:rPr>
        <w:tab/>
      </w:r>
      <w:r w:rsidRPr="008D458A">
        <w:t>Mannequins</w:t>
      </w:r>
    </w:p>
    <w:p w14:paraId="5E066196" w14:textId="77777777" w:rsidR="004804A6" w:rsidRPr="0037001A" w:rsidRDefault="004804A6" w:rsidP="004804A6">
      <w:pPr>
        <w:pStyle w:val="SingleTxtG"/>
        <w:rPr>
          <w:lang w:val="fr-FR"/>
        </w:rPr>
      </w:pPr>
      <w:r w:rsidRPr="0037001A">
        <w:rPr>
          <w:lang w:val="fr-FR"/>
        </w:rPr>
        <w:t>66.</w:t>
      </w:r>
      <w:r w:rsidRPr="0037001A">
        <w:rPr>
          <w:lang w:val="fr-FR"/>
        </w:rPr>
        <w:tab/>
        <w:t>Jusqu</w:t>
      </w:r>
      <w:r>
        <w:rPr>
          <w:lang w:val="fr-FR"/>
        </w:rPr>
        <w:t>’</w:t>
      </w:r>
      <w:r w:rsidRPr="0037001A">
        <w:rPr>
          <w:lang w:val="fr-FR"/>
        </w:rPr>
        <w:t xml:space="preserve">à la première réunion informelle, les débats sur les mannequins avaient été tenus dans le cadre des réunions mondiales des utilisateurs de mannequins </w:t>
      </w:r>
      <w:proofErr w:type="spellStart"/>
      <w:r w:rsidRPr="0037001A">
        <w:rPr>
          <w:lang w:val="fr-FR"/>
        </w:rPr>
        <w:t>BioRID</w:t>
      </w:r>
      <w:proofErr w:type="spellEnd"/>
      <w:r w:rsidRPr="0037001A">
        <w:rPr>
          <w:lang w:val="fr-FR"/>
        </w:rPr>
        <w:t xml:space="preserve"> (Global </w:t>
      </w:r>
      <w:proofErr w:type="spellStart"/>
      <w:r w:rsidRPr="0037001A">
        <w:rPr>
          <w:lang w:val="fr-FR"/>
        </w:rPr>
        <w:t>BioRID</w:t>
      </w:r>
      <w:proofErr w:type="spellEnd"/>
      <w:r w:rsidRPr="0037001A">
        <w:rPr>
          <w:lang w:val="fr-FR"/>
        </w:rPr>
        <w:t xml:space="preserve"> </w:t>
      </w:r>
      <w:proofErr w:type="spellStart"/>
      <w:r w:rsidRPr="0037001A">
        <w:rPr>
          <w:lang w:val="fr-FR"/>
        </w:rPr>
        <w:t>Users</w:t>
      </w:r>
      <w:proofErr w:type="spellEnd"/>
      <w:r w:rsidRPr="0037001A">
        <w:rPr>
          <w:lang w:val="fr-FR"/>
        </w:rPr>
        <w:t xml:space="preserve"> Meetings). À compter de la deuxième réunion, les activités des réunions mondiales ont été intégrées à celles du groupe d</w:t>
      </w:r>
      <w:r>
        <w:rPr>
          <w:lang w:val="fr-FR"/>
        </w:rPr>
        <w:t>’</w:t>
      </w:r>
      <w:r w:rsidRPr="0037001A">
        <w:rPr>
          <w:lang w:val="fr-FR"/>
        </w:rPr>
        <w:t>évaluation technique du groupe de travail informel, qui se réunissait sur le Web une fois par mois environ.</w:t>
      </w:r>
    </w:p>
    <w:p w14:paraId="35DAA81C" w14:textId="77777777" w:rsidR="004804A6" w:rsidRPr="0037001A" w:rsidRDefault="004804A6" w:rsidP="008D458A">
      <w:pPr>
        <w:pStyle w:val="H1G"/>
        <w:rPr>
          <w:lang w:val="fr-FR"/>
        </w:rPr>
      </w:pPr>
      <w:r w:rsidRPr="0037001A">
        <w:rPr>
          <w:lang w:val="fr-FR"/>
        </w:rPr>
        <w:tab/>
        <w:t>E.</w:t>
      </w:r>
      <w:r w:rsidRPr="0037001A">
        <w:rPr>
          <w:lang w:val="fr-FR"/>
        </w:rPr>
        <w:tab/>
      </w:r>
      <w:proofErr w:type="spellStart"/>
      <w:r w:rsidRPr="008D458A">
        <w:t>Biofidélité</w:t>
      </w:r>
      <w:proofErr w:type="spellEnd"/>
    </w:p>
    <w:p w14:paraId="2070143D" w14:textId="77777777" w:rsidR="004804A6" w:rsidRPr="0037001A" w:rsidRDefault="004804A6" w:rsidP="004804A6">
      <w:pPr>
        <w:pStyle w:val="SingleTxtG"/>
        <w:rPr>
          <w:lang w:val="fr-FR"/>
        </w:rPr>
      </w:pPr>
      <w:r w:rsidRPr="0037001A">
        <w:rPr>
          <w:lang w:val="fr-FR"/>
        </w:rPr>
        <w:t>67.</w:t>
      </w:r>
      <w:r w:rsidRPr="0037001A">
        <w:rPr>
          <w:lang w:val="fr-FR"/>
        </w:rPr>
        <w:tab/>
        <w:t>À l</w:t>
      </w:r>
      <w:r>
        <w:rPr>
          <w:lang w:val="fr-FR"/>
        </w:rPr>
        <w:t>’</w:t>
      </w:r>
      <w:r w:rsidRPr="0037001A">
        <w:rPr>
          <w:lang w:val="fr-FR"/>
        </w:rPr>
        <w:t>occasion d</w:t>
      </w:r>
      <w:r>
        <w:rPr>
          <w:lang w:val="fr-FR"/>
        </w:rPr>
        <w:t>’</w:t>
      </w:r>
      <w:r w:rsidRPr="0037001A">
        <w:rPr>
          <w:lang w:val="fr-FR"/>
        </w:rPr>
        <w:t>une réunion d</w:t>
      </w:r>
      <w:r>
        <w:rPr>
          <w:lang w:val="fr-FR"/>
        </w:rPr>
        <w:t>’</w:t>
      </w:r>
      <w:r w:rsidRPr="0037001A">
        <w:rPr>
          <w:lang w:val="fr-FR"/>
        </w:rPr>
        <w:t>experts intéressés, il a été fait état de l</w:t>
      </w:r>
      <w:r>
        <w:rPr>
          <w:lang w:val="fr-FR"/>
        </w:rPr>
        <w:t>’</w:t>
      </w:r>
      <w:r w:rsidRPr="0037001A">
        <w:rPr>
          <w:lang w:val="fr-FR"/>
        </w:rPr>
        <w:t>avancement de l</w:t>
      </w:r>
      <w:r>
        <w:rPr>
          <w:lang w:val="fr-FR"/>
        </w:rPr>
        <w:t>’</w:t>
      </w:r>
      <w:r w:rsidRPr="0037001A">
        <w:rPr>
          <w:lang w:val="fr-FR"/>
        </w:rPr>
        <w:t xml:space="preserve">étude des groupes de travail 12 et 29 du CEVE et des conclusions des études sur la </w:t>
      </w:r>
      <w:proofErr w:type="spellStart"/>
      <w:r w:rsidRPr="0037001A">
        <w:rPr>
          <w:lang w:val="fr-FR"/>
        </w:rPr>
        <w:t>biofidélité</w:t>
      </w:r>
      <w:proofErr w:type="spellEnd"/>
      <w:r w:rsidRPr="0037001A">
        <w:rPr>
          <w:lang w:val="fr-FR"/>
        </w:rPr>
        <w:t xml:space="preserve"> des mannequins </w:t>
      </w:r>
      <w:proofErr w:type="spellStart"/>
      <w:r w:rsidRPr="0037001A">
        <w:rPr>
          <w:lang w:val="fr-FR"/>
        </w:rPr>
        <w:t>Hybrid</w:t>
      </w:r>
      <w:proofErr w:type="spellEnd"/>
      <w:r w:rsidRPr="0037001A">
        <w:rPr>
          <w:lang w:val="fr-FR"/>
        </w:rPr>
        <w:t xml:space="preserve"> III, RID3D et </w:t>
      </w:r>
      <w:proofErr w:type="spellStart"/>
      <w:r w:rsidRPr="0037001A">
        <w:rPr>
          <w:lang w:val="fr-FR"/>
        </w:rPr>
        <w:t>BioRID</w:t>
      </w:r>
      <w:proofErr w:type="spellEnd"/>
      <w:r w:rsidRPr="0037001A">
        <w:rPr>
          <w:lang w:val="fr-FR"/>
        </w:rPr>
        <w:t xml:space="preserve"> II. La </w:t>
      </w:r>
      <w:proofErr w:type="spellStart"/>
      <w:r w:rsidRPr="0037001A">
        <w:rPr>
          <w:lang w:val="fr-FR"/>
        </w:rPr>
        <w:t>biofidélité</w:t>
      </w:r>
      <w:proofErr w:type="spellEnd"/>
      <w:r w:rsidRPr="0037001A">
        <w:rPr>
          <w:lang w:val="fr-FR"/>
        </w:rPr>
        <w:t xml:space="preserve"> d</w:t>
      </w:r>
      <w:r>
        <w:rPr>
          <w:lang w:val="fr-FR"/>
        </w:rPr>
        <w:t>’</w:t>
      </w:r>
      <w:r w:rsidRPr="0037001A">
        <w:rPr>
          <w:lang w:val="fr-FR"/>
        </w:rPr>
        <w:t xml:space="preserve">essais sur des volontaires à une vitesse de 7 km/h à 9 km/h a été vérifiée au moyen de procédures qualitatives et de méthodes fondées sur le prélèvement quantitatif. Il a été constaté que les mannequins </w:t>
      </w:r>
      <w:proofErr w:type="spellStart"/>
      <w:r w:rsidRPr="0037001A">
        <w:rPr>
          <w:lang w:val="fr-FR"/>
        </w:rPr>
        <w:t>BioRID</w:t>
      </w:r>
      <w:proofErr w:type="spellEnd"/>
      <w:r w:rsidRPr="0037001A">
        <w:rPr>
          <w:lang w:val="fr-FR"/>
        </w:rPr>
        <w:t xml:space="preserve"> II donnaient les meilleurs résultats.</w:t>
      </w:r>
    </w:p>
    <w:p w14:paraId="06C52861" w14:textId="6D499B0A" w:rsidR="004804A6" w:rsidRPr="0037001A" w:rsidRDefault="004804A6" w:rsidP="004804A6">
      <w:pPr>
        <w:pStyle w:val="SingleTxtG"/>
        <w:rPr>
          <w:lang w:val="fr-FR"/>
        </w:rPr>
      </w:pPr>
      <w:r w:rsidRPr="0037001A">
        <w:rPr>
          <w:lang w:val="fr-FR"/>
        </w:rPr>
        <w:t>68.</w:t>
      </w:r>
      <w:r w:rsidRPr="0037001A">
        <w:rPr>
          <w:lang w:val="fr-FR"/>
        </w:rPr>
        <w:tab/>
        <w:t xml:space="preserve">Les </w:t>
      </w:r>
      <w:r w:rsidR="00EA7051">
        <w:rPr>
          <w:lang w:val="fr-FR"/>
        </w:rPr>
        <w:t>États</w:t>
      </w:r>
      <w:r w:rsidR="00EA7051">
        <w:rPr>
          <w:lang w:val="fr-FR"/>
        </w:rPr>
        <w:noBreakHyphen/>
        <w:t>Unis</w:t>
      </w:r>
      <w:r w:rsidRPr="0037001A">
        <w:rPr>
          <w:lang w:val="fr-FR"/>
        </w:rPr>
        <w:t xml:space="preserve"> d</w:t>
      </w:r>
      <w:r>
        <w:rPr>
          <w:lang w:val="fr-FR"/>
        </w:rPr>
        <w:t>’</w:t>
      </w:r>
      <w:r w:rsidRPr="0037001A">
        <w:rPr>
          <w:lang w:val="fr-FR"/>
        </w:rPr>
        <w:t xml:space="preserve">Amérique ont rendu compte de leurs études sur la </w:t>
      </w:r>
      <w:proofErr w:type="spellStart"/>
      <w:r w:rsidRPr="0037001A">
        <w:rPr>
          <w:lang w:val="fr-FR"/>
        </w:rPr>
        <w:t>biofidélité</w:t>
      </w:r>
      <w:proofErr w:type="spellEnd"/>
      <w:r w:rsidRPr="0037001A">
        <w:rPr>
          <w:lang w:val="fr-FR"/>
        </w:rPr>
        <w:t xml:space="preserve"> des mannequins et sur les mécanismes de blessure pour l</w:t>
      </w:r>
      <w:r>
        <w:rPr>
          <w:lang w:val="fr-FR"/>
        </w:rPr>
        <w:t>’</w:t>
      </w:r>
      <w:r w:rsidRPr="0037001A">
        <w:rPr>
          <w:lang w:val="fr-FR"/>
        </w:rPr>
        <w:t xml:space="preserve">évaluation des blessures de type AIS 3+ dues à un choc arrière à vitesse moyenne ou élevée. Sur la base des résultats de ces études, un siège destiné aux essais sur chariot a été mis au point. Les données concernant la </w:t>
      </w:r>
      <w:proofErr w:type="spellStart"/>
      <w:r w:rsidRPr="0037001A">
        <w:rPr>
          <w:lang w:val="fr-FR"/>
        </w:rPr>
        <w:t>biofidélité</w:t>
      </w:r>
      <w:proofErr w:type="spellEnd"/>
      <w:r w:rsidRPr="0037001A">
        <w:rPr>
          <w:lang w:val="fr-FR"/>
        </w:rPr>
        <w:t xml:space="preserve"> ont, en outre, été comparées aux données obtenues lors d</w:t>
      </w:r>
      <w:r>
        <w:rPr>
          <w:lang w:val="fr-FR"/>
        </w:rPr>
        <w:t>’</w:t>
      </w:r>
      <w:r w:rsidRPr="0037001A">
        <w:rPr>
          <w:lang w:val="fr-FR"/>
        </w:rPr>
        <w:t xml:space="preserve">essais sur des cadavres et sur les mannequins </w:t>
      </w:r>
      <w:proofErr w:type="spellStart"/>
      <w:r w:rsidRPr="0037001A">
        <w:rPr>
          <w:lang w:val="fr-FR"/>
        </w:rPr>
        <w:t>BioRID</w:t>
      </w:r>
      <w:proofErr w:type="spellEnd"/>
      <w:r w:rsidRPr="0037001A">
        <w:rPr>
          <w:lang w:val="fr-FR"/>
        </w:rPr>
        <w:t xml:space="preserve">, RID3D et </w:t>
      </w:r>
      <w:proofErr w:type="spellStart"/>
      <w:r w:rsidRPr="0037001A">
        <w:rPr>
          <w:lang w:val="fr-FR"/>
        </w:rPr>
        <w:t>Hybrid</w:t>
      </w:r>
      <w:proofErr w:type="spellEnd"/>
      <w:r w:rsidRPr="0037001A">
        <w:rPr>
          <w:lang w:val="fr-FR"/>
        </w:rPr>
        <w:t xml:space="preserve"> III, afin de mettre en évidence le mannequin le mieux adapté. Les mécanismes de blessure ont également été analysés en vue de déterminer l</w:t>
      </w:r>
      <w:r>
        <w:rPr>
          <w:lang w:val="fr-FR"/>
        </w:rPr>
        <w:t>’</w:t>
      </w:r>
      <w:r w:rsidRPr="0037001A">
        <w:rPr>
          <w:lang w:val="fr-FR"/>
        </w:rPr>
        <w:t>appareillage de la colonne et de le vérifier, ainsi que de définir son aptitude à rendre compte des lésions.</w:t>
      </w:r>
    </w:p>
    <w:p w14:paraId="54AAB7E6" w14:textId="77777777" w:rsidR="004804A6" w:rsidRPr="0037001A" w:rsidRDefault="004804A6" w:rsidP="004804A6">
      <w:pPr>
        <w:pStyle w:val="SingleTxtG"/>
        <w:rPr>
          <w:lang w:val="fr-FR"/>
        </w:rPr>
      </w:pPr>
      <w:r w:rsidRPr="0037001A">
        <w:rPr>
          <w:lang w:val="fr-FR"/>
        </w:rPr>
        <w:t>69.</w:t>
      </w:r>
      <w:r w:rsidRPr="0037001A">
        <w:rPr>
          <w:lang w:val="fr-FR"/>
        </w:rPr>
        <w:tab/>
        <w:t xml:space="preserve">À la quatrième réunion du groupe de travail informel, la NHTSA a rendu compte des recherches sur la répétabilité, la reproductibilité et la </w:t>
      </w:r>
      <w:proofErr w:type="spellStart"/>
      <w:r w:rsidRPr="0037001A">
        <w:rPr>
          <w:lang w:val="fr-FR"/>
        </w:rPr>
        <w:t>biofidélité</w:t>
      </w:r>
      <w:proofErr w:type="spellEnd"/>
      <w:r w:rsidRPr="0037001A">
        <w:rPr>
          <w:lang w:val="fr-FR"/>
        </w:rPr>
        <w:t xml:space="preserve">. La NHTSA avait effectué des essais dynamiques à 17,6 km/h et 24 km/h. Elle avait également réalisé des essais de comparaison entre des cadavres et les mannequins </w:t>
      </w:r>
      <w:proofErr w:type="spellStart"/>
      <w:r w:rsidRPr="0037001A">
        <w:rPr>
          <w:lang w:val="fr-FR"/>
        </w:rPr>
        <w:t>Hybrid</w:t>
      </w:r>
      <w:proofErr w:type="spellEnd"/>
      <w:r w:rsidRPr="0037001A">
        <w:rPr>
          <w:lang w:val="fr-FR"/>
        </w:rPr>
        <w:t xml:space="preserve"> III, </w:t>
      </w:r>
      <w:proofErr w:type="spellStart"/>
      <w:r w:rsidRPr="0037001A">
        <w:rPr>
          <w:lang w:val="fr-FR"/>
        </w:rPr>
        <w:t>BioRID</w:t>
      </w:r>
      <w:proofErr w:type="spellEnd"/>
      <w:r w:rsidRPr="0037001A">
        <w:rPr>
          <w:lang w:val="fr-FR"/>
        </w:rPr>
        <w:t xml:space="preserve"> et RID3D. Les mannequins ne présentaient pas la même </w:t>
      </w:r>
      <w:proofErr w:type="spellStart"/>
      <w:r w:rsidRPr="0037001A">
        <w:rPr>
          <w:lang w:val="fr-FR"/>
        </w:rPr>
        <w:t>biofidélité</w:t>
      </w:r>
      <w:proofErr w:type="spellEnd"/>
      <w:r w:rsidRPr="0037001A">
        <w:rPr>
          <w:lang w:val="fr-FR"/>
        </w:rPr>
        <w:t xml:space="preserve"> en ce qui concernait le déplacement et la rotation de la tête au cours des essais de reproductibilité, de répétabilité et de </w:t>
      </w:r>
      <w:proofErr w:type="spellStart"/>
      <w:r w:rsidRPr="0037001A">
        <w:rPr>
          <w:lang w:val="fr-FR"/>
        </w:rPr>
        <w:t>biofidélité</w:t>
      </w:r>
      <w:proofErr w:type="spellEnd"/>
      <w:r w:rsidRPr="0037001A">
        <w:rPr>
          <w:lang w:val="fr-FR"/>
        </w:rPr>
        <w:t>. L</w:t>
      </w:r>
      <w:r>
        <w:rPr>
          <w:lang w:val="fr-FR"/>
        </w:rPr>
        <w:t>’</w:t>
      </w:r>
      <w:r w:rsidRPr="0037001A">
        <w:rPr>
          <w:lang w:val="fr-FR"/>
        </w:rPr>
        <w:t>effet d</w:t>
      </w:r>
      <w:r>
        <w:rPr>
          <w:lang w:val="fr-FR"/>
        </w:rPr>
        <w:t>’</w:t>
      </w:r>
      <w:r w:rsidRPr="0037001A">
        <w:rPr>
          <w:lang w:val="fr-FR"/>
        </w:rPr>
        <w:t xml:space="preserve">étirement était très différent entre les cadavres et les mannequins. Les évaluations de la </w:t>
      </w:r>
      <w:proofErr w:type="spellStart"/>
      <w:r w:rsidRPr="0037001A">
        <w:rPr>
          <w:lang w:val="fr-FR"/>
        </w:rPr>
        <w:t>biofidélité</w:t>
      </w:r>
      <w:proofErr w:type="spellEnd"/>
      <w:r w:rsidRPr="0037001A">
        <w:rPr>
          <w:lang w:val="fr-FR"/>
        </w:rPr>
        <w:t xml:space="preserve"> et de la répétabilité devaient s</w:t>
      </w:r>
      <w:r>
        <w:rPr>
          <w:lang w:val="fr-FR"/>
        </w:rPr>
        <w:t>’</w:t>
      </w:r>
      <w:r w:rsidRPr="0037001A">
        <w:rPr>
          <w:lang w:val="fr-FR"/>
        </w:rPr>
        <w:t xml:space="preserve">achever fin octobre et fin décembre 2010, respectivement. La NHTSA avait aussi mené des essais visant à comparer la sensibilité et la reproductibilité entre les mannequins. Les résultats obtenus avaient été comparés en utilisant les mannequins </w:t>
      </w:r>
      <w:proofErr w:type="spellStart"/>
      <w:r w:rsidRPr="0037001A">
        <w:rPr>
          <w:lang w:val="fr-FR"/>
        </w:rPr>
        <w:t>BioRID</w:t>
      </w:r>
      <w:proofErr w:type="spellEnd"/>
      <w:r w:rsidRPr="0037001A">
        <w:rPr>
          <w:lang w:val="fr-FR"/>
        </w:rPr>
        <w:t xml:space="preserve"> II et </w:t>
      </w:r>
      <w:proofErr w:type="spellStart"/>
      <w:r w:rsidRPr="0037001A">
        <w:rPr>
          <w:lang w:val="fr-FR"/>
        </w:rPr>
        <w:t>Hybrid</w:t>
      </w:r>
      <w:proofErr w:type="spellEnd"/>
      <w:r w:rsidRPr="0037001A">
        <w:rPr>
          <w:lang w:val="fr-FR"/>
        </w:rPr>
        <w:t xml:space="preserve"> III placés sur des sièges avec des distances tête/appuie-</w:t>
      </w:r>
      <w:r w:rsidRPr="0037001A">
        <w:rPr>
          <w:lang w:val="fr-FR"/>
        </w:rPr>
        <w:lastRenderedPageBreak/>
        <w:t>tête et des impulsions d</w:t>
      </w:r>
      <w:r>
        <w:rPr>
          <w:lang w:val="fr-FR"/>
        </w:rPr>
        <w:t>’</w:t>
      </w:r>
      <w:r w:rsidRPr="0037001A">
        <w:rPr>
          <w:lang w:val="fr-FR"/>
        </w:rPr>
        <w:t xml:space="preserve">accélération prescrites par la norme FMVSS 202a et dans une proposition visant à introduire un mannequin </w:t>
      </w:r>
      <w:proofErr w:type="spellStart"/>
      <w:r w:rsidRPr="0037001A">
        <w:rPr>
          <w:lang w:val="fr-FR"/>
        </w:rPr>
        <w:t>BioRID</w:t>
      </w:r>
      <w:proofErr w:type="spellEnd"/>
      <w:r w:rsidRPr="0037001A">
        <w:rPr>
          <w:lang w:val="fr-FR"/>
        </w:rPr>
        <w:t xml:space="preserve"> (annexe 9) dans le Règlement ONU n</w:t>
      </w:r>
      <w:r w:rsidRPr="0037001A">
        <w:rPr>
          <w:vertAlign w:val="superscript"/>
          <w:lang w:val="fr-FR"/>
        </w:rPr>
        <w:t>o</w:t>
      </w:r>
      <w:r w:rsidRPr="0037001A">
        <w:rPr>
          <w:lang w:val="fr-FR"/>
        </w:rPr>
        <w:t> 17, afin de déterminer si les essais classaient de manière comparable les effets en fonction de la distance tête/appuie-tête. Les essais devaient se terminer en novembre 2010 et les résultats devaient être présentés en février 2011. L</w:t>
      </w:r>
      <w:r>
        <w:rPr>
          <w:lang w:val="fr-FR"/>
        </w:rPr>
        <w:t>’</w:t>
      </w:r>
      <w:r w:rsidRPr="0037001A">
        <w:rPr>
          <w:lang w:val="fr-FR"/>
        </w:rPr>
        <w:t>OICA avait demandé que l</w:t>
      </w:r>
      <w:r>
        <w:rPr>
          <w:lang w:val="fr-FR"/>
        </w:rPr>
        <w:t>’</w:t>
      </w:r>
      <w:r w:rsidRPr="0037001A">
        <w:rPr>
          <w:lang w:val="fr-FR"/>
        </w:rPr>
        <w:t xml:space="preserve">on procède à une évaluation de la </w:t>
      </w:r>
      <w:proofErr w:type="spellStart"/>
      <w:r w:rsidRPr="0037001A">
        <w:rPr>
          <w:lang w:val="fr-FR"/>
        </w:rPr>
        <w:t>biofidélité</w:t>
      </w:r>
      <w:proofErr w:type="spellEnd"/>
      <w:r w:rsidRPr="0037001A">
        <w:rPr>
          <w:lang w:val="fr-FR"/>
        </w:rPr>
        <w:t xml:space="preserve"> sur le mannequin pour choc arrière choisi pour le RTM ONU n</w:t>
      </w:r>
      <w:r w:rsidRPr="0037001A">
        <w:rPr>
          <w:vertAlign w:val="superscript"/>
          <w:lang w:val="fr-FR"/>
        </w:rPr>
        <w:t>o</w:t>
      </w:r>
      <w:r w:rsidRPr="0037001A">
        <w:rPr>
          <w:lang w:val="fr-FR"/>
        </w:rPr>
        <w:t> 7, sur tous les angles d</w:t>
      </w:r>
      <w:r>
        <w:rPr>
          <w:lang w:val="fr-FR"/>
        </w:rPr>
        <w:t>’</w:t>
      </w:r>
      <w:r w:rsidRPr="0037001A">
        <w:rPr>
          <w:lang w:val="fr-FR"/>
        </w:rPr>
        <w:t>inclinaison potentiels.</w:t>
      </w:r>
    </w:p>
    <w:p w14:paraId="345DE845" w14:textId="77777777" w:rsidR="004804A6" w:rsidRPr="0037001A" w:rsidRDefault="004804A6" w:rsidP="004804A6">
      <w:pPr>
        <w:pStyle w:val="SingleTxtG"/>
        <w:rPr>
          <w:lang w:val="fr-FR"/>
        </w:rPr>
      </w:pPr>
      <w:r w:rsidRPr="0037001A">
        <w:rPr>
          <w:lang w:val="fr-FR"/>
        </w:rPr>
        <w:t>70.</w:t>
      </w:r>
      <w:r w:rsidRPr="0037001A">
        <w:rPr>
          <w:lang w:val="fr-FR"/>
        </w:rPr>
        <w:tab/>
        <w:t>L</w:t>
      </w:r>
      <w:r>
        <w:rPr>
          <w:lang w:val="fr-FR"/>
        </w:rPr>
        <w:t>’</w:t>
      </w:r>
      <w:r w:rsidRPr="0037001A">
        <w:rPr>
          <w:lang w:val="fr-FR"/>
        </w:rPr>
        <w:t xml:space="preserve">une des tâches initiales du groupe de travail informel était de mettre au point un essai dynamique à </w:t>
      </w:r>
      <w:r>
        <w:rPr>
          <w:lang w:val="fr-FR"/>
        </w:rPr>
        <w:t>basse</w:t>
      </w:r>
      <w:r w:rsidRPr="0037001A">
        <w:rPr>
          <w:lang w:val="fr-FR"/>
        </w:rPr>
        <w:t xml:space="preserve"> vitesse, y compris la procédure d</w:t>
      </w:r>
      <w:r>
        <w:rPr>
          <w:lang w:val="fr-FR"/>
        </w:rPr>
        <w:t>’</w:t>
      </w:r>
      <w:r w:rsidRPr="0037001A">
        <w:rPr>
          <w:lang w:val="fr-FR"/>
        </w:rPr>
        <w:t xml:space="preserve">essai, les critères de conformité et les couloirs de tolérance correspondants, qui soit applicable au mannequin </w:t>
      </w:r>
      <w:proofErr w:type="spellStart"/>
      <w:r w:rsidRPr="0037001A">
        <w:rPr>
          <w:lang w:val="fr-FR"/>
        </w:rPr>
        <w:t>BioRID</w:t>
      </w:r>
      <w:proofErr w:type="spellEnd"/>
      <w:r w:rsidRPr="0037001A">
        <w:rPr>
          <w:lang w:val="fr-FR"/>
        </w:rPr>
        <w:t xml:space="preserve"> II. Ultérieurement, selon ce que déciderait le WP.29, le groupe de travail pourrait envisager la mise au point d</w:t>
      </w:r>
      <w:r>
        <w:rPr>
          <w:lang w:val="fr-FR"/>
        </w:rPr>
        <w:t>’</w:t>
      </w:r>
      <w:r w:rsidRPr="0037001A">
        <w:rPr>
          <w:lang w:val="fr-FR"/>
        </w:rPr>
        <w:t>un essai dynamique à une plus grande vitesse.</w:t>
      </w:r>
    </w:p>
    <w:p w14:paraId="11A46042" w14:textId="5DB64541" w:rsidR="004804A6" w:rsidRPr="0037001A" w:rsidRDefault="004804A6" w:rsidP="004804A6">
      <w:pPr>
        <w:pStyle w:val="SingleTxtG"/>
        <w:rPr>
          <w:lang w:val="fr-FR"/>
        </w:rPr>
      </w:pPr>
      <w:r w:rsidRPr="0037001A">
        <w:rPr>
          <w:lang w:val="fr-FR"/>
        </w:rPr>
        <w:t>71.</w:t>
      </w:r>
      <w:r w:rsidRPr="0037001A">
        <w:rPr>
          <w:lang w:val="fr-FR"/>
        </w:rPr>
        <w:tab/>
        <w:t>À la quatrième réunion, le Président a rappelé que le groupe de travail informel rendrait compte de ses activités à la 152</w:t>
      </w:r>
      <w:r w:rsidRPr="0037001A">
        <w:rPr>
          <w:vertAlign w:val="superscript"/>
          <w:lang w:val="fr-FR"/>
        </w:rPr>
        <w:t>e</w:t>
      </w:r>
      <w:r w:rsidRPr="0037001A">
        <w:rPr>
          <w:lang w:val="fr-FR"/>
        </w:rPr>
        <w:t> session du WP.29 (en novembre 2010), afin, notamment, de confirmer le délai de soumission d</w:t>
      </w:r>
      <w:r>
        <w:rPr>
          <w:lang w:val="fr-FR"/>
        </w:rPr>
        <w:t>’</w:t>
      </w:r>
      <w:r w:rsidRPr="0037001A">
        <w:rPr>
          <w:lang w:val="fr-FR"/>
        </w:rPr>
        <w:t xml:space="preserve">une proposition visant à adopter le mannequin </w:t>
      </w:r>
      <w:proofErr w:type="spellStart"/>
      <w:r w:rsidRPr="0037001A">
        <w:rPr>
          <w:lang w:val="fr-FR"/>
        </w:rPr>
        <w:t>BioRID</w:t>
      </w:r>
      <w:proofErr w:type="spellEnd"/>
      <w:r w:rsidRPr="0037001A">
        <w:rPr>
          <w:lang w:val="fr-FR"/>
        </w:rPr>
        <w:t xml:space="preserve"> II en vue de son introduction dans le RTM ONU n</w:t>
      </w:r>
      <w:r w:rsidRPr="0037001A">
        <w:rPr>
          <w:vertAlign w:val="superscript"/>
          <w:lang w:val="fr-FR"/>
        </w:rPr>
        <w:t>o</w:t>
      </w:r>
      <w:r w:rsidRPr="0037001A">
        <w:rPr>
          <w:lang w:val="fr-FR"/>
        </w:rPr>
        <w:t> 7. Il a proposé de recommander au WP.29 que la période d</w:t>
      </w:r>
      <w:r>
        <w:rPr>
          <w:lang w:val="fr-FR"/>
        </w:rPr>
        <w:t>’</w:t>
      </w:r>
      <w:r w:rsidRPr="0037001A">
        <w:rPr>
          <w:lang w:val="fr-FR"/>
        </w:rPr>
        <w:t>examen de la phase 2 s</w:t>
      </w:r>
      <w:r>
        <w:rPr>
          <w:lang w:val="fr-FR"/>
        </w:rPr>
        <w:t>’</w:t>
      </w:r>
      <w:r w:rsidRPr="0037001A">
        <w:rPr>
          <w:lang w:val="fr-FR"/>
        </w:rPr>
        <w:t>étende sur environ deux ans, l</w:t>
      </w:r>
      <w:r>
        <w:rPr>
          <w:lang w:val="fr-FR"/>
        </w:rPr>
        <w:t>’</w:t>
      </w:r>
      <w:r w:rsidRPr="0037001A">
        <w:rPr>
          <w:lang w:val="fr-FR"/>
        </w:rPr>
        <w:t>objectif étant qu</w:t>
      </w:r>
      <w:r>
        <w:rPr>
          <w:lang w:val="fr-FR"/>
        </w:rPr>
        <w:t>’</w:t>
      </w:r>
      <w:r w:rsidRPr="0037001A">
        <w:rPr>
          <w:lang w:val="fr-FR"/>
        </w:rPr>
        <w:t>elle soit adoptée au GRSP en décembre 2012 et qu</w:t>
      </w:r>
      <w:r>
        <w:rPr>
          <w:lang w:val="fr-FR"/>
        </w:rPr>
        <w:t>’</w:t>
      </w:r>
      <w:r w:rsidRPr="0037001A">
        <w:rPr>
          <w:lang w:val="fr-FR"/>
        </w:rPr>
        <w:t xml:space="preserve">une proposition soit soumise au WP.29 en juin 2013. Cette suggestion partait du principe que les recherches en cours au Japon et aux </w:t>
      </w:r>
      <w:r w:rsidR="00EA7051">
        <w:rPr>
          <w:lang w:val="fr-FR"/>
        </w:rPr>
        <w:t>États</w:t>
      </w:r>
      <w:r w:rsidR="00EA7051">
        <w:rPr>
          <w:lang w:val="fr-FR"/>
        </w:rPr>
        <w:noBreakHyphen/>
        <w:t>Unis</w:t>
      </w:r>
      <w:r w:rsidRPr="0037001A">
        <w:rPr>
          <w:lang w:val="fr-FR"/>
        </w:rPr>
        <w:t>, qui devaient se terminer d</w:t>
      </w:r>
      <w:r>
        <w:rPr>
          <w:lang w:val="fr-FR"/>
        </w:rPr>
        <w:t>’</w:t>
      </w:r>
      <w:r w:rsidRPr="0037001A">
        <w:rPr>
          <w:lang w:val="fr-FR"/>
        </w:rPr>
        <w:t>ici à la fin de 2011, permettraient de définir des critères de blessure qui se prêteraient à l</w:t>
      </w:r>
      <w:r>
        <w:rPr>
          <w:lang w:val="fr-FR"/>
        </w:rPr>
        <w:t>’</w:t>
      </w:r>
      <w:r w:rsidRPr="0037001A">
        <w:rPr>
          <w:lang w:val="fr-FR"/>
        </w:rPr>
        <w:t>évaluation dans le cadre d</w:t>
      </w:r>
      <w:r>
        <w:rPr>
          <w:lang w:val="fr-FR"/>
        </w:rPr>
        <w:t>’</w:t>
      </w:r>
      <w:r w:rsidRPr="0037001A">
        <w:rPr>
          <w:lang w:val="fr-FR"/>
        </w:rPr>
        <w:t>une procédure d</w:t>
      </w:r>
      <w:r>
        <w:rPr>
          <w:lang w:val="fr-FR"/>
        </w:rPr>
        <w:t>’</w:t>
      </w:r>
      <w:r w:rsidRPr="0037001A">
        <w:rPr>
          <w:lang w:val="fr-FR"/>
        </w:rPr>
        <w:t>essais réglementaire.</w:t>
      </w:r>
    </w:p>
    <w:p w14:paraId="6A0D7880" w14:textId="77777777" w:rsidR="004804A6" w:rsidRPr="0037001A" w:rsidRDefault="004804A6" w:rsidP="004804A6">
      <w:pPr>
        <w:pStyle w:val="SingleTxtG"/>
        <w:keepNext/>
        <w:rPr>
          <w:lang w:val="fr-FR"/>
        </w:rPr>
      </w:pPr>
      <w:r w:rsidRPr="0037001A">
        <w:rPr>
          <w:lang w:val="fr-FR"/>
        </w:rPr>
        <w:t>72.</w:t>
      </w:r>
      <w:r w:rsidRPr="0037001A">
        <w:rPr>
          <w:lang w:val="fr-FR"/>
        </w:rPr>
        <w:tab/>
        <w:t xml:space="preserve">Le Japon a fait observer que le mannequin </w:t>
      </w:r>
      <w:proofErr w:type="spellStart"/>
      <w:r w:rsidRPr="0037001A">
        <w:rPr>
          <w:lang w:val="fr-FR"/>
        </w:rPr>
        <w:t>BioRID</w:t>
      </w:r>
      <w:proofErr w:type="spellEnd"/>
      <w:r w:rsidRPr="0037001A">
        <w:rPr>
          <w:lang w:val="fr-FR"/>
        </w:rPr>
        <w:t xml:space="preserve"> II devrait être introduit dans le RTM ONU n</w:t>
      </w:r>
      <w:r w:rsidRPr="0037001A">
        <w:rPr>
          <w:vertAlign w:val="superscript"/>
          <w:lang w:val="fr-FR"/>
        </w:rPr>
        <w:t>o</w:t>
      </w:r>
      <w:r w:rsidRPr="0037001A">
        <w:rPr>
          <w:lang w:val="fr-FR"/>
        </w:rPr>
        <w:t> 7 en mai 2011, comme indiqué dans le mandat initial, car les blessures à la nuque constituaient un problème grave qui devait être réglementé sans délai. Plusieurs solutions ont été proposées :</w:t>
      </w:r>
    </w:p>
    <w:p w14:paraId="21D4AD01" w14:textId="77777777" w:rsidR="004804A6" w:rsidRPr="0037001A" w:rsidRDefault="004804A6" w:rsidP="004804A6">
      <w:pPr>
        <w:pStyle w:val="SingleTxtG"/>
        <w:ind w:firstLine="567"/>
        <w:rPr>
          <w:lang w:val="fr-FR"/>
        </w:rPr>
      </w:pPr>
      <w:r w:rsidRPr="0037001A">
        <w:rPr>
          <w:lang w:val="fr-FR"/>
        </w:rPr>
        <w:t>a)</w:t>
      </w:r>
      <w:r w:rsidRPr="0037001A">
        <w:rPr>
          <w:lang w:val="fr-FR"/>
        </w:rPr>
        <w:tab/>
        <w:t>Solution 1 : Une proposition tendant à modifier le RTM ONU n</w:t>
      </w:r>
      <w:r w:rsidRPr="0037001A">
        <w:rPr>
          <w:vertAlign w:val="superscript"/>
          <w:lang w:val="fr-FR"/>
        </w:rPr>
        <w:t>o</w:t>
      </w:r>
      <w:r w:rsidRPr="0037001A">
        <w:rPr>
          <w:lang w:val="fr-FR"/>
        </w:rPr>
        <w:t> 7 serait soumise au GRSP en mai 2011 pour préciser comment évaluer la distance tête/appuie-tête en conditions dynamiques, à l</w:t>
      </w:r>
      <w:r>
        <w:rPr>
          <w:lang w:val="fr-FR"/>
        </w:rPr>
        <w:t>’</w:t>
      </w:r>
      <w:r w:rsidRPr="0037001A">
        <w:rPr>
          <w:lang w:val="fr-FR"/>
        </w:rPr>
        <w:t xml:space="preserve">aide soit du mannequin </w:t>
      </w:r>
      <w:proofErr w:type="spellStart"/>
      <w:r w:rsidRPr="0037001A">
        <w:rPr>
          <w:lang w:val="fr-FR"/>
        </w:rPr>
        <w:t>Hybrid</w:t>
      </w:r>
      <w:proofErr w:type="spellEnd"/>
      <w:r w:rsidRPr="0037001A">
        <w:rPr>
          <w:lang w:val="fr-FR"/>
        </w:rPr>
        <w:t xml:space="preserve"> III, soit du mannequin </w:t>
      </w:r>
      <w:proofErr w:type="spellStart"/>
      <w:r w:rsidRPr="0037001A">
        <w:rPr>
          <w:lang w:val="fr-FR"/>
        </w:rPr>
        <w:t>BioRID</w:t>
      </w:r>
      <w:proofErr w:type="spellEnd"/>
      <w:r w:rsidRPr="0037001A">
        <w:rPr>
          <w:lang w:val="fr-FR"/>
        </w:rPr>
        <w:t xml:space="preserve"> II, au choix de la Partie contractante. L</w:t>
      </w:r>
      <w:r>
        <w:rPr>
          <w:lang w:val="fr-FR"/>
        </w:rPr>
        <w:t>’</w:t>
      </w:r>
      <w:r w:rsidRPr="0037001A">
        <w:rPr>
          <w:lang w:val="fr-FR"/>
        </w:rPr>
        <w:t>harmonisation du mannequin, l</w:t>
      </w:r>
      <w:r>
        <w:rPr>
          <w:lang w:val="fr-FR"/>
        </w:rPr>
        <w:t>’</w:t>
      </w:r>
      <w:r w:rsidRPr="0037001A">
        <w:rPr>
          <w:lang w:val="fr-FR"/>
        </w:rPr>
        <w:t>évaluation en position verticale, ainsi que les essais à vitesses élevée et moyenne seraient abordés dans un deuxième temps, à partir de 2014 ;</w:t>
      </w:r>
    </w:p>
    <w:p w14:paraId="76FDC56B" w14:textId="77777777" w:rsidR="004804A6" w:rsidRPr="0037001A" w:rsidRDefault="004804A6" w:rsidP="004804A6">
      <w:pPr>
        <w:pStyle w:val="SingleTxtG"/>
        <w:ind w:firstLine="567"/>
        <w:rPr>
          <w:lang w:val="fr-FR"/>
        </w:rPr>
      </w:pPr>
      <w:r w:rsidRPr="0037001A">
        <w:rPr>
          <w:lang w:val="fr-FR"/>
        </w:rPr>
        <w:t>b)</w:t>
      </w:r>
      <w:r w:rsidRPr="0037001A">
        <w:rPr>
          <w:lang w:val="fr-FR"/>
        </w:rPr>
        <w:tab/>
        <w:t>Solution 2 : Prolonger le calendrier de travail du groupe de travail informel pour lui demander une proposition d</w:t>
      </w:r>
      <w:r>
        <w:rPr>
          <w:lang w:val="fr-FR"/>
        </w:rPr>
        <w:t>’</w:t>
      </w:r>
      <w:r w:rsidRPr="0037001A">
        <w:rPr>
          <w:lang w:val="fr-FR"/>
        </w:rPr>
        <w:t>amendement au RTM ONU n</w:t>
      </w:r>
      <w:r w:rsidRPr="0037001A">
        <w:rPr>
          <w:vertAlign w:val="superscript"/>
          <w:lang w:val="fr-FR"/>
        </w:rPr>
        <w:t>o</w:t>
      </w:r>
      <w:r w:rsidRPr="0037001A">
        <w:rPr>
          <w:lang w:val="fr-FR"/>
        </w:rPr>
        <w:t> 7 à soumettre au GRSP en décembre 2012, dans l</w:t>
      </w:r>
      <w:r>
        <w:rPr>
          <w:lang w:val="fr-FR"/>
        </w:rPr>
        <w:t>’</w:t>
      </w:r>
      <w:r w:rsidRPr="0037001A">
        <w:rPr>
          <w:lang w:val="fr-FR"/>
        </w:rPr>
        <w:t>attente d</w:t>
      </w:r>
      <w:r>
        <w:rPr>
          <w:lang w:val="fr-FR"/>
        </w:rPr>
        <w:t>’</w:t>
      </w:r>
      <w:r w:rsidRPr="0037001A">
        <w:rPr>
          <w:lang w:val="fr-FR"/>
        </w:rPr>
        <w:t>une proposition harmonisée d</w:t>
      </w:r>
      <w:r>
        <w:rPr>
          <w:lang w:val="fr-FR"/>
        </w:rPr>
        <w:t>’</w:t>
      </w:r>
      <w:r w:rsidRPr="0037001A">
        <w:rPr>
          <w:lang w:val="fr-FR"/>
        </w:rPr>
        <w:t>évaluation de la distance tête/appuie-tête en conditions dynamiques, qui soit fondée sur les critères de blessure, à l</w:t>
      </w:r>
      <w:r>
        <w:rPr>
          <w:lang w:val="fr-FR"/>
        </w:rPr>
        <w:t>’</w:t>
      </w:r>
      <w:r w:rsidRPr="0037001A">
        <w:rPr>
          <w:lang w:val="fr-FR"/>
        </w:rPr>
        <w:t xml:space="preserve">aide du mannequin </w:t>
      </w:r>
      <w:proofErr w:type="spellStart"/>
      <w:r w:rsidRPr="0037001A">
        <w:rPr>
          <w:lang w:val="fr-FR"/>
        </w:rPr>
        <w:t>BioRID</w:t>
      </w:r>
      <w:proofErr w:type="spellEnd"/>
      <w:r w:rsidRPr="0037001A">
        <w:rPr>
          <w:lang w:val="fr-FR"/>
        </w:rPr>
        <w:t xml:space="preserve"> II seulement. L</w:t>
      </w:r>
      <w:r>
        <w:rPr>
          <w:lang w:val="fr-FR"/>
        </w:rPr>
        <w:t>’</w:t>
      </w:r>
      <w:r w:rsidRPr="0037001A">
        <w:rPr>
          <w:lang w:val="fr-FR"/>
        </w:rPr>
        <w:t>harmonisation du mannequin, l</w:t>
      </w:r>
      <w:r>
        <w:rPr>
          <w:lang w:val="fr-FR"/>
        </w:rPr>
        <w:t>’</w:t>
      </w:r>
      <w:r w:rsidRPr="0037001A">
        <w:rPr>
          <w:lang w:val="fr-FR"/>
        </w:rPr>
        <w:t>évaluation en position verticale, ainsi que les essais à vitesses élevée et moyenne seraient abordés dans un deuxième temps, à partir de 2014.</w:t>
      </w:r>
    </w:p>
    <w:p w14:paraId="008B93B5" w14:textId="77777777" w:rsidR="004804A6" w:rsidRPr="0037001A" w:rsidRDefault="004804A6" w:rsidP="004804A6">
      <w:pPr>
        <w:pStyle w:val="SingleTxtG"/>
        <w:rPr>
          <w:lang w:val="fr-FR"/>
        </w:rPr>
      </w:pPr>
      <w:r w:rsidRPr="0037001A">
        <w:rPr>
          <w:lang w:val="fr-FR"/>
        </w:rPr>
        <w:t>73.</w:t>
      </w:r>
      <w:r w:rsidRPr="0037001A">
        <w:rPr>
          <w:lang w:val="fr-FR"/>
        </w:rPr>
        <w:tab/>
        <w:t>L</w:t>
      </w:r>
      <w:r>
        <w:rPr>
          <w:lang w:val="fr-FR"/>
        </w:rPr>
        <w:t>’</w:t>
      </w:r>
      <w:r w:rsidRPr="0037001A">
        <w:rPr>
          <w:lang w:val="fr-FR"/>
        </w:rPr>
        <w:t>OICA s</w:t>
      </w:r>
      <w:r>
        <w:rPr>
          <w:lang w:val="fr-FR"/>
        </w:rPr>
        <w:t>’</w:t>
      </w:r>
      <w:r w:rsidRPr="0037001A">
        <w:rPr>
          <w:lang w:val="fr-FR"/>
        </w:rPr>
        <w:t>est déclarée très préoccupée par le fait que ces deux solutions aboutiraient à un RTM ONU à la carte pour les Parties contractantes.</w:t>
      </w:r>
    </w:p>
    <w:p w14:paraId="05AE47B8" w14:textId="6F1D410A" w:rsidR="004804A6" w:rsidRPr="0037001A" w:rsidRDefault="004804A6" w:rsidP="004804A6">
      <w:pPr>
        <w:pStyle w:val="SingleTxtG"/>
        <w:spacing w:after="100"/>
        <w:rPr>
          <w:lang w:val="fr-FR"/>
        </w:rPr>
      </w:pPr>
      <w:r w:rsidRPr="0037001A">
        <w:rPr>
          <w:lang w:val="fr-FR"/>
        </w:rPr>
        <w:t>74.</w:t>
      </w:r>
      <w:r w:rsidRPr="0037001A">
        <w:rPr>
          <w:lang w:val="fr-FR"/>
        </w:rPr>
        <w:tab/>
        <w:t>À la 152</w:t>
      </w:r>
      <w:r w:rsidRPr="0037001A">
        <w:rPr>
          <w:vertAlign w:val="superscript"/>
          <w:lang w:val="fr-FR"/>
        </w:rPr>
        <w:t>e</w:t>
      </w:r>
      <w:r>
        <w:rPr>
          <w:lang w:val="fr-FR"/>
        </w:rPr>
        <w:t> </w:t>
      </w:r>
      <w:r w:rsidRPr="0037001A">
        <w:rPr>
          <w:lang w:val="fr-FR"/>
        </w:rPr>
        <w:t>session du WP.29, le Japon a soumis à l</w:t>
      </w:r>
      <w:r>
        <w:rPr>
          <w:lang w:val="fr-FR"/>
        </w:rPr>
        <w:t>’</w:t>
      </w:r>
      <w:r w:rsidRPr="0037001A">
        <w:rPr>
          <w:lang w:val="fr-FR"/>
        </w:rPr>
        <w:t>AC.3 un mandat révisé visant à fixer le calendrier du groupe de travail jusqu</w:t>
      </w:r>
      <w:r>
        <w:rPr>
          <w:lang w:val="fr-FR"/>
        </w:rPr>
        <w:t>’</w:t>
      </w:r>
      <w:r w:rsidRPr="0037001A">
        <w:rPr>
          <w:lang w:val="fr-FR"/>
        </w:rPr>
        <w:t>en 2012. Ce calendrier devait permettre d</w:t>
      </w:r>
      <w:r>
        <w:rPr>
          <w:lang w:val="fr-FR"/>
        </w:rPr>
        <w:t>’</w:t>
      </w:r>
      <w:r w:rsidRPr="0037001A">
        <w:rPr>
          <w:lang w:val="fr-FR"/>
        </w:rPr>
        <w:t>achever l</w:t>
      </w:r>
      <w:r>
        <w:rPr>
          <w:lang w:val="fr-FR"/>
        </w:rPr>
        <w:t>’</w:t>
      </w:r>
      <w:r w:rsidRPr="0037001A">
        <w:rPr>
          <w:lang w:val="fr-FR"/>
        </w:rPr>
        <w:t xml:space="preserve">analyse des critères de blessure. Dans le cas où cette tâche ne serait pas achevée, un essai détaillé sur un mannequin </w:t>
      </w:r>
      <w:proofErr w:type="spellStart"/>
      <w:r w:rsidRPr="0037001A">
        <w:rPr>
          <w:lang w:val="fr-FR"/>
        </w:rPr>
        <w:t>BioRID</w:t>
      </w:r>
      <w:proofErr w:type="spellEnd"/>
      <w:r w:rsidRPr="0037001A">
        <w:rPr>
          <w:lang w:val="fr-FR"/>
        </w:rPr>
        <w:t xml:space="preserve"> II serait ajouté au RTM ONU n</w:t>
      </w:r>
      <w:r w:rsidRPr="0037001A">
        <w:rPr>
          <w:vertAlign w:val="superscript"/>
          <w:lang w:val="fr-FR"/>
        </w:rPr>
        <w:t>o</w:t>
      </w:r>
      <w:r w:rsidRPr="0037001A">
        <w:rPr>
          <w:lang w:val="fr-FR"/>
        </w:rPr>
        <w:t> 7 pour remplacer l</w:t>
      </w:r>
      <w:r>
        <w:rPr>
          <w:lang w:val="fr-FR"/>
        </w:rPr>
        <w:t>’</w:t>
      </w:r>
      <w:r w:rsidRPr="0037001A">
        <w:rPr>
          <w:lang w:val="fr-FR"/>
        </w:rPr>
        <w:t xml:space="preserve">essai existant (cette option existait déjà à titre provisoire). Les </w:t>
      </w:r>
      <w:r w:rsidR="00EA7051">
        <w:rPr>
          <w:lang w:val="fr-FR"/>
        </w:rPr>
        <w:t>États</w:t>
      </w:r>
      <w:r w:rsidR="00EA7051">
        <w:rPr>
          <w:lang w:val="fr-FR"/>
        </w:rPr>
        <w:noBreakHyphen/>
        <w:t>Unis</w:t>
      </w:r>
      <w:r w:rsidRPr="0037001A">
        <w:rPr>
          <w:lang w:val="fr-FR"/>
        </w:rPr>
        <w:t xml:space="preserve"> d</w:t>
      </w:r>
      <w:r>
        <w:rPr>
          <w:lang w:val="fr-FR"/>
        </w:rPr>
        <w:t>’</w:t>
      </w:r>
      <w:r w:rsidRPr="0037001A">
        <w:rPr>
          <w:lang w:val="fr-FR"/>
        </w:rPr>
        <w:t>Amérique ont présenté une autre proposition qui consistait à modifier le mandat afin de favoriser l</w:t>
      </w:r>
      <w:r>
        <w:rPr>
          <w:lang w:val="fr-FR"/>
        </w:rPr>
        <w:t>’</w:t>
      </w:r>
      <w:r w:rsidRPr="0037001A">
        <w:rPr>
          <w:lang w:val="fr-FR"/>
        </w:rPr>
        <w:t>adoption d</w:t>
      </w:r>
      <w:r>
        <w:rPr>
          <w:lang w:val="fr-FR"/>
        </w:rPr>
        <w:t>’</w:t>
      </w:r>
      <w:r w:rsidRPr="0037001A">
        <w:rPr>
          <w:lang w:val="fr-FR"/>
        </w:rPr>
        <w:t>une approche globale pour prendre en compte les blessures légères à la nuque de courte et de longue durée à la fois. L</w:t>
      </w:r>
      <w:r>
        <w:rPr>
          <w:lang w:val="fr-FR"/>
        </w:rPr>
        <w:t>’</w:t>
      </w:r>
      <w:r w:rsidRPr="0037001A">
        <w:rPr>
          <w:lang w:val="fr-FR"/>
        </w:rPr>
        <w:t>AC.3 a transmis les propositions au GRSP en indiquant qu</w:t>
      </w:r>
      <w:r>
        <w:rPr>
          <w:lang w:val="fr-FR"/>
        </w:rPr>
        <w:t>’</w:t>
      </w:r>
      <w:r w:rsidRPr="0037001A">
        <w:rPr>
          <w:lang w:val="fr-FR"/>
        </w:rPr>
        <w:t>il prévoyait de soumettre une proposition de révision du mandat à la 153</w:t>
      </w:r>
      <w:r w:rsidRPr="0037001A">
        <w:rPr>
          <w:vertAlign w:val="superscript"/>
          <w:lang w:val="fr-FR"/>
        </w:rPr>
        <w:t>e</w:t>
      </w:r>
      <w:r w:rsidRPr="0037001A">
        <w:rPr>
          <w:lang w:val="fr-FR"/>
        </w:rPr>
        <w:t> session.</w:t>
      </w:r>
    </w:p>
    <w:p w14:paraId="0A0223D5" w14:textId="6AD2FFD6" w:rsidR="004804A6" w:rsidRPr="0037001A" w:rsidRDefault="004804A6" w:rsidP="004804A6">
      <w:pPr>
        <w:pStyle w:val="SingleTxtG"/>
        <w:spacing w:after="100"/>
        <w:rPr>
          <w:lang w:val="fr-FR"/>
        </w:rPr>
      </w:pPr>
      <w:r w:rsidRPr="0037001A">
        <w:rPr>
          <w:lang w:val="fr-FR"/>
        </w:rPr>
        <w:t>75.</w:t>
      </w:r>
      <w:r w:rsidRPr="0037001A">
        <w:rPr>
          <w:lang w:val="fr-FR"/>
        </w:rPr>
        <w:tab/>
        <w:t>À la cinquième réunion du groupe informel, il a été confirmé que le groupe préférait soumettre une nouvelle proposition portant sur une procédure unique d</w:t>
      </w:r>
      <w:r>
        <w:rPr>
          <w:lang w:val="fr-FR"/>
        </w:rPr>
        <w:t>’</w:t>
      </w:r>
      <w:r w:rsidRPr="0037001A">
        <w:rPr>
          <w:lang w:val="fr-FR"/>
        </w:rPr>
        <w:t>évaluation de la protection contre les blessures à la nuque en vue de son introduction dans le RTM ONU n</w:t>
      </w:r>
      <w:r w:rsidRPr="0037001A">
        <w:rPr>
          <w:vertAlign w:val="superscript"/>
          <w:lang w:val="fr-FR"/>
        </w:rPr>
        <w:t>o</w:t>
      </w:r>
      <w:r w:rsidRPr="0037001A">
        <w:rPr>
          <w:lang w:val="fr-FR"/>
        </w:rPr>
        <w:t xml:space="preserve"> 7. Le groupe a également approuvé la recommandation des </w:t>
      </w:r>
      <w:r w:rsidR="00EA7051">
        <w:rPr>
          <w:lang w:val="fr-FR"/>
        </w:rPr>
        <w:t>États</w:t>
      </w:r>
      <w:r w:rsidR="00EA7051">
        <w:rPr>
          <w:lang w:val="fr-FR"/>
        </w:rPr>
        <w:noBreakHyphen/>
        <w:t>Unis</w:t>
      </w:r>
      <w:r w:rsidRPr="0037001A">
        <w:rPr>
          <w:lang w:val="fr-FR"/>
        </w:rPr>
        <w:t xml:space="preserve"> d</w:t>
      </w:r>
      <w:r>
        <w:rPr>
          <w:lang w:val="fr-FR"/>
        </w:rPr>
        <w:t>’</w:t>
      </w:r>
      <w:r w:rsidRPr="0037001A">
        <w:rPr>
          <w:lang w:val="fr-FR"/>
        </w:rPr>
        <w:t xml:space="preserve">Amérique selon </w:t>
      </w:r>
      <w:r w:rsidRPr="0037001A">
        <w:rPr>
          <w:lang w:val="fr-FR"/>
        </w:rPr>
        <w:lastRenderedPageBreak/>
        <w:t>laquelle les critères blessure qui résulteraient des recherches menées dans ce pays et au Japon devraient guider l</w:t>
      </w:r>
      <w:r>
        <w:rPr>
          <w:lang w:val="fr-FR"/>
        </w:rPr>
        <w:t>’</w:t>
      </w:r>
      <w:r w:rsidRPr="0037001A">
        <w:rPr>
          <w:lang w:val="fr-FR"/>
        </w:rPr>
        <w:t>élaboration de la procédure finale.</w:t>
      </w:r>
    </w:p>
    <w:p w14:paraId="0F255404" w14:textId="77777777" w:rsidR="004804A6" w:rsidRPr="0037001A" w:rsidRDefault="004804A6" w:rsidP="004804A6">
      <w:pPr>
        <w:pStyle w:val="SingleTxtG"/>
        <w:spacing w:after="100"/>
        <w:rPr>
          <w:lang w:val="fr-FR"/>
        </w:rPr>
      </w:pPr>
      <w:r w:rsidRPr="0037001A">
        <w:rPr>
          <w:lang w:val="fr-FR"/>
        </w:rPr>
        <w:t>76.</w:t>
      </w:r>
      <w:r w:rsidRPr="0037001A">
        <w:rPr>
          <w:lang w:val="fr-FR"/>
        </w:rPr>
        <w:tab/>
        <w:t xml:space="preserve">Le Japon avait établi un lien entre les essais à </w:t>
      </w:r>
      <w:r>
        <w:rPr>
          <w:lang w:val="fr-FR"/>
        </w:rPr>
        <w:t>basse</w:t>
      </w:r>
      <w:r w:rsidRPr="0037001A">
        <w:rPr>
          <w:lang w:val="fr-FR"/>
        </w:rPr>
        <w:t xml:space="preserve"> vitesse et les blessures de gravité AIS 1 et craignait que tout changement visant à prendre en considération les blessures plus graves ne repousse la fin des travaux au-delà de décembre 2012. Il a été décidé que les blessures de gravité AIS 1 devaient rester au centre de l</w:t>
      </w:r>
      <w:r>
        <w:rPr>
          <w:lang w:val="fr-FR"/>
        </w:rPr>
        <w:t>’</w:t>
      </w:r>
      <w:r w:rsidRPr="0037001A">
        <w:rPr>
          <w:lang w:val="fr-FR"/>
        </w:rPr>
        <w:t>attention, mais qu</w:t>
      </w:r>
      <w:r>
        <w:rPr>
          <w:lang w:val="fr-FR"/>
        </w:rPr>
        <w:t>’</w:t>
      </w:r>
      <w:r w:rsidRPr="0037001A">
        <w:rPr>
          <w:lang w:val="fr-FR"/>
        </w:rPr>
        <w:t>il fallait également, dans la mesure du possible, se pencher sur les blessures de longue et de courte durée.</w:t>
      </w:r>
    </w:p>
    <w:p w14:paraId="2614E96A" w14:textId="77777777" w:rsidR="004804A6" w:rsidRPr="0037001A" w:rsidRDefault="004804A6" w:rsidP="004804A6">
      <w:pPr>
        <w:pStyle w:val="SingleTxtG"/>
        <w:spacing w:after="100"/>
        <w:rPr>
          <w:lang w:val="fr-FR"/>
        </w:rPr>
      </w:pPr>
      <w:r w:rsidRPr="0037001A">
        <w:rPr>
          <w:lang w:val="fr-FR"/>
        </w:rPr>
        <w:t>77.</w:t>
      </w:r>
      <w:r w:rsidRPr="0037001A">
        <w:rPr>
          <w:lang w:val="fr-FR"/>
        </w:rPr>
        <w:tab/>
        <w:t>En conséquence, le groupe de travail informel a recommandé que le GRSP propose de modifier le mandat de manière à préciser que le groupe devrait s</w:t>
      </w:r>
      <w:r>
        <w:rPr>
          <w:lang w:val="fr-FR"/>
        </w:rPr>
        <w:t>’</w:t>
      </w:r>
      <w:r w:rsidRPr="0037001A">
        <w:rPr>
          <w:lang w:val="fr-FR"/>
        </w:rPr>
        <w:t xml:space="preserve">attacher en premier lieu à élaborer une proposition relative au mannequin </w:t>
      </w:r>
      <w:proofErr w:type="spellStart"/>
      <w:r w:rsidRPr="0037001A">
        <w:rPr>
          <w:lang w:val="fr-FR"/>
        </w:rPr>
        <w:t>BioRID</w:t>
      </w:r>
      <w:proofErr w:type="spellEnd"/>
      <w:r w:rsidRPr="0037001A">
        <w:rPr>
          <w:lang w:val="fr-FR"/>
        </w:rPr>
        <w:t xml:space="preserve"> II qui présente des avantages au moins équivalents à ceux de l</w:t>
      </w:r>
      <w:r>
        <w:rPr>
          <w:lang w:val="fr-FR"/>
        </w:rPr>
        <w:t>’</w:t>
      </w:r>
      <w:r w:rsidRPr="0037001A">
        <w:rPr>
          <w:lang w:val="fr-FR"/>
        </w:rPr>
        <w:t>option existante dans le RTM ONU n</w:t>
      </w:r>
      <w:r w:rsidRPr="0037001A">
        <w:rPr>
          <w:vertAlign w:val="superscript"/>
          <w:lang w:val="fr-FR"/>
        </w:rPr>
        <w:t>o</w:t>
      </w:r>
      <w:r w:rsidRPr="0037001A">
        <w:rPr>
          <w:lang w:val="fr-FR"/>
        </w:rPr>
        <w:t> 7. Si le groupe était en mesure de fournir des avantages supplémentaires dans le délai prescrit, il aurait le droit de le faire, mais si ce travail n</w:t>
      </w:r>
      <w:r>
        <w:rPr>
          <w:lang w:val="fr-FR"/>
        </w:rPr>
        <w:t>’</w:t>
      </w:r>
      <w:r w:rsidRPr="0037001A">
        <w:rPr>
          <w:lang w:val="fr-FR"/>
        </w:rPr>
        <w:t>était pas achevé, les discussions portant sur les nouvelles activités dans ce domaine devraient être remises à plus tard.</w:t>
      </w:r>
    </w:p>
    <w:p w14:paraId="0B4B49E1" w14:textId="1E9A71CA" w:rsidR="004804A6" w:rsidRPr="0037001A" w:rsidRDefault="004804A6" w:rsidP="004804A6">
      <w:pPr>
        <w:pStyle w:val="SingleTxtG"/>
        <w:spacing w:after="100"/>
        <w:rPr>
          <w:lang w:val="fr-FR"/>
        </w:rPr>
      </w:pPr>
      <w:r w:rsidRPr="0037001A">
        <w:rPr>
          <w:lang w:val="fr-FR"/>
        </w:rPr>
        <w:t>78.</w:t>
      </w:r>
      <w:r w:rsidRPr="0037001A">
        <w:rPr>
          <w:lang w:val="fr-FR"/>
        </w:rPr>
        <w:tab/>
        <w:t xml:space="preserve">À la sixième réunion du groupe de travail informel, les </w:t>
      </w:r>
      <w:r w:rsidR="00EA7051">
        <w:rPr>
          <w:lang w:val="fr-FR"/>
        </w:rPr>
        <w:t>États</w:t>
      </w:r>
      <w:r w:rsidR="00EA7051">
        <w:rPr>
          <w:lang w:val="fr-FR"/>
        </w:rPr>
        <w:noBreakHyphen/>
        <w:t>Unis</w:t>
      </w:r>
      <w:r w:rsidRPr="0037001A">
        <w:rPr>
          <w:lang w:val="fr-FR"/>
        </w:rPr>
        <w:t xml:space="preserve"> d</w:t>
      </w:r>
      <w:r>
        <w:rPr>
          <w:lang w:val="fr-FR"/>
        </w:rPr>
        <w:t>’</w:t>
      </w:r>
      <w:r w:rsidRPr="0037001A">
        <w:rPr>
          <w:lang w:val="fr-FR"/>
        </w:rPr>
        <w:t xml:space="preserve">Amérique ont expliqué que le mannequin </w:t>
      </w:r>
      <w:proofErr w:type="spellStart"/>
      <w:r w:rsidRPr="0037001A">
        <w:rPr>
          <w:lang w:val="fr-FR"/>
        </w:rPr>
        <w:t>BioRID</w:t>
      </w:r>
      <w:proofErr w:type="spellEnd"/>
      <w:r w:rsidRPr="0037001A">
        <w:rPr>
          <w:lang w:val="fr-FR"/>
        </w:rPr>
        <w:t xml:space="preserve"> II offrait les meilleurs résultats sur les plans de la </w:t>
      </w:r>
      <w:proofErr w:type="spellStart"/>
      <w:r w:rsidRPr="0037001A">
        <w:rPr>
          <w:lang w:val="fr-FR"/>
        </w:rPr>
        <w:t>biofidélité</w:t>
      </w:r>
      <w:proofErr w:type="spellEnd"/>
      <w:r w:rsidRPr="0037001A">
        <w:rPr>
          <w:lang w:val="fr-FR"/>
        </w:rPr>
        <w:t xml:space="preserve"> et de la reproductibilité. Le Japon et les </w:t>
      </w:r>
      <w:r w:rsidR="00EA7051">
        <w:rPr>
          <w:lang w:val="fr-FR"/>
        </w:rPr>
        <w:t>États</w:t>
      </w:r>
      <w:r w:rsidR="00EA7051">
        <w:rPr>
          <w:lang w:val="fr-FR"/>
        </w:rPr>
        <w:noBreakHyphen/>
        <w:t>Unis</w:t>
      </w:r>
      <w:r w:rsidRPr="0037001A">
        <w:rPr>
          <w:lang w:val="fr-FR"/>
        </w:rPr>
        <w:t xml:space="preserve"> d</w:t>
      </w:r>
      <w:r>
        <w:rPr>
          <w:lang w:val="fr-FR"/>
        </w:rPr>
        <w:t>’</w:t>
      </w:r>
      <w:r w:rsidRPr="0037001A">
        <w:rPr>
          <w:lang w:val="fr-FR"/>
        </w:rPr>
        <w:t>Amérique devaient mener une étude commune sur les critères de blessure d</w:t>
      </w:r>
      <w:r>
        <w:rPr>
          <w:lang w:val="fr-FR"/>
        </w:rPr>
        <w:t>’</w:t>
      </w:r>
      <w:r w:rsidRPr="0037001A">
        <w:rPr>
          <w:lang w:val="fr-FR"/>
        </w:rPr>
        <w:t>ici à la fin de 2011.</w:t>
      </w:r>
    </w:p>
    <w:p w14:paraId="625DF588" w14:textId="77777777" w:rsidR="004804A6" w:rsidRPr="0037001A" w:rsidRDefault="004804A6" w:rsidP="004804A6">
      <w:pPr>
        <w:pStyle w:val="SingleTxtG"/>
        <w:spacing w:after="100"/>
        <w:rPr>
          <w:lang w:val="fr-FR"/>
        </w:rPr>
      </w:pPr>
      <w:r w:rsidRPr="0037001A">
        <w:rPr>
          <w:lang w:val="fr-FR"/>
        </w:rPr>
        <w:t>79.</w:t>
      </w:r>
      <w:r w:rsidRPr="0037001A">
        <w:rPr>
          <w:lang w:val="fr-FR"/>
        </w:rPr>
        <w:tab/>
        <w:t>À la septième réunion du groupe informel, PDB a fait remarquer que l</w:t>
      </w:r>
      <w:r>
        <w:rPr>
          <w:lang w:val="fr-FR"/>
        </w:rPr>
        <w:t>’</w:t>
      </w:r>
      <w:r w:rsidRPr="0037001A">
        <w:rPr>
          <w:lang w:val="fr-FR"/>
        </w:rPr>
        <w:t xml:space="preserve">épaule du mannequin </w:t>
      </w:r>
      <w:proofErr w:type="spellStart"/>
      <w:r w:rsidRPr="0037001A">
        <w:rPr>
          <w:lang w:val="fr-FR"/>
        </w:rPr>
        <w:t>BioRID</w:t>
      </w:r>
      <w:proofErr w:type="spellEnd"/>
      <w:r w:rsidRPr="0037001A">
        <w:rPr>
          <w:lang w:val="fr-FR"/>
        </w:rPr>
        <w:t xml:space="preserve"> II pouvait entrer en interaction avec le dossier d</w:t>
      </w:r>
      <w:r>
        <w:rPr>
          <w:lang w:val="fr-FR"/>
        </w:rPr>
        <w:t>’</w:t>
      </w:r>
      <w:r w:rsidRPr="0037001A">
        <w:rPr>
          <w:lang w:val="fr-FR"/>
        </w:rPr>
        <w:t>un siège baquet rigide en fonction de la forme du dossier, avec une force de compression s</w:t>
      </w:r>
      <w:r>
        <w:rPr>
          <w:lang w:val="fr-FR"/>
        </w:rPr>
        <w:t>’</w:t>
      </w:r>
      <w:r w:rsidRPr="0037001A">
        <w:rPr>
          <w:lang w:val="fr-FR"/>
        </w:rPr>
        <w:t>exerçant sur le gilet au niveau de l</w:t>
      </w:r>
      <w:r>
        <w:rPr>
          <w:lang w:val="fr-FR"/>
        </w:rPr>
        <w:t>’</w:t>
      </w:r>
      <w:r w:rsidRPr="0037001A">
        <w:rPr>
          <w:lang w:val="fr-FR"/>
        </w:rPr>
        <w:t>épaule (plaque T2) ; il a également présenté les résultats d</w:t>
      </w:r>
      <w:r>
        <w:rPr>
          <w:lang w:val="fr-FR"/>
        </w:rPr>
        <w:t>’</w:t>
      </w:r>
      <w:r w:rsidRPr="0037001A">
        <w:rPr>
          <w:lang w:val="fr-FR"/>
        </w:rPr>
        <w:t>une simulation et d</w:t>
      </w:r>
      <w:r>
        <w:rPr>
          <w:lang w:val="fr-FR"/>
        </w:rPr>
        <w:t>’</w:t>
      </w:r>
      <w:r w:rsidRPr="0037001A">
        <w:rPr>
          <w:lang w:val="fr-FR"/>
        </w:rPr>
        <w:t xml:space="preserve">essais sur chariot, qui avaient des incidences sur les forces Fx et </w:t>
      </w:r>
      <w:proofErr w:type="spellStart"/>
      <w:r w:rsidRPr="0037001A">
        <w:rPr>
          <w:lang w:val="fr-FR"/>
        </w:rPr>
        <w:t>My</w:t>
      </w:r>
      <w:proofErr w:type="spellEnd"/>
      <w:r w:rsidRPr="0037001A">
        <w:rPr>
          <w:lang w:val="fr-FR"/>
        </w:rPr>
        <w:t xml:space="preserve"> pour la partie supérieure du cou.</w:t>
      </w:r>
    </w:p>
    <w:p w14:paraId="49A15678" w14:textId="77777777" w:rsidR="004804A6" w:rsidRPr="0037001A" w:rsidRDefault="004804A6" w:rsidP="004804A6">
      <w:pPr>
        <w:pStyle w:val="SingleTxtG"/>
        <w:spacing w:after="100"/>
        <w:rPr>
          <w:lang w:val="fr-FR"/>
        </w:rPr>
      </w:pPr>
      <w:r w:rsidRPr="0037001A">
        <w:rPr>
          <w:lang w:val="fr-FR"/>
        </w:rPr>
        <w:t>80.</w:t>
      </w:r>
      <w:r w:rsidRPr="0037001A">
        <w:rPr>
          <w:lang w:val="fr-FR"/>
        </w:rPr>
        <w:tab/>
        <w:t>À la seizième réunion du groupe informel, la NHTSA a mis en avant l</w:t>
      </w:r>
      <w:r>
        <w:rPr>
          <w:lang w:val="fr-FR"/>
        </w:rPr>
        <w:t>’</w:t>
      </w:r>
      <w:r w:rsidRPr="0037001A">
        <w:rPr>
          <w:lang w:val="fr-FR"/>
        </w:rPr>
        <w:t xml:space="preserve">importance de la flexion dans les essais sur cadavres et a fait remarquer que, tout comme pour le mannequin </w:t>
      </w:r>
      <w:proofErr w:type="spellStart"/>
      <w:r w:rsidRPr="0037001A">
        <w:rPr>
          <w:lang w:val="fr-FR"/>
        </w:rPr>
        <w:t>Hybrid</w:t>
      </w:r>
      <w:proofErr w:type="spellEnd"/>
      <w:r w:rsidRPr="0037001A">
        <w:rPr>
          <w:lang w:val="fr-FR"/>
        </w:rPr>
        <w:t xml:space="preserve"> III, le cou du mannequin </w:t>
      </w:r>
      <w:proofErr w:type="spellStart"/>
      <w:r w:rsidRPr="0037001A">
        <w:rPr>
          <w:lang w:val="fr-FR"/>
        </w:rPr>
        <w:t>BioRID</w:t>
      </w:r>
      <w:proofErr w:type="spellEnd"/>
      <w:r w:rsidRPr="0037001A">
        <w:rPr>
          <w:lang w:val="fr-FR"/>
        </w:rPr>
        <w:t xml:space="preserve"> ne permettait pas de reproduire parfaitement ce mouvement.</w:t>
      </w:r>
    </w:p>
    <w:p w14:paraId="4D7F214B" w14:textId="77777777" w:rsidR="004804A6" w:rsidRPr="0037001A" w:rsidRDefault="004804A6" w:rsidP="008D458A">
      <w:pPr>
        <w:pStyle w:val="H1G"/>
        <w:rPr>
          <w:lang w:val="fr-FR"/>
        </w:rPr>
      </w:pPr>
      <w:r w:rsidRPr="0037001A">
        <w:rPr>
          <w:lang w:val="fr-FR"/>
        </w:rPr>
        <w:tab/>
        <w:t>F.</w:t>
      </w:r>
      <w:r w:rsidRPr="0037001A">
        <w:rPr>
          <w:lang w:val="fr-FR"/>
        </w:rPr>
        <w:tab/>
        <w:t xml:space="preserve">Nouveau </w:t>
      </w:r>
      <w:r w:rsidRPr="008D458A">
        <w:t>diagramme</w:t>
      </w:r>
      <w:r w:rsidRPr="0037001A">
        <w:rPr>
          <w:lang w:val="fr-FR"/>
        </w:rPr>
        <w:t xml:space="preserve"> du dispositif de mesure de la position </w:t>
      </w:r>
      <w:r w:rsidRPr="0037001A">
        <w:rPr>
          <w:lang w:val="fr-FR"/>
        </w:rPr>
        <w:br/>
        <w:t>de l</w:t>
      </w:r>
      <w:r>
        <w:rPr>
          <w:lang w:val="fr-FR"/>
        </w:rPr>
        <w:t>’</w:t>
      </w:r>
      <w:r w:rsidRPr="0037001A">
        <w:rPr>
          <w:lang w:val="fr-FR"/>
        </w:rPr>
        <w:t xml:space="preserve">appuie-tête (DMPA) </w:t>
      </w:r>
      <w:bookmarkStart w:id="4" w:name="_Hlk19723900"/>
      <w:bookmarkEnd w:id="4"/>
    </w:p>
    <w:p w14:paraId="212D2313" w14:textId="77777777" w:rsidR="004804A6" w:rsidRPr="0037001A" w:rsidRDefault="004804A6" w:rsidP="004804A6">
      <w:pPr>
        <w:pStyle w:val="SingleTxtG"/>
        <w:spacing w:after="100"/>
        <w:rPr>
          <w:lang w:val="fr-FR"/>
        </w:rPr>
      </w:pPr>
      <w:r w:rsidRPr="0037001A">
        <w:rPr>
          <w:lang w:val="fr-FR"/>
        </w:rPr>
        <w:t>81.</w:t>
      </w:r>
      <w:r w:rsidRPr="0037001A">
        <w:rPr>
          <w:lang w:val="fr-FR"/>
        </w:rPr>
        <w:tab/>
        <w:t>Les caractéristiques actuelles de la machine de positionnement du point H sont définies dans la norme J826 de la SAE, et le DMPA a été mis au point dans les années 1990. Dans le cas de ces deux dispositifs, on constate d</w:t>
      </w:r>
      <w:r>
        <w:rPr>
          <w:lang w:val="fr-FR"/>
        </w:rPr>
        <w:t>’</w:t>
      </w:r>
      <w:r w:rsidRPr="0037001A">
        <w:rPr>
          <w:lang w:val="fr-FR"/>
        </w:rPr>
        <w:t>importantes disparités s</w:t>
      </w:r>
      <w:r>
        <w:rPr>
          <w:lang w:val="fr-FR"/>
        </w:rPr>
        <w:t>’</w:t>
      </w:r>
      <w:r w:rsidRPr="0037001A">
        <w:rPr>
          <w:lang w:val="fr-FR"/>
        </w:rPr>
        <w:t>agissant des produits commercialisés, ce qui entraîne des variations entre les différentes mesures de la distance tête/appuie-tête.</w:t>
      </w:r>
    </w:p>
    <w:p w14:paraId="5BA747CC" w14:textId="219FF8BD" w:rsidR="004804A6" w:rsidRPr="0037001A" w:rsidRDefault="004804A6" w:rsidP="004804A6">
      <w:pPr>
        <w:pStyle w:val="SingleTxtG"/>
        <w:spacing w:after="100"/>
        <w:rPr>
          <w:lang w:val="fr-FR"/>
        </w:rPr>
      </w:pPr>
      <w:r w:rsidRPr="0037001A">
        <w:rPr>
          <w:lang w:val="fr-FR"/>
        </w:rPr>
        <w:t>82.</w:t>
      </w:r>
      <w:r w:rsidRPr="0037001A">
        <w:rPr>
          <w:lang w:val="fr-FR"/>
        </w:rPr>
        <w:tab/>
        <w:t>À la deuxième réunion du groupe informel de la phase</w:t>
      </w:r>
      <w:r w:rsidR="008D458A">
        <w:rPr>
          <w:lang w:val="fr-FR"/>
        </w:rPr>
        <w:t> </w:t>
      </w:r>
      <w:r w:rsidRPr="0037001A">
        <w:rPr>
          <w:lang w:val="fr-FR"/>
        </w:rPr>
        <w:t>2 du RTM ONU n</w:t>
      </w:r>
      <w:r w:rsidRPr="0037001A">
        <w:rPr>
          <w:vertAlign w:val="superscript"/>
          <w:lang w:val="fr-FR"/>
        </w:rPr>
        <w:t>o</w:t>
      </w:r>
      <w:r w:rsidRPr="0037001A">
        <w:rPr>
          <w:lang w:val="fr-FR"/>
        </w:rPr>
        <w:t> 7, les résultats des recherches menées par l</w:t>
      </w:r>
      <w:r>
        <w:rPr>
          <w:lang w:val="fr-FR"/>
        </w:rPr>
        <w:t>’</w:t>
      </w:r>
      <w:r w:rsidRPr="0037001A">
        <w:rPr>
          <w:lang w:val="fr-FR"/>
        </w:rPr>
        <w:t>association allemande des constructeurs d</w:t>
      </w:r>
      <w:r>
        <w:rPr>
          <w:lang w:val="fr-FR"/>
        </w:rPr>
        <w:t>’</w:t>
      </w:r>
      <w:r w:rsidRPr="0037001A">
        <w:rPr>
          <w:lang w:val="fr-FR"/>
        </w:rPr>
        <w:t>automobiles (VDA) ont été présentés. Celle-ci avait mis au point une nouvelle machine de positionnement du point H et le dispositif d</w:t>
      </w:r>
      <w:r>
        <w:rPr>
          <w:lang w:val="fr-FR"/>
        </w:rPr>
        <w:t>’</w:t>
      </w:r>
      <w:r w:rsidRPr="0037001A">
        <w:rPr>
          <w:lang w:val="fr-FR"/>
        </w:rPr>
        <w:t>essai nommé « </w:t>
      </w:r>
      <w:proofErr w:type="spellStart"/>
      <w:r w:rsidRPr="0037001A">
        <w:rPr>
          <w:lang w:val="fr-FR"/>
        </w:rPr>
        <w:t>Dilemma</w:t>
      </w:r>
      <w:proofErr w:type="spellEnd"/>
      <w:r w:rsidRPr="0037001A">
        <w:rPr>
          <w:lang w:val="fr-FR"/>
        </w:rPr>
        <w:t> », sur la base d</w:t>
      </w:r>
      <w:r>
        <w:rPr>
          <w:lang w:val="fr-FR"/>
        </w:rPr>
        <w:t>’</w:t>
      </w:r>
      <w:r w:rsidRPr="0037001A">
        <w:rPr>
          <w:lang w:val="fr-FR"/>
        </w:rPr>
        <w:t>une moyenne déterminée à partir d</w:t>
      </w:r>
      <w:r>
        <w:rPr>
          <w:lang w:val="fr-FR"/>
        </w:rPr>
        <w:t>’</w:t>
      </w:r>
      <w:r w:rsidRPr="0037001A">
        <w:rPr>
          <w:lang w:val="fr-FR"/>
        </w:rPr>
        <w:t>un grand nombre de machines point H, harmonisée par rapport à la norme SAE susmentionnée. Il était prévu que l</w:t>
      </w:r>
      <w:r>
        <w:rPr>
          <w:lang w:val="fr-FR"/>
        </w:rPr>
        <w:t>’</w:t>
      </w:r>
      <w:r w:rsidRPr="0037001A">
        <w:rPr>
          <w:lang w:val="fr-FR"/>
        </w:rPr>
        <w:t>association VDA publie les spécifications pertinentes en février</w:t>
      </w:r>
      <w:r w:rsidR="008D458A">
        <w:rPr>
          <w:lang w:val="fr-FR"/>
        </w:rPr>
        <w:t xml:space="preserve"> </w:t>
      </w:r>
      <w:r w:rsidRPr="0037001A">
        <w:rPr>
          <w:lang w:val="fr-FR"/>
        </w:rPr>
        <w:t>2010 puis qu</w:t>
      </w:r>
      <w:r>
        <w:rPr>
          <w:lang w:val="fr-FR"/>
        </w:rPr>
        <w:t>’</w:t>
      </w:r>
      <w:r w:rsidRPr="0037001A">
        <w:rPr>
          <w:lang w:val="fr-FR"/>
        </w:rPr>
        <w:t>elle propose à la SAE de réviser sa norme sur cette base.</w:t>
      </w:r>
    </w:p>
    <w:p w14:paraId="3B7A4A48" w14:textId="1AF8FA96" w:rsidR="004804A6" w:rsidRPr="0037001A" w:rsidRDefault="004804A6" w:rsidP="004804A6">
      <w:pPr>
        <w:pStyle w:val="SingleTxtG"/>
        <w:rPr>
          <w:lang w:val="fr-FR"/>
        </w:rPr>
      </w:pPr>
      <w:r w:rsidRPr="0037001A">
        <w:rPr>
          <w:lang w:val="fr-FR"/>
        </w:rPr>
        <w:t>83.</w:t>
      </w:r>
      <w:r w:rsidRPr="0037001A">
        <w:rPr>
          <w:lang w:val="fr-FR"/>
        </w:rPr>
        <w:tab/>
        <w:t>À la quatrième réunion du groupe informel, il a été signalé que le projet de conception assistée par ordinateur (CAO) tridimensionnelle du mannequin point-H du Comité HADD conformément à la norme J826 de la SAE avait été proposé à une réunion de la SAE, le 20 octobre</w:t>
      </w:r>
      <w:r w:rsidR="008D458A">
        <w:rPr>
          <w:lang w:val="fr-FR"/>
        </w:rPr>
        <w:t xml:space="preserve"> </w:t>
      </w:r>
      <w:r w:rsidRPr="0037001A">
        <w:rPr>
          <w:lang w:val="fr-FR"/>
        </w:rPr>
        <w:t>2010. En cas d</w:t>
      </w:r>
      <w:r>
        <w:rPr>
          <w:lang w:val="fr-FR"/>
        </w:rPr>
        <w:t>’</w:t>
      </w:r>
      <w:r w:rsidRPr="0037001A">
        <w:rPr>
          <w:lang w:val="fr-FR"/>
        </w:rPr>
        <w:t>approbation par la SAE, les données relatives à ce projet pourraient être rendues publiques. Une méthode de mesure au moyen du DMPA était à l</w:t>
      </w:r>
      <w:r>
        <w:rPr>
          <w:lang w:val="fr-FR"/>
        </w:rPr>
        <w:t>’</w:t>
      </w:r>
      <w:r w:rsidRPr="0037001A">
        <w:rPr>
          <w:lang w:val="fr-FR"/>
        </w:rPr>
        <w:t>examen et serait suggérée au plus tard en mars 2011.</w:t>
      </w:r>
    </w:p>
    <w:p w14:paraId="5D807895" w14:textId="77777777" w:rsidR="004804A6" w:rsidRPr="0037001A" w:rsidRDefault="004804A6" w:rsidP="004804A6">
      <w:pPr>
        <w:pStyle w:val="SingleTxtG"/>
        <w:rPr>
          <w:lang w:val="fr-FR"/>
        </w:rPr>
      </w:pPr>
      <w:r w:rsidRPr="0037001A">
        <w:rPr>
          <w:lang w:val="fr-FR"/>
        </w:rPr>
        <w:t>84.</w:t>
      </w:r>
      <w:r w:rsidRPr="0037001A">
        <w:rPr>
          <w:lang w:val="fr-FR"/>
        </w:rPr>
        <w:tab/>
        <w:t>À la huitième réunion du groupe informel, le Président a présenté l</w:t>
      </w:r>
      <w:r>
        <w:rPr>
          <w:lang w:val="fr-FR"/>
        </w:rPr>
        <w:t>’</w:t>
      </w:r>
      <w:r w:rsidRPr="0037001A">
        <w:rPr>
          <w:lang w:val="fr-FR"/>
        </w:rPr>
        <w:t>état d</w:t>
      </w:r>
      <w:r>
        <w:rPr>
          <w:lang w:val="fr-FR"/>
        </w:rPr>
        <w:t>’</w:t>
      </w:r>
      <w:r w:rsidRPr="0037001A">
        <w:rPr>
          <w:lang w:val="fr-FR"/>
        </w:rPr>
        <w:t>avancement du DMPA ainsi que des processus de sélection et de calibration de la machine tridimensionnelle point H. La SAE a fait état de son intérêt pour les activités concernant le RTM ONU n</w:t>
      </w:r>
      <w:r w:rsidRPr="0037001A">
        <w:rPr>
          <w:vertAlign w:val="superscript"/>
          <w:lang w:val="fr-FR"/>
        </w:rPr>
        <w:t>o</w:t>
      </w:r>
      <w:r w:rsidRPr="0037001A">
        <w:rPr>
          <w:lang w:val="fr-FR"/>
        </w:rPr>
        <w:t> 7 mais elle a souligné qu</w:t>
      </w:r>
      <w:r>
        <w:rPr>
          <w:lang w:val="fr-FR"/>
        </w:rPr>
        <w:t>’</w:t>
      </w:r>
      <w:r w:rsidRPr="0037001A">
        <w:rPr>
          <w:lang w:val="fr-FR"/>
        </w:rPr>
        <w:t>en raison de sa charge de travail, elle n</w:t>
      </w:r>
      <w:r>
        <w:rPr>
          <w:lang w:val="fr-FR"/>
        </w:rPr>
        <w:t>’</w:t>
      </w:r>
      <w:r w:rsidRPr="0037001A">
        <w:rPr>
          <w:lang w:val="fr-FR"/>
        </w:rPr>
        <w:t xml:space="preserve">était pas en </w:t>
      </w:r>
      <w:r w:rsidRPr="0037001A">
        <w:rPr>
          <w:lang w:val="fr-FR"/>
        </w:rPr>
        <w:lastRenderedPageBreak/>
        <w:t>mesure de contribuer à l</w:t>
      </w:r>
      <w:r>
        <w:rPr>
          <w:lang w:val="fr-FR"/>
        </w:rPr>
        <w:t>’</w:t>
      </w:r>
      <w:r w:rsidRPr="0037001A">
        <w:rPr>
          <w:lang w:val="fr-FR"/>
        </w:rPr>
        <w:t>élaboration des spécifications relatives au DMPA et à la machine tridimensionnelle point H. Le Président a relevé que le groupe avait conscience que ces dispositifs présentaient des variations et qu</w:t>
      </w:r>
      <w:r>
        <w:rPr>
          <w:lang w:val="fr-FR"/>
        </w:rPr>
        <w:t>’</w:t>
      </w:r>
      <w:r w:rsidRPr="0037001A">
        <w:rPr>
          <w:lang w:val="fr-FR"/>
        </w:rPr>
        <w:t>il convenait donc de trouver une solution. Le groupe informel devait examiner cette question plus avant.</w:t>
      </w:r>
    </w:p>
    <w:p w14:paraId="249ED076" w14:textId="77777777" w:rsidR="004804A6" w:rsidRPr="0037001A" w:rsidRDefault="004804A6" w:rsidP="004804A6">
      <w:pPr>
        <w:pStyle w:val="SingleTxtG"/>
        <w:rPr>
          <w:lang w:val="fr-FR"/>
        </w:rPr>
      </w:pPr>
      <w:r w:rsidRPr="0037001A">
        <w:rPr>
          <w:lang w:val="fr-FR"/>
        </w:rPr>
        <w:t>85.</w:t>
      </w:r>
      <w:r w:rsidRPr="0037001A">
        <w:rPr>
          <w:lang w:val="fr-FR"/>
        </w:rPr>
        <w:tab/>
        <w:t>Lors de l</w:t>
      </w:r>
      <w:r>
        <w:rPr>
          <w:lang w:val="fr-FR"/>
        </w:rPr>
        <w:t>’</w:t>
      </w:r>
      <w:r w:rsidRPr="0037001A">
        <w:rPr>
          <w:lang w:val="fr-FR"/>
        </w:rPr>
        <w:t>atelier tenu à la mi-juillet à l</w:t>
      </w:r>
      <w:r>
        <w:rPr>
          <w:lang w:val="fr-FR"/>
        </w:rPr>
        <w:t>’</w:t>
      </w:r>
      <w:r w:rsidRPr="0037001A">
        <w:rPr>
          <w:lang w:val="fr-FR"/>
        </w:rPr>
        <w:t>Institut fédéral allemand de recherche routière (</w:t>
      </w:r>
      <w:proofErr w:type="spellStart"/>
      <w:r w:rsidRPr="0037001A">
        <w:rPr>
          <w:lang w:val="fr-FR"/>
        </w:rPr>
        <w:t>BASt</w:t>
      </w:r>
      <w:proofErr w:type="spellEnd"/>
      <w:r w:rsidRPr="0037001A">
        <w:rPr>
          <w:lang w:val="fr-FR"/>
        </w:rPr>
        <w:t>), les mesures de la distance tête/appuie-tête et la procédure d</w:t>
      </w:r>
      <w:r>
        <w:rPr>
          <w:lang w:val="fr-FR"/>
        </w:rPr>
        <w:t>’</w:t>
      </w:r>
      <w:r w:rsidRPr="0037001A">
        <w:rPr>
          <w:lang w:val="fr-FR"/>
        </w:rPr>
        <w:t xml:space="preserve">installation des mannequins sur un siège ont été examinées. À cette occasion, il a été conclu que la distance tête/appuie-tête ainsi que le point de référence du mannequin </w:t>
      </w:r>
      <w:proofErr w:type="spellStart"/>
      <w:r w:rsidRPr="0037001A">
        <w:rPr>
          <w:lang w:val="fr-FR"/>
        </w:rPr>
        <w:t>BioRID</w:t>
      </w:r>
      <w:proofErr w:type="spellEnd"/>
      <w:r w:rsidRPr="0037001A">
        <w:rPr>
          <w:lang w:val="fr-FR"/>
        </w:rPr>
        <w:t xml:space="preserve"> (arrière de la tête) pouvaient être mesurés au moyen d</w:t>
      </w:r>
      <w:r>
        <w:rPr>
          <w:lang w:val="fr-FR"/>
        </w:rPr>
        <w:t>’</w:t>
      </w:r>
      <w:r w:rsidRPr="0037001A">
        <w:rPr>
          <w:lang w:val="fr-FR"/>
        </w:rPr>
        <w:t>appareils de mesure coordonnée (sans utiliser de DMPA).</w:t>
      </w:r>
    </w:p>
    <w:p w14:paraId="7BAFFAA8" w14:textId="77777777" w:rsidR="004804A6" w:rsidRPr="0037001A" w:rsidRDefault="004804A6" w:rsidP="008D458A">
      <w:pPr>
        <w:pStyle w:val="H1G"/>
        <w:rPr>
          <w:lang w:val="fr-FR"/>
        </w:rPr>
      </w:pPr>
      <w:r w:rsidRPr="0037001A">
        <w:rPr>
          <w:lang w:val="fr-FR"/>
        </w:rPr>
        <w:tab/>
        <w:t>G.</w:t>
      </w:r>
      <w:r w:rsidRPr="0037001A">
        <w:rPr>
          <w:lang w:val="fr-FR"/>
        </w:rPr>
        <w:tab/>
        <w:t>Configurations du mannequin (à deux et à trois dimensions)</w:t>
      </w:r>
    </w:p>
    <w:p w14:paraId="292FFD4A" w14:textId="77777777" w:rsidR="004804A6" w:rsidRPr="0037001A" w:rsidRDefault="004804A6" w:rsidP="004804A6">
      <w:pPr>
        <w:pStyle w:val="SingleTxtG"/>
        <w:spacing w:after="100"/>
        <w:rPr>
          <w:lang w:val="fr-FR"/>
        </w:rPr>
      </w:pPr>
      <w:r w:rsidRPr="0037001A">
        <w:rPr>
          <w:lang w:val="fr-FR"/>
        </w:rPr>
        <w:t>86.</w:t>
      </w:r>
      <w:r w:rsidRPr="0037001A">
        <w:rPr>
          <w:lang w:val="fr-FR"/>
        </w:rPr>
        <w:tab/>
        <w:t>Aux première et deuxième réunions du groupe informel, il a été rendu compte de l</w:t>
      </w:r>
      <w:r>
        <w:rPr>
          <w:lang w:val="fr-FR"/>
        </w:rPr>
        <w:t>’</w:t>
      </w:r>
      <w:r w:rsidRPr="0037001A">
        <w:rPr>
          <w:lang w:val="fr-FR"/>
        </w:rPr>
        <w:t xml:space="preserve">harmonisation des configurations entre Denton et First </w:t>
      </w:r>
      <w:proofErr w:type="spellStart"/>
      <w:r w:rsidRPr="0037001A">
        <w:rPr>
          <w:lang w:val="fr-FR"/>
        </w:rPr>
        <w:t>Technology</w:t>
      </w:r>
      <w:proofErr w:type="spellEnd"/>
      <w:r w:rsidRPr="0037001A">
        <w:rPr>
          <w:lang w:val="fr-FR"/>
        </w:rPr>
        <w:t xml:space="preserve"> </w:t>
      </w:r>
      <w:proofErr w:type="spellStart"/>
      <w:r w:rsidRPr="0037001A">
        <w:rPr>
          <w:lang w:val="fr-FR"/>
        </w:rPr>
        <w:t>Safety</w:t>
      </w:r>
      <w:proofErr w:type="spellEnd"/>
      <w:r w:rsidRPr="0037001A">
        <w:rPr>
          <w:lang w:val="fr-FR"/>
        </w:rPr>
        <w:t xml:space="preserve"> </w:t>
      </w:r>
      <w:proofErr w:type="spellStart"/>
      <w:r w:rsidRPr="0037001A">
        <w:rPr>
          <w:lang w:val="fr-FR"/>
        </w:rPr>
        <w:t>Systems</w:t>
      </w:r>
      <w:proofErr w:type="spellEnd"/>
      <w:r w:rsidRPr="0037001A">
        <w:rPr>
          <w:lang w:val="fr-FR"/>
        </w:rPr>
        <w:t xml:space="preserve"> (FTSS). Les deux fabricants devaient collaborer à la mise au point d</w:t>
      </w:r>
      <w:r>
        <w:rPr>
          <w:lang w:val="fr-FR"/>
        </w:rPr>
        <w:t>’</w:t>
      </w:r>
      <w:r w:rsidRPr="0037001A">
        <w:rPr>
          <w:lang w:val="fr-FR"/>
        </w:rPr>
        <w:t>une configuration bidimensionnelle (au format PDF), d</w:t>
      </w:r>
      <w:r>
        <w:rPr>
          <w:lang w:val="fr-FR"/>
        </w:rPr>
        <w:t>’</w:t>
      </w:r>
      <w:r w:rsidRPr="0037001A">
        <w:rPr>
          <w:lang w:val="fr-FR"/>
        </w:rPr>
        <w:t>une configuration tridimensionnelle (au format STEP) et à l</w:t>
      </w:r>
      <w:r>
        <w:rPr>
          <w:lang w:val="fr-FR"/>
        </w:rPr>
        <w:t>’</w:t>
      </w:r>
      <w:r w:rsidRPr="0037001A">
        <w:rPr>
          <w:lang w:val="fr-FR"/>
        </w:rPr>
        <w:t>établissement de leur mode d</w:t>
      </w:r>
      <w:r>
        <w:rPr>
          <w:lang w:val="fr-FR"/>
        </w:rPr>
        <w:t>’</w:t>
      </w:r>
      <w:r w:rsidRPr="0037001A">
        <w:rPr>
          <w:lang w:val="fr-FR"/>
        </w:rPr>
        <w:t>emploi.</w:t>
      </w:r>
    </w:p>
    <w:p w14:paraId="3114B5E8" w14:textId="331785E1" w:rsidR="004804A6" w:rsidRPr="0037001A" w:rsidRDefault="004804A6" w:rsidP="004804A6">
      <w:pPr>
        <w:pStyle w:val="SingleTxtG"/>
        <w:spacing w:after="100"/>
        <w:rPr>
          <w:lang w:val="fr-FR"/>
        </w:rPr>
      </w:pPr>
      <w:r w:rsidRPr="0037001A">
        <w:rPr>
          <w:lang w:val="fr-FR"/>
        </w:rPr>
        <w:t>87.</w:t>
      </w:r>
      <w:r w:rsidRPr="0037001A">
        <w:rPr>
          <w:lang w:val="fr-FR"/>
        </w:rPr>
        <w:tab/>
        <w:t xml:space="preserve">À la quatrième réunion du groupe informel, </w:t>
      </w:r>
      <w:proofErr w:type="spellStart"/>
      <w:r w:rsidRPr="0037001A">
        <w:rPr>
          <w:lang w:val="fr-FR"/>
        </w:rPr>
        <w:t>Humanetics</w:t>
      </w:r>
      <w:proofErr w:type="spellEnd"/>
      <w:r w:rsidRPr="0037001A">
        <w:rPr>
          <w:lang w:val="fr-FR"/>
        </w:rPr>
        <w:t xml:space="preserve"> (société issue de la fusion de FTSS et de Denton) a signalé que les configurations avaient été affichées sur le site Web du GRSP. Les données 3D étaient également prêtes, mais le manuel (PADI </w:t>
      </w:r>
      <w:r w:rsidR="008D458A">
        <w:rPr>
          <w:lang w:val="fr-FR"/>
        </w:rPr>
        <w:t>−</w:t>
      </w:r>
      <w:r w:rsidRPr="0037001A">
        <w:rPr>
          <w:lang w:val="fr-FR"/>
        </w:rPr>
        <w:t xml:space="preserve"> procédures d</w:t>
      </w:r>
      <w:r>
        <w:rPr>
          <w:lang w:val="fr-FR"/>
        </w:rPr>
        <w:t>’</w:t>
      </w:r>
      <w:r w:rsidRPr="0037001A">
        <w:rPr>
          <w:lang w:val="fr-FR"/>
        </w:rPr>
        <w:t>assemblage, de désassemblage et de vérification) était en cours de révision. En effet, une liste de contrôle, qui devait être jointe aux procédures, était en préparation aux fins de la vérification du mannequin le plus récent. Le Président du groupe de travail a souligné la nécessité de disposer d</w:t>
      </w:r>
      <w:r>
        <w:rPr>
          <w:lang w:val="fr-FR"/>
        </w:rPr>
        <w:t>’</w:t>
      </w:r>
      <w:r w:rsidRPr="0037001A">
        <w:rPr>
          <w:lang w:val="fr-FR"/>
        </w:rPr>
        <w:t xml:space="preserve">une méthode permettant de mieux déterminer si la configuration du mannequin </w:t>
      </w:r>
      <w:proofErr w:type="spellStart"/>
      <w:r w:rsidRPr="0037001A">
        <w:rPr>
          <w:lang w:val="fr-FR"/>
        </w:rPr>
        <w:t>BioRID</w:t>
      </w:r>
      <w:proofErr w:type="spellEnd"/>
      <w:r w:rsidRPr="0037001A">
        <w:rPr>
          <w:lang w:val="fr-FR"/>
        </w:rPr>
        <w:t xml:space="preserve"> II était appropriée. Le groupe a approuvé la suggestion du Japon visant à mettre le manuel des PADI à disposition sur le même site Web que les configurations.</w:t>
      </w:r>
    </w:p>
    <w:p w14:paraId="02935DB3" w14:textId="77777777" w:rsidR="004804A6" w:rsidRPr="0037001A" w:rsidRDefault="004804A6" w:rsidP="004804A6">
      <w:pPr>
        <w:pStyle w:val="SingleTxtG"/>
        <w:spacing w:after="100"/>
        <w:rPr>
          <w:lang w:val="fr-FR"/>
        </w:rPr>
      </w:pPr>
      <w:r w:rsidRPr="0037001A">
        <w:rPr>
          <w:lang w:val="fr-FR"/>
        </w:rPr>
        <w:t>88.</w:t>
      </w:r>
      <w:r w:rsidRPr="0037001A">
        <w:rPr>
          <w:lang w:val="fr-FR"/>
        </w:rPr>
        <w:tab/>
        <w:t>À la 153</w:t>
      </w:r>
      <w:r w:rsidRPr="0037001A">
        <w:rPr>
          <w:vertAlign w:val="superscript"/>
          <w:lang w:val="fr-FR"/>
        </w:rPr>
        <w:t>e</w:t>
      </w:r>
      <w:r>
        <w:rPr>
          <w:lang w:val="fr-FR"/>
        </w:rPr>
        <w:t> </w:t>
      </w:r>
      <w:r w:rsidRPr="0037001A">
        <w:rPr>
          <w:lang w:val="fr-FR"/>
        </w:rPr>
        <w:t>session du WP.29, le Président du groupe de travail informel a soumis une proposition de protocole pour la gestion des configurations, des manuels et autres, qui serait placé sous la responsabilité de l</w:t>
      </w:r>
      <w:r>
        <w:rPr>
          <w:lang w:val="fr-FR"/>
        </w:rPr>
        <w:t>’</w:t>
      </w:r>
      <w:r w:rsidRPr="0037001A">
        <w:rPr>
          <w:lang w:val="fr-FR"/>
        </w:rPr>
        <w:t>ONU. Cette proposition a fait l</w:t>
      </w:r>
      <w:r>
        <w:rPr>
          <w:lang w:val="fr-FR"/>
        </w:rPr>
        <w:t>’</w:t>
      </w:r>
      <w:r w:rsidRPr="0037001A">
        <w:rPr>
          <w:lang w:val="fr-FR"/>
        </w:rPr>
        <w:t>objet d</w:t>
      </w:r>
      <w:r>
        <w:rPr>
          <w:lang w:val="fr-FR"/>
        </w:rPr>
        <w:t>’</w:t>
      </w:r>
      <w:r w:rsidRPr="0037001A">
        <w:rPr>
          <w:lang w:val="fr-FR"/>
        </w:rPr>
        <w:t>un accord de principe.</w:t>
      </w:r>
    </w:p>
    <w:p w14:paraId="6A7E5C63" w14:textId="77777777" w:rsidR="004804A6" w:rsidRPr="0037001A" w:rsidRDefault="004804A6" w:rsidP="004804A6">
      <w:pPr>
        <w:pStyle w:val="SingleTxtG"/>
        <w:spacing w:after="100"/>
        <w:rPr>
          <w:lang w:val="fr-FR"/>
        </w:rPr>
      </w:pPr>
      <w:r w:rsidRPr="0037001A">
        <w:rPr>
          <w:lang w:val="fr-FR"/>
        </w:rPr>
        <w:t>89.</w:t>
      </w:r>
      <w:r w:rsidRPr="0037001A">
        <w:rPr>
          <w:lang w:val="fr-FR"/>
        </w:rPr>
        <w:tab/>
        <w:t>À la huitième réunion du groupe informel, le Président a rendu compte de l</w:t>
      </w:r>
      <w:r>
        <w:rPr>
          <w:lang w:val="fr-FR"/>
        </w:rPr>
        <w:t>’</w:t>
      </w:r>
      <w:r w:rsidRPr="0037001A">
        <w:rPr>
          <w:lang w:val="fr-FR"/>
        </w:rPr>
        <w:t>état du registre des spécifications techniques. Le WP.29 avait demandé, dans un premier temps, que les données soient incorporées dans la Résolution d</w:t>
      </w:r>
      <w:r>
        <w:rPr>
          <w:lang w:val="fr-FR"/>
        </w:rPr>
        <w:t>’</w:t>
      </w:r>
      <w:r w:rsidRPr="0037001A">
        <w:rPr>
          <w:lang w:val="fr-FR"/>
        </w:rPr>
        <w:t>ensemble sur la construction des véhicules (R.E.3). L</w:t>
      </w:r>
      <w:r>
        <w:rPr>
          <w:lang w:val="fr-FR"/>
        </w:rPr>
        <w:t>’</w:t>
      </w:r>
      <w:r w:rsidRPr="0037001A">
        <w:rPr>
          <w:lang w:val="fr-FR"/>
        </w:rPr>
        <w:t>amendement à la R.E.3 serait également utilisé pour d</w:t>
      </w:r>
      <w:r>
        <w:rPr>
          <w:lang w:val="fr-FR"/>
        </w:rPr>
        <w:t>’</w:t>
      </w:r>
      <w:r w:rsidRPr="0037001A">
        <w:rPr>
          <w:lang w:val="fr-FR"/>
        </w:rPr>
        <w:t>autres dispositifs d</w:t>
      </w:r>
      <w:r>
        <w:rPr>
          <w:lang w:val="fr-FR"/>
        </w:rPr>
        <w:t>’</w:t>
      </w:r>
      <w:r w:rsidRPr="0037001A">
        <w:rPr>
          <w:lang w:val="fr-FR"/>
        </w:rPr>
        <w:t>essai anthropomorphes.</w:t>
      </w:r>
    </w:p>
    <w:p w14:paraId="0CAB434C" w14:textId="77777777" w:rsidR="004804A6" w:rsidRPr="0037001A" w:rsidRDefault="004804A6" w:rsidP="004804A6">
      <w:pPr>
        <w:pStyle w:val="SingleTxtG"/>
        <w:spacing w:after="100"/>
        <w:rPr>
          <w:lang w:val="fr-FR"/>
        </w:rPr>
      </w:pPr>
      <w:r w:rsidRPr="0037001A">
        <w:rPr>
          <w:lang w:val="fr-FR"/>
        </w:rPr>
        <w:t>90.</w:t>
      </w:r>
      <w:r w:rsidRPr="0037001A">
        <w:rPr>
          <w:lang w:val="fr-FR"/>
        </w:rPr>
        <w:tab/>
        <w:t>À la 158</w:t>
      </w:r>
      <w:r w:rsidRPr="0037001A">
        <w:rPr>
          <w:vertAlign w:val="superscript"/>
          <w:lang w:val="fr-FR"/>
        </w:rPr>
        <w:t>e</w:t>
      </w:r>
      <w:r>
        <w:rPr>
          <w:lang w:val="fr-FR"/>
        </w:rPr>
        <w:t> </w:t>
      </w:r>
      <w:r w:rsidRPr="0037001A">
        <w:rPr>
          <w:lang w:val="fr-FR"/>
        </w:rPr>
        <w:t>session du WP.29, l</w:t>
      </w:r>
      <w:r>
        <w:rPr>
          <w:lang w:val="fr-FR"/>
        </w:rPr>
        <w:t>’</w:t>
      </w:r>
      <w:r w:rsidRPr="0037001A">
        <w:rPr>
          <w:lang w:val="fr-FR"/>
        </w:rPr>
        <w:t>AC.3 a adopté la Résolution mutuelle n</w:t>
      </w:r>
      <w:r w:rsidRPr="0037001A">
        <w:rPr>
          <w:vertAlign w:val="superscript"/>
          <w:lang w:val="fr-FR"/>
        </w:rPr>
        <w:t>o</w:t>
      </w:r>
      <w:r w:rsidRPr="0037001A">
        <w:rPr>
          <w:lang w:val="fr-FR"/>
        </w:rPr>
        <w:t> 1 (R.M.1) de l</w:t>
      </w:r>
      <w:r>
        <w:rPr>
          <w:lang w:val="fr-FR"/>
        </w:rPr>
        <w:t>’</w:t>
      </w:r>
      <w:r w:rsidRPr="0037001A">
        <w:rPr>
          <w:lang w:val="fr-FR"/>
        </w:rPr>
        <w:t>Accord de 1958 et de l</w:t>
      </w:r>
      <w:r>
        <w:rPr>
          <w:lang w:val="fr-FR"/>
        </w:rPr>
        <w:t>’</w:t>
      </w:r>
      <w:r w:rsidRPr="0037001A">
        <w:rPr>
          <w:lang w:val="fr-FR"/>
        </w:rPr>
        <w:t>Accord de 1998, qui porte sur la description et le fonctionnement des instruments et des dispositifs d</w:t>
      </w:r>
      <w:r>
        <w:rPr>
          <w:lang w:val="fr-FR"/>
        </w:rPr>
        <w:t>’</w:t>
      </w:r>
      <w:r w:rsidRPr="0037001A">
        <w:rPr>
          <w:lang w:val="fr-FR"/>
        </w:rPr>
        <w:t>essai.</w:t>
      </w:r>
    </w:p>
    <w:p w14:paraId="2141725C" w14:textId="77777777" w:rsidR="004804A6" w:rsidRPr="0037001A" w:rsidRDefault="004804A6" w:rsidP="004804A6">
      <w:pPr>
        <w:pStyle w:val="SingleTxtG"/>
        <w:spacing w:after="100"/>
        <w:rPr>
          <w:lang w:val="fr-FR"/>
        </w:rPr>
      </w:pPr>
      <w:r w:rsidRPr="0037001A">
        <w:rPr>
          <w:lang w:val="fr-FR"/>
        </w:rPr>
        <w:t>91.</w:t>
      </w:r>
      <w:r w:rsidRPr="0037001A">
        <w:rPr>
          <w:lang w:val="fr-FR"/>
        </w:rPr>
        <w:tab/>
        <w:t>À la quatorzième réunion du groupe informel, PDB a indiqué que les schémas de configuration du mannequin étaient quasiment prêts à être incorporés à l</w:t>
      </w:r>
      <w:r>
        <w:rPr>
          <w:lang w:val="fr-FR"/>
        </w:rPr>
        <w:t>’</w:t>
      </w:r>
      <w:r w:rsidRPr="0037001A">
        <w:rPr>
          <w:lang w:val="fr-FR"/>
        </w:rPr>
        <w:t>additif</w:t>
      </w:r>
      <w:r>
        <w:rPr>
          <w:lang w:val="fr-FR"/>
        </w:rPr>
        <w:t> </w:t>
      </w:r>
      <w:r w:rsidRPr="0037001A">
        <w:rPr>
          <w:lang w:val="fr-FR"/>
        </w:rPr>
        <w:t>1 de la R.M.1.</w:t>
      </w:r>
    </w:p>
    <w:p w14:paraId="66CCEC4A" w14:textId="77777777" w:rsidR="004804A6" w:rsidRPr="0037001A" w:rsidRDefault="004804A6" w:rsidP="004804A6">
      <w:pPr>
        <w:pStyle w:val="SingleTxtG"/>
        <w:spacing w:after="100"/>
        <w:rPr>
          <w:lang w:val="fr-FR"/>
        </w:rPr>
      </w:pPr>
      <w:r w:rsidRPr="0037001A">
        <w:rPr>
          <w:lang w:val="fr-FR"/>
        </w:rPr>
        <w:t>92.</w:t>
      </w:r>
      <w:r w:rsidRPr="0037001A">
        <w:rPr>
          <w:lang w:val="fr-FR"/>
        </w:rPr>
        <w:tab/>
        <w:t>À la 178</w:t>
      </w:r>
      <w:r w:rsidRPr="0037001A">
        <w:rPr>
          <w:vertAlign w:val="superscript"/>
          <w:lang w:val="fr-FR"/>
        </w:rPr>
        <w:t>e</w:t>
      </w:r>
      <w:r w:rsidRPr="0037001A">
        <w:rPr>
          <w:lang w:val="fr-FR"/>
        </w:rPr>
        <w:t> session du WP.29, le représentant du Royaume-Uni a expliqué qu</w:t>
      </w:r>
      <w:r>
        <w:rPr>
          <w:lang w:val="fr-FR"/>
        </w:rPr>
        <w:t>’</w:t>
      </w:r>
      <w:r w:rsidRPr="0037001A">
        <w:rPr>
          <w:lang w:val="fr-FR"/>
        </w:rPr>
        <w:t>une proposition d</w:t>
      </w:r>
      <w:r>
        <w:rPr>
          <w:lang w:val="fr-FR"/>
        </w:rPr>
        <w:t>’</w:t>
      </w:r>
      <w:r w:rsidRPr="0037001A">
        <w:rPr>
          <w:lang w:val="fr-FR"/>
        </w:rPr>
        <w:t xml:space="preserve">amendement à la R.M.1 visait à ajouter dans cette résolution des schémas de configuration et des spécifications relatifs au mannequin </w:t>
      </w:r>
      <w:proofErr w:type="spellStart"/>
      <w:r w:rsidRPr="0037001A">
        <w:rPr>
          <w:lang w:val="fr-FR"/>
        </w:rPr>
        <w:t>BioRID</w:t>
      </w:r>
      <w:proofErr w:type="spellEnd"/>
      <w:r w:rsidRPr="0037001A">
        <w:rPr>
          <w:lang w:val="fr-FR"/>
        </w:rPr>
        <w:t>. Il a cependant indiqué que la principale difficulté tenait au risque d</w:t>
      </w:r>
      <w:r>
        <w:rPr>
          <w:lang w:val="fr-FR"/>
        </w:rPr>
        <w:t>’</w:t>
      </w:r>
      <w:r w:rsidRPr="0037001A">
        <w:rPr>
          <w:lang w:val="fr-FR"/>
        </w:rPr>
        <w:t>atteintes aux droits de propriété intellectuelle concernant les spécifications mentionnées au paragraphe 91 ci-dessus et les limitations imposées de ce fait à l</w:t>
      </w:r>
      <w:r>
        <w:rPr>
          <w:lang w:val="fr-FR"/>
        </w:rPr>
        <w:t>’</w:t>
      </w:r>
      <w:r w:rsidRPr="0037001A">
        <w:rPr>
          <w:lang w:val="fr-FR"/>
        </w:rPr>
        <w:t>utilisation de ces spécifications par le public. Il a annoncé que les travaux se poursuivraient sur la base d</w:t>
      </w:r>
      <w:r>
        <w:rPr>
          <w:lang w:val="fr-FR"/>
        </w:rPr>
        <w:t>’</w:t>
      </w:r>
      <w:r w:rsidRPr="0037001A">
        <w:rPr>
          <w:lang w:val="fr-FR"/>
        </w:rPr>
        <w:t>une étroite coopération entre le secrétariat et le fabricant des mannequins et qu</w:t>
      </w:r>
      <w:r>
        <w:rPr>
          <w:lang w:val="fr-FR"/>
        </w:rPr>
        <w:t>’</w:t>
      </w:r>
      <w:r w:rsidRPr="0037001A">
        <w:rPr>
          <w:lang w:val="fr-FR"/>
        </w:rPr>
        <w:t>un avertissement serait rédigé pour ajout aux schémas, puis supprimé une fois l</w:t>
      </w:r>
      <w:r>
        <w:rPr>
          <w:lang w:val="fr-FR"/>
        </w:rPr>
        <w:t>’</w:t>
      </w:r>
      <w:r w:rsidRPr="0037001A">
        <w:rPr>
          <w:lang w:val="fr-FR"/>
        </w:rPr>
        <w:t>amendement adopté par le WP.29 et l</w:t>
      </w:r>
      <w:r>
        <w:rPr>
          <w:lang w:val="fr-FR"/>
        </w:rPr>
        <w:t>’</w:t>
      </w:r>
      <w:r w:rsidRPr="0037001A">
        <w:rPr>
          <w:lang w:val="fr-FR"/>
        </w:rPr>
        <w:t>AC.3.</w:t>
      </w:r>
    </w:p>
    <w:p w14:paraId="5E91CDEA" w14:textId="19A3C04B" w:rsidR="004804A6" w:rsidRPr="0037001A" w:rsidRDefault="004804A6" w:rsidP="004804A6">
      <w:pPr>
        <w:pStyle w:val="SingleTxtG"/>
        <w:rPr>
          <w:lang w:val="fr-FR"/>
        </w:rPr>
      </w:pPr>
      <w:r w:rsidRPr="0037001A">
        <w:rPr>
          <w:lang w:val="fr-FR"/>
        </w:rPr>
        <w:t>93.</w:t>
      </w:r>
      <w:r w:rsidRPr="0037001A">
        <w:rPr>
          <w:lang w:val="fr-FR"/>
        </w:rPr>
        <w:tab/>
        <w:t>À la dix-huitième réunion du groupe d</w:t>
      </w:r>
      <w:r>
        <w:rPr>
          <w:lang w:val="fr-FR"/>
        </w:rPr>
        <w:t>’</w:t>
      </w:r>
      <w:r w:rsidRPr="0037001A">
        <w:rPr>
          <w:lang w:val="fr-FR"/>
        </w:rPr>
        <w:t>évaluation technique, en août</w:t>
      </w:r>
      <w:r w:rsidR="008D458A">
        <w:rPr>
          <w:lang w:val="fr-FR"/>
        </w:rPr>
        <w:t xml:space="preserve"> </w:t>
      </w:r>
      <w:r w:rsidRPr="0037001A">
        <w:rPr>
          <w:lang w:val="fr-FR"/>
        </w:rPr>
        <w:t xml:space="preserve">2019, </w:t>
      </w:r>
      <w:proofErr w:type="spellStart"/>
      <w:r w:rsidRPr="0037001A">
        <w:rPr>
          <w:lang w:val="fr-FR"/>
        </w:rPr>
        <w:t>Humanetics</w:t>
      </w:r>
      <w:proofErr w:type="spellEnd"/>
      <w:r w:rsidRPr="0037001A">
        <w:rPr>
          <w:lang w:val="fr-FR"/>
        </w:rPr>
        <w:t xml:space="preserve"> a déclaré que la CEE était autorisée à utiliser les schémas de configuration ainsi que le manuel des PADI du mannequin </w:t>
      </w:r>
      <w:proofErr w:type="spellStart"/>
      <w:r w:rsidRPr="0037001A">
        <w:rPr>
          <w:lang w:val="fr-FR"/>
        </w:rPr>
        <w:t>BioRID</w:t>
      </w:r>
      <w:proofErr w:type="spellEnd"/>
      <w:r w:rsidRPr="0037001A">
        <w:rPr>
          <w:lang w:val="fr-FR"/>
        </w:rPr>
        <w:t xml:space="preserve"> à des fins de réglementation dans le cadre de la R.M.1.</w:t>
      </w:r>
    </w:p>
    <w:p w14:paraId="1A956D97" w14:textId="77777777" w:rsidR="004804A6" w:rsidRPr="0037001A" w:rsidRDefault="004804A6" w:rsidP="008D458A">
      <w:pPr>
        <w:pStyle w:val="H1G"/>
        <w:rPr>
          <w:lang w:val="fr-FR"/>
        </w:rPr>
      </w:pPr>
      <w:r w:rsidRPr="0037001A">
        <w:rPr>
          <w:lang w:val="fr-FR"/>
        </w:rPr>
        <w:lastRenderedPageBreak/>
        <w:tab/>
        <w:t>H.</w:t>
      </w:r>
      <w:r w:rsidRPr="0037001A">
        <w:rPr>
          <w:lang w:val="fr-FR"/>
        </w:rPr>
        <w:tab/>
        <w:t xml:space="preserve">Procédures </w:t>
      </w:r>
      <w:r w:rsidRPr="008D458A">
        <w:t>d’homologation</w:t>
      </w:r>
    </w:p>
    <w:p w14:paraId="7199FCB0" w14:textId="1E72A2A0" w:rsidR="004804A6" w:rsidRPr="0037001A" w:rsidRDefault="004804A6" w:rsidP="008D458A">
      <w:pPr>
        <w:pStyle w:val="SingleTxtG"/>
        <w:rPr>
          <w:lang w:val="fr-FR"/>
        </w:rPr>
      </w:pPr>
      <w:r w:rsidRPr="0037001A">
        <w:rPr>
          <w:lang w:val="fr-FR"/>
        </w:rPr>
        <w:t>94.</w:t>
      </w:r>
      <w:r w:rsidRPr="0037001A">
        <w:rPr>
          <w:lang w:val="fr-FR"/>
        </w:rPr>
        <w:tab/>
        <w:t>L</w:t>
      </w:r>
      <w:r>
        <w:rPr>
          <w:lang w:val="fr-FR"/>
        </w:rPr>
        <w:t>’</w:t>
      </w:r>
      <w:r w:rsidRPr="0037001A">
        <w:rPr>
          <w:lang w:val="fr-FR"/>
        </w:rPr>
        <w:t>historique et une synthèse des débats sur le nouvel essai d</w:t>
      </w:r>
      <w:r>
        <w:rPr>
          <w:lang w:val="fr-FR"/>
        </w:rPr>
        <w:t>’</w:t>
      </w:r>
      <w:r w:rsidRPr="0037001A">
        <w:rPr>
          <w:lang w:val="fr-FR"/>
        </w:rPr>
        <w:t xml:space="preserve">homologation ayant eu lieu au cours des réunions mondiales des utilisateurs des mannequins </w:t>
      </w:r>
      <w:proofErr w:type="spellStart"/>
      <w:r w:rsidRPr="0037001A">
        <w:rPr>
          <w:lang w:val="fr-FR"/>
        </w:rPr>
        <w:t>BioRID</w:t>
      </w:r>
      <w:proofErr w:type="spellEnd"/>
      <w:r w:rsidRPr="0037001A">
        <w:rPr>
          <w:lang w:val="fr-FR"/>
        </w:rPr>
        <w:t xml:space="preserve"> (GBUM) ont été présentés à la « réunion des experts intéressés ». Le nouvel essai d</w:t>
      </w:r>
      <w:r>
        <w:rPr>
          <w:lang w:val="fr-FR"/>
        </w:rPr>
        <w:t>’</w:t>
      </w:r>
      <w:r w:rsidRPr="0037001A">
        <w:rPr>
          <w:lang w:val="fr-FR"/>
        </w:rPr>
        <w:t xml:space="preserve">homologation avait été mis en pratique au Japon, en République de Corée, aux </w:t>
      </w:r>
      <w:r w:rsidR="00EA7051">
        <w:rPr>
          <w:lang w:val="fr-FR"/>
        </w:rPr>
        <w:t>États</w:t>
      </w:r>
      <w:r w:rsidR="00EA7051">
        <w:rPr>
          <w:lang w:val="fr-FR"/>
        </w:rPr>
        <w:noBreakHyphen/>
        <w:t>Unis</w:t>
      </w:r>
      <w:r w:rsidRPr="0037001A">
        <w:rPr>
          <w:lang w:val="fr-FR"/>
        </w:rPr>
        <w:t xml:space="preserve"> d</w:t>
      </w:r>
      <w:r>
        <w:rPr>
          <w:lang w:val="fr-FR"/>
        </w:rPr>
        <w:t>’</w:t>
      </w:r>
      <w:r w:rsidRPr="0037001A">
        <w:rPr>
          <w:lang w:val="fr-FR"/>
        </w:rPr>
        <w:t>Amérique et en Europe. L</w:t>
      </w:r>
      <w:r>
        <w:rPr>
          <w:lang w:val="fr-FR"/>
        </w:rPr>
        <w:t>’</w:t>
      </w:r>
      <w:r w:rsidRPr="0037001A">
        <w:rPr>
          <w:lang w:val="fr-FR"/>
        </w:rPr>
        <w:t>onde d</w:t>
      </w:r>
      <w:r>
        <w:rPr>
          <w:lang w:val="fr-FR"/>
        </w:rPr>
        <w:t>’</w:t>
      </w:r>
      <w:r w:rsidRPr="0037001A">
        <w:rPr>
          <w:lang w:val="fr-FR"/>
        </w:rPr>
        <w:t>impulsion s</w:t>
      </w:r>
      <w:r>
        <w:rPr>
          <w:lang w:val="fr-FR"/>
        </w:rPr>
        <w:t>’</w:t>
      </w:r>
      <w:r w:rsidRPr="0037001A">
        <w:rPr>
          <w:lang w:val="fr-FR"/>
        </w:rPr>
        <w:t>était aplatie, ce qui indiquait une reproductibilité satisfaisante. À la deuxième réunion du groupe informel, il a été proposé de modifier l</w:t>
      </w:r>
      <w:r>
        <w:rPr>
          <w:lang w:val="fr-FR"/>
        </w:rPr>
        <w:t>’</w:t>
      </w:r>
      <w:r w:rsidRPr="0037001A">
        <w:rPr>
          <w:lang w:val="fr-FR"/>
        </w:rPr>
        <w:t>onde d</w:t>
      </w:r>
      <w:r>
        <w:rPr>
          <w:lang w:val="fr-FR"/>
        </w:rPr>
        <w:t>’</w:t>
      </w:r>
      <w:r w:rsidRPr="0037001A">
        <w:rPr>
          <w:lang w:val="fr-FR"/>
        </w:rPr>
        <w:t>étalonnage afin de l</w:t>
      </w:r>
      <w:r>
        <w:rPr>
          <w:lang w:val="fr-FR"/>
        </w:rPr>
        <w:t>’</w:t>
      </w:r>
      <w:r w:rsidRPr="0037001A">
        <w:rPr>
          <w:lang w:val="fr-FR"/>
        </w:rPr>
        <w:t>aligner sur l</w:t>
      </w:r>
      <w:r>
        <w:rPr>
          <w:lang w:val="fr-FR"/>
        </w:rPr>
        <w:t>’</w:t>
      </w:r>
      <w:r w:rsidRPr="0037001A">
        <w:rPr>
          <w:lang w:val="fr-FR"/>
        </w:rPr>
        <w:t>impulsion moyenne et sur les données d</w:t>
      </w:r>
      <w:r>
        <w:rPr>
          <w:lang w:val="fr-FR"/>
        </w:rPr>
        <w:t>’</w:t>
      </w:r>
      <w:r w:rsidRPr="0037001A">
        <w:rPr>
          <w:lang w:val="fr-FR"/>
        </w:rPr>
        <w:t>entrée pour les mannequins d</w:t>
      </w:r>
      <w:r>
        <w:rPr>
          <w:lang w:val="fr-FR"/>
        </w:rPr>
        <w:t>’</w:t>
      </w:r>
      <w:r w:rsidRPr="0037001A">
        <w:rPr>
          <w:lang w:val="fr-FR"/>
        </w:rPr>
        <w:t>Euro NCAP. Cependant, le Président a fait observer que, puisque le mandat du groupe de travail informel établissait que l</w:t>
      </w:r>
      <w:r>
        <w:rPr>
          <w:lang w:val="fr-FR"/>
        </w:rPr>
        <w:t>’</w:t>
      </w:r>
      <w:r w:rsidRPr="0037001A">
        <w:rPr>
          <w:lang w:val="fr-FR"/>
        </w:rPr>
        <w:t>objectif était de mettre au point une méthode uniformisée permettant d</w:t>
      </w:r>
      <w:r>
        <w:rPr>
          <w:lang w:val="fr-FR"/>
        </w:rPr>
        <w:t>’</w:t>
      </w:r>
      <w:r w:rsidRPr="0037001A">
        <w:rPr>
          <w:lang w:val="fr-FR"/>
        </w:rPr>
        <w:t xml:space="preserve">évaluer les chocs à </w:t>
      </w:r>
      <w:r>
        <w:rPr>
          <w:lang w:val="fr-FR"/>
        </w:rPr>
        <w:t>basse</w:t>
      </w:r>
      <w:r w:rsidRPr="0037001A">
        <w:rPr>
          <w:lang w:val="fr-FR"/>
        </w:rPr>
        <w:t xml:space="preserve"> vitesse</w:t>
      </w:r>
      <w:r>
        <w:rPr>
          <w:lang w:val="fr-FR"/>
        </w:rPr>
        <w:t xml:space="preserve"> (</w:t>
      </w:r>
      <w:r w:rsidRPr="0037001A">
        <w:rPr>
          <w:lang w:val="fr-FR"/>
        </w:rPr>
        <w:t>par définition inférieure ou égale à 18</w:t>
      </w:r>
      <w:r w:rsidR="008D458A">
        <w:rPr>
          <w:lang w:val="fr-FR"/>
        </w:rPr>
        <w:t> </w:t>
      </w:r>
      <w:r w:rsidRPr="0037001A">
        <w:rPr>
          <w:lang w:val="fr-FR"/>
        </w:rPr>
        <w:t>km/h</w:t>
      </w:r>
      <w:r>
        <w:rPr>
          <w:lang w:val="fr-FR"/>
        </w:rPr>
        <w:t>)</w:t>
      </w:r>
      <w:r w:rsidRPr="0037001A">
        <w:rPr>
          <w:lang w:val="fr-FR"/>
        </w:rPr>
        <w:t>, il fallait envisager d</w:t>
      </w:r>
      <w:r>
        <w:rPr>
          <w:lang w:val="fr-FR"/>
        </w:rPr>
        <w:t>’</w:t>
      </w:r>
      <w:r w:rsidRPr="0037001A">
        <w:rPr>
          <w:lang w:val="fr-FR"/>
        </w:rPr>
        <w:t>établir l</w:t>
      </w:r>
      <w:r>
        <w:rPr>
          <w:lang w:val="fr-FR"/>
        </w:rPr>
        <w:t>’</w:t>
      </w:r>
      <w:r w:rsidRPr="0037001A">
        <w:rPr>
          <w:lang w:val="fr-FR"/>
        </w:rPr>
        <w:t>onde d</w:t>
      </w:r>
      <w:r>
        <w:rPr>
          <w:lang w:val="fr-FR"/>
        </w:rPr>
        <w:t>’</w:t>
      </w:r>
      <w:r w:rsidRPr="0037001A">
        <w:rPr>
          <w:lang w:val="fr-FR"/>
        </w:rPr>
        <w:t>impulsion pour des valeurs correspondant à 16 km/h à 18 km/h environ et étudier la forme de l</w:t>
      </w:r>
      <w:r>
        <w:rPr>
          <w:lang w:val="fr-FR"/>
        </w:rPr>
        <w:t>’</w:t>
      </w:r>
      <w:r w:rsidRPr="0037001A">
        <w:rPr>
          <w:lang w:val="fr-FR"/>
        </w:rPr>
        <w:t>onde d</w:t>
      </w:r>
      <w:r>
        <w:rPr>
          <w:lang w:val="fr-FR"/>
        </w:rPr>
        <w:t>’</w:t>
      </w:r>
      <w:r w:rsidRPr="0037001A">
        <w:rPr>
          <w:lang w:val="fr-FR"/>
        </w:rPr>
        <w:t>étalonnage sur la base de la proposition actuelle (GBUM2009).</w:t>
      </w:r>
    </w:p>
    <w:p w14:paraId="3B7FED0A" w14:textId="520A81BE" w:rsidR="004804A6" w:rsidRPr="0037001A" w:rsidRDefault="004804A6" w:rsidP="004804A6">
      <w:pPr>
        <w:pStyle w:val="SingleTxtG"/>
        <w:rPr>
          <w:lang w:val="fr-FR"/>
        </w:rPr>
      </w:pPr>
      <w:r w:rsidRPr="0037001A">
        <w:rPr>
          <w:lang w:val="fr-FR"/>
        </w:rPr>
        <w:t>95.</w:t>
      </w:r>
      <w:r w:rsidRPr="0037001A">
        <w:rPr>
          <w:lang w:val="fr-FR"/>
        </w:rPr>
        <w:tab/>
        <w:t>À la troisième réunion du groupe de travail informel, le groupe d</w:t>
      </w:r>
      <w:r>
        <w:rPr>
          <w:lang w:val="fr-FR"/>
        </w:rPr>
        <w:t>’</w:t>
      </w:r>
      <w:r w:rsidRPr="0037001A">
        <w:rPr>
          <w:lang w:val="fr-FR"/>
        </w:rPr>
        <w:t xml:space="preserve">évaluation technique du mannequin </w:t>
      </w:r>
      <w:proofErr w:type="spellStart"/>
      <w:r w:rsidRPr="0037001A">
        <w:rPr>
          <w:lang w:val="fr-FR"/>
        </w:rPr>
        <w:t>BioRID</w:t>
      </w:r>
      <w:proofErr w:type="spellEnd"/>
      <w:r w:rsidRPr="0037001A">
        <w:rPr>
          <w:lang w:val="fr-FR"/>
        </w:rPr>
        <w:t xml:space="preserve"> a signalé que les travaux de mise au point de la nouvelle méthode d</w:t>
      </w:r>
      <w:r>
        <w:rPr>
          <w:lang w:val="fr-FR"/>
        </w:rPr>
        <w:t>’</w:t>
      </w:r>
      <w:r w:rsidRPr="0037001A">
        <w:rPr>
          <w:lang w:val="fr-FR"/>
        </w:rPr>
        <w:t>essai d</w:t>
      </w:r>
      <w:r>
        <w:rPr>
          <w:lang w:val="fr-FR"/>
        </w:rPr>
        <w:t>’</w:t>
      </w:r>
      <w:r w:rsidRPr="0037001A">
        <w:rPr>
          <w:lang w:val="fr-FR"/>
        </w:rPr>
        <w:t>homologation avec appuie-tête progressaient dans la bonne direction. On s</w:t>
      </w:r>
      <w:r>
        <w:rPr>
          <w:lang w:val="fr-FR"/>
        </w:rPr>
        <w:t>’</w:t>
      </w:r>
      <w:r w:rsidRPr="0037001A">
        <w:rPr>
          <w:lang w:val="fr-FR"/>
        </w:rPr>
        <w:t>inquiétait néanmoins du fait que le temps de contact entre la tête et l</w:t>
      </w:r>
      <w:r>
        <w:rPr>
          <w:lang w:val="fr-FR"/>
        </w:rPr>
        <w:t>’</w:t>
      </w:r>
      <w:r w:rsidRPr="0037001A">
        <w:rPr>
          <w:lang w:val="fr-FR"/>
        </w:rPr>
        <w:t>appuie-tête soit trop court (10 à 20</w:t>
      </w:r>
      <w:r w:rsidR="008D458A">
        <w:rPr>
          <w:lang w:val="fr-FR"/>
        </w:rPr>
        <w:t> </w:t>
      </w:r>
      <w:r w:rsidRPr="0037001A">
        <w:rPr>
          <w:lang w:val="fr-FR"/>
        </w:rPr>
        <w:t>ms). H</w:t>
      </w:r>
      <w:proofErr w:type="spellStart"/>
      <w:r w:rsidRPr="0037001A">
        <w:rPr>
          <w:lang w:val="fr-FR"/>
        </w:rPr>
        <w:t>umanetics</w:t>
      </w:r>
      <w:proofErr w:type="spellEnd"/>
      <w:r w:rsidRPr="0037001A">
        <w:rPr>
          <w:lang w:val="fr-FR"/>
        </w:rPr>
        <w:t xml:space="preserve"> a proposé d</w:t>
      </w:r>
      <w:r>
        <w:rPr>
          <w:lang w:val="fr-FR"/>
        </w:rPr>
        <w:t>’</w:t>
      </w:r>
      <w:r w:rsidRPr="0037001A">
        <w:rPr>
          <w:lang w:val="fr-FR"/>
        </w:rPr>
        <w:t>élaborer une méthode détaillée sur la mise en place d</w:t>
      </w:r>
      <w:r>
        <w:rPr>
          <w:lang w:val="fr-FR"/>
        </w:rPr>
        <w:t>’</w:t>
      </w:r>
      <w:r w:rsidRPr="0037001A">
        <w:rPr>
          <w:lang w:val="fr-FR"/>
        </w:rPr>
        <w:t>un appuie-tête dans le nouveau chariot. Cette méthode serait évaluée par le Japon, Ford, General Motors (GM) et PDB.</w:t>
      </w:r>
    </w:p>
    <w:p w14:paraId="35B57146" w14:textId="77777777" w:rsidR="004804A6" w:rsidRPr="0037001A" w:rsidRDefault="004804A6" w:rsidP="004804A6">
      <w:pPr>
        <w:pStyle w:val="SingleTxtG"/>
        <w:rPr>
          <w:lang w:val="fr-FR"/>
        </w:rPr>
      </w:pPr>
      <w:r w:rsidRPr="0037001A">
        <w:rPr>
          <w:lang w:val="fr-FR"/>
        </w:rPr>
        <w:t>96.</w:t>
      </w:r>
      <w:r w:rsidRPr="0037001A">
        <w:rPr>
          <w:lang w:val="fr-FR"/>
        </w:rPr>
        <w:tab/>
        <w:t>Aux cinquième et sixième réunions du groupe de travail informel, la méthode d</w:t>
      </w:r>
      <w:r>
        <w:rPr>
          <w:lang w:val="fr-FR"/>
        </w:rPr>
        <w:t>’</w:t>
      </w:r>
      <w:r w:rsidRPr="0037001A">
        <w:rPr>
          <w:lang w:val="fr-FR"/>
        </w:rPr>
        <w:t>étalonnage sans appuie-tête a été approuvée. Il a été décidé que pour l</w:t>
      </w:r>
      <w:r>
        <w:rPr>
          <w:lang w:val="fr-FR"/>
        </w:rPr>
        <w:t>’</w:t>
      </w:r>
      <w:r w:rsidRPr="0037001A">
        <w:rPr>
          <w:lang w:val="fr-FR"/>
        </w:rPr>
        <w:t>étalonnage avec appuie-tête, l</w:t>
      </w:r>
      <w:r>
        <w:rPr>
          <w:lang w:val="fr-FR"/>
        </w:rPr>
        <w:t>’</w:t>
      </w:r>
      <w:r w:rsidRPr="0037001A">
        <w:rPr>
          <w:lang w:val="fr-FR"/>
        </w:rPr>
        <w:t>étude se fonderait sur une sonde de 119 kg qui présentait une meilleure corrélation avec les impulsions d</w:t>
      </w:r>
      <w:r>
        <w:rPr>
          <w:lang w:val="fr-FR"/>
        </w:rPr>
        <w:t>’</w:t>
      </w:r>
      <w:r w:rsidRPr="0037001A">
        <w:rPr>
          <w:lang w:val="fr-FR"/>
        </w:rPr>
        <w:t>entrée des essais d</w:t>
      </w:r>
      <w:r>
        <w:rPr>
          <w:lang w:val="fr-FR"/>
        </w:rPr>
        <w:t>’</w:t>
      </w:r>
      <w:r w:rsidRPr="0037001A">
        <w:rPr>
          <w:lang w:val="fr-FR"/>
        </w:rPr>
        <w:t>évaluation.</w:t>
      </w:r>
    </w:p>
    <w:p w14:paraId="0CC75FB4" w14:textId="77777777" w:rsidR="004804A6" w:rsidRPr="0037001A" w:rsidRDefault="004804A6" w:rsidP="004804A6">
      <w:pPr>
        <w:pStyle w:val="SingleTxtG"/>
        <w:rPr>
          <w:lang w:val="fr-FR"/>
        </w:rPr>
      </w:pPr>
      <w:r w:rsidRPr="0037001A">
        <w:rPr>
          <w:lang w:val="fr-FR"/>
        </w:rPr>
        <w:t>97.</w:t>
      </w:r>
      <w:r w:rsidRPr="0037001A">
        <w:rPr>
          <w:lang w:val="fr-FR"/>
        </w:rPr>
        <w:tab/>
        <w:t>L</w:t>
      </w:r>
      <w:r>
        <w:rPr>
          <w:lang w:val="fr-FR"/>
        </w:rPr>
        <w:t>’</w:t>
      </w:r>
      <w:r w:rsidRPr="0037001A">
        <w:rPr>
          <w:lang w:val="fr-FR"/>
        </w:rPr>
        <w:t>évaluation de l</w:t>
      </w:r>
      <w:r>
        <w:rPr>
          <w:lang w:val="fr-FR"/>
        </w:rPr>
        <w:t>’</w:t>
      </w:r>
      <w:r w:rsidRPr="0037001A">
        <w:rPr>
          <w:lang w:val="fr-FR"/>
        </w:rPr>
        <w:t>impact sur le gilet a été adoptée comme nouveau moyen d</w:t>
      </w:r>
      <w:r>
        <w:rPr>
          <w:lang w:val="fr-FR"/>
        </w:rPr>
        <w:t>’</w:t>
      </w:r>
      <w:r w:rsidRPr="0037001A">
        <w:rPr>
          <w:lang w:val="fr-FR"/>
        </w:rPr>
        <w:t>améliorer le mannequin ; l</w:t>
      </w:r>
      <w:r>
        <w:rPr>
          <w:lang w:val="fr-FR"/>
        </w:rPr>
        <w:t>’</w:t>
      </w:r>
      <w:r w:rsidRPr="0037001A">
        <w:rPr>
          <w:lang w:val="fr-FR"/>
        </w:rPr>
        <w:t>évaluation de l</w:t>
      </w:r>
      <w:r>
        <w:rPr>
          <w:lang w:val="fr-FR"/>
        </w:rPr>
        <w:t>’</w:t>
      </w:r>
      <w:r w:rsidRPr="0037001A">
        <w:rPr>
          <w:lang w:val="fr-FR"/>
        </w:rPr>
        <w:t>impact au niveau du bassin n</w:t>
      </w:r>
      <w:r>
        <w:rPr>
          <w:lang w:val="fr-FR"/>
        </w:rPr>
        <w:t>’</w:t>
      </w:r>
      <w:r w:rsidRPr="0037001A">
        <w:rPr>
          <w:lang w:val="fr-FR"/>
        </w:rPr>
        <w:t>a toutefois pas été retenue comme ayant une incidence sur l</w:t>
      </w:r>
      <w:r>
        <w:rPr>
          <w:lang w:val="fr-FR"/>
        </w:rPr>
        <w:t>’</w:t>
      </w:r>
      <w:r w:rsidRPr="0037001A">
        <w:rPr>
          <w:lang w:val="fr-FR"/>
        </w:rPr>
        <w:t>efficacité du mannequin. L</w:t>
      </w:r>
      <w:r>
        <w:rPr>
          <w:lang w:val="fr-FR"/>
        </w:rPr>
        <w:t>’</w:t>
      </w:r>
      <w:r w:rsidRPr="0037001A">
        <w:rPr>
          <w:lang w:val="fr-FR"/>
        </w:rPr>
        <w:t>interrupteur facultatif CAP devait être inclus dans la configuration.</w:t>
      </w:r>
    </w:p>
    <w:p w14:paraId="57AF24A0" w14:textId="097F38EE" w:rsidR="004804A6" w:rsidRPr="0037001A" w:rsidRDefault="004804A6" w:rsidP="004804A6">
      <w:pPr>
        <w:pStyle w:val="SingleTxtG"/>
        <w:rPr>
          <w:lang w:val="fr-FR"/>
        </w:rPr>
      </w:pPr>
      <w:r w:rsidRPr="0037001A">
        <w:rPr>
          <w:lang w:val="fr-FR"/>
        </w:rPr>
        <w:t>98.</w:t>
      </w:r>
      <w:r w:rsidRPr="0037001A">
        <w:rPr>
          <w:lang w:val="fr-FR"/>
        </w:rPr>
        <w:tab/>
        <w:t xml:space="preserve">À la septième réunion du groupe de travail informel, </w:t>
      </w:r>
      <w:proofErr w:type="spellStart"/>
      <w:r w:rsidRPr="0037001A">
        <w:rPr>
          <w:lang w:val="fr-FR"/>
        </w:rPr>
        <w:t>Humanetics</w:t>
      </w:r>
      <w:proofErr w:type="spellEnd"/>
      <w:r w:rsidRPr="0037001A">
        <w:rPr>
          <w:lang w:val="fr-FR"/>
        </w:rPr>
        <w:t xml:space="preserve"> a indiqué qu</w:t>
      </w:r>
      <w:r>
        <w:rPr>
          <w:lang w:val="fr-FR"/>
        </w:rPr>
        <w:t>’</w:t>
      </w:r>
      <w:r w:rsidRPr="0037001A">
        <w:rPr>
          <w:lang w:val="fr-FR"/>
        </w:rPr>
        <w:t>il était ressorti des essais d</w:t>
      </w:r>
      <w:r>
        <w:rPr>
          <w:lang w:val="fr-FR"/>
        </w:rPr>
        <w:t>’</w:t>
      </w:r>
      <w:r w:rsidRPr="0037001A">
        <w:rPr>
          <w:lang w:val="fr-FR"/>
        </w:rPr>
        <w:t>homologation réalisés avec la sonde standard et avec la sonde lourde qu</w:t>
      </w:r>
      <w:r>
        <w:rPr>
          <w:lang w:val="fr-FR"/>
        </w:rPr>
        <w:t>’</w:t>
      </w:r>
      <w:r w:rsidRPr="0037001A">
        <w:rPr>
          <w:lang w:val="fr-FR"/>
        </w:rPr>
        <w:t>aucune des deux sondes n</w:t>
      </w:r>
      <w:r>
        <w:rPr>
          <w:lang w:val="fr-FR"/>
        </w:rPr>
        <w:t>’</w:t>
      </w:r>
      <w:r w:rsidRPr="0037001A">
        <w:rPr>
          <w:lang w:val="fr-FR"/>
        </w:rPr>
        <w:t>offrait un avantage net par rapport à l</w:t>
      </w:r>
      <w:r>
        <w:rPr>
          <w:lang w:val="fr-FR"/>
        </w:rPr>
        <w:t>’</w:t>
      </w:r>
      <w:r w:rsidRPr="0037001A">
        <w:rPr>
          <w:lang w:val="fr-FR"/>
        </w:rPr>
        <w:t>autre. La sonde standard était toutefois plus pratique du point de vue de la manipulation en laboratoire. En</w:t>
      </w:r>
      <w:r w:rsidR="008D458A">
        <w:rPr>
          <w:lang w:val="fr-FR"/>
        </w:rPr>
        <w:t xml:space="preserve"> </w:t>
      </w:r>
      <w:r w:rsidRPr="0037001A">
        <w:rPr>
          <w:lang w:val="fr-FR"/>
        </w:rPr>
        <w:t>outre, on s</w:t>
      </w:r>
      <w:r>
        <w:rPr>
          <w:lang w:val="fr-FR"/>
        </w:rPr>
        <w:t>’</w:t>
      </w:r>
      <w:r w:rsidRPr="0037001A">
        <w:rPr>
          <w:lang w:val="fr-FR"/>
        </w:rPr>
        <w:t>est interrogé sur le risque que pouvait présenter la manipulation d</w:t>
      </w:r>
      <w:r>
        <w:rPr>
          <w:lang w:val="fr-FR"/>
        </w:rPr>
        <w:t>’</w:t>
      </w:r>
      <w:r w:rsidRPr="0037001A">
        <w:rPr>
          <w:lang w:val="fr-FR"/>
        </w:rPr>
        <w:t>un objet aussi</w:t>
      </w:r>
      <w:r>
        <w:rPr>
          <w:lang w:val="fr-FR"/>
        </w:rPr>
        <w:t xml:space="preserve"> </w:t>
      </w:r>
      <w:r w:rsidRPr="0037001A">
        <w:rPr>
          <w:lang w:val="fr-FR"/>
        </w:rPr>
        <w:t>lourd.</w:t>
      </w:r>
    </w:p>
    <w:p w14:paraId="751CFCB7" w14:textId="77777777" w:rsidR="004804A6" w:rsidRPr="0037001A" w:rsidRDefault="004804A6" w:rsidP="004804A6">
      <w:pPr>
        <w:pStyle w:val="SingleTxtG"/>
        <w:rPr>
          <w:lang w:val="fr-FR"/>
        </w:rPr>
      </w:pPr>
      <w:r w:rsidRPr="0037001A">
        <w:rPr>
          <w:lang w:val="fr-FR"/>
        </w:rPr>
        <w:t>99.</w:t>
      </w:r>
      <w:r w:rsidRPr="0037001A">
        <w:rPr>
          <w:lang w:val="fr-FR"/>
        </w:rPr>
        <w:tab/>
        <w:t>À la huitième réunion du groupe de travail informel, le Japon a rendu compte des résultats des essais d</w:t>
      </w:r>
      <w:r>
        <w:rPr>
          <w:lang w:val="fr-FR"/>
        </w:rPr>
        <w:t>’</w:t>
      </w:r>
      <w:r w:rsidRPr="0037001A">
        <w:rPr>
          <w:lang w:val="fr-FR"/>
        </w:rPr>
        <w:t>étalonnage avec la sonde standard et la sonde lourde. Avec cette dernière, la valeur maximale et la variation par essai d</w:t>
      </w:r>
      <w:r>
        <w:rPr>
          <w:lang w:val="fr-FR"/>
        </w:rPr>
        <w:t>’</w:t>
      </w:r>
      <w:r w:rsidRPr="0037001A">
        <w:rPr>
          <w:lang w:val="fr-FR"/>
        </w:rPr>
        <w:t>étalonnage étaient plus évidentes.</w:t>
      </w:r>
    </w:p>
    <w:p w14:paraId="7417FC94" w14:textId="77777777" w:rsidR="004804A6" w:rsidRPr="0037001A" w:rsidRDefault="004804A6" w:rsidP="004804A6">
      <w:pPr>
        <w:pStyle w:val="SingleTxtG"/>
        <w:keepNext/>
        <w:rPr>
          <w:lang w:val="fr-FR"/>
        </w:rPr>
      </w:pPr>
      <w:r w:rsidRPr="0037001A">
        <w:rPr>
          <w:lang w:val="fr-FR"/>
        </w:rPr>
        <w:t>100.</w:t>
      </w:r>
      <w:r w:rsidRPr="0037001A">
        <w:rPr>
          <w:lang w:val="fr-FR"/>
        </w:rPr>
        <w:tab/>
        <w:t xml:space="preserve">À la quatorzième réunion du groupe de travail informel, </w:t>
      </w:r>
      <w:proofErr w:type="spellStart"/>
      <w:r w:rsidRPr="0037001A">
        <w:rPr>
          <w:lang w:val="fr-FR"/>
        </w:rPr>
        <w:t>Humanetics</w:t>
      </w:r>
      <w:proofErr w:type="spellEnd"/>
      <w:r w:rsidRPr="0037001A">
        <w:rPr>
          <w:lang w:val="fr-FR"/>
        </w:rPr>
        <w:t xml:space="preserve"> a fait part des recommandations pour les essais d</w:t>
      </w:r>
      <w:r>
        <w:rPr>
          <w:lang w:val="fr-FR"/>
        </w:rPr>
        <w:t>’</w:t>
      </w:r>
      <w:r w:rsidRPr="0037001A">
        <w:rPr>
          <w:lang w:val="fr-FR"/>
        </w:rPr>
        <w:t>homologation :</w:t>
      </w:r>
    </w:p>
    <w:p w14:paraId="57419C98" w14:textId="77777777" w:rsidR="004804A6" w:rsidRPr="0037001A" w:rsidRDefault="004804A6" w:rsidP="004804A6">
      <w:pPr>
        <w:pStyle w:val="SingleTxtG"/>
        <w:ind w:firstLine="567"/>
        <w:rPr>
          <w:lang w:val="fr-FR"/>
        </w:rPr>
      </w:pPr>
      <w:r w:rsidRPr="0037001A">
        <w:rPr>
          <w:lang w:val="fr-FR"/>
        </w:rPr>
        <w:t>a)</w:t>
      </w:r>
      <w:r w:rsidRPr="0037001A">
        <w:rPr>
          <w:lang w:val="fr-FR"/>
        </w:rPr>
        <w:tab/>
        <w:t>Une colonne vertébrale quasi statique ;</w:t>
      </w:r>
    </w:p>
    <w:p w14:paraId="0B21638A" w14:textId="77777777" w:rsidR="004804A6" w:rsidRPr="0037001A" w:rsidRDefault="004804A6" w:rsidP="004804A6">
      <w:pPr>
        <w:pStyle w:val="SingleTxtG"/>
        <w:ind w:firstLine="567"/>
        <w:rPr>
          <w:lang w:val="fr-FR"/>
        </w:rPr>
      </w:pPr>
      <w:r w:rsidRPr="0037001A">
        <w:rPr>
          <w:lang w:val="fr-FR"/>
        </w:rPr>
        <w:t>b)</w:t>
      </w:r>
      <w:r w:rsidRPr="0037001A">
        <w:rPr>
          <w:lang w:val="fr-FR"/>
        </w:rPr>
        <w:tab/>
        <w:t xml:space="preserve">Un </w:t>
      </w:r>
      <w:proofErr w:type="spellStart"/>
      <w:r w:rsidRPr="0037001A">
        <w:rPr>
          <w:lang w:val="fr-FR"/>
        </w:rPr>
        <w:t>minichariot</w:t>
      </w:r>
      <w:proofErr w:type="spellEnd"/>
      <w:r w:rsidRPr="0037001A">
        <w:rPr>
          <w:lang w:val="fr-FR"/>
        </w:rPr>
        <w:t xml:space="preserve"> sans appuie-tête ;</w:t>
      </w:r>
    </w:p>
    <w:p w14:paraId="1AF46353" w14:textId="77777777" w:rsidR="004804A6" w:rsidRPr="0037001A" w:rsidRDefault="004804A6" w:rsidP="004804A6">
      <w:pPr>
        <w:pStyle w:val="SingleTxtG"/>
        <w:ind w:firstLine="567"/>
        <w:rPr>
          <w:lang w:val="fr-FR"/>
        </w:rPr>
      </w:pPr>
      <w:r w:rsidRPr="0037001A">
        <w:rPr>
          <w:lang w:val="fr-FR"/>
        </w:rPr>
        <w:t>c)</w:t>
      </w:r>
      <w:r w:rsidRPr="0037001A">
        <w:rPr>
          <w:lang w:val="fr-FR"/>
        </w:rPr>
        <w:tab/>
        <w:t xml:space="preserve">Un </w:t>
      </w:r>
      <w:proofErr w:type="spellStart"/>
      <w:r w:rsidRPr="0037001A">
        <w:rPr>
          <w:lang w:val="fr-FR"/>
        </w:rPr>
        <w:t>minichariot</w:t>
      </w:r>
      <w:proofErr w:type="spellEnd"/>
      <w:r w:rsidRPr="0037001A">
        <w:rPr>
          <w:lang w:val="fr-FR"/>
        </w:rPr>
        <w:t xml:space="preserve"> avec dossier de siège et appuie-tête ;</w:t>
      </w:r>
    </w:p>
    <w:p w14:paraId="2C9337DA" w14:textId="77777777" w:rsidR="004804A6" w:rsidRPr="0037001A" w:rsidRDefault="004804A6" w:rsidP="004804A6">
      <w:pPr>
        <w:pStyle w:val="SingleTxtG"/>
        <w:ind w:firstLine="567"/>
        <w:rPr>
          <w:lang w:val="fr-FR"/>
        </w:rPr>
      </w:pPr>
      <w:r w:rsidRPr="0037001A">
        <w:rPr>
          <w:lang w:val="fr-FR"/>
        </w:rPr>
        <w:t>d)</w:t>
      </w:r>
      <w:r w:rsidRPr="0037001A">
        <w:rPr>
          <w:lang w:val="fr-FR"/>
        </w:rPr>
        <w:tab/>
        <w:t>Un impact sur le gilet uniquement ;</w:t>
      </w:r>
    </w:p>
    <w:p w14:paraId="26D271BA" w14:textId="77777777" w:rsidR="004804A6" w:rsidRPr="0037001A" w:rsidRDefault="004804A6" w:rsidP="004804A6">
      <w:pPr>
        <w:pStyle w:val="SingleTxtG"/>
        <w:ind w:firstLine="567"/>
        <w:rPr>
          <w:lang w:val="fr-FR"/>
        </w:rPr>
      </w:pPr>
      <w:r w:rsidRPr="0037001A">
        <w:rPr>
          <w:lang w:val="fr-FR"/>
        </w:rPr>
        <w:t>e)</w:t>
      </w:r>
      <w:r w:rsidRPr="0037001A">
        <w:rPr>
          <w:lang w:val="fr-FR"/>
        </w:rPr>
        <w:tab/>
        <w:t>Un impact sur le bassin uniquement (en bas seulement).</w:t>
      </w:r>
    </w:p>
    <w:p w14:paraId="7261A3A4" w14:textId="77777777" w:rsidR="004804A6" w:rsidRPr="0037001A" w:rsidRDefault="004804A6" w:rsidP="004804A6">
      <w:pPr>
        <w:pStyle w:val="SingleTxtG"/>
        <w:keepNext/>
        <w:ind w:firstLine="567"/>
        <w:rPr>
          <w:lang w:val="fr-FR"/>
        </w:rPr>
      </w:pPr>
      <w:r w:rsidRPr="0037001A">
        <w:rPr>
          <w:lang w:val="fr-FR"/>
        </w:rPr>
        <w:t>Les recommandations pour les essais de contrôle étaient les suivantes :</w:t>
      </w:r>
    </w:p>
    <w:p w14:paraId="26CFB7D3" w14:textId="77777777" w:rsidR="004804A6" w:rsidRPr="0037001A" w:rsidRDefault="004804A6" w:rsidP="004804A6">
      <w:pPr>
        <w:pStyle w:val="SingleTxtG"/>
        <w:ind w:firstLine="567"/>
        <w:rPr>
          <w:lang w:val="fr-FR"/>
        </w:rPr>
      </w:pPr>
      <w:r w:rsidRPr="0037001A">
        <w:rPr>
          <w:lang w:val="fr-FR"/>
        </w:rPr>
        <w:t>a)</w:t>
      </w:r>
      <w:r w:rsidRPr="0037001A">
        <w:rPr>
          <w:lang w:val="fr-FR"/>
        </w:rPr>
        <w:tab/>
        <w:t>Une rigidité des amortisseurs de la colonne vertébrale ;</w:t>
      </w:r>
    </w:p>
    <w:p w14:paraId="09CBED33" w14:textId="77777777" w:rsidR="004804A6" w:rsidRPr="0037001A" w:rsidRDefault="004804A6" w:rsidP="004804A6">
      <w:pPr>
        <w:pStyle w:val="SingleTxtG"/>
        <w:ind w:firstLine="567"/>
        <w:rPr>
          <w:lang w:val="fr-FR"/>
        </w:rPr>
      </w:pPr>
      <w:r w:rsidRPr="0037001A">
        <w:rPr>
          <w:lang w:val="fr-FR"/>
        </w:rPr>
        <w:t>b)</w:t>
      </w:r>
      <w:r w:rsidRPr="0037001A">
        <w:rPr>
          <w:lang w:val="fr-FR"/>
        </w:rPr>
        <w:tab/>
        <w:t>Une vérification de la forme du bassin.</w:t>
      </w:r>
    </w:p>
    <w:p w14:paraId="6F57854E" w14:textId="77777777" w:rsidR="004804A6" w:rsidRPr="0037001A" w:rsidRDefault="004804A6" w:rsidP="004804A6">
      <w:pPr>
        <w:pStyle w:val="SingleTxtG"/>
        <w:rPr>
          <w:lang w:val="fr-FR"/>
        </w:rPr>
      </w:pPr>
      <w:r w:rsidRPr="0037001A">
        <w:rPr>
          <w:lang w:val="fr-FR"/>
        </w:rPr>
        <w:t>101.</w:t>
      </w:r>
      <w:r w:rsidRPr="0037001A">
        <w:rPr>
          <w:lang w:val="fr-FR"/>
        </w:rPr>
        <w:tab/>
        <w:t xml:space="preserve">À la réunion </w:t>
      </w:r>
      <w:proofErr w:type="spellStart"/>
      <w:r w:rsidRPr="0037001A">
        <w:rPr>
          <w:lang w:val="fr-FR"/>
        </w:rPr>
        <w:t>WebEX</w:t>
      </w:r>
      <w:proofErr w:type="spellEnd"/>
      <w:r w:rsidRPr="0037001A">
        <w:rPr>
          <w:lang w:val="fr-FR"/>
        </w:rPr>
        <w:t xml:space="preserve"> du groupe de travail informel tenue à la mi-novembre 2014, </w:t>
      </w:r>
      <w:proofErr w:type="spellStart"/>
      <w:r w:rsidRPr="0037001A">
        <w:rPr>
          <w:lang w:val="fr-FR"/>
        </w:rPr>
        <w:t>Humanetics</w:t>
      </w:r>
      <w:proofErr w:type="spellEnd"/>
      <w:r w:rsidRPr="0037001A">
        <w:rPr>
          <w:lang w:val="fr-FR"/>
        </w:rPr>
        <w:t xml:space="preserve"> a rendu compte des progrès réalisés dans les travaux d</w:t>
      </w:r>
      <w:r>
        <w:rPr>
          <w:lang w:val="fr-FR"/>
        </w:rPr>
        <w:t>’</w:t>
      </w:r>
      <w:r w:rsidRPr="0037001A">
        <w:rPr>
          <w:lang w:val="fr-FR"/>
        </w:rPr>
        <w:t>homologation du mannequin et a confirmé la capacité du nouvel essai « </w:t>
      </w:r>
      <w:proofErr w:type="spellStart"/>
      <w:r w:rsidRPr="0037001A">
        <w:rPr>
          <w:lang w:val="fr-FR"/>
        </w:rPr>
        <w:t>Gen</w:t>
      </w:r>
      <w:proofErr w:type="spellEnd"/>
      <w:r w:rsidRPr="0037001A">
        <w:rPr>
          <w:lang w:val="fr-FR"/>
        </w:rPr>
        <w:t xml:space="preserve">-X » à nuancer ses réactions. </w:t>
      </w:r>
      <w:r w:rsidRPr="0037001A">
        <w:rPr>
          <w:lang w:val="fr-FR"/>
        </w:rPr>
        <w:lastRenderedPageBreak/>
        <w:t>Des</w:t>
      </w:r>
      <w:r>
        <w:rPr>
          <w:lang w:val="fr-FR"/>
        </w:rPr>
        <w:t> </w:t>
      </w:r>
      <w:r w:rsidRPr="0037001A">
        <w:rPr>
          <w:lang w:val="fr-FR"/>
        </w:rPr>
        <w:t>progrès avaient également été enregistrés s</w:t>
      </w:r>
      <w:r>
        <w:rPr>
          <w:lang w:val="fr-FR"/>
        </w:rPr>
        <w:t>’</w:t>
      </w:r>
      <w:r w:rsidRPr="0037001A">
        <w:rPr>
          <w:lang w:val="fr-FR"/>
        </w:rPr>
        <w:t>agissant de l</w:t>
      </w:r>
      <w:r>
        <w:rPr>
          <w:lang w:val="fr-FR"/>
        </w:rPr>
        <w:t>’</w:t>
      </w:r>
      <w:r w:rsidRPr="0037001A">
        <w:rPr>
          <w:lang w:val="fr-FR"/>
        </w:rPr>
        <w:t>élaboration de l</w:t>
      </w:r>
      <w:r>
        <w:rPr>
          <w:lang w:val="fr-FR"/>
        </w:rPr>
        <w:t>’</w:t>
      </w:r>
      <w:r w:rsidRPr="0037001A">
        <w:rPr>
          <w:lang w:val="fr-FR"/>
        </w:rPr>
        <w:t>additif 1 à la R.M.1 : des schémas ONU numérotés et une description détaillée du nouvel essai d</w:t>
      </w:r>
      <w:r>
        <w:rPr>
          <w:lang w:val="fr-FR"/>
        </w:rPr>
        <w:t>’</w:t>
      </w:r>
      <w:r w:rsidRPr="0037001A">
        <w:rPr>
          <w:lang w:val="fr-FR"/>
        </w:rPr>
        <w:t>homologation « </w:t>
      </w:r>
      <w:proofErr w:type="spellStart"/>
      <w:r w:rsidRPr="0037001A">
        <w:rPr>
          <w:lang w:val="fr-FR"/>
        </w:rPr>
        <w:t>Gen</w:t>
      </w:r>
      <w:proofErr w:type="spellEnd"/>
      <w:r w:rsidRPr="0037001A">
        <w:rPr>
          <w:lang w:val="fr-FR"/>
        </w:rPr>
        <w:t>-X » avaient été fournis.</w:t>
      </w:r>
    </w:p>
    <w:p w14:paraId="0BA201FE" w14:textId="77777777" w:rsidR="004804A6" w:rsidRPr="0037001A" w:rsidRDefault="004804A6" w:rsidP="004804A6">
      <w:pPr>
        <w:pStyle w:val="SingleTxtG"/>
        <w:rPr>
          <w:lang w:val="fr-FR"/>
        </w:rPr>
      </w:pPr>
      <w:r w:rsidRPr="0037001A">
        <w:rPr>
          <w:lang w:val="fr-FR"/>
        </w:rPr>
        <w:t>102.</w:t>
      </w:r>
      <w:r w:rsidRPr="0037001A">
        <w:rPr>
          <w:lang w:val="fr-FR"/>
        </w:rPr>
        <w:tab/>
        <w:t xml:space="preserve">À la dix-huitième réunion du groupe informel en avril 2019, </w:t>
      </w:r>
      <w:proofErr w:type="spellStart"/>
      <w:r w:rsidRPr="0037001A">
        <w:rPr>
          <w:lang w:val="fr-FR"/>
        </w:rPr>
        <w:t>Humanetics</w:t>
      </w:r>
      <w:proofErr w:type="spellEnd"/>
      <w:r w:rsidRPr="0037001A">
        <w:rPr>
          <w:lang w:val="fr-FR"/>
        </w:rPr>
        <w:t xml:space="preserve"> a indiqué que les travaux relatifs à l</w:t>
      </w:r>
      <w:r>
        <w:rPr>
          <w:lang w:val="fr-FR"/>
        </w:rPr>
        <w:t>’</w:t>
      </w:r>
      <w:r w:rsidRPr="0037001A">
        <w:rPr>
          <w:lang w:val="fr-FR"/>
        </w:rPr>
        <w:t>essai « </w:t>
      </w:r>
      <w:proofErr w:type="spellStart"/>
      <w:r w:rsidRPr="0037001A">
        <w:rPr>
          <w:lang w:val="fr-FR"/>
        </w:rPr>
        <w:t>Gen</w:t>
      </w:r>
      <w:proofErr w:type="spellEnd"/>
      <w:r w:rsidRPr="0037001A">
        <w:rPr>
          <w:lang w:val="fr-FR"/>
        </w:rPr>
        <w:t>-X » avaient été interrompus, et qu</w:t>
      </w:r>
      <w:r>
        <w:rPr>
          <w:lang w:val="fr-FR"/>
        </w:rPr>
        <w:t>’</w:t>
      </w:r>
      <w:r w:rsidRPr="0037001A">
        <w:rPr>
          <w:lang w:val="fr-FR"/>
        </w:rPr>
        <w:t>il était plutôt recommandé de procéder régulièrement au remplacement intégral des amortisseurs des mannequins pour se prémunir contre leur usure dans le temps, ainsi qu</w:t>
      </w:r>
      <w:r>
        <w:rPr>
          <w:lang w:val="fr-FR"/>
        </w:rPr>
        <w:t>’</w:t>
      </w:r>
      <w:r w:rsidRPr="0037001A">
        <w:rPr>
          <w:lang w:val="fr-FR"/>
        </w:rPr>
        <w:t>à des essais additionnels sur le bassin et le gilet. Ces essais seraient décrits dans la documentation prévue pour les besoins de l</w:t>
      </w:r>
      <w:r>
        <w:rPr>
          <w:lang w:val="fr-FR"/>
        </w:rPr>
        <w:t>’</w:t>
      </w:r>
      <w:r w:rsidRPr="0037001A">
        <w:rPr>
          <w:lang w:val="fr-FR"/>
        </w:rPr>
        <w:t xml:space="preserve">additif à la R.M.1 portant sur le mannequin </w:t>
      </w:r>
      <w:proofErr w:type="spellStart"/>
      <w:r w:rsidRPr="0037001A">
        <w:rPr>
          <w:lang w:val="fr-FR"/>
        </w:rPr>
        <w:t>BioRID</w:t>
      </w:r>
      <w:proofErr w:type="spellEnd"/>
      <w:r w:rsidRPr="0037001A">
        <w:rPr>
          <w:lang w:val="fr-FR"/>
        </w:rPr>
        <w:t xml:space="preserve">. </w:t>
      </w:r>
    </w:p>
    <w:p w14:paraId="61331C1A" w14:textId="48A99124" w:rsidR="004804A6" w:rsidRPr="0037001A" w:rsidRDefault="004804A6" w:rsidP="004804A6">
      <w:pPr>
        <w:pStyle w:val="SingleTxtG"/>
        <w:rPr>
          <w:lang w:val="fr-FR"/>
        </w:rPr>
      </w:pPr>
      <w:r w:rsidRPr="0037001A">
        <w:rPr>
          <w:lang w:val="fr-FR"/>
        </w:rPr>
        <w:t>103.</w:t>
      </w:r>
      <w:r w:rsidRPr="0037001A">
        <w:rPr>
          <w:lang w:val="fr-FR"/>
        </w:rPr>
        <w:tab/>
        <w:t>À la dix-septième réunion (WebEx) du groupe d</w:t>
      </w:r>
      <w:r>
        <w:rPr>
          <w:lang w:val="fr-FR"/>
        </w:rPr>
        <w:t>’</w:t>
      </w:r>
      <w:r w:rsidRPr="0037001A">
        <w:rPr>
          <w:lang w:val="fr-FR"/>
        </w:rPr>
        <w:t>évaluation technique, en mai</w:t>
      </w:r>
      <w:r w:rsidR="008D458A">
        <w:rPr>
          <w:lang w:val="fr-FR"/>
        </w:rPr>
        <w:t xml:space="preserve"> </w:t>
      </w:r>
      <w:r w:rsidRPr="0037001A">
        <w:rPr>
          <w:lang w:val="fr-FR"/>
        </w:rPr>
        <w:t xml:space="preserve">2019, </w:t>
      </w:r>
      <w:proofErr w:type="spellStart"/>
      <w:r w:rsidRPr="0037001A">
        <w:rPr>
          <w:lang w:val="fr-FR"/>
        </w:rPr>
        <w:t>Humanetics</w:t>
      </w:r>
      <w:proofErr w:type="spellEnd"/>
      <w:r w:rsidRPr="0037001A">
        <w:rPr>
          <w:lang w:val="fr-FR"/>
        </w:rPr>
        <w:t xml:space="preserve"> a expliqué que la méthode fondée sur le remplacement des composants était plus simple et avantageuse que l</w:t>
      </w:r>
      <w:r>
        <w:rPr>
          <w:lang w:val="fr-FR"/>
        </w:rPr>
        <w:t>’</w:t>
      </w:r>
      <w:r w:rsidRPr="0037001A">
        <w:rPr>
          <w:lang w:val="fr-FR"/>
        </w:rPr>
        <w:t>essai « </w:t>
      </w:r>
      <w:proofErr w:type="spellStart"/>
      <w:r w:rsidRPr="0037001A">
        <w:rPr>
          <w:lang w:val="fr-FR"/>
        </w:rPr>
        <w:t>Gen</w:t>
      </w:r>
      <w:proofErr w:type="spellEnd"/>
      <w:r w:rsidRPr="0037001A">
        <w:rPr>
          <w:lang w:val="fr-FR"/>
        </w:rPr>
        <w:t>-X ». Les propriétés des amortisseurs étaient contrôlées au moyen d</w:t>
      </w:r>
      <w:r>
        <w:rPr>
          <w:lang w:val="fr-FR"/>
        </w:rPr>
        <w:t>’</w:t>
      </w:r>
      <w:r w:rsidRPr="0037001A">
        <w:rPr>
          <w:lang w:val="fr-FR"/>
        </w:rPr>
        <w:t xml:space="preserve">un essai de compression spécial. </w:t>
      </w:r>
      <w:proofErr w:type="spellStart"/>
      <w:r w:rsidRPr="0037001A">
        <w:rPr>
          <w:lang w:val="fr-FR"/>
        </w:rPr>
        <w:t>Humanetics</w:t>
      </w:r>
      <w:proofErr w:type="spellEnd"/>
      <w:r w:rsidRPr="0037001A">
        <w:rPr>
          <w:lang w:val="fr-FR"/>
        </w:rPr>
        <w:t xml:space="preserve"> a aussi fait savoir au groupe d</w:t>
      </w:r>
      <w:r>
        <w:rPr>
          <w:lang w:val="fr-FR"/>
        </w:rPr>
        <w:t>’</w:t>
      </w:r>
      <w:r w:rsidRPr="0037001A">
        <w:rPr>
          <w:lang w:val="fr-FR"/>
        </w:rPr>
        <w:t>évaluation technique que certaines parties prenantes étaient préoccupées par la question du couloir d</w:t>
      </w:r>
      <w:r>
        <w:rPr>
          <w:lang w:val="fr-FR"/>
        </w:rPr>
        <w:t>’</w:t>
      </w:r>
      <w:r w:rsidRPr="0037001A">
        <w:rPr>
          <w:lang w:val="fr-FR"/>
        </w:rPr>
        <w:t>essai d</w:t>
      </w:r>
      <w:r>
        <w:rPr>
          <w:lang w:val="fr-FR"/>
        </w:rPr>
        <w:t>’</w:t>
      </w:r>
      <w:r w:rsidRPr="0037001A">
        <w:rPr>
          <w:lang w:val="fr-FR"/>
        </w:rPr>
        <w:t>homologation correspondant au potentiomètre A (« Pot. A »). Les représentants ont été invités à communiquer des données d</w:t>
      </w:r>
      <w:r>
        <w:rPr>
          <w:lang w:val="fr-FR"/>
        </w:rPr>
        <w:t>’</w:t>
      </w:r>
      <w:r w:rsidRPr="0037001A">
        <w:rPr>
          <w:lang w:val="fr-FR"/>
        </w:rPr>
        <w:t>essai afin de corriger ce couloir. Le Président du groupe d</w:t>
      </w:r>
      <w:r>
        <w:rPr>
          <w:lang w:val="fr-FR"/>
        </w:rPr>
        <w:t>’</w:t>
      </w:r>
      <w:r w:rsidRPr="0037001A">
        <w:rPr>
          <w:lang w:val="fr-FR"/>
        </w:rPr>
        <w:t>évaluation technique a suggéré de recueillir des données jusqu</w:t>
      </w:r>
      <w:r>
        <w:rPr>
          <w:lang w:val="fr-FR"/>
        </w:rPr>
        <w:t>’</w:t>
      </w:r>
      <w:r w:rsidRPr="0037001A">
        <w:rPr>
          <w:lang w:val="fr-FR"/>
        </w:rPr>
        <w:t>à la mi-juin</w:t>
      </w:r>
      <w:r w:rsidR="008D458A">
        <w:rPr>
          <w:lang w:val="fr-FR"/>
        </w:rPr>
        <w:t xml:space="preserve"> </w:t>
      </w:r>
      <w:r w:rsidRPr="0037001A">
        <w:rPr>
          <w:lang w:val="fr-FR"/>
        </w:rPr>
        <w:t>2019 et de rendre compte des progrès réalisés à la réunion suivante du groupe d</w:t>
      </w:r>
      <w:r>
        <w:rPr>
          <w:lang w:val="fr-FR"/>
        </w:rPr>
        <w:t>’</w:t>
      </w:r>
      <w:r w:rsidRPr="0037001A">
        <w:rPr>
          <w:lang w:val="fr-FR"/>
        </w:rPr>
        <w:t>évaluation technique.</w:t>
      </w:r>
    </w:p>
    <w:p w14:paraId="00C9FF72" w14:textId="10BEB8DC" w:rsidR="004804A6" w:rsidRPr="0037001A" w:rsidRDefault="004804A6" w:rsidP="004804A6">
      <w:pPr>
        <w:pStyle w:val="SingleTxtG"/>
        <w:rPr>
          <w:lang w:val="fr-FR"/>
        </w:rPr>
      </w:pPr>
      <w:r w:rsidRPr="0037001A">
        <w:rPr>
          <w:lang w:val="fr-FR"/>
        </w:rPr>
        <w:t>104.</w:t>
      </w:r>
      <w:r w:rsidRPr="0037001A">
        <w:rPr>
          <w:lang w:val="fr-FR"/>
        </w:rPr>
        <w:tab/>
        <w:t>À la dix-huitième réunion du groupe d</w:t>
      </w:r>
      <w:r>
        <w:rPr>
          <w:lang w:val="fr-FR"/>
        </w:rPr>
        <w:t>’</w:t>
      </w:r>
      <w:r w:rsidRPr="0037001A">
        <w:rPr>
          <w:lang w:val="fr-FR"/>
        </w:rPr>
        <w:t>évaluation technique, en août</w:t>
      </w:r>
      <w:r w:rsidR="008D458A">
        <w:rPr>
          <w:lang w:val="fr-FR"/>
        </w:rPr>
        <w:t xml:space="preserve"> </w:t>
      </w:r>
      <w:r w:rsidRPr="0037001A">
        <w:rPr>
          <w:lang w:val="fr-FR"/>
        </w:rPr>
        <w:t xml:space="preserve">2019, </w:t>
      </w:r>
      <w:proofErr w:type="spellStart"/>
      <w:r w:rsidRPr="0037001A">
        <w:rPr>
          <w:lang w:val="fr-FR"/>
        </w:rPr>
        <w:t>Humanetics</w:t>
      </w:r>
      <w:proofErr w:type="spellEnd"/>
      <w:r w:rsidRPr="0037001A">
        <w:rPr>
          <w:lang w:val="fr-FR"/>
        </w:rPr>
        <w:t xml:space="preserve"> a rendu compte des résultats d</w:t>
      </w:r>
      <w:r>
        <w:rPr>
          <w:lang w:val="fr-FR"/>
        </w:rPr>
        <w:t>’</w:t>
      </w:r>
      <w:r w:rsidRPr="0037001A">
        <w:rPr>
          <w:lang w:val="fr-FR"/>
        </w:rPr>
        <w:t>une analyse menée sur des données d</w:t>
      </w:r>
      <w:r>
        <w:rPr>
          <w:lang w:val="fr-FR"/>
        </w:rPr>
        <w:t>’</w:t>
      </w:r>
      <w:r w:rsidRPr="0037001A">
        <w:rPr>
          <w:lang w:val="fr-FR"/>
        </w:rPr>
        <w:t>homologation concernant 89 mannequins différents. Les données provenaient de 1 164 essais réalisés dans six laboratoires dans le but d</w:t>
      </w:r>
      <w:r>
        <w:rPr>
          <w:lang w:val="fr-FR"/>
        </w:rPr>
        <w:t>’</w:t>
      </w:r>
      <w:r w:rsidRPr="0037001A">
        <w:rPr>
          <w:lang w:val="fr-FR"/>
        </w:rPr>
        <w:t>évaluer les couloirs d</w:t>
      </w:r>
      <w:r>
        <w:rPr>
          <w:lang w:val="fr-FR"/>
        </w:rPr>
        <w:t>’</w:t>
      </w:r>
      <w:r w:rsidRPr="0037001A">
        <w:rPr>
          <w:lang w:val="fr-FR"/>
        </w:rPr>
        <w:t>essai d</w:t>
      </w:r>
      <w:r>
        <w:rPr>
          <w:lang w:val="fr-FR"/>
        </w:rPr>
        <w:t>’</w:t>
      </w:r>
      <w:r w:rsidRPr="0037001A">
        <w:rPr>
          <w:lang w:val="fr-FR"/>
        </w:rPr>
        <w:t>homologation, particulièrement le couloir « Pot. A ». Néanmoins, le groupe d</w:t>
      </w:r>
      <w:r>
        <w:rPr>
          <w:lang w:val="fr-FR"/>
        </w:rPr>
        <w:t>’</w:t>
      </w:r>
      <w:r w:rsidRPr="0037001A">
        <w:rPr>
          <w:lang w:val="fr-FR"/>
        </w:rPr>
        <w:t>évaluation technique n</w:t>
      </w:r>
      <w:r>
        <w:rPr>
          <w:lang w:val="fr-FR"/>
        </w:rPr>
        <w:t>’</w:t>
      </w:r>
      <w:r w:rsidRPr="0037001A">
        <w:rPr>
          <w:lang w:val="fr-FR"/>
        </w:rPr>
        <w:t>a pas été en mesure de formuler des conclusions définitives à cette réunion. Le Président du groupe d</w:t>
      </w:r>
      <w:r>
        <w:rPr>
          <w:lang w:val="fr-FR"/>
        </w:rPr>
        <w:t>’</w:t>
      </w:r>
      <w:r w:rsidRPr="0037001A">
        <w:rPr>
          <w:lang w:val="fr-FR"/>
        </w:rPr>
        <w:t xml:space="preserve">évaluation technique a prié </w:t>
      </w:r>
      <w:proofErr w:type="spellStart"/>
      <w:r w:rsidRPr="0037001A">
        <w:rPr>
          <w:lang w:val="fr-FR"/>
        </w:rPr>
        <w:t>Humanetics</w:t>
      </w:r>
      <w:proofErr w:type="spellEnd"/>
      <w:r w:rsidRPr="0037001A">
        <w:rPr>
          <w:lang w:val="fr-FR"/>
        </w:rPr>
        <w:t xml:space="preserve"> de présenter une analyse actualisée à la réunion suivante.</w:t>
      </w:r>
    </w:p>
    <w:p w14:paraId="60595E67" w14:textId="7D66B4D4" w:rsidR="004804A6" w:rsidRPr="0037001A" w:rsidRDefault="004804A6" w:rsidP="008D458A">
      <w:pPr>
        <w:pStyle w:val="SingleTxtG"/>
        <w:keepNext/>
        <w:keepLines/>
        <w:rPr>
          <w:lang w:val="fr-FR"/>
        </w:rPr>
      </w:pPr>
      <w:r w:rsidRPr="0037001A">
        <w:rPr>
          <w:lang w:val="fr-FR"/>
        </w:rPr>
        <w:t>105.</w:t>
      </w:r>
      <w:r w:rsidRPr="0037001A">
        <w:rPr>
          <w:lang w:val="fr-FR"/>
        </w:rPr>
        <w:tab/>
        <w:t>À la dix-neuvième réunion du groupe d</w:t>
      </w:r>
      <w:r>
        <w:rPr>
          <w:lang w:val="fr-FR"/>
        </w:rPr>
        <w:t>’</w:t>
      </w:r>
      <w:r w:rsidRPr="0037001A">
        <w:rPr>
          <w:lang w:val="fr-FR"/>
        </w:rPr>
        <w:t>évaluation technique, en septembre</w:t>
      </w:r>
      <w:r w:rsidR="008D458A">
        <w:rPr>
          <w:lang w:val="fr-FR"/>
        </w:rPr>
        <w:t xml:space="preserve"> </w:t>
      </w:r>
      <w:r w:rsidRPr="0037001A">
        <w:rPr>
          <w:lang w:val="fr-FR"/>
        </w:rPr>
        <w:t xml:space="preserve">2019, </w:t>
      </w:r>
      <w:proofErr w:type="spellStart"/>
      <w:r w:rsidRPr="0037001A">
        <w:rPr>
          <w:lang w:val="fr-FR"/>
        </w:rPr>
        <w:t>Humanetics</w:t>
      </w:r>
      <w:proofErr w:type="spellEnd"/>
      <w:r w:rsidRPr="0037001A">
        <w:rPr>
          <w:lang w:val="fr-FR"/>
        </w:rPr>
        <w:t xml:space="preserve"> a présenté les résultats d</w:t>
      </w:r>
      <w:r>
        <w:rPr>
          <w:lang w:val="fr-FR"/>
        </w:rPr>
        <w:t>’</w:t>
      </w:r>
      <w:r w:rsidRPr="0037001A">
        <w:rPr>
          <w:lang w:val="fr-FR"/>
        </w:rPr>
        <w:t>une analyse actualisée. Les membres du groupe d</w:t>
      </w:r>
      <w:r>
        <w:rPr>
          <w:lang w:val="fr-FR"/>
        </w:rPr>
        <w:t>’</w:t>
      </w:r>
      <w:r w:rsidRPr="0037001A">
        <w:rPr>
          <w:lang w:val="fr-FR"/>
        </w:rPr>
        <w:t>évaluation technique ont débattu de la question des couloirs et proposé d</w:t>
      </w:r>
      <w:r>
        <w:rPr>
          <w:lang w:val="fr-FR"/>
        </w:rPr>
        <w:t>’</w:t>
      </w:r>
      <w:r w:rsidRPr="0037001A">
        <w:rPr>
          <w:lang w:val="fr-FR"/>
        </w:rPr>
        <w:t>introduire des modifications minimes et ciblées. En guise de conclusion, le Président du groupe d</w:t>
      </w:r>
      <w:r>
        <w:rPr>
          <w:lang w:val="fr-FR"/>
        </w:rPr>
        <w:t>’</w:t>
      </w:r>
      <w:r w:rsidRPr="0037001A">
        <w:rPr>
          <w:lang w:val="fr-FR"/>
        </w:rPr>
        <w:t>évaluation technique a recommandé de conserver tous les couloirs d</w:t>
      </w:r>
      <w:r>
        <w:rPr>
          <w:lang w:val="fr-FR"/>
        </w:rPr>
        <w:t>’</w:t>
      </w:r>
      <w:r w:rsidRPr="0037001A">
        <w:rPr>
          <w:lang w:val="fr-FR"/>
        </w:rPr>
        <w:t>essai aux fins de l</w:t>
      </w:r>
      <w:r>
        <w:rPr>
          <w:lang w:val="fr-FR"/>
        </w:rPr>
        <w:t>’</w:t>
      </w:r>
      <w:r w:rsidRPr="0037001A">
        <w:rPr>
          <w:lang w:val="fr-FR"/>
        </w:rPr>
        <w:t>homologation tels qu</w:t>
      </w:r>
      <w:r>
        <w:rPr>
          <w:lang w:val="fr-FR"/>
        </w:rPr>
        <w:t>’</w:t>
      </w:r>
      <w:r w:rsidRPr="0037001A">
        <w:rPr>
          <w:lang w:val="fr-FR"/>
        </w:rPr>
        <w:t>ils étaient présentés dans le manuel actuel, à l</w:t>
      </w:r>
      <w:r>
        <w:rPr>
          <w:lang w:val="fr-FR"/>
        </w:rPr>
        <w:t>’</w:t>
      </w:r>
      <w:r w:rsidRPr="0037001A">
        <w:rPr>
          <w:lang w:val="fr-FR"/>
        </w:rPr>
        <w:t>exception du couloir « Pot. A », et :</w:t>
      </w:r>
    </w:p>
    <w:p w14:paraId="5F8772C7" w14:textId="77777777" w:rsidR="004804A6" w:rsidRPr="0037001A" w:rsidRDefault="004804A6" w:rsidP="004804A6">
      <w:pPr>
        <w:pStyle w:val="SingleTxtG"/>
        <w:ind w:firstLine="567"/>
        <w:rPr>
          <w:lang w:val="fr-FR"/>
        </w:rPr>
      </w:pPr>
      <w:r w:rsidRPr="0037001A">
        <w:rPr>
          <w:lang w:val="fr-FR"/>
        </w:rPr>
        <w:t>a)</w:t>
      </w:r>
      <w:r w:rsidRPr="0037001A">
        <w:rPr>
          <w:lang w:val="fr-FR"/>
        </w:rPr>
        <w:tab/>
        <w:t>D</w:t>
      </w:r>
      <w:r>
        <w:rPr>
          <w:lang w:val="fr-FR"/>
        </w:rPr>
        <w:t>’</w:t>
      </w:r>
      <w:r w:rsidRPr="0037001A">
        <w:rPr>
          <w:lang w:val="fr-FR"/>
        </w:rPr>
        <w:t>ajuster le couloir « Pot. A » par rapport à la moyenne et de maintenir la même largeur de couloir ;</w:t>
      </w:r>
    </w:p>
    <w:p w14:paraId="6A4B2E08" w14:textId="77777777" w:rsidR="004804A6" w:rsidRPr="0037001A" w:rsidRDefault="004804A6" w:rsidP="004804A6">
      <w:pPr>
        <w:pStyle w:val="SingleTxtG"/>
        <w:ind w:firstLine="567"/>
        <w:rPr>
          <w:lang w:val="fr-FR"/>
        </w:rPr>
      </w:pPr>
      <w:r w:rsidRPr="0037001A">
        <w:rPr>
          <w:lang w:val="fr-FR"/>
        </w:rPr>
        <w:t>b)</w:t>
      </w:r>
      <w:r w:rsidRPr="0037001A">
        <w:rPr>
          <w:lang w:val="fr-FR"/>
        </w:rPr>
        <w:tab/>
        <w:t>De conserver les essais de compression sur le bassin et le gilet à des fins de contrôle uniquement (sans critères d</w:t>
      </w:r>
      <w:r>
        <w:rPr>
          <w:lang w:val="fr-FR"/>
        </w:rPr>
        <w:t>’</w:t>
      </w:r>
      <w:r w:rsidRPr="0037001A">
        <w:rPr>
          <w:lang w:val="fr-FR"/>
        </w:rPr>
        <w:t>échec) ;</w:t>
      </w:r>
    </w:p>
    <w:p w14:paraId="6131DEC4" w14:textId="77777777" w:rsidR="004804A6" w:rsidRPr="0037001A" w:rsidRDefault="004804A6" w:rsidP="004804A6">
      <w:pPr>
        <w:pStyle w:val="SingleTxtG"/>
        <w:ind w:firstLine="567"/>
        <w:rPr>
          <w:lang w:val="fr-FR"/>
        </w:rPr>
      </w:pPr>
      <w:r w:rsidRPr="0037001A">
        <w:rPr>
          <w:lang w:val="fr-FR"/>
        </w:rPr>
        <w:t>c)</w:t>
      </w:r>
      <w:r w:rsidRPr="0037001A">
        <w:rPr>
          <w:lang w:val="fr-FR"/>
        </w:rPr>
        <w:tab/>
        <w:t>De réviser tous les critères d</w:t>
      </w:r>
      <w:r>
        <w:rPr>
          <w:lang w:val="fr-FR"/>
        </w:rPr>
        <w:t>’</w:t>
      </w:r>
      <w:r w:rsidRPr="0037001A">
        <w:rPr>
          <w:lang w:val="fr-FR"/>
        </w:rPr>
        <w:t>homologation après trois années ;</w:t>
      </w:r>
    </w:p>
    <w:p w14:paraId="513BFAB1" w14:textId="77777777" w:rsidR="004804A6" w:rsidRPr="0037001A" w:rsidRDefault="004804A6" w:rsidP="004804A6">
      <w:pPr>
        <w:pStyle w:val="SingleTxtG"/>
        <w:ind w:firstLine="567"/>
        <w:rPr>
          <w:lang w:val="fr-FR"/>
        </w:rPr>
      </w:pPr>
      <w:r w:rsidRPr="0037001A">
        <w:rPr>
          <w:lang w:val="fr-FR"/>
        </w:rPr>
        <w:t>d)</w:t>
      </w:r>
      <w:r w:rsidRPr="0037001A">
        <w:rPr>
          <w:lang w:val="fr-FR"/>
        </w:rPr>
        <w:tab/>
        <w:t>De supprimer l</w:t>
      </w:r>
      <w:r>
        <w:rPr>
          <w:lang w:val="fr-FR"/>
        </w:rPr>
        <w:t>’</w:t>
      </w:r>
      <w:r w:rsidRPr="0037001A">
        <w:rPr>
          <w:lang w:val="fr-FR"/>
        </w:rPr>
        <w:t>accéléromètre au niveau de la vertèbre C4.</w:t>
      </w:r>
    </w:p>
    <w:p w14:paraId="050D2AF3" w14:textId="77777777" w:rsidR="004804A6" w:rsidRPr="0037001A" w:rsidRDefault="004804A6" w:rsidP="008D458A">
      <w:pPr>
        <w:pStyle w:val="H1G"/>
        <w:rPr>
          <w:lang w:val="fr-FR"/>
        </w:rPr>
      </w:pPr>
      <w:r w:rsidRPr="0037001A">
        <w:rPr>
          <w:lang w:val="fr-FR"/>
        </w:rPr>
        <w:tab/>
        <w:t>I.</w:t>
      </w:r>
      <w:r w:rsidRPr="0037001A">
        <w:rPr>
          <w:lang w:val="fr-FR"/>
        </w:rPr>
        <w:tab/>
      </w:r>
      <w:r w:rsidRPr="008D458A">
        <w:t>Répétabilité</w:t>
      </w:r>
      <w:r w:rsidRPr="0037001A">
        <w:rPr>
          <w:lang w:val="fr-FR"/>
        </w:rPr>
        <w:t xml:space="preserve"> et reproductibilité</w:t>
      </w:r>
    </w:p>
    <w:p w14:paraId="65356D2A" w14:textId="2EBA95CD" w:rsidR="004804A6" w:rsidRPr="0037001A" w:rsidRDefault="004804A6" w:rsidP="004804A6">
      <w:pPr>
        <w:pStyle w:val="SingleTxtG"/>
        <w:rPr>
          <w:lang w:val="fr-FR"/>
        </w:rPr>
      </w:pPr>
      <w:r w:rsidRPr="0037001A">
        <w:rPr>
          <w:lang w:val="fr-FR"/>
        </w:rPr>
        <w:t>106.</w:t>
      </w:r>
      <w:r w:rsidRPr="0037001A">
        <w:rPr>
          <w:lang w:val="fr-FR"/>
        </w:rPr>
        <w:tab/>
        <w:t>À la première réunion du groupe informel, tenue en décembre</w:t>
      </w:r>
      <w:r w:rsidR="008D458A">
        <w:rPr>
          <w:lang w:val="fr-FR"/>
        </w:rPr>
        <w:t xml:space="preserve"> </w:t>
      </w:r>
      <w:r w:rsidRPr="0037001A">
        <w:rPr>
          <w:lang w:val="fr-FR"/>
        </w:rPr>
        <w:t>2009, la Corée a signalé que, selon les résultats de l</w:t>
      </w:r>
      <w:r>
        <w:rPr>
          <w:lang w:val="fr-FR"/>
        </w:rPr>
        <w:t>’</w:t>
      </w:r>
      <w:r w:rsidRPr="0037001A">
        <w:rPr>
          <w:lang w:val="fr-FR"/>
        </w:rPr>
        <w:t xml:space="preserve">évaluation du mannequin </w:t>
      </w:r>
      <w:proofErr w:type="spellStart"/>
      <w:r w:rsidRPr="0037001A">
        <w:rPr>
          <w:lang w:val="fr-FR"/>
        </w:rPr>
        <w:t>BioRID</w:t>
      </w:r>
      <w:proofErr w:type="spellEnd"/>
      <w:r w:rsidRPr="0037001A">
        <w:rPr>
          <w:lang w:val="fr-FR"/>
        </w:rPr>
        <w:t> II, on obtenait une répétabilité satisfaisante à condition d</w:t>
      </w:r>
      <w:r>
        <w:rPr>
          <w:lang w:val="fr-FR"/>
        </w:rPr>
        <w:t>’</w:t>
      </w:r>
      <w:r w:rsidRPr="0037001A">
        <w:rPr>
          <w:lang w:val="fr-FR"/>
        </w:rPr>
        <w:t>utiliser le même mannequin. Il y avait cependant des problèmes de reproductibilité si l</w:t>
      </w:r>
      <w:r>
        <w:rPr>
          <w:lang w:val="fr-FR"/>
        </w:rPr>
        <w:t>’</w:t>
      </w:r>
      <w:r w:rsidRPr="0037001A">
        <w:rPr>
          <w:lang w:val="fr-FR"/>
        </w:rPr>
        <w:t xml:space="preserve">on utilisait plusieurs mannequins différents. Des travaux visant à établir une configuration commune pour le mannequin </w:t>
      </w:r>
      <w:proofErr w:type="spellStart"/>
      <w:r w:rsidRPr="0037001A">
        <w:rPr>
          <w:lang w:val="fr-FR"/>
        </w:rPr>
        <w:t>BioRID</w:t>
      </w:r>
      <w:proofErr w:type="spellEnd"/>
      <w:r w:rsidRPr="0037001A">
        <w:rPr>
          <w:lang w:val="fr-FR"/>
        </w:rPr>
        <w:t xml:space="preserve"> II, à apporter des améliorations au mannequin et à réviser les essais d</w:t>
      </w:r>
      <w:r>
        <w:rPr>
          <w:lang w:val="fr-FR"/>
        </w:rPr>
        <w:t>’</w:t>
      </w:r>
      <w:r w:rsidRPr="0037001A">
        <w:rPr>
          <w:lang w:val="fr-FR"/>
        </w:rPr>
        <w:t>homologation étaient envisagés en vue d</w:t>
      </w:r>
      <w:r>
        <w:rPr>
          <w:lang w:val="fr-FR"/>
        </w:rPr>
        <w:t>’</w:t>
      </w:r>
      <w:r w:rsidRPr="0037001A">
        <w:rPr>
          <w:lang w:val="fr-FR"/>
        </w:rPr>
        <w:t>améliorer la répétabilité et la reproductibilité.</w:t>
      </w:r>
    </w:p>
    <w:p w14:paraId="4DA9C9A3" w14:textId="0C8BFC13" w:rsidR="004804A6" w:rsidRPr="0037001A" w:rsidRDefault="004804A6" w:rsidP="004804A6">
      <w:pPr>
        <w:pStyle w:val="SingleTxtG"/>
        <w:rPr>
          <w:lang w:val="fr-FR"/>
        </w:rPr>
      </w:pPr>
      <w:r w:rsidRPr="0037001A">
        <w:rPr>
          <w:lang w:val="fr-FR"/>
        </w:rPr>
        <w:t>107.</w:t>
      </w:r>
      <w:r w:rsidRPr="0037001A">
        <w:rPr>
          <w:lang w:val="fr-FR"/>
        </w:rPr>
        <w:tab/>
        <w:t>À la troisième réunion du groupe informel, en mai</w:t>
      </w:r>
      <w:r w:rsidR="008D458A">
        <w:rPr>
          <w:lang w:val="fr-FR"/>
        </w:rPr>
        <w:t xml:space="preserve"> </w:t>
      </w:r>
      <w:r w:rsidRPr="0037001A">
        <w:rPr>
          <w:lang w:val="fr-FR"/>
        </w:rPr>
        <w:t>2010, le Japon a rendu compte des résultats des nouvelles méthodes d</w:t>
      </w:r>
      <w:r>
        <w:rPr>
          <w:lang w:val="fr-FR"/>
        </w:rPr>
        <w:t>’</w:t>
      </w:r>
      <w:r w:rsidRPr="0037001A">
        <w:rPr>
          <w:lang w:val="fr-FR"/>
        </w:rPr>
        <w:t xml:space="preserve">étalonnage du mannequin et des nouveaux essais sur chariot. Les variations de </w:t>
      </w:r>
      <w:proofErr w:type="spellStart"/>
      <w:r w:rsidRPr="0037001A">
        <w:rPr>
          <w:lang w:val="fr-FR"/>
        </w:rPr>
        <w:t>Fz</w:t>
      </w:r>
      <w:proofErr w:type="spellEnd"/>
      <w:r w:rsidRPr="0037001A">
        <w:rPr>
          <w:lang w:val="fr-FR"/>
        </w:rPr>
        <w:t xml:space="preserve"> pour la partie inférieure du cou qui avaient été enregistrées lorsque la nouvelle méthode d</w:t>
      </w:r>
      <w:r>
        <w:rPr>
          <w:lang w:val="fr-FR"/>
        </w:rPr>
        <w:t>’</w:t>
      </w:r>
      <w:r w:rsidRPr="0037001A">
        <w:rPr>
          <w:lang w:val="fr-FR"/>
        </w:rPr>
        <w:t>essai d</w:t>
      </w:r>
      <w:r>
        <w:rPr>
          <w:lang w:val="fr-FR"/>
        </w:rPr>
        <w:t>’</w:t>
      </w:r>
      <w:r w:rsidRPr="0037001A">
        <w:rPr>
          <w:lang w:val="fr-FR"/>
        </w:rPr>
        <w:t xml:space="preserve">homologation avait été appliquée avec la simulation </w:t>
      </w:r>
      <w:r w:rsidRPr="0037001A">
        <w:rPr>
          <w:lang w:val="fr-FR"/>
        </w:rPr>
        <w:lastRenderedPageBreak/>
        <w:t>d</w:t>
      </w:r>
      <w:r>
        <w:rPr>
          <w:lang w:val="fr-FR"/>
        </w:rPr>
        <w:t>’</w:t>
      </w:r>
      <w:r w:rsidRPr="0037001A">
        <w:rPr>
          <w:lang w:val="fr-FR"/>
        </w:rPr>
        <w:t>appuie-tête avaient aussi été observées au cours des essais sur chariot. En conséquence, l</w:t>
      </w:r>
      <w:r>
        <w:rPr>
          <w:lang w:val="fr-FR"/>
        </w:rPr>
        <w:t>’</w:t>
      </w:r>
      <w:r w:rsidRPr="0037001A">
        <w:rPr>
          <w:lang w:val="fr-FR"/>
        </w:rPr>
        <w:t>utilisation de l</w:t>
      </w:r>
      <w:r>
        <w:rPr>
          <w:lang w:val="fr-FR"/>
        </w:rPr>
        <w:t>’</w:t>
      </w:r>
      <w:r w:rsidRPr="0037001A">
        <w:rPr>
          <w:lang w:val="fr-FR"/>
        </w:rPr>
        <w:t>appuie-tête durant l</w:t>
      </w:r>
      <w:r>
        <w:rPr>
          <w:lang w:val="fr-FR"/>
        </w:rPr>
        <w:t>’</w:t>
      </w:r>
      <w:r w:rsidRPr="0037001A">
        <w:rPr>
          <w:lang w:val="fr-FR"/>
        </w:rPr>
        <w:t>essai d</w:t>
      </w:r>
      <w:r>
        <w:rPr>
          <w:lang w:val="fr-FR"/>
        </w:rPr>
        <w:t>’</w:t>
      </w:r>
      <w:r w:rsidRPr="0037001A">
        <w:rPr>
          <w:lang w:val="fr-FR"/>
        </w:rPr>
        <w:t>homologation était jugée efficace, en particulier pour uniformiser au maximum la durée du contact. On observait toutefois des variations en valeur absolue entre les essais d</w:t>
      </w:r>
      <w:r>
        <w:rPr>
          <w:lang w:val="fr-FR"/>
        </w:rPr>
        <w:t>’</w:t>
      </w:r>
      <w:r w:rsidRPr="0037001A">
        <w:rPr>
          <w:lang w:val="fr-FR"/>
        </w:rPr>
        <w:t>homologation et les essais sur chariot, question qui devrait être examinée de manière plus approfondie en septembre 2010.</w:t>
      </w:r>
    </w:p>
    <w:p w14:paraId="05A942D7" w14:textId="77777777" w:rsidR="004804A6" w:rsidRPr="0037001A" w:rsidRDefault="004804A6" w:rsidP="004804A6">
      <w:pPr>
        <w:pStyle w:val="SingleTxtG"/>
        <w:rPr>
          <w:lang w:val="fr-FR"/>
        </w:rPr>
      </w:pPr>
      <w:r w:rsidRPr="0037001A">
        <w:rPr>
          <w:lang w:val="fr-FR"/>
        </w:rPr>
        <w:t>108.</w:t>
      </w:r>
      <w:r w:rsidRPr="0037001A">
        <w:rPr>
          <w:lang w:val="fr-FR"/>
        </w:rPr>
        <w:tab/>
        <w:t>À la quatrième réunion, il a été fait état d</w:t>
      </w:r>
      <w:r>
        <w:rPr>
          <w:lang w:val="fr-FR"/>
        </w:rPr>
        <w:t>’</w:t>
      </w:r>
      <w:r w:rsidRPr="0037001A">
        <w:rPr>
          <w:lang w:val="fr-FR"/>
        </w:rPr>
        <w:t>assez grandes différences entre les types de chariots lorsqu</w:t>
      </w:r>
      <w:r>
        <w:rPr>
          <w:lang w:val="fr-FR"/>
        </w:rPr>
        <w:t>’</w:t>
      </w:r>
      <w:r w:rsidRPr="0037001A">
        <w:rPr>
          <w:lang w:val="fr-FR"/>
        </w:rPr>
        <w:t>on soumettait un siège à l</w:t>
      </w:r>
      <w:r>
        <w:rPr>
          <w:lang w:val="fr-FR"/>
        </w:rPr>
        <w:t>’</w:t>
      </w:r>
      <w:r w:rsidRPr="0037001A">
        <w:rPr>
          <w:lang w:val="fr-FR"/>
        </w:rPr>
        <w:t>essai d</w:t>
      </w:r>
      <w:r>
        <w:rPr>
          <w:lang w:val="fr-FR"/>
        </w:rPr>
        <w:t>’</w:t>
      </w:r>
      <w:r w:rsidRPr="0037001A">
        <w:rPr>
          <w:lang w:val="fr-FR"/>
        </w:rPr>
        <w:t>évaluation de la reproductibilité, selon que l</w:t>
      </w:r>
      <w:r>
        <w:rPr>
          <w:lang w:val="fr-FR"/>
        </w:rPr>
        <w:t>’</w:t>
      </w:r>
      <w:r w:rsidRPr="0037001A">
        <w:rPr>
          <w:lang w:val="fr-FR"/>
        </w:rPr>
        <w:t>on utilisait des chariots d</w:t>
      </w:r>
      <w:r>
        <w:rPr>
          <w:lang w:val="fr-FR"/>
        </w:rPr>
        <w:t>’</w:t>
      </w:r>
      <w:r w:rsidRPr="0037001A">
        <w:rPr>
          <w:lang w:val="fr-FR"/>
        </w:rPr>
        <w:t>accélération ou de décélération. Il était difficile de maintenir l</w:t>
      </w:r>
      <w:r>
        <w:rPr>
          <w:lang w:val="fr-FR"/>
        </w:rPr>
        <w:t>’</w:t>
      </w:r>
      <w:r w:rsidRPr="0037001A">
        <w:rPr>
          <w:lang w:val="fr-FR"/>
        </w:rPr>
        <w:t>impulsion à l</w:t>
      </w:r>
      <w:r>
        <w:rPr>
          <w:lang w:val="fr-FR"/>
        </w:rPr>
        <w:t>’</w:t>
      </w:r>
      <w:r w:rsidRPr="0037001A">
        <w:rPr>
          <w:lang w:val="fr-FR"/>
        </w:rPr>
        <w:t>intérieur du couloir lorsqu</w:t>
      </w:r>
      <w:r>
        <w:rPr>
          <w:lang w:val="fr-FR"/>
        </w:rPr>
        <w:t>’</w:t>
      </w:r>
      <w:r w:rsidRPr="0037001A">
        <w:rPr>
          <w:lang w:val="fr-FR"/>
        </w:rPr>
        <w:t>on utilisait le chariot de décélération. Il a également été relevé que la distance tête/appuie-tête changeait sous l</w:t>
      </w:r>
      <w:r>
        <w:rPr>
          <w:lang w:val="fr-FR"/>
        </w:rPr>
        <w:t>’</w:t>
      </w:r>
      <w:r w:rsidRPr="0037001A">
        <w:rPr>
          <w:lang w:val="fr-FR"/>
        </w:rPr>
        <w:t>effet du mouvement de la tête du mannequin au cours de l</w:t>
      </w:r>
      <w:r>
        <w:rPr>
          <w:lang w:val="fr-FR"/>
        </w:rPr>
        <w:t>’</w:t>
      </w:r>
      <w:r w:rsidRPr="0037001A">
        <w:rPr>
          <w:lang w:val="fr-FR"/>
        </w:rPr>
        <w:t>approche. Ces questions continuaient de faire l</w:t>
      </w:r>
      <w:r>
        <w:rPr>
          <w:lang w:val="fr-FR"/>
        </w:rPr>
        <w:t>’</w:t>
      </w:r>
      <w:r w:rsidRPr="0037001A">
        <w:rPr>
          <w:lang w:val="fr-FR"/>
        </w:rPr>
        <w:t>objet d</w:t>
      </w:r>
      <w:r>
        <w:rPr>
          <w:lang w:val="fr-FR"/>
        </w:rPr>
        <w:t>’</w:t>
      </w:r>
      <w:r w:rsidRPr="0037001A">
        <w:rPr>
          <w:lang w:val="fr-FR"/>
        </w:rPr>
        <w:t>un suivi.</w:t>
      </w:r>
    </w:p>
    <w:p w14:paraId="4975F6AA" w14:textId="332C2D80" w:rsidR="004804A6" w:rsidRPr="0037001A" w:rsidRDefault="004804A6" w:rsidP="004804A6">
      <w:pPr>
        <w:pStyle w:val="SingleTxtG"/>
        <w:rPr>
          <w:lang w:val="fr-FR"/>
        </w:rPr>
      </w:pPr>
      <w:r w:rsidRPr="0037001A">
        <w:rPr>
          <w:lang w:val="fr-FR"/>
        </w:rPr>
        <w:t>109.</w:t>
      </w:r>
      <w:r w:rsidRPr="0037001A">
        <w:rPr>
          <w:lang w:val="fr-FR"/>
        </w:rPr>
        <w:tab/>
        <w:t>À la septième réunion du groupe de travail informel, l</w:t>
      </w:r>
      <w:r>
        <w:rPr>
          <w:lang w:val="fr-FR"/>
        </w:rPr>
        <w:t>’</w:t>
      </w:r>
      <w:r w:rsidRPr="0037001A">
        <w:rPr>
          <w:lang w:val="fr-FR"/>
        </w:rPr>
        <w:t>Institut coréen d</w:t>
      </w:r>
      <w:r>
        <w:rPr>
          <w:lang w:val="fr-FR"/>
        </w:rPr>
        <w:t>’</w:t>
      </w:r>
      <w:r w:rsidRPr="0037001A">
        <w:rPr>
          <w:lang w:val="fr-FR"/>
        </w:rPr>
        <w:t>essais et de recherches sur les automobiles (KATRI) a rendu compte des résultats de reproductibilité des essais sur mannequin réalisés sur des chariots (avec un ΔV de 16</w:t>
      </w:r>
      <w:r w:rsidR="008D458A">
        <w:rPr>
          <w:lang w:val="fr-FR"/>
        </w:rPr>
        <w:t> </w:t>
      </w:r>
      <w:r w:rsidRPr="0037001A">
        <w:rPr>
          <w:lang w:val="fr-FR"/>
        </w:rPr>
        <w:t>km/h et 20</w:t>
      </w:r>
      <w:r w:rsidR="008D458A">
        <w:rPr>
          <w:lang w:val="fr-FR"/>
        </w:rPr>
        <w:t> </w:t>
      </w:r>
      <w:r w:rsidRPr="0037001A">
        <w:rPr>
          <w:lang w:val="fr-FR"/>
        </w:rPr>
        <w:t>km/h). La</w:t>
      </w:r>
      <w:r>
        <w:rPr>
          <w:lang w:val="fr-FR"/>
        </w:rPr>
        <w:t> </w:t>
      </w:r>
      <w:r w:rsidRPr="0037001A">
        <w:rPr>
          <w:lang w:val="fr-FR"/>
        </w:rPr>
        <w:t>comparaison des valeurs entre les deux vitesses du chariot indiquait qu</w:t>
      </w:r>
      <w:r>
        <w:rPr>
          <w:lang w:val="fr-FR"/>
        </w:rPr>
        <w:t>’</w:t>
      </w:r>
      <w:r w:rsidRPr="0037001A">
        <w:rPr>
          <w:lang w:val="fr-FR"/>
        </w:rPr>
        <w:t>en général le coefficient de variation (CV) était plus élevé à 16</w:t>
      </w:r>
      <w:r w:rsidR="008D458A">
        <w:rPr>
          <w:lang w:val="fr-FR"/>
        </w:rPr>
        <w:t> </w:t>
      </w:r>
      <w:r w:rsidRPr="0037001A">
        <w:rPr>
          <w:lang w:val="fr-FR"/>
        </w:rPr>
        <w:t>km/h qu</w:t>
      </w:r>
      <w:r>
        <w:rPr>
          <w:lang w:val="fr-FR"/>
        </w:rPr>
        <w:t>’</w:t>
      </w:r>
      <w:r w:rsidRPr="0037001A">
        <w:rPr>
          <w:lang w:val="fr-FR"/>
        </w:rPr>
        <w:t>à 20</w:t>
      </w:r>
      <w:r w:rsidR="008D458A">
        <w:rPr>
          <w:lang w:val="fr-FR"/>
        </w:rPr>
        <w:t> </w:t>
      </w:r>
      <w:r w:rsidRPr="0037001A">
        <w:rPr>
          <w:lang w:val="fr-FR"/>
        </w:rPr>
        <w:t>km/h. On avait néanmoins constaté que la tendance n</w:t>
      </w:r>
      <w:r>
        <w:rPr>
          <w:lang w:val="fr-FR"/>
        </w:rPr>
        <w:t>’</w:t>
      </w:r>
      <w:r w:rsidRPr="0037001A">
        <w:rPr>
          <w:lang w:val="fr-FR"/>
        </w:rPr>
        <w:t>était pas la même selon les zones d</w:t>
      </w:r>
      <w:r>
        <w:rPr>
          <w:lang w:val="fr-FR"/>
        </w:rPr>
        <w:t>’</w:t>
      </w:r>
      <w:r w:rsidRPr="0037001A">
        <w:rPr>
          <w:lang w:val="fr-FR"/>
        </w:rPr>
        <w:t>évaluation. Les valeurs relatives aux blessures n</w:t>
      </w:r>
      <w:r>
        <w:rPr>
          <w:lang w:val="fr-FR"/>
        </w:rPr>
        <w:t>’</w:t>
      </w:r>
      <w:r w:rsidRPr="0037001A">
        <w:rPr>
          <w:lang w:val="fr-FR"/>
        </w:rPr>
        <w:t>étant guère reproductibles, il a été décidé de vérifier les spécifications du mannequin (2009-2010), de collecter les derniers résultats et les dernières informations obtenus durant la réunion et de poursuivre l</w:t>
      </w:r>
      <w:r>
        <w:rPr>
          <w:lang w:val="fr-FR"/>
        </w:rPr>
        <w:t>’</w:t>
      </w:r>
      <w:r w:rsidRPr="0037001A">
        <w:rPr>
          <w:lang w:val="fr-FR"/>
        </w:rPr>
        <w:t xml:space="preserve">étude sur la reproductibilité et la répétabilité. PDB a revu les réglages du mannequin </w:t>
      </w:r>
      <w:proofErr w:type="spellStart"/>
      <w:r w:rsidRPr="0037001A">
        <w:rPr>
          <w:lang w:val="fr-FR"/>
        </w:rPr>
        <w:t>BioRID</w:t>
      </w:r>
      <w:proofErr w:type="spellEnd"/>
      <w:r w:rsidRPr="0037001A">
        <w:rPr>
          <w:lang w:val="fr-FR"/>
        </w:rPr>
        <w:t> II qu</w:t>
      </w:r>
      <w:r>
        <w:rPr>
          <w:lang w:val="fr-FR"/>
        </w:rPr>
        <w:t>’</w:t>
      </w:r>
      <w:r w:rsidRPr="0037001A">
        <w:rPr>
          <w:lang w:val="fr-FR"/>
        </w:rPr>
        <w:t>il utilisait depuis longtemps pour ses essais, a effectué des essais d</w:t>
      </w:r>
      <w:r>
        <w:rPr>
          <w:lang w:val="fr-FR"/>
        </w:rPr>
        <w:t>’</w:t>
      </w:r>
      <w:r w:rsidRPr="0037001A">
        <w:rPr>
          <w:lang w:val="fr-FR"/>
        </w:rPr>
        <w:t>homologation avec appuie-tête en utilisant la sonde standard et la sonde lourde, ainsi que des essais de vérification avec le siège baquet rigide fourni, et a communiqué les résultats de ces essais. PDB a conclu que, même si la reproductibilité/répétabilité des accélérations était acceptable, les valeurs ne pouvaient pas être utilisées comme critères de blessure pour les forces ou les moments. Bien que le mannequin ait satisfait aux essais avec un siège baquet rigide, on avait constaté une faible reproductibilité pour certaines voies de transmission de données. Il a donc été décidé qu</w:t>
      </w:r>
      <w:r>
        <w:rPr>
          <w:lang w:val="fr-FR"/>
        </w:rPr>
        <w:t>’</w:t>
      </w:r>
      <w:r w:rsidRPr="0037001A">
        <w:rPr>
          <w:lang w:val="fr-FR"/>
        </w:rPr>
        <w:t xml:space="preserve">un essai comparatif </w:t>
      </w:r>
      <w:proofErr w:type="spellStart"/>
      <w:r w:rsidRPr="0037001A">
        <w:rPr>
          <w:lang w:val="fr-FR"/>
        </w:rPr>
        <w:t>interlaboratoires</w:t>
      </w:r>
      <w:proofErr w:type="spellEnd"/>
      <w:r w:rsidRPr="0037001A">
        <w:rPr>
          <w:lang w:val="fr-FR"/>
        </w:rPr>
        <w:t xml:space="preserve"> aurait lieu aux </w:t>
      </w:r>
      <w:r w:rsidR="00EA7051">
        <w:rPr>
          <w:lang w:val="fr-FR"/>
        </w:rPr>
        <w:t>États</w:t>
      </w:r>
      <w:r w:rsidR="00EA7051">
        <w:rPr>
          <w:lang w:val="fr-FR"/>
        </w:rPr>
        <w:noBreakHyphen/>
        <w:t>Unis</w:t>
      </w:r>
      <w:r w:rsidRPr="0037001A">
        <w:rPr>
          <w:lang w:val="fr-FR"/>
        </w:rPr>
        <w:t xml:space="preserve"> d</w:t>
      </w:r>
      <w:r>
        <w:rPr>
          <w:lang w:val="fr-FR"/>
        </w:rPr>
        <w:t>’</w:t>
      </w:r>
      <w:r w:rsidRPr="0037001A">
        <w:rPr>
          <w:lang w:val="fr-FR"/>
        </w:rPr>
        <w:t>Amérique et en Europe au moyen du mannequin utilisé dans les essais de PDB.</w:t>
      </w:r>
    </w:p>
    <w:p w14:paraId="4D84B950" w14:textId="54C0652F" w:rsidR="004804A6" w:rsidRPr="0037001A" w:rsidRDefault="004804A6" w:rsidP="004804A6">
      <w:pPr>
        <w:pStyle w:val="SingleTxtG"/>
        <w:rPr>
          <w:lang w:val="fr-FR"/>
        </w:rPr>
      </w:pPr>
      <w:r w:rsidRPr="0037001A">
        <w:rPr>
          <w:lang w:val="fr-FR"/>
        </w:rPr>
        <w:t>110.</w:t>
      </w:r>
      <w:r w:rsidRPr="0037001A">
        <w:rPr>
          <w:lang w:val="fr-FR"/>
        </w:rPr>
        <w:tab/>
        <w:t xml:space="preserve">À la huitième réunion du groupe de travail informel, </w:t>
      </w:r>
      <w:proofErr w:type="spellStart"/>
      <w:r w:rsidRPr="0037001A">
        <w:rPr>
          <w:lang w:val="fr-FR"/>
        </w:rPr>
        <w:t>Humanetics</w:t>
      </w:r>
      <w:proofErr w:type="spellEnd"/>
      <w:r w:rsidRPr="0037001A">
        <w:rPr>
          <w:lang w:val="fr-FR"/>
        </w:rPr>
        <w:t xml:space="preserve"> a rendu compte des résultats des essais comparatifs sur chariot réalisés par Occupant </w:t>
      </w:r>
      <w:proofErr w:type="spellStart"/>
      <w:r w:rsidRPr="0037001A">
        <w:rPr>
          <w:lang w:val="fr-FR"/>
        </w:rPr>
        <w:t>Safety</w:t>
      </w:r>
      <w:proofErr w:type="spellEnd"/>
      <w:r w:rsidRPr="0037001A">
        <w:rPr>
          <w:lang w:val="fr-FR"/>
        </w:rPr>
        <w:t xml:space="preserve"> </w:t>
      </w:r>
      <w:proofErr w:type="spellStart"/>
      <w:r w:rsidRPr="0037001A">
        <w:rPr>
          <w:lang w:val="fr-FR"/>
        </w:rPr>
        <w:t>Research</w:t>
      </w:r>
      <w:proofErr w:type="spellEnd"/>
      <w:r w:rsidRPr="0037001A">
        <w:rPr>
          <w:lang w:val="fr-FR"/>
        </w:rPr>
        <w:t xml:space="preserve"> Partnership (OSRP) et par </w:t>
      </w:r>
      <w:proofErr w:type="spellStart"/>
      <w:r w:rsidRPr="0037001A">
        <w:rPr>
          <w:lang w:val="fr-FR"/>
        </w:rPr>
        <w:t>Vehicle</w:t>
      </w:r>
      <w:proofErr w:type="spellEnd"/>
      <w:r w:rsidRPr="0037001A">
        <w:rPr>
          <w:lang w:val="fr-FR"/>
        </w:rPr>
        <w:t xml:space="preserve"> </w:t>
      </w:r>
      <w:proofErr w:type="spellStart"/>
      <w:r w:rsidRPr="0037001A">
        <w:rPr>
          <w:lang w:val="fr-FR"/>
        </w:rPr>
        <w:t>Research</w:t>
      </w:r>
      <w:proofErr w:type="spellEnd"/>
      <w:r w:rsidRPr="0037001A">
        <w:rPr>
          <w:lang w:val="fr-FR"/>
        </w:rPr>
        <w:t xml:space="preserve"> and </w:t>
      </w:r>
      <w:proofErr w:type="spellStart"/>
      <w:r w:rsidRPr="0037001A">
        <w:rPr>
          <w:lang w:val="fr-FR"/>
        </w:rPr>
        <w:t>Testing</w:t>
      </w:r>
      <w:proofErr w:type="spellEnd"/>
      <w:r w:rsidRPr="0037001A">
        <w:rPr>
          <w:lang w:val="fr-FR"/>
        </w:rPr>
        <w:t xml:space="preserve"> (VRTC). Ces essais n</w:t>
      </w:r>
      <w:r>
        <w:rPr>
          <w:lang w:val="fr-FR"/>
        </w:rPr>
        <w:t>’</w:t>
      </w:r>
      <w:r w:rsidRPr="0037001A">
        <w:rPr>
          <w:lang w:val="fr-FR"/>
        </w:rPr>
        <w:t>avaient pas permis de reproduire les résultats enregistrés par PDB, mais OSRP avait relevé certains problèmes de reproductibilité. L</w:t>
      </w:r>
      <w:r>
        <w:rPr>
          <w:lang w:val="fr-FR"/>
        </w:rPr>
        <w:t>’</w:t>
      </w:r>
      <w:r w:rsidRPr="0037001A">
        <w:rPr>
          <w:lang w:val="fr-FR"/>
        </w:rPr>
        <w:t>analyse des résultats n</w:t>
      </w:r>
      <w:r>
        <w:rPr>
          <w:lang w:val="fr-FR"/>
        </w:rPr>
        <w:t>’</w:t>
      </w:r>
      <w:r w:rsidRPr="0037001A">
        <w:rPr>
          <w:lang w:val="fr-FR"/>
        </w:rPr>
        <w:t>était toutefois pas exhaustive. Le</w:t>
      </w:r>
      <w:r w:rsidR="008D458A">
        <w:rPr>
          <w:lang w:val="fr-FR"/>
        </w:rPr>
        <w:t xml:space="preserve"> </w:t>
      </w:r>
      <w:r w:rsidRPr="0037001A">
        <w:rPr>
          <w:lang w:val="fr-FR"/>
        </w:rPr>
        <w:t>groupe informel continuerait d</w:t>
      </w:r>
      <w:r>
        <w:rPr>
          <w:lang w:val="fr-FR"/>
        </w:rPr>
        <w:t>’</w:t>
      </w:r>
      <w:r w:rsidRPr="0037001A">
        <w:rPr>
          <w:lang w:val="fr-FR"/>
        </w:rPr>
        <w:t>étudier la reproductibilité entre les mannequins. Le</w:t>
      </w:r>
      <w:r w:rsidR="008D458A">
        <w:rPr>
          <w:lang w:val="fr-FR"/>
        </w:rPr>
        <w:t xml:space="preserve"> </w:t>
      </w:r>
      <w:r w:rsidRPr="0037001A">
        <w:rPr>
          <w:lang w:val="fr-FR"/>
        </w:rPr>
        <w:t>Président du groupe d</w:t>
      </w:r>
      <w:r>
        <w:rPr>
          <w:lang w:val="fr-FR"/>
        </w:rPr>
        <w:t>’</w:t>
      </w:r>
      <w:r w:rsidRPr="0037001A">
        <w:rPr>
          <w:lang w:val="fr-FR"/>
        </w:rPr>
        <w:t xml:space="preserve">évaluation technique a proposé de tenir une réunion WebEx afin de programmer les futurs travaux. Le Japon a signalé une différence de réaction du mannequin </w:t>
      </w:r>
      <w:proofErr w:type="spellStart"/>
      <w:r w:rsidRPr="0037001A">
        <w:rPr>
          <w:lang w:val="fr-FR"/>
        </w:rPr>
        <w:t>BioRID</w:t>
      </w:r>
      <w:proofErr w:type="spellEnd"/>
      <w:r w:rsidRPr="0037001A">
        <w:rPr>
          <w:lang w:val="fr-FR"/>
        </w:rPr>
        <w:t xml:space="preserve"> entre 095G et 102G/115 à l</w:t>
      </w:r>
      <w:r>
        <w:rPr>
          <w:lang w:val="fr-FR"/>
        </w:rPr>
        <w:t>’</w:t>
      </w:r>
      <w:r w:rsidRPr="0037001A">
        <w:rPr>
          <w:lang w:val="fr-FR"/>
        </w:rPr>
        <w:t>essai d</w:t>
      </w:r>
      <w:r>
        <w:rPr>
          <w:lang w:val="fr-FR"/>
        </w:rPr>
        <w:t>’</w:t>
      </w:r>
      <w:r w:rsidRPr="0037001A">
        <w:rPr>
          <w:lang w:val="fr-FR"/>
        </w:rPr>
        <w:t>étalonnage. En remplaçant le gilet 012G du mannequin par un gilet 095, la forme de l</w:t>
      </w:r>
      <w:r>
        <w:rPr>
          <w:lang w:val="fr-FR"/>
        </w:rPr>
        <w:t>’</w:t>
      </w:r>
      <w:r w:rsidRPr="0037001A">
        <w:rPr>
          <w:lang w:val="fr-FR"/>
        </w:rPr>
        <w:t>onde changeait et correspondait à la forme d</w:t>
      </w:r>
      <w:r>
        <w:rPr>
          <w:lang w:val="fr-FR"/>
        </w:rPr>
        <w:t>’</w:t>
      </w:r>
      <w:r w:rsidRPr="0037001A">
        <w:rPr>
          <w:lang w:val="fr-FR"/>
        </w:rPr>
        <w:t xml:space="preserve">onde originale du gilet. Le Japon évaluerait la rigidité du gilet au moyen des nouvelles procédures mises au point par </w:t>
      </w:r>
      <w:proofErr w:type="spellStart"/>
      <w:r w:rsidRPr="0037001A">
        <w:rPr>
          <w:lang w:val="fr-FR"/>
        </w:rPr>
        <w:t>Humanetics</w:t>
      </w:r>
      <w:proofErr w:type="spellEnd"/>
      <w:r w:rsidRPr="0037001A">
        <w:rPr>
          <w:lang w:val="fr-FR"/>
        </w:rPr>
        <w:t>. La République de Corée a rendu compte de la dernière étude de son pays sur la procédure d</w:t>
      </w:r>
      <w:r>
        <w:rPr>
          <w:lang w:val="fr-FR"/>
        </w:rPr>
        <w:t>’</w:t>
      </w:r>
      <w:r w:rsidRPr="0037001A">
        <w:rPr>
          <w:lang w:val="fr-FR"/>
        </w:rPr>
        <w:t>essai de variation de la réaction du mannequin, exécutée selon la méthode de simulation par éléments finis et en procédant à un essai sur chariot. Elle avait constaté que le faible niveau de confiance dans la répétabilité et la reproductibilité des essais réels pouvait s</w:t>
      </w:r>
      <w:r>
        <w:rPr>
          <w:lang w:val="fr-FR"/>
        </w:rPr>
        <w:t>’</w:t>
      </w:r>
      <w:r w:rsidRPr="0037001A">
        <w:rPr>
          <w:lang w:val="fr-FR"/>
        </w:rPr>
        <w:t xml:space="preserve">expliquer par une tolérance élevée pour tel ou tel paramètre du mannequin et avait estimé que la tolérance retenue pour le mannequin </w:t>
      </w:r>
      <w:proofErr w:type="spellStart"/>
      <w:r w:rsidRPr="0037001A">
        <w:rPr>
          <w:lang w:val="fr-FR"/>
        </w:rPr>
        <w:t>BioRID</w:t>
      </w:r>
      <w:proofErr w:type="spellEnd"/>
      <w:r w:rsidRPr="0037001A">
        <w:rPr>
          <w:lang w:val="fr-FR"/>
        </w:rPr>
        <w:t xml:space="preserve"> II devait être réexaminée en vue d</w:t>
      </w:r>
      <w:r>
        <w:rPr>
          <w:lang w:val="fr-FR"/>
        </w:rPr>
        <w:t>’</w:t>
      </w:r>
      <w:r w:rsidRPr="0037001A">
        <w:rPr>
          <w:lang w:val="fr-FR"/>
        </w:rPr>
        <w:t>établir une procédure d</w:t>
      </w:r>
      <w:r>
        <w:rPr>
          <w:lang w:val="fr-FR"/>
        </w:rPr>
        <w:t>’</w:t>
      </w:r>
      <w:r w:rsidRPr="0037001A">
        <w:rPr>
          <w:lang w:val="fr-FR"/>
        </w:rPr>
        <w:t>essai dans le RTM ONU n</w:t>
      </w:r>
      <w:r w:rsidRPr="0037001A">
        <w:rPr>
          <w:vertAlign w:val="superscript"/>
          <w:lang w:val="fr-FR"/>
        </w:rPr>
        <w:t>o</w:t>
      </w:r>
      <w:r w:rsidRPr="0037001A">
        <w:rPr>
          <w:lang w:val="fr-FR"/>
        </w:rPr>
        <w:t> 7, phase</w:t>
      </w:r>
      <w:r w:rsidR="008D458A">
        <w:rPr>
          <w:lang w:val="fr-FR"/>
        </w:rPr>
        <w:t> </w:t>
      </w:r>
      <w:r w:rsidRPr="0037001A">
        <w:rPr>
          <w:lang w:val="fr-FR"/>
        </w:rPr>
        <w:t>2.</w:t>
      </w:r>
    </w:p>
    <w:p w14:paraId="77C61EEE" w14:textId="77777777" w:rsidR="004804A6" w:rsidRPr="0037001A" w:rsidRDefault="004804A6" w:rsidP="004804A6">
      <w:pPr>
        <w:pStyle w:val="SingleTxtG"/>
        <w:rPr>
          <w:lang w:val="fr-FR"/>
        </w:rPr>
      </w:pPr>
      <w:r w:rsidRPr="0037001A">
        <w:rPr>
          <w:lang w:val="fr-FR"/>
        </w:rPr>
        <w:t>111.</w:t>
      </w:r>
      <w:r w:rsidRPr="0037001A">
        <w:rPr>
          <w:lang w:val="fr-FR"/>
        </w:rPr>
        <w:tab/>
        <w:t xml:space="preserve">À la neuvième réunion du groupe de travail informel, tenue au Royaume-Uni, le Transport </w:t>
      </w:r>
      <w:proofErr w:type="spellStart"/>
      <w:r w:rsidRPr="0037001A">
        <w:rPr>
          <w:lang w:val="fr-FR"/>
        </w:rPr>
        <w:t>Research</w:t>
      </w:r>
      <w:proofErr w:type="spellEnd"/>
      <w:r w:rsidRPr="0037001A">
        <w:rPr>
          <w:lang w:val="fr-FR"/>
        </w:rPr>
        <w:t xml:space="preserve"> </w:t>
      </w:r>
      <w:proofErr w:type="spellStart"/>
      <w:r w:rsidRPr="0037001A">
        <w:rPr>
          <w:lang w:val="fr-FR"/>
        </w:rPr>
        <w:t>Laboratory</w:t>
      </w:r>
      <w:proofErr w:type="spellEnd"/>
      <w:r w:rsidRPr="0037001A">
        <w:rPr>
          <w:lang w:val="fr-FR"/>
        </w:rPr>
        <w:t xml:space="preserve"> a présenté les résultats d</w:t>
      </w:r>
      <w:r>
        <w:rPr>
          <w:lang w:val="fr-FR"/>
        </w:rPr>
        <w:t>’</w:t>
      </w:r>
      <w:r w:rsidRPr="0037001A">
        <w:rPr>
          <w:lang w:val="fr-FR"/>
        </w:rPr>
        <w:t>une étude de la Commission européenne qui portait sur l</w:t>
      </w:r>
      <w:r>
        <w:rPr>
          <w:lang w:val="fr-FR"/>
        </w:rPr>
        <w:t>’</w:t>
      </w:r>
      <w:r w:rsidRPr="0037001A">
        <w:rPr>
          <w:lang w:val="fr-FR"/>
        </w:rPr>
        <w:t>évaluation de la reproductibilité et de la répétabilité des essais réalisés sur mannequin avec des chariots. Ils indiquaient que certaines voies de transmission n</w:t>
      </w:r>
      <w:r>
        <w:rPr>
          <w:lang w:val="fr-FR"/>
        </w:rPr>
        <w:t>’</w:t>
      </w:r>
      <w:r w:rsidRPr="0037001A">
        <w:rPr>
          <w:lang w:val="fr-FR"/>
        </w:rPr>
        <w:t>offraient pas une reproductibilité adéquate (CV trop élevé). La réaction du mannequin variait en fonction des changements apportés, ce qui laissait penser qu</w:t>
      </w:r>
      <w:r>
        <w:rPr>
          <w:lang w:val="fr-FR"/>
        </w:rPr>
        <w:t>’</w:t>
      </w:r>
      <w:r w:rsidRPr="0037001A">
        <w:rPr>
          <w:lang w:val="fr-FR"/>
        </w:rPr>
        <w:t>il pouvait être nécessaire de procéder à un essai d</w:t>
      </w:r>
      <w:r>
        <w:rPr>
          <w:lang w:val="fr-FR"/>
        </w:rPr>
        <w:t>’</w:t>
      </w:r>
      <w:r w:rsidRPr="0037001A">
        <w:rPr>
          <w:lang w:val="fr-FR"/>
        </w:rPr>
        <w:t xml:space="preserve">homologation et de mieux contrôler les propriétés des matériaux. Les amortisseurs de la colonne vertébrale, le gilet et le bassin devaient être neufs </w:t>
      </w:r>
      <w:r w:rsidRPr="0037001A">
        <w:rPr>
          <w:lang w:val="fr-FR"/>
        </w:rPr>
        <w:lastRenderedPageBreak/>
        <w:t>et leur état d</w:t>
      </w:r>
      <w:r>
        <w:rPr>
          <w:lang w:val="fr-FR"/>
        </w:rPr>
        <w:t>’</w:t>
      </w:r>
      <w:r w:rsidRPr="0037001A">
        <w:rPr>
          <w:lang w:val="fr-FR"/>
        </w:rPr>
        <w:t>usure contrôlé et les mannequins devaient être remis à neuf. Ceux-ci seraient évalués dans les mêmes conditions d</w:t>
      </w:r>
      <w:r>
        <w:rPr>
          <w:lang w:val="fr-FR"/>
        </w:rPr>
        <w:t>’</w:t>
      </w:r>
      <w:r w:rsidRPr="0037001A">
        <w:rPr>
          <w:lang w:val="fr-FR"/>
        </w:rPr>
        <w:t>essai, en temps utile.</w:t>
      </w:r>
    </w:p>
    <w:p w14:paraId="069D8DBF" w14:textId="77777777" w:rsidR="004804A6" w:rsidRPr="0037001A" w:rsidRDefault="004804A6" w:rsidP="004804A6">
      <w:pPr>
        <w:pStyle w:val="SingleTxtG"/>
        <w:rPr>
          <w:lang w:val="fr-FR"/>
        </w:rPr>
      </w:pPr>
      <w:r w:rsidRPr="0037001A">
        <w:rPr>
          <w:lang w:val="fr-FR"/>
        </w:rPr>
        <w:t>112.</w:t>
      </w:r>
      <w:r w:rsidRPr="0037001A">
        <w:rPr>
          <w:lang w:val="fr-FR"/>
        </w:rPr>
        <w:tab/>
        <w:t xml:space="preserve">À la onzième réunion du groupe de travail informel, </w:t>
      </w:r>
      <w:proofErr w:type="spellStart"/>
      <w:r w:rsidRPr="0037001A">
        <w:rPr>
          <w:lang w:val="fr-FR"/>
        </w:rPr>
        <w:t>Humanetics</w:t>
      </w:r>
      <w:proofErr w:type="spellEnd"/>
      <w:r w:rsidRPr="0037001A">
        <w:rPr>
          <w:lang w:val="fr-FR"/>
        </w:rPr>
        <w:t xml:space="preserve"> a signalé que les résultats des essais sur chariot avec les mannequins remis à neuf indiquaient une meilleure reproductibilité d</w:t>
      </w:r>
      <w:r>
        <w:rPr>
          <w:lang w:val="fr-FR"/>
        </w:rPr>
        <w:t>’</w:t>
      </w:r>
      <w:r w:rsidRPr="0037001A">
        <w:rPr>
          <w:lang w:val="fr-FR"/>
        </w:rPr>
        <w:t>après les valeurs de CV. Toutefois, il fallait encore analyser les données. Le Président du groupe d</w:t>
      </w:r>
      <w:r>
        <w:rPr>
          <w:lang w:val="fr-FR"/>
        </w:rPr>
        <w:t>’</w:t>
      </w:r>
      <w:r w:rsidRPr="0037001A">
        <w:rPr>
          <w:lang w:val="fr-FR"/>
        </w:rPr>
        <w:t>évaluation technique a proposé qu</w:t>
      </w:r>
      <w:r>
        <w:rPr>
          <w:lang w:val="fr-FR"/>
        </w:rPr>
        <w:t>’</w:t>
      </w:r>
      <w:r w:rsidRPr="0037001A">
        <w:rPr>
          <w:lang w:val="fr-FR"/>
        </w:rPr>
        <w:t>une série d</w:t>
      </w:r>
      <w:r>
        <w:rPr>
          <w:lang w:val="fr-FR"/>
        </w:rPr>
        <w:t>’</w:t>
      </w:r>
      <w:r w:rsidRPr="0037001A">
        <w:rPr>
          <w:lang w:val="fr-FR"/>
        </w:rPr>
        <w:t>essais supplémentaire soit réalisée avec le siège utilisé dans le cadre du projet de la Commission européenne et avec le siège baquet rigide de PDB. Les résultats des essais devaient être examinés à la réunion suivante du groupe de travail informel, à la mi-février 2013.</w:t>
      </w:r>
    </w:p>
    <w:p w14:paraId="65538079" w14:textId="77777777" w:rsidR="004804A6" w:rsidRPr="0037001A" w:rsidRDefault="004804A6" w:rsidP="004804A6">
      <w:pPr>
        <w:pStyle w:val="SingleTxtG"/>
        <w:rPr>
          <w:lang w:val="fr-FR"/>
        </w:rPr>
      </w:pPr>
      <w:r w:rsidRPr="0037001A">
        <w:rPr>
          <w:lang w:val="fr-FR"/>
        </w:rPr>
        <w:t>113.</w:t>
      </w:r>
      <w:r w:rsidRPr="0037001A">
        <w:rPr>
          <w:lang w:val="fr-FR"/>
        </w:rPr>
        <w:tab/>
        <w:t>À la réunion du groupe d</w:t>
      </w:r>
      <w:r>
        <w:rPr>
          <w:lang w:val="fr-FR"/>
        </w:rPr>
        <w:t>’</w:t>
      </w:r>
      <w:r w:rsidRPr="0037001A">
        <w:rPr>
          <w:lang w:val="fr-FR"/>
        </w:rPr>
        <w:t xml:space="preserve">évaluation technique sur le mannequin </w:t>
      </w:r>
      <w:proofErr w:type="spellStart"/>
      <w:r w:rsidRPr="0037001A">
        <w:rPr>
          <w:lang w:val="fr-FR"/>
        </w:rPr>
        <w:t>BioRID</w:t>
      </w:r>
      <w:proofErr w:type="spellEnd"/>
      <w:r w:rsidRPr="0037001A">
        <w:rPr>
          <w:lang w:val="fr-FR"/>
        </w:rPr>
        <w:t>, Chrysler a présenté l</w:t>
      </w:r>
      <w:r>
        <w:rPr>
          <w:lang w:val="fr-FR"/>
        </w:rPr>
        <w:t>’</w:t>
      </w:r>
      <w:r w:rsidRPr="0037001A">
        <w:rPr>
          <w:lang w:val="fr-FR"/>
        </w:rPr>
        <w:t>analyse de répétabilité et de reproductibilité menée dans le cadre du projet de la Commission européenne, selon laquelle certaines voies de transmission étaient satisfaisantes et d</w:t>
      </w:r>
      <w:r>
        <w:rPr>
          <w:lang w:val="fr-FR"/>
        </w:rPr>
        <w:t>’</w:t>
      </w:r>
      <w:r w:rsidRPr="0037001A">
        <w:rPr>
          <w:lang w:val="fr-FR"/>
        </w:rPr>
        <w:t>autres insatisfaisantes. Les différents éléments du mannequin, à savoir le gilet, le bassin et les coussins du mannequin avaient depuis été revus et soumis à des essais de validation, et l</w:t>
      </w:r>
      <w:r>
        <w:rPr>
          <w:lang w:val="fr-FR"/>
        </w:rPr>
        <w:t>’</w:t>
      </w:r>
      <w:r w:rsidRPr="0037001A">
        <w:rPr>
          <w:lang w:val="fr-FR"/>
        </w:rPr>
        <w:t>analyse montrait que la reproductibilité pour le mannequin avait été améliorée (série 1 et série 2).</w:t>
      </w:r>
    </w:p>
    <w:p w14:paraId="4F74829D" w14:textId="77777777" w:rsidR="004804A6" w:rsidRPr="0037001A" w:rsidRDefault="004804A6" w:rsidP="004804A6">
      <w:pPr>
        <w:pStyle w:val="SingleTxtG"/>
        <w:rPr>
          <w:lang w:val="fr-FR"/>
        </w:rPr>
      </w:pPr>
      <w:r w:rsidRPr="0037001A">
        <w:rPr>
          <w:lang w:val="fr-FR"/>
        </w:rPr>
        <w:t>114.</w:t>
      </w:r>
      <w:r w:rsidRPr="0037001A">
        <w:rPr>
          <w:lang w:val="fr-FR"/>
        </w:rPr>
        <w:tab/>
        <w:t xml:space="preserve">À la quinzième réunion du groupe informel, </w:t>
      </w:r>
      <w:proofErr w:type="spellStart"/>
      <w:r w:rsidRPr="0037001A">
        <w:rPr>
          <w:lang w:val="fr-FR"/>
        </w:rPr>
        <w:t>Humanetics</w:t>
      </w:r>
      <w:proofErr w:type="spellEnd"/>
      <w:r w:rsidRPr="0037001A">
        <w:rPr>
          <w:lang w:val="fr-FR"/>
        </w:rPr>
        <w:t xml:space="preserve"> a signalé que la rigidité des matériaux de remplacement envisagés pour les coussins de la colonne vertébrale du mannequin </w:t>
      </w:r>
      <w:proofErr w:type="spellStart"/>
      <w:r w:rsidRPr="0037001A">
        <w:rPr>
          <w:lang w:val="fr-FR"/>
        </w:rPr>
        <w:t>BioRID</w:t>
      </w:r>
      <w:proofErr w:type="spellEnd"/>
      <w:r w:rsidRPr="0037001A">
        <w:rPr>
          <w:lang w:val="fr-FR"/>
        </w:rPr>
        <w:t xml:space="preserve"> (caoutchouc uréthane) s</w:t>
      </w:r>
      <w:r>
        <w:rPr>
          <w:lang w:val="fr-FR"/>
        </w:rPr>
        <w:t>’</w:t>
      </w:r>
      <w:r w:rsidRPr="0037001A">
        <w:rPr>
          <w:lang w:val="fr-FR"/>
        </w:rPr>
        <w:t>était révélée instable au fil du temps. Tous les essais actuels étaient réalisés avec des matériaux compatibles et stables, et tout nouveau matériau, le cas échéant, serait comparé au matériau d</w:t>
      </w:r>
      <w:r>
        <w:rPr>
          <w:lang w:val="fr-FR"/>
        </w:rPr>
        <w:t>’</w:t>
      </w:r>
      <w:r w:rsidRPr="0037001A">
        <w:rPr>
          <w:lang w:val="fr-FR"/>
        </w:rPr>
        <w:t>origine.</w:t>
      </w:r>
    </w:p>
    <w:p w14:paraId="43C3A703" w14:textId="77777777" w:rsidR="004804A6" w:rsidRPr="0037001A" w:rsidRDefault="004804A6" w:rsidP="004804A6">
      <w:pPr>
        <w:pStyle w:val="SingleTxtG"/>
        <w:rPr>
          <w:lang w:val="fr-FR"/>
        </w:rPr>
      </w:pPr>
      <w:r w:rsidRPr="0037001A">
        <w:rPr>
          <w:lang w:val="fr-FR"/>
        </w:rPr>
        <w:t>115.</w:t>
      </w:r>
      <w:r w:rsidRPr="0037001A">
        <w:rPr>
          <w:lang w:val="fr-FR"/>
        </w:rPr>
        <w:tab/>
        <w:t xml:space="preserve">À la réunion WebEx du groupe informel tenue à la mi-novembre 2014, </w:t>
      </w:r>
      <w:proofErr w:type="spellStart"/>
      <w:r w:rsidRPr="0037001A">
        <w:rPr>
          <w:lang w:val="fr-FR"/>
        </w:rPr>
        <w:t>Humanetics</w:t>
      </w:r>
      <w:proofErr w:type="spellEnd"/>
      <w:r w:rsidRPr="0037001A">
        <w:rPr>
          <w:lang w:val="fr-FR"/>
        </w:rPr>
        <w:t xml:space="preserve"> a fait remarquer que la qualité du mannequin s</w:t>
      </w:r>
      <w:r>
        <w:rPr>
          <w:lang w:val="fr-FR"/>
        </w:rPr>
        <w:t>’</w:t>
      </w:r>
      <w:r w:rsidRPr="0037001A">
        <w:rPr>
          <w:lang w:val="fr-FR"/>
        </w:rPr>
        <w:t>était améliorée avec la mise en application des nouvelles procédures ; on disposait de valeurs de répétabilité, de reproductibilité et de CV pour plusieurs mannequins. Des mannequins présentant les mêmes caractéristiques avaient été identifiés et allaient être livrés à la NHTSA (VRTC).</w:t>
      </w:r>
    </w:p>
    <w:p w14:paraId="43EB0019" w14:textId="77777777" w:rsidR="004804A6" w:rsidRPr="0037001A" w:rsidRDefault="004804A6" w:rsidP="004804A6">
      <w:pPr>
        <w:pStyle w:val="SingleTxtG"/>
        <w:rPr>
          <w:lang w:val="fr-FR"/>
        </w:rPr>
      </w:pPr>
      <w:r w:rsidRPr="0037001A">
        <w:rPr>
          <w:lang w:val="fr-FR"/>
        </w:rPr>
        <w:t>116.</w:t>
      </w:r>
      <w:r w:rsidRPr="0037001A">
        <w:rPr>
          <w:lang w:val="fr-FR"/>
        </w:rPr>
        <w:tab/>
        <w:t xml:space="preserve">À la seizième réunion du groupe informel, la NHTSA a fourni des données positives sur la répétabilité et la reproductibilité pour le mannequin </w:t>
      </w:r>
      <w:proofErr w:type="spellStart"/>
      <w:r w:rsidRPr="0037001A">
        <w:rPr>
          <w:lang w:val="fr-FR"/>
        </w:rPr>
        <w:t>BioRID</w:t>
      </w:r>
      <w:proofErr w:type="spellEnd"/>
      <w:r w:rsidRPr="0037001A">
        <w:rPr>
          <w:lang w:val="fr-FR"/>
        </w:rPr>
        <w:t>, sur la base de ses dernières séries d</w:t>
      </w:r>
      <w:r>
        <w:rPr>
          <w:lang w:val="fr-FR"/>
        </w:rPr>
        <w:t>’</w:t>
      </w:r>
      <w:r w:rsidRPr="0037001A">
        <w:rPr>
          <w:lang w:val="fr-FR"/>
        </w:rPr>
        <w:t>essais sur chariot.</w:t>
      </w:r>
    </w:p>
    <w:p w14:paraId="296F890A" w14:textId="73F698AF" w:rsidR="004804A6" w:rsidRPr="0037001A" w:rsidRDefault="004804A6" w:rsidP="004804A6">
      <w:pPr>
        <w:pStyle w:val="SingleTxtG"/>
        <w:rPr>
          <w:lang w:val="fr-FR"/>
        </w:rPr>
      </w:pPr>
      <w:r w:rsidRPr="0037001A">
        <w:rPr>
          <w:lang w:val="fr-FR"/>
        </w:rPr>
        <w:t>117.</w:t>
      </w:r>
      <w:r w:rsidRPr="0037001A">
        <w:rPr>
          <w:lang w:val="fr-FR"/>
        </w:rPr>
        <w:tab/>
        <w:t>À la dix-septième réunion (WebEx) du groupe d</w:t>
      </w:r>
      <w:r>
        <w:rPr>
          <w:lang w:val="fr-FR"/>
        </w:rPr>
        <w:t>’</w:t>
      </w:r>
      <w:r w:rsidRPr="0037001A">
        <w:rPr>
          <w:lang w:val="fr-FR"/>
        </w:rPr>
        <w:t xml:space="preserve">évaluation technique, </w:t>
      </w:r>
      <w:proofErr w:type="spellStart"/>
      <w:r w:rsidRPr="0037001A">
        <w:rPr>
          <w:lang w:val="fr-FR"/>
        </w:rPr>
        <w:t>Humanetics</w:t>
      </w:r>
      <w:proofErr w:type="spellEnd"/>
      <w:r w:rsidRPr="0037001A">
        <w:rPr>
          <w:lang w:val="fr-FR"/>
        </w:rPr>
        <w:t xml:space="preserve"> a donné aux représentants des informations sur l</w:t>
      </w:r>
      <w:r>
        <w:rPr>
          <w:lang w:val="fr-FR"/>
        </w:rPr>
        <w:t>’</w:t>
      </w:r>
      <w:r w:rsidRPr="0037001A">
        <w:rPr>
          <w:lang w:val="fr-FR"/>
        </w:rPr>
        <w:t>analyse de la répétabilité et de la reproductibilité de l</w:t>
      </w:r>
      <w:r>
        <w:rPr>
          <w:lang w:val="fr-FR"/>
        </w:rPr>
        <w:t>’</w:t>
      </w:r>
      <w:r w:rsidRPr="0037001A">
        <w:rPr>
          <w:lang w:val="fr-FR"/>
        </w:rPr>
        <w:t>essai relatif à la force de compression transmise aux amortisseurs utilisés sur le mannequin. Le Japon avait accepté de communiquer les données de ces essais aux fins d</w:t>
      </w:r>
      <w:r>
        <w:rPr>
          <w:lang w:val="fr-FR"/>
        </w:rPr>
        <w:t>’</w:t>
      </w:r>
      <w:r w:rsidRPr="0037001A">
        <w:rPr>
          <w:lang w:val="fr-FR"/>
        </w:rPr>
        <w:t xml:space="preserve">une telle analyse, dont </w:t>
      </w:r>
      <w:proofErr w:type="spellStart"/>
      <w:r w:rsidRPr="0037001A">
        <w:rPr>
          <w:lang w:val="fr-FR"/>
        </w:rPr>
        <w:t>Humanetics</w:t>
      </w:r>
      <w:proofErr w:type="spellEnd"/>
      <w:r w:rsidRPr="0037001A">
        <w:rPr>
          <w:lang w:val="fr-FR"/>
        </w:rPr>
        <w:t xml:space="preserve"> présenterait les résultats à la réunion suivante du groupe d</w:t>
      </w:r>
      <w:r>
        <w:rPr>
          <w:lang w:val="fr-FR"/>
        </w:rPr>
        <w:t>’</w:t>
      </w:r>
      <w:r w:rsidRPr="0037001A">
        <w:rPr>
          <w:lang w:val="fr-FR"/>
        </w:rPr>
        <w:t>évaluation technique.</w:t>
      </w:r>
    </w:p>
    <w:p w14:paraId="36E902D3" w14:textId="77777777" w:rsidR="004804A6" w:rsidRPr="0037001A" w:rsidRDefault="004804A6" w:rsidP="004804A6">
      <w:pPr>
        <w:pStyle w:val="SingleTxtG"/>
        <w:rPr>
          <w:lang w:val="fr-FR"/>
        </w:rPr>
      </w:pPr>
      <w:r w:rsidRPr="0037001A">
        <w:rPr>
          <w:lang w:val="fr-FR"/>
        </w:rPr>
        <w:t>118.</w:t>
      </w:r>
      <w:r w:rsidRPr="0037001A">
        <w:rPr>
          <w:lang w:val="fr-FR"/>
        </w:rPr>
        <w:tab/>
        <w:t>À la dix-huitième réunion du groupe d</w:t>
      </w:r>
      <w:r>
        <w:rPr>
          <w:lang w:val="fr-FR"/>
        </w:rPr>
        <w:t>’</w:t>
      </w:r>
      <w:r w:rsidRPr="0037001A">
        <w:rPr>
          <w:lang w:val="fr-FR"/>
        </w:rPr>
        <w:t>évaluation technique, le Japon a présenté des recherches sur l</w:t>
      </w:r>
      <w:r>
        <w:rPr>
          <w:lang w:val="fr-FR"/>
        </w:rPr>
        <w:t>’</w:t>
      </w:r>
      <w:r w:rsidRPr="0037001A">
        <w:rPr>
          <w:lang w:val="fr-FR"/>
        </w:rPr>
        <w:t>incidence de la dureté des amortisseurs ARA-220 dans le couloir d</w:t>
      </w:r>
      <w:r>
        <w:rPr>
          <w:lang w:val="fr-FR"/>
        </w:rPr>
        <w:t>’</w:t>
      </w:r>
      <w:r w:rsidRPr="0037001A">
        <w:rPr>
          <w:lang w:val="fr-FR"/>
        </w:rPr>
        <w:t>essai « Pot. A ».</w:t>
      </w:r>
    </w:p>
    <w:p w14:paraId="241E295A" w14:textId="77777777" w:rsidR="004804A6" w:rsidRPr="0037001A" w:rsidRDefault="004804A6" w:rsidP="004804A6">
      <w:pPr>
        <w:pStyle w:val="SingleTxtG"/>
        <w:rPr>
          <w:lang w:val="fr-FR"/>
        </w:rPr>
      </w:pPr>
      <w:r w:rsidRPr="0037001A">
        <w:rPr>
          <w:lang w:val="fr-FR"/>
        </w:rPr>
        <w:t>119.</w:t>
      </w:r>
      <w:r w:rsidRPr="0037001A">
        <w:rPr>
          <w:lang w:val="fr-FR"/>
        </w:rPr>
        <w:tab/>
        <w:t>À la dix-neuvième réunion du groupe d</w:t>
      </w:r>
      <w:r>
        <w:rPr>
          <w:lang w:val="fr-FR"/>
        </w:rPr>
        <w:t>’</w:t>
      </w:r>
      <w:r w:rsidRPr="0037001A">
        <w:rPr>
          <w:lang w:val="fr-FR"/>
        </w:rPr>
        <w:t xml:space="preserve">évaluation technique, les représentants de </w:t>
      </w:r>
      <w:proofErr w:type="spellStart"/>
      <w:r w:rsidRPr="0037001A">
        <w:rPr>
          <w:lang w:val="fr-FR"/>
        </w:rPr>
        <w:t>Humanetics</w:t>
      </w:r>
      <w:proofErr w:type="spellEnd"/>
      <w:r w:rsidRPr="0037001A">
        <w:rPr>
          <w:lang w:val="fr-FR"/>
        </w:rPr>
        <w:t xml:space="preserve"> ont déclaré que les valeurs de compression des amortisseurs avaient été ajoutées aux schémas de configuration.</w:t>
      </w:r>
    </w:p>
    <w:p w14:paraId="34252D39" w14:textId="77777777" w:rsidR="004804A6" w:rsidRPr="0037001A" w:rsidRDefault="004804A6" w:rsidP="008D458A">
      <w:pPr>
        <w:pStyle w:val="H1G"/>
        <w:rPr>
          <w:lang w:val="fr-FR"/>
        </w:rPr>
      </w:pPr>
      <w:r w:rsidRPr="0037001A">
        <w:rPr>
          <w:lang w:val="fr-FR"/>
        </w:rPr>
        <w:tab/>
        <w:t>J.</w:t>
      </w:r>
      <w:r w:rsidRPr="0037001A">
        <w:rPr>
          <w:lang w:val="fr-FR"/>
        </w:rPr>
        <w:tab/>
        <w:t>Conditions d</w:t>
      </w:r>
      <w:r>
        <w:rPr>
          <w:lang w:val="fr-FR"/>
        </w:rPr>
        <w:t>’</w:t>
      </w:r>
      <w:r w:rsidRPr="0037001A">
        <w:rPr>
          <w:lang w:val="fr-FR"/>
        </w:rPr>
        <w:t>installation du mannequin sur un siège</w:t>
      </w:r>
    </w:p>
    <w:p w14:paraId="1144C125" w14:textId="77777777" w:rsidR="004804A6" w:rsidRPr="0037001A" w:rsidRDefault="004804A6" w:rsidP="004804A6">
      <w:pPr>
        <w:pStyle w:val="SingleTxtG"/>
        <w:keepNext/>
        <w:spacing w:after="100"/>
        <w:rPr>
          <w:lang w:val="fr-FR"/>
        </w:rPr>
      </w:pPr>
      <w:r w:rsidRPr="0037001A">
        <w:rPr>
          <w:lang w:val="fr-FR"/>
        </w:rPr>
        <w:t>120.</w:t>
      </w:r>
      <w:r w:rsidRPr="0037001A">
        <w:rPr>
          <w:lang w:val="fr-FR"/>
        </w:rPr>
        <w:tab/>
        <w:t>À la première « réunion des experts intéressés », le Japon a proposé de suivre les procédures d</w:t>
      </w:r>
      <w:r>
        <w:rPr>
          <w:lang w:val="fr-FR"/>
        </w:rPr>
        <w:t>’</w:t>
      </w:r>
      <w:r w:rsidRPr="0037001A">
        <w:rPr>
          <w:lang w:val="fr-FR"/>
        </w:rPr>
        <w:t xml:space="preserve">installation du mannequin sur un siège des groupes </w:t>
      </w:r>
      <w:bookmarkStart w:id="5" w:name="_Hlk21681292"/>
      <w:r w:rsidRPr="0037001A">
        <w:rPr>
          <w:lang w:val="fr-FR"/>
        </w:rPr>
        <w:t xml:space="preserve">IIWPG </w:t>
      </w:r>
      <w:bookmarkEnd w:id="5"/>
      <w:r w:rsidRPr="0037001A">
        <w:rPr>
          <w:lang w:val="fr-FR"/>
        </w:rPr>
        <w:t>et Euro NCAP, en ce qui concerne les éléments suivants :</w:t>
      </w:r>
    </w:p>
    <w:p w14:paraId="15B26F54" w14:textId="77777777" w:rsidR="004804A6" w:rsidRPr="0037001A" w:rsidRDefault="004804A6" w:rsidP="004804A6">
      <w:pPr>
        <w:pStyle w:val="SingleTxtG"/>
        <w:spacing w:after="100"/>
        <w:ind w:firstLine="567"/>
        <w:rPr>
          <w:lang w:val="fr-FR"/>
        </w:rPr>
      </w:pPr>
      <w:r w:rsidRPr="0037001A">
        <w:rPr>
          <w:lang w:val="fr-FR"/>
        </w:rPr>
        <w:t>a)</w:t>
      </w:r>
      <w:r w:rsidRPr="0037001A">
        <w:rPr>
          <w:lang w:val="fr-FR"/>
        </w:rPr>
        <w:tab/>
        <w:t>L</w:t>
      </w:r>
      <w:r>
        <w:rPr>
          <w:lang w:val="fr-FR"/>
        </w:rPr>
        <w:t>’</w:t>
      </w:r>
      <w:r w:rsidRPr="0037001A">
        <w:rPr>
          <w:lang w:val="fr-FR"/>
        </w:rPr>
        <w:t>angle de référence nominal du torse ;</w:t>
      </w:r>
    </w:p>
    <w:p w14:paraId="7965968B" w14:textId="77777777" w:rsidR="004804A6" w:rsidRPr="0037001A" w:rsidRDefault="004804A6" w:rsidP="004804A6">
      <w:pPr>
        <w:pStyle w:val="SingleTxtG"/>
        <w:spacing w:after="100"/>
        <w:ind w:firstLine="567"/>
        <w:rPr>
          <w:lang w:val="fr-FR"/>
        </w:rPr>
      </w:pPr>
      <w:r w:rsidRPr="0037001A">
        <w:rPr>
          <w:lang w:val="fr-FR"/>
        </w:rPr>
        <w:t>b)</w:t>
      </w:r>
      <w:r w:rsidRPr="0037001A">
        <w:rPr>
          <w:lang w:val="fr-FR"/>
        </w:rPr>
        <w:tab/>
        <w:t>La réduction de la tolérance pour la distance tête/appuie-tête ;</w:t>
      </w:r>
    </w:p>
    <w:p w14:paraId="494D5911" w14:textId="4AE151A1" w:rsidR="004804A6" w:rsidRPr="0037001A" w:rsidRDefault="004804A6" w:rsidP="004804A6">
      <w:pPr>
        <w:pStyle w:val="SingleTxtG"/>
        <w:spacing w:after="100"/>
        <w:ind w:firstLine="567"/>
        <w:rPr>
          <w:lang w:val="fr-FR"/>
        </w:rPr>
      </w:pPr>
      <w:r w:rsidRPr="0037001A">
        <w:rPr>
          <w:lang w:val="fr-FR"/>
        </w:rPr>
        <w:t>c)</w:t>
      </w:r>
      <w:r w:rsidRPr="0037001A">
        <w:rPr>
          <w:lang w:val="fr-FR"/>
        </w:rPr>
        <w:tab/>
        <w:t>Le réglage spécial dans le cas des sièges pour lesquels l</w:t>
      </w:r>
      <w:r>
        <w:rPr>
          <w:lang w:val="fr-FR"/>
        </w:rPr>
        <w:t>’</w:t>
      </w:r>
      <w:r w:rsidRPr="0037001A">
        <w:rPr>
          <w:lang w:val="fr-FR"/>
        </w:rPr>
        <w:t>angle du torse est plus faible (sièges plus verticaux), utilisés généralement dans les petits véhicules de la catégorie</w:t>
      </w:r>
      <w:r w:rsidR="008D458A">
        <w:rPr>
          <w:lang w:val="fr-FR"/>
        </w:rPr>
        <w:t> </w:t>
      </w:r>
      <w:r w:rsidRPr="0037001A">
        <w:rPr>
          <w:lang w:val="fr-FR"/>
        </w:rPr>
        <w:t>N</w:t>
      </w:r>
      <w:r w:rsidRPr="0037001A">
        <w:rPr>
          <w:vertAlign w:val="subscript"/>
          <w:lang w:val="fr-FR"/>
        </w:rPr>
        <w:t>1</w:t>
      </w:r>
      <w:r w:rsidRPr="0037001A">
        <w:rPr>
          <w:lang w:val="fr-FR"/>
        </w:rPr>
        <w:t xml:space="preserve"> (en particulier ceux dont la cabine est avancée). Le Japon a en outre expliqué pourquoi il présentait ces propositions (GTR7-01-09e).</w:t>
      </w:r>
    </w:p>
    <w:p w14:paraId="375EC3B5" w14:textId="77777777" w:rsidR="004804A6" w:rsidRPr="0037001A" w:rsidRDefault="004804A6" w:rsidP="004804A6">
      <w:pPr>
        <w:pStyle w:val="SingleTxtG"/>
        <w:spacing w:after="100"/>
        <w:rPr>
          <w:lang w:val="fr-FR"/>
        </w:rPr>
      </w:pPr>
      <w:r w:rsidRPr="0037001A">
        <w:rPr>
          <w:lang w:val="fr-FR"/>
        </w:rPr>
        <w:lastRenderedPageBreak/>
        <w:t>121.</w:t>
      </w:r>
      <w:r w:rsidRPr="0037001A">
        <w:rPr>
          <w:lang w:val="fr-FR"/>
        </w:rPr>
        <w:tab/>
        <w:t>À la deuxième réunion du groupe informel, le Japon a indiqué qu</w:t>
      </w:r>
      <w:r>
        <w:rPr>
          <w:lang w:val="fr-FR"/>
        </w:rPr>
        <w:t>’</w:t>
      </w:r>
      <w:r w:rsidRPr="0037001A">
        <w:rPr>
          <w:lang w:val="fr-FR"/>
        </w:rPr>
        <w:t>en règle générale, l</w:t>
      </w:r>
      <w:r>
        <w:rPr>
          <w:lang w:val="fr-FR"/>
        </w:rPr>
        <w:t>’</w:t>
      </w:r>
      <w:r w:rsidRPr="0037001A">
        <w:rPr>
          <w:lang w:val="fr-FR"/>
        </w:rPr>
        <w:t>angle du torse était d</w:t>
      </w:r>
      <w:r>
        <w:rPr>
          <w:lang w:val="fr-FR"/>
        </w:rPr>
        <w:t>’</w:t>
      </w:r>
      <w:r w:rsidRPr="0037001A">
        <w:rPr>
          <w:lang w:val="fr-FR"/>
        </w:rPr>
        <w:t xml:space="preserve">environ 15° dans les camions et les fourgons, et il a proposé de prévoir un angle facultatif pour la colonne vertébrale afin de tenir compte de ces sièges plus verticaux. Denton Inc. (fabricant du mannequin </w:t>
      </w:r>
      <w:proofErr w:type="spellStart"/>
      <w:r w:rsidRPr="0037001A">
        <w:rPr>
          <w:lang w:val="fr-FR"/>
        </w:rPr>
        <w:t>BioRID</w:t>
      </w:r>
      <w:proofErr w:type="spellEnd"/>
      <w:r w:rsidRPr="0037001A">
        <w:rPr>
          <w:lang w:val="fr-FR"/>
        </w:rPr>
        <w:t>) a présenté un nouveau formeur de colonne permettant de placer le mannequin dans une position plus verticale. Des essais étaient en cours pour déterminer s</w:t>
      </w:r>
      <w:r>
        <w:rPr>
          <w:lang w:val="fr-FR"/>
        </w:rPr>
        <w:t>’</w:t>
      </w:r>
      <w:r w:rsidRPr="0037001A">
        <w:rPr>
          <w:lang w:val="fr-FR"/>
        </w:rPr>
        <w:t>il était approprié de placer le mannequin dans cette position.</w:t>
      </w:r>
    </w:p>
    <w:p w14:paraId="4986CB1F" w14:textId="77777777" w:rsidR="004804A6" w:rsidRPr="0037001A" w:rsidRDefault="004804A6" w:rsidP="004804A6">
      <w:pPr>
        <w:pStyle w:val="SingleTxtG"/>
        <w:spacing w:after="100"/>
        <w:rPr>
          <w:lang w:val="fr-FR"/>
        </w:rPr>
      </w:pPr>
      <w:r w:rsidRPr="0037001A">
        <w:rPr>
          <w:lang w:val="fr-FR"/>
        </w:rPr>
        <w:t>122.</w:t>
      </w:r>
      <w:r w:rsidRPr="0037001A">
        <w:rPr>
          <w:lang w:val="fr-FR"/>
        </w:rPr>
        <w:tab/>
        <w:t>À la troisième réunion du groupe informel, il a été décidé d</w:t>
      </w:r>
      <w:r>
        <w:rPr>
          <w:lang w:val="fr-FR"/>
        </w:rPr>
        <w:t>’</w:t>
      </w:r>
      <w:r w:rsidRPr="0037001A">
        <w:rPr>
          <w:lang w:val="fr-FR"/>
        </w:rPr>
        <w:t>adopter l</w:t>
      </w:r>
      <w:r>
        <w:rPr>
          <w:lang w:val="fr-FR"/>
        </w:rPr>
        <w:t>’</w:t>
      </w:r>
      <w:r w:rsidRPr="0037001A">
        <w:rPr>
          <w:lang w:val="fr-FR"/>
        </w:rPr>
        <w:t>angle de référence nominal de la position assise type proposée par le Japon. Le Japon a fait état de l</w:t>
      </w:r>
      <w:r>
        <w:rPr>
          <w:lang w:val="fr-FR"/>
        </w:rPr>
        <w:t>’</w:t>
      </w:r>
      <w:r w:rsidRPr="0037001A">
        <w:rPr>
          <w:lang w:val="fr-FR"/>
        </w:rPr>
        <w:t>incidence qu</w:t>
      </w:r>
      <w:r>
        <w:rPr>
          <w:lang w:val="fr-FR"/>
        </w:rPr>
        <w:t>’</w:t>
      </w:r>
      <w:r w:rsidRPr="0037001A">
        <w:rPr>
          <w:lang w:val="fr-FR"/>
        </w:rPr>
        <w:t>avaient sur l</w:t>
      </w:r>
      <w:r>
        <w:rPr>
          <w:lang w:val="fr-FR"/>
        </w:rPr>
        <w:t>’</w:t>
      </w:r>
      <w:r w:rsidRPr="0037001A">
        <w:rPr>
          <w:lang w:val="fr-FR"/>
        </w:rPr>
        <w:t>évaluation les différentes positions assises (angle de torse nominal et angle de 25°) : aucune différence particulière n</w:t>
      </w:r>
      <w:r>
        <w:rPr>
          <w:lang w:val="fr-FR"/>
        </w:rPr>
        <w:t>’</w:t>
      </w:r>
      <w:r w:rsidRPr="0037001A">
        <w:rPr>
          <w:lang w:val="fr-FR"/>
        </w:rPr>
        <w:t>avait été relevée entre deux sièges identiques dans les conditions fixées par le JNCAP (angle nominal de 20° à 25°) ou par l</w:t>
      </w:r>
      <w:r>
        <w:rPr>
          <w:lang w:val="fr-FR"/>
        </w:rPr>
        <w:t>’</w:t>
      </w:r>
      <w:r w:rsidRPr="0037001A">
        <w:rPr>
          <w:lang w:val="fr-FR"/>
        </w:rPr>
        <w:t>IIHS (angle de 25°).</w:t>
      </w:r>
    </w:p>
    <w:p w14:paraId="532B5255" w14:textId="77777777" w:rsidR="004804A6" w:rsidRPr="0037001A" w:rsidRDefault="004804A6" w:rsidP="004804A6">
      <w:pPr>
        <w:pStyle w:val="SingleTxtG"/>
        <w:spacing w:after="100"/>
        <w:rPr>
          <w:lang w:val="fr-FR"/>
        </w:rPr>
      </w:pPr>
      <w:r w:rsidRPr="0037001A">
        <w:rPr>
          <w:lang w:val="fr-FR"/>
        </w:rPr>
        <w:t>123.</w:t>
      </w:r>
      <w:r w:rsidRPr="0037001A">
        <w:rPr>
          <w:lang w:val="fr-FR"/>
        </w:rPr>
        <w:tab/>
        <w:t>Le Japon a rendu compte des résultats d</w:t>
      </w:r>
      <w:r>
        <w:rPr>
          <w:lang w:val="fr-FR"/>
        </w:rPr>
        <w:t>’</w:t>
      </w:r>
      <w:r w:rsidRPr="0037001A">
        <w:rPr>
          <w:lang w:val="fr-FR"/>
        </w:rPr>
        <w:t>essais qu</w:t>
      </w:r>
      <w:r>
        <w:rPr>
          <w:lang w:val="fr-FR"/>
        </w:rPr>
        <w:t>’</w:t>
      </w:r>
      <w:r w:rsidRPr="0037001A">
        <w:rPr>
          <w:lang w:val="fr-FR"/>
        </w:rPr>
        <w:t>il avait effectués sur le nouveau dispositif utilisé pour la position verticale avec un angle de torse plus faible (10°) sur les véhicules utilitaires. Même s</w:t>
      </w:r>
      <w:r>
        <w:rPr>
          <w:lang w:val="fr-FR"/>
        </w:rPr>
        <w:t>’</w:t>
      </w:r>
      <w:r w:rsidRPr="0037001A">
        <w:rPr>
          <w:lang w:val="fr-FR"/>
        </w:rPr>
        <w:t>il était possible de modifier la position de la colonne vertébrale du mannequin lorsqu</w:t>
      </w:r>
      <w:r>
        <w:rPr>
          <w:lang w:val="fr-FR"/>
        </w:rPr>
        <w:t>’</w:t>
      </w:r>
      <w:r w:rsidRPr="0037001A">
        <w:rPr>
          <w:lang w:val="fr-FR"/>
        </w:rPr>
        <w:t>il portait son gilet, le mannequin se penchait nettement vers l</w:t>
      </w:r>
      <w:r>
        <w:rPr>
          <w:lang w:val="fr-FR"/>
        </w:rPr>
        <w:t>’</w:t>
      </w:r>
      <w:r w:rsidRPr="0037001A">
        <w:rPr>
          <w:lang w:val="fr-FR"/>
        </w:rPr>
        <w:t xml:space="preserve">avant et sa tête ne pouvait pas rester </w:t>
      </w:r>
      <w:proofErr w:type="spellStart"/>
      <w:r w:rsidRPr="0037001A">
        <w:rPr>
          <w:lang w:val="fr-FR"/>
        </w:rPr>
        <w:t>complètement</w:t>
      </w:r>
      <w:proofErr w:type="spellEnd"/>
      <w:r w:rsidRPr="0037001A">
        <w:rPr>
          <w:lang w:val="fr-FR"/>
        </w:rPr>
        <w:t xml:space="preserve"> horizontale. Il a donc été décidé que, en vue d</w:t>
      </w:r>
      <w:r>
        <w:rPr>
          <w:lang w:val="fr-FR"/>
        </w:rPr>
        <w:t>’</w:t>
      </w:r>
      <w:r w:rsidRPr="0037001A">
        <w:rPr>
          <w:lang w:val="fr-FR"/>
        </w:rPr>
        <w:t>utiliser le dispositif permettant d</w:t>
      </w:r>
      <w:r>
        <w:rPr>
          <w:lang w:val="fr-FR"/>
        </w:rPr>
        <w:t>’</w:t>
      </w:r>
      <w:r w:rsidRPr="0037001A">
        <w:rPr>
          <w:lang w:val="fr-FR"/>
        </w:rPr>
        <w:t>obtenir une position verticale, certains ajustements, portant notamment sur le gilet, seraient nécessaires.</w:t>
      </w:r>
    </w:p>
    <w:p w14:paraId="40025A33" w14:textId="77777777" w:rsidR="004804A6" w:rsidRPr="0037001A" w:rsidRDefault="004804A6" w:rsidP="004804A6">
      <w:pPr>
        <w:pStyle w:val="SingleTxtG"/>
        <w:keepNext/>
        <w:spacing w:after="100"/>
        <w:rPr>
          <w:lang w:val="fr-FR"/>
        </w:rPr>
      </w:pPr>
      <w:r w:rsidRPr="0037001A">
        <w:rPr>
          <w:lang w:val="fr-FR"/>
        </w:rPr>
        <w:t>124.</w:t>
      </w:r>
      <w:r w:rsidRPr="0037001A">
        <w:rPr>
          <w:lang w:val="fr-FR"/>
        </w:rPr>
        <w:tab/>
        <w:t>Le Japon et l</w:t>
      </w:r>
      <w:r>
        <w:rPr>
          <w:lang w:val="fr-FR"/>
        </w:rPr>
        <w:t>’</w:t>
      </w:r>
      <w:r w:rsidRPr="0037001A">
        <w:rPr>
          <w:lang w:val="fr-FR"/>
        </w:rPr>
        <w:t>OICA ont indiqué la proportion de sièges quasi verticaux sur le marché</w:t>
      </w:r>
      <w:r>
        <w:rPr>
          <w:lang w:val="fr-FR"/>
        </w:rPr>
        <w:t> :</w:t>
      </w:r>
    </w:p>
    <w:p w14:paraId="354B2FC5" w14:textId="77777777" w:rsidR="004804A6" w:rsidRPr="0037001A" w:rsidRDefault="004804A6" w:rsidP="004804A6">
      <w:pPr>
        <w:pStyle w:val="SingleTxtG"/>
        <w:spacing w:after="100"/>
        <w:ind w:firstLine="567"/>
        <w:rPr>
          <w:lang w:val="fr-FR"/>
        </w:rPr>
      </w:pPr>
      <w:r w:rsidRPr="0037001A">
        <w:rPr>
          <w:lang w:val="fr-FR"/>
        </w:rPr>
        <w:t>a)</w:t>
      </w:r>
      <w:r w:rsidRPr="0037001A">
        <w:rPr>
          <w:lang w:val="fr-FR"/>
        </w:rPr>
        <w:tab/>
        <w:t>Ces sièges représentaient 45 % du marché japonais ; une option statique pour la distance tête/appuie-tête était donc nécessaire tant que le mannequin figurant la position verticale n</w:t>
      </w:r>
      <w:r>
        <w:rPr>
          <w:lang w:val="fr-FR"/>
        </w:rPr>
        <w:t>’</w:t>
      </w:r>
      <w:r w:rsidRPr="0037001A">
        <w:rPr>
          <w:lang w:val="fr-FR"/>
        </w:rPr>
        <w:t>aurait pas été mis au point</w:t>
      </w:r>
      <w:r>
        <w:rPr>
          <w:lang w:val="fr-FR"/>
        </w:rPr>
        <w:t> ;</w:t>
      </w:r>
    </w:p>
    <w:p w14:paraId="207458DB" w14:textId="77777777" w:rsidR="004804A6" w:rsidRPr="0037001A" w:rsidRDefault="004804A6" w:rsidP="004804A6">
      <w:pPr>
        <w:pStyle w:val="SingleTxtG"/>
        <w:spacing w:after="100"/>
        <w:ind w:firstLine="567"/>
        <w:rPr>
          <w:lang w:val="fr-FR"/>
        </w:rPr>
      </w:pPr>
      <w:r w:rsidRPr="0037001A">
        <w:rPr>
          <w:lang w:val="fr-FR"/>
        </w:rPr>
        <w:t>b)</w:t>
      </w:r>
      <w:r w:rsidRPr="0037001A">
        <w:rPr>
          <w:lang w:val="fr-FR"/>
        </w:rPr>
        <w:tab/>
        <w:t>L</w:t>
      </w:r>
      <w:r>
        <w:rPr>
          <w:lang w:val="fr-FR"/>
        </w:rPr>
        <w:t>’</w:t>
      </w:r>
      <w:r w:rsidRPr="0037001A">
        <w:rPr>
          <w:lang w:val="fr-FR"/>
        </w:rPr>
        <w:t>OICA a dit que la proportion de sièges quasi verticaux sur le plan mondial (données du Japon incluses) était de 12 %.</w:t>
      </w:r>
    </w:p>
    <w:p w14:paraId="2A819D8E" w14:textId="77777777" w:rsidR="004804A6" w:rsidRPr="0037001A" w:rsidRDefault="004804A6" w:rsidP="004804A6">
      <w:pPr>
        <w:pStyle w:val="SingleTxtG"/>
        <w:spacing w:after="100"/>
        <w:rPr>
          <w:lang w:val="fr-FR"/>
        </w:rPr>
      </w:pPr>
      <w:r w:rsidRPr="0037001A">
        <w:rPr>
          <w:lang w:val="fr-FR"/>
        </w:rPr>
        <w:t>125.</w:t>
      </w:r>
      <w:r w:rsidRPr="0037001A">
        <w:rPr>
          <w:lang w:val="fr-FR"/>
        </w:rPr>
        <w:tab/>
        <w:t>Il a été décidé que les travaux de mise au point de procédures d</w:t>
      </w:r>
      <w:r>
        <w:rPr>
          <w:lang w:val="fr-FR"/>
        </w:rPr>
        <w:t>’</w:t>
      </w:r>
      <w:r w:rsidRPr="0037001A">
        <w:rPr>
          <w:lang w:val="fr-FR"/>
        </w:rPr>
        <w:t>essai visant à évaluer les sièges plus verticaux n</w:t>
      </w:r>
      <w:r>
        <w:rPr>
          <w:lang w:val="fr-FR"/>
        </w:rPr>
        <w:t>’</w:t>
      </w:r>
      <w:r w:rsidRPr="0037001A">
        <w:rPr>
          <w:lang w:val="fr-FR"/>
        </w:rPr>
        <w:t>étaient pas prioritaires à ce stade, mais que la procédure d</w:t>
      </w:r>
      <w:r>
        <w:rPr>
          <w:lang w:val="fr-FR"/>
        </w:rPr>
        <w:t>’</w:t>
      </w:r>
      <w:r w:rsidRPr="0037001A">
        <w:rPr>
          <w:lang w:val="fr-FR"/>
        </w:rPr>
        <w:t>évaluation statique demeurait une option pour ce type de siège, en attendant qu</w:t>
      </w:r>
      <w:r>
        <w:rPr>
          <w:lang w:val="fr-FR"/>
        </w:rPr>
        <w:t>’</w:t>
      </w:r>
      <w:r w:rsidRPr="0037001A">
        <w:rPr>
          <w:lang w:val="fr-FR"/>
        </w:rPr>
        <w:t>il soit démontré que l</w:t>
      </w:r>
      <w:r>
        <w:rPr>
          <w:lang w:val="fr-FR"/>
        </w:rPr>
        <w:t>’</w:t>
      </w:r>
      <w:r w:rsidRPr="0037001A">
        <w:rPr>
          <w:lang w:val="fr-FR"/>
        </w:rPr>
        <w:t>évaluation dynamique convenait aux sièges de toutes inclinaisons.</w:t>
      </w:r>
    </w:p>
    <w:p w14:paraId="49861BD0" w14:textId="77777777" w:rsidR="004804A6" w:rsidRPr="0037001A" w:rsidRDefault="004804A6" w:rsidP="004804A6">
      <w:pPr>
        <w:pStyle w:val="SingleTxtG"/>
        <w:spacing w:after="100"/>
        <w:rPr>
          <w:lang w:val="fr-FR"/>
        </w:rPr>
      </w:pPr>
      <w:r w:rsidRPr="0037001A">
        <w:rPr>
          <w:lang w:val="fr-FR"/>
        </w:rPr>
        <w:t>126.</w:t>
      </w:r>
      <w:r w:rsidRPr="0037001A">
        <w:rPr>
          <w:lang w:val="fr-FR"/>
        </w:rPr>
        <w:tab/>
        <w:t>Dans le cadre de l</w:t>
      </w:r>
      <w:r>
        <w:rPr>
          <w:lang w:val="fr-FR"/>
        </w:rPr>
        <w:t>’</w:t>
      </w:r>
      <w:r w:rsidRPr="0037001A">
        <w:rPr>
          <w:lang w:val="fr-FR"/>
        </w:rPr>
        <w:t xml:space="preserve">atelier tenu à la mi-juillet 2013 au </w:t>
      </w:r>
      <w:proofErr w:type="spellStart"/>
      <w:r w:rsidRPr="0037001A">
        <w:rPr>
          <w:lang w:val="fr-FR"/>
        </w:rPr>
        <w:t>BASt</w:t>
      </w:r>
      <w:proofErr w:type="spellEnd"/>
      <w:r w:rsidRPr="0037001A">
        <w:rPr>
          <w:lang w:val="fr-FR"/>
        </w:rPr>
        <w:t>, la procédure d</w:t>
      </w:r>
      <w:r>
        <w:rPr>
          <w:lang w:val="fr-FR"/>
        </w:rPr>
        <w:t>’</w:t>
      </w:r>
      <w:r w:rsidRPr="0037001A">
        <w:rPr>
          <w:lang w:val="fr-FR"/>
        </w:rPr>
        <w:t xml:space="preserve">installation du mannequin </w:t>
      </w:r>
      <w:proofErr w:type="spellStart"/>
      <w:r w:rsidRPr="0037001A">
        <w:rPr>
          <w:lang w:val="fr-FR"/>
        </w:rPr>
        <w:t>BioRID</w:t>
      </w:r>
      <w:proofErr w:type="spellEnd"/>
      <w:r w:rsidRPr="0037001A">
        <w:rPr>
          <w:lang w:val="fr-FR"/>
        </w:rPr>
        <w:t xml:space="preserve"> sur un siège a été examinée avec plusieurs angles de torse. Il est apparu que la souplesse de la colonne vertébrale du mannequin pouvait donner lieu à des changements de position. L</w:t>
      </w:r>
      <w:r>
        <w:rPr>
          <w:lang w:val="fr-FR"/>
        </w:rPr>
        <w:t>’</w:t>
      </w:r>
      <w:r w:rsidRPr="0037001A">
        <w:rPr>
          <w:lang w:val="fr-FR"/>
        </w:rPr>
        <w:t>OICA a poursuivi ses travaux sur la procédure de positionnement du mannequin, et une procédure de positionnement assortie de tolérances appropriées devaient être proposées dans un avenir proche.</w:t>
      </w:r>
    </w:p>
    <w:p w14:paraId="38E5E27D" w14:textId="77777777" w:rsidR="004804A6" w:rsidRPr="0037001A" w:rsidRDefault="004804A6" w:rsidP="004804A6">
      <w:pPr>
        <w:pStyle w:val="SingleTxtG"/>
        <w:spacing w:after="100"/>
        <w:rPr>
          <w:lang w:val="fr-FR"/>
        </w:rPr>
      </w:pPr>
      <w:r w:rsidRPr="0037001A">
        <w:rPr>
          <w:lang w:val="fr-FR"/>
        </w:rPr>
        <w:t>127.</w:t>
      </w:r>
      <w:r w:rsidRPr="0037001A">
        <w:rPr>
          <w:lang w:val="fr-FR"/>
        </w:rPr>
        <w:tab/>
        <w:t>À la quinzième réunion du groupe informel, l</w:t>
      </w:r>
      <w:r>
        <w:rPr>
          <w:lang w:val="fr-FR"/>
        </w:rPr>
        <w:t>’</w:t>
      </w:r>
      <w:r w:rsidRPr="0037001A">
        <w:rPr>
          <w:lang w:val="fr-FR"/>
        </w:rPr>
        <w:t>Association des constructeurs automobiles japonais (JAMA) a signalé que, selon une étude sur la procédure de positionnement du mannequin aux fins de l</w:t>
      </w:r>
      <w:r>
        <w:rPr>
          <w:lang w:val="fr-FR"/>
        </w:rPr>
        <w:t>’</w:t>
      </w:r>
      <w:r w:rsidRPr="0037001A">
        <w:rPr>
          <w:lang w:val="fr-FR"/>
        </w:rPr>
        <w:t>essai dynamique, il était préférable de régler l</w:t>
      </w:r>
      <w:r>
        <w:rPr>
          <w:lang w:val="fr-FR"/>
        </w:rPr>
        <w:t>’</w:t>
      </w:r>
      <w:r w:rsidRPr="0037001A">
        <w:rPr>
          <w:lang w:val="fr-FR"/>
        </w:rPr>
        <w:t>angle du bassin à 26,5°</w:t>
      </w:r>
      <w:r>
        <w:rPr>
          <w:lang w:val="fr-FR"/>
        </w:rPr>
        <w:t> </w:t>
      </w:r>
      <w:r>
        <w:rPr>
          <w:lang w:val="fr-FR"/>
        </w:rPr>
        <w:sym w:font="Symbol" w:char="F0B1"/>
      </w:r>
      <w:r>
        <w:rPr>
          <w:lang w:val="fr-FR"/>
        </w:rPr>
        <w:t> </w:t>
      </w:r>
      <w:r w:rsidRPr="0037001A">
        <w:rPr>
          <w:lang w:val="fr-FR"/>
        </w:rPr>
        <w:t>2,5° et la tolérance du point de la hanche (z) à 0</w:t>
      </w:r>
      <w:r>
        <w:rPr>
          <w:lang w:val="fr-FR"/>
        </w:rPr>
        <w:t> </w:t>
      </w:r>
      <w:r>
        <w:rPr>
          <w:lang w:val="fr-FR"/>
        </w:rPr>
        <w:sym w:font="Symbol" w:char="F0B1"/>
      </w:r>
      <w:r>
        <w:rPr>
          <w:lang w:val="fr-FR"/>
        </w:rPr>
        <w:t> </w:t>
      </w:r>
      <w:r w:rsidRPr="0037001A">
        <w:rPr>
          <w:lang w:val="fr-FR"/>
        </w:rPr>
        <w:t>10 mm dans les essais dynamiques sur des sièges de série. L</w:t>
      </w:r>
      <w:r>
        <w:rPr>
          <w:lang w:val="fr-FR"/>
        </w:rPr>
        <w:t>’</w:t>
      </w:r>
      <w:r w:rsidRPr="0037001A">
        <w:rPr>
          <w:lang w:val="fr-FR"/>
        </w:rPr>
        <w:t>expert a ajouté que la JAMA poursuivait ses travaux.</w:t>
      </w:r>
    </w:p>
    <w:p w14:paraId="662EACC6" w14:textId="77777777" w:rsidR="004804A6" w:rsidRPr="0037001A" w:rsidRDefault="004804A6" w:rsidP="004804A6">
      <w:pPr>
        <w:pStyle w:val="SingleTxtG"/>
        <w:rPr>
          <w:lang w:val="fr-FR"/>
        </w:rPr>
      </w:pPr>
      <w:r w:rsidRPr="0037001A">
        <w:rPr>
          <w:lang w:val="fr-FR"/>
        </w:rPr>
        <w:t>128.</w:t>
      </w:r>
      <w:r w:rsidRPr="0037001A">
        <w:rPr>
          <w:lang w:val="fr-FR"/>
        </w:rPr>
        <w:tab/>
        <w:t>Avant la tenue de la soixante-quatrième session du GRSP, en décembre 2018, le Japon, l</w:t>
      </w:r>
      <w:r>
        <w:rPr>
          <w:lang w:val="fr-FR"/>
        </w:rPr>
        <w:t>’</w:t>
      </w:r>
      <w:r w:rsidRPr="0037001A">
        <w:rPr>
          <w:lang w:val="fr-FR"/>
        </w:rPr>
        <w:t>Allemagne et les Pays-Bas sont arrivés à la conclusion que l</w:t>
      </w:r>
      <w:r>
        <w:rPr>
          <w:lang w:val="fr-FR"/>
        </w:rPr>
        <w:t>’</w:t>
      </w:r>
      <w:r w:rsidRPr="0037001A">
        <w:rPr>
          <w:lang w:val="fr-FR"/>
        </w:rPr>
        <w:t>angle du bassin devrait être égal à l</w:t>
      </w:r>
      <w:r>
        <w:rPr>
          <w:lang w:val="fr-FR"/>
        </w:rPr>
        <w:t>’</w:t>
      </w:r>
      <w:r w:rsidRPr="0037001A">
        <w:rPr>
          <w:lang w:val="fr-FR"/>
        </w:rPr>
        <w:t>angle réel du torse +1,5</w:t>
      </w:r>
      <w:r>
        <w:rPr>
          <w:lang w:val="fr-FR"/>
        </w:rPr>
        <w:t> </w:t>
      </w:r>
      <w:r>
        <w:rPr>
          <w:lang w:val="fr-FR"/>
        </w:rPr>
        <w:sym w:font="Symbol" w:char="F0B1"/>
      </w:r>
      <w:r>
        <w:rPr>
          <w:lang w:val="fr-FR"/>
        </w:rPr>
        <w:t> </w:t>
      </w:r>
      <w:r w:rsidRPr="0037001A">
        <w:rPr>
          <w:lang w:val="fr-FR"/>
        </w:rPr>
        <w:t>2,5°.</w:t>
      </w:r>
    </w:p>
    <w:p w14:paraId="27A72031" w14:textId="77777777" w:rsidR="004804A6" w:rsidRPr="0037001A" w:rsidRDefault="004804A6" w:rsidP="008D458A">
      <w:pPr>
        <w:pStyle w:val="H1G"/>
        <w:rPr>
          <w:lang w:val="fr-FR"/>
        </w:rPr>
      </w:pPr>
      <w:r w:rsidRPr="0037001A">
        <w:rPr>
          <w:lang w:val="fr-FR"/>
        </w:rPr>
        <w:tab/>
        <w:t>K.</w:t>
      </w:r>
      <w:r w:rsidRPr="0037001A">
        <w:rPr>
          <w:lang w:val="fr-FR"/>
        </w:rPr>
        <w:tab/>
      </w:r>
      <w:r w:rsidRPr="008D458A">
        <w:t>Durabilité</w:t>
      </w:r>
      <w:r w:rsidRPr="0037001A">
        <w:rPr>
          <w:lang w:val="fr-FR"/>
        </w:rPr>
        <w:t xml:space="preserve"> des mannequins</w:t>
      </w:r>
    </w:p>
    <w:p w14:paraId="518ABFBB" w14:textId="77777777" w:rsidR="004804A6" w:rsidRPr="0037001A" w:rsidRDefault="004804A6" w:rsidP="004804A6">
      <w:pPr>
        <w:pStyle w:val="SingleTxtG"/>
        <w:rPr>
          <w:lang w:val="fr-FR"/>
        </w:rPr>
      </w:pPr>
      <w:r w:rsidRPr="0037001A">
        <w:rPr>
          <w:lang w:val="fr-FR"/>
        </w:rPr>
        <w:t>129.</w:t>
      </w:r>
      <w:r w:rsidRPr="0037001A">
        <w:rPr>
          <w:lang w:val="fr-FR"/>
        </w:rPr>
        <w:tab/>
        <w:t>L</w:t>
      </w:r>
      <w:r>
        <w:rPr>
          <w:lang w:val="fr-FR"/>
        </w:rPr>
        <w:t>’</w:t>
      </w:r>
      <w:r w:rsidRPr="0037001A">
        <w:rPr>
          <w:lang w:val="fr-FR"/>
        </w:rPr>
        <w:t>amortisseur pour la nuque n</w:t>
      </w:r>
      <w:r>
        <w:rPr>
          <w:lang w:val="fr-FR"/>
        </w:rPr>
        <w:t>’</w:t>
      </w:r>
      <w:r w:rsidRPr="0037001A">
        <w:rPr>
          <w:lang w:val="fr-FR"/>
        </w:rPr>
        <w:t>a été endommagé qu</w:t>
      </w:r>
      <w:r>
        <w:rPr>
          <w:lang w:val="fr-FR"/>
        </w:rPr>
        <w:t>’</w:t>
      </w:r>
      <w:r w:rsidRPr="0037001A">
        <w:rPr>
          <w:lang w:val="fr-FR"/>
        </w:rPr>
        <w:t>en République de Corée, au cours de l</w:t>
      </w:r>
      <w:r>
        <w:rPr>
          <w:lang w:val="fr-FR"/>
        </w:rPr>
        <w:t>’</w:t>
      </w:r>
      <w:r w:rsidRPr="0037001A">
        <w:rPr>
          <w:lang w:val="fr-FR"/>
        </w:rPr>
        <w:t>exécution des nouvelles procédures d</w:t>
      </w:r>
      <w:r>
        <w:rPr>
          <w:lang w:val="fr-FR"/>
        </w:rPr>
        <w:t>’</w:t>
      </w:r>
      <w:r w:rsidRPr="0037001A">
        <w:rPr>
          <w:lang w:val="fr-FR"/>
        </w:rPr>
        <w:t>essai d</w:t>
      </w:r>
      <w:r>
        <w:rPr>
          <w:lang w:val="fr-FR"/>
        </w:rPr>
        <w:t>’</w:t>
      </w:r>
      <w:r w:rsidRPr="0037001A">
        <w:rPr>
          <w:lang w:val="fr-FR"/>
        </w:rPr>
        <w:t>étalonnage. Ford a fait remarquer qu</w:t>
      </w:r>
      <w:r>
        <w:rPr>
          <w:lang w:val="fr-FR"/>
        </w:rPr>
        <w:t>’</w:t>
      </w:r>
      <w:r w:rsidRPr="0037001A">
        <w:rPr>
          <w:lang w:val="fr-FR"/>
        </w:rPr>
        <w:t>il fallait ajouter un bloc d</w:t>
      </w:r>
      <w:r>
        <w:rPr>
          <w:lang w:val="fr-FR"/>
        </w:rPr>
        <w:t>’</w:t>
      </w:r>
      <w:r w:rsidRPr="0037001A">
        <w:rPr>
          <w:lang w:val="fr-FR"/>
        </w:rPr>
        <w:t>essai au chariot d</w:t>
      </w:r>
      <w:r>
        <w:rPr>
          <w:lang w:val="fr-FR"/>
        </w:rPr>
        <w:t>’</w:t>
      </w:r>
      <w:r w:rsidRPr="0037001A">
        <w:rPr>
          <w:lang w:val="fr-FR"/>
        </w:rPr>
        <w:t>étalonnage afin d</w:t>
      </w:r>
      <w:r>
        <w:rPr>
          <w:lang w:val="fr-FR"/>
        </w:rPr>
        <w:t>’</w:t>
      </w:r>
      <w:r w:rsidRPr="0037001A">
        <w:rPr>
          <w:lang w:val="fr-FR"/>
        </w:rPr>
        <w:t>éviter d</w:t>
      </w:r>
      <w:r>
        <w:rPr>
          <w:lang w:val="fr-FR"/>
        </w:rPr>
        <w:t>’</w:t>
      </w:r>
      <w:r w:rsidRPr="0037001A">
        <w:rPr>
          <w:lang w:val="fr-FR"/>
        </w:rPr>
        <w:t>endommager les mannequins.</w:t>
      </w:r>
    </w:p>
    <w:p w14:paraId="52EA5128" w14:textId="77777777" w:rsidR="004804A6" w:rsidRPr="0037001A" w:rsidRDefault="004804A6" w:rsidP="004804A6">
      <w:pPr>
        <w:pStyle w:val="SingleTxtG"/>
        <w:rPr>
          <w:lang w:val="fr-FR"/>
        </w:rPr>
      </w:pPr>
      <w:r w:rsidRPr="0037001A">
        <w:rPr>
          <w:lang w:val="fr-FR"/>
        </w:rPr>
        <w:t>130.</w:t>
      </w:r>
      <w:r w:rsidRPr="0037001A">
        <w:rPr>
          <w:lang w:val="fr-FR"/>
        </w:rPr>
        <w:tab/>
        <w:t>À la quatrième réunion du groupe informel, il a été admis que ce qui s</w:t>
      </w:r>
      <w:r>
        <w:rPr>
          <w:lang w:val="fr-FR"/>
        </w:rPr>
        <w:t>’</w:t>
      </w:r>
      <w:r w:rsidRPr="0037001A">
        <w:rPr>
          <w:lang w:val="fr-FR"/>
        </w:rPr>
        <w:t>était produit en République de Corée n</w:t>
      </w:r>
      <w:r>
        <w:rPr>
          <w:lang w:val="fr-FR"/>
        </w:rPr>
        <w:t>’</w:t>
      </w:r>
      <w:r w:rsidRPr="0037001A">
        <w:rPr>
          <w:lang w:val="fr-FR"/>
        </w:rPr>
        <w:t>avait pas été observé ailleurs et ne devait donc pas être considéré comme un problème.</w:t>
      </w:r>
    </w:p>
    <w:p w14:paraId="02385EC6" w14:textId="77777777" w:rsidR="004804A6" w:rsidRPr="0037001A" w:rsidRDefault="004804A6" w:rsidP="008D458A">
      <w:pPr>
        <w:pStyle w:val="HChG"/>
        <w:rPr>
          <w:lang w:val="fr-FR"/>
        </w:rPr>
      </w:pPr>
      <w:r w:rsidRPr="0037001A">
        <w:rPr>
          <w:lang w:val="fr-FR"/>
        </w:rPr>
        <w:lastRenderedPageBreak/>
        <w:tab/>
        <w:t>V.</w:t>
      </w:r>
      <w:r w:rsidRPr="0037001A">
        <w:rPr>
          <w:lang w:val="fr-FR"/>
        </w:rPr>
        <w:tab/>
      </w:r>
      <w:r w:rsidRPr="008D458A">
        <w:t>Programme</w:t>
      </w:r>
      <w:r w:rsidRPr="0037001A">
        <w:rPr>
          <w:lang w:val="fr-FR"/>
        </w:rPr>
        <w:t xml:space="preserve"> des travaux</w:t>
      </w:r>
    </w:p>
    <w:p w14:paraId="47989358" w14:textId="77777777" w:rsidR="004804A6" w:rsidRPr="0037001A" w:rsidRDefault="004804A6" w:rsidP="004804A6">
      <w:pPr>
        <w:pStyle w:val="SingleTxtG"/>
        <w:rPr>
          <w:lang w:val="fr-FR"/>
        </w:rPr>
      </w:pPr>
      <w:r w:rsidRPr="0037001A">
        <w:rPr>
          <w:lang w:val="fr-FR"/>
        </w:rPr>
        <w:t>131.</w:t>
      </w:r>
      <w:r w:rsidRPr="0037001A">
        <w:rPr>
          <w:lang w:val="fr-FR"/>
        </w:rPr>
        <w:tab/>
      </w:r>
      <w:r>
        <w:rPr>
          <w:lang w:val="fr-FR"/>
        </w:rPr>
        <w:t xml:space="preserve">Phase 1 </w:t>
      </w:r>
      <w:r w:rsidRPr="0037001A">
        <w:rPr>
          <w:lang w:val="fr-FR"/>
        </w:rPr>
        <w:t>(sous la présidence du Royaume-Uni et avec le parrainage technique du Japon) :</w:t>
      </w:r>
    </w:p>
    <w:tbl>
      <w:tblPr>
        <w:tblW w:w="7370" w:type="dxa"/>
        <w:tblInd w:w="1134" w:type="dxa"/>
        <w:tblLayout w:type="fixed"/>
        <w:tblCellMar>
          <w:left w:w="0" w:type="dxa"/>
          <w:right w:w="0" w:type="dxa"/>
        </w:tblCellMar>
        <w:tblLook w:val="01E0" w:firstRow="1" w:lastRow="1" w:firstColumn="1" w:lastColumn="1" w:noHBand="0" w:noVBand="0"/>
      </w:tblPr>
      <w:tblGrid>
        <w:gridCol w:w="3544"/>
        <w:gridCol w:w="2126"/>
        <w:gridCol w:w="1700"/>
      </w:tblGrid>
      <w:tr w:rsidR="004804A6" w:rsidRPr="0037001A" w14:paraId="21D387AC" w14:textId="77777777" w:rsidTr="004804A6">
        <w:trPr>
          <w:tblHeader/>
        </w:trPr>
        <w:tc>
          <w:tcPr>
            <w:tcW w:w="3544" w:type="dxa"/>
            <w:tcBorders>
              <w:top w:val="single" w:sz="4" w:space="0" w:color="auto"/>
              <w:bottom w:val="single" w:sz="12" w:space="0" w:color="auto"/>
            </w:tcBorders>
            <w:shd w:val="clear" w:color="auto" w:fill="auto"/>
            <w:vAlign w:val="bottom"/>
          </w:tcPr>
          <w:p w14:paraId="43596067" w14:textId="77777777" w:rsidR="004804A6" w:rsidRPr="0037001A" w:rsidRDefault="004804A6" w:rsidP="008D458A">
            <w:pPr>
              <w:spacing w:before="80" w:after="80" w:line="200" w:lineRule="exact"/>
              <w:ind w:right="113"/>
              <w:rPr>
                <w:i/>
                <w:sz w:val="16"/>
                <w:lang w:val="fr-FR"/>
              </w:rPr>
            </w:pPr>
            <w:r w:rsidRPr="0037001A">
              <w:rPr>
                <w:i/>
                <w:sz w:val="16"/>
                <w:lang w:val="fr-FR"/>
              </w:rPr>
              <w:t>Groupe de travail</w:t>
            </w:r>
          </w:p>
        </w:tc>
        <w:tc>
          <w:tcPr>
            <w:tcW w:w="2126" w:type="dxa"/>
            <w:tcBorders>
              <w:top w:val="single" w:sz="4" w:space="0" w:color="auto"/>
              <w:bottom w:val="single" w:sz="12" w:space="0" w:color="auto"/>
            </w:tcBorders>
            <w:shd w:val="clear" w:color="auto" w:fill="auto"/>
            <w:vAlign w:val="bottom"/>
          </w:tcPr>
          <w:p w14:paraId="56D41A32" w14:textId="77777777" w:rsidR="004804A6" w:rsidRPr="0037001A" w:rsidRDefault="004804A6" w:rsidP="004804A6">
            <w:pPr>
              <w:spacing w:before="80" w:after="80" w:line="200" w:lineRule="exact"/>
              <w:ind w:right="113"/>
              <w:rPr>
                <w:i/>
                <w:sz w:val="16"/>
                <w:lang w:val="fr-FR"/>
              </w:rPr>
            </w:pPr>
            <w:r w:rsidRPr="0037001A">
              <w:rPr>
                <w:i/>
                <w:sz w:val="16"/>
                <w:lang w:val="fr-FR"/>
              </w:rPr>
              <w:t>Dates</w:t>
            </w:r>
          </w:p>
        </w:tc>
        <w:tc>
          <w:tcPr>
            <w:tcW w:w="1700" w:type="dxa"/>
            <w:tcBorders>
              <w:top w:val="single" w:sz="4" w:space="0" w:color="auto"/>
              <w:bottom w:val="single" w:sz="12" w:space="0" w:color="auto"/>
            </w:tcBorders>
            <w:shd w:val="clear" w:color="auto" w:fill="auto"/>
            <w:vAlign w:val="bottom"/>
          </w:tcPr>
          <w:p w14:paraId="21FDD4A5" w14:textId="77777777" w:rsidR="004804A6" w:rsidRPr="0037001A" w:rsidRDefault="004804A6" w:rsidP="004804A6">
            <w:pPr>
              <w:spacing w:before="80" w:after="80" w:line="200" w:lineRule="exact"/>
              <w:ind w:right="113"/>
              <w:rPr>
                <w:i/>
                <w:sz w:val="16"/>
                <w:lang w:val="fr-FR"/>
              </w:rPr>
            </w:pPr>
            <w:r w:rsidRPr="0037001A">
              <w:rPr>
                <w:i/>
                <w:sz w:val="16"/>
                <w:lang w:val="fr-FR"/>
              </w:rPr>
              <w:t>Lieu</w:t>
            </w:r>
          </w:p>
        </w:tc>
      </w:tr>
      <w:tr w:rsidR="004804A6" w:rsidRPr="0037001A" w14:paraId="6C0FD0A5" w14:textId="77777777" w:rsidTr="004804A6">
        <w:trPr>
          <w:trHeight w:hRule="exact" w:val="113"/>
          <w:tblHeader/>
        </w:trPr>
        <w:tc>
          <w:tcPr>
            <w:tcW w:w="3544" w:type="dxa"/>
            <w:tcBorders>
              <w:top w:val="single" w:sz="12" w:space="0" w:color="auto"/>
            </w:tcBorders>
            <w:shd w:val="clear" w:color="auto" w:fill="auto"/>
          </w:tcPr>
          <w:p w14:paraId="4B08A122" w14:textId="77777777" w:rsidR="004804A6" w:rsidRPr="0037001A" w:rsidRDefault="004804A6" w:rsidP="004804A6">
            <w:pPr>
              <w:spacing w:before="40" w:after="120"/>
              <w:ind w:right="113"/>
              <w:rPr>
                <w:lang w:val="fr-FR"/>
              </w:rPr>
            </w:pPr>
          </w:p>
        </w:tc>
        <w:tc>
          <w:tcPr>
            <w:tcW w:w="2126" w:type="dxa"/>
            <w:tcBorders>
              <w:top w:val="single" w:sz="12" w:space="0" w:color="auto"/>
            </w:tcBorders>
            <w:shd w:val="clear" w:color="auto" w:fill="auto"/>
          </w:tcPr>
          <w:p w14:paraId="251A726A" w14:textId="77777777" w:rsidR="004804A6" w:rsidRPr="0037001A" w:rsidRDefault="004804A6" w:rsidP="004804A6">
            <w:pPr>
              <w:spacing w:before="40" w:after="120"/>
              <w:ind w:right="113"/>
              <w:rPr>
                <w:lang w:val="fr-FR"/>
              </w:rPr>
            </w:pPr>
          </w:p>
        </w:tc>
        <w:tc>
          <w:tcPr>
            <w:tcW w:w="1700" w:type="dxa"/>
            <w:tcBorders>
              <w:top w:val="single" w:sz="12" w:space="0" w:color="auto"/>
            </w:tcBorders>
            <w:shd w:val="clear" w:color="auto" w:fill="auto"/>
          </w:tcPr>
          <w:p w14:paraId="02A416EA" w14:textId="77777777" w:rsidR="004804A6" w:rsidRPr="0037001A" w:rsidRDefault="004804A6" w:rsidP="004804A6">
            <w:pPr>
              <w:spacing w:before="40" w:after="120"/>
              <w:ind w:right="113"/>
              <w:rPr>
                <w:lang w:val="fr-FR"/>
              </w:rPr>
            </w:pPr>
          </w:p>
        </w:tc>
      </w:tr>
      <w:tr w:rsidR="004804A6" w:rsidRPr="0037001A" w14:paraId="0121F71C" w14:textId="77777777" w:rsidTr="004804A6">
        <w:tc>
          <w:tcPr>
            <w:tcW w:w="3544" w:type="dxa"/>
            <w:shd w:val="clear" w:color="auto" w:fill="auto"/>
          </w:tcPr>
          <w:p w14:paraId="35C42848" w14:textId="77777777" w:rsidR="004804A6" w:rsidRPr="0037001A" w:rsidRDefault="004804A6" w:rsidP="004804A6">
            <w:pPr>
              <w:spacing w:before="40" w:after="120"/>
              <w:ind w:right="113"/>
              <w:rPr>
                <w:lang w:val="fr-FR"/>
              </w:rPr>
            </w:pPr>
            <w:r w:rsidRPr="0037001A">
              <w:rPr>
                <w:lang w:val="fr-FR"/>
              </w:rPr>
              <w:t>« Réunion des experts intéressés »</w:t>
            </w:r>
          </w:p>
        </w:tc>
        <w:tc>
          <w:tcPr>
            <w:tcW w:w="2126" w:type="dxa"/>
            <w:shd w:val="clear" w:color="auto" w:fill="auto"/>
          </w:tcPr>
          <w:p w14:paraId="414A1092" w14:textId="77777777" w:rsidR="004804A6" w:rsidRPr="0037001A" w:rsidRDefault="004804A6" w:rsidP="004804A6">
            <w:pPr>
              <w:spacing w:before="40" w:after="120"/>
              <w:ind w:right="113"/>
              <w:rPr>
                <w:lang w:val="fr-FR"/>
              </w:rPr>
            </w:pPr>
            <w:r w:rsidRPr="0037001A">
              <w:rPr>
                <w:lang w:val="fr-FR"/>
              </w:rPr>
              <w:t>6 novembre 2009</w:t>
            </w:r>
          </w:p>
        </w:tc>
        <w:tc>
          <w:tcPr>
            <w:tcW w:w="1700" w:type="dxa"/>
            <w:shd w:val="clear" w:color="auto" w:fill="auto"/>
          </w:tcPr>
          <w:p w14:paraId="516A96A4" w14:textId="77777777" w:rsidR="004804A6" w:rsidRPr="0037001A" w:rsidRDefault="004804A6" w:rsidP="004804A6">
            <w:pPr>
              <w:spacing w:before="40" w:after="120"/>
              <w:ind w:right="113"/>
              <w:rPr>
                <w:lang w:val="fr-FR"/>
              </w:rPr>
            </w:pPr>
            <w:r w:rsidRPr="0037001A">
              <w:rPr>
                <w:lang w:val="fr-FR"/>
              </w:rPr>
              <w:t>Washington</w:t>
            </w:r>
          </w:p>
        </w:tc>
      </w:tr>
      <w:tr w:rsidR="004804A6" w:rsidRPr="0037001A" w14:paraId="695A07C3" w14:textId="77777777" w:rsidTr="004804A6">
        <w:tc>
          <w:tcPr>
            <w:tcW w:w="3544" w:type="dxa"/>
            <w:shd w:val="clear" w:color="auto" w:fill="auto"/>
          </w:tcPr>
          <w:p w14:paraId="0F11A55F" w14:textId="77777777" w:rsidR="004804A6" w:rsidRPr="0037001A" w:rsidRDefault="004804A6" w:rsidP="004804A6">
            <w:pPr>
              <w:spacing w:before="40" w:after="120"/>
              <w:ind w:right="113"/>
              <w:rPr>
                <w:lang w:val="fr-FR"/>
              </w:rPr>
            </w:pPr>
            <w:r w:rsidRPr="0037001A">
              <w:rPr>
                <w:lang w:val="fr-FR"/>
              </w:rPr>
              <w:t>Première réunion du groupe informel</w:t>
            </w:r>
          </w:p>
        </w:tc>
        <w:tc>
          <w:tcPr>
            <w:tcW w:w="2126" w:type="dxa"/>
            <w:shd w:val="clear" w:color="auto" w:fill="auto"/>
          </w:tcPr>
          <w:p w14:paraId="3301E9D5" w14:textId="77777777" w:rsidR="004804A6" w:rsidRPr="0037001A" w:rsidRDefault="004804A6" w:rsidP="004804A6">
            <w:pPr>
              <w:spacing w:before="40" w:after="120"/>
              <w:ind w:right="113"/>
              <w:rPr>
                <w:lang w:val="fr-FR"/>
              </w:rPr>
            </w:pPr>
            <w:r w:rsidRPr="0037001A">
              <w:rPr>
                <w:lang w:val="fr-FR"/>
              </w:rPr>
              <w:t>8 décembre 2009</w:t>
            </w:r>
          </w:p>
        </w:tc>
        <w:tc>
          <w:tcPr>
            <w:tcW w:w="1700" w:type="dxa"/>
            <w:shd w:val="clear" w:color="auto" w:fill="auto"/>
          </w:tcPr>
          <w:p w14:paraId="6B7457D2" w14:textId="77777777" w:rsidR="004804A6" w:rsidRPr="0037001A" w:rsidRDefault="004804A6" w:rsidP="004804A6">
            <w:pPr>
              <w:spacing w:before="40" w:after="120"/>
              <w:ind w:right="113"/>
              <w:rPr>
                <w:lang w:val="fr-FR"/>
              </w:rPr>
            </w:pPr>
            <w:r w:rsidRPr="0037001A">
              <w:rPr>
                <w:lang w:val="fr-FR"/>
              </w:rPr>
              <w:t>Genève</w:t>
            </w:r>
          </w:p>
        </w:tc>
      </w:tr>
      <w:tr w:rsidR="004804A6" w:rsidRPr="0037001A" w14:paraId="1714B9A0" w14:textId="77777777" w:rsidTr="004804A6">
        <w:tc>
          <w:tcPr>
            <w:tcW w:w="3544" w:type="dxa"/>
            <w:shd w:val="clear" w:color="auto" w:fill="auto"/>
          </w:tcPr>
          <w:p w14:paraId="3DE8BECC" w14:textId="77777777" w:rsidR="004804A6" w:rsidRPr="0037001A" w:rsidRDefault="004804A6" w:rsidP="004804A6">
            <w:pPr>
              <w:spacing w:before="40" w:after="120"/>
              <w:ind w:right="113"/>
              <w:rPr>
                <w:lang w:val="fr-FR"/>
              </w:rPr>
            </w:pPr>
            <w:r w:rsidRPr="0037001A">
              <w:rPr>
                <w:lang w:val="fr-FR"/>
              </w:rPr>
              <w:t>Deuxième réunion du groupe informel</w:t>
            </w:r>
          </w:p>
        </w:tc>
        <w:tc>
          <w:tcPr>
            <w:tcW w:w="2126" w:type="dxa"/>
            <w:shd w:val="clear" w:color="auto" w:fill="auto"/>
          </w:tcPr>
          <w:p w14:paraId="24EC74B9" w14:textId="77777777" w:rsidR="004804A6" w:rsidRPr="0037001A" w:rsidRDefault="004804A6" w:rsidP="004804A6">
            <w:pPr>
              <w:spacing w:before="40" w:after="120"/>
              <w:ind w:right="113"/>
              <w:rPr>
                <w:lang w:val="fr-FR"/>
              </w:rPr>
            </w:pPr>
            <w:r w:rsidRPr="0037001A">
              <w:rPr>
                <w:lang w:val="fr-FR"/>
              </w:rPr>
              <w:t>2-3 février 2010</w:t>
            </w:r>
          </w:p>
        </w:tc>
        <w:tc>
          <w:tcPr>
            <w:tcW w:w="1700" w:type="dxa"/>
            <w:shd w:val="clear" w:color="auto" w:fill="auto"/>
          </w:tcPr>
          <w:p w14:paraId="1E46A42B" w14:textId="77777777" w:rsidR="004804A6" w:rsidRPr="0037001A" w:rsidRDefault="004804A6" w:rsidP="004804A6">
            <w:pPr>
              <w:spacing w:before="40" w:after="120"/>
              <w:ind w:right="113"/>
              <w:rPr>
                <w:lang w:val="fr-FR"/>
              </w:rPr>
            </w:pPr>
            <w:r w:rsidRPr="0037001A">
              <w:rPr>
                <w:lang w:val="fr-FR"/>
              </w:rPr>
              <w:t>Tokyo</w:t>
            </w:r>
          </w:p>
        </w:tc>
      </w:tr>
      <w:tr w:rsidR="004804A6" w:rsidRPr="0037001A" w14:paraId="04BE5EB2" w14:textId="77777777" w:rsidTr="004804A6">
        <w:tc>
          <w:tcPr>
            <w:tcW w:w="3544" w:type="dxa"/>
            <w:shd w:val="clear" w:color="auto" w:fill="auto"/>
          </w:tcPr>
          <w:p w14:paraId="1121E4DA" w14:textId="77777777" w:rsidR="004804A6" w:rsidRPr="0037001A" w:rsidRDefault="004804A6" w:rsidP="004804A6">
            <w:pPr>
              <w:spacing w:before="40" w:after="120"/>
              <w:ind w:right="113"/>
              <w:rPr>
                <w:lang w:val="fr-FR"/>
              </w:rPr>
            </w:pPr>
            <w:r w:rsidRPr="0037001A">
              <w:rPr>
                <w:lang w:val="fr-FR"/>
              </w:rPr>
              <w:t>Troisième réunion du groupe informel</w:t>
            </w:r>
          </w:p>
        </w:tc>
        <w:tc>
          <w:tcPr>
            <w:tcW w:w="2126" w:type="dxa"/>
            <w:shd w:val="clear" w:color="auto" w:fill="auto"/>
          </w:tcPr>
          <w:p w14:paraId="5C553BBC" w14:textId="77777777" w:rsidR="004804A6" w:rsidRPr="0037001A" w:rsidRDefault="004804A6" w:rsidP="004804A6">
            <w:pPr>
              <w:spacing w:before="40" w:after="120"/>
              <w:ind w:right="113"/>
              <w:rPr>
                <w:lang w:val="fr-FR"/>
              </w:rPr>
            </w:pPr>
            <w:r w:rsidRPr="0037001A">
              <w:rPr>
                <w:lang w:val="fr-FR"/>
              </w:rPr>
              <w:t>17 mai 2010</w:t>
            </w:r>
          </w:p>
        </w:tc>
        <w:tc>
          <w:tcPr>
            <w:tcW w:w="1700" w:type="dxa"/>
            <w:shd w:val="clear" w:color="auto" w:fill="auto"/>
          </w:tcPr>
          <w:p w14:paraId="4CE19282" w14:textId="77777777" w:rsidR="004804A6" w:rsidRPr="0037001A" w:rsidRDefault="004804A6" w:rsidP="004804A6">
            <w:pPr>
              <w:spacing w:before="40" w:after="120"/>
              <w:ind w:right="113"/>
              <w:rPr>
                <w:lang w:val="fr-FR"/>
              </w:rPr>
            </w:pPr>
            <w:r w:rsidRPr="0037001A">
              <w:rPr>
                <w:lang w:val="fr-FR"/>
              </w:rPr>
              <w:t>Genève</w:t>
            </w:r>
          </w:p>
        </w:tc>
      </w:tr>
      <w:tr w:rsidR="004804A6" w:rsidRPr="0037001A" w14:paraId="797B8DBB" w14:textId="77777777" w:rsidTr="004804A6">
        <w:tc>
          <w:tcPr>
            <w:tcW w:w="3544" w:type="dxa"/>
            <w:shd w:val="clear" w:color="auto" w:fill="auto"/>
          </w:tcPr>
          <w:p w14:paraId="1643817F" w14:textId="77777777" w:rsidR="004804A6" w:rsidRPr="0037001A" w:rsidRDefault="004804A6" w:rsidP="008D458A">
            <w:pPr>
              <w:spacing w:before="40" w:after="120"/>
              <w:ind w:right="113"/>
              <w:rPr>
                <w:lang w:val="fr-FR"/>
              </w:rPr>
            </w:pPr>
            <w:r w:rsidRPr="0037001A">
              <w:rPr>
                <w:lang w:val="fr-FR"/>
              </w:rPr>
              <w:t>Quatrième réunion du groupe informel</w:t>
            </w:r>
          </w:p>
        </w:tc>
        <w:tc>
          <w:tcPr>
            <w:tcW w:w="2126" w:type="dxa"/>
            <w:shd w:val="clear" w:color="auto" w:fill="auto"/>
          </w:tcPr>
          <w:p w14:paraId="36CBACC5" w14:textId="77777777" w:rsidR="004804A6" w:rsidRPr="0037001A" w:rsidRDefault="004804A6" w:rsidP="004804A6">
            <w:pPr>
              <w:spacing w:before="40" w:after="120"/>
              <w:ind w:right="113"/>
              <w:rPr>
                <w:lang w:val="fr-FR"/>
              </w:rPr>
            </w:pPr>
            <w:r w:rsidRPr="0037001A">
              <w:rPr>
                <w:lang w:val="fr-FR"/>
              </w:rPr>
              <w:t>21-22 septembre 2010</w:t>
            </w:r>
          </w:p>
        </w:tc>
        <w:tc>
          <w:tcPr>
            <w:tcW w:w="1700" w:type="dxa"/>
            <w:shd w:val="clear" w:color="auto" w:fill="auto"/>
          </w:tcPr>
          <w:p w14:paraId="3EAFCDEB" w14:textId="77777777" w:rsidR="004804A6" w:rsidRPr="0037001A" w:rsidRDefault="004804A6" w:rsidP="004804A6">
            <w:pPr>
              <w:spacing w:before="40" w:after="120"/>
              <w:ind w:right="113"/>
              <w:rPr>
                <w:lang w:val="fr-FR"/>
              </w:rPr>
            </w:pPr>
            <w:r w:rsidRPr="0037001A">
              <w:rPr>
                <w:lang w:val="fr-FR"/>
              </w:rPr>
              <w:t>Allemagne</w:t>
            </w:r>
          </w:p>
        </w:tc>
      </w:tr>
      <w:tr w:rsidR="004804A6" w:rsidRPr="0037001A" w14:paraId="1A59D305" w14:textId="77777777" w:rsidTr="004804A6">
        <w:tc>
          <w:tcPr>
            <w:tcW w:w="3544" w:type="dxa"/>
            <w:shd w:val="clear" w:color="auto" w:fill="auto"/>
          </w:tcPr>
          <w:p w14:paraId="13F92537" w14:textId="77777777" w:rsidR="004804A6" w:rsidRPr="0037001A" w:rsidRDefault="004804A6" w:rsidP="004804A6">
            <w:pPr>
              <w:spacing w:before="40" w:after="120"/>
              <w:ind w:right="113"/>
              <w:rPr>
                <w:lang w:val="fr-FR"/>
              </w:rPr>
            </w:pPr>
            <w:r w:rsidRPr="0037001A">
              <w:rPr>
                <w:lang w:val="fr-FR"/>
              </w:rPr>
              <w:t>Cinquième réunion du groupe informel</w:t>
            </w:r>
          </w:p>
        </w:tc>
        <w:tc>
          <w:tcPr>
            <w:tcW w:w="2126" w:type="dxa"/>
            <w:shd w:val="clear" w:color="auto" w:fill="auto"/>
          </w:tcPr>
          <w:p w14:paraId="58156035" w14:textId="77777777" w:rsidR="004804A6" w:rsidRPr="0037001A" w:rsidRDefault="004804A6" w:rsidP="004804A6">
            <w:pPr>
              <w:spacing w:before="40" w:after="120"/>
              <w:ind w:right="113"/>
              <w:rPr>
                <w:lang w:val="fr-FR"/>
              </w:rPr>
            </w:pPr>
            <w:r w:rsidRPr="0037001A">
              <w:rPr>
                <w:lang w:val="fr-FR"/>
              </w:rPr>
              <w:t>6 décembre 2010</w:t>
            </w:r>
          </w:p>
        </w:tc>
        <w:tc>
          <w:tcPr>
            <w:tcW w:w="1700" w:type="dxa"/>
            <w:shd w:val="clear" w:color="auto" w:fill="auto"/>
          </w:tcPr>
          <w:p w14:paraId="4718B80E" w14:textId="77777777" w:rsidR="004804A6" w:rsidRPr="0037001A" w:rsidRDefault="004804A6" w:rsidP="004804A6">
            <w:pPr>
              <w:spacing w:before="40" w:after="120"/>
              <w:ind w:right="113"/>
              <w:rPr>
                <w:lang w:val="fr-FR"/>
              </w:rPr>
            </w:pPr>
            <w:r w:rsidRPr="0037001A">
              <w:rPr>
                <w:lang w:val="fr-FR"/>
              </w:rPr>
              <w:t>Genève</w:t>
            </w:r>
          </w:p>
        </w:tc>
      </w:tr>
      <w:tr w:rsidR="004804A6" w:rsidRPr="0037001A" w14:paraId="1C43480B" w14:textId="77777777" w:rsidTr="004804A6">
        <w:tc>
          <w:tcPr>
            <w:tcW w:w="3544" w:type="dxa"/>
            <w:shd w:val="clear" w:color="auto" w:fill="auto"/>
          </w:tcPr>
          <w:p w14:paraId="030129CE" w14:textId="77777777" w:rsidR="004804A6" w:rsidRPr="0037001A" w:rsidRDefault="004804A6" w:rsidP="004804A6">
            <w:pPr>
              <w:spacing w:before="40" w:after="120"/>
              <w:ind w:right="113"/>
              <w:rPr>
                <w:lang w:val="fr-FR"/>
              </w:rPr>
            </w:pPr>
            <w:r w:rsidRPr="0037001A">
              <w:rPr>
                <w:lang w:val="fr-FR"/>
              </w:rPr>
              <w:t>Sixième réunion du groupe informel</w:t>
            </w:r>
          </w:p>
        </w:tc>
        <w:tc>
          <w:tcPr>
            <w:tcW w:w="2126" w:type="dxa"/>
            <w:shd w:val="clear" w:color="auto" w:fill="auto"/>
          </w:tcPr>
          <w:p w14:paraId="5EAD8625" w14:textId="77777777" w:rsidR="004804A6" w:rsidRPr="0037001A" w:rsidRDefault="004804A6" w:rsidP="004804A6">
            <w:pPr>
              <w:spacing w:before="40" w:after="120"/>
              <w:ind w:right="113"/>
              <w:rPr>
                <w:lang w:val="fr-FR"/>
              </w:rPr>
            </w:pPr>
            <w:r w:rsidRPr="0037001A">
              <w:rPr>
                <w:lang w:val="fr-FR"/>
              </w:rPr>
              <w:t>Février 2011</w:t>
            </w:r>
          </w:p>
        </w:tc>
        <w:tc>
          <w:tcPr>
            <w:tcW w:w="1700" w:type="dxa"/>
            <w:shd w:val="clear" w:color="auto" w:fill="auto"/>
          </w:tcPr>
          <w:p w14:paraId="42003021" w14:textId="77777777" w:rsidR="004804A6" w:rsidRPr="0037001A" w:rsidRDefault="004804A6" w:rsidP="004804A6">
            <w:pPr>
              <w:spacing w:before="40" w:after="120"/>
              <w:ind w:right="113"/>
              <w:rPr>
                <w:lang w:val="fr-FR" w:eastAsia="ja-JP"/>
              </w:rPr>
            </w:pPr>
            <w:r w:rsidRPr="0037001A">
              <w:rPr>
                <w:lang w:val="fr-FR" w:eastAsia="ja-JP"/>
              </w:rPr>
              <w:t>Bruxelles</w:t>
            </w:r>
          </w:p>
        </w:tc>
      </w:tr>
      <w:tr w:rsidR="004804A6" w:rsidRPr="0037001A" w14:paraId="3D3393EC" w14:textId="77777777" w:rsidTr="004804A6">
        <w:tc>
          <w:tcPr>
            <w:tcW w:w="3544" w:type="dxa"/>
            <w:shd w:val="clear" w:color="auto" w:fill="auto"/>
          </w:tcPr>
          <w:p w14:paraId="5C2F909B" w14:textId="77777777" w:rsidR="004804A6" w:rsidRPr="0037001A" w:rsidRDefault="004804A6" w:rsidP="004804A6">
            <w:pPr>
              <w:spacing w:before="40" w:after="120"/>
              <w:ind w:right="113"/>
              <w:rPr>
                <w:lang w:val="fr-FR"/>
              </w:rPr>
            </w:pPr>
            <w:r w:rsidRPr="0037001A">
              <w:rPr>
                <w:lang w:val="fr-FR"/>
              </w:rPr>
              <w:t>Septième réunion du groupe informel</w:t>
            </w:r>
          </w:p>
        </w:tc>
        <w:tc>
          <w:tcPr>
            <w:tcW w:w="2126" w:type="dxa"/>
            <w:shd w:val="clear" w:color="auto" w:fill="auto"/>
          </w:tcPr>
          <w:p w14:paraId="27CB7682" w14:textId="77777777" w:rsidR="004804A6" w:rsidRPr="0037001A" w:rsidRDefault="004804A6" w:rsidP="004804A6">
            <w:pPr>
              <w:spacing w:before="40" w:after="120"/>
              <w:ind w:right="113"/>
              <w:rPr>
                <w:lang w:val="fr-FR"/>
              </w:rPr>
            </w:pPr>
            <w:r w:rsidRPr="0037001A">
              <w:rPr>
                <w:lang w:val="fr-FR"/>
              </w:rPr>
              <w:t>Juin 2011</w:t>
            </w:r>
          </w:p>
        </w:tc>
        <w:tc>
          <w:tcPr>
            <w:tcW w:w="1700" w:type="dxa"/>
            <w:shd w:val="clear" w:color="auto" w:fill="auto"/>
          </w:tcPr>
          <w:p w14:paraId="438E17CB" w14:textId="77777777" w:rsidR="004804A6" w:rsidRPr="0037001A" w:rsidRDefault="004804A6" w:rsidP="004804A6">
            <w:pPr>
              <w:spacing w:before="40" w:after="120"/>
              <w:ind w:right="113"/>
              <w:rPr>
                <w:lang w:val="fr-FR" w:eastAsia="ja-JP"/>
              </w:rPr>
            </w:pPr>
            <w:r w:rsidRPr="0037001A">
              <w:rPr>
                <w:lang w:val="fr-FR" w:eastAsia="ja-JP"/>
              </w:rPr>
              <w:t>Washington</w:t>
            </w:r>
          </w:p>
        </w:tc>
      </w:tr>
      <w:tr w:rsidR="004804A6" w:rsidRPr="0037001A" w14:paraId="6AA895DF" w14:textId="77777777" w:rsidTr="004804A6">
        <w:tc>
          <w:tcPr>
            <w:tcW w:w="3544" w:type="dxa"/>
            <w:shd w:val="clear" w:color="auto" w:fill="auto"/>
          </w:tcPr>
          <w:p w14:paraId="7EBEA204" w14:textId="77777777" w:rsidR="004804A6" w:rsidRPr="0037001A" w:rsidRDefault="004804A6" w:rsidP="004804A6">
            <w:pPr>
              <w:spacing w:before="40" w:after="120"/>
              <w:ind w:right="113"/>
              <w:rPr>
                <w:lang w:val="fr-FR"/>
              </w:rPr>
            </w:pPr>
            <w:r w:rsidRPr="0037001A">
              <w:rPr>
                <w:lang w:val="fr-FR" w:eastAsia="ja-JP"/>
              </w:rPr>
              <w:t xml:space="preserve">Huitième </w:t>
            </w:r>
            <w:r w:rsidRPr="0037001A">
              <w:rPr>
                <w:lang w:val="fr-FR"/>
              </w:rPr>
              <w:t>réunion du groupe informel</w:t>
            </w:r>
          </w:p>
        </w:tc>
        <w:tc>
          <w:tcPr>
            <w:tcW w:w="2126" w:type="dxa"/>
            <w:shd w:val="clear" w:color="auto" w:fill="auto"/>
          </w:tcPr>
          <w:p w14:paraId="725A791F" w14:textId="77777777" w:rsidR="004804A6" w:rsidRPr="0037001A" w:rsidRDefault="004804A6" w:rsidP="004804A6">
            <w:pPr>
              <w:spacing w:before="40" w:after="120"/>
              <w:ind w:right="113"/>
              <w:rPr>
                <w:lang w:val="fr-FR"/>
              </w:rPr>
            </w:pPr>
            <w:r w:rsidRPr="0037001A">
              <w:rPr>
                <w:lang w:val="fr-FR"/>
              </w:rPr>
              <w:t>Décembre 2011</w:t>
            </w:r>
          </w:p>
        </w:tc>
        <w:tc>
          <w:tcPr>
            <w:tcW w:w="1700" w:type="dxa"/>
            <w:shd w:val="clear" w:color="auto" w:fill="auto"/>
          </w:tcPr>
          <w:p w14:paraId="13E59C44" w14:textId="77777777" w:rsidR="004804A6" w:rsidRPr="0037001A" w:rsidRDefault="004804A6" w:rsidP="004804A6">
            <w:pPr>
              <w:spacing w:before="40" w:after="120"/>
              <w:ind w:right="113"/>
              <w:rPr>
                <w:lang w:val="fr-FR"/>
              </w:rPr>
            </w:pPr>
            <w:r w:rsidRPr="0037001A">
              <w:rPr>
                <w:lang w:val="fr-FR"/>
              </w:rPr>
              <w:t>Genève</w:t>
            </w:r>
          </w:p>
        </w:tc>
      </w:tr>
      <w:tr w:rsidR="004804A6" w:rsidRPr="0037001A" w14:paraId="6A74764B" w14:textId="77777777" w:rsidTr="004804A6">
        <w:tc>
          <w:tcPr>
            <w:tcW w:w="3544" w:type="dxa"/>
            <w:shd w:val="clear" w:color="auto" w:fill="auto"/>
          </w:tcPr>
          <w:p w14:paraId="608A7C8D" w14:textId="77777777" w:rsidR="004804A6" w:rsidRPr="0037001A" w:rsidRDefault="004804A6" w:rsidP="004804A6">
            <w:pPr>
              <w:spacing w:before="40" w:after="120"/>
              <w:ind w:right="113"/>
              <w:rPr>
                <w:lang w:val="fr-FR"/>
              </w:rPr>
            </w:pPr>
            <w:r w:rsidRPr="0037001A">
              <w:rPr>
                <w:lang w:val="fr-FR" w:eastAsia="ja-JP"/>
              </w:rPr>
              <w:t xml:space="preserve">Neuvième </w:t>
            </w:r>
            <w:r w:rsidRPr="0037001A">
              <w:rPr>
                <w:lang w:val="fr-FR"/>
              </w:rPr>
              <w:t>réunion du groupe informel</w:t>
            </w:r>
          </w:p>
        </w:tc>
        <w:tc>
          <w:tcPr>
            <w:tcW w:w="2126" w:type="dxa"/>
            <w:shd w:val="clear" w:color="auto" w:fill="auto"/>
          </w:tcPr>
          <w:p w14:paraId="3BD926AF" w14:textId="77777777" w:rsidR="004804A6" w:rsidRPr="0037001A" w:rsidRDefault="004804A6" w:rsidP="004804A6">
            <w:pPr>
              <w:spacing w:before="40" w:after="120"/>
              <w:ind w:right="113"/>
              <w:rPr>
                <w:lang w:val="fr-FR"/>
              </w:rPr>
            </w:pPr>
            <w:r w:rsidRPr="0037001A">
              <w:rPr>
                <w:lang w:val="fr-FR"/>
              </w:rPr>
              <w:t>Mars 2012</w:t>
            </w:r>
          </w:p>
        </w:tc>
        <w:tc>
          <w:tcPr>
            <w:tcW w:w="1700" w:type="dxa"/>
            <w:shd w:val="clear" w:color="auto" w:fill="auto"/>
          </w:tcPr>
          <w:p w14:paraId="14ADCBE9" w14:textId="77777777" w:rsidR="004804A6" w:rsidRPr="0037001A" w:rsidRDefault="004804A6" w:rsidP="004804A6">
            <w:pPr>
              <w:spacing w:before="40" w:after="120"/>
              <w:ind w:right="113"/>
              <w:rPr>
                <w:lang w:val="fr-FR" w:eastAsia="ja-JP"/>
              </w:rPr>
            </w:pPr>
            <w:r w:rsidRPr="0037001A">
              <w:rPr>
                <w:lang w:val="fr-FR" w:eastAsia="ja-JP"/>
              </w:rPr>
              <w:t>Londres</w:t>
            </w:r>
          </w:p>
        </w:tc>
      </w:tr>
      <w:tr w:rsidR="004804A6" w:rsidRPr="0037001A" w14:paraId="294679FE" w14:textId="77777777" w:rsidTr="004804A6">
        <w:tc>
          <w:tcPr>
            <w:tcW w:w="3544" w:type="dxa"/>
            <w:shd w:val="clear" w:color="auto" w:fill="auto"/>
          </w:tcPr>
          <w:p w14:paraId="10EB147C" w14:textId="77777777" w:rsidR="004804A6" w:rsidRPr="0037001A" w:rsidRDefault="004804A6" w:rsidP="004804A6">
            <w:pPr>
              <w:spacing w:before="40" w:after="120"/>
              <w:ind w:right="113"/>
              <w:rPr>
                <w:lang w:val="fr-FR"/>
              </w:rPr>
            </w:pPr>
            <w:r w:rsidRPr="0037001A">
              <w:rPr>
                <w:lang w:val="fr-FR" w:eastAsia="ja-JP"/>
              </w:rPr>
              <w:t xml:space="preserve">Dixième </w:t>
            </w:r>
            <w:r w:rsidRPr="0037001A">
              <w:rPr>
                <w:lang w:val="fr-FR"/>
              </w:rPr>
              <w:t>réunion du groupe informel</w:t>
            </w:r>
          </w:p>
        </w:tc>
        <w:tc>
          <w:tcPr>
            <w:tcW w:w="2126" w:type="dxa"/>
            <w:shd w:val="clear" w:color="auto" w:fill="auto"/>
          </w:tcPr>
          <w:p w14:paraId="257D887A" w14:textId="77777777" w:rsidR="004804A6" w:rsidRPr="0037001A" w:rsidRDefault="004804A6" w:rsidP="004804A6">
            <w:pPr>
              <w:spacing w:before="40" w:after="120"/>
              <w:ind w:right="113"/>
              <w:rPr>
                <w:lang w:val="fr-FR"/>
              </w:rPr>
            </w:pPr>
            <w:r w:rsidRPr="0037001A">
              <w:rPr>
                <w:lang w:val="fr-FR"/>
              </w:rPr>
              <w:t>Juin 2012</w:t>
            </w:r>
          </w:p>
        </w:tc>
        <w:tc>
          <w:tcPr>
            <w:tcW w:w="1700" w:type="dxa"/>
            <w:shd w:val="clear" w:color="auto" w:fill="auto"/>
          </w:tcPr>
          <w:p w14:paraId="5BE98955" w14:textId="77777777" w:rsidR="004804A6" w:rsidRPr="0037001A" w:rsidRDefault="004804A6" w:rsidP="004804A6">
            <w:pPr>
              <w:spacing w:before="40" w:after="120"/>
              <w:ind w:right="113"/>
              <w:rPr>
                <w:lang w:val="fr-FR" w:eastAsia="ja-JP"/>
              </w:rPr>
            </w:pPr>
            <w:r w:rsidRPr="0037001A">
              <w:rPr>
                <w:lang w:val="fr-FR" w:eastAsia="ja-JP"/>
              </w:rPr>
              <w:t>Munich (Allemagne)</w:t>
            </w:r>
          </w:p>
        </w:tc>
      </w:tr>
      <w:tr w:rsidR="004804A6" w:rsidRPr="0037001A" w14:paraId="2A8018FE" w14:textId="77777777" w:rsidTr="004804A6">
        <w:tc>
          <w:tcPr>
            <w:tcW w:w="3544" w:type="dxa"/>
            <w:shd w:val="clear" w:color="auto" w:fill="auto"/>
          </w:tcPr>
          <w:p w14:paraId="0FC2BF45" w14:textId="77777777" w:rsidR="004804A6" w:rsidRPr="0037001A" w:rsidRDefault="004804A6" w:rsidP="004804A6">
            <w:pPr>
              <w:spacing w:before="40" w:after="120"/>
              <w:ind w:right="113"/>
              <w:rPr>
                <w:lang w:val="fr-FR" w:eastAsia="ja-JP"/>
              </w:rPr>
            </w:pPr>
            <w:r w:rsidRPr="0037001A">
              <w:rPr>
                <w:lang w:val="fr-FR" w:eastAsia="ja-JP"/>
              </w:rPr>
              <w:t xml:space="preserve">Onzième </w:t>
            </w:r>
            <w:r w:rsidRPr="0037001A">
              <w:rPr>
                <w:lang w:val="fr-FR"/>
              </w:rPr>
              <w:t>réunion du groupe informel</w:t>
            </w:r>
          </w:p>
        </w:tc>
        <w:tc>
          <w:tcPr>
            <w:tcW w:w="2126" w:type="dxa"/>
            <w:shd w:val="clear" w:color="auto" w:fill="auto"/>
          </w:tcPr>
          <w:p w14:paraId="3D30842C" w14:textId="77777777" w:rsidR="004804A6" w:rsidRPr="0037001A" w:rsidRDefault="004804A6" w:rsidP="004804A6">
            <w:pPr>
              <w:spacing w:before="40" w:after="120"/>
              <w:ind w:right="113"/>
              <w:rPr>
                <w:lang w:val="fr-FR"/>
              </w:rPr>
            </w:pPr>
            <w:r w:rsidRPr="0037001A">
              <w:rPr>
                <w:lang w:val="fr-FR"/>
              </w:rPr>
              <w:t>Décembre 2012</w:t>
            </w:r>
          </w:p>
        </w:tc>
        <w:tc>
          <w:tcPr>
            <w:tcW w:w="1700" w:type="dxa"/>
            <w:shd w:val="clear" w:color="auto" w:fill="auto"/>
          </w:tcPr>
          <w:p w14:paraId="094B581D" w14:textId="77777777" w:rsidR="004804A6" w:rsidRPr="0037001A" w:rsidRDefault="004804A6" w:rsidP="004804A6">
            <w:pPr>
              <w:spacing w:before="40" w:after="120"/>
              <w:ind w:right="113"/>
              <w:rPr>
                <w:lang w:val="fr-FR"/>
              </w:rPr>
            </w:pPr>
            <w:r w:rsidRPr="0037001A">
              <w:rPr>
                <w:lang w:val="fr-FR"/>
              </w:rPr>
              <w:t>Genève</w:t>
            </w:r>
          </w:p>
        </w:tc>
      </w:tr>
      <w:tr w:rsidR="004804A6" w:rsidRPr="0037001A" w14:paraId="5E405977" w14:textId="77777777" w:rsidTr="004804A6">
        <w:tc>
          <w:tcPr>
            <w:tcW w:w="3544" w:type="dxa"/>
            <w:shd w:val="clear" w:color="auto" w:fill="auto"/>
          </w:tcPr>
          <w:p w14:paraId="0F4B948E" w14:textId="77777777" w:rsidR="004804A6" w:rsidRPr="0037001A" w:rsidRDefault="004804A6" w:rsidP="004804A6">
            <w:pPr>
              <w:spacing w:before="40" w:after="120"/>
              <w:ind w:right="113"/>
              <w:rPr>
                <w:lang w:val="fr-FR" w:eastAsia="ja-JP"/>
              </w:rPr>
            </w:pPr>
            <w:r w:rsidRPr="0037001A">
              <w:rPr>
                <w:lang w:val="fr-FR" w:eastAsia="ja-JP"/>
              </w:rPr>
              <w:t xml:space="preserve">Douzième </w:t>
            </w:r>
            <w:r w:rsidRPr="0037001A">
              <w:rPr>
                <w:lang w:val="fr-FR"/>
              </w:rPr>
              <w:t>réunion du groupe informel</w:t>
            </w:r>
          </w:p>
        </w:tc>
        <w:tc>
          <w:tcPr>
            <w:tcW w:w="2126" w:type="dxa"/>
            <w:shd w:val="clear" w:color="auto" w:fill="auto"/>
          </w:tcPr>
          <w:p w14:paraId="618EBB9D" w14:textId="77777777" w:rsidR="004804A6" w:rsidRPr="0037001A" w:rsidRDefault="004804A6" w:rsidP="004804A6">
            <w:pPr>
              <w:spacing w:before="40" w:after="120"/>
              <w:ind w:right="113"/>
              <w:rPr>
                <w:lang w:val="fr-FR"/>
              </w:rPr>
            </w:pPr>
            <w:r w:rsidRPr="0037001A">
              <w:rPr>
                <w:lang w:val="fr-FR"/>
              </w:rPr>
              <w:t>Février 2013</w:t>
            </w:r>
          </w:p>
        </w:tc>
        <w:tc>
          <w:tcPr>
            <w:tcW w:w="1700" w:type="dxa"/>
            <w:shd w:val="clear" w:color="auto" w:fill="auto"/>
          </w:tcPr>
          <w:p w14:paraId="3BC0606F" w14:textId="77777777" w:rsidR="004804A6" w:rsidRPr="0037001A" w:rsidRDefault="004804A6" w:rsidP="004804A6">
            <w:pPr>
              <w:spacing w:before="40" w:after="120"/>
              <w:ind w:right="113"/>
              <w:rPr>
                <w:lang w:val="fr-FR" w:eastAsia="ja-JP"/>
              </w:rPr>
            </w:pPr>
            <w:r w:rsidRPr="0037001A">
              <w:rPr>
                <w:lang w:val="fr-FR" w:eastAsia="ja-JP"/>
              </w:rPr>
              <w:t>Bruxelles</w:t>
            </w:r>
          </w:p>
        </w:tc>
      </w:tr>
      <w:tr w:rsidR="004804A6" w:rsidRPr="0037001A" w14:paraId="139629B5" w14:textId="77777777" w:rsidTr="004804A6">
        <w:tc>
          <w:tcPr>
            <w:tcW w:w="3544" w:type="dxa"/>
            <w:shd w:val="clear" w:color="auto" w:fill="auto"/>
          </w:tcPr>
          <w:p w14:paraId="65B50D95" w14:textId="77777777" w:rsidR="004804A6" w:rsidRPr="0037001A" w:rsidRDefault="004804A6" w:rsidP="004804A6">
            <w:pPr>
              <w:spacing w:before="40" w:after="120"/>
              <w:ind w:right="113"/>
              <w:rPr>
                <w:lang w:val="fr-FR" w:eastAsia="ja-JP"/>
              </w:rPr>
            </w:pPr>
            <w:r w:rsidRPr="0037001A">
              <w:rPr>
                <w:lang w:val="fr-FR" w:eastAsia="ja-JP"/>
              </w:rPr>
              <w:t xml:space="preserve">Treizième </w:t>
            </w:r>
            <w:r w:rsidRPr="0037001A">
              <w:rPr>
                <w:lang w:val="fr-FR"/>
              </w:rPr>
              <w:t>réunion du groupe informel</w:t>
            </w:r>
          </w:p>
        </w:tc>
        <w:tc>
          <w:tcPr>
            <w:tcW w:w="2126" w:type="dxa"/>
            <w:shd w:val="clear" w:color="auto" w:fill="auto"/>
          </w:tcPr>
          <w:p w14:paraId="6DD707C9" w14:textId="77777777" w:rsidR="004804A6" w:rsidRPr="0037001A" w:rsidRDefault="004804A6" w:rsidP="004804A6">
            <w:pPr>
              <w:spacing w:before="40" w:after="120"/>
              <w:ind w:right="113"/>
              <w:rPr>
                <w:lang w:val="fr-FR"/>
              </w:rPr>
            </w:pPr>
            <w:r w:rsidRPr="0037001A">
              <w:rPr>
                <w:lang w:val="fr-FR"/>
              </w:rPr>
              <w:t>Avril 2013</w:t>
            </w:r>
          </w:p>
        </w:tc>
        <w:tc>
          <w:tcPr>
            <w:tcW w:w="1700" w:type="dxa"/>
            <w:shd w:val="clear" w:color="auto" w:fill="auto"/>
          </w:tcPr>
          <w:p w14:paraId="6D52911E" w14:textId="77777777" w:rsidR="004804A6" w:rsidRPr="0037001A" w:rsidRDefault="004804A6" w:rsidP="004804A6">
            <w:pPr>
              <w:spacing w:before="40" w:after="120"/>
              <w:ind w:right="113"/>
              <w:rPr>
                <w:lang w:val="fr-FR" w:eastAsia="ja-JP"/>
              </w:rPr>
            </w:pPr>
            <w:r w:rsidRPr="0037001A">
              <w:rPr>
                <w:lang w:val="fr-FR" w:eastAsia="ja-JP"/>
              </w:rPr>
              <w:t>Paris</w:t>
            </w:r>
          </w:p>
        </w:tc>
      </w:tr>
      <w:tr w:rsidR="004804A6" w:rsidRPr="0037001A" w14:paraId="391E4153" w14:textId="77777777" w:rsidTr="004804A6">
        <w:tc>
          <w:tcPr>
            <w:tcW w:w="3544" w:type="dxa"/>
            <w:shd w:val="clear" w:color="auto" w:fill="auto"/>
          </w:tcPr>
          <w:p w14:paraId="02CAB756" w14:textId="77777777" w:rsidR="004804A6" w:rsidRPr="0037001A" w:rsidRDefault="004804A6" w:rsidP="004804A6">
            <w:pPr>
              <w:spacing w:before="40" w:after="120"/>
              <w:ind w:right="113"/>
              <w:rPr>
                <w:lang w:val="fr-FR" w:eastAsia="ja-JP"/>
              </w:rPr>
            </w:pPr>
            <w:r w:rsidRPr="0037001A">
              <w:rPr>
                <w:lang w:val="fr-FR" w:eastAsia="ja-JP"/>
              </w:rPr>
              <w:t xml:space="preserve">Quatorzième réunion du groupe informel </w:t>
            </w:r>
          </w:p>
        </w:tc>
        <w:tc>
          <w:tcPr>
            <w:tcW w:w="2126" w:type="dxa"/>
            <w:shd w:val="clear" w:color="auto" w:fill="auto"/>
          </w:tcPr>
          <w:p w14:paraId="35E802A9" w14:textId="77777777" w:rsidR="004804A6" w:rsidRPr="0037001A" w:rsidRDefault="004804A6" w:rsidP="004804A6">
            <w:pPr>
              <w:spacing w:before="40" w:after="120"/>
              <w:ind w:right="113"/>
              <w:rPr>
                <w:lang w:val="fr-FR"/>
              </w:rPr>
            </w:pPr>
            <w:r w:rsidRPr="0037001A">
              <w:rPr>
                <w:lang w:val="fr-FR"/>
              </w:rPr>
              <w:t>Septembre 2013</w:t>
            </w:r>
          </w:p>
        </w:tc>
        <w:tc>
          <w:tcPr>
            <w:tcW w:w="1700" w:type="dxa"/>
            <w:shd w:val="clear" w:color="auto" w:fill="auto"/>
          </w:tcPr>
          <w:p w14:paraId="20BACB84" w14:textId="77777777" w:rsidR="004804A6" w:rsidRPr="0037001A" w:rsidRDefault="004804A6" w:rsidP="004804A6">
            <w:pPr>
              <w:spacing w:before="40" w:after="120"/>
              <w:ind w:right="113"/>
              <w:rPr>
                <w:lang w:val="fr-FR" w:eastAsia="ja-JP"/>
              </w:rPr>
            </w:pPr>
            <w:r w:rsidRPr="0037001A">
              <w:rPr>
                <w:lang w:val="fr-FR" w:eastAsia="ja-JP"/>
              </w:rPr>
              <w:t>Göteborg (Suède)</w:t>
            </w:r>
          </w:p>
        </w:tc>
      </w:tr>
      <w:tr w:rsidR="004804A6" w:rsidRPr="0037001A" w14:paraId="2211AA74" w14:textId="77777777" w:rsidTr="004804A6">
        <w:tc>
          <w:tcPr>
            <w:tcW w:w="3544" w:type="dxa"/>
            <w:shd w:val="clear" w:color="auto" w:fill="auto"/>
          </w:tcPr>
          <w:p w14:paraId="58BCD3BC" w14:textId="77777777" w:rsidR="004804A6" w:rsidRPr="0037001A" w:rsidRDefault="004804A6" w:rsidP="004804A6">
            <w:pPr>
              <w:spacing w:before="40" w:after="120"/>
              <w:ind w:right="113"/>
              <w:rPr>
                <w:lang w:val="fr-FR" w:eastAsia="ja-JP"/>
              </w:rPr>
            </w:pPr>
            <w:r w:rsidRPr="0037001A">
              <w:rPr>
                <w:lang w:val="fr-FR" w:eastAsia="ja-JP"/>
              </w:rPr>
              <w:t>Quinzième réunion du groupe informel</w:t>
            </w:r>
          </w:p>
        </w:tc>
        <w:tc>
          <w:tcPr>
            <w:tcW w:w="2126" w:type="dxa"/>
            <w:shd w:val="clear" w:color="auto" w:fill="auto"/>
          </w:tcPr>
          <w:p w14:paraId="5F13B12E" w14:textId="77777777" w:rsidR="004804A6" w:rsidRPr="0037001A" w:rsidRDefault="004804A6" w:rsidP="004804A6">
            <w:pPr>
              <w:spacing w:before="40" w:after="120"/>
              <w:ind w:right="113"/>
              <w:rPr>
                <w:lang w:val="fr-FR"/>
              </w:rPr>
            </w:pPr>
            <w:r w:rsidRPr="0037001A">
              <w:rPr>
                <w:lang w:val="fr-FR"/>
              </w:rPr>
              <w:t>Février 2014</w:t>
            </w:r>
          </w:p>
        </w:tc>
        <w:tc>
          <w:tcPr>
            <w:tcW w:w="1700" w:type="dxa"/>
            <w:shd w:val="clear" w:color="auto" w:fill="auto"/>
          </w:tcPr>
          <w:p w14:paraId="11812268" w14:textId="77777777" w:rsidR="004804A6" w:rsidRPr="0037001A" w:rsidRDefault="004804A6" w:rsidP="004804A6">
            <w:pPr>
              <w:spacing w:before="40" w:after="120"/>
              <w:ind w:right="113"/>
              <w:rPr>
                <w:lang w:val="fr-FR" w:eastAsia="ja-JP"/>
              </w:rPr>
            </w:pPr>
            <w:r w:rsidRPr="0037001A">
              <w:rPr>
                <w:lang w:val="fr-FR" w:eastAsia="ja-JP"/>
              </w:rPr>
              <w:t>Bruxelles</w:t>
            </w:r>
          </w:p>
        </w:tc>
      </w:tr>
      <w:tr w:rsidR="004804A6" w:rsidRPr="0037001A" w14:paraId="3EFAE901" w14:textId="77777777" w:rsidTr="004804A6">
        <w:tc>
          <w:tcPr>
            <w:tcW w:w="3544" w:type="dxa"/>
            <w:shd w:val="clear" w:color="auto" w:fill="auto"/>
          </w:tcPr>
          <w:p w14:paraId="1AC4E03C" w14:textId="77777777" w:rsidR="004804A6" w:rsidRPr="0037001A" w:rsidRDefault="004804A6" w:rsidP="004804A6">
            <w:pPr>
              <w:spacing w:before="40" w:after="120"/>
              <w:ind w:right="113"/>
              <w:rPr>
                <w:lang w:val="fr-FR" w:eastAsia="ja-JP"/>
              </w:rPr>
            </w:pPr>
            <w:r w:rsidRPr="0037001A">
              <w:rPr>
                <w:lang w:val="fr-FR" w:eastAsia="ja-JP"/>
              </w:rPr>
              <w:t>Seizième réunion du groupe informel</w:t>
            </w:r>
          </w:p>
        </w:tc>
        <w:tc>
          <w:tcPr>
            <w:tcW w:w="2126" w:type="dxa"/>
            <w:shd w:val="clear" w:color="auto" w:fill="auto"/>
          </w:tcPr>
          <w:p w14:paraId="0DDB2B34" w14:textId="77777777" w:rsidR="004804A6" w:rsidRPr="0037001A" w:rsidRDefault="004804A6" w:rsidP="004804A6">
            <w:pPr>
              <w:spacing w:before="40" w:after="120"/>
              <w:ind w:right="113"/>
              <w:rPr>
                <w:lang w:val="fr-FR" w:eastAsia="ja-JP"/>
              </w:rPr>
            </w:pPr>
            <w:r w:rsidRPr="0037001A">
              <w:rPr>
                <w:lang w:val="fr-FR" w:eastAsia="ja-JP"/>
              </w:rPr>
              <w:t>Juillet 2015</w:t>
            </w:r>
          </w:p>
        </w:tc>
        <w:tc>
          <w:tcPr>
            <w:tcW w:w="1700" w:type="dxa"/>
            <w:shd w:val="clear" w:color="auto" w:fill="auto"/>
          </w:tcPr>
          <w:p w14:paraId="2C150F5B" w14:textId="77777777" w:rsidR="004804A6" w:rsidRPr="0037001A" w:rsidRDefault="004804A6" w:rsidP="004804A6">
            <w:pPr>
              <w:spacing w:before="40" w:after="120"/>
              <w:ind w:right="113"/>
              <w:rPr>
                <w:lang w:val="fr-FR" w:eastAsia="ja-JP"/>
              </w:rPr>
            </w:pPr>
            <w:r w:rsidRPr="0037001A">
              <w:rPr>
                <w:lang w:val="fr-FR" w:eastAsia="ja-JP"/>
              </w:rPr>
              <w:t>Munich (Allemagne)</w:t>
            </w:r>
          </w:p>
        </w:tc>
      </w:tr>
      <w:tr w:rsidR="004804A6" w:rsidRPr="0037001A" w14:paraId="1FAA4D87" w14:textId="77777777" w:rsidTr="004804A6">
        <w:tc>
          <w:tcPr>
            <w:tcW w:w="3544" w:type="dxa"/>
            <w:shd w:val="clear" w:color="auto" w:fill="auto"/>
          </w:tcPr>
          <w:p w14:paraId="3AC9A820" w14:textId="77777777" w:rsidR="004804A6" w:rsidRPr="0037001A" w:rsidRDefault="004804A6" w:rsidP="004804A6">
            <w:pPr>
              <w:spacing w:before="40" w:after="120"/>
              <w:ind w:right="113"/>
              <w:rPr>
                <w:lang w:val="fr-FR" w:eastAsia="ja-JP"/>
              </w:rPr>
            </w:pPr>
            <w:r w:rsidRPr="0037001A">
              <w:rPr>
                <w:lang w:val="fr-FR" w:eastAsia="ja-JP"/>
              </w:rPr>
              <w:t>Dix-septième réunion du groupe informel</w:t>
            </w:r>
          </w:p>
        </w:tc>
        <w:tc>
          <w:tcPr>
            <w:tcW w:w="2126" w:type="dxa"/>
            <w:shd w:val="clear" w:color="auto" w:fill="auto"/>
          </w:tcPr>
          <w:p w14:paraId="6543A884" w14:textId="77777777" w:rsidR="004804A6" w:rsidRPr="0037001A" w:rsidRDefault="004804A6" w:rsidP="004804A6">
            <w:pPr>
              <w:spacing w:before="40" w:after="120"/>
              <w:ind w:right="113"/>
              <w:rPr>
                <w:lang w:val="fr-FR"/>
              </w:rPr>
            </w:pPr>
            <w:r w:rsidRPr="0037001A">
              <w:rPr>
                <w:lang w:val="fr-FR"/>
              </w:rPr>
              <w:t>Septembre 2015</w:t>
            </w:r>
          </w:p>
        </w:tc>
        <w:tc>
          <w:tcPr>
            <w:tcW w:w="1700" w:type="dxa"/>
            <w:shd w:val="clear" w:color="auto" w:fill="auto"/>
          </w:tcPr>
          <w:p w14:paraId="6FA4C86F" w14:textId="77777777" w:rsidR="004804A6" w:rsidRPr="0037001A" w:rsidRDefault="004804A6" w:rsidP="004804A6">
            <w:pPr>
              <w:spacing w:before="40" w:after="120"/>
              <w:ind w:right="113"/>
              <w:rPr>
                <w:lang w:val="fr-FR" w:eastAsia="ja-JP"/>
              </w:rPr>
            </w:pPr>
            <w:r w:rsidRPr="0037001A">
              <w:rPr>
                <w:lang w:val="fr-FR" w:eastAsia="ja-JP"/>
              </w:rPr>
              <w:t>Londres</w:t>
            </w:r>
          </w:p>
        </w:tc>
      </w:tr>
      <w:tr w:rsidR="004804A6" w:rsidRPr="0037001A" w14:paraId="47256EE0" w14:textId="77777777" w:rsidTr="004804A6">
        <w:tc>
          <w:tcPr>
            <w:tcW w:w="3544" w:type="dxa"/>
            <w:tcBorders>
              <w:bottom w:val="single" w:sz="12" w:space="0" w:color="auto"/>
            </w:tcBorders>
            <w:shd w:val="clear" w:color="auto" w:fill="auto"/>
          </w:tcPr>
          <w:p w14:paraId="636CE99D" w14:textId="77777777" w:rsidR="004804A6" w:rsidRPr="0037001A" w:rsidRDefault="004804A6" w:rsidP="004804A6">
            <w:pPr>
              <w:spacing w:before="40" w:after="120"/>
              <w:ind w:right="113"/>
              <w:rPr>
                <w:lang w:val="fr-FR" w:eastAsia="ja-JP"/>
              </w:rPr>
            </w:pPr>
            <w:r w:rsidRPr="0037001A">
              <w:rPr>
                <w:lang w:val="fr-FR" w:eastAsia="ja-JP"/>
              </w:rPr>
              <w:t>Dix-huitième réunion du groupe informel</w:t>
            </w:r>
          </w:p>
        </w:tc>
        <w:tc>
          <w:tcPr>
            <w:tcW w:w="2126" w:type="dxa"/>
            <w:tcBorders>
              <w:bottom w:val="single" w:sz="12" w:space="0" w:color="auto"/>
            </w:tcBorders>
            <w:shd w:val="clear" w:color="auto" w:fill="auto"/>
          </w:tcPr>
          <w:p w14:paraId="644B275D" w14:textId="77777777" w:rsidR="004804A6" w:rsidRPr="0037001A" w:rsidRDefault="004804A6" w:rsidP="004804A6">
            <w:pPr>
              <w:spacing w:before="40" w:after="120"/>
              <w:ind w:right="113"/>
              <w:rPr>
                <w:lang w:val="fr-FR"/>
              </w:rPr>
            </w:pPr>
            <w:r w:rsidRPr="0037001A">
              <w:rPr>
                <w:lang w:val="fr-FR"/>
              </w:rPr>
              <w:t>Avril 2019</w:t>
            </w:r>
          </w:p>
        </w:tc>
        <w:tc>
          <w:tcPr>
            <w:tcW w:w="1700" w:type="dxa"/>
            <w:tcBorders>
              <w:bottom w:val="single" w:sz="12" w:space="0" w:color="auto"/>
            </w:tcBorders>
            <w:shd w:val="clear" w:color="auto" w:fill="auto"/>
          </w:tcPr>
          <w:p w14:paraId="32321A3D" w14:textId="77777777" w:rsidR="004804A6" w:rsidRPr="0037001A" w:rsidRDefault="004804A6" w:rsidP="004804A6">
            <w:pPr>
              <w:spacing w:before="40" w:after="120"/>
              <w:ind w:right="113"/>
              <w:rPr>
                <w:lang w:val="fr-FR" w:eastAsia="ja-JP"/>
              </w:rPr>
            </w:pPr>
            <w:proofErr w:type="spellStart"/>
            <w:r w:rsidRPr="0037001A">
              <w:rPr>
                <w:lang w:val="fr-FR"/>
              </w:rPr>
              <w:t>Bergisch</w:t>
            </w:r>
            <w:proofErr w:type="spellEnd"/>
            <w:r w:rsidRPr="0037001A">
              <w:rPr>
                <w:lang w:val="fr-FR"/>
              </w:rPr>
              <w:t xml:space="preserve"> </w:t>
            </w:r>
            <w:proofErr w:type="spellStart"/>
            <w:r w:rsidRPr="0037001A">
              <w:rPr>
                <w:lang w:val="fr-FR"/>
              </w:rPr>
              <w:t>Gladbach</w:t>
            </w:r>
            <w:proofErr w:type="spellEnd"/>
            <w:r w:rsidRPr="0037001A">
              <w:rPr>
                <w:lang w:val="fr-FR"/>
              </w:rPr>
              <w:t xml:space="preserve"> </w:t>
            </w:r>
            <w:r w:rsidRPr="0037001A">
              <w:rPr>
                <w:lang w:val="fr-FR" w:eastAsia="ja-JP"/>
              </w:rPr>
              <w:t>(Allemagne)</w:t>
            </w:r>
          </w:p>
        </w:tc>
      </w:tr>
    </w:tbl>
    <w:p w14:paraId="021B639E" w14:textId="77777777" w:rsidR="004804A6" w:rsidRPr="0037001A" w:rsidRDefault="004804A6" w:rsidP="004804A6">
      <w:pPr>
        <w:pStyle w:val="SingleTxtG"/>
        <w:keepNext/>
        <w:spacing w:before="240"/>
        <w:rPr>
          <w:lang w:val="fr-FR"/>
        </w:rPr>
      </w:pPr>
      <w:r w:rsidRPr="0037001A">
        <w:rPr>
          <w:lang w:val="fr-FR"/>
        </w:rPr>
        <w:t>132.</w:t>
      </w:r>
      <w:r w:rsidRPr="0037001A">
        <w:rPr>
          <w:lang w:val="fr-FR"/>
        </w:rPr>
        <w:tab/>
      </w:r>
      <w:r>
        <w:rPr>
          <w:lang w:val="fr-FR"/>
        </w:rPr>
        <w:t>Phase 2</w:t>
      </w:r>
    </w:p>
    <w:tbl>
      <w:tblPr>
        <w:tblW w:w="7370" w:type="dxa"/>
        <w:tblInd w:w="1134" w:type="dxa"/>
        <w:tblLayout w:type="fixed"/>
        <w:tblCellMar>
          <w:left w:w="0" w:type="dxa"/>
          <w:right w:w="0" w:type="dxa"/>
        </w:tblCellMar>
        <w:tblLook w:val="01E0" w:firstRow="1" w:lastRow="1" w:firstColumn="1" w:lastColumn="1" w:noHBand="0" w:noVBand="0"/>
      </w:tblPr>
      <w:tblGrid>
        <w:gridCol w:w="6237"/>
        <w:gridCol w:w="1133"/>
      </w:tblGrid>
      <w:tr w:rsidR="004804A6" w:rsidRPr="0037001A" w14:paraId="6288372A" w14:textId="77777777" w:rsidTr="004804A6">
        <w:trPr>
          <w:tblHeader/>
        </w:trPr>
        <w:tc>
          <w:tcPr>
            <w:tcW w:w="6237" w:type="dxa"/>
            <w:tcBorders>
              <w:top w:val="single" w:sz="4" w:space="0" w:color="auto"/>
              <w:bottom w:val="single" w:sz="12" w:space="0" w:color="auto"/>
            </w:tcBorders>
            <w:shd w:val="clear" w:color="auto" w:fill="auto"/>
            <w:vAlign w:val="bottom"/>
          </w:tcPr>
          <w:p w14:paraId="6FC94883" w14:textId="77777777" w:rsidR="004804A6" w:rsidRPr="0037001A" w:rsidRDefault="004804A6" w:rsidP="004804A6">
            <w:pPr>
              <w:spacing w:before="80" w:after="80" w:line="200" w:lineRule="exact"/>
              <w:ind w:right="113"/>
              <w:rPr>
                <w:i/>
                <w:sz w:val="16"/>
                <w:lang w:val="fr-FR"/>
              </w:rPr>
            </w:pPr>
            <w:r w:rsidRPr="0037001A">
              <w:rPr>
                <w:i/>
                <w:sz w:val="16"/>
                <w:lang w:val="fr-FR"/>
              </w:rPr>
              <w:t>Travaux</w:t>
            </w:r>
          </w:p>
        </w:tc>
        <w:tc>
          <w:tcPr>
            <w:tcW w:w="1133" w:type="dxa"/>
            <w:tcBorders>
              <w:top w:val="single" w:sz="4" w:space="0" w:color="auto"/>
              <w:bottom w:val="single" w:sz="12" w:space="0" w:color="auto"/>
            </w:tcBorders>
            <w:shd w:val="clear" w:color="auto" w:fill="auto"/>
            <w:vAlign w:val="bottom"/>
          </w:tcPr>
          <w:p w14:paraId="17EFB890" w14:textId="77777777" w:rsidR="004804A6" w:rsidRPr="0037001A" w:rsidRDefault="004804A6" w:rsidP="004804A6">
            <w:pPr>
              <w:spacing w:before="80" w:after="80" w:line="200" w:lineRule="exact"/>
              <w:ind w:right="113"/>
              <w:rPr>
                <w:i/>
                <w:sz w:val="16"/>
                <w:lang w:val="fr-FR"/>
              </w:rPr>
            </w:pPr>
            <w:r w:rsidRPr="0037001A">
              <w:rPr>
                <w:i/>
                <w:sz w:val="16"/>
                <w:lang w:val="fr-FR"/>
              </w:rPr>
              <w:t>Dates</w:t>
            </w:r>
          </w:p>
        </w:tc>
      </w:tr>
      <w:tr w:rsidR="004804A6" w:rsidRPr="0037001A" w14:paraId="4C2B69CF" w14:textId="77777777" w:rsidTr="004804A6">
        <w:trPr>
          <w:trHeight w:hRule="exact" w:val="113"/>
          <w:tblHeader/>
        </w:trPr>
        <w:tc>
          <w:tcPr>
            <w:tcW w:w="6237" w:type="dxa"/>
            <w:tcBorders>
              <w:top w:val="single" w:sz="12" w:space="0" w:color="auto"/>
            </w:tcBorders>
            <w:shd w:val="clear" w:color="auto" w:fill="auto"/>
          </w:tcPr>
          <w:p w14:paraId="1EB931B5" w14:textId="77777777" w:rsidR="004804A6" w:rsidRPr="0037001A" w:rsidRDefault="004804A6" w:rsidP="004804A6">
            <w:pPr>
              <w:spacing w:before="40" w:after="120"/>
              <w:ind w:right="113"/>
              <w:rPr>
                <w:lang w:val="fr-FR"/>
              </w:rPr>
            </w:pPr>
          </w:p>
        </w:tc>
        <w:tc>
          <w:tcPr>
            <w:tcW w:w="1133" w:type="dxa"/>
            <w:tcBorders>
              <w:top w:val="single" w:sz="12" w:space="0" w:color="auto"/>
            </w:tcBorders>
            <w:shd w:val="clear" w:color="auto" w:fill="auto"/>
          </w:tcPr>
          <w:p w14:paraId="41B4B25D" w14:textId="77777777" w:rsidR="004804A6" w:rsidRPr="0037001A" w:rsidRDefault="004804A6" w:rsidP="004804A6">
            <w:pPr>
              <w:spacing w:before="40" w:after="120"/>
              <w:ind w:right="113"/>
              <w:rPr>
                <w:lang w:val="fr-FR"/>
              </w:rPr>
            </w:pPr>
          </w:p>
        </w:tc>
      </w:tr>
      <w:tr w:rsidR="004804A6" w:rsidRPr="0037001A" w14:paraId="622E7329" w14:textId="77777777" w:rsidTr="004804A6">
        <w:tc>
          <w:tcPr>
            <w:tcW w:w="6237" w:type="dxa"/>
            <w:shd w:val="clear" w:color="auto" w:fill="auto"/>
          </w:tcPr>
          <w:p w14:paraId="388703BD" w14:textId="77777777" w:rsidR="004804A6" w:rsidRPr="0037001A" w:rsidRDefault="004804A6" w:rsidP="004804A6">
            <w:pPr>
              <w:spacing w:before="40" w:after="120"/>
              <w:ind w:right="113"/>
              <w:rPr>
                <w:lang w:val="fr-FR"/>
              </w:rPr>
            </w:pPr>
            <w:r w:rsidRPr="0037001A">
              <w:rPr>
                <w:lang w:val="fr-FR"/>
              </w:rPr>
              <w:t>À la 145</w:t>
            </w:r>
            <w:r w:rsidRPr="0037001A">
              <w:rPr>
                <w:vertAlign w:val="superscript"/>
                <w:lang w:val="fr-FR"/>
              </w:rPr>
              <w:t>e</w:t>
            </w:r>
            <w:r>
              <w:rPr>
                <w:lang w:val="fr-FR"/>
              </w:rPr>
              <w:t> </w:t>
            </w:r>
            <w:r w:rsidRPr="0037001A">
              <w:rPr>
                <w:lang w:val="fr-FR"/>
              </w:rPr>
              <w:t xml:space="preserve">session du WP.29, le Japon a officiellement proposé de </w:t>
            </w:r>
            <w:r>
              <w:rPr>
                <w:lang w:val="fr-FR"/>
              </w:rPr>
              <w:t xml:space="preserve">lancer </w:t>
            </w:r>
            <w:r w:rsidRPr="0037001A">
              <w:rPr>
                <w:lang w:val="fr-FR"/>
              </w:rPr>
              <w:t>la</w:t>
            </w:r>
            <w:r>
              <w:rPr>
                <w:lang w:val="fr-FR"/>
              </w:rPr>
              <w:t> </w:t>
            </w:r>
            <w:r w:rsidRPr="0037001A">
              <w:rPr>
                <w:lang w:val="fr-FR"/>
              </w:rPr>
              <w:t>phase 2 du RTM ONU sur les appuie-tête</w:t>
            </w:r>
          </w:p>
        </w:tc>
        <w:tc>
          <w:tcPr>
            <w:tcW w:w="1133" w:type="dxa"/>
            <w:shd w:val="clear" w:color="auto" w:fill="auto"/>
          </w:tcPr>
          <w:p w14:paraId="2EA745D3" w14:textId="77777777" w:rsidR="004804A6" w:rsidRPr="0037001A" w:rsidRDefault="004804A6" w:rsidP="004804A6">
            <w:pPr>
              <w:spacing w:before="40" w:after="120"/>
              <w:ind w:right="113"/>
              <w:rPr>
                <w:lang w:val="fr-FR"/>
              </w:rPr>
            </w:pPr>
            <w:r w:rsidRPr="0037001A">
              <w:rPr>
                <w:lang w:val="fr-FR"/>
              </w:rPr>
              <w:t>Juin 2008</w:t>
            </w:r>
          </w:p>
        </w:tc>
      </w:tr>
      <w:tr w:rsidR="004804A6" w:rsidRPr="0037001A" w14:paraId="0084FEA4" w14:textId="77777777" w:rsidTr="004804A6">
        <w:tc>
          <w:tcPr>
            <w:tcW w:w="6237" w:type="dxa"/>
            <w:shd w:val="clear" w:color="auto" w:fill="auto"/>
          </w:tcPr>
          <w:p w14:paraId="2B04DEFC" w14:textId="77777777" w:rsidR="004804A6" w:rsidRPr="0037001A" w:rsidRDefault="004804A6" w:rsidP="004804A6">
            <w:pPr>
              <w:spacing w:before="40" w:after="120"/>
              <w:ind w:right="113"/>
              <w:rPr>
                <w:lang w:val="fr-FR"/>
              </w:rPr>
            </w:pPr>
            <w:r w:rsidRPr="0037001A">
              <w:rPr>
                <w:lang w:val="fr-FR"/>
              </w:rPr>
              <w:t>Proposition au WP.29/AC.3 d</w:t>
            </w:r>
            <w:r>
              <w:rPr>
                <w:lang w:val="fr-FR"/>
              </w:rPr>
              <w:t>’</w:t>
            </w:r>
            <w:r w:rsidRPr="0037001A">
              <w:rPr>
                <w:lang w:val="fr-FR"/>
              </w:rPr>
              <w:t>établissement du groupe informel</w:t>
            </w:r>
          </w:p>
        </w:tc>
        <w:tc>
          <w:tcPr>
            <w:tcW w:w="1133" w:type="dxa"/>
            <w:shd w:val="clear" w:color="auto" w:fill="auto"/>
          </w:tcPr>
          <w:p w14:paraId="74EB4362" w14:textId="77777777" w:rsidR="004804A6" w:rsidRPr="0037001A" w:rsidRDefault="004804A6" w:rsidP="004804A6">
            <w:pPr>
              <w:spacing w:before="40" w:after="120"/>
              <w:ind w:right="113"/>
              <w:rPr>
                <w:lang w:val="fr-FR"/>
              </w:rPr>
            </w:pPr>
            <w:r w:rsidRPr="0037001A">
              <w:rPr>
                <w:lang w:val="fr-FR"/>
              </w:rPr>
              <w:t>Juin 2009</w:t>
            </w:r>
          </w:p>
        </w:tc>
      </w:tr>
      <w:tr w:rsidR="004804A6" w:rsidRPr="0037001A" w14:paraId="7EF006CD" w14:textId="77777777" w:rsidTr="004804A6">
        <w:tc>
          <w:tcPr>
            <w:tcW w:w="6237" w:type="dxa"/>
            <w:shd w:val="clear" w:color="auto" w:fill="auto"/>
          </w:tcPr>
          <w:p w14:paraId="09298CC2" w14:textId="77777777" w:rsidR="004804A6" w:rsidRPr="0037001A" w:rsidRDefault="004804A6" w:rsidP="004804A6">
            <w:pPr>
              <w:spacing w:before="40" w:after="120"/>
              <w:ind w:right="113"/>
              <w:rPr>
                <w:lang w:val="fr-FR"/>
              </w:rPr>
            </w:pPr>
            <w:r w:rsidRPr="0037001A">
              <w:rPr>
                <w:lang w:val="fr-FR"/>
              </w:rPr>
              <w:t>Mandat approuvé par le WP.29/AC.3</w:t>
            </w:r>
          </w:p>
        </w:tc>
        <w:tc>
          <w:tcPr>
            <w:tcW w:w="1133" w:type="dxa"/>
            <w:shd w:val="clear" w:color="auto" w:fill="auto"/>
          </w:tcPr>
          <w:p w14:paraId="1A09A447" w14:textId="77777777" w:rsidR="004804A6" w:rsidRPr="0037001A" w:rsidRDefault="004804A6" w:rsidP="004804A6">
            <w:pPr>
              <w:spacing w:before="40" w:after="120"/>
              <w:ind w:right="113"/>
              <w:rPr>
                <w:lang w:val="fr-FR"/>
              </w:rPr>
            </w:pPr>
            <w:r w:rsidRPr="0037001A">
              <w:rPr>
                <w:lang w:val="fr-FR"/>
              </w:rPr>
              <w:t>Nov. 2009</w:t>
            </w:r>
          </w:p>
        </w:tc>
      </w:tr>
      <w:tr w:rsidR="004804A6" w:rsidRPr="0037001A" w14:paraId="62984E66" w14:textId="77777777" w:rsidTr="004804A6">
        <w:tc>
          <w:tcPr>
            <w:tcW w:w="6237" w:type="dxa"/>
            <w:shd w:val="clear" w:color="auto" w:fill="auto"/>
          </w:tcPr>
          <w:p w14:paraId="5941E836" w14:textId="77777777" w:rsidR="004804A6" w:rsidRPr="0037001A" w:rsidRDefault="004804A6" w:rsidP="004804A6">
            <w:pPr>
              <w:spacing w:before="40" w:after="120"/>
              <w:ind w:right="113"/>
              <w:rPr>
                <w:lang w:val="fr-FR"/>
              </w:rPr>
            </w:pPr>
            <w:r w:rsidRPr="0037001A">
              <w:rPr>
                <w:lang w:val="fr-FR"/>
              </w:rPr>
              <w:t>Soumission du premier rapport d</w:t>
            </w:r>
            <w:r>
              <w:rPr>
                <w:lang w:val="fr-FR"/>
              </w:rPr>
              <w:t>’</w:t>
            </w:r>
            <w:r w:rsidRPr="0037001A">
              <w:rPr>
                <w:lang w:val="fr-FR"/>
              </w:rPr>
              <w:t>activité au GRSP</w:t>
            </w:r>
          </w:p>
        </w:tc>
        <w:tc>
          <w:tcPr>
            <w:tcW w:w="1133" w:type="dxa"/>
            <w:shd w:val="clear" w:color="auto" w:fill="auto"/>
          </w:tcPr>
          <w:p w14:paraId="507639E8" w14:textId="77777777" w:rsidR="004804A6" w:rsidRPr="0037001A" w:rsidRDefault="004804A6" w:rsidP="004804A6">
            <w:pPr>
              <w:spacing w:before="40" w:after="120"/>
              <w:ind w:right="113"/>
              <w:rPr>
                <w:lang w:val="fr-FR"/>
              </w:rPr>
            </w:pPr>
            <w:r w:rsidRPr="0037001A">
              <w:rPr>
                <w:lang w:val="fr-FR"/>
              </w:rPr>
              <w:t>Mai 2010</w:t>
            </w:r>
          </w:p>
        </w:tc>
      </w:tr>
      <w:tr w:rsidR="004804A6" w:rsidRPr="0037001A" w14:paraId="6ADC566E" w14:textId="77777777" w:rsidTr="004804A6">
        <w:tc>
          <w:tcPr>
            <w:tcW w:w="6237" w:type="dxa"/>
            <w:shd w:val="clear" w:color="auto" w:fill="auto"/>
          </w:tcPr>
          <w:p w14:paraId="08048616" w14:textId="77777777" w:rsidR="004804A6" w:rsidRPr="0037001A" w:rsidRDefault="004804A6" w:rsidP="004804A6">
            <w:pPr>
              <w:spacing w:before="40" w:after="120"/>
              <w:ind w:right="113"/>
              <w:rPr>
                <w:lang w:val="fr-FR"/>
              </w:rPr>
            </w:pPr>
            <w:r w:rsidRPr="0037001A">
              <w:rPr>
                <w:lang w:val="fr-FR"/>
              </w:rPr>
              <w:t>Soumission du premier rapport d</w:t>
            </w:r>
            <w:r>
              <w:rPr>
                <w:lang w:val="fr-FR"/>
              </w:rPr>
              <w:t>’</w:t>
            </w:r>
            <w:r w:rsidRPr="0037001A">
              <w:rPr>
                <w:lang w:val="fr-FR"/>
              </w:rPr>
              <w:t>activité au WP.29/AC.3</w:t>
            </w:r>
          </w:p>
        </w:tc>
        <w:tc>
          <w:tcPr>
            <w:tcW w:w="1133" w:type="dxa"/>
            <w:shd w:val="clear" w:color="auto" w:fill="auto"/>
          </w:tcPr>
          <w:p w14:paraId="3098A41A" w14:textId="77777777" w:rsidR="004804A6" w:rsidRPr="0037001A" w:rsidRDefault="004804A6" w:rsidP="004804A6">
            <w:pPr>
              <w:spacing w:before="40" w:after="120"/>
              <w:ind w:right="113"/>
              <w:rPr>
                <w:lang w:val="fr-FR"/>
              </w:rPr>
            </w:pPr>
            <w:r w:rsidRPr="0037001A">
              <w:rPr>
                <w:lang w:val="fr-FR"/>
              </w:rPr>
              <w:t>Juin 2010</w:t>
            </w:r>
          </w:p>
        </w:tc>
      </w:tr>
      <w:tr w:rsidR="004804A6" w:rsidRPr="0037001A" w14:paraId="293C0C8B" w14:textId="77777777" w:rsidTr="004804A6">
        <w:tc>
          <w:tcPr>
            <w:tcW w:w="6237" w:type="dxa"/>
            <w:shd w:val="clear" w:color="auto" w:fill="auto"/>
          </w:tcPr>
          <w:p w14:paraId="21ECA3C3" w14:textId="77777777" w:rsidR="004804A6" w:rsidRPr="0037001A" w:rsidRDefault="004804A6" w:rsidP="004804A6">
            <w:pPr>
              <w:spacing w:before="40" w:after="120"/>
              <w:ind w:right="113"/>
              <w:rPr>
                <w:lang w:val="fr-FR"/>
              </w:rPr>
            </w:pPr>
            <w:r w:rsidRPr="0037001A">
              <w:rPr>
                <w:lang w:val="fr-FR" w:eastAsia="ja-JP"/>
              </w:rPr>
              <w:t>Soumission du deuxième</w:t>
            </w:r>
            <w:r w:rsidRPr="0037001A">
              <w:rPr>
                <w:lang w:val="fr-FR"/>
              </w:rPr>
              <w:t xml:space="preserve"> rapport d</w:t>
            </w:r>
            <w:r>
              <w:rPr>
                <w:lang w:val="fr-FR"/>
              </w:rPr>
              <w:t>’</w:t>
            </w:r>
            <w:r w:rsidRPr="0037001A">
              <w:rPr>
                <w:lang w:val="fr-FR"/>
              </w:rPr>
              <w:t>activité au GRSP</w:t>
            </w:r>
          </w:p>
        </w:tc>
        <w:tc>
          <w:tcPr>
            <w:tcW w:w="1133" w:type="dxa"/>
            <w:shd w:val="clear" w:color="auto" w:fill="auto"/>
          </w:tcPr>
          <w:p w14:paraId="0E53359A" w14:textId="77777777" w:rsidR="004804A6" w:rsidRPr="0037001A" w:rsidRDefault="004804A6" w:rsidP="004804A6">
            <w:pPr>
              <w:spacing w:before="40" w:after="120"/>
              <w:ind w:right="113"/>
              <w:rPr>
                <w:lang w:val="fr-FR"/>
              </w:rPr>
            </w:pPr>
            <w:r w:rsidRPr="0037001A">
              <w:rPr>
                <w:lang w:val="fr-FR"/>
              </w:rPr>
              <w:t>Déc. 2010</w:t>
            </w:r>
          </w:p>
        </w:tc>
      </w:tr>
      <w:tr w:rsidR="004804A6" w:rsidRPr="0037001A" w14:paraId="415700DD" w14:textId="77777777" w:rsidTr="004804A6">
        <w:tc>
          <w:tcPr>
            <w:tcW w:w="6237" w:type="dxa"/>
            <w:shd w:val="clear" w:color="auto" w:fill="auto"/>
          </w:tcPr>
          <w:p w14:paraId="7FBA01CA" w14:textId="77777777" w:rsidR="004804A6" w:rsidRPr="0037001A" w:rsidRDefault="004804A6" w:rsidP="004804A6">
            <w:pPr>
              <w:spacing w:before="40" w:after="120"/>
              <w:ind w:right="113"/>
              <w:rPr>
                <w:lang w:val="fr-FR"/>
              </w:rPr>
            </w:pPr>
            <w:r w:rsidRPr="0037001A">
              <w:rPr>
                <w:lang w:val="fr-FR" w:eastAsia="ja-JP"/>
              </w:rPr>
              <w:t>Soumission du deuxième</w:t>
            </w:r>
            <w:r w:rsidRPr="0037001A">
              <w:rPr>
                <w:lang w:val="fr-FR"/>
              </w:rPr>
              <w:t xml:space="preserve"> rapport d</w:t>
            </w:r>
            <w:r>
              <w:rPr>
                <w:lang w:val="fr-FR"/>
              </w:rPr>
              <w:t>’</w:t>
            </w:r>
            <w:r w:rsidRPr="0037001A">
              <w:rPr>
                <w:lang w:val="fr-FR"/>
              </w:rPr>
              <w:t>activité au WP.29/AC.3</w:t>
            </w:r>
          </w:p>
        </w:tc>
        <w:tc>
          <w:tcPr>
            <w:tcW w:w="1133" w:type="dxa"/>
            <w:shd w:val="clear" w:color="auto" w:fill="auto"/>
          </w:tcPr>
          <w:p w14:paraId="1DE3A5A9" w14:textId="77777777" w:rsidR="004804A6" w:rsidRPr="0037001A" w:rsidRDefault="004804A6" w:rsidP="004804A6">
            <w:pPr>
              <w:spacing w:before="40" w:after="120"/>
              <w:ind w:right="113"/>
              <w:rPr>
                <w:lang w:val="fr-FR"/>
              </w:rPr>
            </w:pPr>
            <w:r w:rsidRPr="0037001A">
              <w:rPr>
                <w:lang w:val="fr-FR"/>
              </w:rPr>
              <w:t>Juin 2011</w:t>
            </w:r>
          </w:p>
        </w:tc>
      </w:tr>
      <w:tr w:rsidR="004804A6" w:rsidRPr="0037001A" w14:paraId="5B18E349" w14:textId="77777777" w:rsidTr="004804A6">
        <w:tc>
          <w:tcPr>
            <w:tcW w:w="6237" w:type="dxa"/>
            <w:shd w:val="clear" w:color="auto" w:fill="auto"/>
          </w:tcPr>
          <w:p w14:paraId="41C8E82A" w14:textId="77777777" w:rsidR="004804A6" w:rsidRPr="0037001A" w:rsidRDefault="004804A6" w:rsidP="004804A6">
            <w:pPr>
              <w:spacing w:before="40" w:after="120"/>
              <w:ind w:right="113"/>
              <w:rPr>
                <w:lang w:val="fr-FR"/>
              </w:rPr>
            </w:pPr>
            <w:r w:rsidRPr="0037001A">
              <w:rPr>
                <w:lang w:val="fr-FR" w:eastAsia="ja-JP"/>
              </w:rPr>
              <w:lastRenderedPageBreak/>
              <w:t xml:space="preserve">Soumission au GRSP du troisième </w:t>
            </w:r>
            <w:r w:rsidRPr="0037001A">
              <w:rPr>
                <w:lang w:val="fr-FR"/>
              </w:rPr>
              <w:t>rapport d</w:t>
            </w:r>
            <w:r>
              <w:rPr>
                <w:lang w:val="fr-FR"/>
              </w:rPr>
              <w:t>’</w:t>
            </w:r>
            <w:r w:rsidRPr="0037001A">
              <w:rPr>
                <w:lang w:val="fr-FR"/>
              </w:rPr>
              <w:t>activité et d</w:t>
            </w:r>
            <w:r>
              <w:rPr>
                <w:lang w:val="fr-FR"/>
              </w:rPr>
              <w:t>’</w:t>
            </w:r>
            <w:r w:rsidRPr="0037001A">
              <w:rPr>
                <w:lang w:val="fr-FR"/>
              </w:rPr>
              <w:t>une proposition informelle ayant trait aux prescriptions</w:t>
            </w:r>
          </w:p>
        </w:tc>
        <w:tc>
          <w:tcPr>
            <w:tcW w:w="1133" w:type="dxa"/>
            <w:shd w:val="clear" w:color="auto" w:fill="auto"/>
          </w:tcPr>
          <w:p w14:paraId="537F70D8" w14:textId="77777777" w:rsidR="004804A6" w:rsidRPr="0037001A" w:rsidRDefault="004804A6" w:rsidP="004804A6">
            <w:pPr>
              <w:spacing w:before="40" w:after="120"/>
              <w:ind w:right="113"/>
              <w:rPr>
                <w:lang w:val="fr-FR" w:eastAsia="ja-JP"/>
              </w:rPr>
            </w:pPr>
            <w:r w:rsidRPr="0037001A">
              <w:rPr>
                <w:lang w:val="fr-FR"/>
              </w:rPr>
              <w:t>Déc. 201</w:t>
            </w:r>
            <w:r w:rsidRPr="0037001A">
              <w:rPr>
                <w:lang w:val="fr-FR" w:eastAsia="ja-JP"/>
              </w:rPr>
              <w:t>1</w:t>
            </w:r>
          </w:p>
        </w:tc>
      </w:tr>
      <w:tr w:rsidR="004804A6" w:rsidRPr="0037001A" w14:paraId="634B7F8E" w14:textId="77777777" w:rsidTr="004804A6">
        <w:tc>
          <w:tcPr>
            <w:tcW w:w="6237" w:type="dxa"/>
            <w:shd w:val="clear" w:color="auto" w:fill="auto"/>
          </w:tcPr>
          <w:p w14:paraId="64D45909" w14:textId="77777777" w:rsidR="004804A6" w:rsidRPr="0037001A" w:rsidRDefault="004804A6" w:rsidP="004804A6">
            <w:pPr>
              <w:spacing w:before="40" w:after="120"/>
              <w:ind w:right="113"/>
              <w:rPr>
                <w:lang w:val="fr-FR"/>
              </w:rPr>
            </w:pPr>
            <w:r w:rsidRPr="0037001A">
              <w:rPr>
                <w:lang w:val="fr-FR" w:eastAsia="ja-JP"/>
              </w:rPr>
              <w:t xml:space="preserve">Soumission du troisième </w:t>
            </w:r>
            <w:r w:rsidRPr="0037001A">
              <w:rPr>
                <w:lang w:val="fr-FR"/>
              </w:rPr>
              <w:t>rapport d</w:t>
            </w:r>
            <w:r>
              <w:rPr>
                <w:lang w:val="fr-FR"/>
              </w:rPr>
              <w:t>’</w:t>
            </w:r>
            <w:r w:rsidRPr="0037001A">
              <w:rPr>
                <w:lang w:val="fr-FR"/>
              </w:rPr>
              <w:t>activité au WP.29/AC.3</w:t>
            </w:r>
          </w:p>
        </w:tc>
        <w:tc>
          <w:tcPr>
            <w:tcW w:w="1133" w:type="dxa"/>
            <w:shd w:val="clear" w:color="auto" w:fill="auto"/>
          </w:tcPr>
          <w:p w14:paraId="41688F3A" w14:textId="77777777" w:rsidR="004804A6" w:rsidRPr="0037001A" w:rsidRDefault="004804A6" w:rsidP="004804A6">
            <w:pPr>
              <w:spacing w:before="40" w:after="120"/>
              <w:ind w:right="113"/>
              <w:rPr>
                <w:lang w:val="fr-FR"/>
              </w:rPr>
            </w:pPr>
            <w:r w:rsidRPr="0037001A">
              <w:rPr>
                <w:lang w:val="fr-FR"/>
              </w:rPr>
              <w:t>Mars 2012</w:t>
            </w:r>
          </w:p>
        </w:tc>
      </w:tr>
      <w:tr w:rsidR="004804A6" w:rsidRPr="0037001A" w14:paraId="3C9E9D9D" w14:textId="77777777" w:rsidTr="004804A6">
        <w:tc>
          <w:tcPr>
            <w:tcW w:w="6237" w:type="dxa"/>
            <w:shd w:val="clear" w:color="auto" w:fill="auto"/>
          </w:tcPr>
          <w:p w14:paraId="62696278" w14:textId="77777777" w:rsidR="004804A6" w:rsidRPr="0037001A" w:rsidRDefault="004804A6" w:rsidP="004804A6">
            <w:pPr>
              <w:spacing w:before="40" w:after="120"/>
              <w:ind w:right="113"/>
              <w:rPr>
                <w:lang w:val="fr-FR" w:eastAsia="ja-JP"/>
              </w:rPr>
            </w:pPr>
            <w:r w:rsidRPr="0037001A">
              <w:rPr>
                <w:lang w:val="fr-FR" w:eastAsia="ja-JP"/>
              </w:rPr>
              <w:t xml:space="preserve">Soumission du quatrième </w:t>
            </w:r>
            <w:r w:rsidRPr="0037001A">
              <w:rPr>
                <w:lang w:val="fr-FR"/>
              </w:rPr>
              <w:t>rapport d</w:t>
            </w:r>
            <w:r>
              <w:rPr>
                <w:lang w:val="fr-FR"/>
              </w:rPr>
              <w:t>’</w:t>
            </w:r>
            <w:r w:rsidRPr="0037001A">
              <w:rPr>
                <w:lang w:val="fr-FR"/>
              </w:rPr>
              <w:t>activité au GRSP</w:t>
            </w:r>
          </w:p>
        </w:tc>
        <w:tc>
          <w:tcPr>
            <w:tcW w:w="1133" w:type="dxa"/>
            <w:shd w:val="clear" w:color="auto" w:fill="auto"/>
          </w:tcPr>
          <w:p w14:paraId="7FF38768" w14:textId="77777777" w:rsidR="004804A6" w:rsidRPr="0037001A" w:rsidRDefault="004804A6" w:rsidP="004804A6">
            <w:pPr>
              <w:spacing w:before="40" w:after="120"/>
              <w:ind w:right="113"/>
              <w:rPr>
                <w:lang w:val="fr-FR" w:eastAsia="ja-JP"/>
              </w:rPr>
            </w:pPr>
            <w:r w:rsidRPr="0037001A">
              <w:rPr>
                <w:lang w:val="fr-FR" w:eastAsia="ja-JP"/>
              </w:rPr>
              <w:t xml:space="preserve">Déc. </w:t>
            </w:r>
            <w:r w:rsidRPr="0037001A">
              <w:rPr>
                <w:lang w:val="fr-FR"/>
              </w:rPr>
              <w:t>20</w:t>
            </w:r>
            <w:r w:rsidRPr="0037001A">
              <w:rPr>
                <w:lang w:val="fr-FR" w:eastAsia="ja-JP"/>
              </w:rPr>
              <w:t>12</w:t>
            </w:r>
          </w:p>
        </w:tc>
      </w:tr>
      <w:tr w:rsidR="004804A6" w:rsidRPr="0037001A" w14:paraId="3AE1FB2E" w14:textId="77777777" w:rsidTr="004804A6">
        <w:tc>
          <w:tcPr>
            <w:tcW w:w="6237" w:type="dxa"/>
            <w:shd w:val="clear" w:color="auto" w:fill="auto"/>
          </w:tcPr>
          <w:p w14:paraId="2C115B31" w14:textId="77777777" w:rsidR="004804A6" w:rsidRPr="0037001A" w:rsidRDefault="004804A6" w:rsidP="004804A6">
            <w:pPr>
              <w:spacing w:before="40" w:after="120"/>
              <w:ind w:right="113"/>
              <w:rPr>
                <w:lang w:val="fr-FR"/>
              </w:rPr>
            </w:pPr>
            <w:r w:rsidRPr="0037001A">
              <w:rPr>
                <w:lang w:val="fr-FR" w:eastAsia="ja-JP"/>
              </w:rPr>
              <w:t xml:space="preserve">Soumission du quatrième </w:t>
            </w:r>
            <w:r w:rsidRPr="0037001A">
              <w:rPr>
                <w:lang w:val="fr-FR"/>
              </w:rPr>
              <w:t>rapport d</w:t>
            </w:r>
            <w:r>
              <w:rPr>
                <w:lang w:val="fr-FR"/>
              </w:rPr>
              <w:t>’</w:t>
            </w:r>
            <w:r w:rsidRPr="0037001A">
              <w:rPr>
                <w:lang w:val="fr-FR"/>
              </w:rPr>
              <w:t>activité au WP.29/AC.3</w:t>
            </w:r>
          </w:p>
        </w:tc>
        <w:tc>
          <w:tcPr>
            <w:tcW w:w="1133" w:type="dxa"/>
            <w:shd w:val="clear" w:color="auto" w:fill="auto"/>
          </w:tcPr>
          <w:p w14:paraId="30E42165" w14:textId="77777777" w:rsidR="004804A6" w:rsidRPr="0037001A" w:rsidRDefault="004804A6" w:rsidP="004804A6">
            <w:pPr>
              <w:spacing w:before="40" w:after="120"/>
              <w:ind w:right="113"/>
              <w:rPr>
                <w:lang w:val="fr-FR"/>
              </w:rPr>
            </w:pPr>
            <w:r w:rsidRPr="0037001A">
              <w:rPr>
                <w:lang w:val="fr-FR"/>
              </w:rPr>
              <w:t>Mars 2013</w:t>
            </w:r>
          </w:p>
        </w:tc>
      </w:tr>
      <w:tr w:rsidR="004804A6" w:rsidRPr="0037001A" w14:paraId="5B303FB7" w14:textId="77777777" w:rsidTr="004804A6">
        <w:tc>
          <w:tcPr>
            <w:tcW w:w="6237" w:type="dxa"/>
            <w:shd w:val="clear" w:color="auto" w:fill="auto"/>
          </w:tcPr>
          <w:p w14:paraId="0A6DE53D" w14:textId="77777777" w:rsidR="004804A6" w:rsidRPr="0037001A" w:rsidRDefault="004804A6" w:rsidP="004804A6">
            <w:pPr>
              <w:spacing w:before="40" w:after="120"/>
              <w:ind w:right="113"/>
              <w:rPr>
                <w:lang w:val="fr-FR" w:eastAsia="ja-JP"/>
              </w:rPr>
            </w:pPr>
            <w:r w:rsidRPr="0037001A">
              <w:rPr>
                <w:lang w:val="fr-FR" w:eastAsia="ja-JP"/>
              </w:rPr>
              <w:t>Soumission du cinquième rapport d</w:t>
            </w:r>
            <w:r>
              <w:rPr>
                <w:lang w:val="fr-FR" w:eastAsia="ja-JP"/>
              </w:rPr>
              <w:t>’</w:t>
            </w:r>
            <w:r w:rsidRPr="0037001A">
              <w:rPr>
                <w:lang w:val="fr-FR" w:eastAsia="ja-JP"/>
              </w:rPr>
              <w:t>activité au GRSP</w:t>
            </w:r>
          </w:p>
        </w:tc>
        <w:tc>
          <w:tcPr>
            <w:tcW w:w="1133" w:type="dxa"/>
            <w:shd w:val="clear" w:color="auto" w:fill="auto"/>
          </w:tcPr>
          <w:p w14:paraId="34FFFA40" w14:textId="77777777" w:rsidR="004804A6" w:rsidRPr="0037001A" w:rsidRDefault="004804A6" w:rsidP="004804A6">
            <w:pPr>
              <w:spacing w:before="40" w:after="120"/>
              <w:ind w:right="113"/>
              <w:rPr>
                <w:lang w:val="fr-FR" w:eastAsia="ja-JP"/>
              </w:rPr>
            </w:pPr>
            <w:r w:rsidRPr="0037001A">
              <w:rPr>
                <w:lang w:val="fr-FR" w:eastAsia="ja-JP"/>
              </w:rPr>
              <w:t>Déc. 2013</w:t>
            </w:r>
          </w:p>
        </w:tc>
      </w:tr>
      <w:tr w:rsidR="004804A6" w:rsidRPr="0037001A" w14:paraId="1E1369ED" w14:textId="77777777" w:rsidTr="004804A6">
        <w:tc>
          <w:tcPr>
            <w:tcW w:w="6237" w:type="dxa"/>
            <w:shd w:val="clear" w:color="auto" w:fill="auto"/>
          </w:tcPr>
          <w:p w14:paraId="650940D8" w14:textId="77777777" w:rsidR="004804A6" w:rsidRPr="0037001A" w:rsidRDefault="004804A6" w:rsidP="004804A6">
            <w:pPr>
              <w:spacing w:before="40" w:after="120"/>
              <w:ind w:right="113"/>
              <w:rPr>
                <w:lang w:val="fr-FR" w:eastAsia="ja-JP"/>
              </w:rPr>
            </w:pPr>
            <w:r w:rsidRPr="0037001A">
              <w:rPr>
                <w:lang w:val="fr-FR" w:eastAsia="ja-JP"/>
              </w:rPr>
              <w:t>Soumission du sixième rapport d</w:t>
            </w:r>
            <w:r>
              <w:rPr>
                <w:lang w:val="fr-FR" w:eastAsia="ja-JP"/>
              </w:rPr>
              <w:t>’</w:t>
            </w:r>
            <w:r w:rsidRPr="0037001A">
              <w:rPr>
                <w:lang w:val="fr-FR" w:eastAsia="ja-JP"/>
              </w:rPr>
              <w:t>activité au GRSP</w:t>
            </w:r>
          </w:p>
        </w:tc>
        <w:tc>
          <w:tcPr>
            <w:tcW w:w="1133" w:type="dxa"/>
            <w:shd w:val="clear" w:color="auto" w:fill="auto"/>
          </w:tcPr>
          <w:p w14:paraId="2F0997DB" w14:textId="77777777" w:rsidR="004804A6" w:rsidRPr="0037001A" w:rsidRDefault="004804A6" w:rsidP="004804A6">
            <w:pPr>
              <w:spacing w:before="40" w:after="120"/>
              <w:ind w:right="113"/>
              <w:rPr>
                <w:lang w:val="fr-FR" w:eastAsia="ja-JP"/>
              </w:rPr>
            </w:pPr>
            <w:r w:rsidRPr="0037001A">
              <w:rPr>
                <w:lang w:val="fr-FR" w:eastAsia="ja-JP"/>
              </w:rPr>
              <w:t>Déc. 2014</w:t>
            </w:r>
          </w:p>
        </w:tc>
      </w:tr>
      <w:tr w:rsidR="004804A6" w:rsidRPr="0037001A" w14:paraId="56597E8A" w14:textId="77777777" w:rsidTr="004804A6">
        <w:tc>
          <w:tcPr>
            <w:tcW w:w="6237" w:type="dxa"/>
            <w:shd w:val="clear" w:color="auto" w:fill="auto"/>
          </w:tcPr>
          <w:p w14:paraId="69D379DE" w14:textId="77777777" w:rsidR="004804A6" w:rsidRPr="0037001A" w:rsidRDefault="004804A6" w:rsidP="004804A6">
            <w:pPr>
              <w:spacing w:before="40" w:after="120"/>
              <w:ind w:right="113"/>
              <w:rPr>
                <w:lang w:val="fr-FR" w:eastAsia="ja-JP"/>
              </w:rPr>
            </w:pPr>
            <w:r w:rsidRPr="0037001A">
              <w:rPr>
                <w:lang w:val="fr-FR" w:eastAsia="ja-JP"/>
              </w:rPr>
              <w:t>Soumission du septième rapport d</w:t>
            </w:r>
            <w:r>
              <w:rPr>
                <w:lang w:val="fr-FR" w:eastAsia="ja-JP"/>
              </w:rPr>
              <w:t>’</w:t>
            </w:r>
            <w:r w:rsidRPr="0037001A">
              <w:rPr>
                <w:lang w:val="fr-FR" w:eastAsia="ja-JP"/>
              </w:rPr>
              <w:t>activité au GRSP</w:t>
            </w:r>
          </w:p>
        </w:tc>
        <w:tc>
          <w:tcPr>
            <w:tcW w:w="1133" w:type="dxa"/>
            <w:shd w:val="clear" w:color="auto" w:fill="auto"/>
          </w:tcPr>
          <w:p w14:paraId="70F73281" w14:textId="77777777" w:rsidR="004804A6" w:rsidRPr="0037001A" w:rsidRDefault="004804A6" w:rsidP="004804A6">
            <w:pPr>
              <w:spacing w:before="40" w:after="120"/>
              <w:ind w:right="113"/>
              <w:rPr>
                <w:lang w:val="fr-FR" w:eastAsia="ja-JP"/>
              </w:rPr>
            </w:pPr>
            <w:r w:rsidRPr="0037001A">
              <w:rPr>
                <w:lang w:val="fr-FR" w:eastAsia="ja-JP"/>
              </w:rPr>
              <w:t>Déc. 2015</w:t>
            </w:r>
          </w:p>
        </w:tc>
      </w:tr>
      <w:tr w:rsidR="004804A6" w:rsidRPr="0037001A" w14:paraId="611ECD83" w14:textId="77777777" w:rsidTr="004804A6">
        <w:tc>
          <w:tcPr>
            <w:tcW w:w="6237" w:type="dxa"/>
            <w:shd w:val="clear" w:color="auto" w:fill="auto"/>
          </w:tcPr>
          <w:p w14:paraId="425861C1" w14:textId="77777777" w:rsidR="004804A6" w:rsidRPr="0037001A" w:rsidRDefault="004804A6" w:rsidP="004804A6">
            <w:pPr>
              <w:spacing w:before="40" w:after="120"/>
              <w:ind w:right="113"/>
              <w:rPr>
                <w:lang w:val="fr-FR" w:eastAsia="ja-JP"/>
              </w:rPr>
            </w:pPr>
            <w:r w:rsidRPr="0037001A">
              <w:rPr>
                <w:lang w:val="fr-FR" w:eastAsia="ja-JP"/>
              </w:rPr>
              <w:t>Soumission du huitième rapport d</w:t>
            </w:r>
            <w:r>
              <w:rPr>
                <w:lang w:val="fr-FR" w:eastAsia="ja-JP"/>
              </w:rPr>
              <w:t>’</w:t>
            </w:r>
            <w:r w:rsidRPr="0037001A">
              <w:rPr>
                <w:lang w:val="fr-FR" w:eastAsia="ja-JP"/>
              </w:rPr>
              <w:t>activité au GRSP</w:t>
            </w:r>
          </w:p>
        </w:tc>
        <w:tc>
          <w:tcPr>
            <w:tcW w:w="1133" w:type="dxa"/>
            <w:shd w:val="clear" w:color="auto" w:fill="auto"/>
          </w:tcPr>
          <w:p w14:paraId="53AAF8FC" w14:textId="77777777" w:rsidR="004804A6" w:rsidRPr="0037001A" w:rsidRDefault="004804A6" w:rsidP="004804A6">
            <w:pPr>
              <w:spacing w:before="40" w:after="120"/>
              <w:ind w:right="113"/>
              <w:rPr>
                <w:lang w:val="fr-FR" w:eastAsia="ja-JP"/>
              </w:rPr>
            </w:pPr>
            <w:r w:rsidRPr="0037001A">
              <w:rPr>
                <w:lang w:val="fr-FR" w:eastAsia="ja-JP"/>
              </w:rPr>
              <w:t>Déc. 2018</w:t>
            </w:r>
          </w:p>
        </w:tc>
      </w:tr>
      <w:tr w:rsidR="004804A6" w:rsidRPr="0037001A" w14:paraId="0411FFE7" w14:textId="77777777" w:rsidTr="004804A6">
        <w:tc>
          <w:tcPr>
            <w:tcW w:w="6237" w:type="dxa"/>
            <w:shd w:val="clear" w:color="auto" w:fill="auto"/>
          </w:tcPr>
          <w:p w14:paraId="75BEFEFE" w14:textId="77777777" w:rsidR="004804A6" w:rsidRPr="0037001A" w:rsidRDefault="004804A6" w:rsidP="004804A6">
            <w:pPr>
              <w:spacing w:before="40" w:after="120"/>
              <w:ind w:right="113"/>
              <w:rPr>
                <w:lang w:val="fr-FR" w:eastAsia="ja-JP"/>
              </w:rPr>
            </w:pPr>
            <w:r w:rsidRPr="0037001A">
              <w:rPr>
                <w:lang w:val="fr-FR" w:eastAsia="ja-JP"/>
              </w:rPr>
              <w:t>Soumission du neuvième rapport d</w:t>
            </w:r>
            <w:r>
              <w:rPr>
                <w:lang w:val="fr-FR" w:eastAsia="ja-JP"/>
              </w:rPr>
              <w:t>’</w:t>
            </w:r>
            <w:r w:rsidRPr="0037001A">
              <w:rPr>
                <w:lang w:val="fr-FR" w:eastAsia="ja-JP"/>
              </w:rPr>
              <w:t>activité au GRSP</w:t>
            </w:r>
          </w:p>
        </w:tc>
        <w:tc>
          <w:tcPr>
            <w:tcW w:w="1133" w:type="dxa"/>
            <w:shd w:val="clear" w:color="auto" w:fill="auto"/>
          </w:tcPr>
          <w:p w14:paraId="3B493F66" w14:textId="77777777" w:rsidR="004804A6" w:rsidRPr="0037001A" w:rsidRDefault="004804A6" w:rsidP="004804A6">
            <w:pPr>
              <w:spacing w:before="40" w:after="120"/>
              <w:ind w:right="113"/>
              <w:rPr>
                <w:lang w:val="fr-FR"/>
              </w:rPr>
            </w:pPr>
            <w:r w:rsidRPr="0037001A">
              <w:rPr>
                <w:lang w:val="fr-FR"/>
              </w:rPr>
              <w:t>Mai 2019</w:t>
            </w:r>
          </w:p>
        </w:tc>
      </w:tr>
      <w:tr w:rsidR="004804A6" w:rsidRPr="0037001A" w14:paraId="0F0830DB" w14:textId="77777777" w:rsidTr="004804A6">
        <w:tc>
          <w:tcPr>
            <w:tcW w:w="6237" w:type="dxa"/>
            <w:shd w:val="clear" w:color="auto" w:fill="auto"/>
          </w:tcPr>
          <w:p w14:paraId="4192FE36" w14:textId="77777777" w:rsidR="004804A6" w:rsidRPr="0037001A" w:rsidRDefault="004804A6" w:rsidP="004804A6">
            <w:pPr>
              <w:spacing w:before="40" w:after="120"/>
              <w:ind w:right="113"/>
              <w:rPr>
                <w:lang w:val="fr-FR" w:eastAsia="ja-JP"/>
              </w:rPr>
            </w:pPr>
            <w:r w:rsidRPr="0037001A">
              <w:rPr>
                <w:lang w:val="fr-FR" w:eastAsia="ja-JP"/>
              </w:rPr>
              <w:t xml:space="preserve">Soumission au GRSP du rapport final et de la proposition officielle ayant trait aux prescriptions pour les essais à </w:t>
            </w:r>
            <w:r>
              <w:rPr>
                <w:lang w:val="fr-FR" w:eastAsia="ja-JP"/>
              </w:rPr>
              <w:t>basse</w:t>
            </w:r>
            <w:r w:rsidRPr="0037001A">
              <w:rPr>
                <w:lang w:val="fr-FR" w:eastAsia="ja-JP"/>
              </w:rPr>
              <w:t xml:space="preserve"> vitesse</w:t>
            </w:r>
          </w:p>
        </w:tc>
        <w:tc>
          <w:tcPr>
            <w:tcW w:w="1133" w:type="dxa"/>
            <w:shd w:val="clear" w:color="auto" w:fill="auto"/>
          </w:tcPr>
          <w:p w14:paraId="3F2F276C" w14:textId="77777777" w:rsidR="004804A6" w:rsidRPr="0037001A" w:rsidRDefault="004804A6" w:rsidP="004804A6">
            <w:pPr>
              <w:spacing w:before="40" w:after="120"/>
              <w:ind w:right="113"/>
              <w:rPr>
                <w:lang w:val="fr-FR" w:eastAsia="ja-JP"/>
              </w:rPr>
            </w:pPr>
            <w:r w:rsidRPr="0037001A">
              <w:rPr>
                <w:lang w:val="fr-FR" w:eastAsia="ja-JP"/>
              </w:rPr>
              <w:t>Déc. 2019</w:t>
            </w:r>
          </w:p>
        </w:tc>
      </w:tr>
      <w:tr w:rsidR="004804A6" w:rsidRPr="0037001A" w14:paraId="4BDC9F40" w14:textId="77777777" w:rsidTr="004804A6">
        <w:tc>
          <w:tcPr>
            <w:tcW w:w="6237" w:type="dxa"/>
            <w:tcBorders>
              <w:bottom w:val="single" w:sz="12" w:space="0" w:color="auto"/>
            </w:tcBorders>
            <w:shd w:val="clear" w:color="auto" w:fill="auto"/>
          </w:tcPr>
          <w:p w14:paraId="4846F423" w14:textId="77777777" w:rsidR="004804A6" w:rsidRPr="0037001A" w:rsidRDefault="004804A6" w:rsidP="004804A6">
            <w:pPr>
              <w:spacing w:before="40" w:after="120"/>
              <w:ind w:right="113"/>
              <w:rPr>
                <w:lang w:val="fr-FR" w:eastAsia="ja-JP"/>
              </w:rPr>
            </w:pPr>
            <w:r w:rsidRPr="0037001A">
              <w:rPr>
                <w:lang w:val="fr-FR"/>
              </w:rPr>
              <w:t xml:space="preserve">Proposition de rapport </w:t>
            </w:r>
            <w:r w:rsidRPr="0037001A">
              <w:rPr>
                <w:lang w:val="fr-FR" w:eastAsia="ja-JP"/>
              </w:rPr>
              <w:t xml:space="preserve">final et </w:t>
            </w:r>
            <w:r w:rsidRPr="0037001A">
              <w:rPr>
                <w:lang w:val="fr-FR"/>
              </w:rPr>
              <w:t>prescriptions adoptées par le WP.29/AC.3</w:t>
            </w:r>
          </w:p>
        </w:tc>
        <w:tc>
          <w:tcPr>
            <w:tcW w:w="1133" w:type="dxa"/>
            <w:tcBorders>
              <w:bottom w:val="single" w:sz="12" w:space="0" w:color="auto"/>
            </w:tcBorders>
            <w:shd w:val="clear" w:color="auto" w:fill="auto"/>
          </w:tcPr>
          <w:p w14:paraId="6510AD7E" w14:textId="77777777" w:rsidR="004804A6" w:rsidRPr="0037001A" w:rsidRDefault="004804A6" w:rsidP="004804A6">
            <w:pPr>
              <w:spacing w:before="40" w:after="120"/>
              <w:ind w:right="113"/>
              <w:rPr>
                <w:lang w:val="fr-FR"/>
              </w:rPr>
            </w:pPr>
            <w:r w:rsidRPr="0037001A">
              <w:rPr>
                <w:lang w:val="fr-FR"/>
              </w:rPr>
              <w:t>Juin 2019</w:t>
            </w:r>
          </w:p>
        </w:tc>
      </w:tr>
    </w:tbl>
    <w:p w14:paraId="69D64A57" w14:textId="77777777" w:rsidR="004804A6" w:rsidRDefault="004804A6" w:rsidP="008D458A">
      <w:pPr>
        <w:pStyle w:val="HChG"/>
        <w:rPr>
          <w:lang w:val="fr-FR"/>
        </w:rPr>
      </w:pPr>
      <w:r w:rsidRPr="0037001A">
        <w:rPr>
          <w:lang w:val="fr-FR"/>
        </w:rPr>
        <w:br w:type="page"/>
      </w:r>
      <w:r w:rsidRPr="008D458A">
        <w:lastRenderedPageBreak/>
        <w:t>Annexe</w:t>
      </w:r>
    </w:p>
    <w:p w14:paraId="5CEEE19E" w14:textId="77777777" w:rsidR="004804A6" w:rsidRDefault="004804A6" w:rsidP="004804A6">
      <w:pPr>
        <w:pStyle w:val="SingleTxtG"/>
        <w:jc w:val="right"/>
        <w:rPr>
          <w:lang w:val="en-US"/>
        </w:rPr>
      </w:pPr>
      <w:r>
        <w:rPr>
          <w:lang w:val="en-US"/>
        </w:rPr>
        <w:t>[</w:t>
      </w:r>
      <w:proofErr w:type="spellStart"/>
      <w:r w:rsidRPr="00234934">
        <w:rPr>
          <w:i/>
          <w:lang w:val="en-US"/>
        </w:rPr>
        <w:t>Anglais</w:t>
      </w:r>
      <w:proofErr w:type="spellEnd"/>
      <w:r w:rsidRPr="00234934">
        <w:rPr>
          <w:i/>
          <w:lang w:val="en-US"/>
        </w:rPr>
        <w:t xml:space="preserve"> </w:t>
      </w:r>
      <w:proofErr w:type="spellStart"/>
      <w:r w:rsidRPr="00234934">
        <w:rPr>
          <w:i/>
          <w:lang w:val="en-US"/>
        </w:rPr>
        <w:t>seulement</w:t>
      </w:r>
      <w:proofErr w:type="spellEnd"/>
      <w:r>
        <w:rPr>
          <w:lang w:val="en-US"/>
        </w:rPr>
        <w:t>]</w:t>
      </w:r>
    </w:p>
    <w:p w14:paraId="53524775" w14:textId="77777777" w:rsidR="004804A6" w:rsidRPr="00234934" w:rsidRDefault="004804A6" w:rsidP="008D458A">
      <w:pPr>
        <w:pStyle w:val="HChG"/>
        <w:rPr>
          <w:b w:val="0"/>
          <w:lang w:val="en-US"/>
        </w:rPr>
      </w:pPr>
      <w:r>
        <w:tab/>
      </w:r>
      <w:r>
        <w:tab/>
      </w:r>
      <w:r w:rsidRPr="008D458A">
        <w:t>Documentation</w:t>
      </w:r>
    </w:p>
    <w:p w14:paraId="168C4446"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WM-0-1</w:t>
      </w:r>
      <w:r w:rsidRPr="00234934">
        <w:rPr>
          <w:rFonts w:asciiTheme="majorBidi" w:eastAsia="MS Gothic" w:hAnsiTheme="majorBidi" w:cstheme="majorBidi"/>
          <w:bCs/>
          <w:sz w:val="18"/>
          <w:szCs w:val="18"/>
          <w:lang w:val="en-US"/>
        </w:rPr>
        <w:tab/>
        <w:t>First Dummy TEG Attendance list</w:t>
      </w:r>
    </w:p>
    <w:p w14:paraId="1E23F312"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WM-0-2</w:t>
      </w:r>
      <w:r w:rsidRPr="00234934">
        <w:rPr>
          <w:rFonts w:asciiTheme="majorBidi" w:eastAsia="MS Gothic" w:hAnsiTheme="majorBidi" w:cstheme="majorBidi"/>
          <w:bCs/>
          <w:sz w:val="18"/>
          <w:szCs w:val="18"/>
          <w:lang w:val="en-US"/>
        </w:rPr>
        <w:tab/>
        <w:t>EEVC presentation</w:t>
      </w:r>
    </w:p>
    <w:p w14:paraId="6430B182"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WM-0-3</w:t>
      </w:r>
      <w:r w:rsidRPr="00234934">
        <w:rPr>
          <w:rFonts w:asciiTheme="majorBidi" w:eastAsia="MS Gothic" w:hAnsiTheme="majorBidi" w:cstheme="majorBidi"/>
          <w:bCs/>
          <w:sz w:val="18"/>
          <w:szCs w:val="18"/>
          <w:lang w:val="en-US"/>
        </w:rPr>
        <w:tab/>
        <w:t xml:space="preserve">(JASIC/Japan)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xml:space="preserve"> seating position</w:t>
      </w:r>
    </w:p>
    <w:p w14:paraId="3B16BC5E"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WM-0-4</w:t>
      </w:r>
      <w:r w:rsidRPr="00234934">
        <w:rPr>
          <w:rFonts w:asciiTheme="majorBidi" w:eastAsia="MS Gothic" w:hAnsiTheme="majorBidi" w:cstheme="majorBidi"/>
          <w:bCs/>
          <w:sz w:val="18"/>
          <w:szCs w:val="18"/>
          <w:lang w:val="en-US"/>
        </w:rPr>
        <w:tab/>
        <w:t xml:space="preserve">(Denton)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xml:space="preserve"> II user</w:t>
      </w:r>
      <w:r>
        <w:rPr>
          <w:rFonts w:asciiTheme="majorBidi" w:eastAsia="MS Gothic" w:hAnsiTheme="majorBidi" w:cstheme="majorBidi"/>
          <w:bCs/>
          <w:sz w:val="18"/>
          <w:szCs w:val="18"/>
          <w:lang w:val="en-US"/>
        </w:rPr>
        <w:t>’</w:t>
      </w:r>
      <w:r w:rsidRPr="00234934">
        <w:rPr>
          <w:rFonts w:asciiTheme="majorBidi" w:eastAsia="MS Gothic" w:hAnsiTheme="majorBidi" w:cstheme="majorBidi"/>
          <w:bCs/>
          <w:sz w:val="18"/>
          <w:szCs w:val="18"/>
          <w:lang w:val="en-US"/>
        </w:rPr>
        <w:t>s meeting</w:t>
      </w:r>
    </w:p>
    <w:p w14:paraId="72452A74"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WM-0-5</w:t>
      </w:r>
      <w:r w:rsidRPr="00234934">
        <w:rPr>
          <w:rFonts w:asciiTheme="majorBidi" w:eastAsia="MS Gothic" w:hAnsiTheme="majorBidi" w:cstheme="majorBidi"/>
          <w:bCs/>
          <w:sz w:val="18"/>
          <w:szCs w:val="18"/>
          <w:lang w:val="en-US"/>
        </w:rPr>
        <w:tab/>
        <w:t>(First technology) Whiplash updates</w:t>
      </w:r>
    </w:p>
    <w:p w14:paraId="627A88D8"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WM-0-6</w:t>
      </w:r>
      <w:r w:rsidRPr="00234934">
        <w:rPr>
          <w:rFonts w:asciiTheme="majorBidi" w:eastAsia="MS Gothic" w:hAnsiTheme="majorBidi" w:cstheme="majorBidi"/>
          <w:bCs/>
          <w:sz w:val="18"/>
          <w:szCs w:val="18"/>
          <w:lang w:val="en-US"/>
        </w:rPr>
        <w:tab/>
        <w:t>(Japan) Neck injury criteria risk</w:t>
      </w:r>
    </w:p>
    <w:p w14:paraId="11E0A51B"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bookmarkStart w:id="6" w:name="1"/>
      <w:bookmarkEnd w:id="6"/>
      <w:r w:rsidRPr="00234934">
        <w:rPr>
          <w:rFonts w:asciiTheme="majorBidi" w:eastAsia="MS Gothic" w:hAnsiTheme="majorBidi" w:cstheme="majorBidi"/>
          <w:bCs/>
          <w:sz w:val="18"/>
          <w:szCs w:val="18"/>
          <w:lang w:val="en-US"/>
        </w:rPr>
        <w:t>WM-0-7</w:t>
      </w:r>
      <w:r w:rsidRPr="00234934">
        <w:rPr>
          <w:rFonts w:asciiTheme="majorBidi" w:eastAsia="MS Gothic" w:hAnsiTheme="majorBidi" w:cstheme="majorBidi"/>
          <w:bCs/>
          <w:sz w:val="18"/>
          <w:szCs w:val="18"/>
          <w:lang w:val="en-US"/>
        </w:rPr>
        <w:tab/>
        <w:t>(NHTSA) VRTC rear impact</w:t>
      </w:r>
    </w:p>
    <w:p w14:paraId="722AC017"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WM-0-8</w:t>
      </w:r>
      <w:r w:rsidRPr="00234934">
        <w:rPr>
          <w:rFonts w:asciiTheme="majorBidi" w:eastAsia="MS Gothic" w:hAnsiTheme="majorBidi" w:cstheme="majorBidi"/>
          <w:bCs/>
          <w:sz w:val="18"/>
          <w:szCs w:val="18"/>
          <w:lang w:val="en-US"/>
        </w:rPr>
        <w:tab/>
        <w:t>Rear impact task definition</w:t>
      </w:r>
    </w:p>
    <w:p w14:paraId="6D1836E7"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GTR7-01-02</w:t>
      </w:r>
      <w:r w:rsidRPr="00234934">
        <w:rPr>
          <w:rFonts w:asciiTheme="majorBidi" w:eastAsia="MS Gothic" w:hAnsiTheme="majorBidi" w:cstheme="majorBidi"/>
          <w:bCs/>
          <w:sz w:val="18"/>
          <w:szCs w:val="18"/>
          <w:lang w:val="en-US"/>
        </w:rPr>
        <w:tab/>
        <w:t xml:space="preserve">(JASIC/Japan) Proposal for Bio RIID II dummy standardization activity for </w:t>
      </w:r>
      <w:bookmarkStart w:id="7" w:name="_Hlk19293172"/>
      <w:r w:rsidRPr="00234934">
        <w:rPr>
          <w:rFonts w:asciiTheme="majorBidi" w:eastAsia="MS Gothic" w:hAnsiTheme="majorBidi" w:cstheme="majorBidi"/>
          <w:bCs/>
          <w:sz w:val="18"/>
          <w:szCs w:val="18"/>
          <w:lang w:val="en-US"/>
        </w:rPr>
        <w:t>UN GTR</w:t>
      </w:r>
      <w:bookmarkEnd w:id="7"/>
      <w:r w:rsidRPr="00234934">
        <w:rPr>
          <w:rFonts w:asciiTheme="majorBidi" w:eastAsia="MS Gothic" w:hAnsiTheme="majorBidi" w:cstheme="majorBidi"/>
          <w:bCs/>
          <w:sz w:val="18"/>
          <w:szCs w:val="18"/>
          <w:lang w:val="en-US"/>
        </w:rPr>
        <w:t xml:space="preserve"> No.7 – Phase 2</w:t>
      </w:r>
    </w:p>
    <w:p w14:paraId="54FF2232"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GTR7-01-03</w:t>
      </w:r>
      <w:r w:rsidRPr="00234934">
        <w:rPr>
          <w:rFonts w:asciiTheme="majorBidi" w:eastAsia="MS Gothic" w:hAnsiTheme="majorBidi" w:cstheme="majorBidi"/>
          <w:bCs/>
          <w:sz w:val="18"/>
          <w:szCs w:val="18"/>
          <w:lang w:val="en-US"/>
        </w:rPr>
        <w:tab/>
        <w:t>(The Netherlands) Front contact surface</w:t>
      </w:r>
    </w:p>
    <w:p w14:paraId="5ACFAFC1"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GTR7-01-04</w:t>
      </w:r>
      <w:r w:rsidRPr="00234934">
        <w:rPr>
          <w:rFonts w:asciiTheme="majorBidi" w:eastAsia="MS Gothic" w:hAnsiTheme="majorBidi" w:cstheme="majorBidi"/>
          <w:bCs/>
          <w:sz w:val="18"/>
          <w:szCs w:val="18"/>
          <w:lang w:val="en-US"/>
        </w:rPr>
        <w:tab/>
        <w:t>Comparisons for different Spine adjustment</w:t>
      </w:r>
    </w:p>
    <w:p w14:paraId="6C9665EA"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GTR7-01-05</w:t>
      </w:r>
      <w:r w:rsidRPr="00234934">
        <w:rPr>
          <w:rFonts w:asciiTheme="majorBidi" w:eastAsia="MS Gothic" w:hAnsiTheme="majorBidi" w:cstheme="majorBidi"/>
          <w:bCs/>
          <w:sz w:val="18"/>
          <w:szCs w:val="18"/>
          <w:lang w:val="en-US"/>
        </w:rPr>
        <w:tab/>
        <w:t>(Japan) Schedule of Head Restraint UN GTR No. 7 – Phase 2 Informal Working Group</w:t>
      </w:r>
    </w:p>
    <w:p w14:paraId="60D0A3F0"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GTR7-01-06</w:t>
      </w:r>
      <w:r w:rsidRPr="00234934">
        <w:rPr>
          <w:rFonts w:asciiTheme="majorBidi" w:eastAsia="MS Gothic" w:hAnsiTheme="majorBidi" w:cstheme="majorBidi"/>
          <w:bCs/>
          <w:sz w:val="18"/>
          <w:szCs w:val="18"/>
          <w:lang w:val="en-US"/>
        </w:rPr>
        <w:tab/>
        <w:t xml:space="preserve">(Denton) Global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-II User</w:t>
      </w:r>
      <w:r>
        <w:rPr>
          <w:rFonts w:asciiTheme="majorBidi" w:eastAsia="MS Gothic" w:hAnsiTheme="majorBidi" w:cstheme="majorBidi"/>
          <w:bCs/>
          <w:sz w:val="18"/>
          <w:szCs w:val="18"/>
          <w:lang w:val="en-US"/>
        </w:rPr>
        <w:t>’</w:t>
      </w:r>
      <w:r w:rsidRPr="00234934">
        <w:rPr>
          <w:rFonts w:asciiTheme="majorBidi" w:eastAsia="MS Gothic" w:hAnsiTheme="majorBidi" w:cstheme="majorBidi"/>
          <w:bCs/>
          <w:sz w:val="18"/>
          <w:szCs w:val="18"/>
          <w:lang w:val="en-US"/>
        </w:rPr>
        <w:t>s Meeting</w:t>
      </w:r>
    </w:p>
    <w:p w14:paraId="3F2E179D"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GTR7-01-07</w:t>
      </w:r>
      <w:r w:rsidRPr="00234934">
        <w:rPr>
          <w:rFonts w:asciiTheme="majorBidi" w:eastAsia="MS Gothic" w:hAnsiTheme="majorBidi" w:cstheme="majorBidi"/>
          <w:bCs/>
          <w:sz w:val="18"/>
          <w:szCs w:val="18"/>
          <w:lang w:val="en-US"/>
        </w:rPr>
        <w:tab/>
        <w:t>(Republic of Korea) UN GTR No.7 – Phase 2 Research Results</w:t>
      </w:r>
    </w:p>
    <w:p w14:paraId="664CAB50"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GTR7-01-08</w:t>
      </w:r>
      <w:r w:rsidRPr="00234934">
        <w:rPr>
          <w:rFonts w:asciiTheme="majorBidi" w:eastAsia="MS Gothic" w:hAnsiTheme="majorBidi" w:cstheme="majorBidi"/>
          <w:bCs/>
          <w:sz w:val="18"/>
          <w:szCs w:val="18"/>
          <w:lang w:val="en-US"/>
        </w:rPr>
        <w:tab/>
        <w:t>Terms of reference of the informal group on Head Restraints – Phase 2</w:t>
      </w:r>
    </w:p>
    <w:p w14:paraId="26550EA1"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GTR7-01-09</w:t>
      </w:r>
      <w:r w:rsidRPr="00234934">
        <w:rPr>
          <w:rFonts w:asciiTheme="majorBidi" w:eastAsia="MS Gothic" w:hAnsiTheme="majorBidi" w:cstheme="majorBidi"/>
          <w:bCs/>
          <w:sz w:val="18"/>
          <w:szCs w:val="18"/>
          <w:lang w:val="en-US"/>
        </w:rPr>
        <w:tab/>
        <w:t xml:space="preserve">(JASIC/Japan)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xml:space="preserve"> II seating proposal</w:t>
      </w:r>
    </w:p>
    <w:p w14:paraId="281F05EA"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GTR7-01-10</w:t>
      </w:r>
      <w:r w:rsidRPr="00234934">
        <w:rPr>
          <w:rFonts w:asciiTheme="majorBidi" w:eastAsia="MS Gothic" w:hAnsiTheme="majorBidi" w:cstheme="majorBidi"/>
          <w:bCs/>
          <w:sz w:val="18"/>
          <w:szCs w:val="18"/>
          <w:lang w:val="en-US"/>
        </w:rPr>
        <w:tab/>
        <w:t xml:space="preserve">Draft minutes of the first Informal Working Group Meeting for </w:t>
      </w:r>
      <w:r w:rsidRPr="00234934">
        <w:rPr>
          <w:rFonts w:asciiTheme="majorBidi" w:eastAsia="MS Gothic" w:hAnsiTheme="majorBidi" w:cstheme="majorBidi"/>
          <w:bCs/>
          <w:sz w:val="18"/>
          <w:szCs w:val="18"/>
          <w:lang w:val="en-US"/>
        </w:rPr>
        <w:br/>
        <w:t>UN GTR No. 7 – Head Restraints Phase 2</w:t>
      </w:r>
    </w:p>
    <w:p w14:paraId="4932AA2A"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bookmarkStart w:id="8" w:name="3" w:colFirst="0" w:colLast="-1"/>
      <w:r w:rsidRPr="00234934">
        <w:rPr>
          <w:rFonts w:asciiTheme="majorBidi" w:eastAsia="MS Gothic" w:hAnsiTheme="majorBidi" w:cstheme="majorBidi"/>
          <w:bCs/>
          <w:sz w:val="18"/>
          <w:szCs w:val="18"/>
          <w:lang w:val="en-US"/>
        </w:rPr>
        <w:t>GTR7-02-01</w:t>
      </w:r>
      <w:r w:rsidRPr="00234934">
        <w:rPr>
          <w:rFonts w:asciiTheme="majorBidi" w:eastAsia="MS Gothic" w:hAnsiTheme="majorBidi" w:cstheme="majorBidi"/>
          <w:bCs/>
          <w:sz w:val="18"/>
          <w:szCs w:val="18"/>
          <w:lang w:val="en-US"/>
        </w:rPr>
        <w:tab/>
        <w:t xml:space="preserve">Draft agenda of the second Informal Working Group Meeting for </w:t>
      </w:r>
      <w:r w:rsidRPr="00234934">
        <w:rPr>
          <w:rFonts w:asciiTheme="majorBidi" w:eastAsia="MS Gothic" w:hAnsiTheme="majorBidi" w:cstheme="majorBidi"/>
          <w:bCs/>
          <w:sz w:val="18"/>
          <w:szCs w:val="18"/>
          <w:lang w:val="en-US"/>
        </w:rPr>
        <w:br/>
        <w:t>UN GTR No. 7 – Head Restraints – Phase 2</w:t>
      </w:r>
    </w:p>
    <w:p w14:paraId="37B6E407"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GTR7-02-02</w:t>
      </w:r>
      <w:r w:rsidRPr="00234934">
        <w:rPr>
          <w:rFonts w:asciiTheme="majorBidi" w:eastAsia="MS Gothic" w:hAnsiTheme="majorBidi" w:cstheme="majorBidi"/>
          <w:bCs/>
          <w:sz w:val="18"/>
          <w:szCs w:val="18"/>
          <w:lang w:val="en-US"/>
        </w:rPr>
        <w:tab/>
        <w:t>(LEAR) HPM Variations</w:t>
      </w:r>
    </w:p>
    <w:p w14:paraId="7E56A10E"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GTR7-02-03</w:t>
      </w:r>
      <w:r w:rsidRPr="00234934">
        <w:rPr>
          <w:rFonts w:asciiTheme="majorBidi" w:eastAsia="MS Gothic" w:hAnsiTheme="majorBidi" w:cstheme="majorBidi"/>
          <w:bCs/>
          <w:sz w:val="18"/>
          <w:szCs w:val="18"/>
          <w:lang w:val="en-US"/>
        </w:rPr>
        <w:tab/>
        <w:t>(LEAR) HRMD Variations</w:t>
      </w:r>
    </w:p>
    <w:p w14:paraId="5C6D7EFC"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GTR7-02-04</w:t>
      </w:r>
      <w:r w:rsidRPr="00234934">
        <w:rPr>
          <w:rFonts w:asciiTheme="majorBidi" w:eastAsia="MS Gothic" w:hAnsiTheme="majorBidi" w:cstheme="majorBidi"/>
          <w:bCs/>
          <w:sz w:val="18"/>
          <w:szCs w:val="18"/>
          <w:lang w:val="en-US"/>
        </w:rPr>
        <w:tab/>
        <w:t>(AUDI) New HPM and HRMD Standards</w:t>
      </w:r>
    </w:p>
    <w:p w14:paraId="6FAD6EC6"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GTR7-02-05</w:t>
      </w:r>
      <w:r w:rsidRPr="00234934">
        <w:rPr>
          <w:rFonts w:asciiTheme="majorBidi" w:eastAsia="MS Gothic" w:hAnsiTheme="majorBidi" w:cstheme="majorBidi"/>
          <w:bCs/>
          <w:sz w:val="18"/>
          <w:szCs w:val="18"/>
          <w:lang w:val="en-US"/>
        </w:rPr>
        <w:tab/>
        <w:t>(VDA) Certification of the H-Pt. and Backset measuring equipment and its calibration</w:t>
      </w:r>
    </w:p>
    <w:p w14:paraId="6B7F8AFA"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GTR7-02-06</w:t>
      </w:r>
      <w:r w:rsidRPr="00234934">
        <w:rPr>
          <w:rFonts w:asciiTheme="majorBidi" w:eastAsia="MS Gothic" w:hAnsiTheme="majorBidi" w:cstheme="majorBidi"/>
          <w:bCs/>
          <w:sz w:val="18"/>
          <w:szCs w:val="18"/>
          <w:lang w:val="en-US"/>
        </w:rPr>
        <w:tab/>
        <w:t xml:space="preserve">(First technology) Global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-II User</w:t>
      </w:r>
      <w:r>
        <w:rPr>
          <w:rFonts w:asciiTheme="majorBidi" w:eastAsia="MS Gothic" w:hAnsiTheme="majorBidi" w:cstheme="majorBidi"/>
          <w:bCs/>
          <w:sz w:val="18"/>
          <w:szCs w:val="18"/>
          <w:lang w:val="en-US"/>
        </w:rPr>
        <w:t>’</w:t>
      </w:r>
      <w:r w:rsidRPr="00234934">
        <w:rPr>
          <w:rFonts w:asciiTheme="majorBidi" w:eastAsia="MS Gothic" w:hAnsiTheme="majorBidi" w:cstheme="majorBidi"/>
          <w:bCs/>
          <w:sz w:val="18"/>
          <w:szCs w:val="18"/>
          <w:lang w:val="en-US"/>
        </w:rPr>
        <w:t>s Meeting</w:t>
      </w:r>
    </w:p>
    <w:p w14:paraId="17038C23"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GTR7-02-07</w:t>
      </w:r>
      <w:r w:rsidRPr="00234934">
        <w:rPr>
          <w:rFonts w:asciiTheme="majorBidi" w:eastAsia="MS Gothic" w:hAnsiTheme="majorBidi" w:cstheme="majorBidi"/>
          <w:bCs/>
          <w:sz w:val="18"/>
          <w:szCs w:val="18"/>
          <w:lang w:val="en-US"/>
        </w:rPr>
        <w:tab/>
        <w:t>(First technology) Seat/Head Restraint Test Sled Pulse Summary</w:t>
      </w:r>
    </w:p>
    <w:p w14:paraId="7E23E32B"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GTR7-02-08</w:t>
      </w:r>
      <w:r w:rsidRPr="00234934">
        <w:rPr>
          <w:rFonts w:asciiTheme="majorBidi" w:eastAsia="MS Gothic" w:hAnsiTheme="majorBidi" w:cstheme="majorBidi"/>
          <w:bCs/>
          <w:sz w:val="18"/>
          <w:szCs w:val="18"/>
          <w:lang w:val="en-US"/>
        </w:rPr>
        <w:tab/>
        <w:t xml:space="preserve">(NHTSA) Rear Impact Dummy </w:t>
      </w:r>
      <w:proofErr w:type="spellStart"/>
      <w:r w:rsidRPr="00234934">
        <w:rPr>
          <w:rFonts w:asciiTheme="majorBidi" w:eastAsia="MS Gothic" w:hAnsiTheme="majorBidi" w:cstheme="majorBidi"/>
          <w:bCs/>
          <w:sz w:val="18"/>
          <w:szCs w:val="18"/>
          <w:lang w:val="en-US"/>
        </w:rPr>
        <w:t>Biofidelity</w:t>
      </w:r>
      <w:proofErr w:type="spellEnd"/>
    </w:p>
    <w:p w14:paraId="41CEDB43"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GTR7-02-09</w:t>
      </w:r>
      <w:r w:rsidRPr="00234934">
        <w:rPr>
          <w:rFonts w:asciiTheme="majorBidi" w:eastAsia="MS Gothic" w:hAnsiTheme="majorBidi" w:cstheme="majorBidi"/>
          <w:bCs/>
          <w:sz w:val="18"/>
          <w:szCs w:val="18"/>
          <w:lang w:val="en-US"/>
        </w:rPr>
        <w:tab/>
        <w:t xml:space="preserve">(First technology)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xml:space="preserve"> II Drawing Harmonization</w:t>
      </w:r>
    </w:p>
    <w:bookmarkEnd w:id="8"/>
    <w:p w14:paraId="37BE6FE2"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GTR7-02-10</w:t>
      </w:r>
      <w:r w:rsidRPr="00234934">
        <w:rPr>
          <w:rFonts w:asciiTheme="majorBidi" w:eastAsia="MS Gothic" w:hAnsiTheme="majorBidi" w:cstheme="majorBidi"/>
          <w:bCs/>
          <w:sz w:val="18"/>
          <w:szCs w:val="18"/>
          <w:lang w:val="en-US"/>
        </w:rPr>
        <w:tab/>
        <w:t>(First technology) Seat/Head Restraint Test Sled Pulse Summary</w:t>
      </w:r>
    </w:p>
    <w:p w14:paraId="1FD70313"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bookmarkStart w:id="9" w:name="2" w:colFirst="0" w:colLast="-1"/>
      <w:r w:rsidRPr="00234934">
        <w:rPr>
          <w:rFonts w:asciiTheme="majorBidi" w:eastAsia="MS Gothic" w:hAnsiTheme="majorBidi" w:cstheme="majorBidi"/>
          <w:bCs/>
          <w:sz w:val="18"/>
          <w:szCs w:val="18"/>
          <w:lang w:val="en-US"/>
        </w:rPr>
        <w:t>GTR7-02-11</w:t>
      </w:r>
      <w:r w:rsidRPr="00234934">
        <w:rPr>
          <w:rFonts w:asciiTheme="majorBidi" w:eastAsia="MS Gothic" w:hAnsiTheme="majorBidi" w:cstheme="majorBidi"/>
          <w:bCs/>
          <w:sz w:val="18"/>
          <w:szCs w:val="18"/>
          <w:lang w:val="en-US"/>
        </w:rPr>
        <w:tab/>
        <w:t xml:space="preserve">(Chalmers)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xml:space="preserve"> new certification procedure</w:t>
      </w:r>
    </w:p>
    <w:p w14:paraId="169DBECE"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GTR7-02-12</w:t>
      </w:r>
      <w:r w:rsidRPr="00234934">
        <w:rPr>
          <w:rFonts w:asciiTheme="majorBidi" w:eastAsia="MS Gothic" w:hAnsiTheme="majorBidi" w:cstheme="majorBidi"/>
          <w:bCs/>
          <w:sz w:val="18"/>
          <w:szCs w:val="18"/>
          <w:lang w:val="en-US"/>
        </w:rPr>
        <w:tab/>
        <w:t>(Denton) Background of GBUM certification test</w:t>
      </w:r>
    </w:p>
    <w:p w14:paraId="3CADA294"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GTR7-02-13</w:t>
      </w:r>
      <w:r w:rsidRPr="00234934">
        <w:rPr>
          <w:rFonts w:asciiTheme="majorBidi" w:eastAsia="MS Gothic" w:hAnsiTheme="majorBidi" w:cstheme="majorBidi"/>
          <w:bCs/>
          <w:sz w:val="18"/>
          <w:szCs w:val="18"/>
          <w:lang w:val="en-US"/>
        </w:rPr>
        <w:tab/>
        <w:t>(Denton) Pulse feasibility investigation</w:t>
      </w:r>
    </w:p>
    <w:bookmarkEnd w:id="9"/>
    <w:p w14:paraId="6C42D504"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GTR7-02-14</w:t>
      </w:r>
      <w:r w:rsidRPr="00234934">
        <w:rPr>
          <w:rFonts w:asciiTheme="majorBidi" w:eastAsia="MS Gothic" w:hAnsiTheme="majorBidi" w:cstheme="majorBidi"/>
          <w:bCs/>
          <w:sz w:val="18"/>
          <w:szCs w:val="18"/>
          <w:lang w:val="en-US"/>
        </w:rPr>
        <w:tab/>
        <w:t>(Denton) New dummy head</w:t>
      </w:r>
    </w:p>
    <w:p w14:paraId="5AF2DEB5"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lastRenderedPageBreak/>
        <w:t>GTR7-02-15</w:t>
      </w:r>
      <w:r w:rsidRPr="00234934">
        <w:rPr>
          <w:rFonts w:asciiTheme="majorBidi" w:eastAsia="MS Gothic" w:hAnsiTheme="majorBidi" w:cstheme="majorBidi"/>
          <w:bCs/>
          <w:sz w:val="18"/>
          <w:szCs w:val="18"/>
          <w:lang w:val="en-US"/>
        </w:rPr>
        <w:tab/>
        <w:t>(The Netherlands) Head Restraints Static Height and Backset Measurement</w:t>
      </w:r>
    </w:p>
    <w:p w14:paraId="3256A118"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GTR7-02-16</w:t>
      </w:r>
      <w:r w:rsidRPr="00234934">
        <w:rPr>
          <w:rFonts w:asciiTheme="majorBidi" w:eastAsia="MS Gothic" w:hAnsiTheme="majorBidi" w:cstheme="majorBidi"/>
          <w:bCs/>
          <w:sz w:val="18"/>
          <w:szCs w:val="18"/>
          <w:lang w:val="en-US"/>
        </w:rPr>
        <w:tab/>
        <w:t>(JASIC/Japan) Crash pulse research status based on Japan accident research and vehicle rear impact test</w:t>
      </w:r>
    </w:p>
    <w:p w14:paraId="406ED94E"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GTR7-02-17</w:t>
      </w:r>
      <w:r w:rsidRPr="00234934">
        <w:rPr>
          <w:rFonts w:asciiTheme="majorBidi" w:eastAsia="MS Gothic" w:hAnsiTheme="majorBidi" w:cstheme="majorBidi"/>
          <w:bCs/>
          <w:sz w:val="18"/>
          <w:szCs w:val="18"/>
          <w:lang w:val="en-US"/>
        </w:rPr>
        <w:tab/>
        <w:t xml:space="preserve">(JASIC/Japan) Japan research activities for new </w:t>
      </w:r>
      <w:r w:rsidRPr="00234934">
        <w:rPr>
          <w:rFonts w:asciiTheme="majorBidi" w:eastAsia="MS Gothic" w:hAnsiTheme="majorBidi" w:cstheme="majorBidi"/>
          <w:bCs/>
          <w:caps/>
          <w:sz w:val="18"/>
          <w:szCs w:val="18"/>
          <w:lang w:val="en-US"/>
        </w:rPr>
        <w:t>BioRID ii</w:t>
      </w:r>
      <w:r w:rsidRPr="00234934">
        <w:rPr>
          <w:rFonts w:asciiTheme="majorBidi" w:eastAsia="MS Gothic" w:hAnsiTheme="majorBidi" w:cstheme="majorBidi"/>
          <w:bCs/>
          <w:sz w:val="18"/>
          <w:szCs w:val="18"/>
          <w:lang w:val="en-US"/>
        </w:rPr>
        <w:t xml:space="preserve"> calibration method in the UN GTR No. 7 – Phase 2 </w:t>
      </w:r>
      <w:r w:rsidRPr="00234934">
        <w:rPr>
          <w:rFonts w:asciiTheme="majorBidi" w:eastAsia="MS Gothic" w:hAnsiTheme="majorBidi" w:cstheme="majorBidi"/>
          <w:bCs/>
          <w:sz w:val="18"/>
          <w:szCs w:val="18"/>
          <w:lang w:val="en-US" w:eastAsia="ja-JP"/>
        </w:rPr>
        <w:t>IWG</w:t>
      </w:r>
      <w:bookmarkStart w:id="10" w:name="5"/>
      <w:bookmarkEnd w:id="10"/>
    </w:p>
    <w:p w14:paraId="77935907"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GTR7-02-18</w:t>
      </w:r>
      <w:r w:rsidRPr="00234934">
        <w:rPr>
          <w:rFonts w:asciiTheme="majorBidi" w:eastAsia="MS Gothic" w:hAnsiTheme="majorBidi" w:cstheme="majorBidi"/>
          <w:bCs/>
          <w:sz w:val="18"/>
          <w:szCs w:val="18"/>
          <w:lang w:val="en-US"/>
        </w:rPr>
        <w:tab/>
        <w:t>(The Netherlands) Head Restraints Static Height and Backset Measurement</w:t>
      </w:r>
    </w:p>
    <w:p w14:paraId="6ACB5D9F"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GTR7-03-01/Rev.1</w:t>
      </w:r>
      <w:r w:rsidRPr="00234934">
        <w:rPr>
          <w:rFonts w:asciiTheme="majorBidi" w:eastAsia="MS Gothic" w:hAnsiTheme="majorBidi" w:cstheme="majorBidi"/>
          <w:bCs/>
          <w:sz w:val="18"/>
          <w:szCs w:val="18"/>
          <w:lang w:val="en-US"/>
        </w:rPr>
        <w:tab/>
        <w:t>Minutes of the meeting</w:t>
      </w:r>
    </w:p>
    <w:p w14:paraId="16D3952D"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GTR7-03-02</w:t>
      </w:r>
      <w:r w:rsidRPr="00234934">
        <w:rPr>
          <w:rFonts w:asciiTheme="majorBidi" w:eastAsia="MS Gothic" w:hAnsiTheme="majorBidi" w:cstheme="majorBidi"/>
          <w:bCs/>
          <w:sz w:val="18"/>
          <w:szCs w:val="18"/>
          <w:lang w:val="en-US"/>
        </w:rPr>
        <w:tab/>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xml:space="preserve"> II Smaller Design Torso Angle seat seating trial</w:t>
      </w:r>
    </w:p>
    <w:p w14:paraId="4E0E8EED"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GTR7-03-03</w:t>
      </w:r>
      <w:r w:rsidRPr="00234934">
        <w:rPr>
          <w:rFonts w:asciiTheme="majorBidi" w:eastAsia="MS Gothic" w:hAnsiTheme="majorBidi" w:cstheme="majorBidi"/>
          <w:bCs/>
          <w:sz w:val="18"/>
          <w:szCs w:val="18"/>
          <w:lang w:val="en-US"/>
        </w:rPr>
        <w:tab/>
        <w:t xml:space="preserve">(Japan) Repeatability and Reproducibility study with new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xml:space="preserve"> II calibration method</w:t>
      </w:r>
    </w:p>
    <w:p w14:paraId="1F8E010D"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GTR7-03-04</w:t>
      </w:r>
      <w:r w:rsidRPr="00234934">
        <w:rPr>
          <w:rFonts w:asciiTheme="majorBidi" w:eastAsia="MS Gothic" w:hAnsiTheme="majorBidi" w:cstheme="majorBidi"/>
          <w:bCs/>
          <w:sz w:val="18"/>
          <w:szCs w:val="18"/>
          <w:lang w:val="en-US"/>
        </w:rPr>
        <w:tab/>
        <w:t xml:space="preserve">Third Meeting of the IWG UN GTR No. 7 - Draft Status Report of the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xml:space="preserve"> TEG</w:t>
      </w:r>
    </w:p>
    <w:p w14:paraId="25CB193B"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GTR7-03-05</w:t>
      </w:r>
      <w:r w:rsidRPr="00234934">
        <w:rPr>
          <w:rFonts w:asciiTheme="majorBidi" w:eastAsia="MS Gothic" w:hAnsiTheme="majorBidi" w:cstheme="majorBidi"/>
          <w:bCs/>
          <w:sz w:val="18"/>
          <w:szCs w:val="18"/>
          <w:lang w:val="en-US"/>
        </w:rPr>
        <w:tab/>
        <w:t>UN GTR</w:t>
      </w:r>
      <w:r w:rsidRPr="00234934">
        <w:rPr>
          <w:rFonts w:asciiTheme="majorBidi" w:eastAsia="MS Gothic" w:hAnsiTheme="majorBidi" w:cstheme="majorBidi"/>
          <w:bCs/>
          <w:sz w:val="18"/>
          <w:szCs w:val="18"/>
          <w:lang w:val="en-US" w:eastAsia="ja-JP"/>
        </w:rPr>
        <w:t xml:space="preserve"> No. 7</w:t>
      </w:r>
      <w:r w:rsidRPr="00234934">
        <w:rPr>
          <w:rFonts w:asciiTheme="majorBidi" w:eastAsia="MS Gothic" w:hAnsiTheme="majorBidi" w:cstheme="majorBidi"/>
          <w:bCs/>
          <w:sz w:val="18"/>
          <w:szCs w:val="18"/>
          <w:lang w:val="en-US"/>
        </w:rPr>
        <w:t xml:space="preserve"> IWG Meeting 3 – Summary of Decisions and Actions</w:t>
      </w:r>
    </w:p>
    <w:p w14:paraId="7B93A72D"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GTR7-04-01</w:t>
      </w:r>
      <w:r w:rsidRPr="00234934">
        <w:rPr>
          <w:rFonts w:asciiTheme="majorBidi" w:eastAsia="MS Gothic" w:hAnsiTheme="majorBidi" w:cstheme="majorBidi"/>
          <w:bCs/>
          <w:sz w:val="18"/>
          <w:szCs w:val="18"/>
          <w:lang w:val="en-US"/>
        </w:rPr>
        <w:tab/>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xml:space="preserve"> II Drawing package - 23 July 2010 version</w:t>
      </w:r>
    </w:p>
    <w:p w14:paraId="6A8152C5"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GTR7-04-02/Rev.1</w:t>
      </w:r>
      <w:r w:rsidRPr="00234934">
        <w:rPr>
          <w:rFonts w:asciiTheme="majorBidi" w:eastAsia="MS Gothic" w:hAnsiTheme="majorBidi" w:cstheme="majorBidi"/>
          <w:bCs/>
          <w:sz w:val="18"/>
          <w:szCs w:val="18"/>
          <w:lang w:val="en-US"/>
        </w:rPr>
        <w:tab/>
        <w:t>Agenda of the meeting</w:t>
      </w:r>
    </w:p>
    <w:p w14:paraId="7E513F48"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GTR7-04-03</w:t>
      </w:r>
      <w:r w:rsidRPr="00234934">
        <w:rPr>
          <w:rFonts w:asciiTheme="majorBidi" w:eastAsia="MS Gothic" w:hAnsiTheme="majorBidi" w:cstheme="majorBidi"/>
          <w:bCs/>
          <w:sz w:val="18"/>
          <w:szCs w:val="18"/>
          <w:lang w:val="en-US"/>
        </w:rPr>
        <w:tab/>
        <w:t>(The Netherlands) Head Restraints - Static Height Requirements</w:t>
      </w:r>
    </w:p>
    <w:p w14:paraId="0DF5A6B1"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GTR7-04-04</w:t>
      </w:r>
      <w:r w:rsidRPr="00234934">
        <w:rPr>
          <w:rFonts w:asciiTheme="majorBidi" w:eastAsia="MS Gothic" w:hAnsiTheme="majorBidi" w:cstheme="majorBidi"/>
          <w:bCs/>
          <w:sz w:val="18"/>
          <w:szCs w:val="18"/>
          <w:lang w:val="en-US"/>
        </w:rPr>
        <w:tab/>
        <w:t xml:space="preserve">(Japan) UN GTR No.7 – Phase 2 </w:t>
      </w:r>
      <w:r w:rsidRPr="00234934">
        <w:rPr>
          <w:rFonts w:asciiTheme="majorBidi" w:eastAsia="MS Gothic" w:hAnsiTheme="majorBidi" w:cstheme="majorBidi"/>
          <w:bCs/>
          <w:sz w:val="18"/>
          <w:szCs w:val="18"/>
          <w:lang w:val="en-US" w:eastAsia="ja-JP"/>
        </w:rPr>
        <w:t>Dynamic</w:t>
      </w:r>
      <w:r w:rsidRPr="00234934">
        <w:rPr>
          <w:rFonts w:asciiTheme="majorBidi" w:eastAsia="MS Gothic" w:hAnsiTheme="majorBidi" w:cstheme="majorBidi"/>
          <w:bCs/>
          <w:sz w:val="18"/>
          <w:szCs w:val="18"/>
          <w:lang w:val="en-US"/>
        </w:rPr>
        <w:t xml:space="preserve"> Evaluate Condition and Criteria Proposal</w:t>
      </w:r>
    </w:p>
    <w:p w14:paraId="24089FC1"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GTR7-04-05</w:t>
      </w:r>
      <w:r w:rsidRPr="00234934">
        <w:rPr>
          <w:rFonts w:asciiTheme="majorBidi" w:eastAsia="MS Gothic" w:hAnsiTheme="majorBidi" w:cstheme="majorBidi"/>
          <w:bCs/>
          <w:sz w:val="18"/>
          <w:szCs w:val="18"/>
          <w:lang w:val="en-US"/>
        </w:rPr>
        <w:tab/>
        <w:t>(JARI) Influence on Cervical Vertebral Motion of the Interaction between Occupant and Head Restraint/Seat, based on the Reconstruction of Rear-End Collision Using Finite Element Human Model</w:t>
      </w:r>
    </w:p>
    <w:p w14:paraId="79E58594"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GTR7-04-06</w:t>
      </w:r>
      <w:r w:rsidRPr="00234934">
        <w:rPr>
          <w:rFonts w:asciiTheme="majorBidi" w:eastAsia="MS Gothic" w:hAnsiTheme="majorBidi" w:cstheme="majorBidi"/>
          <w:bCs/>
          <w:sz w:val="18"/>
          <w:szCs w:val="18"/>
          <w:lang w:val="en-US"/>
        </w:rPr>
        <w:tab/>
        <w:t xml:space="preserve">(PDB) Summary of the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xml:space="preserve"> III Test </w:t>
      </w:r>
      <w:proofErr w:type="spellStart"/>
      <w:r w:rsidRPr="00234934">
        <w:rPr>
          <w:rFonts w:asciiTheme="majorBidi" w:eastAsia="MS Gothic" w:hAnsiTheme="majorBidi" w:cstheme="majorBidi"/>
          <w:bCs/>
          <w:sz w:val="18"/>
          <w:szCs w:val="18"/>
          <w:lang w:val="en-US"/>
        </w:rPr>
        <w:t>Programme</w:t>
      </w:r>
      <w:proofErr w:type="spellEnd"/>
    </w:p>
    <w:p w14:paraId="75427021"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GTR7-04-07</w:t>
      </w:r>
      <w:r w:rsidRPr="00234934">
        <w:rPr>
          <w:rFonts w:asciiTheme="majorBidi" w:eastAsia="MS Gothic" w:hAnsiTheme="majorBidi" w:cstheme="majorBidi"/>
          <w:bCs/>
          <w:sz w:val="18"/>
          <w:szCs w:val="18"/>
          <w:lang w:val="en-US"/>
        </w:rPr>
        <w:tab/>
        <w:t>(Faurecia) Whiplash Criteria Repeatability with different dummies &amp; sleds</w:t>
      </w:r>
    </w:p>
    <w:p w14:paraId="10D49B73"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GTR7-04-08</w:t>
      </w:r>
      <w:r w:rsidRPr="00234934">
        <w:rPr>
          <w:rFonts w:asciiTheme="majorBidi" w:eastAsia="MS Gothic" w:hAnsiTheme="majorBidi" w:cstheme="majorBidi"/>
          <w:bCs/>
          <w:sz w:val="18"/>
          <w:szCs w:val="18"/>
          <w:lang w:val="en-US"/>
        </w:rPr>
        <w:tab/>
        <w:t>(</w:t>
      </w:r>
      <w:proofErr w:type="spellStart"/>
      <w:r w:rsidRPr="00234934">
        <w:rPr>
          <w:rFonts w:asciiTheme="majorBidi" w:eastAsia="MS Gothic" w:hAnsiTheme="majorBidi" w:cstheme="majorBidi"/>
          <w:bCs/>
          <w:sz w:val="18"/>
          <w:szCs w:val="18"/>
          <w:lang w:val="en-US"/>
        </w:rPr>
        <w:t>Humanetics</w:t>
      </w:r>
      <w:proofErr w:type="spellEnd"/>
      <w:r w:rsidRPr="00234934">
        <w:rPr>
          <w:rFonts w:asciiTheme="majorBidi" w:eastAsia="MS Gothic" w:hAnsiTheme="majorBidi" w:cstheme="majorBidi"/>
          <w:bCs/>
          <w:sz w:val="18"/>
          <w:szCs w:val="18"/>
          <w:lang w:val="en-US"/>
        </w:rPr>
        <w:t>) Drawing and PADI status and a Checklist for Evaluating Dummy Acceptability for Use</w:t>
      </w:r>
    </w:p>
    <w:p w14:paraId="475C4F30"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GTR7-04-09</w:t>
      </w:r>
      <w:r w:rsidRPr="00234934">
        <w:rPr>
          <w:rFonts w:asciiTheme="majorBidi" w:eastAsia="MS Gothic" w:hAnsiTheme="majorBidi" w:cstheme="majorBidi"/>
          <w:bCs/>
          <w:sz w:val="18"/>
          <w:szCs w:val="18"/>
          <w:lang w:val="en-US"/>
        </w:rPr>
        <w:tab/>
        <w:t>(</w:t>
      </w:r>
      <w:proofErr w:type="spellStart"/>
      <w:r w:rsidRPr="00234934">
        <w:rPr>
          <w:rFonts w:asciiTheme="majorBidi" w:eastAsia="MS Gothic" w:hAnsiTheme="majorBidi" w:cstheme="majorBidi"/>
          <w:bCs/>
          <w:sz w:val="18"/>
          <w:szCs w:val="18"/>
          <w:lang w:val="en-US"/>
        </w:rPr>
        <w:t>Humanetics</w:t>
      </w:r>
      <w:proofErr w:type="spellEnd"/>
      <w:r w:rsidRPr="00234934">
        <w:rPr>
          <w:rFonts w:asciiTheme="majorBidi" w:eastAsia="MS Gothic" w:hAnsiTheme="majorBidi" w:cstheme="majorBidi"/>
          <w:bCs/>
          <w:sz w:val="18"/>
          <w:szCs w:val="18"/>
          <w:lang w:val="en-US"/>
        </w:rPr>
        <w:t>) Results of the latest test series on the effect of lateral tilt on the headrest test results</w:t>
      </w:r>
    </w:p>
    <w:p w14:paraId="3B56B80F"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GTR7-04-10</w:t>
      </w:r>
      <w:r w:rsidRPr="00234934">
        <w:rPr>
          <w:rFonts w:asciiTheme="majorBidi" w:eastAsia="MS Gothic" w:hAnsiTheme="majorBidi" w:cstheme="majorBidi"/>
          <w:bCs/>
          <w:sz w:val="18"/>
          <w:szCs w:val="18"/>
          <w:lang w:val="en-US"/>
        </w:rPr>
        <w:tab/>
        <w:t>(</w:t>
      </w:r>
      <w:proofErr w:type="spellStart"/>
      <w:r w:rsidRPr="00234934">
        <w:rPr>
          <w:rFonts w:asciiTheme="majorBidi" w:eastAsia="MS Gothic" w:hAnsiTheme="majorBidi" w:cstheme="majorBidi"/>
          <w:bCs/>
          <w:sz w:val="18"/>
          <w:szCs w:val="18"/>
          <w:lang w:val="en-US"/>
        </w:rPr>
        <w:t>Humanetics</w:t>
      </w:r>
      <w:proofErr w:type="spellEnd"/>
      <w:r w:rsidRPr="00234934">
        <w:rPr>
          <w:rFonts w:asciiTheme="majorBidi" w:eastAsia="MS Gothic" w:hAnsiTheme="majorBidi" w:cstheme="majorBidi"/>
          <w:bCs/>
          <w:sz w:val="18"/>
          <w:szCs w:val="18"/>
          <w:lang w:val="en-US"/>
        </w:rPr>
        <w:t>) A Summary of Current Known Sources of Dummy to Dummy Variation</w:t>
      </w:r>
    </w:p>
    <w:p w14:paraId="08DFE634"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GTR7-04-11</w:t>
      </w:r>
      <w:r w:rsidRPr="00234934">
        <w:rPr>
          <w:rFonts w:asciiTheme="majorBidi" w:eastAsia="MS Gothic" w:hAnsiTheme="majorBidi" w:cstheme="majorBidi"/>
          <w:bCs/>
          <w:sz w:val="18"/>
          <w:szCs w:val="18"/>
          <w:lang w:val="en-US"/>
        </w:rPr>
        <w:tab/>
        <w:t>(</w:t>
      </w:r>
      <w:proofErr w:type="spellStart"/>
      <w:r w:rsidRPr="00234934">
        <w:rPr>
          <w:rFonts w:asciiTheme="majorBidi" w:eastAsia="MS Gothic" w:hAnsiTheme="majorBidi" w:cstheme="majorBidi"/>
          <w:bCs/>
          <w:sz w:val="18"/>
          <w:szCs w:val="18"/>
          <w:lang w:val="en-US"/>
        </w:rPr>
        <w:t>Humantics</w:t>
      </w:r>
      <w:proofErr w:type="spellEnd"/>
      <w:r w:rsidRPr="00234934">
        <w:rPr>
          <w:rFonts w:asciiTheme="majorBidi" w:eastAsia="MS Gothic" w:hAnsiTheme="majorBidi" w:cstheme="majorBidi"/>
          <w:bCs/>
          <w:sz w:val="18"/>
          <w:szCs w:val="18"/>
          <w:lang w:val="en-US"/>
        </w:rPr>
        <w:t xml:space="preserve">) Review and Approval of Recommended Certification Tests for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xml:space="preserve"> II</w:t>
      </w:r>
    </w:p>
    <w:p w14:paraId="108F08B3"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GTR7-04-12</w:t>
      </w:r>
      <w:r w:rsidRPr="00234934">
        <w:rPr>
          <w:rFonts w:asciiTheme="majorBidi" w:eastAsia="MS Gothic" w:hAnsiTheme="majorBidi" w:cstheme="majorBidi"/>
          <w:bCs/>
          <w:sz w:val="18"/>
          <w:szCs w:val="18"/>
          <w:lang w:val="en-US"/>
        </w:rPr>
        <w:tab/>
        <w:t>(</w:t>
      </w:r>
      <w:proofErr w:type="spellStart"/>
      <w:r w:rsidRPr="00234934">
        <w:rPr>
          <w:rFonts w:asciiTheme="majorBidi" w:eastAsia="MS Gothic" w:hAnsiTheme="majorBidi" w:cstheme="majorBidi"/>
          <w:bCs/>
          <w:sz w:val="18"/>
          <w:szCs w:val="18"/>
          <w:lang w:val="en-US"/>
        </w:rPr>
        <w:t>Humanetics</w:t>
      </w:r>
      <w:proofErr w:type="spellEnd"/>
      <w:r w:rsidRPr="00234934">
        <w:rPr>
          <w:rFonts w:asciiTheme="majorBidi" w:eastAsia="MS Gothic" w:hAnsiTheme="majorBidi" w:cstheme="majorBidi"/>
          <w:bCs/>
          <w:sz w:val="18"/>
          <w:szCs w:val="18"/>
          <w:lang w:val="en-US"/>
        </w:rPr>
        <w:t xml:space="preserve">)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II design evaluation checklist - Draft 21 September 2010</w:t>
      </w:r>
    </w:p>
    <w:p w14:paraId="5A4D6A28"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GTR7-04-13</w:t>
      </w:r>
      <w:r w:rsidRPr="00234934">
        <w:rPr>
          <w:rFonts w:asciiTheme="majorBidi" w:eastAsia="MS Gothic" w:hAnsiTheme="majorBidi" w:cstheme="majorBidi"/>
          <w:bCs/>
          <w:sz w:val="18"/>
          <w:szCs w:val="18"/>
          <w:lang w:val="en-US"/>
        </w:rPr>
        <w:tab/>
        <w:t>(</w:t>
      </w:r>
      <w:proofErr w:type="spellStart"/>
      <w:r w:rsidRPr="00234934">
        <w:rPr>
          <w:rFonts w:asciiTheme="majorBidi" w:eastAsia="MS Gothic" w:hAnsiTheme="majorBidi" w:cstheme="majorBidi"/>
          <w:bCs/>
          <w:sz w:val="18"/>
          <w:szCs w:val="18"/>
          <w:lang w:val="en-US"/>
        </w:rPr>
        <w:t>Humanetics</w:t>
      </w:r>
      <w:proofErr w:type="spellEnd"/>
      <w:r w:rsidRPr="00234934">
        <w:rPr>
          <w:rFonts w:asciiTheme="majorBidi" w:eastAsia="MS Gothic" w:hAnsiTheme="majorBidi" w:cstheme="majorBidi"/>
          <w:bCs/>
          <w:sz w:val="18"/>
          <w:szCs w:val="18"/>
          <w:lang w:val="en-US"/>
        </w:rPr>
        <w:t xml:space="preserve">)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II design evaluation checklist - Draft 21 September 2010</w:t>
      </w:r>
    </w:p>
    <w:p w14:paraId="66EE6409"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GTR7-04-14</w:t>
      </w:r>
      <w:r w:rsidRPr="00234934">
        <w:rPr>
          <w:rFonts w:asciiTheme="majorBidi" w:eastAsia="MS Gothic" w:hAnsiTheme="majorBidi" w:cstheme="majorBidi"/>
          <w:bCs/>
          <w:sz w:val="18"/>
          <w:szCs w:val="18"/>
          <w:lang w:val="en-US"/>
        </w:rPr>
        <w:tab/>
        <w:t xml:space="preserve">(USA)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xml:space="preserve"> II Preliminary Repeatability Assessment &amp; </w:t>
      </w:r>
      <w:proofErr w:type="spellStart"/>
      <w:r w:rsidRPr="00234934">
        <w:rPr>
          <w:rFonts w:asciiTheme="majorBidi" w:eastAsia="MS Gothic" w:hAnsiTheme="majorBidi" w:cstheme="majorBidi"/>
          <w:bCs/>
          <w:sz w:val="18"/>
          <w:szCs w:val="18"/>
          <w:lang w:val="en-US"/>
        </w:rPr>
        <w:t>Biofidelity</w:t>
      </w:r>
      <w:proofErr w:type="spellEnd"/>
      <w:r w:rsidRPr="00234934">
        <w:rPr>
          <w:rFonts w:asciiTheme="majorBidi" w:eastAsia="MS Gothic" w:hAnsiTheme="majorBidi" w:cstheme="majorBidi"/>
          <w:bCs/>
          <w:sz w:val="18"/>
          <w:szCs w:val="18"/>
          <w:lang w:val="en-US"/>
        </w:rPr>
        <w:t xml:space="preserve"> Assessment</w:t>
      </w:r>
    </w:p>
    <w:p w14:paraId="62808F80"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GTR7-04-15</w:t>
      </w:r>
      <w:r w:rsidRPr="00234934">
        <w:rPr>
          <w:rFonts w:asciiTheme="majorBidi" w:eastAsia="MS Gothic" w:hAnsiTheme="majorBidi" w:cstheme="majorBidi"/>
          <w:bCs/>
          <w:sz w:val="18"/>
          <w:szCs w:val="18"/>
          <w:lang w:val="en-US"/>
        </w:rPr>
        <w:tab/>
        <w:t>(USA) Compatibility Between Two Rear Impact Dummies and Two Rear Impact Pulses</w:t>
      </w:r>
    </w:p>
    <w:p w14:paraId="790E005B"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GTR7-04-16/Rev.1</w:t>
      </w:r>
      <w:r w:rsidRPr="00234934">
        <w:rPr>
          <w:rFonts w:asciiTheme="majorBidi" w:eastAsia="MS Gothic" w:hAnsiTheme="majorBidi" w:cstheme="majorBidi"/>
          <w:bCs/>
          <w:sz w:val="18"/>
          <w:szCs w:val="18"/>
          <w:lang w:val="en-US"/>
        </w:rPr>
        <w:tab/>
        <w:t xml:space="preserve">(Japan) Japan Research Activities in the UN GTR No.7 – Phase 2 amendment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xml:space="preserve"> II seating proposal 4</w:t>
      </w:r>
    </w:p>
    <w:p w14:paraId="2930A19D"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GTR7-04-17</w:t>
      </w:r>
      <w:r w:rsidRPr="00234934">
        <w:rPr>
          <w:rFonts w:asciiTheme="majorBidi" w:eastAsia="MS Gothic" w:hAnsiTheme="majorBidi" w:cstheme="majorBidi"/>
          <w:bCs/>
          <w:sz w:val="18"/>
          <w:szCs w:val="18"/>
          <w:lang w:val="en-US"/>
        </w:rPr>
        <w:tab/>
        <w:t>(OICA) UN GTR head restraints Torso angle ranges Distribution in vehicle categories</w:t>
      </w:r>
    </w:p>
    <w:p w14:paraId="49B4D5EE"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GTR7-04-18</w:t>
      </w:r>
      <w:r w:rsidRPr="00234934">
        <w:rPr>
          <w:rFonts w:asciiTheme="majorBidi" w:eastAsia="MS Gothic" w:hAnsiTheme="majorBidi" w:cstheme="majorBidi"/>
          <w:bCs/>
          <w:sz w:val="18"/>
          <w:szCs w:val="18"/>
          <w:lang w:val="en-US"/>
        </w:rPr>
        <w:tab/>
        <w:t>(SAE) SAE HADD J826 3D CAD H-Point Manikin UN GTR No. 7 Update</w:t>
      </w:r>
    </w:p>
    <w:p w14:paraId="397FF9C2"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eastAsia="ja-JP"/>
        </w:rPr>
      </w:pPr>
      <w:r w:rsidRPr="00234934">
        <w:rPr>
          <w:rFonts w:asciiTheme="majorBidi" w:eastAsia="MS Gothic" w:hAnsiTheme="majorBidi" w:cstheme="majorBidi"/>
          <w:bCs/>
          <w:sz w:val="18"/>
          <w:szCs w:val="18"/>
          <w:lang w:val="en-US"/>
        </w:rPr>
        <w:t>GTR7-04-19</w:t>
      </w:r>
      <w:r w:rsidRPr="00234934">
        <w:rPr>
          <w:rFonts w:asciiTheme="majorBidi" w:eastAsia="MS Gothic" w:hAnsiTheme="majorBidi" w:cstheme="majorBidi"/>
          <w:bCs/>
          <w:sz w:val="18"/>
          <w:szCs w:val="18"/>
          <w:lang w:val="en-US"/>
        </w:rPr>
        <w:tab/>
        <w:t>(Japan) UN GTR No.7 Regulation Flow Chart Proposal</w:t>
      </w:r>
    </w:p>
    <w:p w14:paraId="7D9D4956"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eastAsia="ja-JP"/>
        </w:rPr>
      </w:pPr>
      <w:r w:rsidRPr="00234934">
        <w:rPr>
          <w:rFonts w:asciiTheme="majorBidi" w:eastAsia="MS Gothic" w:hAnsiTheme="majorBidi" w:cstheme="majorBidi"/>
          <w:bCs/>
          <w:sz w:val="18"/>
          <w:szCs w:val="18"/>
          <w:lang w:val="en-US" w:eastAsia="ja-JP"/>
        </w:rPr>
        <w:lastRenderedPageBreak/>
        <w:t>GTR7-04-20</w:t>
      </w:r>
      <w:r w:rsidRPr="00234934">
        <w:rPr>
          <w:rFonts w:asciiTheme="majorBidi" w:eastAsia="MS Gothic" w:hAnsiTheme="majorBidi" w:cstheme="majorBidi"/>
          <w:bCs/>
          <w:sz w:val="18"/>
          <w:szCs w:val="18"/>
          <w:lang w:val="en-US" w:eastAsia="ja-JP"/>
        </w:rPr>
        <w:tab/>
        <w:t xml:space="preserve">Draft Minutes fourth </w:t>
      </w:r>
      <w:r w:rsidRPr="00234934">
        <w:rPr>
          <w:rFonts w:asciiTheme="majorBidi" w:eastAsia="MS Gothic" w:hAnsiTheme="majorBidi" w:cstheme="majorBidi"/>
          <w:bCs/>
          <w:sz w:val="18"/>
          <w:szCs w:val="18"/>
          <w:lang w:val="en-US"/>
        </w:rPr>
        <w:t>UN GTR</w:t>
      </w:r>
      <w:r w:rsidRPr="00234934">
        <w:rPr>
          <w:rFonts w:asciiTheme="majorBidi" w:eastAsia="MS Gothic" w:hAnsiTheme="majorBidi" w:cstheme="majorBidi"/>
          <w:bCs/>
          <w:sz w:val="18"/>
          <w:szCs w:val="18"/>
          <w:lang w:val="en-US" w:eastAsia="ja-JP"/>
        </w:rPr>
        <w:t xml:space="preserve"> No. 7 Rear Impact Meeting, September 2010, Berlin</w:t>
      </w:r>
    </w:p>
    <w:p w14:paraId="16135B7C"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eastAsia="ja-JP"/>
        </w:rPr>
      </w:pPr>
      <w:r w:rsidRPr="00234934">
        <w:rPr>
          <w:rFonts w:asciiTheme="majorBidi" w:eastAsia="MS Gothic" w:hAnsiTheme="majorBidi" w:cstheme="majorBidi"/>
          <w:bCs/>
          <w:sz w:val="18"/>
          <w:szCs w:val="18"/>
          <w:lang w:val="en-US" w:eastAsia="ja-JP"/>
        </w:rPr>
        <w:t>GTR7-05-01</w:t>
      </w:r>
      <w:r w:rsidRPr="00234934">
        <w:rPr>
          <w:rFonts w:asciiTheme="majorBidi" w:eastAsia="MS Gothic" w:hAnsiTheme="majorBidi" w:cstheme="majorBidi"/>
          <w:bCs/>
          <w:sz w:val="18"/>
          <w:szCs w:val="18"/>
          <w:lang w:val="en-US" w:eastAsia="ja-JP"/>
        </w:rPr>
        <w:tab/>
        <w:t xml:space="preserve">Draft Agenda </w:t>
      </w:r>
      <w:r w:rsidRPr="00234934">
        <w:rPr>
          <w:rFonts w:asciiTheme="majorBidi" w:eastAsia="MS Gothic" w:hAnsiTheme="majorBidi" w:cstheme="majorBidi"/>
          <w:bCs/>
          <w:sz w:val="18"/>
          <w:szCs w:val="18"/>
          <w:lang w:val="en-US"/>
        </w:rPr>
        <w:t>UN GTR</w:t>
      </w:r>
      <w:r w:rsidRPr="00234934">
        <w:rPr>
          <w:rFonts w:asciiTheme="majorBidi" w:eastAsia="MS Gothic" w:hAnsiTheme="majorBidi" w:cstheme="majorBidi"/>
          <w:bCs/>
          <w:sz w:val="18"/>
          <w:szCs w:val="18"/>
          <w:lang w:val="en-US" w:eastAsia="ja-JP"/>
        </w:rPr>
        <w:t xml:space="preserve"> No. 7 (Phase 2) Informal Group Meeting 6 December 2010</w:t>
      </w:r>
    </w:p>
    <w:p w14:paraId="7FA9659B"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eastAsia="ja-JP"/>
        </w:rPr>
      </w:pPr>
      <w:r w:rsidRPr="00234934">
        <w:rPr>
          <w:rFonts w:asciiTheme="majorBidi" w:eastAsia="MS Gothic" w:hAnsiTheme="majorBidi" w:cstheme="majorBidi"/>
          <w:bCs/>
          <w:sz w:val="18"/>
          <w:szCs w:val="18"/>
          <w:lang w:val="en-US" w:eastAsia="ja-JP"/>
        </w:rPr>
        <w:t>GTR7-05-02</w:t>
      </w:r>
      <w:r w:rsidRPr="00234934">
        <w:rPr>
          <w:rFonts w:asciiTheme="majorBidi" w:eastAsia="MS Gothic" w:hAnsiTheme="majorBidi" w:cstheme="majorBidi"/>
          <w:bCs/>
          <w:sz w:val="18"/>
          <w:szCs w:val="18"/>
          <w:lang w:val="en-US" w:eastAsia="ja-JP"/>
        </w:rPr>
        <w:tab/>
        <w:t xml:space="preserve">(Japan and UK) Amendments to the proposal to develop Phase 2 of </w:t>
      </w:r>
      <w:r w:rsidRPr="00234934">
        <w:rPr>
          <w:rFonts w:asciiTheme="majorBidi" w:eastAsia="MS Gothic" w:hAnsiTheme="majorBidi" w:cstheme="majorBidi"/>
          <w:bCs/>
          <w:sz w:val="18"/>
          <w:szCs w:val="18"/>
          <w:lang w:val="en-US"/>
        </w:rPr>
        <w:t>UN GTR</w:t>
      </w:r>
      <w:r w:rsidRPr="00234934">
        <w:rPr>
          <w:rFonts w:asciiTheme="majorBidi" w:eastAsia="MS Gothic" w:hAnsiTheme="majorBidi" w:cstheme="majorBidi"/>
          <w:bCs/>
          <w:sz w:val="18"/>
          <w:szCs w:val="18"/>
          <w:lang w:val="en-US" w:eastAsia="ja-JP"/>
        </w:rPr>
        <w:t xml:space="preserve"> No. 7 and to establish an informal group for its development</w:t>
      </w:r>
    </w:p>
    <w:p w14:paraId="20ABE90A"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eastAsia="ja-JP"/>
        </w:rPr>
      </w:pPr>
      <w:r w:rsidRPr="00234934">
        <w:rPr>
          <w:rFonts w:asciiTheme="majorBidi" w:eastAsia="MS Gothic" w:hAnsiTheme="majorBidi" w:cstheme="majorBidi"/>
          <w:bCs/>
          <w:sz w:val="18"/>
          <w:szCs w:val="18"/>
          <w:lang w:val="en-US" w:eastAsia="ja-JP"/>
        </w:rPr>
        <w:t>GTR7-05-03</w:t>
      </w:r>
      <w:r w:rsidRPr="00234934">
        <w:rPr>
          <w:rFonts w:asciiTheme="majorBidi" w:eastAsia="MS Gothic" w:hAnsiTheme="majorBidi" w:cstheme="majorBidi"/>
          <w:bCs/>
          <w:sz w:val="18"/>
          <w:szCs w:val="18"/>
          <w:lang w:val="en-US" w:eastAsia="ja-JP"/>
        </w:rPr>
        <w:tab/>
        <w:t xml:space="preserve">(USA) Amendments to the proposal to develop Phase 2 of </w:t>
      </w:r>
      <w:r w:rsidRPr="00234934">
        <w:rPr>
          <w:rFonts w:asciiTheme="majorBidi" w:eastAsia="MS Gothic" w:hAnsiTheme="majorBidi" w:cstheme="majorBidi"/>
          <w:bCs/>
          <w:sz w:val="18"/>
          <w:szCs w:val="18"/>
          <w:lang w:val="en-US"/>
        </w:rPr>
        <w:t>UN GTR</w:t>
      </w:r>
      <w:r w:rsidRPr="00234934">
        <w:rPr>
          <w:rFonts w:asciiTheme="majorBidi" w:eastAsia="MS Gothic" w:hAnsiTheme="majorBidi" w:cstheme="majorBidi"/>
          <w:bCs/>
          <w:sz w:val="18"/>
          <w:szCs w:val="18"/>
          <w:lang w:val="en-US" w:eastAsia="ja-JP"/>
        </w:rPr>
        <w:t xml:space="preserve"> No. 7 and to establish an informal group for its development</w:t>
      </w:r>
    </w:p>
    <w:p w14:paraId="7E17F6AD"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eastAsia="ja-JP"/>
        </w:rPr>
      </w:pPr>
      <w:r w:rsidRPr="00234934">
        <w:rPr>
          <w:rFonts w:asciiTheme="majorBidi" w:eastAsia="MS Gothic" w:hAnsiTheme="majorBidi" w:cstheme="majorBidi"/>
          <w:bCs/>
          <w:sz w:val="18"/>
          <w:szCs w:val="18"/>
          <w:lang w:val="en-US" w:eastAsia="ja-JP"/>
        </w:rPr>
        <w:t>GTR7-05-04</w:t>
      </w:r>
      <w:r w:rsidRPr="00234934">
        <w:rPr>
          <w:rFonts w:asciiTheme="majorBidi" w:eastAsia="MS Gothic" w:hAnsiTheme="majorBidi" w:cstheme="majorBidi"/>
          <w:bCs/>
          <w:sz w:val="18"/>
          <w:szCs w:val="18"/>
          <w:lang w:val="en-US" w:eastAsia="ja-JP"/>
        </w:rPr>
        <w:tab/>
        <w:t xml:space="preserve">(Japan) 2nd progress report of the informal group on Phase 2 of </w:t>
      </w:r>
      <w:r w:rsidRPr="00234934">
        <w:rPr>
          <w:rFonts w:asciiTheme="majorBidi" w:eastAsia="MS Gothic" w:hAnsiTheme="majorBidi" w:cstheme="majorBidi"/>
          <w:bCs/>
          <w:sz w:val="18"/>
          <w:szCs w:val="18"/>
          <w:lang w:val="en-US"/>
        </w:rPr>
        <w:t>UN GTR</w:t>
      </w:r>
      <w:r w:rsidRPr="00234934">
        <w:rPr>
          <w:rFonts w:asciiTheme="majorBidi" w:eastAsia="MS Gothic" w:hAnsiTheme="majorBidi" w:cstheme="majorBidi"/>
          <w:bCs/>
          <w:sz w:val="18"/>
          <w:szCs w:val="18"/>
          <w:lang w:val="en-US" w:eastAsia="ja-JP"/>
        </w:rPr>
        <w:t xml:space="preserve"> No. 7 (Head restraints </w:t>
      </w:r>
      <w:r w:rsidRPr="00234934">
        <w:rPr>
          <w:rFonts w:asciiTheme="majorBidi" w:eastAsia="MS Gothic" w:hAnsiTheme="majorBidi" w:cstheme="majorBidi"/>
          <w:bCs/>
          <w:sz w:val="18"/>
          <w:szCs w:val="18"/>
          <w:lang w:val="en-US"/>
        </w:rPr>
        <w:t>UN GTR</w:t>
      </w:r>
      <w:r w:rsidRPr="00234934">
        <w:rPr>
          <w:rFonts w:asciiTheme="majorBidi" w:eastAsia="MS Gothic" w:hAnsiTheme="majorBidi" w:cstheme="majorBidi"/>
          <w:bCs/>
          <w:sz w:val="18"/>
          <w:szCs w:val="18"/>
          <w:lang w:val="en-US" w:eastAsia="ja-JP"/>
        </w:rPr>
        <w:t xml:space="preserve"> Phase 2)</w:t>
      </w:r>
    </w:p>
    <w:p w14:paraId="785F4713"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bookmarkStart w:id="11" w:name="teg-2" w:colFirst="0" w:colLast="-1"/>
      <w:r w:rsidRPr="00234934">
        <w:rPr>
          <w:rFonts w:asciiTheme="majorBidi" w:eastAsia="MS PGothic" w:hAnsiTheme="majorBidi" w:cstheme="majorBidi"/>
          <w:bCs/>
          <w:sz w:val="18"/>
          <w:szCs w:val="18"/>
          <w:lang w:val="en-US" w:eastAsia="ja-JP"/>
        </w:rPr>
        <w:t>GTR7-6-01</w:t>
      </w:r>
      <w:r w:rsidRPr="00234934">
        <w:rPr>
          <w:rFonts w:asciiTheme="majorBidi" w:eastAsia="MS PGothic" w:hAnsiTheme="majorBidi" w:cstheme="majorBidi"/>
          <w:bCs/>
          <w:sz w:val="18"/>
          <w:szCs w:val="18"/>
          <w:lang w:val="en-US" w:eastAsia="ja-JP"/>
        </w:rPr>
        <w:tab/>
      </w:r>
      <w:r w:rsidRPr="00234934">
        <w:rPr>
          <w:rFonts w:asciiTheme="majorBidi" w:hAnsiTheme="majorBidi" w:cstheme="majorBidi"/>
          <w:bCs/>
          <w:sz w:val="18"/>
          <w:szCs w:val="18"/>
          <w:lang w:val="en-US"/>
        </w:rPr>
        <w:t>GTR7-06-01 - Draft Agenda GTR 7 (Phase II) Informal Group</w:t>
      </w:r>
      <w:r w:rsidRPr="00234934">
        <w:rPr>
          <w:rFonts w:asciiTheme="majorBidi" w:hAnsiTheme="majorBidi" w:cstheme="majorBidi"/>
          <w:sz w:val="18"/>
          <w:szCs w:val="18"/>
          <w:lang w:val="en-US"/>
        </w:rPr>
        <w:t xml:space="preserve"> Meeting, 28 February–1 March 2011</w:t>
      </w:r>
      <w:r w:rsidRPr="00234934">
        <w:rPr>
          <w:rFonts w:asciiTheme="majorBidi" w:hAnsiTheme="majorBidi" w:cstheme="majorBidi"/>
          <w:sz w:val="18"/>
          <w:szCs w:val="18"/>
          <w:lang w:val="en-US" w:eastAsia="ja-JP"/>
        </w:rPr>
        <w:tab/>
      </w:r>
    </w:p>
    <w:p w14:paraId="7A36AA65"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rPr>
        <w:t>GTR7-06-02</w:t>
      </w:r>
      <w:r w:rsidRPr="00234934">
        <w:rPr>
          <w:rFonts w:asciiTheme="majorBidi" w:hAnsiTheme="majorBidi" w:cstheme="majorBidi"/>
          <w:sz w:val="18"/>
          <w:szCs w:val="18"/>
          <w:lang w:val="en-US"/>
        </w:rPr>
        <w:tab/>
      </w:r>
      <w:r w:rsidRPr="00234934">
        <w:rPr>
          <w:rFonts w:asciiTheme="majorBidi" w:eastAsia="MS Gothic" w:hAnsiTheme="majorBidi" w:cstheme="majorBidi"/>
          <w:bCs/>
          <w:sz w:val="18"/>
          <w:szCs w:val="18"/>
          <w:lang w:val="en-US"/>
        </w:rPr>
        <w:t>UN GTR</w:t>
      </w:r>
      <w:r w:rsidRPr="00234934">
        <w:rPr>
          <w:rFonts w:asciiTheme="majorBidi" w:hAnsiTheme="majorBidi" w:cstheme="majorBidi"/>
          <w:bCs/>
          <w:sz w:val="18"/>
          <w:szCs w:val="18"/>
          <w:lang w:val="en-US"/>
        </w:rPr>
        <w:t xml:space="preserve"> and</w:t>
      </w:r>
      <w:r w:rsidRPr="00234934">
        <w:rPr>
          <w:rFonts w:asciiTheme="majorBidi" w:hAnsiTheme="majorBidi" w:cstheme="majorBidi"/>
          <w:sz w:val="18"/>
          <w:szCs w:val="18"/>
          <w:lang w:val="en-US"/>
        </w:rPr>
        <w:t xml:space="preserve"> Regulation No. 17 amendment plan draft</w:t>
      </w:r>
    </w:p>
    <w:p w14:paraId="1E33E6B2"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rPr>
        <w:t>GTR7-06-03</w:t>
      </w:r>
      <w:r w:rsidRPr="00234934">
        <w:rPr>
          <w:rFonts w:asciiTheme="majorBidi" w:hAnsiTheme="majorBidi" w:cstheme="majorBidi"/>
          <w:sz w:val="18"/>
          <w:szCs w:val="18"/>
          <w:lang w:val="en-US"/>
        </w:rPr>
        <w:tab/>
        <w:t xml:space="preserve">(NHTSA) Rear Impact Dummy </w:t>
      </w:r>
      <w:proofErr w:type="spellStart"/>
      <w:r w:rsidRPr="00234934">
        <w:rPr>
          <w:rFonts w:asciiTheme="majorBidi" w:hAnsiTheme="majorBidi" w:cstheme="majorBidi"/>
          <w:sz w:val="18"/>
          <w:szCs w:val="18"/>
          <w:lang w:val="en-US"/>
        </w:rPr>
        <w:t>Biofidelity</w:t>
      </w:r>
      <w:proofErr w:type="spellEnd"/>
    </w:p>
    <w:p w14:paraId="4825F3D6"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GTR7-06-04</w:t>
      </w:r>
      <w:r w:rsidRPr="00234934">
        <w:rPr>
          <w:rFonts w:asciiTheme="majorBidi" w:hAnsiTheme="majorBidi" w:cstheme="majorBidi"/>
          <w:sz w:val="18"/>
          <w:szCs w:val="18"/>
          <w:lang w:val="en-US"/>
        </w:rPr>
        <w:tab/>
        <w:t>(NHTSA) VRTC Rear Impact Sled Testing Status</w:t>
      </w:r>
    </w:p>
    <w:p w14:paraId="730822EB"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GTR7-06-05</w:t>
      </w:r>
      <w:r w:rsidRPr="00234934">
        <w:rPr>
          <w:rFonts w:asciiTheme="majorBidi" w:hAnsiTheme="majorBidi" w:cstheme="majorBidi"/>
          <w:sz w:val="18"/>
          <w:szCs w:val="18"/>
          <w:lang w:val="en-US"/>
        </w:rPr>
        <w:tab/>
      </w:r>
      <w:r w:rsidRPr="00234934">
        <w:rPr>
          <w:rFonts w:asciiTheme="majorBidi" w:hAnsiTheme="majorBidi" w:cstheme="majorBidi"/>
          <w:sz w:val="18"/>
          <w:szCs w:val="18"/>
          <w:lang w:val="en-US"/>
        </w:rPr>
        <w:tab/>
        <w:t xml:space="preserve">6th Meeting of the IWG GTR No. 7 Draft Status Report of the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TEG</w:t>
      </w:r>
    </w:p>
    <w:p w14:paraId="1A308AD5"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GTR7-06-06</w:t>
      </w:r>
      <w:r w:rsidRPr="00234934">
        <w:rPr>
          <w:rFonts w:asciiTheme="majorBidi" w:hAnsiTheme="majorBidi" w:cstheme="majorBidi"/>
          <w:sz w:val="18"/>
          <w:szCs w:val="18"/>
          <w:lang w:val="en-US"/>
        </w:rPr>
        <w:tab/>
        <w:t xml:space="preserve">(JASIC) Japan Research Activities in the </w:t>
      </w:r>
      <w:r w:rsidRPr="00234934">
        <w:rPr>
          <w:rFonts w:asciiTheme="majorBidi" w:hAnsiTheme="majorBidi" w:cstheme="majorBidi"/>
          <w:b/>
          <w:bCs/>
          <w:sz w:val="18"/>
          <w:szCs w:val="18"/>
          <w:lang w:val="en-US"/>
        </w:rPr>
        <w:t xml:space="preserve">UN </w:t>
      </w:r>
      <w:r w:rsidRPr="00234934">
        <w:rPr>
          <w:rFonts w:asciiTheme="majorBidi" w:hAnsiTheme="majorBidi" w:cstheme="majorBidi"/>
          <w:sz w:val="18"/>
          <w:szCs w:val="18"/>
          <w:lang w:val="en-US"/>
        </w:rPr>
        <w:t>GTR-7 Phase 2 IWG Repeatability and Reproducibility study</w:t>
      </w:r>
      <w:r w:rsidRPr="00234934">
        <w:rPr>
          <w:rFonts w:asciiTheme="majorBidi" w:hAnsiTheme="majorBidi" w:cstheme="majorBidi"/>
          <w:sz w:val="18"/>
          <w:szCs w:val="18"/>
          <w:lang w:val="en-US" w:eastAsia="ja-JP"/>
        </w:rPr>
        <w:t xml:space="preserve"> </w:t>
      </w:r>
      <w:r w:rsidRPr="00234934">
        <w:rPr>
          <w:rFonts w:asciiTheme="majorBidi" w:hAnsiTheme="majorBidi" w:cstheme="majorBidi"/>
          <w:sz w:val="18"/>
          <w:szCs w:val="18"/>
          <w:lang w:val="en-US"/>
        </w:rPr>
        <w:t>with new Bio RID II calibration method</w:t>
      </w:r>
    </w:p>
    <w:p w14:paraId="534AD1CA"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rPr>
        <w:t>GTR7-06-07</w:t>
      </w:r>
      <w:r w:rsidRPr="00234934">
        <w:rPr>
          <w:rFonts w:asciiTheme="majorBidi" w:hAnsiTheme="majorBidi" w:cstheme="majorBidi"/>
          <w:sz w:val="18"/>
          <w:szCs w:val="18"/>
          <w:lang w:val="en-US"/>
        </w:rPr>
        <w:tab/>
        <w:t xml:space="preserve">(Lear)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w:t>
      </w:r>
      <w:proofErr w:type="spellStart"/>
      <w:r w:rsidRPr="00234934">
        <w:rPr>
          <w:rFonts w:asciiTheme="majorBidi" w:hAnsiTheme="majorBidi" w:cstheme="majorBidi"/>
          <w:sz w:val="18"/>
          <w:szCs w:val="18"/>
          <w:lang w:val="en-US"/>
        </w:rPr>
        <w:t>IIg</w:t>
      </w:r>
      <w:proofErr w:type="spellEnd"/>
      <w:r w:rsidRPr="00234934">
        <w:rPr>
          <w:rFonts w:asciiTheme="majorBidi" w:hAnsiTheme="majorBidi" w:cstheme="majorBidi"/>
          <w:sz w:val="18"/>
          <w:szCs w:val="18"/>
          <w:lang w:val="en-US"/>
        </w:rPr>
        <w:t xml:space="preserve"> response to varying comfort feature stiffness and varying seatback rotational stiffness (tests conducted under IIWPG protocol) GTR7-06-08 Euro NCAP</w:t>
      </w:r>
    </w:p>
    <w:p w14:paraId="785F0600"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GTR7-06-09</w:t>
      </w:r>
      <w:r w:rsidRPr="00234934">
        <w:rPr>
          <w:rFonts w:asciiTheme="majorBidi" w:hAnsiTheme="majorBidi" w:cstheme="majorBidi"/>
          <w:sz w:val="18"/>
          <w:szCs w:val="18"/>
          <w:lang w:val="en-US"/>
        </w:rPr>
        <w:tab/>
        <w:t>(EEVC) Evaluation of Seat Performance Criteria for Rear-end Impact Testing</w:t>
      </w:r>
    </w:p>
    <w:p w14:paraId="7076231C"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rPr>
        <w:t>GTR7-06-10</w:t>
      </w:r>
      <w:r w:rsidRPr="00234934">
        <w:rPr>
          <w:rFonts w:asciiTheme="majorBidi" w:hAnsiTheme="majorBidi" w:cstheme="majorBidi"/>
          <w:sz w:val="18"/>
          <w:szCs w:val="18"/>
          <w:lang w:val="en-US"/>
        </w:rPr>
        <w:tab/>
        <w:t>(Japan) Review of Regulatory Text</w:t>
      </w:r>
    </w:p>
    <w:p w14:paraId="7F2DE5C6"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GTR7-06-11</w:t>
      </w:r>
      <w:r w:rsidRPr="00234934">
        <w:rPr>
          <w:rFonts w:asciiTheme="majorBidi" w:hAnsiTheme="majorBidi" w:cstheme="majorBidi"/>
          <w:sz w:val="18"/>
          <w:szCs w:val="18"/>
          <w:lang w:val="en-US"/>
        </w:rPr>
        <w:tab/>
        <w:t>GTR head restraints height of head restraints discussion of new measurem</w:t>
      </w:r>
      <w:r w:rsidRPr="00234934">
        <w:rPr>
          <w:rFonts w:asciiTheme="majorBidi" w:hAnsiTheme="majorBidi" w:cstheme="majorBidi"/>
          <w:sz w:val="18"/>
          <w:szCs w:val="18"/>
          <w:lang w:val="en-US" w:eastAsia="ja-JP"/>
        </w:rPr>
        <w:t>en</w:t>
      </w:r>
      <w:r w:rsidRPr="00234934">
        <w:rPr>
          <w:rFonts w:asciiTheme="majorBidi" w:hAnsiTheme="majorBidi" w:cstheme="majorBidi"/>
          <w:sz w:val="18"/>
          <w:szCs w:val="18"/>
          <w:lang w:val="en-US"/>
        </w:rPr>
        <w:t>t method</w:t>
      </w:r>
    </w:p>
    <w:p w14:paraId="1ED4DFD5"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GTR7-06-12</w:t>
      </w:r>
      <w:r w:rsidRPr="00234934">
        <w:rPr>
          <w:rFonts w:asciiTheme="majorBidi" w:hAnsiTheme="majorBidi" w:cstheme="majorBidi"/>
          <w:sz w:val="18"/>
          <w:szCs w:val="18"/>
          <w:lang w:val="en-US"/>
        </w:rPr>
        <w:tab/>
        <w:t>DRAFT proposal for a protocol to manage drawings, calibration and maintenance procedures associated with test tools referenced by UNECE Regulations</w:t>
      </w:r>
    </w:p>
    <w:p w14:paraId="679BAE71"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GTR7-06-13</w:t>
      </w:r>
      <w:r w:rsidRPr="00234934">
        <w:rPr>
          <w:rFonts w:asciiTheme="majorBidi" w:hAnsiTheme="majorBidi" w:cstheme="majorBidi"/>
          <w:sz w:val="18"/>
          <w:szCs w:val="18"/>
          <w:lang w:val="en-US"/>
        </w:rPr>
        <w:tab/>
        <w:t xml:space="preserve">(Japan) Research Activities in the GTR-7 Phase 2 amendment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II seating proposal No. 5</w:t>
      </w:r>
    </w:p>
    <w:p w14:paraId="5A800A81"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GTR7-06-14</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xml:space="preserve">) </w:t>
      </w:r>
      <w:proofErr w:type="spellStart"/>
      <w:r w:rsidRPr="00234934">
        <w:rPr>
          <w:rFonts w:asciiTheme="majorBidi" w:hAnsiTheme="majorBidi" w:cstheme="majorBidi"/>
          <w:sz w:val="18"/>
          <w:szCs w:val="18"/>
          <w:lang w:val="en-US"/>
        </w:rPr>
        <w:t>BioRIDII</w:t>
      </w:r>
      <w:proofErr w:type="spellEnd"/>
      <w:r w:rsidRPr="00234934">
        <w:rPr>
          <w:rFonts w:asciiTheme="majorBidi" w:hAnsiTheme="majorBidi" w:cstheme="majorBidi"/>
          <w:sz w:val="18"/>
          <w:szCs w:val="18"/>
          <w:lang w:val="en-US"/>
        </w:rPr>
        <w:t xml:space="preserve"> Head Restraint Certification Test Development</w:t>
      </w:r>
    </w:p>
    <w:p w14:paraId="7D1FCE73"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GTR7-06-15</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xml:space="preserve">) Latest Investigations into </w:t>
      </w:r>
      <w:proofErr w:type="spellStart"/>
      <w:r w:rsidRPr="00234934">
        <w:rPr>
          <w:rFonts w:asciiTheme="majorBidi" w:hAnsiTheme="majorBidi" w:cstheme="majorBidi"/>
          <w:sz w:val="18"/>
          <w:szCs w:val="18"/>
          <w:lang w:val="en-US"/>
        </w:rPr>
        <w:t>BioRIDII</w:t>
      </w:r>
      <w:proofErr w:type="spellEnd"/>
      <w:r w:rsidRPr="00234934">
        <w:rPr>
          <w:rFonts w:asciiTheme="majorBidi" w:hAnsiTheme="majorBidi" w:cstheme="majorBidi"/>
          <w:sz w:val="18"/>
          <w:szCs w:val="18"/>
          <w:lang w:val="en-US"/>
        </w:rPr>
        <w:t xml:space="preserve"> Dummy Variation</w:t>
      </w:r>
    </w:p>
    <w:p w14:paraId="48401EF1"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GTR7-06-16</w:t>
      </w:r>
      <w:r w:rsidRPr="00234934">
        <w:rPr>
          <w:rFonts w:asciiTheme="majorBidi" w:hAnsiTheme="majorBidi" w:cstheme="majorBidi"/>
          <w:sz w:val="18"/>
          <w:szCs w:val="18"/>
          <w:lang w:val="en-US"/>
        </w:rPr>
        <w:tab/>
        <w:t>Dummy Variability Reduction Timeline</w:t>
      </w:r>
    </w:p>
    <w:p w14:paraId="5EEFE57B"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GTR7-06-17</w:t>
      </w:r>
      <w:r w:rsidRPr="00234934">
        <w:rPr>
          <w:rFonts w:asciiTheme="majorBidi" w:hAnsiTheme="majorBidi" w:cstheme="majorBidi"/>
          <w:sz w:val="18"/>
          <w:szCs w:val="18"/>
          <w:lang w:val="en-US"/>
        </w:rPr>
        <w:tab/>
        <w:t xml:space="preserve">Meeting minutes 6th GTR-7 meeting, </w:t>
      </w:r>
      <w:r w:rsidRPr="00234934">
        <w:rPr>
          <w:rFonts w:asciiTheme="majorBidi" w:hAnsiTheme="majorBidi" w:cstheme="majorBidi"/>
          <w:sz w:val="18"/>
          <w:szCs w:val="18"/>
          <w:lang w:val="en-US"/>
        </w:rPr>
        <w:br/>
        <w:t>28 February–1 March 2011, Brussels</w:t>
      </w:r>
    </w:p>
    <w:p w14:paraId="34438909"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GTR7-07-01</w:t>
      </w:r>
      <w:r w:rsidRPr="00234934">
        <w:rPr>
          <w:rFonts w:asciiTheme="majorBidi" w:hAnsiTheme="majorBidi" w:cstheme="majorBidi"/>
          <w:sz w:val="18"/>
          <w:szCs w:val="18"/>
          <w:lang w:val="en-US"/>
        </w:rPr>
        <w:tab/>
        <w:t>Draft agenda of the 7th meeting</w:t>
      </w:r>
    </w:p>
    <w:p w14:paraId="1DECE095"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GTR7-07-02</w:t>
      </w:r>
      <w:r w:rsidRPr="00234934">
        <w:rPr>
          <w:rFonts w:asciiTheme="majorBidi" w:hAnsiTheme="majorBidi" w:cstheme="majorBidi"/>
          <w:sz w:val="18"/>
          <w:szCs w:val="18"/>
          <w:lang w:val="en-US"/>
        </w:rPr>
        <w:tab/>
        <w:t>(PDB) Evaluation of the proposed certification test procedures</w:t>
      </w:r>
    </w:p>
    <w:p w14:paraId="23708474"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GTR7-07-03</w:t>
      </w:r>
      <w:r w:rsidRPr="00234934">
        <w:rPr>
          <w:rFonts w:asciiTheme="majorBidi" w:hAnsiTheme="majorBidi" w:cstheme="majorBidi"/>
          <w:sz w:val="18"/>
          <w:szCs w:val="18"/>
          <w:lang w:val="en-US"/>
        </w:rPr>
        <w:tab/>
        <w:t xml:space="preserve">(PDB)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 Dummy Artefacts T2 Jacket Bolts / Shoulder Plates</w:t>
      </w:r>
    </w:p>
    <w:p w14:paraId="2E962531"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GTR7-07-04</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xml:space="preserve">) Update to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II GTR/TEG</w:t>
      </w:r>
    </w:p>
    <w:p w14:paraId="511D947A"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GTR7-07-05</w:t>
      </w:r>
      <w:r w:rsidRPr="00234934">
        <w:rPr>
          <w:rFonts w:asciiTheme="majorBidi" w:hAnsiTheme="majorBidi" w:cstheme="majorBidi"/>
          <w:sz w:val="18"/>
          <w:szCs w:val="18"/>
          <w:lang w:val="en-US"/>
        </w:rPr>
        <w:tab/>
        <w:t xml:space="preserve">(NHTSA)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vs. HIII Revised Buck</w:t>
      </w:r>
    </w:p>
    <w:p w14:paraId="76D5F7B1"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GTR7-07-06</w:t>
      </w:r>
      <w:r w:rsidRPr="00234934">
        <w:rPr>
          <w:rFonts w:asciiTheme="majorBidi" w:hAnsiTheme="majorBidi" w:cstheme="majorBidi"/>
          <w:sz w:val="18"/>
          <w:szCs w:val="18"/>
          <w:lang w:val="en-US"/>
        </w:rPr>
        <w:tab/>
        <w:t>(NHTSA) Injury Criteria Analysis Plan</w:t>
      </w:r>
    </w:p>
    <w:p w14:paraId="098C264F"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GTR7-07-07</w:t>
      </w:r>
      <w:r w:rsidRPr="00234934">
        <w:rPr>
          <w:rFonts w:asciiTheme="majorBidi" w:hAnsiTheme="majorBidi" w:cstheme="majorBidi"/>
          <w:sz w:val="18"/>
          <w:szCs w:val="18"/>
          <w:lang w:val="en-US"/>
        </w:rPr>
        <w:tab/>
        <w:t xml:space="preserve">(JARI/JAMA) Study on impact response </w:t>
      </w:r>
      <w:r w:rsidRPr="00234934">
        <w:rPr>
          <w:rFonts w:asciiTheme="majorBidi" w:hAnsiTheme="majorBidi" w:cstheme="majorBidi" w:hint="eastAsia"/>
          <w:sz w:val="18"/>
          <w:szCs w:val="18"/>
          <w:lang w:val="en-US"/>
        </w:rPr>
        <w:t>(</w:t>
      </w:r>
      <w:r w:rsidRPr="00234934">
        <w:rPr>
          <w:rFonts w:asciiTheme="majorBidi" w:hAnsiTheme="majorBidi" w:cstheme="majorBidi"/>
          <w:sz w:val="18"/>
          <w:szCs w:val="18"/>
          <w:lang w:val="en-US"/>
        </w:rPr>
        <w:t xml:space="preserve">injury value variation factors for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II dummies</w:t>
      </w:r>
    </w:p>
    <w:p w14:paraId="60A6527B"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GTR7-07-08</w:t>
      </w:r>
      <w:r w:rsidRPr="00234934">
        <w:rPr>
          <w:rFonts w:asciiTheme="majorBidi" w:hAnsiTheme="majorBidi" w:cstheme="majorBidi"/>
          <w:sz w:val="18"/>
          <w:szCs w:val="18"/>
          <w:lang w:val="en-US"/>
        </w:rPr>
        <w:tab/>
        <w:t xml:space="preserve">(MLTM/TS) </w:t>
      </w:r>
      <w:proofErr w:type="spellStart"/>
      <w:r w:rsidRPr="00234934">
        <w:rPr>
          <w:rFonts w:asciiTheme="majorBidi" w:hAnsiTheme="majorBidi" w:cstheme="majorBidi"/>
          <w:sz w:val="18"/>
          <w:szCs w:val="18"/>
          <w:lang w:val="en-US"/>
        </w:rPr>
        <w:t>BioRIDII</w:t>
      </w:r>
      <w:proofErr w:type="spellEnd"/>
      <w:r w:rsidRPr="00234934">
        <w:rPr>
          <w:rFonts w:asciiTheme="majorBidi" w:hAnsiTheme="majorBidi" w:cstheme="majorBidi"/>
          <w:sz w:val="18"/>
          <w:szCs w:val="18"/>
          <w:lang w:val="en-US"/>
        </w:rPr>
        <w:t xml:space="preserve"> Repeatability on Production Seat</w:t>
      </w:r>
    </w:p>
    <w:p w14:paraId="67B711D9"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lastRenderedPageBreak/>
        <w:t>GTR7-07-09</w:t>
      </w:r>
      <w:r w:rsidRPr="00234934">
        <w:rPr>
          <w:rFonts w:asciiTheme="majorBidi" w:hAnsiTheme="majorBidi" w:cstheme="majorBidi"/>
          <w:sz w:val="18"/>
          <w:szCs w:val="18"/>
          <w:lang w:val="en-US"/>
        </w:rPr>
        <w:tab/>
        <w:t xml:space="preserve">GTR Head Restraints-Discussion of Height Measurement Method-Task Force by RDW, </w:t>
      </w:r>
      <w:proofErr w:type="spellStart"/>
      <w:r w:rsidRPr="00234934">
        <w:rPr>
          <w:rFonts w:asciiTheme="majorBidi" w:hAnsiTheme="majorBidi" w:cstheme="majorBidi"/>
          <w:sz w:val="18"/>
          <w:szCs w:val="18"/>
          <w:lang w:val="en-US"/>
        </w:rPr>
        <w:t>BASt</w:t>
      </w:r>
      <w:proofErr w:type="spellEnd"/>
      <w:r w:rsidRPr="00234934">
        <w:rPr>
          <w:rFonts w:asciiTheme="majorBidi" w:hAnsiTheme="majorBidi" w:cstheme="majorBidi"/>
          <w:sz w:val="18"/>
          <w:szCs w:val="18"/>
          <w:lang w:val="en-US"/>
        </w:rPr>
        <w:t>, OICA</w:t>
      </w:r>
      <w:r w:rsidRPr="00234934" w:rsidDel="00571A35">
        <w:rPr>
          <w:rFonts w:asciiTheme="majorBidi" w:hAnsiTheme="majorBidi" w:cstheme="majorBidi"/>
          <w:sz w:val="18"/>
          <w:szCs w:val="18"/>
          <w:lang w:val="en-US"/>
        </w:rPr>
        <w:t xml:space="preserve"> </w:t>
      </w:r>
    </w:p>
    <w:p w14:paraId="75349183"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GTR7-07-10</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xml:space="preserve">)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Task List discussions</w:t>
      </w:r>
    </w:p>
    <w:p w14:paraId="7CBF4D11"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GTR7-07-11</w:t>
      </w:r>
      <w:r w:rsidRPr="00234934">
        <w:rPr>
          <w:rFonts w:asciiTheme="majorBidi" w:hAnsiTheme="majorBidi" w:cstheme="majorBidi"/>
          <w:sz w:val="18"/>
          <w:szCs w:val="18"/>
          <w:lang w:val="en-US"/>
        </w:rPr>
        <w:tab/>
        <w:t xml:space="preserve">Meeting Notes 7th GTR-7 Informal Group Meeting, 10 June 2011, Washington, D.C, </w:t>
      </w:r>
    </w:p>
    <w:p w14:paraId="51FC7664"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GTR7-08-01-Rev.1</w:t>
      </w:r>
      <w:r w:rsidRPr="00234934">
        <w:rPr>
          <w:rFonts w:asciiTheme="majorBidi" w:hAnsiTheme="majorBidi" w:cstheme="majorBidi"/>
          <w:sz w:val="18"/>
          <w:szCs w:val="18"/>
          <w:lang w:val="en-US"/>
        </w:rPr>
        <w:tab/>
        <w:t>Agenda of the 8th meeting</w:t>
      </w:r>
    </w:p>
    <w:p w14:paraId="5D56C5D9"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GTR7-08-02</w:t>
      </w:r>
      <w:r w:rsidRPr="00234934">
        <w:rPr>
          <w:rFonts w:asciiTheme="majorBidi" w:hAnsiTheme="majorBidi" w:cstheme="majorBidi"/>
          <w:sz w:val="18"/>
          <w:szCs w:val="18"/>
          <w:lang w:val="en-US"/>
        </w:rPr>
        <w:tab/>
        <w:t>(Netherlands) Proposal of height for head restraints</w:t>
      </w:r>
    </w:p>
    <w:p w14:paraId="64F108C5"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GTR7-08-03</w:t>
      </w:r>
      <w:r w:rsidRPr="00234934">
        <w:rPr>
          <w:rFonts w:asciiTheme="majorBidi" w:hAnsiTheme="majorBidi" w:cstheme="majorBidi"/>
          <w:sz w:val="18"/>
          <w:szCs w:val="18"/>
          <w:lang w:val="en-US"/>
        </w:rPr>
        <w:tab/>
        <w:t>(Netherlands) Effective head restraint height</w:t>
      </w:r>
    </w:p>
    <w:p w14:paraId="0DEA5FD6"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GTR7-08-04</w:t>
      </w:r>
      <w:r w:rsidRPr="00234934">
        <w:rPr>
          <w:rFonts w:asciiTheme="majorBidi" w:hAnsiTheme="majorBidi" w:cstheme="majorBidi"/>
          <w:sz w:val="18"/>
          <w:szCs w:val="18"/>
          <w:lang w:val="en-US"/>
        </w:rPr>
        <w:tab/>
        <w:t>(Japan) Neck Injury Parameters based on PMHS Tests</w:t>
      </w:r>
    </w:p>
    <w:p w14:paraId="736B484A"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GTR7-08-05</w:t>
      </w:r>
      <w:r w:rsidRPr="00234934">
        <w:rPr>
          <w:rFonts w:asciiTheme="majorBidi" w:hAnsiTheme="majorBidi" w:cstheme="majorBidi"/>
          <w:sz w:val="18"/>
          <w:szCs w:val="18"/>
          <w:lang w:val="en-US"/>
        </w:rPr>
        <w:tab/>
        <w:t>(NHTSA) Risk Curves and Injury Criteria - Injury Analysis Geneva</w:t>
      </w:r>
    </w:p>
    <w:p w14:paraId="75C13DE2"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GTR7-08-06</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PDB dummy investigation</w:t>
      </w:r>
    </w:p>
    <w:p w14:paraId="117002D0"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GTR7-08-07</w:t>
      </w:r>
      <w:r w:rsidRPr="00234934">
        <w:rPr>
          <w:rFonts w:asciiTheme="majorBidi" w:hAnsiTheme="majorBidi" w:cstheme="majorBidi"/>
          <w:sz w:val="18"/>
          <w:szCs w:val="18"/>
          <w:lang w:val="en-US"/>
        </w:rPr>
        <w:tab/>
        <w:t>(OSRP) Sled Tests with PDB Dummies</w:t>
      </w:r>
    </w:p>
    <w:p w14:paraId="112894D8"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GTR7-08-08</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VRTC sled testing</w:t>
      </w:r>
    </w:p>
    <w:p w14:paraId="5CE2ED8C"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GTR7-08-09</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Jasic</w:t>
      </w:r>
      <w:proofErr w:type="spellEnd"/>
      <w:r w:rsidRPr="00234934">
        <w:rPr>
          <w:rFonts w:asciiTheme="majorBidi" w:hAnsiTheme="majorBidi" w:cstheme="majorBidi"/>
          <w:sz w:val="18"/>
          <w:szCs w:val="18"/>
          <w:lang w:val="en-US"/>
        </w:rPr>
        <w:t>) Validation of Neck Injury Criteria</w:t>
      </w:r>
    </w:p>
    <w:p w14:paraId="08BFEDDA"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GTR7-08-10</w:t>
      </w:r>
      <w:r w:rsidRPr="00234934">
        <w:rPr>
          <w:rFonts w:asciiTheme="majorBidi" w:hAnsiTheme="majorBidi" w:cstheme="majorBidi"/>
          <w:sz w:val="18"/>
          <w:szCs w:val="18"/>
          <w:lang w:val="en-US"/>
        </w:rPr>
        <w:tab/>
        <w:t>(NHTSA) Rear Impact Sled Testing Summary</w:t>
      </w:r>
    </w:p>
    <w:p w14:paraId="46147D71"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GTR7-08-12</w:t>
      </w:r>
      <w:r w:rsidRPr="00234934">
        <w:rPr>
          <w:rFonts w:asciiTheme="majorBidi" w:hAnsiTheme="majorBidi" w:cstheme="majorBidi"/>
          <w:sz w:val="18"/>
          <w:szCs w:val="18"/>
          <w:lang w:val="en-US"/>
        </w:rPr>
        <w:tab/>
        <w:t xml:space="preserve">(JASIC) Results of Calibration Test with a heavy probe impactor for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II</w:t>
      </w:r>
    </w:p>
    <w:p w14:paraId="1B1D2933"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bCs/>
          <w:sz w:val="18"/>
          <w:szCs w:val="18"/>
          <w:lang w:val="en-US"/>
        </w:rPr>
        <w:t>GTR7-08-13</w:t>
      </w:r>
      <w:r w:rsidRPr="00234934">
        <w:rPr>
          <w:rFonts w:asciiTheme="majorBidi" w:hAnsiTheme="majorBidi" w:cstheme="majorBidi"/>
          <w:sz w:val="18"/>
          <w:szCs w:val="18"/>
          <w:lang w:val="en-US"/>
        </w:rPr>
        <w:tab/>
        <w:t>(JASIC) Verification for the difference in the waveform configuration</w:t>
      </w:r>
    </w:p>
    <w:p w14:paraId="48C25880" w14:textId="77777777" w:rsidR="004804A6" w:rsidRPr="00234934" w:rsidRDefault="004804A6" w:rsidP="004804A6">
      <w:pPr>
        <w:tabs>
          <w:tab w:val="left" w:pos="2835"/>
        </w:tabs>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GTR7-08-14</w:t>
      </w:r>
      <w:r w:rsidRPr="00234934">
        <w:rPr>
          <w:rFonts w:asciiTheme="majorBidi" w:hAnsiTheme="majorBidi" w:cstheme="majorBidi"/>
          <w:sz w:val="18"/>
          <w:szCs w:val="18"/>
          <w:lang w:val="en-US"/>
        </w:rPr>
        <w:tab/>
        <w:t>(ADSEAT) project overview Faurecia</w:t>
      </w:r>
    </w:p>
    <w:p w14:paraId="62CA1192"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GTR7-08-15</w:t>
      </w:r>
      <w:r w:rsidRPr="00234934">
        <w:rPr>
          <w:rFonts w:asciiTheme="majorBidi" w:hAnsiTheme="majorBidi" w:cstheme="majorBidi"/>
          <w:sz w:val="18"/>
          <w:szCs w:val="18"/>
          <w:lang w:val="en-US"/>
        </w:rPr>
        <w:tab/>
        <w:t>(KATRI) 2nd simulation results of the Republic of Korea</w:t>
      </w:r>
    </w:p>
    <w:p w14:paraId="7D10FD87"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GTR7-08-16</w:t>
      </w:r>
      <w:r w:rsidRPr="00234934">
        <w:rPr>
          <w:rFonts w:asciiTheme="majorBidi" w:hAnsiTheme="majorBidi" w:cstheme="majorBidi"/>
          <w:sz w:val="18"/>
          <w:szCs w:val="18"/>
          <w:lang w:val="en-US"/>
        </w:rPr>
        <w:tab/>
        <w:t xml:space="preserve">(PDB) Post-Testing of OSRP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II</w:t>
      </w:r>
    </w:p>
    <w:p w14:paraId="0FDB2F0A"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GTR7-09-01</w:t>
      </w:r>
      <w:r w:rsidRPr="00234934">
        <w:rPr>
          <w:rFonts w:asciiTheme="majorBidi" w:hAnsiTheme="majorBidi" w:cstheme="majorBidi"/>
          <w:sz w:val="18"/>
          <w:szCs w:val="18"/>
          <w:lang w:val="en-US"/>
        </w:rPr>
        <w:tab/>
        <w:t>Draft agenda of the 9th meeting</w:t>
      </w:r>
    </w:p>
    <w:p w14:paraId="66A84402"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GTR7-09-02</w:t>
      </w:r>
      <w:r w:rsidRPr="00234934">
        <w:rPr>
          <w:rFonts w:asciiTheme="majorBidi" w:hAnsiTheme="majorBidi" w:cstheme="majorBidi"/>
          <w:sz w:val="18"/>
          <w:szCs w:val="18"/>
          <w:lang w:val="en-US"/>
        </w:rPr>
        <w:tab/>
        <w:t>(PDB) New measurement method for effective height, March 2012, London</w:t>
      </w:r>
    </w:p>
    <w:p w14:paraId="6045F577"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GTR7-09-03</w:t>
      </w:r>
      <w:r w:rsidRPr="00234934">
        <w:rPr>
          <w:rFonts w:asciiTheme="majorBidi" w:hAnsiTheme="majorBidi" w:cstheme="majorBidi"/>
          <w:sz w:val="18"/>
          <w:szCs w:val="18"/>
          <w:lang w:val="en-US"/>
        </w:rPr>
        <w:tab/>
        <w:t>(NHTSA) Height Method comparison</w:t>
      </w:r>
    </w:p>
    <w:p w14:paraId="76E6AFEB"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GTR7-09-04</w:t>
      </w:r>
      <w:r w:rsidRPr="00234934">
        <w:rPr>
          <w:rFonts w:asciiTheme="majorBidi" w:hAnsiTheme="majorBidi" w:cstheme="majorBidi"/>
          <w:sz w:val="18"/>
          <w:szCs w:val="18"/>
          <w:lang w:val="en-US"/>
        </w:rPr>
        <w:tab/>
        <w:t>(Tokyo Institute of Technology) Evaluation Methods Minor Neck Injuries TUV</w:t>
      </w:r>
    </w:p>
    <w:p w14:paraId="0AF7B479"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GTR7-09-05</w:t>
      </w:r>
      <w:r w:rsidRPr="00234934">
        <w:rPr>
          <w:rFonts w:asciiTheme="majorBidi" w:hAnsiTheme="majorBidi" w:cstheme="majorBidi"/>
          <w:sz w:val="18"/>
          <w:szCs w:val="18"/>
          <w:lang w:val="en-US"/>
        </w:rPr>
        <w:tab/>
        <w:t>(MLIT/JASIC/Japan) Neck Injury Parameters</w:t>
      </w:r>
    </w:p>
    <w:p w14:paraId="5BD34139"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GTR7-09-06</w:t>
      </w:r>
      <w:r w:rsidRPr="00234934">
        <w:rPr>
          <w:rFonts w:asciiTheme="majorBidi" w:hAnsiTheme="majorBidi" w:cstheme="majorBidi"/>
          <w:sz w:val="18"/>
          <w:szCs w:val="18"/>
          <w:lang w:val="en-US"/>
        </w:rPr>
        <w:tab/>
        <w:t>(NHTSA) Injury Analysis, 2012, London</w:t>
      </w:r>
    </w:p>
    <w:p w14:paraId="527A1B8C"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GTR7-09-07</w:t>
      </w:r>
      <w:r w:rsidRPr="00234934">
        <w:rPr>
          <w:rFonts w:asciiTheme="majorBidi" w:hAnsiTheme="majorBidi" w:cstheme="majorBidi"/>
          <w:sz w:val="18"/>
          <w:szCs w:val="18"/>
          <w:lang w:val="en-US"/>
        </w:rPr>
        <w:tab/>
        <w:t>(Faurecia) GTR No. 7, Phase II Backset measurement variations</w:t>
      </w:r>
    </w:p>
    <w:p w14:paraId="317F9CA8"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GTR7-09-08</w:t>
      </w:r>
      <w:r w:rsidRPr="00234934">
        <w:rPr>
          <w:rFonts w:asciiTheme="majorBidi" w:hAnsiTheme="majorBidi" w:cstheme="majorBidi"/>
          <w:sz w:val="18"/>
          <w:szCs w:val="18"/>
          <w:lang w:val="en-US"/>
        </w:rPr>
        <w:tab/>
        <w:t xml:space="preserve">(CLEPA/OICA) Backset </w:t>
      </w:r>
      <w:proofErr w:type="spellStart"/>
      <w:r w:rsidRPr="00234934">
        <w:rPr>
          <w:rFonts w:asciiTheme="majorBidi" w:hAnsiTheme="majorBidi" w:cstheme="majorBidi"/>
          <w:sz w:val="18"/>
          <w:szCs w:val="18"/>
          <w:lang w:val="en-US"/>
        </w:rPr>
        <w:t>measurment</w:t>
      </w:r>
      <w:proofErr w:type="spellEnd"/>
      <w:r w:rsidRPr="00234934">
        <w:rPr>
          <w:rFonts w:asciiTheme="majorBidi" w:hAnsiTheme="majorBidi" w:cstheme="majorBidi"/>
          <w:sz w:val="18"/>
          <w:szCs w:val="18"/>
          <w:lang w:val="en-US"/>
        </w:rPr>
        <w:t xml:space="preserve"> test procedure using HRMD method</w:t>
      </w:r>
    </w:p>
    <w:p w14:paraId="07A9A7DC"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GTR7-09-09</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BASt</w:t>
      </w:r>
      <w:proofErr w:type="spellEnd"/>
      <w:r w:rsidRPr="00234934">
        <w:rPr>
          <w:rFonts w:asciiTheme="majorBidi" w:hAnsiTheme="majorBidi" w:cstheme="majorBidi"/>
          <w:sz w:val="18"/>
          <w:szCs w:val="18"/>
          <w:lang w:val="en-US"/>
        </w:rPr>
        <w:t xml:space="preserve">) 9th Meeting of the IWG GTR No. 7, Draft Status Report of the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TEG</w:t>
      </w:r>
    </w:p>
    <w:p w14:paraId="129959B3"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GTR7-09-10</w:t>
      </w:r>
      <w:r w:rsidRPr="00234934">
        <w:rPr>
          <w:rFonts w:asciiTheme="majorBidi" w:hAnsiTheme="majorBidi" w:cstheme="majorBidi"/>
          <w:sz w:val="18"/>
          <w:szCs w:val="18"/>
          <w:lang w:val="en-US"/>
        </w:rPr>
        <w:tab/>
        <w:t>(TRL/EC) Presentation, 20 March 2012</w:t>
      </w:r>
    </w:p>
    <w:p w14:paraId="2012D30A"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GTR7-09-11</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xml:space="preserve">)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Spine QA Stiffness Test Initial Trial</w:t>
      </w:r>
    </w:p>
    <w:p w14:paraId="0D36E427"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GTR7-09-12</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Jasic</w:t>
      </w:r>
      <w:proofErr w:type="spellEnd"/>
      <w:r w:rsidRPr="00234934">
        <w:rPr>
          <w:rFonts w:asciiTheme="majorBidi" w:hAnsiTheme="majorBidi" w:cstheme="majorBidi"/>
          <w:sz w:val="18"/>
          <w:szCs w:val="18"/>
          <w:lang w:val="en-US"/>
        </w:rPr>
        <w:t>) Verification for the difference in the waveform configuration on the 095G</w:t>
      </w:r>
    </w:p>
    <w:p w14:paraId="0DDB6484"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GTR7-10-01</w:t>
      </w:r>
      <w:r w:rsidRPr="00234934">
        <w:rPr>
          <w:rFonts w:asciiTheme="majorBidi" w:hAnsiTheme="majorBidi" w:cstheme="majorBidi"/>
          <w:sz w:val="18"/>
          <w:szCs w:val="18"/>
          <w:lang w:val="en-US"/>
        </w:rPr>
        <w:tab/>
        <w:t>Agenda of the 10th Meeting</w:t>
      </w:r>
    </w:p>
    <w:p w14:paraId="34ABE635"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GTR7-10-02</w:t>
      </w:r>
      <w:r w:rsidRPr="00234934">
        <w:rPr>
          <w:rFonts w:asciiTheme="majorBidi" w:hAnsiTheme="majorBidi" w:cstheme="majorBidi"/>
          <w:sz w:val="18"/>
          <w:szCs w:val="18"/>
          <w:lang w:val="en-US"/>
        </w:rPr>
        <w:tab/>
        <w:t xml:space="preserve">(EC) Use of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in Reg. No. 17</w:t>
      </w:r>
    </w:p>
    <w:p w14:paraId="41AB5951"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GTR7-10-03</w:t>
      </w:r>
      <w:r w:rsidRPr="00234934">
        <w:rPr>
          <w:rFonts w:asciiTheme="majorBidi" w:hAnsiTheme="majorBidi" w:cstheme="majorBidi"/>
          <w:sz w:val="18"/>
          <w:szCs w:val="18"/>
          <w:lang w:val="en-US"/>
        </w:rPr>
        <w:tab/>
        <w:t xml:space="preserve">(EC) Assessment of </w:t>
      </w:r>
      <w:proofErr w:type="spellStart"/>
      <w:r w:rsidRPr="00234934">
        <w:rPr>
          <w:rFonts w:asciiTheme="majorBidi" w:hAnsiTheme="majorBidi" w:cstheme="majorBidi"/>
          <w:sz w:val="18"/>
          <w:szCs w:val="18"/>
          <w:lang w:val="en-US"/>
        </w:rPr>
        <w:t>BioRID</w:t>
      </w:r>
      <w:proofErr w:type="spellEnd"/>
    </w:p>
    <w:p w14:paraId="658E5F00"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GTR7-10-04</w:t>
      </w:r>
      <w:r w:rsidRPr="00234934">
        <w:rPr>
          <w:rFonts w:asciiTheme="majorBidi" w:hAnsiTheme="majorBidi" w:cstheme="majorBidi"/>
          <w:sz w:val="18"/>
          <w:szCs w:val="18"/>
          <w:lang w:val="en-US"/>
        </w:rPr>
        <w:tab/>
        <w:t xml:space="preserve">(EC) Assessment of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 Appendices</w:t>
      </w:r>
    </w:p>
    <w:p w14:paraId="21DF7664"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GTR7-10-05</w:t>
      </w:r>
      <w:r w:rsidRPr="00234934">
        <w:rPr>
          <w:rFonts w:asciiTheme="majorBidi" w:hAnsiTheme="majorBidi" w:cstheme="majorBidi"/>
          <w:sz w:val="18"/>
          <w:szCs w:val="18"/>
          <w:lang w:val="en-US"/>
        </w:rPr>
        <w:tab/>
        <w:t>(OICA) Static backset measurement</w:t>
      </w:r>
    </w:p>
    <w:p w14:paraId="14CDA9AE"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GTR7-10-06</w:t>
      </w:r>
      <w:r w:rsidRPr="00234934">
        <w:rPr>
          <w:rFonts w:asciiTheme="majorBidi" w:hAnsiTheme="majorBidi" w:cstheme="majorBidi"/>
          <w:sz w:val="18"/>
          <w:szCs w:val="18"/>
          <w:lang w:val="en-US"/>
        </w:rPr>
        <w:tab/>
        <w:t>(OICA) Head Restraint Height Context</w:t>
      </w:r>
    </w:p>
    <w:p w14:paraId="30F33966"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GTR7-10-07</w:t>
      </w:r>
      <w:r w:rsidRPr="00234934">
        <w:rPr>
          <w:rFonts w:asciiTheme="majorBidi" w:hAnsiTheme="majorBidi" w:cstheme="majorBidi"/>
          <w:sz w:val="18"/>
          <w:szCs w:val="18"/>
          <w:lang w:val="en-US"/>
        </w:rPr>
        <w:tab/>
        <w:t>(JARI) Injury Risk Curve Accident Simulation</w:t>
      </w:r>
    </w:p>
    <w:p w14:paraId="7DEDD8F0"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lastRenderedPageBreak/>
        <w:t>GTR7-10-08</w:t>
      </w:r>
      <w:r w:rsidRPr="00234934">
        <w:rPr>
          <w:rFonts w:asciiTheme="majorBidi" w:hAnsiTheme="majorBidi" w:cstheme="majorBidi"/>
          <w:sz w:val="18"/>
          <w:szCs w:val="18"/>
          <w:lang w:val="en-US"/>
        </w:rPr>
        <w:tab/>
        <w:t xml:space="preserve">(PDB) Status of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Evaluation</w:t>
      </w:r>
    </w:p>
    <w:p w14:paraId="28A87C0E"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GTR7-10-09</w:t>
      </w:r>
      <w:r w:rsidRPr="00234934">
        <w:rPr>
          <w:rFonts w:asciiTheme="majorBidi" w:hAnsiTheme="majorBidi" w:cstheme="majorBidi"/>
          <w:sz w:val="18"/>
          <w:szCs w:val="18"/>
          <w:lang w:val="en-US"/>
        </w:rPr>
        <w:tab/>
        <w:t>(SAE) OICA VDA backset measure development</w:t>
      </w:r>
    </w:p>
    <w:p w14:paraId="62ABEB24"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GTR7-10-10</w:t>
      </w:r>
      <w:r w:rsidRPr="00234934">
        <w:rPr>
          <w:rFonts w:asciiTheme="majorBidi" w:hAnsiTheme="majorBidi" w:cstheme="majorBidi"/>
          <w:sz w:val="18"/>
          <w:szCs w:val="18"/>
          <w:lang w:val="en-US"/>
        </w:rPr>
        <w:tab/>
        <w:t>(SAE) Provisional comments on GTR7-06-10 Rev.2</w:t>
      </w:r>
    </w:p>
    <w:p w14:paraId="7868BDE9"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GTR7-10-11</w:t>
      </w:r>
      <w:r w:rsidRPr="00234934">
        <w:rPr>
          <w:rFonts w:asciiTheme="majorBidi" w:hAnsiTheme="majorBidi" w:cstheme="majorBidi"/>
          <w:sz w:val="18"/>
          <w:szCs w:val="18"/>
          <w:lang w:val="en-US"/>
        </w:rPr>
        <w:tab/>
        <w:t>(TEG Chair) Proposition for Injury Assessment</w:t>
      </w:r>
    </w:p>
    <w:p w14:paraId="654A7AD2"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GTR7-10-12</w:t>
      </w:r>
      <w:r w:rsidRPr="00234934">
        <w:rPr>
          <w:rFonts w:asciiTheme="majorBidi" w:hAnsiTheme="majorBidi" w:cstheme="majorBidi"/>
          <w:sz w:val="18"/>
          <w:szCs w:val="18"/>
          <w:lang w:val="en-US"/>
        </w:rPr>
        <w:tab/>
        <w:t>(Japan) Effective height – interpretation</w:t>
      </w:r>
    </w:p>
    <w:p w14:paraId="7556A8C5"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GTR7-11-01</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xml:space="preserve">)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RR evaluation series</w:t>
      </w:r>
    </w:p>
    <w:p w14:paraId="18958FA5"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GTR7-11-02</w:t>
      </w:r>
      <w:r w:rsidRPr="00234934">
        <w:rPr>
          <w:rFonts w:asciiTheme="majorBidi" w:hAnsiTheme="majorBidi" w:cstheme="majorBidi"/>
          <w:sz w:val="18"/>
          <w:szCs w:val="18"/>
          <w:lang w:val="en-US"/>
        </w:rPr>
        <w:tab/>
        <w:t>(JARI) Injury Criteria</w:t>
      </w:r>
    </w:p>
    <w:p w14:paraId="3CB46D01"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GTR7-12-01</w:t>
      </w:r>
      <w:r w:rsidRPr="00234934">
        <w:rPr>
          <w:rFonts w:asciiTheme="majorBidi" w:hAnsiTheme="majorBidi" w:cstheme="majorBidi"/>
          <w:sz w:val="18"/>
          <w:szCs w:val="18"/>
          <w:lang w:val="en-US"/>
        </w:rPr>
        <w:tab/>
        <w:t>Agenda</w:t>
      </w:r>
    </w:p>
    <w:p w14:paraId="70C6A4D0"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GTR7-12-02</w:t>
      </w:r>
      <w:r w:rsidRPr="00234934">
        <w:rPr>
          <w:rFonts w:asciiTheme="majorBidi" w:hAnsiTheme="majorBidi" w:cstheme="majorBidi"/>
          <w:sz w:val="18"/>
          <w:szCs w:val="18"/>
          <w:lang w:val="en-US"/>
        </w:rPr>
        <w:tab/>
        <w:t>(UK/Germany) Draft guidelines for M.R.1 v1</w:t>
      </w:r>
    </w:p>
    <w:p w14:paraId="0FADBD85"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GTR7-12-03</w:t>
      </w:r>
      <w:r w:rsidRPr="00234934">
        <w:rPr>
          <w:rFonts w:asciiTheme="majorBidi" w:hAnsiTheme="majorBidi" w:cstheme="majorBidi"/>
          <w:sz w:val="18"/>
          <w:szCs w:val="18"/>
          <w:lang w:val="en-US"/>
        </w:rPr>
        <w:tab/>
        <w:t xml:space="preserve">(Chrysler)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II R&amp;R – TRL Baseline Tests</w:t>
      </w:r>
    </w:p>
    <w:p w14:paraId="174C57D5"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GTR7-12-04</w:t>
      </w:r>
      <w:r w:rsidRPr="00234934">
        <w:rPr>
          <w:rFonts w:asciiTheme="majorBidi" w:hAnsiTheme="majorBidi" w:cstheme="majorBidi"/>
          <w:sz w:val="18"/>
          <w:szCs w:val="18"/>
          <w:lang w:val="en-US"/>
        </w:rPr>
        <w:tab/>
        <w:t>(Chalmers) Injury Criteria - Black Box Approach</w:t>
      </w:r>
    </w:p>
    <w:p w14:paraId="66D248EA"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GTR7-12-05</w:t>
      </w:r>
      <w:r w:rsidRPr="00234934">
        <w:rPr>
          <w:rFonts w:asciiTheme="majorBidi" w:hAnsiTheme="majorBidi" w:cstheme="majorBidi"/>
          <w:sz w:val="18"/>
          <w:szCs w:val="18"/>
          <w:lang w:val="en-US"/>
        </w:rPr>
        <w:tab/>
        <w:t>(NHTSA) Preliminary injury criteria</w:t>
      </w:r>
    </w:p>
    <w:p w14:paraId="2C441E3D"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GTR7-12-06</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Jasic</w:t>
      </w:r>
      <w:proofErr w:type="spellEnd"/>
      <w:r w:rsidRPr="00234934">
        <w:rPr>
          <w:rFonts w:asciiTheme="majorBidi" w:hAnsiTheme="majorBidi" w:cstheme="majorBidi"/>
          <w:sz w:val="18"/>
          <w:szCs w:val="18"/>
          <w:lang w:val="en-US"/>
        </w:rPr>
        <w:t>/JARI) Injury criteria</w:t>
      </w:r>
    </w:p>
    <w:p w14:paraId="4C48CCD9"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GTR7-12-07</w:t>
      </w:r>
      <w:r w:rsidRPr="00234934">
        <w:rPr>
          <w:rFonts w:asciiTheme="majorBidi" w:hAnsiTheme="majorBidi" w:cstheme="majorBidi"/>
          <w:sz w:val="18"/>
          <w:szCs w:val="18"/>
          <w:lang w:val="en-US"/>
        </w:rPr>
        <w:tab/>
        <w:t>(OICA) Body in white definition</w:t>
      </w:r>
    </w:p>
    <w:p w14:paraId="1FE76DA3"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GTR7-12-08</w:t>
      </w:r>
      <w:r w:rsidRPr="00234934">
        <w:rPr>
          <w:rFonts w:asciiTheme="majorBidi" w:hAnsiTheme="majorBidi" w:cstheme="majorBidi"/>
          <w:sz w:val="18"/>
          <w:szCs w:val="18"/>
          <w:lang w:val="en-US"/>
        </w:rPr>
        <w:tab/>
        <w:t>Draft minutes- meeting 12</w:t>
      </w:r>
    </w:p>
    <w:p w14:paraId="0C65C0AA"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GTR7-13-01</w:t>
      </w:r>
      <w:r w:rsidRPr="00234934">
        <w:rPr>
          <w:rFonts w:asciiTheme="majorBidi" w:hAnsiTheme="majorBidi" w:cstheme="majorBidi"/>
          <w:sz w:val="18"/>
          <w:szCs w:val="18"/>
          <w:lang w:val="en-US"/>
        </w:rPr>
        <w:tab/>
        <w:t>Draft agenda</w:t>
      </w:r>
    </w:p>
    <w:p w14:paraId="369CE0F2"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GTR7-13-02</w:t>
      </w:r>
      <w:r w:rsidRPr="00234934">
        <w:rPr>
          <w:rFonts w:asciiTheme="majorBidi" w:hAnsiTheme="majorBidi" w:cstheme="majorBidi"/>
          <w:sz w:val="18"/>
          <w:szCs w:val="18"/>
          <w:lang w:val="en-US"/>
        </w:rPr>
        <w:tab/>
        <w:t>(Chair) Working document-Dual pane regulatory text</w:t>
      </w:r>
    </w:p>
    <w:p w14:paraId="3B6E7DAE"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GTR7-13-02</w:t>
      </w:r>
      <w:r w:rsidRPr="00234934">
        <w:rPr>
          <w:rFonts w:asciiTheme="majorBidi" w:hAnsiTheme="majorBidi" w:cstheme="majorBidi"/>
          <w:sz w:val="18"/>
          <w:szCs w:val="18"/>
          <w:lang w:val="en-US"/>
        </w:rPr>
        <w:tab/>
        <w:t>Re-issued in word 2007 format-save in this format only</w:t>
      </w:r>
    </w:p>
    <w:p w14:paraId="18D846EB"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GTR7-13-03</w:t>
      </w:r>
      <w:r w:rsidRPr="00234934">
        <w:rPr>
          <w:rFonts w:asciiTheme="majorBidi" w:hAnsiTheme="majorBidi" w:cstheme="majorBidi"/>
          <w:sz w:val="18"/>
          <w:szCs w:val="18"/>
          <w:lang w:val="en-US"/>
        </w:rPr>
        <w:tab/>
        <w:t>(TEG Chair) TEG Status Report</w:t>
      </w:r>
    </w:p>
    <w:p w14:paraId="3C255C85"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GTR7-13-04</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Certification test update</w:t>
      </w:r>
    </w:p>
    <w:p w14:paraId="005B282C"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GTR7-13-05</w:t>
      </w:r>
      <w:r w:rsidRPr="00234934">
        <w:rPr>
          <w:rFonts w:asciiTheme="majorBidi" w:hAnsiTheme="majorBidi" w:cstheme="majorBidi"/>
          <w:sz w:val="18"/>
          <w:szCs w:val="18"/>
          <w:lang w:val="en-US"/>
        </w:rPr>
        <w:tab/>
        <w:t>Minutes</w:t>
      </w:r>
    </w:p>
    <w:p w14:paraId="4420C8E5"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GTR7-14-01</w:t>
      </w:r>
      <w:r w:rsidRPr="00234934">
        <w:rPr>
          <w:rFonts w:asciiTheme="majorBidi" w:hAnsiTheme="majorBidi" w:cstheme="majorBidi"/>
          <w:sz w:val="18"/>
          <w:szCs w:val="18"/>
          <w:lang w:val="en-US"/>
        </w:rPr>
        <w:tab/>
        <w:t>Agenda</w:t>
      </w:r>
    </w:p>
    <w:p w14:paraId="38C7D9C7"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GTR7-14-02</w:t>
      </w:r>
      <w:r w:rsidRPr="00234934">
        <w:rPr>
          <w:rFonts w:asciiTheme="majorBidi" w:hAnsiTheme="majorBidi" w:cstheme="majorBidi"/>
          <w:sz w:val="18"/>
          <w:szCs w:val="18"/>
          <w:lang w:val="en-US"/>
        </w:rPr>
        <w:tab/>
        <w:t>(Chalmers) Seat evaluation study</w:t>
      </w:r>
    </w:p>
    <w:p w14:paraId="65FA6E53"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GTR7-14-03</w:t>
      </w:r>
      <w:r w:rsidRPr="00234934">
        <w:rPr>
          <w:rFonts w:asciiTheme="majorBidi" w:hAnsiTheme="majorBidi" w:cstheme="majorBidi"/>
          <w:sz w:val="18"/>
          <w:szCs w:val="18"/>
          <w:lang w:val="en-US"/>
        </w:rPr>
        <w:tab/>
        <w:t xml:space="preserve">(NHTSA) Preliminary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II injury criteria</w:t>
      </w:r>
    </w:p>
    <w:p w14:paraId="5367477C"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GTR7-14-04</w:t>
      </w:r>
      <w:r w:rsidRPr="00234934">
        <w:rPr>
          <w:rFonts w:asciiTheme="majorBidi" w:hAnsiTheme="majorBidi" w:cstheme="majorBidi"/>
          <w:sz w:val="18"/>
          <w:szCs w:val="18"/>
          <w:lang w:val="en-US"/>
        </w:rPr>
        <w:tab/>
        <w:t>(Japan) Injury criteria progress report</w:t>
      </w:r>
    </w:p>
    <w:p w14:paraId="3C2E3803"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GTR7-14-05</w:t>
      </w:r>
      <w:r w:rsidRPr="00234934">
        <w:rPr>
          <w:rFonts w:asciiTheme="majorBidi" w:hAnsiTheme="majorBidi" w:cstheme="majorBidi"/>
          <w:sz w:val="18"/>
          <w:szCs w:val="18"/>
          <w:lang w:val="en-US"/>
        </w:rPr>
        <w:tab/>
        <w:t>(Japan) Tentative injury criteria proposal</w:t>
      </w:r>
    </w:p>
    <w:p w14:paraId="5427AE5E"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GTR7-14-06</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BASt</w:t>
      </w:r>
      <w:proofErr w:type="spellEnd"/>
      <w:r w:rsidRPr="00234934">
        <w:rPr>
          <w:rFonts w:asciiTheme="majorBidi" w:hAnsiTheme="majorBidi" w:cstheme="majorBidi"/>
          <w:sz w:val="18"/>
          <w:szCs w:val="18"/>
          <w:lang w:val="en-US"/>
        </w:rPr>
        <w:t>) Report: Seating procedure work shop, July 2013</w:t>
      </w:r>
    </w:p>
    <w:p w14:paraId="11593FD7"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GTR7-14-07</w:t>
      </w:r>
      <w:r w:rsidRPr="00234934">
        <w:rPr>
          <w:rFonts w:asciiTheme="majorBidi" w:hAnsiTheme="majorBidi" w:cstheme="majorBidi"/>
          <w:sz w:val="18"/>
          <w:szCs w:val="18"/>
          <w:lang w:val="en-US"/>
        </w:rPr>
        <w:tab/>
        <w:t>(JASIC) JNCAP seating observation</w:t>
      </w:r>
    </w:p>
    <w:p w14:paraId="27F2DFF7"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GTR7-14-08</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HIS certification test update</w:t>
      </w:r>
    </w:p>
    <w:p w14:paraId="2B86DDCC"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GTR7-14-09</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xml:space="preserve">) HIS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Pelvis and Jacket development</w:t>
      </w:r>
    </w:p>
    <w:p w14:paraId="6FF7B77E"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GTR7-15-01</w:t>
      </w:r>
      <w:r w:rsidRPr="00234934">
        <w:rPr>
          <w:rFonts w:asciiTheme="majorBidi" w:hAnsiTheme="majorBidi" w:cstheme="majorBidi"/>
          <w:sz w:val="18"/>
          <w:szCs w:val="18"/>
          <w:lang w:val="en-US"/>
        </w:rPr>
        <w:tab/>
        <w:t>Agenda - Meeting 15</w:t>
      </w:r>
    </w:p>
    <w:p w14:paraId="0D475B8E"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GTR7-15-02</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Certification Test Development</w:t>
      </w:r>
    </w:p>
    <w:p w14:paraId="059016F4"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GTR7-15-03</w:t>
      </w:r>
      <w:r w:rsidRPr="00234934">
        <w:rPr>
          <w:rFonts w:asciiTheme="majorBidi" w:hAnsiTheme="majorBidi" w:cstheme="majorBidi"/>
          <w:sz w:val="18"/>
          <w:szCs w:val="18"/>
          <w:lang w:val="en-US"/>
        </w:rPr>
        <w:tab/>
        <w:t>(NHTSA) Injury Criteria Update</w:t>
      </w:r>
    </w:p>
    <w:p w14:paraId="03CD433F"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GTR7-15-04</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HIS update</w:t>
      </w:r>
    </w:p>
    <w:p w14:paraId="749968A1"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GTR7-15-05</w:t>
      </w:r>
      <w:r w:rsidRPr="00234934">
        <w:rPr>
          <w:rFonts w:asciiTheme="majorBidi" w:hAnsiTheme="majorBidi" w:cstheme="majorBidi"/>
          <w:sz w:val="18"/>
          <w:szCs w:val="18"/>
          <w:lang w:val="en-US"/>
        </w:rPr>
        <w:tab/>
        <w:t>(OICA) Commentary on Draft amendment</w:t>
      </w:r>
    </w:p>
    <w:p w14:paraId="3C4FD0CA"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GTR7-15-06</w:t>
      </w:r>
      <w:r w:rsidRPr="00234934">
        <w:rPr>
          <w:rFonts w:asciiTheme="majorBidi" w:hAnsiTheme="majorBidi" w:cstheme="majorBidi"/>
          <w:sz w:val="18"/>
          <w:szCs w:val="18"/>
          <w:lang w:val="en-US"/>
        </w:rPr>
        <w:tab/>
        <w:t>(OICA) Head restraint position</w:t>
      </w:r>
    </w:p>
    <w:p w14:paraId="5D09A93A"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GTR7-15-07</w:t>
      </w:r>
      <w:r w:rsidRPr="00234934">
        <w:rPr>
          <w:rFonts w:asciiTheme="majorBidi" w:hAnsiTheme="majorBidi" w:cstheme="majorBidi"/>
          <w:sz w:val="18"/>
          <w:szCs w:val="18"/>
          <w:lang w:val="en-US"/>
        </w:rPr>
        <w:tab/>
        <w:t xml:space="preserve">(JAMA)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seating position</w:t>
      </w:r>
    </w:p>
    <w:p w14:paraId="56ADF9B9" w14:textId="77777777" w:rsidR="004804A6" w:rsidRPr="00234934" w:rsidRDefault="004804A6" w:rsidP="004804A6">
      <w:pPr>
        <w:spacing w:after="120" w:line="240" w:lineRule="auto"/>
        <w:ind w:left="2835" w:rightChars="1134" w:right="2268" w:hanging="1701"/>
        <w:rPr>
          <w:rFonts w:asciiTheme="majorBidi" w:eastAsia="MS PGothic" w:hAnsiTheme="majorBidi" w:cstheme="majorBidi"/>
          <w:sz w:val="18"/>
          <w:szCs w:val="18"/>
          <w:lang w:val="en-US" w:eastAsia="ja-JP"/>
        </w:rPr>
      </w:pPr>
      <w:r w:rsidRPr="00234934">
        <w:rPr>
          <w:rFonts w:asciiTheme="majorBidi" w:hAnsiTheme="majorBidi" w:cstheme="majorBidi"/>
          <w:sz w:val="18"/>
          <w:szCs w:val="18"/>
          <w:lang w:val="en-US"/>
        </w:rPr>
        <w:t>GTR7-16-01</w:t>
      </w:r>
      <w:r w:rsidRPr="00234934">
        <w:rPr>
          <w:rFonts w:asciiTheme="majorBidi" w:hAnsiTheme="majorBidi" w:cstheme="majorBidi"/>
          <w:sz w:val="18"/>
          <w:szCs w:val="18"/>
          <w:lang w:val="en-US"/>
        </w:rPr>
        <w:tab/>
      </w:r>
      <w:r w:rsidRPr="00234934">
        <w:rPr>
          <w:rFonts w:asciiTheme="majorBidi" w:hAnsiTheme="majorBidi" w:cstheme="majorBidi"/>
          <w:sz w:val="18"/>
          <w:szCs w:val="18"/>
          <w:lang w:val="en-US"/>
        </w:rPr>
        <w:tab/>
      </w:r>
      <w:r w:rsidRPr="00234934">
        <w:rPr>
          <w:rFonts w:asciiTheme="majorBidi" w:eastAsia="MS PGothic" w:hAnsiTheme="majorBidi" w:cstheme="majorBidi"/>
          <w:sz w:val="18"/>
          <w:szCs w:val="18"/>
          <w:lang w:val="en-US" w:eastAsia="ja-JP"/>
        </w:rPr>
        <w:t>Agenda - Meeting 16</w:t>
      </w:r>
    </w:p>
    <w:p w14:paraId="6B521E5F"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GTR7-16-02</w:t>
      </w:r>
      <w:r w:rsidRPr="00234934">
        <w:rPr>
          <w:rFonts w:asciiTheme="majorBidi" w:hAnsiTheme="majorBidi" w:cstheme="majorBidi"/>
          <w:sz w:val="18"/>
          <w:szCs w:val="18"/>
          <w:lang w:val="en-US"/>
        </w:rPr>
        <w:tab/>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xml:space="preserve">) </w:t>
      </w:r>
      <w:r w:rsidRPr="00234934">
        <w:rPr>
          <w:rFonts w:asciiTheme="majorBidi" w:eastAsia="MS PGothic" w:hAnsiTheme="majorBidi" w:cstheme="majorBidi"/>
          <w:sz w:val="18"/>
          <w:szCs w:val="18"/>
          <w:lang w:val="en-US" w:eastAsia="ja-JP"/>
        </w:rPr>
        <w:t>HIS update</w:t>
      </w:r>
    </w:p>
    <w:p w14:paraId="48641F7E"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GTR7-16-03</w:t>
      </w:r>
      <w:r w:rsidRPr="00234934">
        <w:rPr>
          <w:rFonts w:asciiTheme="majorBidi" w:hAnsiTheme="majorBidi" w:cstheme="majorBidi"/>
          <w:sz w:val="18"/>
          <w:szCs w:val="18"/>
          <w:lang w:val="en-US"/>
        </w:rPr>
        <w:tab/>
      </w:r>
      <w:r w:rsidRPr="00234934">
        <w:rPr>
          <w:rFonts w:asciiTheme="majorBidi" w:hAnsiTheme="majorBidi" w:cstheme="majorBidi"/>
          <w:sz w:val="18"/>
          <w:szCs w:val="18"/>
          <w:lang w:val="en-US"/>
        </w:rPr>
        <w:tab/>
        <w:t xml:space="preserve">(NHTSA) correlation study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injury criteria</w:t>
      </w:r>
    </w:p>
    <w:p w14:paraId="4418FDB7" w14:textId="77777777" w:rsidR="004804A6" w:rsidRPr="00234934" w:rsidRDefault="004804A6" w:rsidP="004804A6">
      <w:pPr>
        <w:spacing w:after="120" w:line="240" w:lineRule="auto"/>
        <w:ind w:left="2835" w:rightChars="1134" w:right="2268" w:hanging="1701"/>
        <w:rPr>
          <w:rFonts w:asciiTheme="majorBidi" w:eastAsia="MS PGothic" w:hAnsiTheme="majorBidi" w:cstheme="majorBidi"/>
          <w:sz w:val="18"/>
          <w:szCs w:val="18"/>
          <w:lang w:val="en-US" w:eastAsia="ja-JP"/>
        </w:rPr>
      </w:pPr>
      <w:r w:rsidRPr="00234934">
        <w:rPr>
          <w:rFonts w:asciiTheme="majorBidi" w:hAnsiTheme="majorBidi" w:cstheme="majorBidi"/>
          <w:sz w:val="18"/>
          <w:szCs w:val="18"/>
          <w:lang w:val="en-US"/>
        </w:rPr>
        <w:t>GTR7-17-xx</w:t>
      </w:r>
      <w:r w:rsidRPr="00234934">
        <w:rPr>
          <w:rFonts w:asciiTheme="majorBidi" w:hAnsiTheme="majorBidi" w:cstheme="majorBidi"/>
          <w:sz w:val="18"/>
          <w:szCs w:val="18"/>
          <w:lang w:val="en-US"/>
        </w:rPr>
        <w:tab/>
      </w:r>
      <w:r w:rsidRPr="00234934">
        <w:rPr>
          <w:rFonts w:asciiTheme="majorBidi" w:eastAsia="MS PGothic" w:hAnsiTheme="majorBidi" w:cstheme="majorBidi"/>
          <w:sz w:val="18"/>
          <w:szCs w:val="18"/>
          <w:lang w:val="en-US" w:eastAsia="ja-JP"/>
        </w:rPr>
        <w:t>Agenda - Meeting 17</w:t>
      </w:r>
    </w:p>
    <w:p w14:paraId="0DCA2043" w14:textId="77777777" w:rsidR="004804A6" w:rsidRPr="00234934" w:rsidRDefault="004804A6" w:rsidP="004804A6">
      <w:pPr>
        <w:spacing w:after="120" w:line="240" w:lineRule="auto"/>
        <w:ind w:left="2835" w:rightChars="1134" w:right="2268" w:hanging="1701"/>
        <w:rPr>
          <w:rFonts w:asciiTheme="majorBidi" w:eastAsia="MS PGothic" w:hAnsiTheme="majorBidi" w:cstheme="majorBidi"/>
          <w:sz w:val="18"/>
          <w:szCs w:val="18"/>
          <w:lang w:val="en-US" w:eastAsia="ja-JP"/>
        </w:rPr>
      </w:pPr>
      <w:r w:rsidRPr="00234934">
        <w:rPr>
          <w:rFonts w:asciiTheme="majorBidi" w:hAnsiTheme="majorBidi" w:cstheme="majorBidi"/>
          <w:sz w:val="18"/>
          <w:szCs w:val="18"/>
          <w:lang w:val="en-US"/>
        </w:rPr>
        <w:t>GTR7-18-xx</w:t>
      </w:r>
      <w:r w:rsidRPr="00234934">
        <w:rPr>
          <w:rFonts w:asciiTheme="majorBidi" w:hAnsiTheme="majorBidi" w:cstheme="majorBidi"/>
          <w:sz w:val="18"/>
          <w:szCs w:val="18"/>
          <w:lang w:val="en-US"/>
        </w:rPr>
        <w:tab/>
      </w:r>
      <w:r w:rsidRPr="00234934">
        <w:rPr>
          <w:rFonts w:asciiTheme="majorBidi" w:eastAsia="MS PGothic" w:hAnsiTheme="majorBidi" w:cstheme="majorBidi"/>
          <w:sz w:val="18"/>
          <w:szCs w:val="18"/>
          <w:lang w:val="en-US" w:eastAsia="ja-JP"/>
        </w:rPr>
        <w:t>Agenda - Meeting 18</w:t>
      </w:r>
    </w:p>
    <w:p w14:paraId="1E446875" w14:textId="77777777" w:rsidR="004804A6" w:rsidRPr="00234934" w:rsidRDefault="004804A6" w:rsidP="004804A6">
      <w:pPr>
        <w:spacing w:after="120" w:line="240" w:lineRule="auto"/>
        <w:ind w:left="2835" w:rightChars="1134" w:right="2268" w:hanging="1701"/>
        <w:rPr>
          <w:rFonts w:asciiTheme="majorBidi" w:eastAsia="MS PGothic" w:hAnsiTheme="majorBidi" w:cstheme="majorBidi"/>
          <w:sz w:val="18"/>
          <w:szCs w:val="18"/>
          <w:lang w:val="en-US" w:eastAsia="ja-JP"/>
        </w:rPr>
      </w:pPr>
      <w:r w:rsidRPr="00234934">
        <w:rPr>
          <w:rFonts w:asciiTheme="majorBidi" w:eastAsia="MS PGothic" w:hAnsiTheme="majorBidi" w:cstheme="majorBidi"/>
          <w:sz w:val="18"/>
          <w:szCs w:val="18"/>
          <w:lang w:val="en-US" w:eastAsia="ja-JP"/>
        </w:rPr>
        <w:t xml:space="preserve">GTR7-18-xx </w:t>
      </w:r>
      <w:r w:rsidRPr="00234934">
        <w:rPr>
          <w:rFonts w:asciiTheme="majorBidi" w:eastAsia="MS PGothic" w:hAnsiTheme="majorBidi" w:cstheme="majorBidi"/>
          <w:sz w:val="18"/>
          <w:szCs w:val="18"/>
          <w:lang w:val="en-US" w:eastAsia="ja-JP"/>
        </w:rPr>
        <w:tab/>
        <w:t>(CLEPA) Study impact of pulse</w:t>
      </w:r>
    </w:p>
    <w:p w14:paraId="41681A3C"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s-ES"/>
        </w:rPr>
      </w:pPr>
      <w:r w:rsidRPr="00234934">
        <w:rPr>
          <w:rFonts w:asciiTheme="majorBidi" w:eastAsia="MS PGothic" w:hAnsiTheme="majorBidi" w:cstheme="majorBidi"/>
          <w:sz w:val="18"/>
          <w:szCs w:val="18"/>
          <w:lang w:val="es-ES" w:eastAsia="ja-JP"/>
        </w:rPr>
        <w:t xml:space="preserve">GTR7-18-xx </w:t>
      </w:r>
      <w:r w:rsidRPr="00234934">
        <w:rPr>
          <w:rFonts w:asciiTheme="majorBidi" w:eastAsia="MS PGothic" w:hAnsiTheme="majorBidi" w:cstheme="majorBidi"/>
          <w:sz w:val="18"/>
          <w:szCs w:val="18"/>
          <w:lang w:val="es-ES" w:eastAsia="ja-JP"/>
        </w:rPr>
        <w:tab/>
        <w:t xml:space="preserve">(OICA) </w:t>
      </w:r>
      <w:proofErr w:type="spellStart"/>
      <w:r w:rsidRPr="00234934">
        <w:rPr>
          <w:rFonts w:asciiTheme="majorBidi" w:eastAsia="MS PGothic" w:hAnsiTheme="majorBidi" w:cstheme="majorBidi"/>
          <w:sz w:val="18"/>
          <w:szCs w:val="18"/>
          <w:lang w:val="es-ES" w:eastAsia="ja-JP"/>
        </w:rPr>
        <w:t>BioRID</w:t>
      </w:r>
      <w:proofErr w:type="spellEnd"/>
      <w:r w:rsidRPr="00234934">
        <w:rPr>
          <w:rFonts w:asciiTheme="majorBidi" w:eastAsia="MS PGothic" w:hAnsiTheme="majorBidi" w:cstheme="majorBidi"/>
          <w:sz w:val="18"/>
          <w:szCs w:val="18"/>
          <w:lang w:val="es-ES" w:eastAsia="ja-JP"/>
        </w:rPr>
        <w:t xml:space="preserve"> </w:t>
      </w:r>
      <w:proofErr w:type="spellStart"/>
      <w:r w:rsidRPr="00234934">
        <w:rPr>
          <w:rFonts w:asciiTheme="majorBidi" w:eastAsia="MS PGothic" w:hAnsiTheme="majorBidi" w:cstheme="majorBidi"/>
          <w:sz w:val="18"/>
          <w:szCs w:val="18"/>
          <w:lang w:val="es-ES" w:eastAsia="ja-JP"/>
        </w:rPr>
        <w:t>criteria</w:t>
      </w:r>
      <w:proofErr w:type="spellEnd"/>
      <w:r w:rsidRPr="00234934">
        <w:rPr>
          <w:rFonts w:asciiTheme="majorBidi" w:eastAsia="MS PGothic" w:hAnsiTheme="majorBidi" w:cstheme="majorBidi"/>
          <w:sz w:val="18"/>
          <w:szCs w:val="18"/>
          <w:lang w:val="es-ES" w:eastAsia="ja-JP"/>
        </w:rPr>
        <w:t xml:space="preserve"> LAB CCFA</w:t>
      </w:r>
    </w:p>
    <w:p w14:paraId="51C33F72"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lastRenderedPageBreak/>
        <w:t>GTR7-18-xx</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BASt</w:t>
      </w:r>
      <w:proofErr w:type="spellEnd"/>
      <w:r w:rsidRPr="00234934">
        <w:rPr>
          <w:rFonts w:asciiTheme="majorBidi" w:hAnsiTheme="majorBidi" w:cstheme="majorBidi"/>
          <w:sz w:val="18"/>
          <w:szCs w:val="18"/>
          <w:lang w:val="en-US"/>
        </w:rPr>
        <w:t>) Seat performance criteria for GTR7</w:t>
      </w:r>
    </w:p>
    <w:p w14:paraId="4A65D57A"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GTR7-18-xx</w:t>
      </w:r>
      <w:r w:rsidRPr="00234934">
        <w:rPr>
          <w:rFonts w:asciiTheme="majorBidi" w:hAnsiTheme="majorBidi" w:cstheme="majorBidi"/>
          <w:sz w:val="18"/>
          <w:szCs w:val="18"/>
          <w:lang w:val="en-US"/>
        </w:rPr>
        <w:tab/>
        <w:t>(JASIC) Explain for draft proposal amendment GTR7</w:t>
      </w:r>
    </w:p>
    <w:p w14:paraId="3FBB73B9"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 xml:space="preserve">GTR7-18-xx </w:t>
      </w:r>
      <w:r w:rsidRPr="00234934">
        <w:rPr>
          <w:rFonts w:asciiTheme="majorBidi" w:hAnsiTheme="majorBidi" w:cstheme="majorBidi"/>
          <w:sz w:val="18"/>
          <w:szCs w:val="18"/>
          <w:lang w:val="en-US"/>
        </w:rPr>
        <w:tab/>
        <w:t>(JASIC) Proposal of backset</w:t>
      </w:r>
    </w:p>
    <w:p w14:paraId="15536836"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 xml:space="preserve">GTR7-18-xx </w:t>
      </w:r>
      <w:r w:rsidRPr="00234934">
        <w:rPr>
          <w:rFonts w:asciiTheme="majorBidi" w:hAnsiTheme="majorBidi" w:cstheme="majorBidi"/>
          <w:sz w:val="18"/>
          <w:szCs w:val="18"/>
          <w:lang w:val="en-US"/>
        </w:rPr>
        <w:tab/>
        <w:t>(JASIC) Consider of proposal from CLEPA</w:t>
      </w:r>
    </w:p>
    <w:p w14:paraId="3BD19797"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 xml:space="preserve">GTR7-18-xx </w:t>
      </w:r>
      <w:r w:rsidRPr="00234934">
        <w:rPr>
          <w:rFonts w:asciiTheme="majorBidi" w:hAnsiTheme="majorBidi" w:cstheme="majorBidi"/>
          <w:sz w:val="18"/>
          <w:szCs w:val="18"/>
          <w:lang w:val="en-US"/>
        </w:rPr>
        <w:tab/>
        <w:t>(JASIC) Injury criteria GTR</w:t>
      </w:r>
    </w:p>
    <w:p w14:paraId="72B149A1"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 xml:space="preserve">GTR7-18-xx </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xml:space="preserve">) Progress report of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certification</w:t>
      </w:r>
    </w:p>
    <w:p w14:paraId="16629429"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TEGID-01</w:t>
      </w:r>
      <w:r w:rsidRPr="00234934">
        <w:rPr>
          <w:rFonts w:asciiTheme="majorBidi" w:eastAsia="MS Gothic" w:hAnsiTheme="majorBidi" w:cstheme="majorBidi"/>
          <w:bCs/>
          <w:sz w:val="18"/>
          <w:szCs w:val="18"/>
          <w:lang w:val="en-US"/>
        </w:rPr>
        <w:tab/>
        <w:t>(First Technology) Seat/Head Restraint Test Sled Pulse Summary</w:t>
      </w:r>
    </w:p>
    <w:p w14:paraId="5EDAA74F"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TEGID-02</w:t>
      </w:r>
      <w:r w:rsidRPr="00234934">
        <w:rPr>
          <w:rFonts w:asciiTheme="majorBidi" w:eastAsia="MS Gothic" w:hAnsiTheme="majorBidi" w:cstheme="majorBidi"/>
          <w:bCs/>
          <w:sz w:val="18"/>
          <w:szCs w:val="18"/>
          <w:lang w:val="en-US"/>
        </w:rPr>
        <w:tab/>
        <w:t xml:space="preserve">(Denton) Global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-II User</w:t>
      </w:r>
      <w:r>
        <w:rPr>
          <w:rFonts w:asciiTheme="majorBidi" w:eastAsia="MS Gothic" w:hAnsiTheme="majorBidi" w:cstheme="majorBidi"/>
          <w:bCs/>
          <w:sz w:val="18"/>
          <w:szCs w:val="18"/>
          <w:lang w:val="en-US"/>
        </w:rPr>
        <w:t>’</w:t>
      </w:r>
      <w:r w:rsidRPr="00234934">
        <w:rPr>
          <w:rFonts w:asciiTheme="majorBidi" w:eastAsia="MS Gothic" w:hAnsiTheme="majorBidi" w:cstheme="majorBidi"/>
          <w:bCs/>
          <w:sz w:val="18"/>
          <w:szCs w:val="18"/>
          <w:lang w:val="en-US"/>
        </w:rPr>
        <w:t>s Meeting</w:t>
      </w:r>
    </w:p>
    <w:bookmarkEnd w:id="11"/>
    <w:p w14:paraId="0551674E"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TEGID-03</w:t>
      </w:r>
      <w:r w:rsidRPr="00234934">
        <w:rPr>
          <w:rFonts w:asciiTheme="majorBidi" w:eastAsia="MS Gothic" w:hAnsiTheme="majorBidi" w:cstheme="majorBidi"/>
          <w:bCs/>
          <w:sz w:val="18"/>
          <w:szCs w:val="18"/>
          <w:lang w:val="en-US"/>
        </w:rPr>
        <w:tab/>
        <w:t xml:space="preserve">(Denton) Welcome to TEG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xml:space="preserve"> Meeting, 15 March 2010</w:t>
      </w:r>
    </w:p>
    <w:p w14:paraId="1EF4DA81"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bookmarkStart w:id="12" w:name="teg-1"/>
      <w:bookmarkEnd w:id="12"/>
      <w:r w:rsidRPr="00234934">
        <w:rPr>
          <w:rFonts w:asciiTheme="majorBidi" w:eastAsia="MS Gothic" w:hAnsiTheme="majorBidi" w:cstheme="majorBidi"/>
          <w:bCs/>
          <w:sz w:val="18"/>
          <w:szCs w:val="18"/>
          <w:lang w:val="en-US"/>
        </w:rPr>
        <w:t>TEGID-04</w:t>
      </w:r>
      <w:r w:rsidRPr="00234934">
        <w:rPr>
          <w:rFonts w:asciiTheme="majorBidi" w:eastAsia="MS Gothic" w:hAnsiTheme="majorBidi" w:cstheme="majorBidi"/>
          <w:bCs/>
          <w:sz w:val="18"/>
          <w:szCs w:val="18"/>
          <w:lang w:val="en-US"/>
        </w:rPr>
        <w:tab/>
        <w:t xml:space="preserve">(First Technology) FTSS Harmonized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xml:space="preserve"> Sled</w:t>
      </w:r>
    </w:p>
    <w:p w14:paraId="326F3F10"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TEGID-05</w:t>
      </w:r>
      <w:r w:rsidRPr="00234934">
        <w:rPr>
          <w:rFonts w:asciiTheme="majorBidi" w:eastAsia="MS Gothic" w:hAnsiTheme="majorBidi" w:cstheme="majorBidi"/>
          <w:bCs/>
          <w:sz w:val="18"/>
          <w:szCs w:val="18"/>
          <w:lang w:val="en-US"/>
        </w:rPr>
        <w:tab/>
        <w:t xml:space="preserve">(PDB)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xml:space="preserve"> Comparison upright vs. normal spine adjustment</w:t>
      </w:r>
    </w:p>
    <w:p w14:paraId="70D30521"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bookmarkStart w:id="13" w:name="8"/>
      <w:bookmarkEnd w:id="13"/>
      <w:r w:rsidRPr="00234934">
        <w:rPr>
          <w:rFonts w:asciiTheme="majorBidi" w:eastAsia="MS Gothic" w:hAnsiTheme="majorBidi" w:cstheme="majorBidi"/>
          <w:bCs/>
          <w:sz w:val="18"/>
          <w:szCs w:val="18"/>
          <w:lang w:val="en-US"/>
        </w:rPr>
        <w:t>TEGID-06</w:t>
      </w:r>
      <w:r w:rsidRPr="00234934">
        <w:rPr>
          <w:rFonts w:asciiTheme="majorBidi" w:eastAsia="MS Gothic" w:hAnsiTheme="majorBidi" w:cstheme="majorBidi"/>
          <w:bCs/>
          <w:sz w:val="18"/>
          <w:szCs w:val="18"/>
          <w:lang w:val="en-US"/>
        </w:rPr>
        <w:tab/>
        <w:t xml:space="preserve">Second WebEx Meeting of the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xml:space="preserve"> TEG Draft Agenda</w:t>
      </w:r>
    </w:p>
    <w:p w14:paraId="6A78A54B"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TEGID-07</w:t>
      </w:r>
      <w:r w:rsidRPr="00234934">
        <w:rPr>
          <w:rFonts w:asciiTheme="majorBidi" w:eastAsia="MS Gothic" w:hAnsiTheme="majorBidi" w:cstheme="majorBidi"/>
          <w:bCs/>
          <w:sz w:val="18"/>
          <w:szCs w:val="18"/>
          <w:lang w:val="en-US"/>
        </w:rPr>
        <w:tab/>
        <w:t xml:space="preserve">(Ford) </w:t>
      </w:r>
      <w:proofErr w:type="spellStart"/>
      <w:r w:rsidRPr="00234934">
        <w:rPr>
          <w:rFonts w:asciiTheme="majorBidi" w:eastAsia="MS Gothic" w:hAnsiTheme="majorBidi" w:cstheme="majorBidi"/>
          <w:bCs/>
          <w:sz w:val="18"/>
          <w:szCs w:val="18"/>
          <w:lang w:val="en-US"/>
        </w:rPr>
        <w:t>BioRIDII</w:t>
      </w:r>
      <w:proofErr w:type="spellEnd"/>
      <w:r w:rsidRPr="00234934">
        <w:rPr>
          <w:rFonts w:asciiTheme="majorBidi" w:eastAsia="MS Gothic" w:hAnsiTheme="majorBidi" w:cstheme="majorBidi"/>
          <w:bCs/>
          <w:sz w:val="18"/>
          <w:szCs w:val="18"/>
          <w:lang w:val="en-US"/>
        </w:rPr>
        <w:t xml:space="preserve"> New Sled Evaluation</w:t>
      </w:r>
    </w:p>
    <w:p w14:paraId="316A1413"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bookmarkStart w:id="14" w:name="7"/>
      <w:bookmarkEnd w:id="14"/>
      <w:r w:rsidRPr="00234934">
        <w:rPr>
          <w:rFonts w:asciiTheme="majorBidi" w:eastAsia="MS Gothic" w:hAnsiTheme="majorBidi" w:cstheme="majorBidi"/>
          <w:bCs/>
          <w:sz w:val="18"/>
          <w:szCs w:val="18"/>
          <w:lang w:val="en-US"/>
        </w:rPr>
        <w:t>TEGID-08</w:t>
      </w:r>
      <w:r w:rsidRPr="00234934">
        <w:rPr>
          <w:rFonts w:asciiTheme="majorBidi" w:eastAsia="MS Gothic" w:hAnsiTheme="majorBidi" w:cstheme="majorBidi"/>
          <w:bCs/>
          <w:sz w:val="18"/>
          <w:szCs w:val="18"/>
          <w:lang w:val="en-US"/>
        </w:rPr>
        <w:tab/>
        <w:t xml:space="preserve">(Denton) Denton ATD Update to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xml:space="preserve"> II TEG</w:t>
      </w:r>
    </w:p>
    <w:p w14:paraId="4D90F0F9"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TEGID-09</w:t>
      </w:r>
      <w:r w:rsidRPr="00234934">
        <w:rPr>
          <w:rFonts w:asciiTheme="majorBidi" w:eastAsia="MS Gothic" w:hAnsiTheme="majorBidi" w:cstheme="majorBidi"/>
          <w:bCs/>
          <w:sz w:val="18"/>
          <w:szCs w:val="18"/>
          <w:lang w:val="en-US"/>
        </w:rPr>
        <w:tab/>
        <w:t>Third Meeting of the IWG UN GTR</w:t>
      </w:r>
      <w:r w:rsidRPr="00234934">
        <w:rPr>
          <w:rFonts w:asciiTheme="majorBidi" w:eastAsia="MS Gothic" w:hAnsiTheme="majorBidi" w:cstheme="majorBidi"/>
          <w:bCs/>
          <w:sz w:val="18"/>
          <w:szCs w:val="18"/>
          <w:lang w:val="en-US" w:eastAsia="ja-JP"/>
        </w:rPr>
        <w:t xml:space="preserve"> No. 7</w:t>
      </w:r>
      <w:r w:rsidRPr="00234934">
        <w:rPr>
          <w:rFonts w:asciiTheme="majorBidi" w:eastAsia="MS Gothic" w:hAnsiTheme="majorBidi" w:cstheme="majorBidi"/>
          <w:bCs/>
          <w:sz w:val="18"/>
          <w:szCs w:val="18"/>
          <w:lang w:val="en-US"/>
        </w:rPr>
        <w:t xml:space="preserve"> – Draft Status Report of the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xml:space="preserve"> TEG</w:t>
      </w:r>
    </w:p>
    <w:p w14:paraId="4C7952A7"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bookmarkStart w:id="15" w:name="6"/>
      <w:bookmarkEnd w:id="15"/>
      <w:r w:rsidRPr="00234934">
        <w:rPr>
          <w:rFonts w:asciiTheme="majorBidi" w:eastAsia="MS Gothic" w:hAnsiTheme="majorBidi" w:cstheme="majorBidi"/>
          <w:bCs/>
          <w:sz w:val="18"/>
          <w:szCs w:val="18"/>
          <w:lang w:val="en-US"/>
        </w:rPr>
        <w:t>TEGID-10</w:t>
      </w:r>
      <w:r w:rsidRPr="00234934">
        <w:rPr>
          <w:rFonts w:asciiTheme="majorBidi" w:eastAsia="MS Gothic" w:hAnsiTheme="majorBidi" w:cstheme="majorBidi"/>
          <w:bCs/>
          <w:sz w:val="18"/>
          <w:szCs w:val="18"/>
          <w:lang w:val="en-US"/>
        </w:rPr>
        <w:tab/>
        <w:t xml:space="preserve">(GM) GM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xml:space="preserve"> </w:t>
      </w:r>
      <w:proofErr w:type="spellStart"/>
      <w:r w:rsidRPr="00234934">
        <w:rPr>
          <w:rFonts w:asciiTheme="majorBidi" w:eastAsia="MS Gothic" w:hAnsiTheme="majorBidi" w:cstheme="majorBidi"/>
          <w:bCs/>
          <w:sz w:val="18"/>
          <w:szCs w:val="18"/>
          <w:lang w:val="en-US"/>
        </w:rPr>
        <w:t>Fx</w:t>
      </w:r>
      <w:proofErr w:type="spellEnd"/>
      <w:r w:rsidRPr="00234934">
        <w:rPr>
          <w:rFonts w:asciiTheme="majorBidi" w:eastAsia="MS Gothic" w:hAnsiTheme="majorBidi" w:cstheme="majorBidi"/>
          <w:bCs/>
          <w:sz w:val="18"/>
          <w:szCs w:val="18"/>
          <w:lang w:val="en-US"/>
        </w:rPr>
        <w:t xml:space="preserve"> Data Issue Final Results - Report to GTR/TEG</w:t>
      </w:r>
    </w:p>
    <w:p w14:paraId="6564B478"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TEGID-11</w:t>
      </w:r>
      <w:r w:rsidRPr="00234934">
        <w:rPr>
          <w:rFonts w:asciiTheme="majorBidi" w:eastAsia="MS Gothic" w:hAnsiTheme="majorBidi" w:cstheme="majorBidi"/>
          <w:bCs/>
          <w:sz w:val="18"/>
          <w:szCs w:val="18"/>
          <w:lang w:val="en-US"/>
        </w:rPr>
        <w:tab/>
        <w:t xml:space="preserve">Fourth WebEx Meeting of the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xml:space="preserve"> TEG</w:t>
      </w:r>
    </w:p>
    <w:p w14:paraId="636C5DB2"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TEGID-12</w:t>
      </w:r>
      <w:r w:rsidRPr="00234934">
        <w:rPr>
          <w:rFonts w:asciiTheme="majorBidi" w:eastAsia="MS Gothic" w:hAnsiTheme="majorBidi" w:cstheme="majorBidi"/>
          <w:bCs/>
          <w:sz w:val="18"/>
          <w:szCs w:val="18"/>
          <w:lang w:val="en-US"/>
        </w:rPr>
        <w:tab/>
        <w:t>UN GTR No. 7 (Phase 2) Informal Group Meeting, 21</w:t>
      </w:r>
      <w:r w:rsidRPr="00234934">
        <w:rPr>
          <w:rFonts w:asciiTheme="majorBidi" w:hAnsiTheme="majorBidi" w:cstheme="majorBidi"/>
          <w:sz w:val="18"/>
          <w:szCs w:val="18"/>
          <w:lang w:val="en-US"/>
        </w:rPr>
        <w:t>–</w:t>
      </w:r>
      <w:r w:rsidRPr="00234934">
        <w:rPr>
          <w:rFonts w:asciiTheme="majorBidi" w:eastAsia="MS Gothic" w:hAnsiTheme="majorBidi" w:cstheme="majorBidi"/>
          <w:bCs/>
          <w:sz w:val="18"/>
          <w:szCs w:val="18"/>
          <w:lang w:val="en-US"/>
        </w:rPr>
        <w:t>22 September 2010</w:t>
      </w:r>
    </w:p>
    <w:p w14:paraId="4F536A67"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eastAsia="MS Gothic" w:hAnsiTheme="majorBidi" w:cstheme="majorBidi"/>
          <w:bCs/>
          <w:sz w:val="18"/>
          <w:szCs w:val="18"/>
          <w:lang w:val="en-US"/>
        </w:rPr>
        <w:t>TEGID-13</w:t>
      </w:r>
      <w:r w:rsidRPr="00234934">
        <w:rPr>
          <w:rFonts w:asciiTheme="majorBidi" w:eastAsia="MS Gothic" w:hAnsiTheme="majorBidi" w:cstheme="majorBidi"/>
          <w:bCs/>
          <w:sz w:val="18"/>
          <w:szCs w:val="18"/>
          <w:lang w:val="en-US"/>
        </w:rPr>
        <w:tab/>
        <w:t xml:space="preserve">Draft Minutes of third WebEx Meeting of the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xml:space="preserve"> TEG on 13 July 2010</w:t>
      </w:r>
    </w:p>
    <w:p w14:paraId="4E25CB1B"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TEGID-14</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Katri</w:t>
      </w:r>
      <w:proofErr w:type="spellEnd"/>
      <w:r w:rsidRPr="00234934">
        <w:rPr>
          <w:rFonts w:asciiTheme="majorBidi" w:hAnsiTheme="majorBidi" w:cstheme="majorBidi"/>
          <w:sz w:val="18"/>
          <w:szCs w:val="18"/>
          <w:lang w:val="en-US"/>
        </w:rPr>
        <w:t xml:space="preserve">)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II Neck Bumper</w:t>
      </w:r>
    </w:p>
    <w:p w14:paraId="1AEDB4E9"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eastAsia="ja-JP"/>
        </w:rPr>
      </w:pPr>
      <w:r w:rsidRPr="00234934">
        <w:rPr>
          <w:rFonts w:asciiTheme="majorBidi" w:eastAsia="MS Gothic" w:hAnsiTheme="majorBidi" w:cstheme="majorBidi"/>
          <w:bCs/>
          <w:sz w:val="18"/>
          <w:szCs w:val="18"/>
          <w:lang w:val="en-US"/>
        </w:rPr>
        <w:t>TEGID-15</w:t>
      </w:r>
      <w:r w:rsidRPr="00234934">
        <w:rPr>
          <w:rFonts w:asciiTheme="majorBidi" w:eastAsia="MS Gothic" w:hAnsiTheme="majorBidi" w:cstheme="majorBidi"/>
          <w:bCs/>
          <w:sz w:val="18"/>
          <w:szCs w:val="18"/>
          <w:lang w:val="en-US"/>
        </w:rPr>
        <w:tab/>
        <w:t xml:space="preserve">(PDB) Possible causes for the poor reproducibility of neck forces and moments of the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xml:space="preserve"> II First findings</w:t>
      </w:r>
    </w:p>
    <w:p w14:paraId="2C4209EA"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eastAsia="ja-JP"/>
        </w:rPr>
      </w:pPr>
      <w:r w:rsidRPr="00234934">
        <w:rPr>
          <w:rFonts w:asciiTheme="majorBidi" w:eastAsia="MS Gothic" w:hAnsiTheme="majorBidi" w:cstheme="majorBidi"/>
          <w:bCs/>
          <w:sz w:val="18"/>
          <w:szCs w:val="18"/>
          <w:lang w:val="en-US" w:eastAsia="ja-JP"/>
        </w:rPr>
        <w:t>TEGID-16</w:t>
      </w:r>
      <w:r w:rsidRPr="00234934">
        <w:rPr>
          <w:rFonts w:asciiTheme="majorBidi" w:eastAsia="MS Gothic" w:hAnsiTheme="majorBidi" w:cstheme="majorBidi"/>
          <w:bCs/>
          <w:sz w:val="18"/>
          <w:szCs w:val="18"/>
          <w:lang w:val="en-US" w:eastAsia="ja-JP"/>
        </w:rPr>
        <w:tab/>
        <w:t xml:space="preserve">(PDB) Possible causes for the poor reproducibility of neck forces and moments of the </w:t>
      </w:r>
      <w:proofErr w:type="spellStart"/>
      <w:r w:rsidRPr="00234934">
        <w:rPr>
          <w:rFonts w:asciiTheme="majorBidi" w:eastAsia="MS Gothic" w:hAnsiTheme="majorBidi" w:cstheme="majorBidi"/>
          <w:bCs/>
          <w:sz w:val="18"/>
          <w:szCs w:val="18"/>
          <w:lang w:val="en-US" w:eastAsia="ja-JP"/>
        </w:rPr>
        <w:t>BioRID</w:t>
      </w:r>
      <w:proofErr w:type="spellEnd"/>
      <w:r w:rsidRPr="00234934">
        <w:rPr>
          <w:rFonts w:asciiTheme="majorBidi" w:eastAsia="MS Gothic" w:hAnsiTheme="majorBidi" w:cstheme="majorBidi"/>
          <w:bCs/>
          <w:sz w:val="18"/>
          <w:szCs w:val="18"/>
          <w:lang w:val="en-US" w:eastAsia="ja-JP"/>
        </w:rPr>
        <w:t xml:space="preserve"> II First findings</w:t>
      </w:r>
    </w:p>
    <w:p w14:paraId="7C83237B"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s-ES" w:eastAsia="ja-JP"/>
        </w:rPr>
      </w:pPr>
      <w:r w:rsidRPr="00234934">
        <w:rPr>
          <w:rFonts w:asciiTheme="majorBidi" w:eastAsia="MS Gothic" w:hAnsiTheme="majorBidi" w:cstheme="majorBidi"/>
          <w:bCs/>
          <w:sz w:val="18"/>
          <w:szCs w:val="18"/>
          <w:lang w:val="es-ES" w:eastAsia="ja-JP"/>
        </w:rPr>
        <w:t>TEGID-17</w:t>
      </w:r>
      <w:r w:rsidRPr="00234934">
        <w:rPr>
          <w:rFonts w:asciiTheme="majorBidi" w:eastAsia="MS Gothic" w:hAnsiTheme="majorBidi" w:cstheme="majorBidi"/>
          <w:bCs/>
          <w:sz w:val="18"/>
          <w:szCs w:val="18"/>
          <w:lang w:val="es-ES" w:eastAsia="ja-JP"/>
        </w:rPr>
        <w:tab/>
        <w:t>(</w:t>
      </w:r>
      <w:proofErr w:type="spellStart"/>
      <w:r w:rsidRPr="00234934">
        <w:rPr>
          <w:rFonts w:asciiTheme="majorBidi" w:eastAsia="MS Gothic" w:hAnsiTheme="majorBidi" w:cstheme="majorBidi"/>
          <w:bCs/>
          <w:sz w:val="18"/>
          <w:szCs w:val="18"/>
          <w:lang w:val="es-ES" w:eastAsia="ja-JP"/>
        </w:rPr>
        <w:t>Humanetics</w:t>
      </w:r>
      <w:proofErr w:type="spellEnd"/>
      <w:r w:rsidRPr="00234934">
        <w:rPr>
          <w:rFonts w:asciiTheme="majorBidi" w:eastAsia="MS Gothic" w:hAnsiTheme="majorBidi" w:cstheme="majorBidi"/>
          <w:bCs/>
          <w:sz w:val="18"/>
          <w:szCs w:val="18"/>
          <w:lang w:val="es-ES" w:eastAsia="ja-JP"/>
        </w:rPr>
        <w:t xml:space="preserve">) </w:t>
      </w:r>
      <w:proofErr w:type="spellStart"/>
      <w:r w:rsidRPr="00234934">
        <w:rPr>
          <w:rFonts w:asciiTheme="majorBidi" w:eastAsia="MS Gothic" w:hAnsiTheme="majorBidi" w:cstheme="majorBidi"/>
          <w:bCs/>
          <w:sz w:val="18"/>
          <w:szCs w:val="18"/>
          <w:lang w:val="es-ES" w:eastAsia="ja-JP"/>
        </w:rPr>
        <w:t>update</w:t>
      </w:r>
      <w:proofErr w:type="spellEnd"/>
      <w:r w:rsidRPr="00234934">
        <w:rPr>
          <w:rFonts w:asciiTheme="majorBidi" w:eastAsia="MS Gothic" w:hAnsiTheme="majorBidi" w:cstheme="majorBidi"/>
          <w:bCs/>
          <w:sz w:val="18"/>
          <w:szCs w:val="18"/>
          <w:lang w:val="es-ES" w:eastAsia="ja-JP"/>
        </w:rPr>
        <w:t xml:space="preserve"> </w:t>
      </w:r>
      <w:proofErr w:type="spellStart"/>
      <w:r w:rsidRPr="00234934">
        <w:rPr>
          <w:rFonts w:asciiTheme="majorBidi" w:eastAsia="MS Gothic" w:hAnsiTheme="majorBidi" w:cstheme="majorBidi"/>
          <w:bCs/>
          <w:sz w:val="18"/>
          <w:szCs w:val="18"/>
          <w:lang w:val="es-ES" w:eastAsia="ja-JP"/>
        </w:rPr>
        <w:t>to</w:t>
      </w:r>
      <w:proofErr w:type="spellEnd"/>
      <w:r w:rsidRPr="00234934">
        <w:rPr>
          <w:rFonts w:asciiTheme="majorBidi" w:eastAsia="MS Gothic" w:hAnsiTheme="majorBidi" w:cstheme="majorBidi"/>
          <w:bCs/>
          <w:sz w:val="18"/>
          <w:szCs w:val="18"/>
          <w:lang w:val="es-ES" w:eastAsia="ja-JP"/>
        </w:rPr>
        <w:t xml:space="preserve"> </w:t>
      </w:r>
      <w:proofErr w:type="spellStart"/>
      <w:r w:rsidRPr="00234934">
        <w:rPr>
          <w:rFonts w:asciiTheme="majorBidi" w:eastAsia="MS Gothic" w:hAnsiTheme="majorBidi" w:cstheme="majorBidi"/>
          <w:bCs/>
          <w:sz w:val="18"/>
          <w:szCs w:val="18"/>
          <w:lang w:val="es-ES" w:eastAsia="ja-JP"/>
        </w:rPr>
        <w:t>BioRID</w:t>
      </w:r>
      <w:proofErr w:type="spellEnd"/>
      <w:r w:rsidRPr="00234934">
        <w:rPr>
          <w:rFonts w:asciiTheme="majorBidi" w:eastAsia="MS Gothic" w:hAnsiTheme="majorBidi" w:cstheme="majorBidi"/>
          <w:bCs/>
          <w:sz w:val="18"/>
          <w:szCs w:val="18"/>
          <w:lang w:val="es-ES" w:eastAsia="ja-JP"/>
        </w:rPr>
        <w:t xml:space="preserve"> II </w:t>
      </w:r>
      <w:r w:rsidRPr="00234934">
        <w:rPr>
          <w:rFonts w:asciiTheme="majorBidi" w:eastAsia="MS Gothic" w:hAnsiTheme="majorBidi" w:cstheme="majorBidi"/>
          <w:bCs/>
          <w:sz w:val="18"/>
          <w:szCs w:val="18"/>
          <w:lang w:val="es-ES"/>
        </w:rPr>
        <w:t>UN GTR</w:t>
      </w:r>
      <w:r w:rsidRPr="00234934">
        <w:rPr>
          <w:rFonts w:asciiTheme="majorBidi" w:eastAsia="MS Gothic" w:hAnsiTheme="majorBidi" w:cstheme="majorBidi"/>
          <w:bCs/>
          <w:sz w:val="18"/>
          <w:szCs w:val="18"/>
          <w:lang w:val="es-ES" w:eastAsia="ja-JP"/>
        </w:rPr>
        <w:t xml:space="preserve"> No. 7/TEG</w:t>
      </w:r>
    </w:p>
    <w:p w14:paraId="4DF51ED8"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eastAsia="ja-JP"/>
        </w:rPr>
      </w:pPr>
      <w:r w:rsidRPr="00234934">
        <w:rPr>
          <w:rFonts w:asciiTheme="majorBidi" w:eastAsia="MS Gothic" w:hAnsiTheme="majorBidi" w:cstheme="majorBidi"/>
          <w:bCs/>
          <w:sz w:val="18"/>
          <w:szCs w:val="18"/>
          <w:lang w:val="en-US" w:eastAsia="ja-JP"/>
        </w:rPr>
        <w:t>TEGID-18</w:t>
      </w:r>
      <w:r w:rsidRPr="00234934">
        <w:rPr>
          <w:rFonts w:asciiTheme="majorBidi" w:eastAsia="MS Gothic" w:hAnsiTheme="majorBidi" w:cstheme="majorBidi"/>
          <w:bCs/>
          <w:sz w:val="18"/>
          <w:szCs w:val="18"/>
          <w:lang w:val="en-US" w:eastAsia="ja-JP"/>
        </w:rPr>
        <w:tab/>
        <w:t xml:space="preserve">(Faurecia) Influence of </w:t>
      </w:r>
      <w:proofErr w:type="spellStart"/>
      <w:r w:rsidRPr="00234934">
        <w:rPr>
          <w:rFonts w:asciiTheme="majorBidi" w:eastAsia="MS Gothic" w:hAnsiTheme="majorBidi" w:cstheme="majorBidi"/>
          <w:bCs/>
          <w:sz w:val="18"/>
          <w:szCs w:val="18"/>
          <w:lang w:val="en-US" w:eastAsia="ja-JP"/>
        </w:rPr>
        <w:t>BioRID</w:t>
      </w:r>
      <w:proofErr w:type="spellEnd"/>
      <w:r w:rsidRPr="00234934">
        <w:rPr>
          <w:rFonts w:asciiTheme="majorBidi" w:eastAsia="MS Gothic" w:hAnsiTheme="majorBidi" w:cstheme="majorBidi"/>
          <w:bCs/>
          <w:sz w:val="18"/>
          <w:szCs w:val="18"/>
          <w:lang w:val="en-US" w:eastAsia="ja-JP"/>
        </w:rPr>
        <w:t xml:space="preserve"> hip joint adjustment on </w:t>
      </w:r>
      <w:proofErr w:type="spellStart"/>
      <w:r w:rsidRPr="00234934">
        <w:rPr>
          <w:rFonts w:asciiTheme="majorBidi" w:eastAsia="MS Gothic" w:hAnsiTheme="majorBidi" w:cstheme="majorBidi"/>
          <w:bCs/>
          <w:sz w:val="18"/>
          <w:szCs w:val="18"/>
          <w:lang w:val="en-US" w:eastAsia="ja-JP"/>
        </w:rPr>
        <w:t>BioRID</w:t>
      </w:r>
      <w:proofErr w:type="spellEnd"/>
      <w:r w:rsidRPr="00234934">
        <w:rPr>
          <w:rFonts w:asciiTheme="majorBidi" w:eastAsia="MS Gothic" w:hAnsiTheme="majorBidi" w:cstheme="majorBidi"/>
          <w:bCs/>
          <w:sz w:val="18"/>
          <w:szCs w:val="18"/>
          <w:lang w:val="en-US" w:eastAsia="ja-JP"/>
        </w:rPr>
        <w:t xml:space="preserve"> results</w:t>
      </w:r>
    </w:p>
    <w:p w14:paraId="4FAD135E"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eastAsia="ja-JP"/>
        </w:rPr>
      </w:pPr>
      <w:r w:rsidRPr="00234934">
        <w:rPr>
          <w:rFonts w:asciiTheme="majorBidi" w:eastAsia="MS Gothic" w:hAnsiTheme="majorBidi" w:cstheme="majorBidi"/>
          <w:bCs/>
          <w:sz w:val="18"/>
          <w:szCs w:val="18"/>
          <w:lang w:val="en-US" w:eastAsia="ja-JP"/>
        </w:rPr>
        <w:t>TEGID-19</w:t>
      </w:r>
      <w:r w:rsidRPr="00234934">
        <w:rPr>
          <w:rFonts w:asciiTheme="majorBidi" w:eastAsia="MS Gothic" w:hAnsiTheme="majorBidi" w:cstheme="majorBidi"/>
          <w:bCs/>
          <w:sz w:val="18"/>
          <w:szCs w:val="18"/>
          <w:lang w:val="en-US" w:eastAsia="ja-JP"/>
        </w:rPr>
        <w:tab/>
        <w:t>(</w:t>
      </w:r>
      <w:proofErr w:type="spellStart"/>
      <w:r w:rsidRPr="00234934">
        <w:rPr>
          <w:rFonts w:asciiTheme="majorBidi" w:eastAsia="MS Gothic" w:hAnsiTheme="majorBidi" w:cstheme="majorBidi"/>
          <w:bCs/>
          <w:sz w:val="18"/>
          <w:szCs w:val="18"/>
          <w:lang w:val="en-US" w:eastAsia="ja-JP"/>
        </w:rPr>
        <w:t>Humanetics</w:t>
      </w:r>
      <w:proofErr w:type="spellEnd"/>
      <w:r w:rsidRPr="00234934">
        <w:rPr>
          <w:rFonts w:asciiTheme="majorBidi" w:eastAsia="MS Gothic" w:hAnsiTheme="majorBidi" w:cstheme="majorBidi"/>
          <w:bCs/>
          <w:sz w:val="18"/>
          <w:szCs w:val="18"/>
          <w:lang w:val="en-US" w:eastAsia="ja-JP"/>
        </w:rPr>
        <w:t>) Jaw / C4 Contact Issue</w:t>
      </w:r>
    </w:p>
    <w:p w14:paraId="3DCCE141" w14:textId="77777777" w:rsidR="004804A6" w:rsidRPr="00234934" w:rsidRDefault="004804A6" w:rsidP="004804A6">
      <w:pPr>
        <w:tabs>
          <w:tab w:val="left" w:pos="2800"/>
        </w:tabs>
        <w:spacing w:after="120" w:line="240" w:lineRule="auto"/>
        <w:ind w:left="2835" w:rightChars="1134" w:right="2268" w:hanging="1701"/>
        <w:rPr>
          <w:rFonts w:asciiTheme="majorBidi" w:eastAsia="MS Gothic" w:hAnsiTheme="majorBidi" w:cstheme="majorBidi"/>
          <w:bCs/>
          <w:sz w:val="18"/>
          <w:szCs w:val="18"/>
          <w:lang w:val="en-US" w:eastAsia="ja-JP"/>
        </w:rPr>
      </w:pPr>
      <w:r w:rsidRPr="00234934">
        <w:rPr>
          <w:rFonts w:asciiTheme="majorBidi" w:eastAsia="MS Gothic" w:hAnsiTheme="majorBidi" w:cstheme="majorBidi"/>
          <w:bCs/>
          <w:sz w:val="18"/>
          <w:szCs w:val="18"/>
          <w:lang w:val="en-US" w:eastAsia="ja-JP"/>
        </w:rPr>
        <w:t>TEGID-20</w:t>
      </w:r>
      <w:r w:rsidRPr="00234934">
        <w:rPr>
          <w:rFonts w:asciiTheme="majorBidi" w:eastAsia="MS Gothic" w:hAnsiTheme="majorBidi" w:cstheme="majorBidi"/>
          <w:bCs/>
          <w:sz w:val="18"/>
          <w:szCs w:val="18"/>
          <w:lang w:val="en-US" w:eastAsia="ja-JP"/>
        </w:rPr>
        <w:tab/>
        <w:t>(</w:t>
      </w:r>
      <w:proofErr w:type="spellStart"/>
      <w:r w:rsidRPr="00234934">
        <w:rPr>
          <w:rFonts w:asciiTheme="majorBidi" w:eastAsia="MS Gothic" w:hAnsiTheme="majorBidi" w:cstheme="majorBidi"/>
          <w:bCs/>
          <w:sz w:val="18"/>
          <w:szCs w:val="18"/>
          <w:lang w:val="en-US" w:eastAsia="ja-JP"/>
        </w:rPr>
        <w:t>Humanetics</w:t>
      </w:r>
      <w:proofErr w:type="spellEnd"/>
      <w:r w:rsidRPr="00234934">
        <w:rPr>
          <w:rFonts w:asciiTheme="majorBidi" w:eastAsia="MS Gothic" w:hAnsiTheme="majorBidi" w:cstheme="majorBidi"/>
          <w:bCs/>
          <w:sz w:val="18"/>
          <w:szCs w:val="18"/>
          <w:lang w:val="en-US" w:eastAsia="ja-JP"/>
        </w:rPr>
        <w:t xml:space="preserve">) </w:t>
      </w:r>
      <w:proofErr w:type="spellStart"/>
      <w:r w:rsidRPr="00234934">
        <w:rPr>
          <w:rFonts w:asciiTheme="majorBidi" w:eastAsia="MS Gothic" w:hAnsiTheme="majorBidi" w:cstheme="majorBidi"/>
          <w:bCs/>
          <w:sz w:val="18"/>
          <w:szCs w:val="18"/>
          <w:lang w:val="en-US" w:eastAsia="ja-JP"/>
        </w:rPr>
        <w:t>BioRID</w:t>
      </w:r>
      <w:proofErr w:type="spellEnd"/>
      <w:r w:rsidRPr="00234934">
        <w:rPr>
          <w:rFonts w:asciiTheme="majorBidi" w:eastAsia="MS Gothic" w:hAnsiTheme="majorBidi" w:cstheme="majorBidi"/>
          <w:bCs/>
          <w:sz w:val="18"/>
          <w:szCs w:val="18"/>
          <w:lang w:val="en-US" w:eastAsia="ja-JP"/>
        </w:rPr>
        <w:t xml:space="preserve"> II Head/Neck Storage and Lifting Enhancement Kit</w:t>
      </w:r>
    </w:p>
    <w:p w14:paraId="77EA47DC"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eastAsia="ja-JP"/>
        </w:rPr>
      </w:pPr>
      <w:r w:rsidRPr="00234934">
        <w:rPr>
          <w:rFonts w:asciiTheme="majorBidi" w:eastAsia="MS Gothic" w:hAnsiTheme="majorBidi" w:cstheme="majorBidi"/>
          <w:bCs/>
          <w:sz w:val="18"/>
          <w:szCs w:val="18"/>
          <w:lang w:val="en-US" w:eastAsia="ja-JP"/>
        </w:rPr>
        <w:t>TEGID-21</w:t>
      </w:r>
      <w:r w:rsidRPr="00234934">
        <w:rPr>
          <w:rFonts w:asciiTheme="majorBidi" w:eastAsia="MS Gothic" w:hAnsiTheme="majorBidi" w:cstheme="majorBidi"/>
          <w:bCs/>
          <w:sz w:val="18"/>
          <w:szCs w:val="18"/>
          <w:lang w:val="en-US" w:eastAsia="ja-JP"/>
        </w:rPr>
        <w:tab/>
        <w:t xml:space="preserve">Draft agenda of fifth WebEx Meeting of the </w:t>
      </w:r>
      <w:proofErr w:type="spellStart"/>
      <w:r w:rsidRPr="00234934">
        <w:rPr>
          <w:rFonts w:asciiTheme="majorBidi" w:eastAsia="MS Gothic" w:hAnsiTheme="majorBidi" w:cstheme="majorBidi"/>
          <w:bCs/>
          <w:sz w:val="18"/>
          <w:szCs w:val="18"/>
          <w:lang w:val="en-US" w:eastAsia="ja-JP"/>
        </w:rPr>
        <w:t>BioRID</w:t>
      </w:r>
      <w:proofErr w:type="spellEnd"/>
      <w:r w:rsidRPr="00234934">
        <w:rPr>
          <w:rFonts w:asciiTheme="majorBidi" w:eastAsia="MS Gothic" w:hAnsiTheme="majorBidi" w:cstheme="majorBidi"/>
          <w:bCs/>
          <w:sz w:val="18"/>
          <w:szCs w:val="18"/>
          <w:lang w:val="en-US" w:eastAsia="ja-JP"/>
        </w:rPr>
        <w:t xml:space="preserve"> TEG</w:t>
      </w:r>
    </w:p>
    <w:p w14:paraId="71D3CD89"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eastAsia="ja-JP"/>
        </w:rPr>
      </w:pPr>
      <w:r w:rsidRPr="00234934">
        <w:rPr>
          <w:rFonts w:asciiTheme="majorBidi" w:eastAsia="MS Gothic" w:hAnsiTheme="majorBidi" w:cstheme="majorBidi"/>
          <w:bCs/>
          <w:sz w:val="18"/>
          <w:szCs w:val="18"/>
          <w:lang w:val="en-US" w:eastAsia="ja-JP"/>
        </w:rPr>
        <w:t>TEGID-22</w:t>
      </w:r>
      <w:r w:rsidRPr="00234934">
        <w:rPr>
          <w:rFonts w:asciiTheme="majorBidi" w:eastAsia="MS Gothic" w:hAnsiTheme="majorBidi" w:cstheme="majorBidi"/>
          <w:bCs/>
          <w:sz w:val="18"/>
          <w:szCs w:val="18"/>
          <w:lang w:val="en-US" w:eastAsia="ja-JP"/>
        </w:rPr>
        <w:tab/>
        <w:t xml:space="preserve">Certification Procedures for the </w:t>
      </w:r>
      <w:proofErr w:type="spellStart"/>
      <w:r w:rsidRPr="00234934">
        <w:rPr>
          <w:rFonts w:asciiTheme="majorBidi" w:eastAsia="MS Gothic" w:hAnsiTheme="majorBidi" w:cstheme="majorBidi"/>
          <w:bCs/>
          <w:sz w:val="18"/>
          <w:szCs w:val="18"/>
          <w:lang w:val="en-US" w:eastAsia="ja-JP"/>
        </w:rPr>
        <w:t>BioRID</w:t>
      </w:r>
      <w:proofErr w:type="spellEnd"/>
      <w:r w:rsidRPr="00234934">
        <w:rPr>
          <w:rFonts w:asciiTheme="majorBidi" w:eastAsia="MS Gothic" w:hAnsiTheme="majorBidi" w:cstheme="majorBidi"/>
          <w:bCs/>
          <w:sz w:val="18"/>
          <w:szCs w:val="18"/>
          <w:lang w:val="en-US" w:eastAsia="ja-JP"/>
        </w:rPr>
        <w:t xml:space="preserve"> II Crash Test Dummy</w:t>
      </w:r>
    </w:p>
    <w:p w14:paraId="65810278"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rPr>
        <w:t>TEGID-23</w:t>
      </w:r>
      <w:r w:rsidRPr="00234934">
        <w:rPr>
          <w:rFonts w:asciiTheme="majorBidi" w:hAnsiTheme="majorBidi" w:cstheme="majorBidi"/>
          <w:sz w:val="18"/>
          <w:szCs w:val="18"/>
          <w:lang w:val="en-US"/>
        </w:rPr>
        <w:tab/>
        <w:t xml:space="preserve">Procedures for Assembly, Disassembly, and Inspection (PADI) of the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II Rear Impact Crash Test Dummy November</w:t>
      </w:r>
    </w:p>
    <w:p w14:paraId="21489F9F"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eastAsia="ja-JP"/>
        </w:rPr>
        <w:t>Since June 2012</w:t>
      </w:r>
    </w:p>
    <w:p w14:paraId="7A204B0F"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TEGID-6-01</w:t>
      </w:r>
      <w:r w:rsidRPr="00234934">
        <w:rPr>
          <w:rFonts w:asciiTheme="majorBidi" w:hAnsiTheme="majorBidi" w:cstheme="majorBidi"/>
          <w:sz w:val="18"/>
          <w:szCs w:val="18"/>
          <w:lang w:val="en-US"/>
        </w:rPr>
        <w:tab/>
        <w:t xml:space="preserve">Draft Agenda of 6th WebEx Meeting of the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TEG, 7 February 2011</w:t>
      </w:r>
    </w:p>
    <w:p w14:paraId="43EC7669"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TEGID-6-02</w:t>
      </w:r>
      <w:r w:rsidRPr="00234934">
        <w:rPr>
          <w:rFonts w:asciiTheme="majorBidi" w:hAnsiTheme="majorBidi" w:cstheme="majorBidi"/>
          <w:sz w:val="18"/>
          <w:szCs w:val="18"/>
          <w:lang w:val="en-US"/>
        </w:rPr>
        <w:tab/>
        <w:t>Minutes of 6</w:t>
      </w:r>
      <w:r w:rsidRPr="00234934">
        <w:rPr>
          <w:rFonts w:asciiTheme="majorBidi" w:hAnsiTheme="majorBidi" w:cstheme="majorBidi"/>
          <w:sz w:val="18"/>
          <w:szCs w:val="18"/>
          <w:vertAlign w:val="superscript"/>
          <w:lang w:val="en-US"/>
        </w:rPr>
        <w:t>th</w:t>
      </w:r>
      <w:r w:rsidRPr="00234934">
        <w:rPr>
          <w:rFonts w:asciiTheme="majorBidi" w:hAnsiTheme="majorBidi" w:cstheme="majorBidi"/>
          <w:sz w:val="18"/>
          <w:szCs w:val="18"/>
          <w:lang w:val="en-US"/>
        </w:rPr>
        <w:t xml:space="preserve"> WebEx Meeting, 7 February 2011</w:t>
      </w:r>
    </w:p>
    <w:p w14:paraId="61876CA4"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TEGID-6-03</w:t>
      </w:r>
      <w:r w:rsidRPr="00234934">
        <w:rPr>
          <w:rFonts w:asciiTheme="majorBidi" w:hAnsiTheme="majorBidi" w:cstheme="majorBidi"/>
          <w:sz w:val="18"/>
          <w:szCs w:val="18"/>
          <w:lang w:val="en-US"/>
        </w:rPr>
        <w:tab/>
        <w:t xml:space="preserve">ID for HR </w:t>
      </w:r>
      <w:r w:rsidRPr="00234934">
        <w:rPr>
          <w:rFonts w:asciiTheme="majorBidi" w:eastAsia="MS Gothic" w:hAnsiTheme="majorBidi" w:cstheme="majorBidi"/>
          <w:bCs/>
          <w:sz w:val="18"/>
          <w:szCs w:val="18"/>
          <w:lang w:val="en-US"/>
        </w:rPr>
        <w:t>UN GTR</w:t>
      </w:r>
      <w:r w:rsidRPr="00234934">
        <w:rPr>
          <w:rFonts w:asciiTheme="majorBidi" w:hAnsiTheme="majorBidi" w:cstheme="majorBidi"/>
          <w:sz w:val="18"/>
          <w:szCs w:val="18"/>
          <w:lang w:val="en-US"/>
        </w:rPr>
        <w:t xml:space="preserve"> phase 2 TOR change at 153</w:t>
      </w:r>
      <w:r w:rsidRPr="00234934">
        <w:rPr>
          <w:rFonts w:asciiTheme="majorBidi" w:hAnsiTheme="majorBidi" w:cstheme="majorBidi"/>
          <w:sz w:val="18"/>
          <w:szCs w:val="18"/>
          <w:vertAlign w:val="superscript"/>
          <w:lang w:val="en-US"/>
        </w:rPr>
        <w:t>rd</w:t>
      </w:r>
      <w:r w:rsidRPr="00234934">
        <w:rPr>
          <w:rFonts w:asciiTheme="majorBidi" w:hAnsiTheme="majorBidi" w:cstheme="majorBidi"/>
          <w:sz w:val="18"/>
          <w:szCs w:val="18"/>
          <w:lang w:val="en-US"/>
        </w:rPr>
        <w:t xml:space="preserve"> WP.29</w:t>
      </w:r>
    </w:p>
    <w:p w14:paraId="235FA8E5"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TEGID-6-04</w:t>
      </w:r>
      <w:r w:rsidRPr="00234934">
        <w:rPr>
          <w:rFonts w:asciiTheme="majorBidi" w:hAnsiTheme="majorBidi" w:cstheme="majorBidi"/>
          <w:sz w:val="18"/>
          <w:szCs w:val="18"/>
          <w:lang w:val="en-US"/>
        </w:rPr>
        <w:tab/>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xml:space="preserve">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Update 2 July 2012</w:t>
      </w:r>
    </w:p>
    <w:p w14:paraId="27DF2073"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TEGID-6-05</w:t>
      </w:r>
      <w:r w:rsidRPr="00234934">
        <w:rPr>
          <w:rFonts w:asciiTheme="majorBidi" w:hAnsiTheme="majorBidi" w:cstheme="majorBidi"/>
          <w:sz w:val="18"/>
          <w:szCs w:val="18"/>
          <w:lang w:val="en-US"/>
        </w:rPr>
        <w:tab/>
        <w:t xml:space="preserve">Draft Status Report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TEG, 6 December 2010</w:t>
      </w:r>
    </w:p>
    <w:p w14:paraId="35ECABA7"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lastRenderedPageBreak/>
        <w:t>TEGID-7-01</w:t>
      </w:r>
      <w:r w:rsidRPr="00234934">
        <w:rPr>
          <w:rFonts w:asciiTheme="majorBidi" w:hAnsiTheme="majorBidi" w:cstheme="majorBidi"/>
          <w:sz w:val="18"/>
          <w:szCs w:val="18"/>
          <w:lang w:val="en-US"/>
        </w:rPr>
        <w:tab/>
        <w:t>Draft Agenda of 7</w:t>
      </w:r>
      <w:r w:rsidRPr="00234934">
        <w:rPr>
          <w:rFonts w:asciiTheme="majorBidi" w:hAnsiTheme="majorBidi" w:cstheme="majorBidi"/>
          <w:sz w:val="18"/>
          <w:szCs w:val="18"/>
          <w:vertAlign w:val="superscript"/>
          <w:lang w:val="en-US"/>
        </w:rPr>
        <w:t>th</w:t>
      </w:r>
      <w:r w:rsidRPr="00234934">
        <w:rPr>
          <w:rFonts w:asciiTheme="majorBidi" w:hAnsiTheme="majorBidi" w:cstheme="majorBidi"/>
          <w:sz w:val="18"/>
          <w:szCs w:val="18"/>
          <w:lang w:val="en-US"/>
        </w:rPr>
        <w:t xml:space="preserve"> WebEx Meeting of the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TEG, 14 April 2011</w:t>
      </w:r>
    </w:p>
    <w:p w14:paraId="5381F145"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TEGID-7-02</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Plan for Comparing Head Restraint Probes</w:t>
      </w:r>
    </w:p>
    <w:p w14:paraId="3B11C879"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TEGID-8-01</w:t>
      </w:r>
      <w:r w:rsidRPr="00234934">
        <w:rPr>
          <w:rFonts w:asciiTheme="majorBidi" w:hAnsiTheme="majorBidi" w:cstheme="majorBidi"/>
          <w:sz w:val="18"/>
          <w:szCs w:val="18"/>
          <w:lang w:val="en-US"/>
        </w:rPr>
        <w:tab/>
        <w:t>Draft Agenda of 8</w:t>
      </w:r>
      <w:r w:rsidRPr="00234934">
        <w:rPr>
          <w:rFonts w:asciiTheme="majorBidi" w:hAnsiTheme="majorBidi" w:cstheme="majorBidi"/>
          <w:sz w:val="18"/>
          <w:szCs w:val="18"/>
          <w:vertAlign w:val="superscript"/>
          <w:lang w:val="en-US"/>
        </w:rPr>
        <w:t>th</w:t>
      </w:r>
      <w:r w:rsidRPr="00234934">
        <w:rPr>
          <w:rFonts w:asciiTheme="majorBidi" w:hAnsiTheme="majorBidi" w:cstheme="majorBidi"/>
          <w:sz w:val="18"/>
          <w:szCs w:val="18"/>
          <w:lang w:val="en-US"/>
        </w:rPr>
        <w:t xml:space="preserve"> WebEx Meeting of the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TEG, 1 June 2011</w:t>
      </w:r>
    </w:p>
    <w:p w14:paraId="34448CB8"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TEGID-8-02</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xml:space="preserve">) </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xml:space="preserve"> Update to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II GTR/TEG </w:t>
      </w:r>
    </w:p>
    <w:p w14:paraId="44D7429D"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TEGID-8-03</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xml:space="preserve">) Certification Testing PDB Tests </w:t>
      </w:r>
    </w:p>
    <w:p w14:paraId="11235DBA"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TEGID-8-04</w:t>
      </w:r>
      <w:r w:rsidRPr="00234934">
        <w:rPr>
          <w:rFonts w:asciiTheme="majorBidi" w:hAnsiTheme="majorBidi" w:cstheme="majorBidi"/>
          <w:sz w:val="18"/>
          <w:szCs w:val="18"/>
          <w:lang w:val="en-US"/>
        </w:rPr>
        <w:tab/>
        <w:t>(PDB) Evaluation of the New Certification Test Procedures</w:t>
      </w:r>
    </w:p>
    <w:p w14:paraId="14CF5023"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TEGID-9-01</w:t>
      </w:r>
      <w:r w:rsidRPr="00234934">
        <w:rPr>
          <w:rFonts w:asciiTheme="majorBidi" w:hAnsiTheme="majorBidi" w:cstheme="majorBidi"/>
          <w:sz w:val="18"/>
          <w:szCs w:val="18"/>
          <w:lang w:val="en-US"/>
        </w:rPr>
        <w:tab/>
        <w:t>Draft Agenda of 9</w:t>
      </w:r>
      <w:r w:rsidRPr="00234934">
        <w:rPr>
          <w:rFonts w:asciiTheme="majorBidi" w:hAnsiTheme="majorBidi" w:cstheme="majorBidi"/>
          <w:sz w:val="18"/>
          <w:szCs w:val="18"/>
          <w:vertAlign w:val="superscript"/>
          <w:lang w:val="en-US"/>
        </w:rPr>
        <w:t>th</w:t>
      </w:r>
      <w:r w:rsidRPr="00234934">
        <w:rPr>
          <w:rFonts w:asciiTheme="majorBidi" w:hAnsiTheme="majorBidi" w:cstheme="majorBidi"/>
          <w:sz w:val="18"/>
          <w:szCs w:val="18"/>
          <w:lang w:val="en-US"/>
        </w:rPr>
        <w:t xml:space="preserve"> WebEx Meeting of the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TEG, 14 December 2011</w:t>
      </w:r>
    </w:p>
    <w:p w14:paraId="7041FE97"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TEGID-10-0</w:t>
      </w:r>
      <w:r w:rsidRPr="00234934">
        <w:rPr>
          <w:rFonts w:asciiTheme="majorBidi" w:hAnsiTheme="majorBidi" w:cstheme="majorBidi"/>
          <w:sz w:val="18"/>
          <w:szCs w:val="18"/>
          <w:lang w:val="en-US"/>
        </w:rPr>
        <w:tab/>
        <w:t>Draft Agenda of 10</w:t>
      </w:r>
      <w:r w:rsidRPr="00234934">
        <w:rPr>
          <w:rFonts w:asciiTheme="majorBidi" w:hAnsiTheme="majorBidi" w:cstheme="majorBidi"/>
          <w:sz w:val="18"/>
          <w:szCs w:val="18"/>
          <w:vertAlign w:val="superscript"/>
          <w:lang w:val="en-US"/>
        </w:rPr>
        <w:t>th</w:t>
      </w:r>
      <w:r w:rsidRPr="00234934">
        <w:rPr>
          <w:rFonts w:asciiTheme="majorBidi" w:hAnsiTheme="majorBidi" w:cstheme="majorBidi"/>
          <w:sz w:val="18"/>
          <w:szCs w:val="18"/>
          <w:lang w:val="en-US"/>
        </w:rPr>
        <w:t xml:space="preserve"> WebEx Meeting of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TEG, 31 January 2012</w:t>
      </w:r>
    </w:p>
    <w:p w14:paraId="2ED0E9AF"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TEGID-10-02</w:t>
      </w:r>
      <w:r w:rsidRPr="00234934">
        <w:rPr>
          <w:rFonts w:asciiTheme="majorBidi" w:hAnsiTheme="majorBidi" w:cstheme="majorBidi"/>
          <w:sz w:val="18"/>
          <w:szCs w:val="18"/>
          <w:lang w:val="en-US"/>
        </w:rPr>
        <w:tab/>
        <w:t>(TRL/EC) TRL-EC Presentation, 31 January 2012</w:t>
      </w:r>
    </w:p>
    <w:p w14:paraId="1FA197BF"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TEGID-11-01</w:t>
      </w:r>
      <w:r w:rsidRPr="00234934">
        <w:rPr>
          <w:rFonts w:asciiTheme="majorBidi" w:hAnsiTheme="majorBidi" w:cstheme="majorBidi"/>
          <w:sz w:val="18"/>
          <w:szCs w:val="18"/>
          <w:lang w:val="en-US"/>
        </w:rPr>
        <w:tab/>
        <w:t>Draft Agenda Face to Face and 11</w:t>
      </w:r>
      <w:r w:rsidRPr="00234934">
        <w:rPr>
          <w:rFonts w:asciiTheme="majorBidi" w:hAnsiTheme="majorBidi" w:cstheme="majorBidi"/>
          <w:sz w:val="18"/>
          <w:szCs w:val="18"/>
          <w:vertAlign w:val="superscript"/>
          <w:lang w:val="en-US"/>
        </w:rPr>
        <w:t>th</w:t>
      </w:r>
      <w:r w:rsidRPr="00234934">
        <w:rPr>
          <w:rFonts w:asciiTheme="majorBidi" w:hAnsiTheme="majorBidi" w:cstheme="majorBidi"/>
          <w:sz w:val="18"/>
          <w:szCs w:val="18"/>
          <w:lang w:val="en-US"/>
        </w:rPr>
        <w:t xml:space="preserve"> WebEx Meeting of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TEG, 23 February 2012</w:t>
      </w:r>
    </w:p>
    <w:p w14:paraId="15474492"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TEGID-11-02</w:t>
      </w:r>
      <w:r w:rsidRPr="00234934">
        <w:rPr>
          <w:rFonts w:asciiTheme="majorBidi" w:hAnsiTheme="majorBidi" w:cstheme="majorBidi"/>
          <w:sz w:val="18"/>
          <w:szCs w:val="18"/>
          <w:lang w:val="en-US"/>
        </w:rPr>
        <w:tab/>
        <w:t xml:space="preserve">Attendance List Face to Face, 23 February 2012, </w:t>
      </w:r>
      <w:proofErr w:type="spellStart"/>
      <w:r w:rsidRPr="00234934">
        <w:rPr>
          <w:rFonts w:asciiTheme="majorBidi" w:hAnsiTheme="majorBidi" w:cstheme="majorBidi"/>
          <w:sz w:val="18"/>
          <w:szCs w:val="18"/>
          <w:lang w:val="en-US"/>
        </w:rPr>
        <w:t>Bergisch</w:t>
      </w:r>
      <w:proofErr w:type="spellEnd"/>
      <w:r w:rsidRPr="00234934">
        <w:rPr>
          <w:rFonts w:asciiTheme="majorBidi" w:hAnsiTheme="majorBidi" w:cstheme="majorBidi"/>
          <w:sz w:val="18"/>
          <w:szCs w:val="18"/>
          <w:lang w:val="en-US"/>
        </w:rPr>
        <w:t xml:space="preserve"> </w:t>
      </w:r>
      <w:proofErr w:type="spellStart"/>
      <w:r w:rsidRPr="00234934">
        <w:rPr>
          <w:rFonts w:asciiTheme="majorBidi" w:hAnsiTheme="majorBidi" w:cstheme="majorBidi"/>
          <w:sz w:val="18"/>
          <w:szCs w:val="18"/>
          <w:lang w:val="en-US"/>
        </w:rPr>
        <w:t>Gladbach</w:t>
      </w:r>
      <w:proofErr w:type="spellEnd"/>
    </w:p>
    <w:p w14:paraId="6A1E41C5"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TEGID-11-03</w:t>
      </w:r>
      <w:r w:rsidRPr="00234934">
        <w:rPr>
          <w:rFonts w:asciiTheme="majorBidi" w:hAnsiTheme="majorBidi" w:cstheme="majorBidi"/>
          <w:sz w:val="18"/>
          <w:szCs w:val="18"/>
          <w:lang w:val="en-US"/>
        </w:rPr>
        <w:tab/>
        <w:t>Minutes Face to Face and 11</w:t>
      </w:r>
      <w:r w:rsidRPr="00234934">
        <w:rPr>
          <w:rFonts w:asciiTheme="majorBidi" w:hAnsiTheme="majorBidi" w:cstheme="majorBidi"/>
          <w:sz w:val="18"/>
          <w:szCs w:val="18"/>
          <w:vertAlign w:val="superscript"/>
          <w:lang w:val="en-US"/>
        </w:rPr>
        <w:t>th</w:t>
      </w:r>
      <w:r w:rsidRPr="00234934">
        <w:rPr>
          <w:rFonts w:asciiTheme="majorBidi" w:hAnsiTheme="majorBidi" w:cstheme="majorBidi"/>
          <w:sz w:val="18"/>
          <w:szCs w:val="18"/>
          <w:lang w:val="en-US"/>
        </w:rPr>
        <w:t xml:space="preserve"> WebEx, </w:t>
      </w:r>
      <w:proofErr w:type="spellStart"/>
      <w:r w:rsidRPr="00234934">
        <w:rPr>
          <w:rFonts w:asciiTheme="majorBidi" w:hAnsiTheme="majorBidi" w:cstheme="majorBidi"/>
          <w:sz w:val="18"/>
          <w:szCs w:val="18"/>
          <w:lang w:val="en-US"/>
        </w:rPr>
        <w:t>Bergisch</w:t>
      </w:r>
      <w:proofErr w:type="spellEnd"/>
      <w:r w:rsidRPr="00234934">
        <w:rPr>
          <w:rFonts w:asciiTheme="majorBidi" w:hAnsiTheme="majorBidi" w:cstheme="majorBidi"/>
          <w:sz w:val="18"/>
          <w:szCs w:val="18"/>
          <w:lang w:val="en-US"/>
        </w:rPr>
        <w:t xml:space="preserve"> </w:t>
      </w:r>
      <w:proofErr w:type="spellStart"/>
      <w:r w:rsidRPr="00234934">
        <w:rPr>
          <w:rFonts w:asciiTheme="majorBidi" w:hAnsiTheme="majorBidi" w:cstheme="majorBidi"/>
          <w:sz w:val="18"/>
          <w:szCs w:val="18"/>
          <w:lang w:val="en-US"/>
        </w:rPr>
        <w:t>Gladbach</w:t>
      </w:r>
      <w:proofErr w:type="spellEnd"/>
    </w:p>
    <w:p w14:paraId="25CE0D44"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TEGID-11-04</w:t>
      </w:r>
      <w:r w:rsidRPr="00234934">
        <w:rPr>
          <w:rFonts w:asciiTheme="majorBidi" w:hAnsiTheme="majorBidi" w:cstheme="majorBidi"/>
          <w:sz w:val="18"/>
          <w:szCs w:val="18"/>
          <w:lang w:val="en-US"/>
        </w:rPr>
        <w:tab/>
        <w:t>TRL-EC Presentation, 23 February 2012</w:t>
      </w:r>
    </w:p>
    <w:p w14:paraId="6CDFB65A"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TEGID-11-05</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HIS Test Plan, 23 February 2012</w:t>
      </w:r>
    </w:p>
    <w:p w14:paraId="5D6393EE"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TEGID-11-06</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xml:space="preserve">) HIS Spine Stiffness Test 1 </w:t>
      </w:r>
    </w:p>
    <w:p w14:paraId="502EE767"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TEGID-11-07</w:t>
      </w:r>
      <w:r w:rsidRPr="00234934">
        <w:rPr>
          <w:rFonts w:asciiTheme="majorBidi" w:hAnsiTheme="majorBidi" w:cstheme="majorBidi"/>
          <w:sz w:val="18"/>
          <w:szCs w:val="18"/>
          <w:lang w:val="en-US"/>
        </w:rPr>
        <w:tab/>
        <w:t xml:space="preserve">(JARI/JASIC) Jacket Test Quick Report from Japan to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TEG</w:t>
      </w:r>
    </w:p>
    <w:p w14:paraId="3270415F"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TEGID-12-01</w:t>
      </w:r>
      <w:r w:rsidRPr="00234934">
        <w:rPr>
          <w:rFonts w:asciiTheme="majorBidi" w:hAnsiTheme="majorBidi" w:cstheme="majorBidi"/>
          <w:sz w:val="18"/>
          <w:szCs w:val="18"/>
          <w:lang w:val="en-US"/>
        </w:rPr>
        <w:tab/>
        <w:t>Draft Agenda of the 12</w:t>
      </w:r>
      <w:r w:rsidRPr="00234934">
        <w:rPr>
          <w:rFonts w:asciiTheme="majorBidi" w:hAnsiTheme="majorBidi" w:cstheme="majorBidi"/>
          <w:sz w:val="18"/>
          <w:szCs w:val="18"/>
          <w:vertAlign w:val="superscript"/>
          <w:lang w:val="en-US"/>
        </w:rPr>
        <w:t>th</w:t>
      </w:r>
      <w:r w:rsidRPr="00234934">
        <w:rPr>
          <w:rFonts w:asciiTheme="majorBidi" w:hAnsiTheme="majorBidi" w:cstheme="majorBidi"/>
          <w:sz w:val="18"/>
          <w:szCs w:val="18"/>
          <w:lang w:val="en-US"/>
        </w:rPr>
        <w:t xml:space="preserve"> WebEx Meeting of the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TEG, 14 March 2012</w:t>
      </w:r>
    </w:p>
    <w:p w14:paraId="1788A305"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TEGID-12-02</w:t>
      </w:r>
      <w:r w:rsidRPr="00234934">
        <w:rPr>
          <w:rFonts w:asciiTheme="majorBidi" w:hAnsiTheme="majorBidi" w:cstheme="majorBidi"/>
          <w:sz w:val="18"/>
          <w:szCs w:val="18"/>
          <w:lang w:val="en-US"/>
        </w:rPr>
        <w:tab/>
        <w:t>(NHTSA) Injury Criteria Analysis Plan, Washington, D.C.</w:t>
      </w:r>
    </w:p>
    <w:p w14:paraId="6FE2B18F"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TEGID-12-03</w:t>
      </w:r>
      <w:r w:rsidRPr="00234934">
        <w:rPr>
          <w:rFonts w:asciiTheme="majorBidi" w:hAnsiTheme="majorBidi" w:cstheme="majorBidi"/>
          <w:sz w:val="18"/>
          <w:szCs w:val="18"/>
          <w:lang w:val="en-US"/>
        </w:rPr>
        <w:tab/>
        <w:t xml:space="preserve">(NHTSA) Preliminary PMHS Injury Risk Curves </w:t>
      </w:r>
    </w:p>
    <w:p w14:paraId="66C2A45F"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TEGID-12-04</w:t>
      </w:r>
      <w:r w:rsidRPr="00234934">
        <w:rPr>
          <w:rFonts w:asciiTheme="majorBidi" w:hAnsiTheme="majorBidi" w:cstheme="majorBidi"/>
          <w:sz w:val="18"/>
          <w:szCs w:val="18"/>
          <w:lang w:val="en-US"/>
        </w:rPr>
        <w:tab/>
        <w:t>Collaboration Works (USA &amp; JAPAN) Neck Injury Parameters based on PMHS Tests (J-MLIT/JASIC/JARI)</w:t>
      </w:r>
    </w:p>
    <w:p w14:paraId="5428C03B"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TEGID-12-05</w:t>
      </w:r>
      <w:r w:rsidRPr="00234934">
        <w:rPr>
          <w:rFonts w:asciiTheme="majorBidi" w:hAnsiTheme="majorBidi" w:cstheme="majorBidi"/>
          <w:sz w:val="18"/>
          <w:szCs w:val="18"/>
          <w:lang w:val="en-US"/>
        </w:rPr>
        <w:tab/>
        <w:t xml:space="preserve">(JASIC) Evaluation Test Methods for </w:t>
      </w:r>
      <w:r w:rsidRPr="00234934">
        <w:rPr>
          <w:rFonts w:asciiTheme="majorBidi" w:eastAsia="MS Gothic" w:hAnsiTheme="majorBidi" w:cstheme="majorBidi"/>
          <w:sz w:val="18"/>
          <w:szCs w:val="18"/>
          <w:lang w:val="en-US"/>
        </w:rPr>
        <w:t>UN GTR</w:t>
      </w:r>
      <w:r w:rsidRPr="00234934">
        <w:rPr>
          <w:rFonts w:asciiTheme="majorBidi" w:hAnsiTheme="majorBidi" w:cstheme="majorBidi"/>
          <w:sz w:val="18"/>
          <w:szCs w:val="18"/>
          <w:lang w:val="en-US"/>
        </w:rPr>
        <w:t xml:space="preserve"> 7 - Accident Analysis (Validation of Neck Injury Criteria) (JASIC)</w:t>
      </w:r>
    </w:p>
    <w:p w14:paraId="3A636A9B"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TEGID-12-06</w:t>
      </w:r>
      <w:r w:rsidRPr="00234934">
        <w:rPr>
          <w:rFonts w:asciiTheme="majorBidi" w:hAnsiTheme="majorBidi" w:cstheme="majorBidi"/>
          <w:sz w:val="18"/>
          <w:szCs w:val="18"/>
          <w:lang w:val="en-US"/>
        </w:rPr>
        <w:tab/>
        <w:t xml:space="preserve">(JASIC) Evaluation Test Methods for </w:t>
      </w:r>
      <w:r w:rsidRPr="00234934">
        <w:rPr>
          <w:rFonts w:asciiTheme="majorBidi" w:eastAsia="MS Gothic" w:hAnsiTheme="majorBidi" w:cstheme="majorBidi"/>
          <w:sz w:val="18"/>
          <w:szCs w:val="18"/>
          <w:lang w:val="en-US"/>
        </w:rPr>
        <w:t>UN GTR</w:t>
      </w:r>
      <w:r w:rsidRPr="00234934">
        <w:rPr>
          <w:rFonts w:asciiTheme="majorBidi" w:hAnsiTheme="majorBidi" w:cstheme="majorBidi"/>
          <w:sz w:val="18"/>
          <w:szCs w:val="18"/>
          <w:lang w:val="en-US"/>
        </w:rPr>
        <w:t xml:space="preserve"> 7 - Verification for the Difference in the Waveform Configuration on the 095G Dummy </w:t>
      </w:r>
    </w:p>
    <w:p w14:paraId="12FD879D"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TEGID-12-07</w:t>
      </w:r>
      <w:r w:rsidRPr="00234934">
        <w:rPr>
          <w:rFonts w:asciiTheme="majorBidi" w:hAnsiTheme="majorBidi" w:cstheme="majorBidi"/>
          <w:sz w:val="18"/>
          <w:szCs w:val="18"/>
          <w:lang w:val="en-US"/>
        </w:rPr>
        <w:tab/>
        <w:t xml:space="preserve">(JASIC) Evaluation Test Methods for </w:t>
      </w:r>
      <w:r w:rsidRPr="00234934">
        <w:rPr>
          <w:rFonts w:asciiTheme="majorBidi" w:eastAsia="MS Gothic" w:hAnsiTheme="majorBidi" w:cstheme="majorBidi"/>
          <w:sz w:val="18"/>
          <w:szCs w:val="18"/>
          <w:lang w:val="en-US"/>
        </w:rPr>
        <w:t>UN GTR</w:t>
      </w:r>
      <w:r w:rsidRPr="00234934">
        <w:rPr>
          <w:rFonts w:asciiTheme="majorBidi" w:hAnsiTheme="majorBidi" w:cstheme="majorBidi"/>
          <w:sz w:val="18"/>
          <w:szCs w:val="18"/>
          <w:lang w:val="en-US"/>
        </w:rPr>
        <w:t xml:space="preserve"> 7 - Results of Calibration Test with a Heavy Probe Impactor for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II </w:t>
      </w:r>
    </w:p>
    <w:p w14:paraId="23485A91"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TEGID-13-01</w:t>
      </w:r>
      <w:r w:rsidRPr="00234934">
        <w:rPr>
          <w:rFonts w:asciiTheme="majorBidi" w:hAnsiTheme="majorBidi" w:cstheme="majorBidi"/>
          <w:sz w:val="18"/>
          <w:szCs w:val="18"/>
          <w:lang w:val="en-US"/>
        </w:rPr>
        <w:tab/>
        <w:t>Draft Agenda of 13</w:t>
      </w:r>
      <w:r w:rsidRPr="00234934">
        <w:rPr>
          <w:rFonts w:asciiTheme="majorBidi" w:hAnsiTheme="majorBidi" w:cstheme="majorBidi"/>
          <w:sz w:val="18"/>
          <w:szCs w:val="18"/>
          <w:vertAlign w:val="superscript"/>
          <w:lang w:val="en-US"/>
        </w:rPr>
        <w:t>th</w:t>
      </w:r>
      <w:r w:rsidRPr="00234934">
        <w:rPr>
          <w:rFonts w:asciiTheme="majorBidi" w:hAnsiTheme="majorBidi" w:cstheme="majorBidi"/>
          <w:sz w:val="18"/>
          <w:szCs w:val="18"/>
          <w:lang w:val="en-US"/>
        </w:rPr>
        <w:t xml:space="preserve"> WebEx Meeting of the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TEG, 3 July 2012</w:t>
      </w:r>
    </w:p>
    <w:p w14:paraId="29C73FEC"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TEGID-13-02</w:t>
      </w:r>
      <w:r w:rsidRPr="00234934">
        <w:rPr>
          <w:rFonts w:asciiTheme="majorBidi" w:hAnsiTheme="majorBidi" w:cstheme="majorBidi"/>
          <w:sz w:val="18"/>
          <w:szCs w:val="18"/>
          <w:lang w:val="en-US"/>
        </w:rPr>
        <w:tab/>
        <w:t xml:space="preserve">(NHTSA) Shaw Probst </w:t>
      </w:r>
      <w:proofErr w:type="spellStart"/>
      <w:r w:rsidRPr="00234934">
        <w:rPr>
          <w:rFonts w:asciiTheme="majorBidi" w:hAnsiTheme="majorBidi" w:cstheme="majorBidi"/>
          <w:sz w:val="18"/>
          <w:szCs w:val="18"/>
          <w:lang w:val="en-US"/>
        </w:rPr>
        <w:t>Donelly</w:t>
      </w:r>
      <w:proofErr w:type="spellEnd"/>
      <w:r w:rsidRPr="00234934">
        <w:rPr>
          <w:rFonts w:asciiTheme="majorBidi" w:hAnsiTheme="majorBidi" w:cstheme="majorBidi"/>
          <w:sz w:val="18"/>
          <w:szCs w:val="18"/>
          <w:lang w:val="en-US"/>
        </w:rPr>
        <w:t xml:space="preserve"> Evaluation of the 95</w:t>
      </w:r>
      <w:r w:rsidRPr="00234934">
        <w:rPr>
          <w:rFonts w:asciiTheme="majorBidi" w:hAnsiTheme="majorBidi" w:cstheme="majorBidi"/>
          <w:sz w:val="18"/>
          <w:szCs w:val="18"/>
          <w:vertAlign w:val="superscript"/>
          <w:lang w:val="en-US"/>
        </w:rPr>
        <w:t>th</w:t>
      </w:r>
      <w:r w:rsidRPr="00234934">
        <w:rPr>
          <w:rFonts w:asciiTheme="majorBidi" w:hAnsiTheme="majorBidi" w:cstheme="majorBidi"/>
          <w:sz w:val="18"/>
          <w:szCs w:val="18"/>
          <w:lang w:val="en-US"/>
        </w:rPr>
        <w:t xml:space="preserve"> Percentile HIII Large Male Dummy ESV 2007 </w:t>
      </w:r>
    </w:p>
    <w:p w14:paraId="5BEC1301"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TEGID-14-01</w:t>
      </w:r>
      <w:r w:rsidRPr="00234934">
        <w:rPr>
          <w:rFonts w:asciiTheme="majorBidi" w:hAnsiTheme="majorBidi" w:cstheme="majorBidi"/>
          <w:sz w:val="18"/>
          <w:szCs w:val="18"/>
          <w:lang w:val="en-US"/>
        </w:rPr>
        <w:tab/>
        <w:t>(Chair) Agenda 14</w:t>
      </w:r>
      <w:r w:rsidRPr="00234934">
        <w:rPr>
          <w:rFonts w:asciiTheme="majorBidi" w:hAnsiTheme="majorBidi" w:cstheme="majorBidi"/>
          <w:sz w:val="18"/>
          <w:szCs w:val="18"/>
          <w:vertAlign w:val="superscript"/>
          <w:lang w:val="en-US"/>
        </w:rPr>
        <w:t>th</w:t>
      </w:r>
      <w:r w:rsidRPr="00234934">
        <w:rPr>
          <w:rFonts w:asciiTheme="majorBidi" w:hAnsiTheme="majorBidi" w:cstheme="majorBidi"/>
          <w:sz w:val="18"/>
          <w:szCs w:val="18"/>
          <w:lang w:val="en-US"/>
        </w:rPr>
        <w:t xml:space="preserve"> WebEx, 18 April 2013 </w:t>
      </w:r>
    </w:p>
    <w:p w14:paraId="0AA1F824"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TEGID-14-02</w:t>
      </w:r>
      <w:r w:rsidRPr="00234934">
        <w:rPr>
          <w:rFonts w:asciiTheme="majorBidi" w:hAnsiTheme="majorBidi" w:cstheme="majorBidi"/>
          <w:sz w:val="18"/>
          <w:szCs w:val="18"/>
          <w:lang w:val="en-US"/>
        </w:rPr>
        <w:tab/>
        <w:t xml:space="preserve">(Chair) Short report GTR No. 7 Workshop, 26 March 2012, </w:t>
      </w:r>
      <w:proofErr w:type="spellStart"/>
      <w:r w:rsidRPr="00234934">
        <w:rPr>
          <w:rFonts w:asciiTheme="majorBidi" w:hAnsiTheme="majorBidi" w:cstheme="majorBidi"/>
          <w:sz w:val="18"/>
          <w:szCs w:val="18"/>
          <w:lang w:val="en-US"/>
        </w:rPr>
        <w:t>BASt</w:t>
      </w:r>
      <w:proofErr w:type="spellEnd"/>
      <w:r w:rsidRPr="00234934">
        <w:rPr>
          <w:rFonts w:asciiTheme="majorBidi" w:hAnsiTheme="majorBidi" w:cstheme="majorBidi"/>
          <w:sz w:val="18"/>
          <w:szCs w:val="18"/>
          <w:lang w:val="en-US"/>
        </w:rPr>
        <w:t xml:space="preserve"> </w:t>
      </w:r>
    </w:p>
    <w:p w14:paraId="02B92A57"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TEGID-14-03</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xml:space="preserve">)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R&amp;R evaluation series, 10 December 2012</w:t>
      </w:r>
    </w:p>
    <w:p w14:paraId="1499F3FF"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TEGID-14-04-1</w:t>
      </w:r>
      <w:r w:rsidRPr="00234934">
        <w:rPr>
          <w:rFonts w:asciiTheme="majorBidi" w:hAnsiTheme="majorBidi" w:cstheme="majorBidi"/>
          <w:sz w:val="18"/>
          <w:szCs w:val="18"/>
          <w:lang w:val="en-US"/>
        </w:rPr>
        <w:tab/>
        <w:t xml:space="preserve">(Chrysler)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II R&amp;R – Series 2 - No Plots</w:t>
      </w:r>
    </w:p>
    <w:p w14:paraId="71322D71"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TEGID-14-04-2</w:t>
      </w:r>
      <w:r w:rsidRPr="00234934">
        <w:rPr>
          <w:rFonts w:asciiTheme="majorBidi" w:hAnsiTheme="majorBidi" w:cstheme="majorBidi"/>
          <w:sz w:val="18"/>
          <w:szCs w:val="18"/>
          <w:lang w:val="en-US"/>
        </w:rPr>
        <w:tab/>
        <w:t xml:space="preserve">(Chrysler)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II R&amp;R – Series 2 –Plots</w:t>
      </w:r>
    </w:p>
    <w:p w14:paraId="2D06348C"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TEGID-14-04-3</w:t>
      </w:r>
      <w:r w:rsidRPr="00234934">
        <w:rPr>
          <w:rFonts w:asciiTheme="majorBidi" w:hAnsiTheme="majorBidi" w:cstheme="majorBidi"/>
          <w:sz w:val="18"/>
          <w:szCs w:val="18"/>
          <w:lang w:val="en-US"/>
        </w:rPr>
        <w:tab/>
        <w:t xml:space="preserve">(Chrysler)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II R&amp;R – Series 2 vs Series 1- No Plots</w:t>
      </w:r>
    </w:p>
    <w:p w14:paraId="621AB94C"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TEGID-14-04-4</w:t>
      </w:r>
      <w:r w:rsidRPr="00234934">
        <w:rPr>
          <w:rFonts w:asciiTheme="majorBidi" w:hAnsiTheme="majorBidi" w:cstheme="majorBidi"/>
          <w:sz w:val="18"/>
          <w:szCs w:val="18"/>
          <w:lang w:val="en-US"/>
        </w:rPr>
        <w:tab/>
        <w:t xml:space="preserve">(Chrysler)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II R&amp;R – Series 2 vs Series 1- Plots Neck</w:t>
      </w:r>
    </w:p>
    <w:p w14:paraId="36437BAA"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TEGID-14-04-5</w:t>
      </w:r>
      <w:r w:rsidRPr="00234934">
        <w:rPr>
          <w:rFonts w:asciiTheme="majorBidi" w:hAnsiTheme="majorBidi" w:cstheme="majorBidi"/>
          <w:sz w:val="18"/>
          <w:szCs w:val="18"/>
          <w:lang w:val="en-US"/>
        </w:rPr>
        <w:tab/>
        <w:t xml:space="preserve">(Chrysler)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II R&amp;R – Series 2 vs Series 1- Plots Head</w:t>
      </w:r>
    </w:p>
    <w:p w14:paraId="55EC078B"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lastRenderedPageBreak/>
        <w:t>TEGID-14-04-6</w:t>
      </w:r>
      <w:r w:rsidRPr="00234934">
        <w:rPr>
          <w:rFonts w:asciiTheme="majorBidi" w:hAnsiTheme="majorBidi" w:cstheme="majorBidi"/>
          <w:sz w:val="18"/>
          <w:szCs w:val="18"/>
          <w:lang w:val="en-US"/>
        </w:rPr>
        <w:tab/>
        <w:t xml:space="preserve">(Chrysler)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II R&amp;R – Series 2 vs Series 1- Plots Thorax</w:t>
      </w:r>
    </w:p>
    <w:p w14:paraId="5AEA30B8"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TEGID-14-04-7</w:t>
      </w:r>
      <w:r w:rsidRPr="00234934">
        <w:rPr>
          <w:rFonts w:asciiTheme="majorBidi" w:hAnsiTheme="majorBidi" w:cstheme="majorBidi"/>
          <w:sz w:val="18"/>
          <w:szCs w:val="18"/>
          <w:lang w:val="en-US"/>
        </w:rPr>
        <w:tab/>
        <w:t xml:space="preserve">(Chrysler)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II R&amp;R – Series 2 vs Series 1- Plots Lumbar </w:t>
      </w:r>
    </w:p>
    <w:p w14:paraId="655BD8C9"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TEGID-14-04-8</w:t>
      </w:r>
      <w:r w:rsidRPr="00234934">
        <w:rPr>
          <w:rFonts w:asciiTheme="majorBidi" w:hAnsiTheme="majorBidi" w:cstheme="majorBidi"/>
          <w:sz w:val="18"/>
          <w:szCs w:val="18"/>
          <w:lang w:val="en-US"/>
        </w:rPr>
        <w:tab/>
        <w:t xml:space="preserve">(Chrysler)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II R&amp;R – Series 2 vs Series 1- Plots Pelvis </w:t>
      </w:r>
    </w:p>
    <w:p w14:paraId="0F987DF9"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TEGID-15-05-1</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H-III50M R&amp;R TRL seat, 18 April 2013</w:t>
      </w:r>
    </w:p>
    <w:p w14:paraId="682582F6"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TEGID-15-05-2</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 xml:space="preserve">) H-III50M R&amp;R TRL seat – graphs, 18 April 2013 </w:t>
      </w:r>
    </w:p>
    <w:p w14:paraId="021DF87A"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TEGID-14-06</w:t>
      </w:r>
      <w:r w:rsidRPr="00234934">
        <w:rPr>
          <w:rFonts w:asciiTheme="majorBidi" w:hAnsiTheme="majorBidi" w:cstheme="majorBidi"/>
          <w:sz w:val="18"/>
          <w:szCs w:val="18"/>
          <w:lang w:val="en-US"/>
        </w:rPr>
        <w:tab/>
        <w:t>(</w:t>
      </w:r>
      <w:proofErr w:type="spellStart"/>
      <w:r w:rsidRPr="00234934">
        <w:rPr>
          <w:rFonts w:asciiTheme="majorBidi" w:hAnsiTheme="majorBidi" w:cstheme="majorBidi"/>
          <w:sz w:val="18"/>
          <w:szCs w:val="18"/>
          <w:lang w:val="en-US"/>
        </w:rPr>
        <w:t>Humanetics</w:t>
      </w:r>
      <w:proofErr w:type="spellEnd"/>
      <w:r w:rsidRPr="00234934">
        <w:rPr>
          <w:rFonts w:asciiTheme="majorBidi" w:hAnsiTheme="majorBidi" w:cstheme="majorBidi"/>
          <w:sz w:val="18"/>
          <w:szCs w:val="18"/>
          <w:lang w:val="en-US"/>
        </w:rPr>
        <w:t>)Certification Test Update to GTR7/TEG</w:t>
      </w:r>
    </w:p>
    <w:p w14:paraId="52D22361"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eastAsia="ja-JP"/>
        </w:rPr>
        <w:t>TEGID-16-01</w:t>
      </w:r>
      <w:r w:rsidRPr="00234934">
        <w:rPr>
          <w:rFonts w:asciiTheme="majorBidi" w:hAnsiTheme="majorBidi" w:cstheme="majorBidi"/>
          <w:sz w:val="18"/>
          <w:szCs w:val="18"/>
          <w:lang w:val="en-US" w:eastAsia="ja-JP"/>
        </w:rPr>
        <w:tab/>
        <w:t xml:space="preserve">Agenda 16th </w:t>
      </w:r>
      <w:proofErr w:type="spellStart"/>
      <w:r w:rsidRPr="00234934">
        <w:rPr>
          <w:rFonts w:asciiTheme="majorBidi" w:hAnsiTheme="majorBidi" w:cstheme="majorBidi"/>
          <w:sz w:val="18"/>
          <w:szCs w:val="18"/>
          <w:lang w:val="en-US" w:eastAsia="ja-JP"/>
        </w:rPr>
        <w:t>BioRID</w:t>
      </w:r>
      <w:proofErr w:type="spellEnd"/>
      <w:r w:rsidRPr="00234934">
        <w:rPr>
          <w:rFonts w:asciiTheme="majorBidi" w:hAnsiTheme="majorBidi" w:cstheme="majorBidi"/>
          <w:sz w:val="18"/>
          <w:szCs w:val="18"/>
          <w:lang w:val="en-US" w:eastAsia="ja-JP"/>
        </w:rPr>
        <w:t xml:space="preserve"> TEG WebEx</w:t>
      </w:r>
    </w:p>
    <w:p w14:paraId="62A42FE2"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eastAsia="ja-JP"/>
        </w:rPr>
        <w:t>TEGID-16-02</w:t>
      </w:r>
      <w:r w:rsidRPr="00234934">
        <w:rPr>
          <w:rFonts w:asciiTheme="majorBidi" w:hAnsiTheme="majorBidi" w:cstheme="majorBidi"/>
          <w:sz w:val="18"/>
          <w:szCs w:val="18"/>
          <w:lang w:val="en-US" w:eastAsia="ja-JP"/>
        </w:rPr>
        <w:tab/>
        <w:t>HIS certification test update, 29 January 2014</w:t>
      </w:r>
    </w:p>
    <w:p w14:paraId="4FCDD44E"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eastAsia="ja-JP"/>
        </w:rPr>
        <w:t>TEGID-16-03</w:t>
      </w:r>
      <w:r w:rsidRPr="00234934">
        <w:rPr>
          <w:rFonts w:asciiTheme="majorBidi" w:hAnsiTheme="majorBidi" w:cstheme="majorBidi"/>
          <w:sz w:val="18"/>
          <w:szCs w:val="18"/>
          <w:lang w:val="en-US" w:eastAsia="ja-JP"/>
        </w:rPr>
        <w:tab/>
        <w:t xml:space="preserve">Draft </w:t>
      </w:r>
      <w:proofErr w:type="spellStart"/>
      <w:r w:rsidRPr="00234934">
        <w:rPr>
          <w:rFonts w:asciiTheme="majorBidi" w:hAnsiTheme="majorBidi" w:cstheme="majorBidi"/>
          <w:sz w:val="18"/>
          <w:szCs w:val="18"/>
          <w:lang w:val="en-US" w:eastAsia="ja-JP"/>
        </w:rPr>
        <w:t>BioRID</w:t>
      </w:r>
      <w:proofErr w:type="spellEnd"/>
      <w:r w:rsidRPr="00234934">
        <w:rPr>
          <w:rFonts w:asciiTheme="majorBidi" w:hAnsiTheme="majorBidi" w:cstheme="majorBidi"/>
          <w:sz w:val="18"/>
          <w:szCs w:val="18"/>
          <w:lang w:val="en-US" w:eastAsia="ja-JP"/>
        </w:rPr>
        <w:t xml:space="preserve"> Certification Test Procedure, 27 January 2014</w:t>
      </w:r>
    </w:p>
    <w:p w14:paraId="2656A10F"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eastAsia="ja-JP"/>
        </w:rPr>
        <w:t>TEGID-16-04</w:t>
      </w:r>
      <w:r w:rsidRPr="00234934">
        <w:rPr>
          <w:rFonts w:asciiTheme="majorBidi" w:hAnsiTheme="majorBidi" w:cstheme="majorBidi"/>
          <w:sz w:val="18"/>
          <w:szCs w:val="18"/>
          <w:lang w:val="en-US" w:eastAsia="ja-JP"/>
        </w:rPr>
        <w:tab/>
        <w:t>Draft Minutes 16th WebEx, 16 January 2014</w:t>
      </w:r>
    </w:p>
    <w:p w14:paraId="646D856D"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eastAsia="ja-JP"/>
        </w:rPr>
        <w:t>TEGID-17-01</w:t>
      </w:r>
      <w:r w:rsidRPr="00234934">
        <w:rPr>
          <w:rFonts w:asciiTheme="majorBidi" w:hAnsiTheme="majorBidi" w:cstheme="majorBidi"/>
          <w:sz w:val="18"/>
          <w:szCs w:val="18"/>
          <w:lang w:val="en-US" w:eastAsia="ja-JP"/>
        </w:rPr>
        <w:tab/>
        <w:t xml:space="preserve">Draft Agenda 17th </w:t>
      </w:r>
      <w:proofErr w:type="spellStart"/>
      <w:r w:rsidRPr="00234934">
        <w:rPr>
          <w:rFonts w:asciiTheme="majorBidi" w:hAnsiTheme="majorBidi" w:cstheme="majorBidi"/>
          <w:sz w:val="18"/>
          <w:szCs w:val="18"/>
          <w:lang w:val="en-US" w:eastAsia="ja-JP"/>
        </w:rPr>
        <w:t>BioRID</w:t>
      </w:r>
      <w:proofErr w:type="spellEnd"/>
      <w:r w:rsidRPr="00234934">
        <w:rPr>
          <w:rFonts w:asciiTheme="majorBidi" w:hAnsiTheme="majorBidi" w:cstheme="majorBidi"/>
          <w:sz w:val="18"/>
          <w:szCs w:val="18"/>
          <w:lang w:val="en-US" w:eastAsia="ja-JP"/>
        </w:rPr>
        <w:t xml:space="preserve"> TEG WebEx</w:t>
      </w:r>
    </w:p>
    <w:p w14:paraId="58A4A3A7"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eastAsia="ja-JP"/>
        </w:rPr>
        <w:t xml:space="preserve">TEGID-17-02 </w:t>
      </w:r>
      <w:r w:rsidRPr="00234934">
        <w:rPr>
          <w:rFonts w:asciiTheme="majorBidi" w:hAnsiTheme="majorBidi" w:cstheme="majorBidi"/>
          <w:sz w:val="18"/>
          <w:szCs w:val="18"/>
          <w:lang w:val="en-US" w:eastAsia="ja-JP"/>
        </w:rPr>
        <w:tab/>
        <w:t>(Germany) Introduction 17</w:t>
      </w:r>
      <w:r w:rsidRPr="00234934">
        <w:rPr>
          <w:rFonts w:asciiTheme="majorBidi" w:hAnsiTheme="majorBidi" w:cstheme="majorBidi"/>
          <w:sz w:val="18"/>
          <w:szCs w:val="18"/>
          <w:vertAlign w:val="superscript"/>
          <w:lang w:val="en-US" w:eastAsia="ja-JP"/>
        </w:rPr>
        <w:t>th</w:t>
      </w:r>
      <w:r w:rsidRPr="00234934">
        <w:rPr>
          <w:rFonts w:asciiTheme="majorBidi" w:hAnsiTheme="majorBidi" w:cstheme="majorBidi"/>
          <w:sz w:val="18"/>
          <w:szCs w:val="18"/>
          <w:lang w:val="en-US" w:eastAsia="ja-JP"/>
        </w:rPr>
        <w:t xml:space="preserve"> </w:t>
      </w:r>
      <w:proofErr w:type="spellStart"/>
      <w:r w:rsidRPr="00234934">
        <w:rPr>
          <w:rFonts w:asciiTheme="majorBidi" w:hAnsiTheme="majorBidi" w:cstheme="majorBidi"/>
          <w:sz w:val="18"/>
          <w:szCs w:val="18"/>
          <w:lang w:val="en-US" w:eastAsia="ja-JP"/>
        </w:rPr>
        <w:t>BioRID</w:t>
      </w:r>
      <w:proofErr w:type="spellEnd"/>
      <w:r w:rsidRPr="00234934">
        <w:rPr>
          <w:rFonts w:asciiTheme="majorBidi" w:hAnsiTheme="majorBidi" w:cstheme="majorBidi"/>
          <w:sz w:val="18"/>
          <w:szCs w:val="18"/>
          <w:lang w:val="en-US" w:eastAsia="ja-JP"/>
        </w:rPr>
        <w:t xml:space="preserve"> TEG WebEx, 6 May 2019</w:t>
      </w:r>
    </w:p>
    <w:p w14:paraId="3F271D94"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eastAsia="ja-JP"/>
        </w:rPr>
        <w:t xml:space="preserve">TEGID-17-03 </w:t>
      </w:r>
      <w:r w:rsidRPr="00234934">
        <w:rPr>
          <w:rFonts w:asciiTheme="majorBidi" w:hAnsiTheme="majorBidi" w:cstheme="majorBidi"/>
          <w:sz w:val="18"/>
          <w:szCs w:val="18"/>
          <w:lang w:val="en-US" w:eastAsia="ja-JP"/>
        </w:rPr>
        <w:tab/>
        <w:t>(</w:t>
      </w:r>
      <w:proofErr w:type="spellStart"/>
      <w:r w:rsidRPr="00234934">
        <w:rPr>
          <w:rFonts w:asciiTheme="majorBidi" w:hAnsiTheme="majorBidi" w:cstheme="majorBidi"/>
          <w:sz w:val="18"/>
          <w:szCs w:val="18"/>
          <w:lang w:val="en-US" w:eastAsia="ja-JP"/>
        </w:rPr>
        <w:t>Humanetics</w:t>
      </w:r>
      <w:proofErr w:type="spellEnd"/>
      <w:r w:rsidRPr="00234934">
        <w:rPr>
          <w:rFonts w:asciiTheme="majorBidi" w:hAnsiTheme="majorBidi" w:cstheme="majorBidi"/>
          <w:sz w:val="18"/>
          <w:szCs w:val="18"/>
          <w:lang w:val="en-US" w:eastAsia="ja-JP"/>
        </w:rPr>
        <w:t xml:space="preserve">) HIS </w:t>
      </w:r>
      <w:proofErr w:type="spellStart"/>
      <w:r w:rsidRPr="00234934">
        <w:rPr>
          <w:rFonts w:asciiTheme="majorBidi" w:hAnsiTheme="majorBidi" w:cstheme="majorBidi"/>
          <w:sz w:val="18"/>
          <w:szCs w:val="18"/>
          <w:lang w:val="en-US" w:eastAsia="ja-JP"/>
        </w:rPr>
        <w:t>BioRID</w:t>
      </w:r>
      <w:proofErr w:type="spellEnd"/>
      <w:r w:rsidRPr="00234934">
        <w:rPr>
          <w:rFonts w:asciiTheme="majorBidi" w:hAnsiTheme="majorBidi" w:cstheme="majorBidi"/>
          <w:sz w:val="18"/>
          <w:szCs w:val="18"/>
          <w:lang w:val="en-US" w:eastAsia="ja-JP"/>
        </w:rPr>
        <w:t xml:space="preserve"> Corridors to TEG, 5 July 2019</w:t>
      </w:r>
    </w:p>
    <w:p w14:paraId="5AA67D6C"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eastAsia="ja-JP"/>
        </w:rPr>
        <w:t>TEGID-17-04</w:t>
      </w:r>
      <w:r w:rsidRPr="00234934">
        <w:rPr>
          <w:rFonts w:asciiTheme="majorBidi" w:hAnsiTheme="majorBidi" w:cstheme="majorBidi"/>
          <w:sz w:val="18"/>
          <w:szCs w:val="18"/>
          <w:lang w:val="en-US" w:eastAsia="ja-JP"/>
        </w:rPr>
        <w:tab/>
        <w:t xml:space="preserve">(JAMA/JARI) Summary </w:t>
      </w:r>
      <w:proofErr w:type="spellStart"/>
      <w:r w:rsidRPr="00234934">
        <w:rPr>
          <w:rFonts w:asciiTheme="majorBidi" w:hAnsiTheme="majorBidi" w:cstheme="majorBidi"/>
          <w:sz w:val="18"/>
          <w:szCs w:val="18"/>
          <w:lang w:val="en-US" w:eastAsia="ja-JP"/>
        </w:rPr>
        <w:t>BioRID</w:t>
      </w:r>
      <w:proofErr w:type="spellEnd"/>
      <w:r w:rsidRPr="00234934">
        <w:rPr>
          <w:rFonts w:asciiTheme="majorBidi" w:hAnsiTheme="majorBidi" w:cstheme="majorBidi"/>
          <w:sz w:val="18"/>
          <w:szCs w:val="18"/>
          <w:lang w:val="en-US" w:eastAsia="ja-JP"/>
        </w:rPr>
        <w:t xml:space="preserve"> II Certification Test Results</w:t>
      </w:r>
    </w:p>
    <w:p w14:paraId="40267D17" w14:textId="77777777" w:rsidR="004804A6" w:rsidRPr="00234934" w:rsidRDefault="004804A6" w:rsidP="004804A6">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234934">
        <w:rPr>
          <w:rFonts w:asciiTheme="majorBidi" w:hAnsiTheme="majorBidi" w:cstheme="majorBidi"/>
          <w:bCs/>
          <w:sz w:val="18"/>
          <w:szCs w:val="18"/>
          <w:lang w:val="en-US" w:eastAsia="ja-JP"/>
        </w:rPr>
        <w:t>TEGID-18-01</w:t>
      </w:r>
      <w:r w:rsidRPr="00234934">
        <w:rPr>
          <w:rFonts w:asciiTheme="majorBidi" w:hAnsiTheme="majorBidi" w:cstheme="majorBidi"/>
          <w:bCs/>
          <w:sz w:val="18"/>
          <w:szCs w:val="18"/>
          <w:lang w:val="en-US" w:eastAsia="ja-JP"/>
        </w:rPr>
        <w:tab/>
        <w:t>(Chair) Draft Agenda 18</w:t>
      </w:r>
      <w:r w:rsidRPr="00234934">
        <w:rPr>
          <w:rFonts w:asciiTheme="majorBidi" w:hAnsiTheme="majorBidi" w:cstheme="majorBidi"/>
          <w:bCs/>
          <w:sz w:val="18"/>
          <w:szCs w:val="18"/>
          <w:vertAlign w:val="superscript"/>
          <w:lang w:val="en-US" w:eastAsia="ja-JP"/>
        </w:rPr>
        <w:t>th</w:t>
      </w:r>
      <w:r w:rsidRPr="00234934">
        <w:rPr>
          <w:rFonts w:asciiTheme="majorBidi" w:hAnsiTheme="majorBidi" w:cstheme="majorBidi"/>
          <w:bCs/>
          <w:sz w:val="18"/>
          <w:szCs w:val="18"/>
          <w:lang w:val="en-US" w:eastAsia="ja-JP"/>
        </w:rPr>
        <w:t xml:space="preserve"> </w:t>
      </w:r>
      <w:proofErr w:type="spellStart"/>
      <w:r w:rsidRPr="00234934">
        <w:rPr>
          <w:rFonts w:asciiTheme="majorBidi" w:hAnsiTheme="majorBidi" w:cstheme="majorBidi"/>
          <w:bCs/>
          <w:sz w:val="18"/>
          <w:szCs w:val="18"/>
          <w:lang w:val="en-US" w:eastAsia="ja-JP"/>
        </w:rPr>
        <w:t>BioRID</w:t>
      </w:r>
      <w:proofErr w:type="spellEnd"/>
      <w:r w:rsidRPr="00234934">
        <w:rPr>
          <w:rFonts w:asciiTheme="majorBidi" w:hAnsiTheme="majorBidi" w:cstheme="majorBidi"/>
          <w:bCs/>
          <w:sz w:val="18"/>
          <w:szCs w:val="18"/>
          <w:lang w:val="en-US" w:eastAsia="ja-JP"/>
        </w:rPr>
        <w:t xml:space="preserve"> TEG Meeting, 27 August 2019</w:t>
      </w:r>
    </w:p>
    <w:p w14:paraId="1F99A191" w14:textId="77777777" w:rsidR="004804A6" w:rsidRPr="00234934" w:rsidRDefault="004804A6" w:rsidP="004804A6">
      <w:pPr>
        <w:pStyle w:val="SingleTxtG"/>
        <w:spacing w:line="240" w:lineRule="auto"/>
        <w:ind w:left="2835" w:rightChars="1134" w:right="2268" w:hanging="1701"/>
        <w:jc w:val="left"/>
        <w:rPr>
          <w:rFonts w:asciiTheme="majorBidi" w:hAnsiTheme="majorBidi" w:cstheme="majorBidi"/>
          <w:bCs/>
          <w:sz w:val="18"/>
          <w:szCs w:val="18"/>
          <w:lang w:val="es-ES" w:eastAsia="ja-JP"/>
        </w:rPr>
      </w:pPr>
      <w:r w:rsidRPr="00234934">
        <w:rPr>
          <w:rFonts w:asciiTheme="majorBidi" w:hAnsiTheme="majorBidi" w:cstheme="majorBidi"/>
          <w:bCs/>
          <w:sz w:val="18"/>
          <w:szCs w:val="18"/>
          <w:lang w:val="es-ES" w:eastAsia="ja-JP"/>
        </w:rPr>
        <w:t>TEGID-18-02</w:t>
      </w:r>
      <w:r w:rsidRPr="00234934">
        <w:rPr>
          <w:rFonts w:asciiTheme="majorBidi" w:hAnsiTheme="majorBidi" w:cstheme="majorBidi"/>
          <w:bCs/>
          <w:sz w:val="18"/>
          <w:szCs w:val="18"/>
          <w:lang w:val="es-ES" w:eastAsia="ja-JP"/>
        </w:rPr>
        <w:tab/>
        <w:t xml:space="preserve">(JAMA) </w:t>
      </w:r>
      <w:proofErr w:type="spellStart"/>
      <w:r w:rsidRPr="00234934">
        <w:rPr>
          <w:rFonts w:asciiTheme="majorBidi" w:hAnsiTheme="majorBidi" w:cstheme="majorBidi"/>
          <w:bCs/>
          <w:sz w:val="18"/>
          <w:szCs w:val="18"/>
          <w:lang w:val="es-ES" w:eastAsia="ja-JP"/>
        </w:rPr>
        <w:t>Proposal</w:t>
      </w:r>
      <w:proofErr w:type="spellEnd"/>
      <w:r w:rsidRPr="00234934">
        <w:rPr>
          <w:rFonts w:asciiTheme="majorBidi" w:hAnsiTheme="majorBidi" w:cstheme="majorBidi"/>
          <w:bCs/>
          <w:sz w:val="18"/>
          <w:szCs w:val="18"/>
          <w:lang w:val="es-ES" w:eastAsia="ja-JP"/>
        </w:rPr>
        <w:t xml:space="preserve"> </w:t>
      </w:r>
      <w:proofErr w:type="spellStart"/>
      <w:r w:rsidRPr="00234934">
        <w:rPr>
          <w:rFonts w:asciiTheme="majorBidi" w:hAnsiTheme="majorBidi" w:cstheme="majorBidi"/>
          <w:bCs/>
          <w:sz w:val="18"/>
          <w:szCs w:val="18"/>
          <w:lang w:val="es-ES" w:eastAsia="ja-JP"/>
        </w:rPr>
        <w:t>for</w:t>
      </w:r>
      <w:proofErr w:type="spellEnd"/>
      <w:r w:rsidRPr="00234934">
        <w:rPr>
          <w:rFonts w:asciiTheme="majorBidi" w:hAnsiTheme="majorBidi" w:cstheme="majorBidi"/>
          <w:bCs/>
          <w:sz w:val="18"/>
          <w:szCs w:val="18"/>
          <w:lang w:val="es-ES" w:eastAsia="ja-JP"/>
        </w:rPr>
        <w:t xml:space="preserve"> </w:t>
      </w:r>
      <w:proofErr w:type="spellStart"/>
      <w:r w:rsidRPr="00234934">
        <w:rPr>
          <w:rFonts w:asciiTheme="majorBidi" w:hAnsiTheme="majorBidi" w:cstheme="majorBidi"/>
          <w:bCs/>
          <w:sz w:val="18"/>
          <w:szCs w:val="18"/>
          <w:lang w:val="es-ES" w:eastAsia="ja-JP"/>
        </w:rPr>
        <w:t>BioRID</w:t>
      </w:r>
      <w:proofErr w:type="spellEnd"/>
      <w:r w:rsidRPr="00234934">
        <w:rPr>
          <w:rFonts w:asciiTheme="majorBidi" w:hAnsiTheme="majorBidi" w:cstheme="majorBidi" w:hint="eastAsia"/>
          <w:bCs/>
          <w:sz w:val="18"/>
          <w:szCs w:val="18"/>
          <w:lang w:val="es-ES" w:eastAsia="ja-JP"/>
        </w:rPr>
        <w:t xml:space="preserve"> </w:t>
      </w:r>
      <w:r w:rsidRPr="00234934">
        <w:rPr>
          <w:rFonts w:asciiTheme="majorBidi" w:hAnsiTheme="majorBidi" w:cstheme="majorBidi" w:hint="eastAsia"/>
          <w:bCs/>
          <w:sz w:val="18"/>
          <w:szCs w:val="18"/>
          <w:lang w:val="es-ES" w:eastAsia="ja-JP"/>
        </w:rPr>
        <w:t>Ⅱ</w:t>
      </w:r>
    </w:p>
    <w:p w14:paraId="63D7F2B8" w14:textId="77777777" w:rsidR="004804A6" w:rsidRPr="00234934" w:rsidRDefault="004804A6" w:rsidP="004804A6">
      <w:pPr>
        <w:pStyle w:val="SingleTxtG"/>
        <w:spacing w:line="240" w:lineRule="auto"/>
        <w:ind w:left="2835" w:rightChars="1134" w:right="2268" w:hanging="1701"/>
        <w:jc w:val="left"/>
        <w:rPr>
          <w:rFonts w:asciiTheme="majorBidi" w:hAnsiTheme="majorBidi" w:cstheme="majorBidi"/>
          <w:bCs/>
          <w:sz w:val="18"/>
          <w:szCs w:val="18"/>
          <w:lang w:val="es-ES" w:eastAsia="ja-JP"/>
        </w:rPr>
      </w:pPr>
      <w:r w:rsidRPr="00234934">
        <w:rPr>
          <w:rFonts w:asciiTheme="majorBidi" w:hAnsiTheme="majorBidi" w:cstheme="majorBidi"/>
          <w:bCs/>
          <w:sz w:val="18"/>
          <w:szCs w:val="18"/>
          <w:lang w:val="es-ES" w:eastAsia="ja-JP"/>
        </w:rPr>
        <w:t>TEGID-18-03</w:t>
      </w:r>
      <w:r w:rsidRPr="00234934">
        <w:rPr>
          <w:rFonts w:asciiTheme="majorBidi" w:hAnsiTheme="majorBidi" w:cstheme="majorBidi"/>
          <w:bCs/>
          <w:sz w:val="18"/>
          <w:szCs w:val="18"/>
          <w:lang w:val="es-ES" w:eastAsia="ja-JP"/>
        </w:rPr>
        <w:tab/>
        <w:t>(</w:t>
      </w:r>
      <w:proofErr w:type="spellStart"/>
      <w:r w:rsidRPr="00234934">
        <w:rPr>
          <w:rFonts w:asciiTheme="majorBidi" w:hAnsiTheme="majorBidi" w:cstheme="majorBidi"/>
          <w:bCs/>
          <w:sz w:val="18"/>
          <w:szCs w:val="18"/>
          <w:lang w:val="es-ES" w:eastAsia="ja-JP"/>
        </w:rPr>
        <w:t>Humanetics</w:t>
      </w:r>
      <w:proofErr w:type="spellEnd"/>
      <w:r w:rsidRPr="00234934">
        <w:rPr>
          <w:rFonts w:asciiTheme="majorBidi" w:hAnsiTheme="majorBidi" w:cstheme="majorBidi"/>
          <w:bCs/>
          <w:sz w:val="18"/>
          <w:szCs w:val="18"/>
          <w:lang w:val="es-ES" w:eastAsia="ja-JP"/>
        </w:rPr>
        <w:t xml:space="preserve">) </w:t>
      </w:r>
      <w:proofErr w:type="spellStart"/>
      <w:r w:rsidRPr="00234934">
        <w:rPr>
          <w:rFonts w:asciiTheme="majorBidi" w:hAnsiTheme="majorBidi" w:cstheme="majorBidi"/>
          <w:bCs/>
          <w:sz w:val="18"/>
          <w:szCs w:val="18"/>
          <w:lang w:val="es-ES" w:eastAsia="ja-JP"/>
        </w:rPr>
        <w:t>Corridor</w:t>
      </w:r>
      <w:proofErr w:type="spellEnd"/>
      <w:r w:rsidRPr="00234934">
        <w:rPr>
          <w:rFonts w:asciiTheme="majorBidi" w:hAnsiTheme="majorBidi" w:cstheme="majorBidi"/>
          <w:bCs/>
          <w:sz w:val="18"/>
          <w:szCs w:val="18"/>
          <w:lang w:val="es-ES" w:eastAsia="ja-JP"/>
        </w:rPr>
        <w:t xml:space="preserve"> </w:t>
      </w:r>
      <w:proofErr w:type="spellStart"/>
      <w:r w:rsidRPr="00234934">
        <w:rPr>
          <w:rFonts w:asciiTheme="majorBidi" w:hAnsiTheme="majorBidi" w:cstheme="majorBidi"/>
          <w:bCs/>
          <w:sz w:val="18"/>
          <w:szCs w:val="18"/>
          <w:lang w:val="es-ES" w:eastAsia="ja-JP"/>
        </w:rPr>
        <w:t>Analysis</w:t>
      </w:r>
      <w:proofErr w:type="spellEnd"/>
      <w:r w:rsidRPr="00234934">
        <w:rPr>
          <w:rFonts w:asciiTheme="majorBidi" w:hAnsiTheme="majorBidi" w:cstheme="majorBidi"/>
          <w:bCs/>
          <w:sz w:val="18"/>
          <w:szCs w:val="18"/>
          <w:lang w:val="es-ES" w:eastAsia="ja-JP"/>
        </w:rPr>
        <w:t xml:space="preserve"> </w:t>
      </w:r>
      <w:proofErr w:type="spellStart"/>
      <w:r w:rsidRPr="00234934">
        <w:rPr>
          <w:rFonts w:asciiTheme="majorBidi" w:hAnsiTheme="majorBidi" w:cstheme="majorBidi"/>
          <w:bCs/>
          <w:sz w:val="18"/>
          <w:szCs w:val="18"/>
          <w:lang w:val="es-ES" w:eastAsia="ja-JP"/>
        </w:rPr>
        <w:t>for</w:t>
      </w:r>
      <w:proofErr w:type="spellEnd"/>
      <w:r w:rsidRPr="00234934">
        <w:rPr>
          <w:rFonts w:asciiTheme="majorBidi" w:hAnsiTheme="majorBidi" w:cstheme="majorBidi"/>
          <w:bCs/>
          <w:sz w:val="18"/>
          <w:szCs w:val="18"/>
          <w:lang w:val="es-ES" w:eastAsia="ja-JP"/>
        </w:rPr>
        <w:t xml:space="preserve"> UN GTR7</w:t>
      </w:r>
    </w:p>
    <w:p w14:paraId="6E875BC6" w14:textId="77777777" w:rsidR="004804A6" w:rsidRPr="00234934" w:rsidRDefault="004804A6" w:rsidP="004804A6">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234934">
        <w:rPr>
          <w:rFonts w:asciiTheme="majorBidi" w:hAnsiTheme="majorBidi" w:cstheme="majorBidi"/>
          <w:bCs/>
          <w:sz w:val="18"/>
          <w:szCs w:val="18"/>
          <w:lang w:val="en-US" w:eastAsia="ja-JP"/>
        </w:rPr>
        <w:t>TEGID-19-01</w:t>
      </w:r>
      <w:r w:rsidRPr="00234934">
        <w:rPr>
          <w:rFonts w:asciiTheme="majorBidi" w:hAnsiTheme="majorBidi" w:cstheme="majorBidi"/>
          <w:bCs/>
          <w:sz w:val="18"/>
          <w:szCs w:val="18"/>
          <w:lang w:val="en-US" w:eastAsia="ja-JP"/>
        </w:rPr>
        <w:tab/>
        <w:t>(Chair) Draft Agenda 19</w:t>
      </w:r>
      <w:r w:rsidRPr="00234934">
        <w:rPr>
          <w:rFonts w:asciiTheme="majorBidi" w:hAnsiTheme="majorBidi" w:cstheme="majorBidi"/>
          <w:bCs/>
          <w:sz w:val="18"/>
          <w:szCs w:val="18"/>
          <w:vertAlign w:val="superscript"/>
          <w:lang w:val="en-US" w:eastAsia="ja-JP"/>
        </w:rPr>
        <w:t>th</w:t>
      </w:r>
      <w:r w:rsidRPr="00234934">
        <w:rPr>
          <w:rFonts w:asciiTheme="majorBidi" w:hAnsiTheme="majorBidi" w:cstheme="majorBidi"/>
          <w:bCs/>
          <w:sz w:val="18"/>
          <w:szCs w:val="18"/>
          <w:lang w:val="en-US" w:eastAsia="ja-JP"/>
        </w:rPr>
        <w:t xml:space="preserve"> </w:t>
      </w:r>
      <w:proofErr w:type="spellStart"/>
      <w:r w:rsidRPr="00234934">
        <w:rPr>
          <w:rFonts w:asciiTheme="majorBidi" w:hAnsiTheme="majorBidi" w:cstheme="majorBidi"/>
          <w:bCs/>
          <w:sz w:val="18"/>
          <w:szCs w:val="18"/>
          <w:lang w:val="en-US" w:eastAsia="ja-JP"/>
        </w:rPr>
        <w:t>BioRID</w:t>
      </w:r>
      <w:proofErr w:type="spellEnd"/>
      <w:r w:rsidRPr="00234934">
        <w:rPr>
          <w:rFonts w:asciiTheme="majorBidi" w:hAnsiTheme="majorBidi" w:cstheme="majorBidi"/>
          <w:bCs/>
          <w:sz w:val="18"/>
          <w:szCs w:val="18"/>
          <w:lang w:val="en-US" w:eastAsia="ja-JP"/>
        </w:rPr>
        <w:t xml:space="preserve"> TEG Meeting, 12 September 2019</w:t>
      </w:r>
    </w:p>
    <w:p w14:paraId="59D8C073" w14:textId="77777777" w:rsidR="004804A6" w:rsidRPr="00234934" w:rsidRDefault="004804A6" w:rsidP="004804A6">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234934">
        <w:rPr>
          <w:rFonts w:asciiTheme="majorBidi" w:hAnsiTheme="majorBidi" w:cstheme="majorBidi"/>
          <w:bCs/>
          <w:sz w:val="18"/>
          <w:szCs w:val="18"/>
          <w:lang w:val="en-US" w:eastAsia="ja-JP"/>
        </w:rPr>
        <w:t>TEGID-19-02</w:t>
      </w:r>
      <w:r w:rsidRPr="00234934">
        <w:rPr>
          <w:rFonts w:asciiTheme="majorBidi" w:hAnsiTheme="majorBidi" w:cstheme="majorBidi"/>
          <w:bCs/>
          <w:sz w:val="18"/>
          <w:szCs w:val="18"/>
          <w:lang w:val="en-US" w:eastAsia="ja-JP"/>
        </w:rPr>
        <w:tab/>
        <w:t xml:space="preserve">(Chair) Draft Report </w:t>
      </w:r>
      <w:proofErr w:type="spellStart"/>
      <w:r w:rsidRPr="00234934">
        <w:rPr>
          <w:rFonts w:asciiTheme="majorBidi" w:hAnsiTheme="majorBidi" w:cstheme="majorBidi"/>
          <w:bCs/>
          <w:sz w:val="18"/>
          <w:szCs w:val="18"/>
          <w:lang w:val="en-US" w:eastAsia="ja-JP"/>
        </w:rPr>
        <w:t>BioRID</w:t>
      </w:r>
      <w:proofErr w:type="spellEnd"/>
      <w:r w:rsidRPr="00234934">
        <w:rPr>
          <w:rFonts w:asciiTheme="majorBidi" w:hAnsiTheme="majorBidi" w:cstheme="majorBidi"/>
          <w:bCs/>
          <w:sz w:val="18"/>
          <w:szCs w:val="18"/>
          <w:lang w:val="en-US" w:eastAsia="ja-JP"/>
        </w:rPr>
        <w:t xml:space="preserve"> TEG 18</w:t>
      </w:r>
      <w:r w:rsidRPr="00234934">
        <w:rPr>
          <w:rFonts w:asciiTheme="majorBidi" w:hAnsiTheme="majorBidi" w:cstheme="majorBidi"/>
          <w:bCs/>
          <w:sz w:val="18"/>
          <w:szCs w:val="18"/>
          <w:vertAlign w:val="superscript"/>
          <w:lang w:val="en-US" w:eastAsia="ja-JP"/>
        </w:rPr>
        <w:t>th</w:t>
      </w:r>
      <w:r w:rsidRPr="00234934">
        <w:rPr>
          <w:rFonts w:asciiTheme="majorBidi" w:hAnsiTheme="majorBidi" w:cstheme="majorBidi"/>
          <w:bCs/>
          <w:sz w:val="18"/>
          <w:szCs w:val="18"/>
          <w:lang w:val="en-US" w:eastAsia="ja-JP"/>
        </w:rPr>
        <w:t xml:space="preserve"> WebEx, 29</w:t>
      </w:r>
      <w:r w:rsidRPr="00234934">
        <w:rPr>
          <w:lang w:val="en-US"/>
        </w:rPr>
        <w:t> </w:t>
      </w:r>
      <w:r w:rsidRPr="00234934">
        <w:rPr>
          <w:rFonts w:asciiTheme="majorBidi" w:hAnsiTheme="majorBidi" w:cstheme="majorBidi"/>
          <w:bCs/>
          <w:sz w:val="18"/>
          <w:szCs w:val="18"/>
          <w:lang w:val="en-US" w:eastAsia="ja-JP"/>
        </w:rPr>
        <w:t>August 2019</w:t>
      </w:r>
    </w:p>
    <w:p w14:paraId="6B5BEFFD" w14:textId="77777777" w:rsidR="004804A6" w:rsidRPr="00234934" w:rsidRDefault="004804A6" w:rsidP="004804A6">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234934">
        <w:rPr>
          <w:rFonts w:asciiTheme="majorBidi" w:hAnsiTheme="majorBidi" w:cstheme="majorBidi"/>
          <w:bCs/>
          <w:sz w:val="18"/>
          <w:szCs w:val="18"/>
          <w:lang w:val="en-US" w:eastAsia="ja-JP"/>
        </w:rPr>
        <w:t>TEGID-19-03</w:t>
      </w:r>
      <w:r w:rsidRPr="00234934">
        <w:rPr>
          <w:rFonts w:asciiTheme="majorBidi" w:hAnsiTheme="majorBidi" w:cstheme="majorBidi"/>
          <w:bCs/>
          <w:sz w:val="18"/>
          <w:szCs w:val="18"/>
          <w:lang w:val="en-US" w:eastAsia="ja-JP"/>
        </w:rPr>
        <w:tab/>
        <w:t>(</w:t>
      </w:r>
      <w:proofErr w:type="spellStart"/>
      <w:r w:rsidRPr="00234934">
        <w:rPr>
          <w:rFonts w:asciiTheme="majorBidi" w:hAnsiTheme="majorBidi" w:cstheme="majorBidi"/>
          <w:bCs/>
          <w:sz w:val="18"/>
          <w:szCs w:val="18"/>
          <w:lang w:val="en-US" w:eastAsia="ja-JP"/>
        </w:rPr>
        <w:t>Humanetics</w:t>
      </w:r>
      <w:proofErr w:type="spellEnd"/>
      <w:r w:rsidRPr="00234934">
        <w:rPr>
          <w:rFonts w:asciiTheme="majorBidi" w:hAnsiTheme="majorBidi" w:cstheme="majorBidi"/>
          <w:bCs/>
          <w:sz w:val="18"/>
          <w:szCs w:val="18"/>
          <w:lang w:val="en-US" w:eastAsia="ja-JP"/>
        </w:rPr>
        <w:t>) Corridor Analysis for UNGTR7 TEG Meeting, 12 September 2019</w:t>
      </w:r>
    </w:p>
    <w:p w14:paraId="4112B28C" w14:textId="77777777" w:rsidR="004804A6" w:rsidRPr="00234934" w:rsidRDefault="004804A6" w:rsidP="004804A6">
      <w:pPr>
        <w:pStyle w:val="SingleTxtG"/>
        <w:spacing w:line="240" w:lineRule="auto"/>
        <w:ind w:left="2835" w:rightChars="1134" w:right="2268" w:hanging="1701"/>
        <w:jc w:val="left"/>
        <w:rPr>
          <w:rFonts w:asciiTheme="majorBidi" w:hAnsiTheme="majorBidi" w:cstheme="majorBidi"/>
          <w:bCs/>
          <w:sz w:val="18"/>
          <w:szCs w:val="18"/>
          <w:lang w:val="es-ES" w:eastAsia="ja-JP"/>
        </w:rPr>
      </w:pPr>
      <w:r w:rsidRPr="00234934">
        <w:rPr>
          <w:rFonts w:asciiTheme="majorBidi" w:hAnsiTheme="majorBidi" w:cstheme="majorBidi"/>
          <w:bCs/>
          <w:sz w:val="18"/>
          <w:szCs w:val="18"/>
          <w:lang w:val="es-ES" w:eastAsia="ja-JP"/>
        </w:rPr>
        <w:t>TEGID-19-04</w:t>
      </w:r>
      <w:r w:rsidRPr="00234934">
        <w:rPr>
          <w:rFonts w:asciiTheme="majorBidi" w:hAnsiTheme="majorBidi" w:cstheme="majorBidi"/>
          <w:bCs/>
          <w:sz w:val="18"/>
          <w:szCs w:val="18"/>
          <w:lang w:val="es-ES" w:eastAsia="ja-JP"/>
        </w:rPr>
        <w:tab/>
        <w:t xml:space="preserve">(JAMA) JAMA </w:t>
      </w:r>
      <w:proofErr w:type="spellStart"/>
      <w:r w:rsidRPr="00234934">
        <w:rPr>
          <w:rFonts w:asciiTheme="majorBidi" w:hAnsiTheme="majorBidi" w:cstheme="majorBidi"/>
          <w:bCs/>
          <w:sz w:val="18"/>
          <w:szCs w:val="18"/>
          <w:lang w:val="es-ES" w:eastAsia="ja-JP"/>
        </w:rPr>
        <w:t>opinion</w:t>
      </w:r>
      <w:proofErr w:type="spellEnd"/>
      <w:r w:rsidRPr="00234934">
        <w:rPr>
          <w:rFonts w:asciiTheme="majorBidi" w:hAnsiTheme="majorBidi" w:cstheme="majorBidi"/>
          <w:bCs/>
          <w:sz w:val="18"/>
          <w:szCs w:val="18"/>
          <w:lang w:val="es-ES" w:eastAsia="ja-JP"/>
        </w:rPr>
        <w:t xml:space="preserve"> </w:t>
      </w:r>
      <w:proofErr w:type="spellStart"/>
      <w:r w:rsidRPr="00234934">
        <w:rPr>
          <w:rFonts w:asciiTheme="majorBidi" w:hAnsiTheme="majorBidi" w:cstheme="majorBidi"/>
          <w:bCs/>
          <w:sz w:val="18"/>
          <w:szCs w:val="18"/>
          <w:lang w:val="es-ES" w:eastAsia="ja-JP"/>
        </w:rPr>
        <w:t>to</w:t>
      </w:r>
      <w:proofErr w:type="spellEnd"/>
      <w:r w:rsidRPr="00234934">
        <w:rPr>
          <w:rFonts w:asciiTheme="majorBidi" w:hAnsiTheme="majorBidi" w:cstheme="majorBidi"/>
          <w:bCs/>
          <w:sz w:val="18"/>
          <w:szCs w:val="18"/>
          <w:lang w:val="es-ES" w:eastAsia="ja-JP"/>
        </w:rPr>
        <w:t xml:space="preserve"> </w:t>
      </w:r>
      <w:proofErr w:type="spellStart"/>
      <w:r w:rsidRPr="00234934">
        <w:rPr>
          <w:rFonts w:asciiTheme="majorBidi" w:hAnsiTheme="majorBidi" w:cstheme="majorBidi"/>
          <w:bCs/>
          <w:sz w:val="18"/>
          <w:szCs w:val="18"/>
          <w:lang w:val="es-ES" w:eastAsia="ja-JP"/>
        </w:rPr>
        <w:t>BioRID</w:t>
      </w:r>
      <w:proofErr w:type="spellEnd"/>
      <w:r w:rsidRPr="00234934">
        <w:rPr>
          <w:rFonts w:asciiTheme="majorBidi" w:hAnsiTheme="majorBidi" w:cstheme="majorBidi" w:hint="eastAsia"/>
          <w:bCs/>
          <w:sz w:val="18"/>
          <w:szCs w:val="18"/>
          <w:lang w:val="es-ES" w:eastAsia="ja-JP"/>
        </w:rPr>
        <w:t xml:space="preserve"> </w:t>
      </w:r>
      <w:r w:rsidRPr="00234934">
        <w:rPr>
          <w:rFonts w:asciiTheme="majorBidi" w:hAnsiTheme="majorBidi" w:cstheme="majorBidi" w:hint="eastAsia"/>
          <w:bCs/>
          <w:sz w:val="18"/>
          <w:szCs w:val="18"/>
          <w:lang w:val="es-ES" w:eastAsia="ja-JP"/>
        </w:rPr>
        <w:t>Ⅱ</w:t>
      </w:r>
      <w:r w:rsidRPr="00234934">
        <w:rPr>
          <w:rFonts w:asciiTheme="majorBidi" w:hAnsiTheme="majorBidi" w:cstheme="majorBidi" w:hint="eastAsia"/>
          <w:bCs/>
          <w:sz w:val="18"/>
          <w:szCs w:val="18"/>
          <w:lang w:val="es-ES" w:eastAsia="ja-JP"/>
        </w:rPr>
        <w:t xml:space="preserve"> </w:t>
      </w:r>
      <w:proofErr w:type="spellStart"/>
      <w:r w:rsidRPr="00234934">
        <w:rPr>
          <w:rFonts w:asciiTheme="majorBidi" w:hAnsiTheme="majorBidi" w:cstheme="majorBidi" w:hint="eastAsia"/>
          <w:bCs/>
          <w:sz w:val="18"/>
          <w:szCs w:val="18"/>
          <w:lang w:val="es-ES" w:eastAsia="ja-JP"/>
        </w:rPr>
        <w:t>Corridor</w:t>
      </w:r>
      <w:proofErr w:type="spellEnd"/>
      <w:r w:rsidRPr="00234934">
        <w:rPr>
          <w:rFonts w:asciiTheme="majorBidi" w:hAnsiTheme="majorBidi" w:cstheme="majorBidi"/>
          <w:bCs/>
          <w:sz w:val="18"/>
          <w:szCs w:val="18"/>
          <w:lang w:val="es-ES" w:eastAsia="ja-JP"/>
        </w:rPr>
        <w:t>, 12 </w:t>
      </w:r>
      <w:proofErr w:type="spellStart"/>
      <w:r w:rsidRPr="00234934">
        <w:rPr>
          <w:rFonts w:asciiTheme="majorBidi" w:hAnsiTheme="majorBidi" w:cstheme="majorBidi"/>
          <w:bCs/>
          <w:sz w:val="18"/>
          <w:szCs w:val="18"/>
          <w:lang w:val="es-ES" w:eastAsia="ja-JP"/>
        </w:rPr>
        <w:t>September</w:t>
      </w:r>
      <w:proofErr w:type="spellEnd"/>
      <w:r w:rsidRPr="00234934">
        <w:rPr>
          <w:rFonts w:asciiTheme="majorBidi" w:hAnsiTheme="majorBidi" w:cstheme="majorBidi"/>
          <w:bCs/>
          <w:sz w:val="18"/>
          <w:szCs w:val="18"/>
          <w:lang w:val="es-ES" w:eastAsia="ja-JP"/>
        </w:rPr>
        <w:t> 2019</w:t>
      </w:r>
    </w:p>
    <w:p w14:paraId="05588599" w14:textId="77777777" w:rsidR="004804A6" w:rsidRPr="00234934" w:rsidRDefault="004804A6" w:rsidP="004804A6">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234934">
        <w:rPr>
          <w:rFonts w:asciiTheme="majorBidi" w:hAnsiTheme="majorBidi" w:cstheme="majorBidi"/>
          <w:bCs/>
          <w:sz w:val="18"/>
          <w:szCs w:val="18"/>
          <w:lang w:val="en-US" w:eastAsia="ja-JP"/>
        </w:rPr>
        <w:t>TEGID-19-05</w:t>
      </w:r>
      <w:r w:rsidRPr="00234934">
        <w:rPr>
          <w:rFonts w:asciiTheme="majorBidi" w:hAnsiTheme="majorBidi" w:cstheme="majorBidi"/>
          <w:bCs/>
          <w:sz w:val="18"/>
          <w:szCs w:val="18"/>
          <w:lang w:val="en-US" w:eastAsia="ja-JP"/>
        </w:rPr>
        <w:tab/>
        <w:t>(</w:t>
      </w:r>
      <w:proofErr w:type="spellStart"/>
      <w:r w:rsidRPr="00234934">
        <w:rPr>
          <w:rFonts w:asciiTheme="majorBidi" w:hAnsiTheme="majorBidi" w:cstheme="majorBidi"/>
          <w:bCs/>
          <w:sz w:val="18"/>
          <w:szCs w:val="18"/>
          <w:lang w:val="en-US" w:eastAsia="ja-JP"/>
        </w:rPr>
        <w:t>Humanetics</w:t>
      </w:r>
      <w:proofErr w:type="spellEnd"/>
      <w:r w:rsidRPr="00234934">
        <w:rPr>
          <w:rFonts w:asciiTheme="majorBidi" w:hAnsiTheme="majorBidi" w:cstheme="majorBidi"/>
          <w:bCs/>
          <w:sz w:val="18"/>
          <w:szCs w:val="18"/>
          <w:lang w:val="en-US" w:eastAsia="ja-JP"/>
        </w:rPr>
        <w:t>) C4 issue for UN GTR7 TEG Meeting, 12 September 2019</w:t>
      </w:r>
    </w:p>
    <w:p w14:paraId="3009DECD" w14:textId="77777777" w:rsidR="004804A6" w:rsidRPr="00234934" w:rsidRDefault="004804A6" w:rsidP="004804A6">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234934">
        <w:rPr>
          <w:rFonts w:asciiTheme="majorBidi" w:hAnsiTheme="majorBidi" w:cstheme="majorBidi"/>
          <w:bCs/>
          <w:sz w:val="18"/>
          <w:szCs w:val="18"/>
          <w:lang w:val="en-US" w:eastAsia="ja-JP"/>
        </w:rPr>
        <w:t>TEGID-19-06</w:t>
      </w:r>
      <w:r w:rsidRPr="00234934">
        <w:rPr>
          <w:rFonts w:asciiTheme="majorBidi" w:hAnsiTheme="majorBidi" w:cstheme="majorBidi"/>
          <w:bCs/>
          <w:sz w:val="18"/>
          <w:szCs w:val="18"/>
          <w:lang w:val="en-US" w:eastAsia="ja-JP"/>
        </w:rPr>
        <w:tab/>
        <w:t>(</w:t>
      </w:r>
      <w:proofErr w:type="spellStart"/>
      <w:r w:rsidRPr="00234934">
        <w:rPr>
          <w:rFonts w:asciiTheme="majorBidi" w:hAnsiTheme="majorBidi" w:cstheme="majorBidi"/>
          <w:bCs/>
          <w:sz w:val="18"/>
          <w:szCs w:val="18"/>
          <w:lang w:val="en-US" w:eastAsia="ja-JP"/>
        </w:rPr>
        <w:t>BASt</w:t>
      </w:r>
      <w:proofErr w:type="spellEnd"/>
      <w:r w:rsidRPr="00234934">
        <w:rPr>
          <w:rFonts w:asciiTheme="majorBidi" w:hAnsiTheme="majorBidi" w:cstheme="majorBidi"/>
          <w:bCs/>
          <w:sz w:val="18"/>
          <w:szCs w:val="18"/>
          <w:lang w:val="en-US" w:eastAsia="ja-JP"/>
        </w:rPr>
        <w:t>) Dummy shoes for UN GTR No.7</w:t>
      </w:r>
    </w:p>
    <w:p w14:paraId="05B53C5D" w14:textId="77777777" w:rsidR="004804A6" w:rsidRPr="00234934" w:rsidRDefault="004804A6" w:rsidP="004804A6">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234934">
        <w:rPr>
          <w:rFonts w:asciiTheme="majorBidi" w:hAnsiTheme="majorBidi" w:cstheme="majorBidi"/>
          <w:bCs/>
          <w:sz w:val="18"/>
          <w:szCs w:val="18"/>
          <w:lang w:val="en-US" w:eastAsia="ja-JP"/>
        </w:rPr>
        <w:t>TEGID-19-07</w:t>
      </w:r>
      <w:r w:rsidRPr="00234934">
        <w:rPr>
          <w:rFonts w:asciiTheme="majorBidi" w:hAnsiTheme="majorBidi" w:cstheme="majorBidi"/>
          <w:bCs/>
          <w:sz w:val="18"/>
          <w:szCs w:val="18"/>
          <w:lang w:val="en-US" w:eastAsia="ja-JP"/>
        </w:rPr>
        <w:tab/>
        <w:t xml:space="preserve">(JASIC) Confirmation of shoes </w:t>
      </w:r>
      <w:proofErr w:type="spellStart"/>
      <w:r w:rsidRPr="00234934">
        <w:rPr>
          <w:rFonts w:asciiTheme="majorBidi" w:hAnsiTheme="majorBidi" w:cstheme="majorBidi"/>
          <w:bCs/>
          <w:sz w:val="18"/>
          <w:szCs w:val="18"/>
          <w:lang w:val="en-US" w:eastAsia="ja-JP"/>
        </w:rPr>
        <w:t>wt</w:t>
      </w:r>
      <w:proofErr w:type="spellEnd"/>
      <w:r w:rsidRPr="00234934">
        <w:rPr>
          <w:rFonts w:asciiTheme="majorBidi" w:hAnsiTheme="majorBidi" w:cstheme="majorBidi"/>
          <w:bCs/>
          <w:sz w:val="18"/>
          <w:szCs w:val="18"/>
          <w:lang w:val="en-US" w:eastAsia="ja-JP"/>
        </w:rPr>
        <w:t xml:space="preserve"> to each dummy</w:t>
      </w:r>
    </w:p>
    <w:p w14:paraId="14D95FC1" w14:textId="77777777" w:rsidR="004804A6" w:rsidRPr="00234934" w:rsidRDefault="004804A6" w:rsidP="004804A6">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234934">
        <w:rPr>
          <w:rFonts w:asciiTheme="majorBidi" w:hAnsiTheme="majorBidi" w:cstheme="majorBidi"/>
          <w:bCs/>
          <w:sz w:val="18"/>
          <w:szCs w:val="18"/>
          <w:lang w:val="en-US" w:eastAsia="ja-JP"/>
        </w:rPr>
        <w:t>TEGID-19-08</w:t>
      </w:r>
      <w:r w:rsidRPr="00234934">
        <w:rPr>
          <w:rFonts w:asciiTheme="majorBidi" w:hAnsiTheme="majorBidi" w:cstheme="majorBidi"/>
          <w:bCs/>
          <w:sz w:val="18"/>
          <w:szCs w:val="18"/>
          <w:lang w:val="en-US" w:eastAsia="ja-JP"/>
        </w:rPr>
        <w:tab/>
        <w:t>(</w:t>
      </w:r>
      <w:proofErr w:type="spellStart"/>
      <w:r w:rsidRPr="00234934">
        <w:rPr>
          <w:rFonts w:asciiTheme="majorBidi" w:hAnsiTheme="majorBidi" w:cstheme="majorBidi"/>
          <w:bCs/>
          <w:sz w:val="18"/>
          <w:szCs w:val="18"/>
          <w:lang w:val="en-US" w:eastAsia="ja-JP"/>
        </w:rPr>
        <w:t>Humanetics</w:t>
      </w:r>
      <w:proofErr w:type="spellEnd"/>
      <w:r w:rsidRPr="00234934">
        <w:rPr>
          <w:rFonts w:asciiTheme="majorBidi" w:hAnsiTheme="majorBidi" w:cstheme="majorBidi"/>
          <w:bCs/>
          <w:sz w:val="18"/>
          <w:szCs w:val="18"/>
          <w:lang w:val="en-US" w:eastAsia="ja-JP"/>
        </w:rPr>
        <w:t>) Shoe summary HIS, 8 September 2015</w:t>
      </w:r>
    </w:p>
    <w:p w14:paraId="723B29C8" w14:textId="77777777" w:rsidR="004804A6" w:rsidRPr="00234934" w:rsidRDefault="004804A6" w:rsidP="004804A6">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234934">
        <w:rPr>
          <w:rFonts w:asciiTheme="majorBidi" w:hAnsiTheme="majorBidi" w:cstheme="majorBidi"/>
          <w:bCs/>
          <w:sz w:val="18"/>
          <w:szCs w:val="18"/>
          <w:lang w:val="en-US" w:eastAsia="ja-JP"/>
        </w:rPr>
        <w:t>TEGID-19-09</w:t>
      </w:r>
      <w:r w:rsidRPr="00234934">
        <w:rPr>
          <w:rFonts w:asciiTheme="majorBidi" w:hAnsiTheme="majorBidi" w:cstheme="majorBidi"/>
          <w:bCs/>
          <w:sz w:val="18"/>
          <w:szCs w:val="18"/>
          <w:lang w:val="en-US" w:eastAsia="ja-JP"/>
        </w:rPr>
        <w:tab/>
        <w:t xml:space="preserve">(Chair) Draft report </w:t>
      </w:r>
      <w:proofErr w:type="spellStart"/>
      <w:r w:rsidRPr="00234934">
        <w:rPr>
          <w:rFonts w:asciiTheme="majorBidi" w:hAnsiTheme="majorBidi" w:cstheme="majorBidi"/>
          <w:bCs/>
          <w:sz w:val="18"/>
          <w:szCs w:val="18"/>
          <w:lang w:val="en-US" w:eastAsia="ja-JP"/>
        </w:rPr>
        <w:t>BioRID</w:t>
      </w:r>
      <w:proofErr w:type="spellEnd"/>
      <w:r w:rsidRPr="00234934">
        <w:rPr>
          <w:rFonts w:asciiTheme="majorBidi" w:hAnsiTheme="majorBidi" w:cstheme="majorBidi"/>
          <w:bCs/>
          <w:sz w:val="18"/>
          <w:szCs w:val="18"/>
          <w:lang w:val="en-US" w:eastAsia="ja-JP"/>
        </w:rPr>
        <w:t xml:space="preserve"> TEG TEG19th WebEx, 12 September 2019</w:t>
      </w:r>
    </w:p>
    <w:p w14:paraId="62BEC01C"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eastAsia="ja-JP"/>
        </w:rPr>
        <w:t>WCWID-1-01</w:t>
      </w:r>
      <w:r w:rsidRPr="00234934">
        <w:rPr>
          <w:rFonts w:asciiTheme="majorBidi" w:hAnsiTheme="majorBidi" w:cstheme="majorBidi"/>
          <w:sz w:val="18"/>
          <w:szCs w:val="18"/>
          <w:lang w:val="en-US" w:eastAsia="ja-JP"/>
        </w:rPr>
        <w:tab/>
        <w:t>Agenda Whiplash Injury Criteria Workshop, September 2014, Berlin</w:t>
      </w:r>
    </w:p>
    <w:p w14:paraId="4ADCE616"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eastAsia="ja-JP"/>
        </w:rPr>
        <w:t>WCWID-1-02</w:t>
      </w:r>
      <w:r w:rsidRPr="00234934">
        <w:rPr>
          <w:rFonts w:asciiTheme="majorBidi" w:hAnsiTheme="majorBidi" w:cstheme="majorBidi"/>
          <w:sz w:val="18"/>
          <w:szCs w:val="18"/>
          <w:lang w:val="en-US" w:eastAsia="ja-JP"/>
        </w:rPr>
        <w:tab/>
        <w:t>Gothenburg List used for Whiplash Injury Criteria Workshop, Berlin</w:t>
      </w:r>
    </w:p>
    <w:p w14:paraId="1773B3C2"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eastAsia="ja-JP"/>
        </w:rPr>
        <w:t>WCWID-1-03</w:t>
      </w:r>
      <w:r w:rsidRPr="00234934">
        <w:rPr>
          <w:rFonts w:asciiTheme="majorBidi" w:hAnsiTheme="majorBidi" w:cstheme="majorBidi"/>
          <w:sz w:val="18"/>
          <w:szCs w:val="18"/>
          <w:lang w:val="en-US" w:eastAsia="ja-JP"/>
        </w:rPr>
        <w:tab/>
        <w:t xml:space="preserve">Seat Evaluation Study by Johan </w:t>
      </w:r>
      <w:proofErr w:type="spellStart"/>
      <w:r w:rsidRPr="00234934">
        <w:rPr>
          <w:rFonts w:asciiTheme="majorBidi" w:hAnsiTheme="majorBidi" w:cstheme="majorBidi"/>
          <w:sz w:val="18"/>
          <w:szCs w:val="18"/>
          <w:lang w:val="en-US" w:eastAsia="ja-JP"/>
        </w:rPr>
        <w:t>Davidsson</w:t>
      </w:r>
      <w:proofErr w:type="spellEnd"/>
      <w:r w:rsidRPr="00234934">
        <w:rPr>
          <w:rFonts w:asciiTheme="majorBidi" w:hAnsiTheme="majorBidi" w:cstheme="majorBidi"/>
          <w:sz w:val="18"/>
          <w:szCs w:val="18"/>
          <w:lang w:val="en-US" w:eastAsia="ja-JP"/>
        </w:rPr>
        <w:t xml:space="preserve"> and Anders </w:t>
      </w:r>
      <w:proofErr w:type="spellStart"/>
      <w:r w:rsidRPr="00234934">
        <w:rPr>
          <w:rFonts w:asciiTheme="majorBidi" w:hAnsiTheme="majorBidi" w:cstheme="majorBidi"/>
          <w:sz w:val="18"/>
          <w:szCs w:val="18"/>
          <w:lang w:val="en-US" w:eastAsia="ja-JP"/>
        </w:rPr>
        <w:t>Kullgrenm</w:t>
      </w:r>
      <w:proofErr w:type="spellEnd"/>
      <w:r w:rsidRPr="00234934">
        <w:rPr>
          <w:rFonts w:asciiTheme="majorBidi" w:hAnsiTheme="majorBidi" w:cstheme="majorBidi"/>
          <w:sz w:val="18"/>
          <w:szCs w:val="18"/>
          <w:lang w:val="en-US" w:eastAsia="ja-JP"/>
        </w:rPr>
        <w:t>, 09-10b 2013</w:t>
      </w:r>
    </w:p>
    <w:p w14:paraId="4CC3E42E"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eastAsia="ja-JP"/>
        </w:rPr>
        <w:t>WCWID-1-04</w:t>
      </w:r>
      <w:r w:rsidRPr="00234934">
        <w:rPr>
          <w:rFonts w:asciiTheme="majorBidi" w:hAnsiTheme="majorBidi" w:cstheme="majorBidi"/>
          <w:sz w:val="18"/>
          <w:szCs w:val="18"/>
          <w:lang w:val="en-US" w:eastAsia="ja-JP"/>
        </w:rPr>
        <w:tab/>
        <w:t xml:space="preserve">Seat Evaluation Addition </w:t>
      </w:r>
      <w:proofErr w:type="spellStart"/>
      <w:r w:rsidRPr="00234934">
        <w:rPr>
          <w:rFonts w:asciiTheme="majorBidi" w:hAnsiTheme="majorBidi" w:cstheme="majorBidi"/>
          <w:sz w:val="18"/>
          <w:szCs w:val="18"/>
          <w:lang w:val="en-US" w:eastAsia="ja-JP"/>
        </w:rPr>
        <w:t>Davidsson</w:t>
      </w:r>
      <w:proofErr w:type="spellEnd"/>
      <w:r w:rsidRPr="00234934">
        <w:rPr>
          <w:rFonts w:asciiTheme="majorBidi" w:hAnsiTheme="majorBidi" w:cstheme="majorBidi"/>
          <w:sz w:val="18"/>
          <w:szCs w:val="18"/>
          <w:lang w:val="en-US" w:eastAsia="ja-JP"/>
        </w:rPr>
        <w:t xml:space="preserve"> Rev. 1</w:t>
      </w:r>
    </w:p>
    <w:p w14:paraId="12159639"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eastAsia="ja-JP"/>
        </w:rPr>
        <w:t>WCWID-1-05</w:t>
      </w:r>
      <w:r w:rsidRPr="00234934">
        <w:rPr>
          <w:rFonts w:asciiTheme="majorBidi" w:hAnsiTheme="majorBidi" w:cstheme="majorBidi"/>
          <w:sz w:val="18"/>
          <w:szCs w:val="18"/>
          <w:lang w:val="en-US" w:eastAsia="ja-JP"/>
        </w:rPr>
        <w:tab/>
        <w:t>JARI Review on Injury Parameters and Injury Criteria for Minor Neck Injuries during Rear-end Impacts</w:t>
      </w:r>
    </w:p>
    <w:p w14:paraId="6130D68E"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eastAsia="ja-JP"/>
        </w:rPr>
        <w:t>WCWID-1-06</w:t>
      </w:r>
      <w:r w:rsidRPr="00234934">
        <w:rPr>
          <w:rFonts w:asciiTheme="majorBidi" w:hAnsiTheme="majorBidi" w:cstheme="majorBidi"/>
          <w:sz w:val="18"/>
          <w:szCs w:val="18"/>
          <w:lang w:val="en-US" w:eastAsia="ja-JP"/>
        </w:rPr>
        <w:tab/>
        <w:t>NHTSA OSU Preliminary PMHS Injury Risk Curves &amp; Potential Injury Criteria in Rear Impact</w:t>
      </w:r>
    </w:p>
    <w:p w14:paraId="29A3FB3A"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eastAsia="ja-JP"/>
        </w:rPr>
        <w:t>WCWID-1-07</w:t>
      </w:r>
      <w:r w:rsidRPr="00234934">
        <w:rPr>
          <w:rFonts w:asciiTheme="majorBidi" w:hAnsiTheme="majorBidi" w:cstheme="majorBidi"/>
          <w:sz w:val="18"/>
          <w:szCs w:val="18"/>
          <w:lang w:val="en-US" w:eastAsia="ja-JP"/>
        </w:rPr>
        <w:tab/>
        <w:t>TNO Whiplash Injury Criteria</w:t>
      </w:r>
    </w:p>
    <w:p w14:paraId="12E99A4B"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eastAsia="ja-JP"/>
        </w:rPr>
        <w:lastRenderedPageBreak/>
        <w:t>WCWID-1-08</w:t>
      </w:r>
      <w:r w:rsidRPr="00234934">
        <w:rPr>
          <w:rFonts w:asciiTheme="majorBidi" w:hAnsiTheme="majorBidi" w:cstheme="majorBidi"/>
          <w:sz w:val="18"/>
          <w:szCs w:val="18"/>
          <w:lang w:val="en-US" w:eastAsia="ja-JP"/>
        </w:rPr>
        <w:tab/>
        <w:t>Participant List Whiplash Injury Criteria Workshop, September 2014, Berlin</w:t>
      </w:r>
    </w:p>
    <w:p w14:paraId="26D0E7E5"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eastAsia="ja-JP"/>
        </w:rPr>
        <w:t>WCWID-1-09</w:t>
      </w:r>
      <w:r w:rsidRPr="00234934">
        <w:rPr>
          <w:rFonts w:asciiTheme="majorBidi" w:hAnsiTheme="majorBidi" w:cstheme="majorBidi"/>
          <w:sz w:val="18"/>
          <w:szCs w:val="18"/>
          <w:lang w:val="en-US" w:eastAsia="ja-JP"/>
        </w:rPr>
        <w:tab/>
        <w:t>EEVC WG12 Evaluation of seat performance criteria</w:t>
      </w:r>
    </w:p>
    <w:p w14:paraId="375CFBF5"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eastAsia="ja-JP"/>
        </w:rPr>
        <w:t>WCWID-1-10</w:t>
      </w:r>
      <w:r w:rsidRPr="00234934">
        <w:rPr>
          <w:rFonts w:asciiTheme="majorBidi" w:hAnsiTheme="majorBidi" w:cstheme="majorBidi"/>
          <w:sz w:val="18"/>
          <w:szCs w:val="18"/>
          <w:lang w:val="en-US" w:eastAsia="ja-JP"/>
        </w:rPr>
        <w:tab/>
        <w:t>Minutes Whiplash Injury Criteria Workshop, Berlin</w:t>
      </w:r>
    </w:p>
    <w:p w14:paraId="053AAF96"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eastAsia="ja-JP"/>
        </w:rPr>
        <w:t>WCWID-2-01</w:t>
      </w:r>
      <w:r w:rsidRPr="00234934">
        <w:rPr>
          <w:rFonts w:asciiTheme="majorBidi" w:hAnsiTheme="majorBidi" w:cstheme="majorBidi"/>
          <w:sz w:val="18"/>
          <w:szCs w:val="18"/>
          <w:lang w:val="en-US" w:eastAsia="ja-JP"/>
        </w:rPr>
        <w:tab/>
        <w:t>Agenda 2nd Group of Experts Injury Criteria Meeting, (WebEx) August 2015</w:t>
      </w:r>
    </w:p>
    <w:p w14:paraId="376ECF35"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eastAsia="ja-JP"/>
        </w:rPr>
        <w:t>WCWID-2-02</w:t>
      </w:r>
      <w:r w:rsidRPr="00234934">
        <w:rPr>
          <w:rFonts w:asciiTheme="majorBidi" w:hAnsiTheme="majorBidi" w:cstheme="majorBidi"/>
          <w:sz w:val="18"/>
          <w:szCs w:val="18"/>
          <w:lang w:val="en-US" w:eastAsia="ja-JP"/>
        </w:rPr>
        <w:tab/>
        <w:t xml:space="preserve">(Japan) Brief Summary of the Process on the Selection/Determination of Neck Injury Parameter </w:t>
      </w:r>
    </w:p>
    <w:p w14:paraId="310FE332"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eastAsia="ja-JP"/>
        </w:rPr>
        <w:t>WCWID-02-03</w:t>
      </w:r>
      <w:r w:rsidRPr="00234934">
        <w:rPr>
          <w:rFonts w:asciiTheme="majorBidi" w:hAnsiTheme="majorBidi" w:cstheme="majorBidi"/>
          <w:sz w:val="18"/>
          <w:szCs w:val="18"/>
          <w:lang w:val="en-US" w:eastAsia="ja-JP"/>
        </w:rPr>
        <w:tab/>
        <w:t>(Japan) Questions/Discussion with respect to Japan</w:t>
      </w:r>
      <w:r>
        <w:rPr>
          <w:rFonts w:asciiTheme="majorBidi" w:hAnsiTheme="majorBidi" w:cstheme="majorBidi"/>
          <w:sz w:val="18"/>
          <w:szCs w:val="18"/>
          <w:lang w:val="en-US" w:eastAsia="ja-JP"/>
        </w:rPr>
        <w:t>’</w:t>
      </w:r>
      <w:r w:rsidRPr="00234934">
        <w:rPr>
          <w:rFonts w:asciiTheme="majorBidi" w:hAnsiTheme="majorBidi" w:cstheme="majorBidi"/>
          <w:sz w:val="18"/>
          <w:szCs w:val="18"/>
          <w:lang w:val="en-US" w:eastAsia="ja-JP"/>
        </w:rPr>
        <w:t>s Proposal</w:t>
      </w:r>
    </w:p>
    <w:p w14:paraId="498BBED1"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eastAsia="ja-JP"/>
        </w:rPr>
        <w:t>WCWID-02-04</w:t>
      </w:r>
      <w:r w:rsidRPr="00234934">
        <w:rPr>
          <w:rFonts w:asciiTheme="majorBidi" w:hAnsiTheme="majorBidi" w:cstheme="majorBidi"/>
          <w:sz w:val="18"/>
          <w:szCs w:val="18"/>
          <w:lang w:val="en-US" w:eastAsia="ja-JP"/>
        </w:rPr>
        <w:tab/>
        <w:t>On Candidate Seat Performance/Injury Criteria for Regulatory Purpose</w:t>
      </w:r>
    </w:p>
    <w:p w14:paraId="112446F9"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eastAsia="ja-JP"/>
        </w:rPr>
        <w:t>WCWID-02-05</w:t>
      </w:r>
      <w:r w:rsidRPr="00234934">
        <w:rPr>
          <w:rFonts w:asciiTheme="majorBidi" w:hAnsiTheme="majorBidi" w:cstheme="majorBidi"/>
          <w:sz w:val="18"/>
          <w:szCs w:val="18"/>
          <w:lang w:val="en-US" w:eastAsia="ja-JP"/>
        </w:rPr>
        <w:tab/>
        <w:t xml:space="preserve">(Chalmers University) Johan </w:t>
      </w:r>
      <w:proofErr w:type="spellStart"/>
      <w:r w:rsidRPr="00234934">
        <w:rPr>
          <w:rFonts w:asciiTheme="majorBidi" w:hAnsiTheme="majorBidi" w:cstheme="majorBidi"/>
          <w:sz w:val="18"/>
          <w:szCs w:val="18"/>
          <w:lang w:val="en-US" w:eastAsia="ja-JP"/>
        </w:rPr>
        <w:t>Davidsson</w:t>
      </w:r>
      <w:proofErr w:type="spellEnd"/>
      <w:r w:rsidRPr="00234934">
        <w:rPr>
          <w:rFonts w:asciiTheme="majorBidi" w:hAnsiTheme="majorBidi" w:cstheme="majorBidi"/>
          <w:sz w:val="18"/>
          <w:szCs w:val="18"/>
          <w:lang w:val="en-US" w:eastAsia="ja-JP"/>
        </w:rPr>
        <w:t xml:space="preserve"> GTR7 meeting WebEx</w:t>
      </w:r>
    </w:p>
    <w:p w14:paraId="37C37947"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rPr>
      </w:pPr>
      <w:r w:rsidRPr="00234934">
        <w:rPr>
          <w:rFonts w:asciiTheme="majorBidi" w:hAnsiTheme="majorBidi" w:cstheme="majorBidi"/>
          <w:sz w:val="18"/>
          <w:szCs w:val="18"/>
          <w:lang w:val="en-US" w:eastAsia="ja-JP"/>
        </w:rPr>
        <w:t>WCWID-02-06</w:t>
      </w:r>
      <w:r w:rsidRPr="00234934">
        <w:rPr>
          <w:rFonts w:asciiTheme="majorBidi" w:hAnsiTheme="majorBidi" w:cstheme="majorBidi"/>
          <w:sz w:val="18"/>
          <w:szCs w:val="18"/>
          <w:lang w:val="en-US" w:eastAsia="ja-JP"/>
        </w:rPr>
        <w:tab/>
        <w:t xml:space="preserve">GTR7 update July 2015 R&amp;R and Injury Criteria Correlation (NHTSA/VRTC) </w:t>
      </w:r>
      <w:proofErr w:type="spellStart"/>
      <w:r w:rsidRPr="00234934">
        <w:rPr>
          <w:rFonts w:asciiTheme="majorBidi" w:eastAsia="MS Gothic" w:hAnsiTheme="majorBidi" w:cstheme="majorBidi"/>
          <w:bCs/>
          <w:sz w:val="18"/>
          <w:szCs w:val="18"/>
          <w:lang w:val="en-US"/>
        </w:rPr>
        <w:t>BioRID</w:t>
      </w:r>
      <w:proofErr w:type="spellEnd"/>
      <w:r w:rsidRPr="00234934">
        <w:rPr>
          <w:rFonts w:asciiTheme="majorBidi" w:eastAsia="MS Gothic" w:hAnsiTheme="majorBidi" w:cstheme="majorBidi"/>
          <w:bCs/>
          <w:sz w:val="18"/>
          <w:szCs w:val="18"/>
          <w:lang w:val="en-US"/>
        </w:rPr>
        <w:t xml:space="preserve"> II Drawing package, 23 July 2010 version</w:t>
      </w:r>
    </w:p>
    <w:p w14:paraId="611062D2"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eastAsia="ja-JP"/>
        </w:rPr>
      </w:pPr>
      <w:r w:rsidRPr="00234934">
        <w:rPr>
          <w:rFonts w:asciiTheme="majorBidi" w:eastAsia="MS Gothic" w:hAnsiTheme="majorBidi" w:cstheme="majorBidi"/>
          <w:bCs/>
          <w:sz w:val="18"/>
          <w:szCs w:val="18"/>
          <w:lang w:val="en-US" w:eastAsia="ja-JP"/>
        </w:rPr>
        <w:t>GRSP-47-16/Rev.1</w:t>
      </w:r>
      <w:r w:rsidRPr="00234934">
        <w:rPr>
          <w:rFonts w:asciiTheme="majorBidi" w:eastAsia="MS Gothic" w:hAnsiTheme="majorBidi" w:cstheme="majorBidi"/>
          <w:bCs/>
          <w:sz w:val="18"/>
          <w:szCs w:val="18"/>
          <w:lang w:val="en-US" w:eastAsia="ja-JP"/>
        </w:rPr>
        <w:tab/>
        <w:t xml:space="preserve">(Japan) First progress report of the informal working group on </w:t>
      </w:r>
      <w:r w:rsidRPr="00234934">
        <w:rPr>
          <w:rFonts w:asciiTheme="majorBidi" w:eastAsia="MS Gothic" w:hAnsiTheme="majorBidi" w:cstheme="majorBidi"/>
          <w:bCs/>
          <w:sz w:val="18"/>
          <w:szCs w:val="18"/>
          <w:lang w:val="en-US"/>
        </w:rPr>
        <w:t>UN GTR</w:t>
      </w:r>
      <w:r w:rsidRPr="00234934">
        <w:rPr>
          <w:rFonts w:asciiTheme="majorBidi" w:eastAsia="MS Gothic" w:hAnsiTheme="majorBidi" w:cstheme="majorBidi"/>
          <w:bCs/>
          <w:sz w:val="18"/>
          <w:szCs w:val="18"/>
          <w:lang w:val="en-US" w:eastAsia="ja-JP"/>
        </w:rPr>
        <w:t xml:space="preserve"> No.7 (Head Restraint) Phase 2</w:t>
      </w:r>
    </w:p>
    <w:p w14:paraId="4CABFDD0"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eastAsia="ja-JP"/>
        </w:rPr>
      </w:pPr>
      <w:bookmarkStart w:id="16" w:name="4"/>
      <w:bookmarkEnd w:id="16"/>
      <w:r w:rsidRPr="00234934">
        <w:rPr>
          <w:rFonts w:asciiTheme="majorBidi" w:eastAsia="MS Gothic" w:hAnsiTheme="majorBidi" w:cstheme="majorBidi"/>
          <w:bCs/>
          <w:sz w:val="18"/>
          <w:szCs w:val="18"/>
          <w:lang w:val="en-US"/>
        </w:rPr>
        <w:t>GRSP-47-17/Rev1</w:t>
      </w:r>
      <w:r w:rsidRPr="00234934">
        <w:rPr>
          <w:rFonts w:asciiTheme="majorBidi" w:eastAsia="MS Gothic" w:hAnsiTheme="majorBidi" w:cstheme="majorBidi"/>
          <w:bCs/>
          <w:sz w:val="18"/>
          <w:szCs w:val="18"/>
          <w:lang w:val="en-US"/>
        </w:rPr>
        <w:tab/>
        <w:t>(Japan) Head restraint UN GTR Phase 2 Status and Open issues</w:t>
      </w:r>
    </w:p>
    <w:p w14:paraId="7D34E123" w14:textId="77777777" w:rsidR="004804A6" w:rsidRPr="00234934" w:rsidRDefault="004804A6" w:rsidP="004804A6">
      <w:pPr>
        <w:spacing w:after="120" w:line="240" w:lineRule="auto"/>
        <w:ind w:left="2835" w:rightChars="1134" w:right="2268" w:hanging="1701"/>
        <w:rPr>
          <w:rFonts w:asciiTheme="majorBidi" w:hAnsiTheme="majorBidi" w:cstheme="majorBidi"/>
          <w:bCs/>
          <w:sz w:val="18"/>
          <w:szCs w:val="18"/>
          <w:lang w:val="en-US"/>
        </w:rPr>
      </w:pPr>
      <w:r w:rsidRPr="00234934">
        <w:rPr>
          <w:rFonts w:asciiTheme="majorBidi" w:hAnsiTheme="majorBidi" w:cstheme="majorBidi"/>
          <w:bCs/>
          <w:sz w:val="18"/>
          <w:szCs w:val="18"/>
          <w:lang w:val="en-US"/>
        </w:rPr>
        <w:t>GRSP-48-11</w:t>
      </w:r>
      <w:r w:rsidRPr="00234934">
        <w:rPr>
          <w:rFonts w:asciiTheme="majorBidi" w:hAnsiTheme="majorBidi" w:cstheme="majorBidi"/>
          <w:bCs/>
          <w:sz w:val="18"/>
          <w:szCs w:val="18"/>
          <w:lang w:val="en-US"/>
        </w:rPr>
        <w:tab/>
        <w:t xml:space="preserve">(Japan and United Kingdom) Amendments to the proposal to develop Phase II of </w:t>
      </w:r>
      <w:r w:rsidRPr="00234934">
        <w:rPr>
          <w:rFonts w:asciiTheme="majorBidi" w:eastAsia="MS Gothic" w:hAnsiTheme="majorBidi" w:cstheme="majorBidi"/>
          <w:bCs/>
          <w:sz w:val="18"/>
          <w:szCs w:val="18"/>
          <w:lang w:val="en-US"/>
        </w:rPr>
        <w:t>UN GTR</w:t>
      </w:r>
      <w:r w:rsidRPr="00234934">
        <w:rPr>
          <w:rFonts w:asciiTheme="majorBidi" w:hAnsiTheme="majorBidi" w:cstheme="majorBidi"/>
          <w:bCs/>
          <w:sz w:val="18"/>
          <w:szCs w:val="18"/>
          <w:lang w:val="en-US"/>
        </w:rPr>
        <w:t xml:space="preserve"> No. 7 (Head restraints) and to establish an informal group for its development</w:t>
      </w:r>
    </w:p>
    <w:p w14:paraId="70ADEDFA" w14:textId="77777777" w:rsidR="004804A6" w:rsidRPr="00234934" w:rsidRDefault="004804A6" w:rsidP="004804A6">
      <w:pPr>
        <w:spacing w:after="120" w:line="240" w:lineRule="auto"/>
        <w:ind w:left="2835" w:rightChars="1134" w:right="2268" w:hanging="1701"/>
        <w:rPr>
          <w:rFonts w:asciiTheme="majorBidi" w:hAnsiTheme="majorBidi" w:cstheme="majorBidi"/>
          <w:bCs/>
          <w:sz w:val="18"/>
          <w:szCs w:val="18"/>
          <w:lang w:val="en-US"/>
        </w:rPr>
      </w:pPr>
      <w:r w:rsidRPr="00234934">
        <w:rPr>
          <w:rFonts w:asciiTheme="majorBidi" w:hAnsiTheme="majorBidi" w:cstheme="majorBidi"/>
          <w:bCs/>
          <w:sz w:val="18"/>
          <w:szCs w:val="18"/>
          <w:lang w:val="en-US"/>
        </w:rPr>
        <w:t>GRSP-48-12</w:t>
      </w:r>
      <w:r w:rsidRPr="00234934">
        <w:rPr>
          <w:rFonts w:asciiTheme="majorBidi" w:hAnsiTheme="majorBidi" w:cstheme="majorBidi"/>
          <w:bCs/>
          <w:sz w:val="18"/>
          <w:szCs w:val="18"/>
          <w:lang w:val="en-US"/>
        </w:rPr>
        <w:tab/>
        <w:t xml:space="preserve">(United States of America) Amendments to the proposal to develop Phase II of </w:t>
      </w:r>
      <w:r w:rsidRPr="00234934">
        <w:rPr>
          <w:rFonts w:asciiTheme="majorBidi" w:eastAsia="MS Gothic" w:hAnsiTheme="majorBidi" w:cstheme="majorBidi"/>
          <w:bCs/>
          <w:sz w:val="18"/>
          <w:szCs w:val="18"/>
          <w:lang w:val="en-US"/>
        </w:rPr>
        <w:t>UN GTR</w:t>
      </w:r>
      <w:r w:rsidRPr="00234934">
        <w:rPr>
          <w:rFonts w:asciiTheme="majorBidi" w:hAnsiTheme="majorBidi" w:cstheme="majorBidi"/>
          <w:bCs/>
          <w:sz w:val="18"/>
          <w:szCs w:val="18"/>
          <w:lang w:val="en-US"/>
        </w:rPr>
        <w:t xml:space="preserve"> No. 7 and to establish an informal group for its development</w:t>
      </w:r>
    </w:p>
    <w:p w14:paraId="5B8F902C" w14:textId="77777777" w:rsidR="004804A6" w:rsidRPr="00234934" w:rsidRDefault="004804A6" w:rsidP="004804A6">
      <w:pPr>
        <w:spacing w:after="120" w:line="240" w:lineRule="auto"/>
        <w:ind w:left="2835" w:rightChars="1134" w:right="2268" w:hanging="1701"/>
        <w:rPr>
          <w:rFonts w:asciiTheme="majorBidi" w:hAnsiTheme="majorBidi" w:cstheme="majorBidi"/>
          <w:bCs/>
          <w:sz w:val="18"/>
          <w:szCs w:val="18"/>
          <w:lang w:val="en-US"/>
        </w:rPr>
      </w:pPr>
      <w:r w:rsidRPr="00234934">
        <w:rPr>
          <w:rFonts w:asciiTheme="majorBidi" w:hAnsiTheme="majorBidi" w:cstheme="majorBidi"/>
          <w:bCs/>
          <w:sz w:val="18"/>
          <w:szCs w:val="18"/>
          <w:lang w:val="en-US"/>
        </w:rPr>
        <w:t>GRSP-48-33</w:t>
      </w:r>
      <w:r w:rsidRPr="00234934">
        <w:rPr>
          <w:rFonts w:asciiTheme="majorBidi" w:hAnsiTheme="majorBidi" w:cstheme="majorBidi"/>
          <w:bCs/>
          <w:sz w:val="18"/>
          <w:szCs w:val="18"/>
          <w:lang w:val="en-US" w:eastAsia="ja-JP"/>
        </w:rPr>
        <w:tab/>
      </w:r>
      <w:r w:rsidRPr="00234934">
        <w:rPr>
          <w:rFonts w:asciiTheme="majorBidi" w:hAnsiTheme="majorBidi" w:cstheme="majorBidi"/>
          <w:bCs/>
          <w:sz w:val="18"/>
          <w:szCs w:val="18"/>
          <w:lang w:val="en-US"/>
        </w:rPr>
        <w:t>(Japan) 2</w:t>
      </w:r>
      <w:r w:rsidRPr="00234934">
        <w:rPr>
          <w:rFonts w:asciiTheme="majorBidi" w:hAnsiTheme="majorBidi" w:cstheme="majorBidi"/>
          <w:bCs/>
          <w:sz w:val="18"/>
          <w:szCs w:val="18"/>
          <w:vertAlign w:val="superscript"/>
          <w:lang w:val="en-US" w:eastAsia="ja-JP"/>
        </w:rPr>
        <w:t>nd</w:t>
      </w:r>
      <w:r w:rsidRPr="00234934">
        <w:rPr>
          <w:rFonts w:asciiTheme="majorBidi" w:hAnsiTheme="majorBidi" w:cstheme="majorBidi"/>
          <w:bCs/>
          <w:sz w:val="18"/>
          <w:szCs w:val="18"/>
          <w:lang w:val="en-US" w:eastAsia="ja-JP"/>
        </w:rPr>
        <w:t xml:space="preserve"> </w:t>
      </w:r>
      <w:r w:rsidRPr="00234934">
        <w:rPr>
          <w:rFonts w:asciiTheme="majorBidi" w:hAnsiTheme="majorBidi" w:cstheme="majorBidi"/>
          <w:bCs/>
          <w:sz w:val="18"/>
          <w:szCs w:val="18"/>
          <w:lang w:val="en-US"/>
        </w:rPr>
        <w:t xml:space="preserve">progress report of the informal group on Phase 2 of </w:t>
      </w:r>
      <w:r w:rsidRPr="00234934">
        <w:rPr>
          <w:rFonts w:asciiTheme="majorBidi" w:eastAsia="MS Gothic" w:hAnsiTheme="majorBidi" w:cstheme="majorBidi"/>
          <w:bCs/>
          <w:sz w:val="18"/>
          <w:szCs w:val="18"/>
          <w:lang w:val="en-US"/>
        </w:rPr>
        <w:t>UN GTR</w:t>
      </w:r>
      <w:r w:rsidRPr="00234934">
        <w:rPr>
          <w:rFonts w:asciiTheme="majorBidi" w:hAnsiTheme="majorBidi" w:cstheme="majorBidi"/>
          <w:bCs/>
          <w:sz w:val="18"/>
          <w:szCs w:val="18"/>
          <w:lang w:val="en-US"/>
        </w:rPr>
        <w:t xml:space="preserve"> No. 7 (Head restraints </w:t>
      </w:r>
      <w:r w:rsidRPr="00234934">
        <w:rPr>
          <w:rFonts w:asciiTheme="majorBidi" w:eastAsia="MS Gothic" w:hAnsiTheme="majorBidi" w:cstheme="majorBidi"/>
          <w:bCs/>
          <w:sz w:val="18"/>
          <w:szCs w:val="18"/>
          <w:lang w:val="en-US"/>
        </w:rPr>
        <w:t>UN GTR</w:t>
      </w:r>
      <w:r w:rsidRPr="00234934">
        <w:rPr>
          <w:rFonts w:asciiTheme="majorBidi" w:hAnsiTheme="majorBidi" w:cstheme="majorBidi"/>
          <w:bCs/>
          <w:sz w:val="18"/>
          <w:szCs w:val="18"/>
          <w:lang w:val="en-US"/>
        </w:rPr>
        <w:t xml:space="preserve"> Phase 2)</w:t>
      </w:r>
    </w:p>
    <w:p w14:paraId="2D9AC7AB"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GRSP-50-31</w:t>
      </w:r>
      <w:r w:rsidRPr="00234934">
        <w:rPr>
          <w:rFonts w:asciiTheme="majorBidi" w:hAnsiTheme="majorBidi" w:cstheme="majorBidi"/>
          <w:sz w:val="18"/>
          <w:szCs w:val="18"/>
          <w:lang w:val="en-US"/>
        </w:rPr>
        <w:tab/>
        <w:t>(Japan) Draft 3</w:t>
      </w:r>
      <w:r w:rsidRPr="00234934">
        <w:rPr>
          <w:rFonts w:asciiTheme="majorBidi" w:hAnsiTheme="majorBidi" w:cstheme="majorBidi"/>
          <w:sz w:val="18"/>
          <w:szCs w:val="18"/>
          <w:vertAlign w:val="superscript"/>
          <w:lang w:val="en-US"/>
        </w:rPr>
        <w:t>rd</w:t>
      </w:r>
      <w:r w:rsidRPr="00234934">
        <w:rPr>
          <w:rFonts w:asciiTheme="majorBidi" w:hAnsiTheme="majorBidi" w:cstheme="majorBidi"/>
          <w:sz w:val="18"/>
          <w:szCs w:val="18"/>
          <w:lang w:val="en-US"/>
        </w:rPr>
        <w:t xml:space="preserve"> progress report of the informal group on Phase 2 of </w:t>
      </w:r>
      <w:r w:rsidRPr="00234934">
        <w:rPr>
          <w:rFonts w:asciiTheme="majorBidi" w:eastAsia="MS Gothic" w:hAnsiTheme="majorBidi" w:cstheme="majorBidi"/>
          <w:bCs/>
          <w:sz w:val="18"/>
          <w:szCs w:val="18"/>
          <w:lang w:val="en-US"/>
        </w:rPr>
        <w:t>UN GTR</w:t>
      </w:r>
      <w:r w:rsidRPr="00234934">
        <w:rPr>
          <w:rFonts w:asciiTheme="majorBidi" w:hAnsiTheme="majorBidi" w:cstheme="majorBidi"/>
          <w:sz w:val="18"/>
          <w:szCs w:val="18"/>
          <w:lang w:val="en-US"/>
        </w:rPr>
        <w:t xml:space="preserve"> No. 7 (Head restraints </w:t>
      </w:r>
      <w:r w:rsidRPr="00234934">
        <w:rPr>
          <w:rFonts w:asciiTheme="majorBidi" w:eastAsia="MS Gothic" w:hAnsiTheme="majorBidi" w:cstheme="majorBidi"/>
          <w:bCs/>
          <w:sz w:val="18"/>
          <w:szCs w:val="18"/>
          <w:lang w:val="en-US"/>
        </w:rPr>
        <w:t>UN GTR</w:t>
      </w:r>
      <w:r w:rsidRPr="00234934">
        <w:rPr>
          <w:rFonts w:asciiTheme="majorBidi" w:hAnsiTheme="majorBidi" w:cstheme="majorBidi"/>
          <w:sz w:val="18"/>
          <w:szCs w:val="18"/>
          <w:lang w:val="en-US"/>
        </w:rPr>
        <w:t xml:space="preserve"> Phase2)</w:t>
      </w:r>
    </w:p>
    <w:p w14:paraId="25EAC33D" w14:textId="77777777" w:rsidR="004804A6" w:rsidRPr="00234934" w:rsidRDefault="004804A6" w:rsidP="004804A6">
      <w:pPr>
        <w:spacing w:after="120" w:line="240" w:lineRule="auto"/>
        <w:ind w:left="2835" w:rightChars="1134" w:right="2268" w:hanging="1701"/>
        <w:rPr>
          <w:rFonts w:asciiTheme="majorBidi" w:eastAsia="MS PGothic" w:hAnsiTheme="majorBidi" w:cstheme="majorBidi"/>
          <w:bCs/>
          <w:sz w:val="18"/>
          <w:szCs w:val="18"/>
          <w:lang w:val="en-US" w:eastAsia="ja-JP"/>
        </w:rPr>
      </w:pPr>
      <w:r w:rsidRPr="00234934">
        <w:rPr>
          <w:rFonts w:asciiTheme="majorBidi" w:hAnsiTheme="majorBidi" w:cstheme="majorBidi"/>
          <w:sz w:val="18"/>
          <w:szCs w:val="18"/>
          <w:lang w:val="en-US"/>
        </w:rPr>
        <w:t>GRSP-51-31</w:t>
      </w:r>
      <w:r w:rsidRPr="00234934">
        <w:rPr>
          <w:rFonts w:asciiTheme="majorBidi" w:hAnsiTheme="majorBidi" w:cstheme="majorBidi"/>
          <w:sz w:val="18"/>
          <w:szCs w:val="18"/>
          <w:lang w:val="en-US"/>
        </w:rPr>
        <w:tab/>
        <w:t xml:space="preserve">(Germany) The status report of </w:t>
      </w:r>
      <w:r w:rsidRPr="00234934">
        <w:rPr>
          <w:rFonts w:asciiTheme="majorBidi" w:eastAsia="MS PGothic" w:hAnsiTheme="majorBidi" w:cstheme="majorBidi"/>
          <w:bCs/>
          <w:sz w:val="18"/>
          <w:szCs w:val="18"/>
          <w:lang w:val="en-US" w:eastAsia="ja-JP"/>
        </w:rPr>
        <w:t xml:space="preserve">Chair of the </w:t>
      </w:r>
      <w:proofErr w:type="spellStart"/>
      <w:r w:rsidRPr="00234934">
        <w:rPr>
          <w:rFonts w:asciiTheme="majorBidi" w:eastAsia="MS PGothic" w:hAnsiTheme="majorBidi" w:cstheme="majorBidi"/>
          <w:bCs/>
          <w:sz w:val="18"/>
          <w:szCs w:val="18"/>
          <w:lang w:val="en-US" w:eastAsia="ja-JP"/>
        </w:rPr>
        <w:t>BioRID</w:t>
      </w:r>
      <w:proofErr w:type="spellEnd"/>
      <w:r w:rsidRPr="00234934">
        <w:rPr>
          <w:rFonts w:asciiTheme="majorBidi" w:eastAsia="MS PGothic" w:hAnsiTheme="majorBidi" w:cstheme="majorBidi"/>
          <w:bCs/>
          <w:sz w:val="18"/>
          <w:szCs w:val="18"/>
          <w:lang w:val="en-US" w:eastAsia="ja-JP"/>
        </w:rPr>
        <w:t xml:space="preserve"> Technical Evaluation Group (TEG)</w:t>
      </w:r>
    </w:p>
    <w:p w14:paraId="3A50C604"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GRSP-52-18</w:t>
      </w:r>
      <w:r w:rsidRPr="00234934">
        <w:rPr>
          <w:rFonts w:asciiTheme="majorBidi" w:hAnsiTheme="majorBidi" w:cstheme="majorBidi"/>
          <w:sz w:val="18"/>
          <w:szCs w:val="18"/>
          <w:lang w:val="en-US"/>
        </w:rPr>
        <w:tab/>
        <w:t>(Chair of IWG on UN GTR No. 7, Phase 2) Status report of the informal working group</w:t>
      </w:r>
    </w:p>
    <w:p w14:paraId="47C94C89"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GRSP-52-23</w:t>
      </w:r>
      <w:r w:rsidRPr="00234934">
        <w:rPr>
          <w:rFonts w:asciiTheme="majorBidi" w:hAnsiTheme="majorBidi" w:cstheme="majorBidi"/>
          <w:sz w:val="18"/>
          <w:szCs w:val="18"/>
          <w:lang w:val="en-US"/>
        </w:rPr>
        <w:tab/>
        <w:t>(Japan) Draft 4</w:t>
      </w:r>
      <w:r w:rsidRPr="00234934">
        <w:rPr>
          <w:rFonts w:asciiTheme="majorBidi" w:hAnsiTheme="majorBidi" w:cstheme="majorBidi"/>
          <w:sz w:val="18"/>
          <w:szCs w:val="18"/>
          <w:vertAlign w:val="superscript"/>
          <w:lang w:val="en-US"/>
        </w:rPr>
        <w:t>th</w:t>
      </w:r>
      <w:r w:rsidRPr="00234934">
        <w:rPr>
          <w:rFonts w:asciiTheme="majorBidi" w:hAnsiTheme="majorBidi" w:cstheme="majorBidi"/>
          <w:sz w:val="18"/>
          <w:szCs w:val="18"/>
          <w:lang w:val="en-US"/>
        </w:rPr>
        <w:t xml:space="preserve"> progress report of the informal group on Phase 2 of </w:t>
      </w:r>
      <w:r w:rsidRPr="00234934">
        <w:rPr>
          <w:rFonts w:asciiTheme="majorBidi" w:eastAsia="MS Gothic" w:hAnsiTheme="majorBidi" w:cstheme="majorBidi"/>
          <w:sz w:val="18"/>
          <w:szCs w:val="18"/>
          <w:lang w:val="en-US"/>
        </w:rPr>
        <w:t>UN GTR</w:t>
      </w:r>
      <w:r w:rsidRPr="00234934">
        <w:rPr>
          <w:rFonts w:asciiTheme="majorBidi" w:hAnsiTheme="majorBidi" w:cstheme="majorBidi"/>
          <w:sz w:val="18"/>
          <w:szCs w:val="18"/>
          <w:lang w:val="en-US"/>
        </w:rPr>
        <w:t xml:space="preserve"> No. 7 (Head restraints </w:t>
      </w:r>
      <w:r w:rsidRPr="00234934">
        <w:rPr>
          <w:rFonts w:asciiTheme="majorBidi" w:eastAsia="MS Gothic" w:hAnsiTheme="majorBidi" w:cstheme="majorBidi"/>
          <w:sz w:val="18"/>
          <w:szCs w:val="18"/>
          <w:lang w:val="en-US"/>
        </w:rPr>
        <w:t>UN GTR</w:t>
      </w:r>
      <w:r w:rsidRPr="00234934">
        <w:rPr>
          <w:rFonts w:asciiTheme="majorBidi" w:hAnsiTheme="majorBidi" w:cstheme="majorBidi"/>
          <w:sz w:val="18"/>
          <w:szCs w:val="18"/>
          <w:lang w:val="en-US"/>
        </w:rPr>
        <w:t xml:space="preserve"> Phase 2)</w:t>
      </w:r>
    </w:p>
    <w:p w14:paraId="108A0FBF"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GRSP-53-06</w:t>
      </w:r>
      <w:r w:rsidRPr="00234934">
        <w:rPr>
          <w:rFonts w:asciiTheme="majorBidi" w:hAnsiTheme="majorBidi" w:cstheme="majorBidi"/>
          <w:sz w:val="18"/>
          <w:szCs w:val="18"/>
          <w:lang w:val="en-US"/>
        </w:rPr>
        <w:tab/>
        <w:t>(Chair of the Informal Working Group on UN GTR No. 7 - Phase 2) Draft UN Global Technical Regulation No. 7 (Head restraints)</w:t>
      </w:r>
    </w:p>
    <w:p w14:paraId="1B8ABC0D"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GRSP-53-14</w:t>
      </w:r>
      <w:r w:rsidRPr="00234934">
        <w:rPr>
          <w:rFonts w:asciiTheme="majorBidi" w:hAnsiTheme="majorBidi" w:cstheme="majorBidi"/>
          <w:sz w:val="18"/>
          <w:szCs w:val="18"/>
          <w:lang w:val="en-US"/>
        </w:rPr>
        <w:tab/>
        <w:t>(Chair of the Informal Working Group on UN GTR No. 7 - Phase 2) Status report of the Informal Working Group on UN GTR7 Phase 2</w:t>
      </w:r>
    </w:p>
    <w:p w14:paraId="345CF1E6"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GRSP-53-15</w:t>
      </w:r>
      <w:r w:rsidRPr="00234934">
        <w:rPr>
          <w:rFonts w:asciiTheme="majorBidi" w:hAnsiTheme="majorBidi" w:cstheme="majorBidi"/>
          <w:sz w:val="18"/>
          <w:szCs w:val="18"/>
          <w:lang w:val="en-US"/>
        </w:rPr>
        <w:tab/>
        <w:t>(The Netherlands) Increase of the absolute height of head restraints</w:t>
      </w:r>
    </w:p>
    <w:p w14:paraId="6CB8E0B7"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GRSP-53-16</w:t>
      </w:r>
      <w:r w:rsidRPr="00234934">
        <w:rPr>
          <w:rFonts w:asciiTheme="majorBidi" w:hAnsiTheme="majorBidi" w:cstheme="majorBidi"/>
          <w:sz w:val="18"/>
          <w:szCs w:val="18"/>
          <w:lang w:val="en-US"/>
        </w:rPr>
        <w:tab/>
        <w:t>(The Netherlands) UN GTR7 measuring method for effective head restraint height</w:t>
      </w:r>
    </w:p>
    <w:p w14:paraId="0B91B65C"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GRSP-53-17</w:t>
      </w:r>
      <w:r w:rsidRPr="00234934">
        <w:rPr>
          <w:rFonts w:asciiTheme="majorBidi" w:hAnsiTheme="majorBidi" w:cstheme="majorBidi"/>
          <w:sz w:val="18"/>
          <w:szCs w:val="18"/>
          <w:lang w:val="en-US"/>
        </w:rPr>
        <w:tab/>
      </w:r>
      <w:r w:rsidRPr="00234934">
        <w:rPr>
          <w:rFonts w:asciiTheme="majorBidi" w:hAnsiTheme="majorBidi" w:cstheme="majorBidi"/>
          <w:sz w:val="18"/>
          <w:szCs w:val="18"/>
          <w:lang w:val="en-US"/>
        </w:rPr>
        <w:tab/>
        <w:t>(The Netherlands) Proposal on actual needed height of head restraints</w:t>
      </w:r>
    </w:p>
    <w:p w14:paraId="700D8DDC"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GRSP-54-05</w:t>
      </w:r>
      <w:r w:rsidRPr="00234934">
        <w:rPr>
          <w:rFonts w:asciiTheme="majorBidi" w:hAnsiTheme="majorBidi" w:cstheme="majorBidi"/>
          <w:sz w:val="18"/>
          <w:szCs w:val="18"/>
          <w:lang w:val="en-US"/>
        </w:rPr>
        <w:tab/>
        <w:t xml:space="preserve">(IWG GTR7 PH2) Draft Addendum 1 - Specifications for the Construction, Preparation and Certification of the 50th percentile male </w:t>
      </w:r>
      <w:proofErr w:type="spellStart"/>
      <w:r w:rsidRPr="00234934">
        <w:rPr>
          <w:rFonts w:asciiTheme="majorBidi" w:hAnsiTheme="majorBidi" w:cstheme="majorBidi"/>
          <w:sz w:val="18"/>
          <w:szCs w:val="18"/>
          <w:lang w:val="en-US"/>
        </w:rPr>
        <w:t>Biofidelic</w:t>
      </w:r>
      <w:proofErr w:type="spellEnd"/>
      <w:r w:rsidRPr="00234934">
        <w:rPr>
          <w:rFonts w:asciiTheme="majorBidi" w:hAnsiTheme="majorBidi" w:cstheme="majorBidi"/>
          <w:sz w:val="18"/>
          <w:szCs w:val="18"/>
          <w:lang w:val="en-US"/>
        </w:rPr>
        <w:t xml:space="preserve"> Rear Impact Dummy, (</w:t>
      </w:r>
      <w:proofErr w:type="spellStart"/>
      <w:r w:rsidRPr="00234934">
        <w:rPr>
          <w:rFonts w:asciiTheme="majorBidi" w:hAnsiTheme="majorBidi" w:cstheme="majorBidi"/>
          <w:sz w:val="18"/>
          <w:szCs w:val="18"/>
          <w:lang w:val="en-US"/>
        </w:rPr>
        <w:t>BioRID</w:t>
      </w:r>
      <w:proofErr w:type="spellEnd"/>
      <w:r w:rsidRPr="00234934">
        <w:rPr>
          <w:rFonts w:asciiTheme="majorBidi" w:hAnsiTheme="majorBidi" w:cstheme="majorBidi"/>
          <w:sz w:val="18"/>
          <w:szCs w:val="18"/>
          <w:lang w:val="en-US"/>
        </w:rPr>
        <w:t xml:space="preserve"> II) anthropometric test device</w:t>
      </w:r>
    </w:p>
    <w:p w14:paraId="530811BA"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GRSP-54-18-Rev.1</w:t>
      </w:r>
      <w:r w:rsidRPr="00234934">
        <w:rPr>
          <w:rFonts w:asciiTheme="majorBidi" w:hAnsiTheme="majorBidi" w:cstheme="majorBidi"/>
          <w:sz w:val="18"/>
          <w:szCs w:val="18"/>
          <w:lang w:val="en-US"/>
        </w:rPr>
        <w:tab/>
        <w:t>(OICA) Global Technical Regulation No. 7 (Head restraints) OICA position on head restraint height</w:t>
      </w:r>
    </w:p>
    <w:p w14:paraId="779D007B"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lastRenderedPageBreak/>
        <w:t>GRSP-54-23</w:t>
      </w:r>
      <w:r w:rsidRPr="00234934">
        <w:rPr>
          <w:rFonts w:asciiTheme="majorBidi" w:hAnsiTheme="majorBidi" w:cstheme="majorBidi"/>
          <w:sz w:val="18"/>
          <w:szCs w:val="18"/>
          <w:lang w:val="en-US"/>
        </w:rPr>
        <w:tab/>
        <w:t>(USA) Comments from the United States on ECE/TRANS/WP.29/GRSP/2013/17</w:t>
      </w:r>
    </w:p>
    <w:p w14:paraId="5D286ECF"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GRSP-54-30</w:t>
      </w:r>
      <w:r w:rsidRPr="00234934">
        <w:rPr>
          <w:rFonts w:asciiTheme="majorBidi" w:hAnsiTheme="majorBidi" w:cstheme="majorBidi"/>
          <w:sz w:val="18"/>
          <w:szCs w:val="18"/>
          <w:lang w:val="en-US"/>
        </w:rPr>
        <w:tab/>
        <w:t>(Japan) Draft 5</w:t>
      </w:r>
      <w:r w:rsidRPr="00234934">
        <w:rPr>
          <w:rFonts w:asciiTheme="majorBidi" w:hAnsiTheme="majorBidi" w:cstheme="majorBidi"/>
          <w:sz w:val="18"/>
          <w:szCs w:val="18"/>
          <w:vertAlign w:val="superscript"/>
          <w:lang w:val="en-US"/>
        </w:rPr>
        <w:t>th</w:t>
      </w:r>
      <w:r w:rsidRPr="00234934">
        <w:rPr>
          <w:rFonts w:asciiTheme="majorBidi" w:hAnsiTheme="majorBidi" w:cstheme="majorBidi"/>
          <w:sz w:val="18"/>
          <w:szCs w:val="18"/>
          <w:lang w:val="en-US"/>
        </w:rPr>
        <w:t xml:space="preserve"> progress report of the informal group on phase 2 of </w:t>
      </w:r>
      <w:r w:rsidRPr="00234934">
        <w:rPr>
          <w:rFonts w:asciiTheme="majorBidi" w:eastAsia="MS Gothic" w:hAnsiTheme="majorBidi" w:cstheme="majorBidi"/>
          <w:sz w:val="18"/>
          <w:szCs w:val="18"/>
          <w:lang w:val="en-US"/>
        </w:rPr>
        <w:t>UN GTR</w:t>
      </w:r>
      <w:r w:rsidRPr="00234934">
        <w:rPr>
          <w:rFonts w:asciiTheme="majorBidi" w:hAnsiTheme="majorBidi" w:cstheme="majorBidi"/>
          <w:sz w:val="18"/>
          <w:szCs w:val="18"/>
          <w:lang w:val="en-US"/>
        </w:rPr>
        <w:t xml:space="preserve"> No.7 (Head restraint </w:t>
      </w:r>
      <w:r w:rsidRPr="00234934">
        <w:rPr>
          <w:rFonts w:asciiTheme="majorBidi" w:eastAsia="MS Gothic" w:hAnsiTheme="majorBidi" w:cstheme="majorBidi"/>
          <w:sz w:val="18"/>
          <w:szCs w:val="18"/>
          <w:lang w:val="en-US"/>
        </w:rPr>
        <w:t xml:space="preserve">UN GTR </w:t>
      </w:r>
      <w:r w:rsidRPr="00234934">
        <w:rPr>
          <w:rFonts w:asciiTheme="majorBidi" w:hAnsiTheme="majorBidi" w:cstheme="majorBidi"/>
          <w:sz w:val="18"/>
          <w:szCs w:val="18"/>
          <w:lang w:val="en-US"/>
        </w:rPr>
        <w:t>Phase2)</w:t>
      </w:r>
    </w:p>
    <w:p w14:paraId="732FEC6A"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ECE/TRANS/WP.29/GRSP/2013/24 (IWG on UN GTR No. 7, Phase 2) Draft amendment 1 Phase 2 of the global technical regulation No. 7 (Head restraints)</w:t>
      </w:r>
    </w:p>
    <w:p w14:paraId="108D89F5"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GRSP-56-05</w:t>
      </w:r>
      <w:r w:rsidRPr="00234934">
        <w:rPr>
          <w:rFonts w:asciiTheme="majorBidi" w:hAnsiTheme="majorBidi" w:cstheme="majorBidi"/>
          <w:sz w:val="18"/>
          <w:szCs w:val="18"/>
          <w:lang w:val="en-US"/>
        </w:rPr>
        <w:tab/>
      </w:r>
      <w:r w:rsidRPr="00234934">
        <w:rPr>
          <w:rFonts w:asciiTheme="majorBidi" w:hAnsiTheme="majorBidi" w:cstheme="majorBidi"/>
          <w:sz w:val="18"/>
          <w:szCs w:val="18"/>
          <w:lang w:val="en-US"/>
        </w:rPr>
        <w:tab/>
        <w:t>(Japan) Draft 6</w:t>
      </w:r>
      <w:r w:rsidRPr="00234934">
        <w:rPr>
          <w:rFonts w:asciiTheme="majorBidi" w:hAnsiTheme="majorBidi" w:cstheme="majorBidi"/>
          <w:sz w:val="18"/>
          <w:szCs w:val="18"/>
          <w:vertAlign w:val="superscript"/>
          <w:lang w:val="en-US"/>
        </w:rPr>
        <w:t>th</w:t>
      </w:r>
      <w:r w:rsidRPr="00234934">
        <w:rPr>
          <w:rFonts w:asciiTheme="majorBidi" w:hAnsiTheme="majorBidi" w:cstheme="majorBidi"/>
          <w:sz w:val="18"/>
          <w:szCs w:val="18"/>
          <w:lang w:val="en-US"/>
        </w:rPr>
        <w:t xml:space="preserve"> progress report of the informal group on phase 2 of </w:t>
      </w:r>
      <w:r w:rsidRPr="00234934">
        <w:rPr>
          <w:rFonts w:asciiTheme="majorBidi" w:eastAsia="MS Gothic" w:hAnsiTheme="majorBidi" w:cstheme="majorBidi"/>
          <w:bCs/>
          <w:sz w:val="18"/>
          <w:szCs w:val="18"/>
          <w:lang w:val="en-US"/>
        </w:rPr>
        <w:t>UN GTR</w:t>
      </w:r>
      <w:r w:rsidRPr="00234934">
        <w:rPr>
          <w:rFonts w:asciiTheme="majorBidi" w:hAnsiTheme="majorBidi" w:cstheme="majorBidi"/>
          <w:sz w:val="18"/>
          <w:szCs w:val="18"/>
          <w:lang w:val="en-US"/>
        </w:rPr>
        <w:t xml:space="preserve"> No.7 (Head restraint </w:t>
      </w:r>
      <w:r w:rsidRPr="00234934">
        <w:rPr>
          <w:rFonts w:asciiTheme="majorBidi" w:eastAsia="MS Gothic" w:hAnsiTheme="majorBidi" w:cstheme="majorBidi"/>
          <w:sz w:val="18"/>
          <w:szCs w:val="18"/>
          <w:lang w:val="en-US"/>
        </w:rPr>
        <w:t>UN GTR</w:t>
      </w:r>
      <w:r w:rsidRPr="00234934">
        <w:rPr>
          <w:rFonts w:asciiTheme="majorBidi" w:hAnsiTheme="majorBidi" w:cstheme="majorBidi"/>
          <w:sz w:val="18"/>
          <w:szCs w:val="18"/>
          <w:lang w:val="en-US"/>
        </w:rPr>
        <w:t xml:space="preserve"> phase 2)</w:t>
      </w:r>
    </w:p>
    <w:p w14:paraId="20F241C4"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eastAsia="MS PGothic" w:hAnsiTheme="majorBidi" w:cstheme="majorBidi"/>
          <w:bCs/>
          <w:sz w:val="18"/>
          <w:szCs w:val="18"/>
          <w:lang w:val="en-US" w:eastAsia="ja-JP"/>
        </w:rPr>
        <w:t xml:space="preserve">ECE/TRANS/WP.29/GRSP/2015/34 </w:t>
      </w:r>
      <w:r w:rsidRPr="00234934">
        <w:rPr>
          <w:rFonts w:asciiTheme="majorBidi" w:eastAsia="MS PGothic" w:hAnsiTheme="majorBidi" w:cstheme="majorBidi"/>
          <w:sz w:val="18"/>
          <w:szCs w:val="18"/>
          <w:lang w:val="en-US" w:eastAsia="ja-JP"/>
        </w:rPr>
        <w:t>(</w:t>
      </w:r>
      <w:r w:rsidRPr="00234934">
        <w:rPr>
          <w:rFonts w:asciiTheme="majorBidi" w:hAnsiTheme="majorBidi" w:cstheme="majorBidi"/>
          <w:sz w:val="18"/>
          <w:szCs w:val="18"/>
          <w:lang w:val="en-US"/>
        </w:rPr>
        <w:t>IWG on UN GTR No. 7, Phase 2</w:t>
      </w:r>
      <w:r w:rsidRPr="00234934">
        <w:rPr>
          <w:rFonts w:asciiTheme="majorBidi" w:eastAsia="MS PGothic" w:hAnsiTheme="majorBidi" w:cstheme="majorBidi"/>
          <w:sz w:val="18"/>
          <w:szCs w:val="18"/>
          <w:lang w:val="en-US" w:eastAsia="ja-JP"/>
        </w:rPr>
        <w:t>) Draft amendment 1 (Phase 2 of the global technical Regulation)</w:t>
      </w:r>
    </w:p>
    <w:p w14:paraId="08D1B3CE"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eastAsia="ja-JP"/>
        </w:rPr>
      </w:pPr>
      <w:r w:rsidRPr="00234934">
        <w:rPr>
          <w:rFonts w:asciiTheme="majorBidi" w:eastAsia="MS Gothic" w:hAnsiTheme="majorBidi" w:cstheme="majorBidi"/>
          <w:bCs/>
          <w:sz w:val="18"/>
          <w:szCs w:val="18"/>
          <w:lang w:val="en-US" w:eastAsia="ja-JP"/>
        </w:rPr>
        <w:t xml:space="preserve">ECE/TRANS/WP.29/2010/136 (Japan and UK) First progress report of the informal group on Phase 2 of </w:t>
      </w:r>
      <w:r w:rsidRPr="00234934">
        <w:rPr>
          <w:rFonts w:asciiTheme="majorBidi" w:eastAsia="MS Gothic" w:hAnsiTheme="majorBidi" w:cstheme="majorBidi"/>
          <w:bCs/>
          <w:sz w:val="18"/>
          <w:szCs w:val="18"/>
          <w:lang w:val="en-US"/>
        </w:rPr>
        <w:t>UN GTR</w:t>
      </w:r>
      <w:r w:rsidRPr="00234934">
        <w:rPr>
          <w:rFonts w:asciiTheme="majorBidi" w:eastAsia="MS Gothic" w:hAnsiTheme="majorBidi" w:cstheme="majorBidi"/>
          <w:bCs/>
          <w:sz w:val="18"/>
          <w:szCs w:val="18"/>
          <w:lang w:val="en-US" w:eastAsia="ja-JP"/>
        </w:rPr>
        <w:t xml:space="preserve"> No. 7 (Head restraints)</w:t>
      </w:r>
    </w:p>
    <w:p w14:paraId="6FEB90C4"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eastAsia="ja-JP"/>
        </w:rPr>
      </w:pPr>
      <w:r w:rsidRPr="00234934">
        <w:rPr>
          <w:rFonts w:asciiTheme="majorBidi" w:eastAsia="MS Gothic" w:hAnsiTheme="majorBidi" w:cstheme="majorBidi"/>
          <w:bCs/>
          <w:sz w:val="18"/>
          <w:szCs w:val="18"/>
          <w:lang w:val="en-US" w:eastAsia="ja-JP"/>
        </w:rPr>
        <w:t>WP.29-152-13</w:t>
      </w:r>
      <w:r w:rsidRPr="00234934">
        <w:rPr>
          <w:rFonts w:asciiTheme="majorBidi" w:eastAsia="MS Gothic" w:hAnsiTheme="majorBidi" w:cstheme="majorBidi"/>
          <w:bCs/>
          <w:sz w:val="18"/>
          <w:szCs w:val="18"/>
          <w:lang w:val="en-US" w:eastAsia="ja-JP"/>
        </w:rPr>
        <w:tab/>
        <w:t xml:space="preserve">(Japan and UK) Amendments to the proposal to develop Phase 2 of </w:t>
      </w:r>
      <w:r w:rsidRPr="00234934">
        <w:rPr>
          <w:rFonts w:asciiTheme="majorBidi" w:eastAsia="MS Gothic" w:hAnsiTheme="majorBidi" w:cstheme="majorBidi"/>
          <w:bCs/>
          <w:sz w:val="18"/>
          <w:szCs w:val="18"/>
          <w:lang w:val="en-US"/>
        </w:rPr>
        <w:t>UN GTR</w:t>
      </w:r>
      <w:r w:rsidRPr="00234934">
        <w:rPr>
          <w:rFonts w:asciiTheme="majorBidi" w:eastAsia="MS Gothic" w:hAnsiTheme="majorBidi" w:cstheme="majorBidi"/>
          <w:bCs/>
          <w:sz w:val="18"/>
          <w:szCs w:val="18"/>
          <w:lang w:val="en-US" w:eastAsia="ja-JP"/>
        </w:rPr>
        <w:t xml:space="preserve"> No. 7 (Head restraints) and to establish an informal group for its development</w:t>
      </w:r>
    </w:p>
    <w:p w14:paraId="3B1DB27A" w14:textId="77777777" w:rsidR="004804A6" w:rsidRPr="00234934" w:rsidRDefault="004804A6" w:rsidP="004804A6">
      <w:pPr>
        <w:spacing w:after="120" w:line="240" w:lineRule="auto"/>
        <w:ind w:left="2835" w:rightChars="1134" w:right="2268" w:hanging="1701"/>
        <w:rPr>
          <w:rFonts w:asciiTheme="majorBidi" w:eastAsia="MS Gothic" w:hAnsiTheme="majorBidi" w:cstheme="majorBidi"/>
          <w:bCs/>
          <w:sz w:val="18"/>
          <w:szCs w:val="18"/>
          <w:lang w:val="en-US" w:eastAsia="ja-JP"/>
        </w:rPr>
      </w:pPr>
      <w:r w:rsidRPr="00234934">
        <w:rPr>
          <w:rFonts w:asciiTheme="majorBidi" w:eastAsia="MS Gothic" w:hAnsiTheme="majorBidi" w:cstheme="majorBidi"/>
          <w:bCs/>
          <w:sz w:val="18"/>
          <w:szCs w:val="18"/>
          <w:lang w:val="en-US" w:eastAsia="ja-JP"/>
        </w:rPr>
        <w:t>WP.29-152-16</w:t>
      </w:r>
      <w:r w:rsidRPr="00234934">
        <w:rPr>
          <w:rFonts w:asciiTheme="majorBidi" w:eastAsia="MS Gothic" w:hAnsiTheme="majorBidi" w:cstheme="majorBidi"/>
          <w:bCs/>
          <w:sz w:val="18"/>
          <w:szCs w:val="18"/>
          <w:lang w:val="en-US" w:eastAsia="ja-JP"/>
        </w:rPr>
        <w:tab/>
        <w:t xml:space="preserve">(USA) Amendments to the proposal to develop Phase 2 of </w:t>
      </w:r>
      <w:r w:rsidRPr="00234934">
        <w:rPr>
          <w:rFonts w:asciiTheme="majorBidi" w:eastAsia="MS Gothic" w:hAnsiTheme="majorBidi" w:cstheme="majorBidi"/>
          <w:bCs/>
          <w:sz w:val="18"/>
          <w:szCs w:val="18"/>
          <w:lang w:val="en-US"/>
        </w:rPr>
        <w:t>UN GTR</w:t>
      </w:r>
      <w:r w:rsidRPr="00234934">
        <w:rPr>
          <w:rFonts w:asciiTheme="majorBidi" w:eastAsia="MS Gothic" w:hAnsiTheme="majorBidi" w:cstheme="majorBidi"/>
          <w:bCs/>
          <w:sz w:val="18"/>
          <w:szCs w:val="18"/>
          <w:lang w:val="en-US" w:eastAsia="ja-JP"/>
        </w:rPr>
        <w:t xml:space="preserve"> No. 7 (Head restraints) and to establish an informal group for its development</w:t>
      </w:r>
    </w:p>
    <w:p w14:paraId="7D54D526"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hAnsiTheme="majorBidi" w:cstheme="majorBidi"/>
          <w:sz w:val="18"/>
          <w:szCs w:val="18"/>
          <w:lang w:val="en-US"/>
        </w:rPr>
        <w:t>WP.29-153-28</w:t>
      </w:r>
      <w:r w:rsidRPr="00234934">
        <w:rPr>
          <w:rFonts w:asciiTheme="majorBidi" w:hAnsiTheme="majorBidi" w:cstheme="majorBidi"/>
          <w:sz w:val="18"/>
          <w:szCs w:val="18"/>
          <w:lang w:val="en-US"/>
        </w:rPr>
        <w:tab/>
        <w:t xml:space="preserve">(Japan, UK and USA) Amendments to the proposal to develop Phase II of </w:t>
      </w:r>
      <w:r w:rsidRPr="00234934">
        <w:rPr>
          <w:rFonts w:asciiTheme="majorBidi" w:eastAsia="MS Gothic" w:hAnsiTheme="majorBidi" w:cstheme="majorBidi"/>
          <w:sz w:val="18"/>
          <w:szCs w:val="18"/>
          <w:lang w:val="en-US"/>
        </w:rPr>
        <w:t>UN GTR</w:t>
      </w:r>
      <w:r w:rsidRPr="00234934">
        <w:rPr>
          <w:rFonts w:asciiTheme="majorBidi" w:hAnsiTheme="majorBidi" w:cstheme="majorBidi"/>
          <w:sz w:val="18"/>
          <w:szCs w:val="18"/>
          <w:lang w:val="en-US"/>
        </w:rPr>
        <w:t xml:space="preserve"> No. 7 and to establish an informal group for its development</w:t>
      </w:r>
    </w:p>
    <w:p w14:paraId="3A82030C"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WP.29-153-29</w:t>
      </w:r>
      <w:r w:rsidRPr="00234934">
        <w:rPr>
          <w:rFonts w:asciiTheme="majorBidi" w:hAnsiTheme="majorBidi" w:cstheme="majorBidi"/>
          <w:sz w:val="18"/>
          <w:szCs w:val="18"/>
          <w:lang w:val="en-US"/>
        </w:rPr>
        <w:tab/>
        <w:t>(Japan) 2</w:t>
      </w:r>
      <w:r w:rsidRPr="00234934">
        <w:rPr>
          <w:rFonts w:asciiTheme="majorBidi" w:hAnsiTheme="majorBidi" w:cstheme="majorBidi"/>
          <w:sz w:val="18"/>
          <w:szCs w:val="18"/>
          <w:lang w:val="en-US" w:eastAsia="ja-JP"/>
        </w:rPr>
        <w:t>nd</w:t>
      </w:r>
      <w:r w:rsidRPr="00234934">
        <w:rPr>
          <w:rFonts w:asciiTheme="majorBidi" w:hAnsiTheme="majorBidi" w:cstheme="majorBidi"/>
          <w:sz w:val="18"/>
          <w:szCs w:val="18"/>
          <w:lang w:val="en-US"/>
        </w:rPr>
        <w:t xml:space="preserve"> progress report of the informal group on Phase 2 of </w:t>
      </w:r>
      <w:r w:rsidRPr="00234934">
        <w:rPr>
          <w:rFonts w:asciiTheme="majorBidi" w:eastAsia="MS Gothic" w:hAnsiTheme="majorBidi" w:cstheme="majorBidi"/>
          <w:sz w:val="18"/>
          <w:szCs w:val="18"/>
          <w:lang w:val="en-US"/>
        </w:rPr>
        <w:t>UN GTR</w:t>
      </w:r>
      <w:r w:rsidRPr="00234934">
        <w:rPr>
          <w:rFonts w:asciiTheme="majorBidi" w:hAnsiTheme="majorBidi" w:cstheme="majorBidi"/>
          <w:sz w:val="18"/>
          <w:szCs w:val="18"/>
          <w:lang w:val="en-US"/>
        </w:rPr>
        <w:t xml:space="preserve"> No. 7 (Head restraints </w:t>
      </w:r>
      <w:r w:rsidRPr="00234934">
        <w:rPr>
          <w:rFonts w:asciiTheme="majorBidi" w:eastAsia="MS Gothic" w:hAnsiTheme="majorBidi" w:cstheme="majorBidi"/>
          <w:sz w:val="18"/>
          <w:szCs w:val="18"/>
          <w:lang w:val="en-US"/>
        </w:rPr>
        <w:t>UN GTR</w:t>
      </w:r>
      <w:r w:rsidRPr="00234934">
        <w:rPr>
          <w:rFonts w:asciiTheme="majorBidi" w:hAnsiTheme="majorBidi" w:cstheme="majorBidi"/>
          <w:sz w:val="18"/>
          <w:szCs w:val="18"/>
          <w:lang w:val="en-US"/>
        </w:rPr>
        <w:t xml:space="preserve"> Phase 2)</w:t>
      </w:r>
    </w:p>
    <w:p w14:paraId="28BBC119" w14:textId="77777777" w:rsidR="004804A6" w:rsidRPr="00234934" w:rsidRDefault="004804A6" w:rsidP="004804A6">
      <w:pPr>
        <w:tabs>
          <w:tab w:val="left" w:pos="3686"/>
        </w:tabs>
        <w:spacing w:after="120" w:line="240" w:lineRule="auto"/>
        <w:ind w:left="2835" w:rightChars="1134" w:right="2268" w:hanging="1701"/>
        <w:rPr>
          <w:rFonts w:asciiTheme="majorBidi" w:hAnsiTheme="majorBidi" w:cstheme="majorBidi"/>
          <w:sz w:val="18"/>
          <w:szCs w:val="18"/>
          <w:lang w:val="en-US" w:eastAsia="ja-JP"/>
        </w:rPr>
      </w:pPr>
      <w:r w:rsidRPr="00234934">
        <w:rPr>
          <w:rFonts w:asciiTheme="majorBidi" w:eastAsia="MS Gothic" w:hAnsiTheme="majorBidi" w:cstheme="majorBidi"/>
          <w:bCs/>
          <w:sz w:val="18"/>
          <w:szCs w:val="18"/>
          <w:lang w:val="en-US" w:eastAsia="ja-JP"/>
        </w:rPr>
        <w:t xml:space="preserve">ECE/TRANS/WP.29/2011/86 </w:t>
      </w:r>
      <w:r w:rsidRPr="00234934">
        <w:rPr>
          <w:rFonts w:asciiTheme="majorBidi" w:hAnsiTheme="majorBidi" w:cstheme="majorBidi"/>
          <w:sz w:val="18"/>
          <w:szCs w:val="18"/>
          <w:lang w:val="en-US"/>
        </w:rPr>
        <w:t>(Japan) 2</w:t>
      </w:r>
      <w:r w:rsidRPr="00234934">
        <w:rPr>
          <w:rFonts w:asciiTheme="majorBidi" w:hAnsiTheme="majorBidi" w:cstheme="majorBidi"/>
          <w:sz w:val="18"/>
          <w:szCs w:val="18"/>
          <w:lang w:val="en-US" w:eastAsia="ja-JP"/>
        </w:rPr>
        <w:t xml:space="preserve">nd </w:t>
      </w:r>
      <w:r w:rsidRPr="00234934">
        <w:rPr>
          <w:rFonts w:asciiTheme="majorBidi" w:hAnsiTheme="majorBidi" w:cstheme="majorBidi"/>
          <w:sz w:val="18"/>
          <w:szCs w:val="18"/>
          <w:lang w:val="en-US"/>
        </w:rPr>
        <w:t xml:space="preserve">progress report of the informal group on Phase 2 of </w:t>
      </w:r>
      <w:r w:rsidRPr="00234934">
        <w:rPr>
          <w:rFonts w:asciiTheme="majorBidi" w:eastAsia="MS Gothic" w:hAnsiTheme="majorBidi" w:cstheme="majorBidi"/>
          <w:sz w:val="18"/>
          <w:szCs w:val="18"/>
          <w:lang w:val="en-US"/>
        </w:rPr>
        <w:t>UN GTR</w:t>
      </w:r>
      <w:r w:rsidRPr="00234934">
        <w:rPr>
          <w:rFonts w:asciiTheme="majorBidi" w:hAnsiTheme="majorBidi" w:cstheme="majorBidi"/>
          <w:sz w:val="18"/>
          <w:szCs w:val="18"/>
          <w:lang w:val="en-US"/>
        </w:rPr>
        <w:t xml:space="preserve"> No. 7 (Head restraints </w:t>
      </w:r>
      <w:r w:rsidRPr="00234934">
        <w:rPr>
          <w:rFonts w:asciiTheme="majorBidi" w:eastAsia="MS Gothic" w:hAnsiTheme="majorBidi" w:cstheme="majorBidi"/>
          <w:sz w:val="18"/>
          <w:szCs w:val="18"/>
          <w:lang w:val="en-US"/>
        </w:rPr>
        <w:t>UN GTR</w:t>
      </w:r>
      <w:r w:rsidRPr="00234934">
        <w:rPr>
          <w:rFonts w:asciiTheme="majorBidi" w:hAnsiTheme="majorBidi" w:cstheme="majorBidi"/>
          <w:sz w:val="18"/>
          <w:szCs w:val="18"/>
          <w:lang w:val="en-US"/>
        </w:rPr>
        <w:t xml:space="preserve"> Phase 2)</w:t>
      </w:r>
    </w:p>
    <w:p w14:paraId="45EB9879"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 xml:space="preserve">ECE/TRANS/WP.29/2012/34 (Chair of IWG on </w:t>
      </w:r>
      <w:r w:rsidRPr="00234934">
        <w:rPr>
          <w:rFonts w:asciiTheme="majorBidi" w:eastAsia="MS Gothic" w:hAnsiTheme="majorBidi" w:cstheme="majorBidi"/>
          <w:bCs/>
          <w:sz w:val="18"/>
          <w:szCs w:val="18"/>
          <w:lang w:val="en-US"/>
        </w:rPr>
        <w:t>UN GTR</w:t>
      </w:r>
      <w:r w:rsidRPr="00234934">
        <w:rPr>
          <w:rFonts w:asciiTheme="majorBidi" w:hAnsiTheme="majorBidi" w:cstheme="majorBidi"/>
          <w:sz w:val="18"/>
          <w:szCs w:val="18"/>
          <w:lang w:val="en-US"/>
        </w:rPr>
        <w:t xml:space="preserve"> No. 7, Phase 2) Third progress report for Phase 2 of </w:t>
      </w:r>
      <w:r w:rsidRPr="00234934">
        <w:rPr>
          <w:rFonts w:asciiTheme="majorBidi" w:eastAsia="MS Gothic" w:hAnsiTheme="majorBidi" w:cstheme="majorBidi"/>
          <w:bCs/>
          <w:sz w:val="18"/>
          <w:szCs w:val="18"/>
          <w:lang w:val="en-US"/>
        </w:rPr>
        <w:t>UN GTR</w:t>
      </w:r>
      <w:r w:rsidRPr="00234934">
        <w:rPr>
          <w:rFonts w:asciiTheme="majorBidi" w:hAnsiTheme="majorBidi" w:cstheme="majorBidi"/>
          <w:sz w:val="18"/>
          <w:szCs w:val="18"/>
          <w:lang w:val="en-US"/>
        </w:rPr>
        <w:t xml:space="preserve"> No. 7 (Head restraints)</w:t>
      </w:r>
    </w:p>
    <w:p w14:paraId="7A45433A"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eastAsia="ja-JP"/>
        </w:rPr>
      </w:pPr>
      <w:bookmarkStart w:id="17" w:name="24"/>
      <w:bookmarkEnd w:id="17"/>
      <w:r w:rsidRPr="00234934">
        <w:rPr>
          <w:rFonts w:asciiTheme="majorBidi" w:hAnsiTheme="majorBidi" w:cstheme="majorBidi"/>
          <w:bCs/>
          <w:sz w:val="18"/>
          <w:szCs w:val="18"/>
          <w:lang w:val="en-US"/>
        </w:rPr>
        <w:t xml:space="preserve">ECE/TRANS/WP.29/AC.3/25/Rev.1 </w:t>
      </w:r>
      <w:r w:rsidRPr="00234934">
        <w:rPr>
          <w:rFonts w:asciiTheme="majorBidi" w:hAnsiTheme="majorBidi" w:cstheme="majorBidi"/>
          <w:sz w:val="18"/>
          <w:szCs w:val="18"/>
          <w:lang w:val="en-US"/>
        </w:rPr>
        <w:t>(Japan) Revised authorization to develop</w:t>
      </w:r>
      <w:r w:rsidRPr="00234934">
        <w:rPr>
          <w:rFonts w:asciiTheme="majorBidi" w:hAnsiTheme="majorBidi" w:cstheme="majorBidi"/>
          <w:sz w:val="18"/>
          <w:szCs w:val="18"/>
          <w:lang w:val="en-US" w:eastAsia="ja-JP"/>
        </w:rPr>
        <w:t xml:space="preserve"> </w:t>
      </w:r>
      <w:r w:rsidRPr="00234934">
        <w:rPr>
          <w:rFonts w:asciiTheme="majorBidi" w:hAnsiTheme="majorBidi" w:cstheme="majorBidi"/>
          <w:sz w:val="18"/>
          <w:szCs w:val="18"/>
          <w:lang w:val="en-US"/>
        </w:rPr>
        <w:t>amendments to GRT No. 7 concerning head</w:t>
      </w:r>
      <w:r w:rsidRPr="00234934">
        <w:rPr>
          <w:rFonts w:asciiTheme="majorBidi" w:hAnsiTheme="majorBidi" w:cstheme="majorBidi"/>
          <w:sz w:val="18"/>
          <w:szCs w:val="18"/>
          <w:lang w:val="en-US" w:eastAsia="ja-JP"/>
        </w:rPr>
        <w:t xml:space="preserve"> </w:t>
      </w:r>
      <w:r w:rsidRPr="00234934">
        <w:rPr>
          <w:rFonts w:asciiTheme="majorBidi" w:hAnsiTheme="majorBidi" w:cstheme="majorBidi"/>
          <w:sz w:val="18"/>
          <w:szCs w:val="18"/>
          <w:lang w:val="en-US"/>
        </w:rPr>
        <w:t>restraints</w:t>
      </w:r>
    </w:p>
    <w:p w14:paraId="4E311024" w14:textId="77777777" w:rsidR="004804A6" w:rsidRPr="00234934" w:rsidRDefault="004804A6" w:rsidP="004804A6">
      <w:pPr>
        <w:tabs>
          <w:tab w:val="left" w:pos="3544"/>
        </w:tabs>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WP.29-161-19</w:t>
      </w:r>
      <w:r w:rsidRPr="00234934">
        <w:rPr>
          <w:rFonts w:asciiTheme="majorBidi" w:hAnsiTheme="majorBidi" w:cstheme="majorBidi"/>
          <w:sz w:val="18"/>
          <w:szCs w:val="18"/>
          <w:lang w:val="en-US"/>
        </w:rPr>
        <w:tab/>
        <w:t xml:space="preserve">(Japan) Status report of the informal group on Phase 2 of </w:t>
      </w:r>
      <w:r w:rsidRPr="00234934">
        <w:rPr>
          <w:rFonts w:asciiTheme="majorBidi" w:eastAsia="MS Gothic" w:hAnsiTheme="majorBidi" w:cstheme="majorBidi"/>
          <w:sz w:val="18"/>
          <w:szCs w:val="18"/>
          <w:lang w:val="en-US"/>
        </w:rPr>
        <w:t>UN GTR</w:t>
      </w:r>
      <w:r w:rsidRPr="00234934">
        <w:rPr>
          <w:rFonts w:asciiTheme="majorBidi" w:hAnsiTheme="majorBidi" w:cstheme="majorBidi"/>
          <w:sz w:val="18"/>
          <w:szCs w:val="18"/>
          <w:lang w:val="en-US"/>
        </w:rPr>
        <w:t xml:space="preserve"> No. 7 (IWG GTR No. 7, PH2)</w:t>
      </w:r>
    </w:p>
    <w:p w14:paraId="4B450986" w14:textId="77777777" w:rsidR="004804A6" w:rsidRPr="00234934" w:rsidRDefault="004804A6" w:rsidP="004804A6">
      <w:pPr>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WP.29-163-23</w:t>
      </w:r>
      <w:r w:rsidRPr="00234934">
        <w:rPr>
          <w:rFonts w:asciiTheme="majorBidi" w:hAnsiTheme="majorBidi" w:cstheme="majorBidi"/>
          <w:sz w:val="18"/>
          <w:szCs w:val="18"/>
          <w:lang w:val="en-US"/>
        </w:rPr>
        <w:tab/>
        <w:t xml:space="preserve">(Chair of IWG on </w:t>
      </w:r>
      <w:r w:rsidRPr="00234934">
        <w:rPr>
          <w:rFonts w:asciiTheme="majorBidi" w:eastAsia="MS Gothic" w:hAnsiTheme="majorBidi" w:cstheme="majorBidi"/>
          <w:bCs/>
          <w:sz w:val="18"/>
          <w:szCs w:val="18"/>
          <w:lang w:val="en-US"/>
        </w:rPr>
        <w:t>UN GTR</w:t>
      </w:r>
      <w:r w:rsidRPr="00234934">
        <w:rPr>
          <w:rFonts w:asciiTheme="majorBidi" w:hAnsiTheme="majorBidi" w:cstheme="majorBidi"/>
          <w:sz w:val="18"/>
          <w:szCs w:val="18"/>
          <w:lang w:val="en-US"/>
        </w:rPr>
        <w:t xml:space="preserve"> No. 7, Phase 2) Draft 4th progress report of the informal group on Phase 2 of </w:t>
      </w:r>
      <w:r w:rsidRPr="00234934">
        <w:rPr>
          <w:rFonts w:asciiTheme="majorBidi" w:eastAsia="MS Gothic" w:hAnsiTheme="majorBidi" w:cstheme="majorBidi"/>
          <w:sz w:val="18"/>
          <w:szCs w:val="18"/>
          <w:lang w:val="en-US"/>
        </w:rPr>
        <w:t>UN GTR</w:t>
      </w:r>
      <w:r w:rsidRPr="00234934">
        <w:rPr>
          <w:rFonts w:asciiTheme="majorBidi" w:hAnsiTheme="majorBidi" w:cstheme="majorBidi"/>
          <w:sz w:val="18"/>
          <w:szCs w:val="18"/>
          <w:lang w:val="en-US"/>
        </w:rPr>
        <w:t xml:space="preserve"> No. 7</w:t>
      </w:r>
    </w:p>
    <w:p w14:paraId="328B285B" w14:textId="77777777" w:rsidR="004804A6" w:rsidRPr="00234934" w:rsidRDefault="004804A6" w:rsidP="004804A6">
      <w:pPr>
        <w:tabs>
          <w:tab w:val="left" w:pos="3686"/>
        </w:tabs>
        <w:spacing w:after="120" w:line="240" w:lineRule="auto"/>
        <w:ind w:left="2835" w:rightChars="1134" w:right="2268" w:hanging="1701"/>
        <w:rPr>
          <w:rFonts w:asciiTheme="majorBidi" w:hAnsiTheme="majorBidi" w:cstheme="majorBidi"/>
          <w:sz w:val="18"/>
          <w:szCs w:val="18"/>
          <w:lang w:val="en-US"/>
        </w:rPr>
      </w:pPr>
      <w:r w:rsidRPr="00234934">
        <w:rPr>
          <w:rFonts w:asciiTheme="majorBidi" w:hAnsiTheme="majorBidi" w:cstheme="majorBidi"/>
          <w:sz w:val="18"/>
          <w:szCs w:val="18"/>
          <w:lang w:val="en-US"/>
        </w:rPr>
        <w:t xml:space="preserve">ECE/TRANS/WP.29/2014/86 (United Kingdom) Fourth progress report of the Informal Working Group on Phase 2 of </w:t>
      </w:r>
      <w:r w:rsidRPr="00234934">
        <w:rPr>
          <w:rFonts w:asciiTheme="majorBidi" w:eastAsia="MS Gothic" w:hAnsiTheme="majorBidi" w:cstheme="majorBidi"/>
          <w:bCs/>
          <w:sz w:val="18"/>
          <w:szCs w:val="18"/>
          <w:lang w:val="en-US"/>
        </w:rPr>
        <w:t>UN GTR</w:t>
      </w:r>
      <w:r w:rsidRPr="00234934">
        <w:rPr>
          <w:rFonts w:asciiTheme="majorBidi" w:hAnsiTheme="majorBidi" w:cstheme="majorBidi"/>
          <w:sz w:val="18"/>
          <w:szCs w:val="18"/>
          <w:lang w:val="en-US"/>
        </w:rPr>
        <w:t xml:space="preserve"> No. 7 (Head restraints)</w:t>
      </w:r>
    </w:p>
    <w:p w14:paraId="1F97FA43" w14:textId="77777777" w:rsidR="004804A6" w:rsidRPr="00234934" w:rsidRDefault="004804A6" w:rsidP="004804A6">
      <w:pPr>
        <w:spacing w:after="120" w:line="240" w:lineRule="auto"/>
        <w:ind w:left="2835" w:rightChars="1134" w:right="2268" w:hanging="1701"/>
        <w:rPr>
          <w:rFonts w:asciiTheme="majorBidi" w:hAnsiTheme="majorBidi" w:cstheme="majorBidi"/>
          <w:spacing w:val="-4"/>
          <w:sz w:val="18"/>
          <w:szCs w:val="18"/>
          <w:lang w:val="en-US"/>
        </w:rPr>
      </w:pPr>
      <w:r w:rsidRPr="00234934">
        <w:rPr>
          <w:rFonts w:asciiTheme="majorBidi" w:hAnsiTheme="majorBidi" w:cstheme="majorBidi"/>
          <w:bCs/>
          <w:spacing w:val="-4"/>
          <w:sz w:val="18"/>
          <w:szCs w:val="18"/>
          <w:lang w:val="en-US"/>
        </w:rPr>
        <w:t xml:space="preserve">ECE/TRANS/WP.29/GRSP/2013/17 </w:t>
      </w:r>
      <w:r w:rsidRPr="00234934">
        <w:rPr>
          <w:rFonts w:asciiTheme="majorBidi" w:hAnsiTheme="majorBidi" w:cstheme="majorBidi"/>
          <w:spacing w:val="-4"/>
          <w:sz w:val="18"/>
          <w:szCs w:val="18"/>
          <w:lang w:val="en-US"/>
        </w:rPr>
        <w:t>(Germany, Netherlands and United Kingdom) Proposal for Amendment 1 to Global Technical Regulation No. 7 (Head restraints)</w:t>
      </w:r>
    </w:p>
    <w:p w14:paraId="24688F98" w14:textId="77777777" w:rsidR="004804A6" w:rsidRPr="00234934" w:rsidRDefault="004804A6" w:rsidP="004804A6">
      <w:pPr>
        <w:spacing w:after="120" w:line="240" w:lineRule="auto"/>
        <w:ind w:left="2835" w:rightChars="1134" w:right="2268" w:hanging="1701"/>
        <w:rPr>
          <w:rFonts w:asciiTheme="majorBidi" w:hAnsiTheme="majorBidi" w:cstheme="majorBidi"/>
          <w:spacing w:val="-4"/>
          <w:sz w:val="18"/>
          <w:szCs w:val="18"/>
          <w:lang w:val="en-US"/>
        </w:rPr>
      </w:pPr>
      <w:r w:rsidRPr="00234934">
        <w:rPr>
          <w:rFonts w:asciiTheme="majorBidi" w:hAnsiTheme="majorBidi" w:cstheme="majorBidi"/>
          <w:bCs/>
          <w:spacing w:val="-4"/>
          <w:sz w:val="18"/>
          <w:szCs w:val="18"/>
          <w:lang w:val="en-US"/>
        </w:rPr>
        <w:t>GRSP-58-18</w:t>
      </w:r>
      <w:r w:rsidRPr="00234934">
        <w:rPr>
          <w:rFonts w:asciiTheme="majorBidi" w:hAnsiTheme="majorBidi" w:cstheme="majorBidi"/>
          <w:spacing w:val="-4"/>
          <w:sz w:val="18"/>
          <w:szCs w:val="18"/>
          <w:lang w:val="en-US"/>
        </w:rPr>
        <w:tab/>
        <w:t>(Germany) Introduction to Revision of UN GTR No. 7 - Official document ECE/TRANS/WP.29/GRSP/2015/34</w:t>
      </w:r>
    </w:p>
    <w:p w14:paraId="5A5976FC" w14:textId="77777777" w:rsidR="004804A6" w:rsidRPr="00234934" w:rsidRDefault="004804A6" w:rsidP="004804A6">
      <w:pPr>
        <w:spacing w:after="120" w:line="240" w:lineRule="auto"/>
        <w:ind w:left="2835" w:rightChars="1134" w:right="2268" w:hanging="1701"/>
        <w:rPr>
          <w:rFonts w:asciiTheme="majorBidi" w:hAnsiTheme="majorBidi" w:cstheme="majorBidi"/>
          <w:bCs/>
          <w:spacing w:val="-4"/>
          <w:sz w:val="18"/>
          <w:szCs w:val="18"/>
          <w:lang w:val="en-US"/>
        </w:rPr>
      </w:pPr>
      <w:r w:rsidRPr="00234934">
        <w:rPr>
          <w:rFonts w:asciiTheme="majorBidi" w:hAnsiTheme="majorBidi" w:cstheme="majorBidi"/>
          <w:bCs/>
          <w:spacing w:val="-4"/>
          <w:sz w:val="18"/>
          <w:szCs w:val="18"/>
          <w:lang w:val="en-US"/>
        </w:rPr>
        <w:t>GRSP-58-19-Rev.2</w:t>
      </w:r>
      <w:r w:rsidRPr="00234934">
        <w:rPr>
          <w:rFonts w:asciiTheme="majorBidi" w:hAnsiTheme="majorBidi" w:cstheme="majorBidi"/>
          <w:spacing w:val="-4"/>
          <w:sz w:val="18"/>
          <w:szCs w:val="18"/>
          <w:lang w:val="en-US"/>
        </w:rPr>
        <w:t> </w:t>
      </w:r>
      <w:r w:rsidRPr="00234934">
        <w:rPr>
          <w:rFonts w:asciiTheme="majorBidi" w:hAnsiTheme="majorBidi" w:cstheme="majorBidi"/>
          <w:spacing w:val="-4"/>
          <w:sz w:val="18"/>
          <w:szCs w:val="18"/>
          <w:lang w:val="en-US"/>
        </w:rPr>
        <w:tab/>
        <w:t xml:space="preserve">(Japan) Draft 7th progress report of the informal group on Phase 2 of </w:t>
      </w:r>
      <w:r w:rsidRPr="00234934">
        <w:rPr>
          <w:rFonts w:asciiTheme="majorBidi" w:eastAsia="MS Gothic" w:hAnsiTheme="majorBidi" w:cstheme="majorBidi"/>
          <w:bCs/>
          <w:sz w:val="18"/>
          <w:szCs w:val="18"/>
          <w:lang w:val="en-US"/>
        </w:rPr>
        <w:t>UN GTR</w:t>
      </w:r>
      <w:r w:rsidRPr="00234934">
        <w:rPr>
          <w:rFonts w:asciiTheme="majorBidi" w:hAnsiTheme="majorBidi" w:cstheme="majorBidi"/>
          <w:bCs/>
          <w:spacing w:val="-4"/>
          <w:sz w:val="18"/>
          <w:szCs w:val="18"/>
          <w:lang w:val="en-US"/>
        </w:rPr>
        <w:t xml:space="preserve"> No. 7 (Head restraints </w:t>
      </w:r>
      <w:r w:rsidRPr="00234934">
        <w:rPr>
          <w:rFonts w:asciiTheme="majorBidi" w:eastAsia="MS Gothic" w:hAnsiTheme="majorBidi" w:cstheme="majorBidi"/>
          <w:bCs/>
          <w:sz w:val="18"/>
          <w:szCs w:val="18"/>
          <w:lang w:val="en-US"/>
        </w:rPr>
        <w:t>UN GTR</w:t>
      </w:r>
      <w:r w:rsidRPr="00234934">
        <w:rPr>
          <w:rFonts w:asciiTheme="majorBidi" w:hAnsiTheme="majorBidi" w:cstheme="majorBidi"/>
          <w:bCs/>
          <w:spacing w:val="-4"/>
          <w:sz w:val="18"/>
          <w:szCs w:val="18"/>
          <w:lang w:val="en-US"/>
        </w:rPr>
        <w:t xml:space="preserve"> Phase 2)</w:t>
      </w:r>
    </w:p>
    <w:p w14:paraId="3536874D" w14:textId="77777777" w:rsidR="004804A6" w:rsidRPr="00234934" w:rsidRDefault="004804A6" w:rsidP="004804A6">
      <w:pPr>
        <w:spacing w:after="120" w:line="240" w:lineRule="auto"/>
        <w:ind w:left="2835" w:rightChars="1134" w:right="2268" w:hanging="1701"/>
        <w:rPr>
          <w:rFonts w:asciiTheme="majorBidi" w:hAnsiTheme="majorBidi" w:cstheme="majorBidi"/>
          <w:spacing w:val="-4"/>
          <w:sz w:val="18"/>
          <w:szCs w:val="18"/>
          <w:lang w:val="en-US"/>
        </w:rPr>
      </w:pPr>
      <w:r w:rsidRPr="00234934">
        <w:rPr>
          <w:rFonts w:asciiTheme="majorBidi" w:hAnsiTheme="majorBidi" w:cstheme="majorBidi"/>
          <w:bCs/>
          <w:spacing w:val="-4"/>
          <w:sz w:val="18"/>
          <w:szCs w:val="18"/>
          <w:lang w:val="en-US"/>
        </w:rPr>
        <w:t xml:space="preserve">GRSP-58-26 </w:t>
      </w:r>
      <w:r w:rsidRPr="00234934">
        <w:rPr>
          <w:rFonts w:asciiTheme="majorBidi" w:hAnsiTheme="majorBidi" w:cstheme="majorBidi"/>
          <w:bCs/>
          <w:spacing w:val="-4"/>
          <w:sz w:val="18"/>
          <w:szCs w:val="18"/>
          <w:lang w:val="en-US"/>
        </w:rPr>
        <w:tab/>
      </w:r>
      <w:r w:rsidRPr="00234934">
        <w:rPr>
          <w:rFonts w:asciiTheme="majorBidi" w:hAnsiTheme="majorBidi" w:cstheme="majorBidi"/>
          <w:spacing w:val="-4"/>
          <w:sz w:val="18"/>
          <w:szCs w:val="18"/>
          <w:lang w:val="en-US"/>
        </w:rPr>
        <w:t>(Chair of GRSP) Draft amendment 1 (Phase 2 of the global technical Regulation) - Superseding ECE/TRANS/WP.29/GRSP/2015/34</w:t>
      </w:r>
    </w:p>
    <w:p w14:paraId="07F16214" w14:textId="77777777" w:rsidR="004804A6" w:rsidRPr="00234934" w:rsidRDefault="004804A6" w:rsidP="004804A6">
      <w:pPr>
        <w:spacing w:after="120" w:line="240" w:lineRule="auto"/>
        <w:ind w:left="2835" w:rightChars="1134" w:right="2268" w:hanging="1701"/>
        <w:rPr>
          <w:rFonts w:asciiTheme="majorBidi" w:hAnsiTheme="majorBidi" w:cstheme="majorBidi"/>
          <w:spacing w:val="-4"/>
          <w:sz w:val="18"/>
          <w:szCs w:val="18"/>
          <w:lang w:val="en-US"/>
        </w:rPr>
      </w:pPr>
      <w:r w:rsidRPr="00234934">
        <w:rPr>
          <w:rFonts w:asciiTheme="majorBidi" w:hAnsiTheme="majorBidi" w:cstheme="majorBidi"/>
          <w:bCs/>
          <w:spacing w:val="-4"/>
          <w:sz w:val="18"/>
          <w:szCs w:val="18"/>
          <w:lang w:val="en-US"/>
        </w:rPr>
        <w:t>ECE/TRANS/WP.29/GRSP/2018/27</w:t>
      </w:r>
      <w:r w:rsidRPr="00234934">
        <w:rPr>
          <w:rFonts w:asciiTheme="majorBidi" w:hAnsiTheme="majorBidi" w:cstheme="majorBidi"/>
          <w:spacing w:val="-4"/>
          <w:sz w:val="18"/>
          <w:szCs w:val="18"/>
          <w:lang w:val="en-US"/>
        </w:rPr>
        <w:t> (</w:t>
      </w:r>
      <w:r w:rsidRPr="00234934">
        <w:rPr>
          <w:rFonts w:asciiTheme="majorBidi" w:hAnsiTheme="majorBidi" w:cstheme="majorBidi"/>
          <w:sz w:val="18"/>
          <w:szCs w:val="18"/>
          <w:lang w:val="en-US"/>
        </w:rPr>
        <w:t xml:space="preserve">IWG on </w:t>
      </w:r>
      <w:r w:rsidRPr="00234934">
        <w:rPr>
          <w:rFonts w:asciiTheme="majorBidi" w:eastAsia="MS Gothic" w:hAnsiTheme="majorBidi" w:cstheme="majorBidi"/>
          <w:bCs/>
          <w:sz w:val="18"/>
          <w:szCs w:val="18"/>
          <w:lang w:val="en-US"/>
        </w:rPr>
        <w:t>UN GTR</w:t>
      </w:r>
      <w:r w:rsidRPr="00234934">
        <w:rPr>
          <w:rFonts w:asciiTheme="majorBidi" w:hAnsiTheme="majorBidi" w:cstheme="majorBidi"/>
          <w:sz w:val="18"/>
          <w:szCs w:val="18"/>
          <w:lang w:val="en-US"/>
        </w:rPr>
        <w:t> No. 7, Phase 2</w:t>
      </w:r>
      <w:r w:rsidRPr="00234934">
        <w:rPr>
          <w:rFonts w:asciiTheme="majorBidi" w:hAnsiTheme="majorBidi" w:cstheme="majorBidi"/>
          <w:spacing w:val="-4"/>
          <w:sz w:val="18"/>
          <w:szCs w:val="18"/>
          <w:lang w:val="en-US"/>
        </w:rPr>
        <w:t>) Proposal for Amendment 1 (Phase 2 of the global technical Regulation)</w:t>
      </w:r>
    </w:p>
    <w:p w14:paraId="524C4938" w14:textId="77777777" w:rsidR="004804A6" w:rsidRPr="00234934" w:rsidRDefault="004804A6" w:rsidP="004804A6">
      <w:pPr>
        <w:spacing w:after="120" w:line="240" w:lineRule="auto"/>
        <w:ind w:left="2835" w:rightChars="1134" w:right="2268" w:hanging="1701"/>
        <w:rPr>
          <w:rFonts w:asciiTheme="majorBidi" w:hAnsiTheme="majorBidi" w:cstheme="majorBidi"/>
          <w:spacing w:val="-4"/>
          <w:sz w:val="18"/>
          <w:szCs w:val="18"/>
          <w:lang w:val="en-US"/>
        </w:rPr>
      </w:pPr>
      <w:r w:rsidRPr="00234934">
        <w:rPr>
          <w:rFonts w:asciiTheme="majorBidi" w:hAnsiTheme="majorBidi" w:cstheme="majorBidi"/>
          <w:bCs/>
          <w:spacing w:val="-4"/>
          <w:sz w:val="18"/>
          <w:szCs w:val="18"/>
          <w:lang w:val="en-US"/>
        </w:rPr>
        <w:t>GRSP-64-38</w:t>
      </w:r>
      <w:r w:rsidRPr="00234934">
        <w:rPr>
          <w:rFonts w:asciiTheme="majorBidi" w:hAnsiTheme="majorBidi" w:cstheme="majorBidi"/>
          <w:bCs/>
          <w:spacing w:val="-4"/>
          <w:sz w:val="18"/>
          <w:szCs w:val="18"/>
          <w:lang w:val="en-US"/>
        </w:rPr>
        <w:tab/>
      </w:r>
      <w:r w:rsidRPr="00234934">
        <w:rPr>
          <w:rFonts w:asciiTheme="majorBidi" w:hAnsiTheme="majorBidi" w:cstheme="majorBidi"/>
          <w:spacing w:val="-4"/>
          <w:sz w:val="18"/>
          <w:szCs w:val="18"/>
          <w:lang w:val="en-US"/>
        </w:rPr>
        <w:t>(Germany) Introduction to Revision of UN GTR No. 7 - Formal document ECE/TRANS/WP.29/GRSP/2018/27</w:t>
      </w:r>
    </w:p>
    <w:p w14:paraId="53A1CCC6" w14:textId="77777777" w:rsidR="004804A6" w:rsidRPr="00234934" w:rsidRDefault="004804A6" w:rsidP="004804A6">
      <w:pPr>
        <w:spacing w:after="120" w:line="240" w:lineRule="auto"/>
        <w:ind w:left="2835" w:rightChars="1134" w:right="2268" w:hanging="1701"/>
        <w:rPr>
          <w:rFonts w:asciiTheme="majorBidi" w:hAnsiTheme="majorBidi" w:cstheme="majorBidi"/>
          <w:spacing w:val="-4"/>
          <w:sz w:val="18"/>
          <w:szCs w:val="18"/>
          <w:lang w:val="en-US"/>
        </w:rPr>
      </w:pPr>
      <w:r w:rsidRPr="00234934">
        <w:rPr>
          <w:rFonts w:asciiTheme="majorBidi" w:hAnsiTheme="majorBidi" w:cstheme="majorBidi"/>
          <w:bCs/>
          <w:spacing w:val="-4"/>
          <w:sz w:val="18"/>
          <w:szCs w:val="18"/>
          <w:lang w:val="en-US"/>
        </w:rPr>
        <w:t>GRSP-64-39-Rev.1</w:t>
      </w:r>
      <w:r w:rsidRPr="00234934">
        <w:rPr>
          <w:rFonts w:asciiTheme="majorBidi" w:hAnsiTheme="majorBidi" w:cstheme="majorBidi"/>
          <w:bCs/>
          <w:spacing w:val="-4"/>
          <w:sz w:val="18"/>
          <w:szCs w:val="18"/>
          <w:lang w:val="en-US"/>
        </w:rPr>
        <w:tab/>
      </w:r>
      <w:r w:rsidRPr="00234934">
        <w:rPr>
          <w:rFonts w:asciiTheme="majorBidi" w:hAnsiTheme="majorBidi" w:cstheme="majorBidi"/>
          <w:spacing w:val="-4"/>
          <w:sz w:val="18"/>
          <w:szCs w:val="18"/>
          <w:lang w:val="en-US"/>
        </w:rPr>
        <w:t>(Japan, Germany and Netherlands) Proposal for Amendment 1 Phase 2 of the UN GTR No. 7</w:t>
      </w:r>
    </w:p>
    <w:p w14:paraId="0139A332" w14:textId="77777777" w:rsidR="004804A6" w:rsidRPr="00234934" w:rsidRDefault="004804A6" w:rsidP="004804A6">
      <w:pPr>
        <w:spacing w:after="120" w:line="240" w:lineRule="auto"/>
        <w:ind w:left="2835" w:rightChars="1134" w:right="2268" w:hanging="1701"/>
        <w:rPr>
          <w:rFonts w:asciiTheme="majorBidi" w:eastAsia="MS PGothic" w:hAnsiTheme="majorBidi" w:cstheme="majorBidi"/>
          <w:sz w:val="18"/>
          <w:szCs w:val="18"/>
          <w:lang w:val="en-US" w:eastAsia="ja-JP"/>
        </w:rPr>
      </w:pPr>
      <w:r w:rsidRPr="00234934">
        <w:rPr>
          <w:rFonts w:asciiTheme="majorBidi" w:hAnsiTheme="majorBidi" w:cstheme="majorBidi"/>
          <w:bCs/>
          <w:spacing w:val="-4"/>
          <w:sz w:val="18"/>
          <w:szCs w:val="18"/>
          <w:lang w:val="en-US"/>
        </w:rPr>
        <w:lastRenderedPageBreak/>
        <w:t>GRSP-64-40</w:t>
      </w:r>
      <w:r w:rsidRPr="00234934">
        <w:rPr>
          <w:rFonts w:asciiTheme="majorBidi" w:hAnsiTheme="majorBidi" w:cstheme="majorBidi"/>
          <w:bCs/>
          <w:spacing w:val="-4"/>
          <w:sz w:val="18"/>
          <w:szCs w:val="18"/>
          <w:lang w:val="en-US"/>
        </w:rPr>
        <w:tab/>
      </w:r>
      <w:r w:rsidRPr="00234934">
        <w:rPr>
          <w:rFonts w:asciiTheme="majorBidi" w:hAnsiTheme="majorBidi" w:cstheme="majorBidi"/>
          <w:spacing w:val="-4"/>
          <w:sz w:val="18"/>
          <w:szCs w:val="18"/>
          <w:lang w:val="en-US"/>
        </w:rPr>
        <w:t xml:space="preserve">(Japan) Draft 8th progress report of the informal group on Phase 2 of </w:t>
      </w:r>
      <w:r w:rsidRPr="00234934">
        <w:rPr>
          <w:rFonts w:asciiTheme="majorBidi" w:eastAsia="MS Gothic" w:hAnsiTheme="majorBidi" w:cstheme="majorBidi"/>
          <w:sz w:val="18"/>
          <w:szCs w:val="18"/>
          <w:lang w:val="en-US"/>
        </w:rPr>
        <w:t>UN GTR</w:t>
      </w:r>
      <w:r w:rsidRPr="00234934">
        <w:rPr>
          <w:rFonts w:asciiTheme="majorBidi" w:hAnsiTheme="majorBidi" w:cstheme="majorBidi"/>
          <w:spacing w:val="-4"/>
          <w:sz w:val="18"/>
          <w:szCs w:val="18"/>
          <w:lang w:val="en-US"/>
        </w:rPr>
        <w:t xml:space="preserve"> No. 7 (Head restraints </w:t>
      </w:r>
      <w:r w:rsidRPr="00234934">
        <w:rPr>
          <w:rFonts w:asciiTheme="majorBidi" w:eastAsia="MS Gothic" w:hAnsiTheme="majorBidi" w:cstheme="majorBidi"/>
          <w:sz w:val="18"/>
          <w:szCs w:val="18"/>
          <w:lang w:val="en-US"/>
        </w:rPr>
        <w:t>UN GTR</w:t>
      </w:r>
      <w:r w:rsidRPr="00234934">
        <w:rPr>
          <w:rFonts w:asciiTheme="majorBidi" w:hAnsiTheme="majorBidi" w:cstheme="majorBidi"/>
          <w:spacing w:val="-4"/>
          <w:sz w:val="18"/>
          <w:szCs w:val="18"/>
          <w:lang w:val="en-US"/>
        </w:rPr>
        <w:t xml:space="preserve"> Phase 2)</w:t>
      </w:r>
    </w:p>
    <w:p w14:paraId="1B3671C9" w14:textId="77777777" w:rsidR="004804A6" w:rsidRPr="00234934" w:rsidRDefault="004804A6" w:rsidP="004804A6">
      <w:pPr>
        <w:spacing w:after="120" w:line="240" w:lineRule="auto"/>
        <w:ind w:left="2835" w:rightChars="1134" w:right="2268" w:hanging="1701"/>
        <w:rPr>
          <w:rFonts w:asciiTheme="majorBidi" w:hAnsiTheme="majorBidi" w:cstheme="majorBidi"/>
          <w:spacing w:val="-4"/>
          <w:sz w:val="18"/>
          <w:szCs w:val="18"/>
          <w:lang w:val="en-US"/>
        </w:rPr>
      </w:pPr>
      <w:r w:rsidRPr="00234934">
        <w:rPr>
          <w:rFonts w:asciiTheme="majorBidi" w:hAnsiTheme="majorBidi" w:cstheme="majorBidi"/>
          <w:spacing w:val="-4"/>
          <w:sz w:val="18"/>
          <w:szCs w:val="18"/>
          <w:lang w:val="en-US"/>
        </w:rPr>
        <w:t>GRSP-64-44</w:t>
      </w:r>
      <w:r w:rsidRPr="00234934">
        <w:rPr>
          <w:rFonts w:asciiTheme="majorBidi" w:hAnsiTheme="majorBidi" w:cstheme="majorBidi"/>
          <w:spacing w:val="-4"/>
          <w:sz w:val="18"/>
          <w:szCs w:val="18"/>
          <w:lang w:val="en-US"/>
        </w:rPr>
        <w:tab/>
        <w:t xml:space="preserve">(CLEPA) Dynamic criteria </w:t>
      </w:r>
      <w:proofErr w:type="spellStart"/>
      <w:r w:rsidRPr="00234934">
        <w:rPr>
          <w:rFonts w:asciiTheme="majorBidi" w:hAnsiTheme="majorBidi" w:cstheme="majorBidi"/>
          <w:spacing w:val="-4"/>
          <w:sz w:val="18"/>
          <w:szCs w:val="18"/>
          <w:lang w:val="en-US"/>
        </w:rPr>
        <w:t>BioRID</w:t>
      </w:r>
      <w:proofErr w:type="spellEnd"/>
      <w:r w:rsidRPr="00234934">
        <w:rPr>
          <w:rFonts w:asciiTheme="majorBidi" w:hAnsiTheme="majorBidi" w:cstheme="majorBidi"/>
          <w:spacing w:val="-4"/>
          <w:sz w:val="18"/>
          <w:szCs w:val="18"/>
          <w:lang w:val="en-US"/>
        </w:rPr>
        <w:t>.</w:t>
      </w:r>
    </w:p>
    <w:p w14:paraId="12B7DD7A" w14:textId="77777777" w:rsidR="004804A6" w:rsidRPr="00234934" w:rsidRDefault="004804A6" w:rsidP="004804A6">
      <w:pPr>
        <w:spacing w:after="120" w:line="240" w:lineRule="auto"/>
        <w:ind w:left="2835" w:rightChars="1134" w:right="2268" w:hanging="1701"/>
        <w:rPr>
          <w:rFonts w:asciiTheme="majorBidi" w:hAnsiTheme="majorBidi" w:cstheme="majorBidi"/>
          <w:spacing w:val="-4"/>
          <w:sz w:val="18"/>
          <w:szCs w:val="18"/>
          <w:lang w:val="en-US"/>
        </w:rPr>
      </w:pPr>
      <w:r w:rsidRPr="00234934">
        <w:rPr>
          <w:rFonts w:asciiTheme="majorBidi" w:hAnsiTheme="majorBidi" w:cstheme="majorBidi"/>
          <w:bCs/>
          <w:spacing w:val="-4"/>
          <w:sz w:val="18"/>
          <w:szCs w:val="18"/>
          <w:lang w:val="en-US"/>
        </w:rPr>
        <w:t>ECE/TRANS/WP.29/GRSP/2019/5</w:t>
      </w:r>
      <w:r w:rsidRPr="00234934">
        <w:rPr>
          <w:rFonts w:asciiTheme="majorBidi" w:hAnsiTheme="majorBidi" w:cstheme="majorBidi"/>
          <w:spacing w:val="-4"/>
          <w:sz w:val="18"/>
          <w:szCs w:val="18"/>
          <w:lang w:val="en-US"/>
        </w:rPr>
        <w:t> (</w:t>
      </w:r>
      <w:r w:rsidRPr="00234934">
        <w:rPr>
          <w:rFonts w:asciiTheme="majorBidi" w:hAnsiTheme="majorBidi" w:cstheme="majorBidi"/>
          <w:sz w:val="18"/>
          <w:szCs w:val="18"/>
          <w:lang w:val="en-US"/>
        </w:rPr>
        <w:t xml:space="preserve">IWG on </w:t>
      </w:r>
      <w:r w:rsidRPr="00234934">
        <w:rPr>
          <w:rFonts w:asciiTheme="majorBidi" w:eastAsia="MS Gothic" w:hAnsiTheme="majorBidi" w:cstheme="majorBidi"/>
          <w:bCs/>
          <w:sz w:val="18"/>
          <w:szCs w:val="18"/>
          <w:lang w:val="en-US"/>
        </w:rPr>
        <w:t>UN GTR</w:t>
      </w:r>
      <w:r w:rsidRPr="00234934">
        <w:rPr>
          <w:rFonts w:asciiTheme="majorBidi" w:hAnsiTheme="majorBidi" w:cstheme="majorBidi"/>
          <w:sz w:val="18"/>
          <w:szCs w:val="18"/>
          <w:lang w:val="en-US"/>
        </w:rPr>
        <w:t> No. 7, Phase 2</w:t>
      </w:r>
      <w:r w:rsidRPr="00234934">
        <w:rPr>
          <w:rFonts w:asciiTheme="majorBidi" w:hAnsiTheme="majorBidi" w:cstheme="majorBidi"/>
          <w:spacing w:val="-4"/>
          <w:sz w:val="18"/>
          <w:szCs w:val="18"/>
          <w:lang w:val="en-US"/>
        </w:rPr>
        <w:t>) Proposal for Amendment 1 of Phase 2 of UN GTR No. 7 (Head restraints)</w:t>
      </w:r>
    </w:p>
    <w:p w14:paraId="32B84BCE" w14:textId="77777777" w:rsidR="004804A6" w:rsidRPr="00234934" w:rsidRDefault="004804A6" w:rsidP="004804A6">
      <w:pPr>
        <w:spacing w:after="120" w:line="240" w:lineRule="auto"/>
        <w:ind w:left="2835" w:rightChars="1134" w:right="2268" w:hanging="1701"/>
        <w:rPr>
          <w:rFonts w:asciiTheme="majorBidi" w:hAnsiTheme="majorBidi" w:cstheme="majorBidi"/>
          <w:spacing w:val="-4"/>
          <w:sz w:val="18"/>
          <w:szCs w:val="18"/>
          <w:lang w:val="en-US"/>
        </w:rPr>
      </w:pPr>
      <w:r w:rsidRPr="00234934">
        <w:rPr>
          <w:rFonts w:asciiTheme="majorBidi" w:hAnsiTheme="majorBidi" w:cstheme="majorBidi"/>
          <w:bCs/>
          <w:spacing w:val="-4"/>
          <w:sz w:val="18"/>
          <w:szCs w:val="18"/>
          <w:lang w:val="en-US"/>
        </w:rPr>
        <w:t>ECE/TRANS/WP.29/GRSP/2019/8</w:t>
      </w:r>
      <w:r w:rsidRPr="00234934">
        <w:rPr>
          <w:rFonts w:asciiTheme="majorBidi" w:hAnsiTheme="majorBidi" w:cstheme="majorBidi"/>
          <w:spacing w:val="-4"/>
          <w:sz w:val="18"/>
          <w:szCs w:val="18"/>
          <w:lang w:val="en-US"/>
        </w:rPr>
        <w:t> (CLEPA) Proposal for Amendment 1 (Phase 2) to UN Global Technical Regulation No. 7 (Head Restraints)</w:t>
      </w:r>
    </w:p>
    <w:p w14:paraId="6340DBB0" w14:textId="77777777" w:rsidR="004804A6" w:rsidRPr="00234934" w:rsidRDefault="004804A6" w:rsidP="004804A6">
      <w:pPr>
        <w:spacing w:after="120" w:line="240" w:lineRule="auto"/>
        <w:ind w:left="2835" w:rightChars="1134" w:right="2268" w:hanging="1701"/>
        <w:rPr>
          <w:rFonts w:asciiTheme="majorBidi" w:hAnsiTheme="majorBidi" w:cstheme="majorBidi"/>
          <w:spacing w:val="-4"/>
          <w:sz w:val="18"/>
          <w:szCs w:val="18"/>
          <w:lang w:val="en-US"/>
        </w:rPr>
      </w:pPr>
      <w:r w:rsidRPr="00234934">
        <w:rPr>
          <w:rFonts w:asciiTheme="majorBidi" w:hAnsiTheme="majorBidi" w:cstheme="majorBidi"/>
          <w:bCs/>
          <w:spacing w:val="-4"/>
          <w:sz w:val="18"/>
          <w:szCs w:val="18"/>
          <w:lang w:val="en-US"/>
        </w:rPr>
        <w:t>ECE/TRANS/WP.29/GRSP/2019/10</w:t>
      </w:r>
      <w:r w:rsidRPr="00234934">
        <w:rPr>
          <w:rFonts w:asciiTheme="majorBidi" w:hAnsiTheme="majorBidi" w:cstheme="majorBidi"/>
          <w:spacing w:val="-4"/>
          <w:sz w:val="18"/>
          <w:szCs w:val="18"/>
          <w:lang w:val="en-US"/>
        </w:rPr>
        <w:t xml:space="preserve"> (CLEPA) Proposal for Amendment 1 (Phase 2) to UN Global Technical Regulation No. 7 (Head Restraints)</w:t>
      </w:r>
    </w:p>
    <w:p w14:paraId="4A38D9D3" w14:textId="77777777" w:rsidR="004804A6" w:rsidRPr="00234934" w:rsidRDefault="004804A6" w:rsidP="004804A6">
      <w:pPr>
        <w:tabs>
          <w:tab w:val="left" w:pos="4111"/>
        </w:tabs>
        <w:spacing w:after="120" w:line="240" w:lineRule="auto"/>
        <w:ind w:left="2835" w:rightChars="1134" w:right="2268" w:hanging="1701"/>
        <w:rPr>
          <w:rFonts w:asciiTheme="majorBidi" w:hAnsiTheme="majorBidi" w:cstheme="majorBidi"/>
          <w:spacing w:val="-4"/>
          <w:sz w:val="18"/>
          <w:szCs w:val="18"/>
          <w:lang w:val="en-US"/>
        </w:rPr>
      </w:pPr>
      <w:r w:rsidRPr="00234934">
        <w:rPr>
          <w:rFonts w:asciiTheme="majorBidi" w:hAnsiTheme="majorBidi" w:cstheme="majorBidi"/>
          <w:spacing w:val="-4"/>
          <w:sz w:val="18"/>
          <w:szCs w:val="18"/>
          <w:lang w:val="en-US"/>
        </w:rPr>
        <w:t>GRSP-65-24</w:t>
      </w:r>
      <w:r w:rsidRPr="00234934">
        <w:rPr>
          <w:rFonts w:asciiTheme="majorBidi" w:hAnsiTheme="majorBidi" w:cstheme="majorBidi"/>
          <w:spacing w:val="-4"/>
          <w:sz w:val="18"/>
          <w:szCs w:val="18"/>
          <w:lang w:val="en-US"/>
        </w:rPr>
        <w:tab/>
        <w:t>(</w:t>
      </w:r>
      <w:r w:rsidRPr="00234934">
        <w:rPr>
          <w:rFonts w:asciiTheme="majorBidi" w:hAnsiTheme="majorBidi" w:cstheme="majorBidi"/>
          <w:sz w:val="18"/>
          <w:szCs w:val="18"/>
          <w:lang w:val="en-US"/>
        </w:rPr>
        <w:t xml:space="preserve">IWG on </w:t>
      </w:r>
      <w:r w:rsidRPr="00234934">
        <w:rPr>
          <w:rFonts w:asciiTheme="majorBidi" w:eastAsia="MS Gothic" w:hAnsiTheme="majorBidi" w:cstheme="majorBidi"/>
          <w:bCs/>
          <w:sz w:val="18"/>
          <w:szCs w:val="18"/>
          <w:lang w:val="en-US"/>
        </w:rPr>
        <w:t>UN GTR</w:t>
      </w:r>
      <w:r w:rsidRPr="00234934">
        <w:rPr>
          <w:rFonts w:asciiTheme="majorBidi" w:hAnsiTheme="majorBidi" w:cstheme="majorBidi"/>
          <w:sz w:val="18"/>
          <w:szCs w:val="18"/>
          <w:lang w:val="en-US"/>
        </w:rPr>
        <w:t> No. 7, Phase 2</w:t>
      </w:r>
      <w:r w:rsidRPr="00234934">
        <w:rPr>
          <w:rFonts w:asciiTheme="majorBidi" w:hAnsiTheme="majorBidi" w:cstheme="majorBidi"/>
          <w:spacing w:val="-4"/>
          <w:sz w:val="18"/>
          <w:szCs w:val="18"/>
          <w:lang w:val="en-US"/>
        </w:rPr>
        <w:t>) Proposal for Amendment 1 (Phase 2 of the global technical Regulation)</w:t>
      </w:r>
    </w:p>
    <w:p w14:paraId="02093E96" w14:textId="77777777" w:rsidR="004804A6" w:rsidRPr="00234934" w:rsidRDefault="004804A6" w:rsidP="004804A6">
      <w:pPr>
        <w:spacing w:after="120" w:line="240" w:lineRule="auto"/>
        <w:ind w:left="2835" w:rightChars="1134" w:right="2268" w:hanging="1701"/>
        <w:rPr>
          <w:rFonts w:asciiTheme="majorBidi" w:hAnsiTheme="majorBidi" w:cstheme="majorBidi"/>
          <w:spacing w:val="-4"/>
          <w:sz w:val="18"/>
          <w:szCs w:val="18"/>
          <w:lang w:val="en-US"/>
        </w:rPr>
      </w:pPr>
      <w:r w:rsidRPr="00234934">
        <w:rPr>
          <w:rFonts w:asciiTheme="majorBidi" w:hAnsiTheme="majorBidi" w:cstheme="majorBidi"/>
          <w:bCs/>
          <w:spacing w:val="-4"/>
          <w:sz w:val="18"/>
          <w:szCs w:val="18"/>
          <w:lang w:val="en-US"/>
        </w:rPr>
        <w:t>GRSP-65-32</w:t>
      </w:r>
      <w:r w:rsidRPr="00234934">
        <w:rPr>
          <w:rFonts w:asciiTheme="majorBidi" w:hAnsiTheme="majorBidi" w:cstheme="majorBidi"/>
          <w:bCs/>
          <w:spacing w:val="-4"/>
          <w:sz w:val="18"/>
          <w:szCs w:val="18"/>
          <w:lang w:val="en-US"/>
        </w:rPr>
        <w:tab/>
      </w:r>
      <w:r w:rsidRPr="00234934">
        <w:rPr>
          <w:rFonts w:asciiTheme="majorBidi" w:hAnsiTheme="majorBidi" w:cstheme="majorBidi"/>
          <w:spacing w:val="-4"/>
          <w:sz w:val="18"/>
          <w:szCs w:val="18"/>
          <w:lang w:val="en-US"/>
        </w:rPr>
        <w:t>(Germany) Introduction to Revision of UN GTR No. 7 - Formal document ECE/TRANS/WP.29/GRSP/2019/05 and GRSP-65-24.</w:t>
      </w:r>
    </w:p>
    <w:p w14:paraId="37B2A62F" w14:textId="77777777" w:rsidR="004804A6" w:rsidRPr="00234934" w:rsidRDefault="004804A6" w:rsidP="004804A6">
      <w:pPr>
        <w:spacing w:after="120" w:line="240" w:lineRule="auto"/>
        <w:ind w:left="2835" w:rightChars="1134" w:right="2268" w:hanging="1701"/>
        <w:rPr>
          <w:rFonts w:asciiTheme="majorBidi" w:hAnsiTheme="majorBidi" w:cstheme="majorBidi"/>
          <w:spacing w:val="-4"/>
          <w:sz w:val="18"/>
          <w:szCs w:val="18"/>
          <w:lang w:val="en-US"/>
        </w:rPr>
      </w:pPr>
      <w:r w:rsidRPr="00234934">
        <w:rPr>
          <w:rFonts w:asciiTheme="majorBidi" w:hAnsiTheme="majorBidi" w:cstheme="majorBidi"/>
          <w:bCs/>
          <w:spacing w:val="-4"/>
          <w:sz w:val="18"/>
          <w:szCs w:val="18"/>
          <w:lang w:val="en-US"/>
        </w:rPr>
        <w:t>GRSP-65-31</w:t>
      </w:r>
      <w:r w:rsidRPr="00234934">
        <w:rPr>
          <w:rFonts w:asciiTheme="majorBidi" w:hAnsiTheme="majorBidi" w:cstheme="majorBidi"/>
          <w:bCs/>
          <w:spacing w:val="-4"/>
          <w:sz w:val="18"/>
          <w:szCs w:val="18"/>
          <w:lang w:val="en-US"/>
        </w:rPr>
        <w:tab/>
      </w:r>
      <w:r w:rsidRPr="00234934">
        <w:rPr>
          <w:rFonts w:asciiTheme="majorBidi" w:hAnsiTheme="majorBidi" w:cstheme="majorBidi"/>
          <w:spacing w:val="-4"/>
          <w:sz w:val="18"/>
          <w:szCs w:val="18"/>
          <w:lang w:val="en-US"/>
        </w:rPr>
        <w:t xml:space="preserve">(Japan) Draft 9th progress report of the informal group on Phase 2 of </w:t>
      </w:r>
      <w:r w:rsidRPr="00234934">
        <w:rPr>
          <w:rFonts w:asciiTheme="majorBidi" w:eastAsia="MS Gothic" w:hAnsiTheme="majorBidi" w:cstheme="majorBidi"/>
          <w:sz w:val="18"/>
          <w:szCs w:val="18"/>
          <w:lang w:val="en-US"/>
        </w:rPr>
        <w:t>UN GTR</w:t>
      </w:r>
      <w:r w:rsidRPr="00234934">
        <w:rPr>
          <w:rFonts w:asciiTheme="majorBidi" w:hAnsiTheme="majorBidi" w:cstheme="majorBidi"/>
          <w:spacing w:val="-4"/>
          <w:sz w:val="18"/>
          <w:szCs w:val="18"/>
          <w:lang w:val="en-US"/>
        </w:rPr>
        <w:t xml:space="preserve"> No. 7 (Head restraints </w:t>
      </w:r>
      <w:r w:rsidRPr="00234934">
        <w:rPr>
          <w:rFonts w:asciiTheme="majorBidi" w:eastAsia="MS Gothic" w:hAnsiTheme="majorBidi" w:cstheme="majorBidi"/>
          <w:sz w:val="18"/>
          <w:szCs w:val="18"/>
          <w:lang w:val="en-US"/>
        </w:rPr>
        <w:t>UN GTR</w:t>
      </w:r>
      <w:r w:rsidRPr="00234934">
        <w:rPr>
          <w:rFonts w:asciiTheme="majorBidi" w:hAnsiTheme="majorBidi" w:cstheme="majorBidi"/>
          <w:spacing w:val="-4"/>
          <w:sz w:val="18"/>
          <w:szCs w:val="18"/>
          <w:lang w:val="en-US"/>
        </w:rPr>
        <w:t xml:space="preserve"> Phase2)</w:t>
      </w:r>
    </w:p>
    <w:p w14:paraId="5B9E1A90" w14:textId="77777777" w:rsidR="004804A6" w:rsidRPr="00234934" w:rsidRDefault="004804A6" w:rsidP="004804A6">
      <w:pPr>
        <w:spacing w:after="120" w:line="240" w:lineRule="auto"/>
        <w:ind w:left="2835" w:rightChars="1134" w:right="2268" w:hanging="1701"/>
        <w:rPr>
          <w:rFonts w:asciiTheme="majorBidi" w:hAnsiTheme="majorBidi" w:cstheme="majorBidi"/>
          <w:spacing w:val="-4"/>
          <w:sz w:val="18"/>
          <w:szCs w:val="18"/>
          <w:lang w:val="en-US"/>
        </w:rPr>
      </w:pPr>
      <w:r w:rsidRPr="00234934">
        <w:rPr>
          <w:rFonts w:asciiTheme="majorBidi" w:hAnsiTheme="majorBidi" w:cstheme="majorBidi"/>
          <w:spacing w:val="-4"/>
          <w:sz w:val="18"/>
          <w:szCs w:val="18"/>
          <w:lang w:val="en-US"/>
        </w:rPr>
        <w:t>ECE/TRANS/WP.29/GRSP/2019/26 (</w:t>
      </w:r>
      <w:r w:rsidRPr="00234934">
        <w:rPr>
          <w:rFonts w:asciiTheme="majorBidi" w:hAnsiTheme="majorBidi" w:cstheme="majorBidi"/>
          <w:sz w:val="18"/>
          <w:szCs w:val="18"/>
          <w:lang w:val="en-US"/>
        </w:rPr>
        <w:t xml:space="preserve">IWG on </w:t>
      </w:r>
      <w:r w:rsidRPr="00234934">
        <w:rPr>
          <w:rFonts w:asciiTheme="majorBidi" w:eastAsia="MS Gothic" w:hAnsiTheme="majorBidi" w:cstheme="majorBidi"/>
          <w:bCs/>
          <w:sz w:val="18"/>
          <w:szCs w:val="18"/>
          <w:lang w:val="en-US"/>
        </w:rPr>
        <w:t>UN GTR</w:t>
      </w:r>
      <w:r w:rsidRPr="00234934">
        <w:rPr>
          <w:rFonts w:asciiTheme="majorBidi" w:hAnsiTheme="majorBidi" w:cstheme="majorBidi"/>
          <w:sz w:val="18"/>
          <w:szCs w:val="18"/>
          <w:lang w:val="en-US"/>
        </w:rPr>
        <w:t> No. 7, Phase 2</w:t>
      </w:r>
      <w:r w:rsidRPr="00234934">
        <w:rPr>
          <w:rFonts w:asciiTheme="majorBidi" w:hAnsiTheme="majorBidi" w:cstheme="majorBidi"/>
          <w:spacing w:val="-4"/>
          <w:sz w:val="18"/>
          <w:szCs w:val="18"/>
          <w:lang w:val="en-US"/>
        </w:rPr>
        <w:t>) Proposal for Amendment 1 of Phase 2 of UN Global Technical Regulation No. 7 (Head restraints)</w:t>
      </w:r>
    </w:p>
    <w:p w14:paraId="5B6DEDB6" w14:textId="7A6EF204" w:rsidR="004804A6" w:rsidRDefault="004804A6" w:rsidP="004804A6">
      <w:pPr>
        <w:spacing w:after="120" w:line="240" w:lineRule="auto"/>
        <w:ind w:left="2835" w:rightChars="1134" w:right="2268" w:hanging="1701"/>
        <w:rPr>
          <w:rFonts w:asciiTheme="majorBidi" w:hAnsiTheme="majorBidi" w:cstheme="majorBidi"/>
          <w:spacing w:val="-4"/>
          <w:sz w:val="18"/>
          <w:szCs w:val="18"/>
          <w:lang w:val="en-US"/>
        </w:rPr>
      </w:pPr>
      <w:r w:rsidRPr="00234934">
        <w:rPr>
          <w:rFonts w:asciiTheme="majorBidi" w:hAnsiTheme="majorBidi" w:cstheme="majorBidi"/>
          <w:spacing w:val="-4"/>
          <w:sz w:val="18"/>
          <w:szCs w:val="18"/>
          <w:lang w:val="en-US"/>
        </w:rPr>
        <w:t>ECE/TRANS/WP.29/GRSP/2019/21 (Japan) progress report of the informal group on Phase 2 of UN GTR No.7 (Head restraints)</w:t>
      </w:r>
    </w:p>
    <w:p w14:paraId="0D476EE7" w14:textId="3F5B1FCF" w:rsidR="004804A6" w:rsidRPr="004804A6" w:rsidRDefault="004804A6" w:rsidP="004804A6">
      <w:pPr>
        <w:pStyle w:val="SingleTxtG"/>
        <w:spacing w:before="240" w:after="0"/>
        <w:jc w:val="center"/>
        <w:rPr>
          <w:u w:val="single"/>
          <w:lang w:val="en-US"/>
        </w:rPr>
      </w:pPr>
      <w:r>
        <w:rPr>
          <w:u w:val="single"/>
          <w:lang w:val="en-US"/>
        </w:rPr>
        <w:tab/>
      </w:r>
      <w:r>
        <w:rPr>
          <w:u w:val="single"/>
          <w:lang w:val="en-US"/>
        </w:rPr>
        <w:tab/>
      </w:r>
      <w:r>
        <w:rPr>
          <w:u w:val="single"/>
          <w:lang w:val="en-US"/>
        </w:rPr>
        <w:tab/>
      </w:r>
      <w:r>
        <w:rPr>
          <w:u w:val="single"/>
          <w:lang w:val="en-US"/>
        </w:rPr>
        <w:tab/>
      </w:r>
    </w:p>
    <w:p w14:paraId="27926CE1" w14:textId="77777777" w:rsidR="00F9573C" w:rsidRPr="004804A6" w:rsidRDefault="00F9573C" w:rsidP="00AF0CB5">
      <w:pPr>
        <w:rPr>
          <w:lang w:val="en-US"/>
        </w:rPr>
      </w:pPr>
    </w:p>
    <w:sectPr w:rsidR="00F9573C" w:rsidRPr="004804A6" w:rsidSect="004804A6">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7F6AD" w14:textId="77777777" w:rsidR="004804A6" w:rsidRDefault="004804A6" w:rsidP="00F95C08">
      <w:pPr>
        <w:spacing w:line="240" w:lineRule="auto"/>
      </w:pPr>
    </w:p>
  </w:endnote>
  <w:endnote w:type="continuationSeparator" w:id="0">
    <w:p w14:paraId="43B70952" w14:textId="77777777" w:rsidR="004804A6" w:rsidRPr="00AC3823" w:rsidRDefault="004804A6" w:rsidP="00AC3823">
      <w:pPr>
        <w:pStyle w:val="Pieddepage"/>
      </w:pPr>
    </w:p>
  </w:endnote>
  <w:endnote w:type="continuationNotice" w:id="1">
    <w:p w14:paraId="342F5F01" w14:textId="77777777" w:rsidR="004804A6" w:rsidRDefault="004804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9F2E" w14:textId="13938C89" w:rsidR="004804A6" w:rsidRPr="004804A6" w:rsidRDefault="004804A6" w:rsidP="004804A6">
    <w:pPr>
      <w:pStyle w:val="Pieddepage"/>
      <w:tabs>
        <w:tab w:val="right" w:pos="9638"/>
      </w:tabs>
    </w:pPr>
    <w:r w:rsidRPr="004804A6">
      <w:rPr>
        <w:b/>
        <w:sz w:val="18"/>
      </w:rPr>
      <w:fldChar w:fldCharType="begin"/>
    </w:r>
    <w:r w:rsidRPr="004804A6">
      <w:rPr>
        <w:b/>
        <w:sz w:val="18"/>
      </w:rPr>
      <w:instrText xml:space="preserve"> PAGE  \* MERGEFORMAT </w:instrText>
    </w:r>
    <w:r w:rsidRPr="004804A6">
      <w:rPr>
        <w:b/>
        <w:sz w:val="18"/>
      </w:rPr>
      <w:fldChar w:fldCharType="separate"/>
    </w:r>
    <w:r w:rsidRPr="004804A6">
      <w:rPr>
        <w:b/>
        <w:noProof/>
        <w:sz w:val="18"/>
      </w:rPr>
      <w:t>2</w:t>
    </w:r>
    <w:r w:rsidRPr="004804A6">
      <w:rPr>
        <w:b/>
        <w:sz w:val="18"/>
      </w:rPr>
      <w:fldChar w:fldCharType="end"/>
    </w:r>
    <w:r>
      <w:rPr>
        <w:b/>
        <w:sz w:val="18"/>
      </w:rPr>
      <w:tab/>
    </w:r>
    <w:r>
      <w:t>GE.21-00595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E7ADC" w14:textId="52EB30BA" w:rsidR="004804A6" w:rsidRPr="004804A6" w:rsidRDefault="004804A6" w:rsidP="004804A6">
    <w:pPr>
      <w:pStyle w:val="Pieddepage"/>
      <w:tabs>
        <w:tab w:val="right" w:pos="9638"/>
      </w:tabs>
      <w:rPr>
        <w:b/>
        <w:sz w:val="18"/>
      </w:rPr>
    </w:pPr>
    <w:r>
      <w:t>GE.21-00595</w:t>
    </w:r>
    <w:r>
      <w:tab/>
    </w:r>
    <w:r w:rsidRPr="004804A6">
      <w:rPr>
        <w:b/>
        <w:sz w:val="18"/>
      </w:rPr>
      <w:fldChar w:fldCharType="begin"/>
    </w:r>
    <w:r w:rsidRPr="004804A6">
      <w:rPr>
        <w:b/>
        <w:sz w:val="18"/>
      </w:rPr>
      <w:instrText xml:space="preserve"> PAGE  \* MERGEFORMAT </w:instrText>
    </w:r>
    <w:r w:rsidRPr="004804A6">
      <w:rPr>
        <w:b/>
        <w:sz w:val="18"/>
      </w:rPr>
      <w:fldChar w:fldCharType="separate"/>
    </w:r>
    <w:r w:rsidRPr="004804A6">
      <w:rPr>
        <w:b/>
        <w:noProof/>
        <w:sz w:val="18"/>
      </w:rPr>
      <w:t>3</w:t>
    </w:r>
    <w:r w:rsidRPr="004804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D954" w14:textId="606D97D6" w:rsidR="004804A6" w:rsidRPr="004804A6" w:rsidRDefault="004804A6" w:rsidP="004804A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DAFB068" wp14:editId="0C0B7A2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21-00595  (F)</w:t>
    </w:r>
    <w:r>
      <w:rPr>
        <w:noProof/>
        <w:sz w:val="20"/>
      </w:rPr>
      <w:drawing>
        <wp:anchor distT="0" distB="0" distL="114300" distR="114300" simplePos="0" relativeHeight="251660288" behindDoc="0" locked="0" layoutInCell="1" allowOverlap="1" wp14:anchorId="75CF43E0" wp14:editId="42385AE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111021    121021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99A92" w14:textId="77777777" w:rsidR="004804A6" w:rsidRPr="00AC3823" w:rsidRDefault="004804A6" w:rsidP="00AC3823">
      <w:pPr>
        <w:pStyle w:val="Pieddepage"/>
        <w:tabs>
          <w:tab w:val="right" w:pos="2155"/>
        </w:tabs>
        <w:spacing w:after="80" w:line="240" w:lineRule="atLeast"/>
        <w:ind w:left="680"/>
        <w:rPr>
          <w:u w:val="single"/>
        </w:rPr>
      </w:pPr>
      <w:r>
        <w:rPr>
          <w:u w:val="single"/>
        </w:rPr>
        <w:tab/>
      </w:r>
    </w:p>
  </w:footnote>
  <w:footnote w:type="continuationSeparator" w:id="0">
    <w:p w14:paraId="2C40540B" w14:textId="77777777" w:rsidR="004804A6" w:rsidRPr="00AC3823" w:rsidRDefault="004804A6" w:rsidP="00AC3823">
      <w:pPr>
        <w:pStyle w:val="Pieddepage"/>
        <w:tabs>
          <w:tab w:val="right" w:pos="2155"/>
        </w:tabs>
        <w:spacing w:after="80" w:line="240" w:lineRule="atLeast"/>
        <w:ind w:left="680"/>
        <w:rPr>
          <w:u w:val="single"/>
        </w:rPr>
      </w:pPr>
      <w:r>
        <w:rPr>
          <w:u w:val="single"/>
        </w:rPr>
        <w:tab/>
      </w:r>
    </w:p>
  </w:footnote>
  <w:footnote w:type="continuationNotice" w:id="1">
    <w:p w14:paraId="7AD1A873" w14:textId="77777777" w:rsidR="004804A6" w:rsidRPr="00AC3823" w:rsidRDefault="004804A6">
      <w:pPr>
        <w:spacing w:line="240" w:lineRule="auto"/>
        <w:rPr>
          <w:sz w:val="2"/>
          <w:szCs w:val="2"/>
        </w:rPr>
      </w:pPr>
    </w:p>
  </w:footnote>
  <w:footnote w:id="2">
    <w:p w14:paraId="24806B2E" w14:textId="77777777" w:rsidR="004804A6" w:rsidRPr="00554F52" w:rsidRDefault="004804A6" w:rsidP="004804A6">
      <w:pPr>
        <w:pStyle w:val="Notedebasdepage"/>
      </w:pPr>
      <w:r>
        <w:tab/>
      </w:r>
      <w:r w:rsidRPr="00554F52">
        <w:rPr>
          <w:rStyle w:val="Appelnotedebasdep"/>
        </w:rPr>
        <w:footnoteRef/>
      </w:r>
      <w:r>
        <w:tab/>
        <w:t>ECE/TRANS/WP.29/2008/115, ECE/TRANS/WP.29/2009/47 et ECE/TRANS/WP.29/2009/48.</w:t>
      </w:r>
    </w:p>
  </w:footnote>
  <w:footnote w:id="3">
    <w:p w14:paraId="6D9C7802" w14:textId="77777777" w:rsidR="004804A6" w:rsidRPr="00D2795C" w:rsidRDefault="004804A6" w:rsidP="004804A6">
      <w:pPr>
        <w:pStyle w:val="Notedebasdepage"/>
      </w:pPr>
      <w:r>
        <w:rPr>
          <w:lang w:val="fr-FR"/>
        </w:rPr>
        <w:tab/>
      </w:r>
      <w:r>
        <w:rPr>
          <w:rStyle w:val="Appelnotedebasdep"/>
          <w:lang w:val="fr-FR"/>
        </w:rPr>
        <w:footnoteRef/>
      </w:r>
      <w:r w:rsidRPr="00D2795C">
        <w:tab/>
        <w:t>ECE/TRANS/WP.29/2008/115, ECE/TRANS/WP.29/2009/47 et ECE/TRANS/WP.29/2009/48.</w:t>
      </w:r>
    </w:p>
  </w:footnote>
  <w:footnote w:id="4">
    <w:p w14:paraId="26B4DCB0" w14:textId="77777777" w:rsidR="004804A6" w:rsidRPr="005D3175" w:rsidRDefault="004804A6" w:rsidP="004804A6">
      <w:pPr>
        <w:pStyle w:val="Notedebasdepage"/>
        <w:rPr>
          <w:lang w:val="en-US"/>
        </w:rPr>
      </w:pPr>
      <w:r w:rsidRPr="00D2795C">
        <w:tab/>
      </w:r>
      <w:r>
        <w:rPr>
          <w:rStyle w:val="Appelnotedebasdep"/>
          <w:lang w:val="fr-FR"/>
        </w:rPr>
        <w:footnoteRef/>
      </w:r>
      <w:r>
        <w:rPr>
          <w:lang w:val="en-US"/>
        </w:rPr>
        <w:t xml:space="preserve"> </w:t>
      </w:r>
      <w:r w:rsidRPr="00B503CF">
        <w:rPr>
          <w:lang w:val="en-US"/>
        </w:rPr>
        <w:tab/>
        <w:t>HADD</w:t>
      </w:r>
      <w:r>
        <w:rPr>
          <w:lang w:val="en-US"/>
        </w:rPr>
        <w:t> </w:t>
      </w:r>
      <w:r w:rsidRPr="00B503CF">
        <w:rPr>
          <w:lang w:val="en-US"/>
        </w:rPr>
        <w:t>: Human Accommodations and Design Devices</w:t>
      </w:r>
      <w:r>
        <w:rPr>
          <w:lang w:val="en-US"/>
        </w:rPr>
        <w:t> </w:t>
      </w:r>
      <w:r w:rsidRPr="00B503CF">
        <w:rPr>
          <w:lang w:val="en-US"/>
        </w:rPr>
        <w:t>; SAE</w:t>
      </w:r>
      <w:r>
        <w:rPr>
          <w:lang w:val="en-US"/>
        </w:rPr>
        <w:t> </w:t>
      </w:r>
      <w:r w:rsidRPr="00B503CF">
        <w:rPr>
          <w:lang w:val="en-US"/>
        </w:rPr>
        <w:t>: Society of Automotive Engineers</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26BEF" w14:textId="69BDF05C" w:rsidR="004804A6" w:rsidRPr="004804A6" w:rsidRDefault="004804A6">
    <w:pPr>
      <w:pStyle w:val="En-tte"/>
    </w:pPr>
    <w:fldSimple w:instr=" TITLE  \* MERGEFORMAT ">
      <w:r w:rsidR="0075032C">
        <w:t>ECE/TRANS/180/Add.7/Amend.1/Apendix1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751FD" w14:textId="39A0737E" w:rsidR="004804A6" w:rsidRPr="004804A6" w:rsidRDefault="004804A6" w:rsidP="004804A6">
    <w:pPr>
      <w:pStyle w:val="En-tte"/>
      <w:jc w:val="right"/>
    </w:pPr>
    <w:fldSimple w:instr=" TITLE  \* MERGEFORMAT ">
      <w:r w:rsidR="0075032C">
        <w:t>ECE/TRANS/180/Add.7/Amend.1/Apendix1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Titre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Titre2"/>
      <w:lvlText w:val="%2."/>
      <w:lvlJc w:val="left"/>
      <w:pPr>
        <w:tabs>
          <w:tab w:val="num" w:pos="1440"/>
        </w:tabs>
        <w:ind w:left="1440" w:hanging="360"/>
      </w:pPr>
    </w:lvl>
    <w:lvl w:ilvl="2" w:tplc="0409001B" w:tentative="1">
      <w:start w:val="1"/>
      <w:numFmt w:val="lowerRoman"/>
      <w:pStyle w:val="Titre3"/>
      <w:lvlText w:val="%3."/>
      <w:lvlJc w:val="right"/>
      <w:pPr>
        <w:tabs>
          <w:tab w:val="num" w:pos="2160"/>
        </w:tabs>
        <w:ind w:left="2160" w:hanging="180"/>
      </w:pPr>
    </w:lvl>
    <w:lvl w:ilvl="3" w:tplc="0409000F" w:tentative="1">
      <w:start w:val="1"/>
      <w:numFmt w:val="decimal"/>
      <w:pStyle w:val="Titre4"/>
      <w:lvlText w:val="%4."/>
      <w:lvlJc w:val="left"/>
      <w:pPr>
        <w:tabs>
          <w:tab w:val="num" w:pos="2880"/>
        </w:tabs>
        <w:ind w:left="2880" w:hanging="360"/>
      </w:pPr>
    </w:lvl>
    <w:lvl w:ilvl="4" w:tplc="04090019" w:tentative="1">
      <w:start w:val="1"/>
      <w:numFmt w:val="lowerLetter"/>
      <w:pStyle w:val="Titre5"/>
      <w:lvlText w:val="%5."/>
      <w:lvlJc w:val="left"/>
      <w:pPr>
        <w:tabs>
          <w:tab w:val="num" w:pos="3600"/>
        </w:tabs>
        <w:ind w:left="3600" w:hanging="360"/>
      </w:pPr>
    </w:lvl>
    <w:lvl w:ilvl="5" w:tplc="0409001B" w:tentative="1">
      <w:start w:val="1"/>
      <w:numFmt w:val="lowerRoman"/>
      <w:pStyle w:val="Titre6"/>
      <w:lvlText w:val="%6."/>
      <w:lvlJc w:val="right"/>
      <w:pPr>
        <w:tabs>
          <w:tab w:val="num" w:pos="4320"/>
        </w:tabs>
        <w:ind w:left="4320" w:hanging="180"/>
      </w:pPr>
    </w:lvl>
    <w:lvl w:ilvl="6" w:tplc="0409000F" w:tentative="1">
      <w:start w:val="1"/>
      <w:numFmt w:val="decimal"/>
      <w:pStyle w:val="Titre7"/>
      <w:lvlText w:val="%7."/>
      <w:lvlJc w:val="left"/>
      <w:pPr>
        <w:tabs>
          <w:tab w:val="num" w:pos="5040"/>
        </w:tabs>
        <w:ind w:left="5040" w:hanging="360"/>
      </w:pPr>
    </w:lvl>
    <w:lvl w:ilvl="7" w:tplc="04090019" w:tentative="1">
      <w:start w:val="1"/>
      <w:numFmt w:val="lowerLetter"/>
      <w:pStyle w:val="Titre8"/>
      <w:lvlText w:val="%8."/>
      <w:lvlJc w:val="left"/>
      <w:pPr>
        <w:tabs>
          <w:tab w:val="num" w:pos="5760"/>
        </w:tabs>
        <w:ind w:left="5760" w:hanging="360"/>
      </w:pPr>
    </w:lvl>
    <w:lvl w:ilvl="8" w:tplc="0409001B" w:tentative="1">
      <w:start w:val="1"/>
      <w:numFmt w:val="lowerRoman"/>
      <w:pStyle w:val="Titre9"/>
      <w:lvlText w:val="%9."/>
      <w:lvlJc w:val="right"/>
      <w:pPr>
        <w:tabs>
          <w:tab w:val="num" w:pos="6480"/>
        </w:tabs>
        <w:ind w:left="6480" w:hanging="180"/>
      </w:pPr>
    </w:lvl>
  </w:abstractNum>
  <w:abstractNum w:abstractNumId="11" w15:restartNumberingAfterBreak="0">
    <w:nsid w:val="04D87853"/>
    <w:multiLevelType w:val="multilevel"/>
    <w:tmpl w:val="DAEE6C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D954887"/>
    <w:multiLevelType w:val="hybridMultilevel"/>
    <w:tmpl w:val="E9CAAE62"/>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1825C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CE6B9D"/>
    <w:multiLevelType w:val="hybridMultilevel"/>
    <w:tmpl w:val="5C908464"/>
    <w:lvl w:ilvl="0" w:tplc="04070001">
      <w:start w:val="1"/>
      <w:numFmt w:val="bullet"/>
      <w:lvlText w:val=""/>
      <w:lvlJc w:val="left"/>
      <w:pPr>
        <w:ind w:left="185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37A0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CF4EB2"/>
    <w:multiLevelType w:val="hybridMultilevel"/>
    <w:tmpl w:val="7C7C3350"/>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3D3346A"/>
    <w:multiLevelType w:val="hybridMultilevel"/>
    <w:tmpl w:val="A5A08AFE"/>
    <w:lvl w:ilvl="0" w:tplc="855E0AC6">
      <w:start w:val="1"/>
      <w:numFmt w:val="lowerRoman"/>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3" w15:restartNumberingAfterBreak="0">
    <w:nsid w:val="494A68E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2C7049BE"/>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F9E4D46"/>
    <w:multiLevelType w:val="hybridMultilevel"/>
    <w:tmpl w:val="4644FA54"/>
    <w:lvl w:ilvl="0" w:tplc="7DB8A00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21"/>
  </w:num>
  <w:num w:numId="16">
    <w:abstractNumId w:val="12"/>
  </w:num>
  <w:num w:numId="17">
    <w:abstractNumId w:val="18"/>
  </w:num>
  <w:num w:numId="18">
    <w:abstractNumId w:val="16"/>
  </w:num>
  <w:num w:numId="19">
    <w:abstractNumId w:val="10"/>
  </w:num>
  <w:num w:numId="20">
    <w:abstractNumId w:val="14"/>
  </w:num>
  <w:num w:numId="21">
    <w:abstractNumId w:val="20"/>
  </w:num>
  <w:num w:numId="22">
    <w:abstractNumId w:val="15"/>
  </w:num>
  <w:num w:numId="23">
    <w:abstractNumId w:val="24"/>
  </w:num>
  <w:num w:numId="24">
    <w:abstractNumId w:val="27"/>
  </w:num>
  <w:num w:numId="25">
    <w:abstractNumId w:val="22"/>
  </w:num>
  <w:num w:numId="26">
    <w:abstractNumId w:val="19"/>
  </w:num>
  <w:num w:numId="27">
    <w:abstractNumId w:val="13"/>
  </w:num>
  <w:num w:numId="28">
    <w:abstractNumId w:val="23"/>
  </w:num>
  <w:num w:numId="29">
    <w:abstractNumId w:val="11"/>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89"/>
    <w:rsid w:val="00017F94"/>
    <w:rsid w:val="00021789"/>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350C5"/>
    <w:rsid w:val="003916DE"/>
    <w:rsid w:val="00421996"/>
    <w:rsid w:val="00441C3B"/>
    <w:rsid w:val="00446FE5"/>
    <w:rsid w:val="00452396"/>
    <w:rsid w:val="00477B84"/>
    <w:rsid w:val="00477EB2"/>
    <w:rsid w:val="004804A6"/>
    <w:rsid w:val="004837D8"/>
    <w:rsid w:val="004E2EED"/>
    <w:rsid w:val="004E468C"/>
    <w:rsid w:val="005505B7"/>
    <w:rsid w:val="00573BE5"/>
    <w:rsid w:val="00586ED3"/>
    <w:rsid w:val="00596AA9"/>
    <w:rsid w:val="005E496F"/>
    <w:rsid w:val="006921D3"/>
    <w:rsid w:val="0071601D"/>
    <w:rsid w:val="0075032C"/>
    <w:rsid w:val="007A62E6"/>
    <w:rsid w:val="007F20FA"/>
    <w:rsid w:val="0080684C"/>
    <w:rsid w:val="00871C75"/>
    <w:rsid w:val="008776DC"/>
    <w:rsid w:val="008D458A"/>
    <w:rsid w:val="008D5EF9"/>
    <w:rsid w:val="009446C0"/>
    <w:rsid w:val="009705C8"/>
    <w:rsid w:val="00992BF2"/>
    <w:rsid w:val="009C1CF4"/>
    <w:rsid w:val="009F6B74"/>
    <w:rsid w:val="00A3029F"/>
    <w:rsid w:val="00A30353"/>
    <w:rsid w:val="00A63683"/>
    <w:rsid w:val="00AC3823"/>
    <w:rsid w:val="00AE323C"/>
    <w:rsid w:val="00AF0CB5"/>
    <w:rsid w:val="00B00181"/>
    <w:rsid w:val="00B00B0D"/>
    <w:rsid w:val="00B03803"/>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A7051"/>
    <w:rsid w:val="00EC486B"/>
    <w:rsid w:val="00ED7237"/>
    <w:rsid w:val="00EF2E22"/>
    <w:rsid w:val="00F35BAF"/>
    <w:rsid w:val="00F660DF"/>
    <w:rsid w:val="00F94664"/>
    <w:rsid w:val="00F9573C"/>
    <w:rsid w:val="00F95C08"/>
    <w:rsid w:val="00FE6CF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22BF20"/>
  <w15:docId w15:val="{92EE4203-E79F-4F53-8B3D-1D69ACE4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B77993"/>
    <w:pPr>
      <w:spacing w:after="120"/>
      <w:ind w:left="1134" w:right="1134"/>
      <w:jc w:val="both"/>
    </w:pPr>
  </w:style>
  <w:style w:type="character" w:customStyle="1" w:styleId="SingleTxtGChar">
    <w:name w:val="_ Single Txt_G Char"/>
    <w:link w:val="SingleTxtG"/>
    <w:qFormat/>
    <w:rsid w:val="004804A6"/>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rsid w:val="004804A6"/>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CorpsdetexteCar">
    <w:name w:val="Corps de texte Car"/>
    <w:basedOn w:val="Policepardfaut"/>
    <w:link w:val="Corpsdetexte"/>
    <w:semiHidden/>
    <w:rsid w:val="004804A6"/>
    <w:rPr>
      <w:rFonts w:ascii="Times New Roman" w:eastAsia="MS Mincho" w:hAnsi="Times New Roman" w:cs="Times New Roman"/>
      <w:sz w:val="20"/>
      <w:szCs w:val="20"/>
      <w:lang w:val="en-GB" w:eastAsia="en-US"/>
    </w:rPr>
  </w:style>
  <w:style w:type="paragraph" w:styleId="Corpsdetexte">
    <w:name w:val="Body Text"/>
    <w:basedOn w:val="Normal"/>
    <w:next w:val="Normal"/>
    <w:link w:val="CorpsdetexteCar"/>
    <w:semiHidden/>
    <w:rsid w:val="004804A6"/>
    <w:pPr>
      <w:kinsoku/>
      <w:overflowPunct/>
      <w:autoSpaceDE/>
      <w:autoSpaceDN/>
      <w:adjustRightInd/>
      <w:snapToGrid/>
    </w:pPr>
    <w:rPr>
      <w:rFonts w:eastAsia="MS Mincho"/>
      <w:lang w:val="en-GB"/>
    </w:rPr>
  </w:style>
  <w:style w:type="character" w:customStyle="1" w:styleId="En-ttedemessageCar">
    <w:name w:val="En-tête de message Car"/>
    <w:basedOn w:val="Policepardfaut"/>
    <w:link w:val="En-ttedemessage"/>
    <w:semiHidden/>
    <w:rsid w:val="004804A6"/>
    <w:rPr>
      <w:rFonts w:ascii="Arial" w:eastAsia="MS Mincho" w:hAnsi="Arial" w:cs="Arial"/>
      <w:sz w:val="24"/>
      <w:szCs w:val="24"/>
      <w:shd w:val="pct20" w:color="auto" w:fill="auto"/>
      <w:lang w:val="en-GB" w:eastAsia="en-US"/>
    </w:rPr>
  </w:style>
  <w:style w:type="paragraph" w:styleId="En-ttedemessage">
    <w:name w:val="Message Header"/>
    <w:basedOn w:val="Normal"/>
    <w:link w:val="En-ttedemessageCar"/>
    <w:semiHidden/>
    <w:rsid w:val="004804A6"/>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MS Mincho" w:hAnsi="Arial" w:cs="Arial"/>
      <w:sz w:val="24"/>
      <w:szCs w:val="24"/>
      <w:lang w:val="en-GB"/>
    </w:rPr>
  </w:style>
  <w:style w:type="character" w:styleId="Marquedecommentaire">
    <w:name w:val="annotation reference"/>
    <w:basedOn w:val="Policepardfaut"/>
    <w:semiHidden/>
    <w:unhideWhenUsed/>
    <w:rsid w:val="004804A6"/>
    <w:rPr>
      <w:sz w:val="16"/>
      <w:szCs w:val="16"/>
    </w:rPr>
  </w:style>
  <w:style w:type="paragraph" w:styleId="Commentaire">
    <w:name w:val="annotation text"/>
    <w:basedOn w:val="Normal"/>
    <w:link w:val="CommentaireCar"/>
    <w:semiHidden/>
    <w:unhideWhenUsed/>
    <w:rsid w:val="004804A6"/>
    <w:pPr>
      <w:spacing w:line="240" w:lineRule="auto"/>
    </w:pPr>
  </w:style>
  <w:style w:type="character" w:customStyle="1" w:styleId="CommentaireCar">
    <w:name w:val="Commentaire Car"/>
    <w:basedOn w:val="Policepardfaut"/>
    <w:link w:val="Commentaire"/>
    <w:semiHidden/>
    <w:rsid w:val="004804A6"/>
    <w:rPr>
      <w:rFonts w:ascii="Times New Roman" w:eastAsiaTheme="minorHAnsi" w:hAnsi="Times New Roman" w:cs="Times New Roman"/>
      <w:sz w:val="20"/>
      <w:szCs w:val="20"/>
      <w:lang w:eastAsia="en-US"/>
    </w:rPr>
  </w:style>
  <w:style w:type="character" w:customStyle="1" w:styleId="ObjetducommentaireCar">
    <w:name w:val="Objet du commentaire Car"/>
    <w:basedOn w:val="CommentaireCar"/>
    <w:link w:val="Objetducommentaire"/>
    <w:semiHidden/>
    <w:rsid w:val="004804A6"/>
    <w:rPr>
      <w:rFonts w:ascii="Times New Roman" w:eastAsiaTheme="minorHAnsi" w:hAnsi="Times New Roman" w:cs="Times New Roman"/>
      <w:b/>
      <w:bCs/>
      <w:sz w:val="20"/>
      <w:szCs w:val="20"/>
      <w:lang w:eastAsia="en-US"/>
    </w:rPr>
  </w:style>
  <w:style w:type="paragraph" w:styleId="Objetducommentaire">
    <w:name w:val="annotation subject"/>
    <w:basedOn w:val="Commentaire"/>
    <w:next w:val="Commentaire"/>
    <w:link w:val="ObjetducommentaireCar"/>
    <w:semiHidden/>
    <w:unhideWhenUsed/>
    <w:rsid w:val="00480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eevc.net/fileuploads/server/php/?file=EEVC_WG20_Pulse_Recommendations_Sept_2007.pdf&amp;download=1"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ece.org/fileadmin/DAM/trans/doc/2010/wp29grsp/GTR7-02-16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evc.org/publicdocs/EEVC_WG20_%20Pulse_Recommendations_Sept_2007.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ece.org/trans/%20doc/2010/wp29grsp/GTR7-02-16e.pdf"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37</Pages>
  <Words>19063</Words>
  <Characters>101991</Characters>
  <Application>Microsoft Office Word</Application>
  <DocSecurity>0</DocSecurity>
  <Lines>1854</Lines>
  <Paragraphs>858</Paragraphs>
  <ScaleCrop>false</ScaleCrop>
  <HeadingPairs>
    <vt:vector size="2" baseType="variant">
      <vt:variant>
        <vt:lpstr>Titre</vt:lpstr>
      </vt:variant>
      <vt:variant>
        <vt:i4>1</vt:i4>
      </vt:variant>
    </vt:vector>
  </HeadingPairs>
  <TitlesOfParts>
    <vt:vector size="1" baseType="lpstr">
      <vt:lpstr>ECE/TRANS/180/Add.7/Amend.1/Apendix1</vt:lpstr>
    </vt:vector>
  </TitlesOfParts>
  <Company>DCM</Company>
  <LinksUpToDate>false</LinksUpToDate>
  <CharactersWithSpaces>120196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ECE/TRANS/180/Add.7/Amend.1/Apendix1</dc:title>
  <dc:subject/>
  <dc:creator>Christine CHAUTAGNAT</dc:creator>
  <cp:keywords/>
  <cp:lastModifiedBy>Christine Chautagnat</cp:lastModifiedBy>
  <cp:revision>3</cp:revision>
  <cp:lastPrinted>2021-10-12T07:19:00Z</cp:lastPrinted>
  <dcterms:created xsi:type="dcterms:W3CDTF">2021-10-12T07:19:00Z</dcterms:created>
  <dcterms:modified xsi:type="dcterms:W3CDTF">2021-10-12T07:21:00Z</dcterms:modified>
</cp:coreProperties>
</file>