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14:paraId="17FECC56" w14:textId="77777777" w:rsidTr="0024076E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18AFE2" w14:textId="77777777" w:rsidR="00446DE4" w:rsidRPr="006500BA" w:rsidRDefault="00446DE4" w:rsidP="0024076E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206C5B" w14:textId="77777777" w:rsidR="00446DE4" w:rsidRPr="0024076E" w:rsidRDefault="00B3317B" w:rsidP="0024076E">
            <w:pPr>
              <w:spacing w:after="80" w:line="340" w:lineRule="exact"/>
              <w:rPr>
                <w:sz w:val="28"/>
                <w:szCs w:val="28"/>
              </w:rPr>
            </w:pPr>
            <w:r w:rsidRPr="0024076E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E9D78C" w14:textId="220C20E3" w:rsidR="00446DE4" w:rsidRPr="006500BA" w:rsidRDefault="00D352FD" w:rsidP="00724332">
            <w:pPr>
              <w:jc w:val="right"/>
            </w:pPr>
            <w:r w:rsidRPr="0024076E">
              <w:rPr>
                <w:sz w:val="40"/>
              </w:rPr>
              <w:t>ST</w:t>
            </w:r>
            <w:r w:rsidR="00BC03A3">
              <w:t>/SG/AC.10/C.3/</w:t>
            </w:r>
            <w:r w:rsidR="00D238D2">
              <w:t>1</w:t>
            </w:r>
            <w:r w:rsidR="00943E3E">
              <w:t>1</w:t>
            </w:r>
            <w:r w:rsidR="00672A76">
              <w:t>7</w:t>
            </w:r>
            <w:r w:rsidR="00D47ED2">
              <w:t>/Add.1</w:t>
            </w:r>
          </w:p>
        </w:tc>
      </w:tr>
      <w:tr w:rsidR="003107FA" w:rsidRPr="006500BA" w14:paraId="643697D2" w14:textId="77777777" w:rsidTr="0024076E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4F1B4BE" w14:textId="77777777" w:rsidR="003107FA" w:rsidRPr="006500BA" w:rsidRDefault="004721FC" w:rsidP="0024076E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63D8D61" wp14:editId="02656C21">
                  <wp:extent cx="715010" cy="591820"/>
                  <wp:effectExtent l="0" t="0" r="889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7AFAB06" w14:textId="77777777" w:rsidR="003107FA" w:rsidRPr="0024076E" w:rsidRDefault="00D96CC5" w:rsidP="0024076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24076E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C45FBA0" w14:textId="32011F64" w:rsidR="007D5C3D" w:rsidRDefault="007D5C3D" w:rsidP="007D5C3D">
            <w:pPr>
              <w:spacing w:before="240" w:after="120" w:line="240" w:lineRule="exact"/>
            </w:pPr>
            <w:r w:rsidRPr="00C21066">
              <w:t>Distr.: General</w:t>
            </w:r>
            <w:r w:rsidRPr="00C21066">
              <w:br/>
            </w:r>
            <w:r w:rsidR="00DD3FAD">
              <w:t xml:space="preserve">20 </w:t>
            </w:r>
            <w:r w:rsidR="00627624">
              <w:t xml:space="preserve">September </w:t>
            </w:r>
            <w:r w:rsidR="00333A06">
              <w:t>20</w:t>
            </w:r>
            <w:r w:rsidR="00672A76">
              <w:t>21</w:t>
            </w:r>
          </w:p>
          <w:p w14:paraId="404DABD1" w14:textId="77777777" w:rsidR="00722F15" w:rsidRDefault="00722F15" w:rsidP="00D47ED2">
            <w:pPr>
              <w:spacing w:line="240" w:lineRule="exact"/>
            </w:pPr>
          </w:p>
          <w:p w14:paraId="2E85F5E1" w14:textId="420E793B" w:rsidR="003107FA" w:rsidRPr="006500BA" w:rsidRDefault="007907C5" w:rsidP="00D47ED2">
            <w:pPr>
              <w:spacing w:line="240" w:lineRule="exact"/>
            </w:pPr>
            <w:r>
              <w:t xml:space="preserve">Original: English </w:t>
            </w:r>
          </w:p>
        </w:tc>
      </w:tr>
    </w:tbl>
    <w:p w14:paraId="1D6B4063" w14:textId="77777777" w:rsidR="009F0F06" w:rsidRPr="006500BA" w:rsidRDefault="009F0F06" w:rsidP="009F0F06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3691DB6D" w14:textId="77777777" w:rsidR="009F0F06" w:rsidRPr="006500BA" w:rsidRDefault="009F0F06" w:rsidP="009F0F06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 w:rsidR="00CD3225">
        <w:rPr>
          <w:b/>
        </w:rPr>
        <w:t>Transport of Dangerous Goods</w:t>
      </w:r>
    </w:p>
    <w:p w14:paraId="149BA6B0" w14:textId="64EF03F5" w:rsidR="003972E0" w:rsidRPr="006500BA" w:rsidRDefault="00D238D2" w:rsidP="009F0F06">
      <w:pPr>
        <w:spacing w:before="120"/>
        <w:rPr>
          <w:b/>
        </w:rPr>
      </w:pPr>
      <w:r>
        <w:rPr>
          <w:b/>
        </w:rPr>
        <w:t>Fifty-</w:t>
      </w:r>
      <w:r w:rsidR="00672A76">
        <w:rPr>
          <w:b/>
        </w:rPr>
        <w:t>ninth</w:t>
      </w:r>
      <w:r w:rsidR="006C7E11">
        <w:rPr>
          <w:b/>
        </w:rPr>
        <w:t xml:space="preserve"> </w:t>
      </w:r>
      <w:r w:rsidR="009F0F06" w:rsidRPr="006500BA">
        <w:rPr>
          <w:b/>
        </w:rPr>
        <w:t>session</w:t>
      </w:r>
    </w:p>
    <w:p w14:paraId="3256695B" w14:textId="22D9F991" w:rsidR="00336D59" w:rsidRDefault="009F0F06" w:rsidP="00336D59">
      <w:pPr>
        <w:rPr>
          <w:lang w:val="en-US"/>
        </w:rPr>
      </w:pPr>
      <w:r w:rsidRPr="006500BA">
        <w:t>Geneva,</w:t>
      </w:r>
      <w:r w:rsidR="00DC0378">
        <w:t xml:space="preserve"> </w:t>
      </w:r>
      <w:r w:rsidR="00943E3E">
        <w:t>2</w:t>
      </w:r>
      <w:r w:rsidR="00EE7C32">
        <w:t>9 November</w:t>
      </w:r>
      <w:r w:rsidR="00724332">
        <w:t>-</w:t>
      </w:r>
      <w:r w:rsidR="00EE7C32">
        <w:t>8</w:t>
      </w:r>
      <w:r w:rsidR="00943E3E">
        <w:t xml:space="preserve"> December</w:t>
      </w:r>
      <w:r w:rsidR="00333A06">
        <w:t xml:space="preserve"> 20</w:t>
      </w:r>
      <w:r w:rsidR="00EE7C32">
        <w:t>21</w:t>
      </w:r>
      <w:r w:rsidR="00336D59">
        <w:br/>
      </w:r>
      <w:r w:rsidR="00336D59">
        <w:rPr>
          <w:lang w:val="en-US"/>
        </w:rPr>
        <w:t>Item 1 of the provisional agenda</w:t>
      </w:r>
    </w:p>
    <w:p w14:paraId="3814A379" w14:textId="7B529993" w:rsidR="009F0F06" w:rsidRDefault="00336D59" w:rsidP="00336D59">
      <w:pPr>
        <w:rPr>
          <w:b/>
          <w:lang w:val="en-US"/>
        </w:rPr>
      </w:pPr>
      <w:r w:rsidRPr="00F31B24">
        <w:rPr>
          <w:b/>
          <w:lang w:val="en-US"/>
        </w:rPr>
        <w:t>Adoption of the agenda</w:t>
      </w:r>
    </w:p>
    <w:p w14:paraId="2C2DFC4E" w14:textId="1FC1D1C3" w:rsidR="009D4078" w:rsidRDefault="009D4078" w:rsidP="009D4078">
      <w:pPr>
        <w:pStyle w:val="HChG"/>
        <w:spacing w:before="240"/>
      </w:pPr>
      <w:r>
        <w:tab/>
      </w:r>
      <w:r>
        <w:tab/>
        <w:t>Provisional agenda for the fifty-</w:t>
      </w:r>
      <w:r w:rsidR="00EE7C32">
        <w:t>ninth</w:t>
      </w:r>
      <w:r>
        <w:t xml:space="preserve"> session</w:t>
      </w:r>
    </w:p>
    <w:p w14:paraId="7B350204" w14:textId="77777777" w:rsidR="009D4078" w:rsidRDefault="009D4078" w:rsidP="009D4078">
      <w:pPr>
        <w:pStyle w:val="H23G"/>
      </w:pPr>
      <w:r>
        <w:tab/>
      </w:r>
      <w:r>
        <w:tab/>
        <w:t>Addendum</w:t>
      </w:r>
    </w:p>
    <w:p w14:paraId="3B9B50CF" w14:textId="77777777" w:rsidR="009D4078" w:rsidRDefault="009D4078" w:rsidP="009D4078">
      <w:pPr>
        <w:pStyle w:val="H1G"/>
      </w:pPr>
      <w:r>
        <w:tab/>
      </w:r>
      <w:r>
        <w:tab/>
        <w:t>List of documents</w:t>
      </w:r>
    </w:p>
    <w:p w14:paraId="5077EAB1" w14:textId="77777777" w:rsidR="009D4078" w:rsidRDefault="009D4078" w:rsidP="009D4078">
      <w:pPr>
        <w:pStyle w:val="H1G"/>
      </w:pPr>
      <w:r>
        <w:tab/>
        <w:t>1.</w:t>
      </w:r>
      <w:r>
        <w:tab/>
        <w:t>Adoption of the agenda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9D4078" w14:paraId="59388B09" w14:textId="77777777" w:rsidTr="00B92217">
        <w:tc>
          <w:tcPr>
            <w:tcW w:w="3402" w:type="dxa"/>
            <w:hideMark/>
          </w:tcPr>
          <w:p w14:paraId="23736BCF" w14:textId="2B0EC4FC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t>ST/SG/AC.10/C.3/1</w:t>
            </w:r>
            <w:r w:rsidR="00D50733">
              <w:t>1</w:t>
            </w:r>
            <w:r w:rsidR="00EE7C32">
              <w:t>7</w:t>
            </w:r>
          </w:p>
        </w:tc>
        <w:tc>
          <w:tcPr>
            <w:tcW w:w="4821" w:type="dxa"/>
            <w:hideMark/>
          </w:tcPr>
          <w:p w14:paraId="1DFBA012" w14:textId="647F06C3" w:rsidR="009D4078" w:rsidRDefault="009D4078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>Provisional agenda for the fifty-</w:t>
            </w:r>
            <w:r w:rsidR="00EE7C32">
              <w:t>ninth</w:t>
            </w:r>
            <w:r>
              <w:rPr>
                <w:b/>
              </w:rPr>
              <w:t xml:space="preserve"> </w:t>
            </w:r>
            <w:r>
              <w:t>session</w:t>
            </w:r>
          </w:p>
        </w:tc>
      </w:tr>
      <w:tr w:rsidR="009D4078" w14:paraId="3F3FF744" w14:textId="77777777" w:rsidTr="00B92217">
        <w:tc>
          <w:tcPr>
            <w:tcW w:w="3402" w:type="dxa"/>
            <w:hideMark/>
          </w:tcPr>
          <w:p w14:paraId="693AB075" w14:textId="6C41AC60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ST/SG/AC.10/C.3/1</w:t>
            </w:r>
            <w:r w:rsidR="00D50733">
              <w:rPr>
                <w:lang w:val="en-US"/>
              </w:rPr>
              <w:t>1</w:t>
            </w:r>
            <w:r w:rsidR="00EE7C32">
              <w:rPr>
                <w:lang w:val="en-US"/>
              </w:rPr>
              <w:t>7</w:t>
            </w:r>
            <w:r>
              <w:rPr>
                <w:lang w:val="en-US"/>
              </w:rPr>
              <w:t>/Add.1</w:t>
            </w:r>
          </w:p>
        </w:tc>
        <w:tc>
          <w:tcPr>
            <w:tcW w:w="4821" w:type="dxa"/>
            <w:hideMark/>
          </w:tcPr>
          <w:p w14:paraId="0B9070B1" w14:textId="77777777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t>List of documents and annotations</w:t>
            </w:r>
          </w:p>
        </w:tc>
      </w:tr>
    </w:tbl>
    <w:p w14:paraId="4CD859E3" w14:textId="77777777" w:rsidR="009D4078" w:rsidRDefault="009D4078" w:rsidP="009D4078">
      <w:pPr>
        <w:pStyle w:val="H23G"/>
      </w:pPr>
      <w:r>
        <w:tab/>
      </w:r>
      <w:r>
        <w:tab/>
        <w:t>Background documents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9D4078" w:rsidRPr="00601CF2" w14:paraId="1804A791" w14:textId="77777777" w:rsidTr="00B92217">
        <w:tc>
          <w:tcPr>
            <w:tcW w:w="3402" w:type="dxa"/>
            <w:hideMark/>
          </w:tcPr>
          <w:p w14:paraId="22FD4630" w14:textId="61539B3D" w:rsidR="009D4078" w:rsidRPr="00601CF2" w:rsidRDefault="009D4078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ST/SG/AC.10/1/Rev.2</w:t>
            </w:r>
            <w:r w:rsidR="00EE7C32">
              <w:t>2</w:t>
            </w:r>
          </w:p>
        </w:tc>
        <w:tc>
          <w:tcPr>
            <w:tcW w:w="4821" w:type="dxa"/>
            <w:hideMark/>
          </w:tcPr>
          <w:p w14:paraId="697A686A" w14:textId="6E8C0BF2" w:rsidR="009D4078" w:rsidRPr="00601CF2" w:rsidRDefault="009D4078">
            <w:pPr>
              <w:spacing w:after="120"/>
            </w:pPr>
            <w:r w:rsidRPr="00601CF2">
              <w:t xml:space="preserve">Recommendations on the Transport of Dangerous Goods, Model Regulations, </w:t>
            </w:r>
            <w:r w:rsidRPr="00701002">
              <w:t>twent</w:t>
            </w:r>
            <w:r w:rsidR="00D50733" w:rsidRPr="00701002">
              <w:t>y</w:t>
            </w:r>
            <w:r w:rsidR="00D50733">
              <w:rPr>
                <w:color w:val="222222"/>
                <w:lang w:val="en"/>
              </w:rPr>
              <w:t>-</w:t>
            </w:r>
            <w:r w:rsidR="00EE7C32">
              <w:rPr>
                <w:color w:val="222222"/>
                <w:lang w:val="en"/>
              </w:rPr>
              <w:t>second</w:t>
            </w:r>
            <w:r w:rsidRPr="00601CF2">
              <w:rPr>
                <w:color w:val="222222"/>
                <w:lang w:val="en"/>
              </w:rPr>
              <w:t xml:space="preserve"> </w:t>
            </w:r>
            <w:r w:rsidRPr="00601CF2">
              <w:t>revised edition</w:t>
            </w:r>
          </w:p>
        </w:tc>
      </w:tr>
      <w:tr w:rsidR="009D4078" w:rsidRPr="00601CF2" w14:paraId="251F98A4" w14:textId="77777777" w:rsidTr="00B92217">
        <w:tc>
          <w:tcPr>
            <w:tcW w:w="3402" w:type="dxa"/>
            <w:hideMark/>
          </w:tcPr>
          <w:p w14:paraId="059D1F39" w14:textId="1C9A36B4" w:rsidR="009D4078" w:rsidRPr="00601CF2" w:rsidRDefault="009D4078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ST/SG/AC.10/11/Rev.</w:t>
            </w:r>
            <w:r w:rsidR="00917955">
              <w:t xml:space="preserve">7 and </w:t>
            </w:r>
            <w:r w:rsidR="0036353F">
              <w:t>Amend.1</w:t>
            </w:r>
          </w:p>
        </w:tc>
        <w:tc>
          <w:tcPr>
            <w:tcW w:w="4821" w:type="dxa"/>
            <w:hideMark/>
          </w:tcPr>
          <w:p w14:paraId="77C3945D" w14:textId="10269368" w:rsidR="009D4078" w:rsidRPr="00601CF2" w:rsidRDefault="009D4078">
            <w:pPr>
              <w:spacing w:after="120"/>
            </w:pPr>
            <w:r w:rsidRPr="00601CF2">
              <w:t xml:space="preserve">Recommendations on the Transport of Dangerous Goods, Manual of Tests and Criteria, </w:t>
            </w:r>
            <w:r w:rsidR="00616918">
              <w:t>seven</w:t>
            </w:r>
            <w:r w:rsidR="00EE7C32">
              <w:t>t</w:t>
            </w:r>
            <w:r w:rsidR="00AA1B0F">
              <w:t>h</w:t>
            </w:r>
            <w:r w:rsidRPr="00601CF2">
              <w:t xml:space="preserve"> revised edition</w:t>
            </w:r>
            <w:r w:rsidR="00616918">
              <w:t xml:space="preserve"> </w:t>
            </w:r>
            <w:r w:rsidR="00191FF8">
              <w:t>and</w:t>
            </w:r>
            <w:r w:rsidR="00616918">
              <w:t xml:space="preserve"> Amendment 1</w:t>
            </w:r>
          </w:p>
        </w:tc>
      </w:tr>
      <w:tr w:rsidR="009D4078" w14:paraId="32AEE150" w14:textId="77777777" w:rsidTr="00B92217">
        <w:tc>
          <w:tcPr>
            <w:tcW w:w="3402" w:type="dxa"/>
            <w:hideMark/>
          </w:tcPr>
          <w:p w14:paraId="482F91F0" w14:textId="36BF0F8B" w:rsidR="009D4078" w:rsidRPr="00601CF2" w:rsidRDefault="009D4078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ST/SG/AC.10/30/Rev.</w:t>
            </w:r>
            <w:r w:rsidR="00092817">
              <w:t>9</w:t>
            </w:r>
          </w:p>
        </w:tc>
        <w:tc>
          <w:tcPr>
            <w:tcW w:w="4821" w:type="dxa"/>
            <w:hideMark/>
          </w:tcPr>
          <w:p w14:paraId="63FE6D2A" w14:textId="3B3564EE" w:rsidR="009D4078" w:rsidRDefault="009D4078">
            <w:pPr>
              <w:pStyle w:val="SingleTxtG"/>
              <w:spacing w:before="40"/>
              <w:ind w:left="0" w:right="0"/>
              <w:jc w:val="left"/>
            </w:pPr>
            <w:r w:rsidRPr="00601CF2">
              <w:t xml:space="preserve">Globally Harmonized System of Classification and Labelling of Chemicals (GHS), </w:t>
            </w:r>
            <w:r w:rsidR="00092817">
              <w:t>ninth</w:t>
            </w:r>
            <w:r w:rsidRPr="00601CF2">
              <w:t xml:space="preserve"> revised edition</w:t>
            </w:r>
          </w:p>
        </w:tc>
      </w:tr>
      <w:tr w:rsidR="009D4078" w14:paraId="40D0B977" w14:textId="77777777" w:rsidTr="00B92217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699F8" w14:textId="1F9D289C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t>ST/SG/AC.10/C.3/1</w:t>
            </w:r>
            <w:r w:rsidR="00AB489A">
              <w:t>1</w:t>
            </w:r>
            <w:r w:rsidR="00FB355F">
              <w:t>6</w:t>
            </w:r>
            <w:r>
              <w:t xml:space="preserve"> and Add.1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4DAC1D" w14:textId="7D8695B8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Transport of Dangerous Goods on its fifty-</w:t>
            </w:r>
            <w:r w:rsidR="00FB355F">
              <w:t>eighth</w:t>
            </w:r>
            <w:r>
              <w:t xml:space="preserve"> session</w:t>
            </w:r>
          </w:p>
        </w:tc>
      </w:tr>
      <w:tr w:rsidR="00CB2305" w14:paraId="247EB170" w14:textId="77777777" w:rsidTr="00B92217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E5949" w14:textId="7C9055EE" w:rsidR="00CB2305" w:rsidRDefault="00CB2305">
            <w:pPr>
              <w:pStyle w:val="SingleTxtG"/>
              <w:spacing w:before="40"/>
              <w:ind w:left="0" w:right="0"/>
              <w:jc w:val="left"/>
            </w:pPr>
            <w:r>
              <w:t>ST/SG/AC.10/C.4/</w:t>
            </w:r>
            <w:r w:rsidR="005170F7">
              <w:t>80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4019D" w14:textId="6C68038E" w:rsidR="00CB2305" w:rsidRDefault="00CB2305">
            <w:pPr>
              <w:pStyle w:val="SingleTxtG"/>
              <w:spacing w:before="40"/>
              <w:ind w:left="0" w:right="0"/>
              <w:jc w:val="left"/>
            </w:pPr>
            <w:r>
              <w:t xml:space="preserve">Report of the Sub-Committee of Experts on the Globally Harmonized System of Classification and Labelling of Chemicals on its </w:t>
            </w:r>
            <w:r w:rsidR="00B600CC">
              <w:t>fortieth</w:t>
            </w:r>
            <w:r>
              <w:t xml:space="preserve"> session</w:t>
            </w:r>
          </w:p>
        </w:tc>
      </w:tr>
      <w:tr w:rsidR="009D4078" w14:paraId="43BA017C" w14:textId="77777777" w:rsidTr="00B92217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7D769" w14:textId="1AC572E8" w:rsidR="009D4078" w:rsidRDefault="009D4078" w:rsidP="002E0B99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lastRenderedPageBreak/>
              <w:t>ST/SG/AC.10/</w:t>
            </w:r>
            <w:r w:rsidR="00CB2305">
              <w:t>4</w:t>
            </w:r>
            <w:r w:rsidR="00E97591">
              <w:t>8</w:t>
            </w:r>
            <w:r>
              <w:t xml:space="preserve"> and </w:t>
            </w:r>
            <w:r w:rsidR="006D5586">
              <w:t>A</w:t>
            </w:r>
            <w:r>
              <w:t>dd</w:t>
            </w:r>
            <w:r w:rsidR="00CB2305">
              <w:t>s</w:t>
            </w:r>
            <w:r>
              <w:t>.1</w:t>
            </w:r>
            <w:r w:rsidR="00CB2305">
              <w:t xml:space="preserve"> to 3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BF8E12" w14:textId="20FFFF24" w:rsidR="009D4078" w:rsidRDefault="009D4078" w:rsidP="00640171">
            <w:pPr>
              <w:pStyle w:val="SingleTxtG"/>
              <w:ind w:left="142" w:right="0"/>
              <w:jc w:val="left"/>
            </w:pPr>
            <w:r>
              <w:t xml:space="preserve">Report of the Committee of Experts on the </w:t>
            </w:r>
            <w:r w:rsidRPr="002D2B93">
              <w:t>Transport</w:t>
            </w:r>
            <w:r>
              <w:t xml:space="preserve"> of Dangerous Goods </w:t>
            </w:r>
            <w:r w:rsidR="00CB2305">
              <w:t xml:space="preserve">and on the Globally Harmonized System of Classification and Labelling of Chemicals </w:t>
            </w:r>
            <w:r>
              <w:t xml:space="preserve">on its </w:t>
            </w:r>
            <w:r w:rsidR="00BA33B6">
              <w:t>tenth</w:t>
            </w:r>
            <w:r w:rsidR="00CB2305">
              <w:t xml:space="preserve"> </w:t>
            </w:r>
            <w:r>
              <w:t>session</w:t>
            </w:r>
          </w:p>
        </w:tc>
      </w:tr>
    </w:tbl>
    <w:p w14:paraId="5A6F651F" w14:textId="77777777" w:rsidR="009D4078" w:rsidRDefault="009D4078" w:rsidP="009D4078">
      <w:pPr>
        <w:pStyle w:val="H1G"/>
      </w:pPr>
      <w:r>
        <w:tab/>
        <w:t>2.</w:t>
      </w:r>
      <w:r>
        <w:tab/>
        <w:t>Explosives and related matters</w:t>
      </w:r>
    </w:p>
    <w:p w14:paraId="7E872A2E" w14:textId="75C74FCD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(a)</w:t>
      </w:r>
      <w:r>
        <w:tab/>
        <w:t>Review of test series 6</w:t>
      </w:r>
    </w:p>
    <w:p w14:paraId="7A4D6E85" w14:textId="0795D8AF" w:rsidR="002E0B99" w:rsidRPr="002E0B99" w:rsidRDefault="002E0B99" w:rsidP="002E0B99">
      <w:pPr>
        <w:ind w:firstLine="1134"/>
      </w:pPr>
      <w:r>
        <w:t>At the time of writing no document has been submitted under this agenda sub-item.</w:t>
      </w:r>
    </w:p>
    <w:p w14:paraId="33F0FDAA" w14:textId="4ECF9F05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(b)</w:t>
      </w:r>
      <w:r>
        <w:tab/>
      </w:r>
      <w:r w:rsidR="00B92217">
        <w:t>Improvement of test series 8</w:t>
      </w:r>
    </w:p>
    <w:p w14:paraId="3EA0A5CA" w14:textId="77777777" w:rsidR="002E0B99" w:rsidRPr="002E0B99" w:rsidRDefault="002E0B99" w:rsidP="002E0B99">
      <w:pPr>
        <w:ind w:firstLine="1134"/>
      </w:pPr>
      <w:r>
        <w:t>At the time of writing no document has been submitted under this agenda sub-item.</w:t>
      </w:r>
    </w:p>
    <w:p w14:paraId="28250986" w14:textId="77777777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(c)</w:t>
      </w:r>
      <w:r>
        <w:tab/>
        <w:t>Review of tests in parts I, II and III of the Manual of Tests and Criteria</w:t>
      </w:r>
    </w:p>
    <w:p w14:paraId="733FE5EC" w14:textId="3AFD14B0" w:rsidR="00D50733" w:rsidRDefault="00E85631" w:rsidP="00E85631">
      <w:pPr>
        <w:spacing w:after="120"/>
        <w:ind w:left="567" w:firstLine="567"/>
      </w:pPr>
      <w:r>
        <w:t>At</w:t>
      </w:r>
      <w:r w:rsidR="00601CF2">
        <w:t xml:space="preserve"> the time of writing no document has been submitted under this agenda </w:t>
      </w:r>
      <w:r w:rsidR="002F24F8">
        <w:t>sub-</w:t>
      </w:r>
      <w:r w:rsidR="00601CF2">
        <w:t>item.</w:t>
      </w:r>
    </w:p>
    <w:p w14:paraId="299A42FB" w14:textId="19FF53D6" w:rsidR="009D4078" w:rsidRDefault="009D4078" w:rsidP="009D4078">
      <w:pPr>
        <w:pStyle w:val="H23G"/>
        <w:keepNext w:val="0"/>
        <w:keepLines w:val="0"/>
        <w:ind w:left="675" w:firstLine="0"/>
      </w:pPr>
      <w:r>
        <w:t>(</w:t>
      </w:r>
      <w:r w:rsidR="00D50733">
        <w:t>d</w:t>
      </w:r>
      <w:r>
        <w:t>)</w:t>
      </w:r>
      <w:r>
        <w:tab/>
      </w:r>
      <w:r w:rsidR="00D50733">
        <w:t>“UN” standard detonators</w:t>
      </w:r>
    </w:p>
    <w:p w14:paraId="245197C9" w14:textId="2CDC58A5" w:rsidR="00601CF2" w:rsidRDefault="00601CF2" w:rsidP="00601CF2">
      <w:pPr>
        <w:pStyle w:val="SingleTxtG"/>
      </w:pPr>
      <w:r>
        <w:t xml:space="preserve">At the time of writing no document has been submitted under this agenda </w:t>
      </w:r>
      <w:r w:rsidR="002F24F8">
        <w:t>sub-item</w:t>
      </w:r>
      <w:r>
        <w:t>.</w:t>
      </w:r>
    </w:p>
    <w:p w14:paraId="3DD18F56" w14:textId="75647CE0" w:rsidR="00D50733" w:rsidRDefault="00D50733" w:rsidP="009D4078">
      <w:pPr>
        <w:pStyle w:val="H23G"/>
        <w:keepNext w:val="0"/>
        <w:keepLines w:val="0"/>
        <w:ind w:left="675" w:firstLine="0"/>
      </w:pPr>
      <w:r>
        <w:t>(e)</w:t>
      </w:r>
      <w:r>
        <w:tab/>
        <w:t>Review of packing instructions for explosives</w:t>
      </w:r>
    </w:p>
    <w:p w14:paraId="1A8DC77D" w14:textId="7D4A30E5" w:rsidR="00D50733" w:rsidRPr="002E0B99" w:rsidRDefault="002E0B99" w:rsidP="00F42CB4">
      <w:pPr>
        <w:pStyle w:val="SingleTxtG"/>
        <w:rPr>
          <w:b/>
          <w:bCs/>
        </w:rPr>
      </w:pPr>
      <w:r>
        <w:rPr>
          <w:bCs/>
        </w:rPr>
        <w:tab/>
      </w:r>
      <w:r w:rsidRPr="002E0B99">
        <w:rPr>
          <w:bCs/>
        </w:rPr>
        <w:t>At the time of writing no document has been submitted under this agenda sub-item</w:t>
      </w:r>
    </w:p>
    <w:p w14:paraId="43CBB723" w14:textId="6C279788" w:rsidR="009D4078" w:rsidRDefault="009D4078" w:rsidP="009D4078">
      <w:pPr>
        <w:pStyle w:val="H23G"/>
        <w:keepNext w:val="0"/>
        <w:keepLines w:val="0"/>
        <w:ind w:left="675" w:firstLine="0"/>
      </w:pPr>
      <w:r>
        <w:t>(f)</w:t>
      </w:r>
      <w:r>
        <w:tab/>
      </w:r>
      <w:r w:rsidR="006E3D81" w:rsidRPr="002371D1">
        <w:t>Energetic samples</w:t>
      </w:r>
    </w:p>
    <w:p w14:paraId="17121075" w14:textId="583CD894" w:rsidR="00442CBC" w:rsidRDefault="00601CF2" w:rsidP="002E0B99">
      <w:pPr>
        <w:pStyle w:val="SingleTxtG"/>
      </w:pPr>
      <w:r>
        <w:t xml:space="preserve">At the time of writing no document has been submitted under this agenda </w:t>
      </w:r>
      <w:r w:rsidR="002F24F8">
        <w:t>sub-item</w:t>
      </w:r>
      <w:r>
        <w:t>.</w:t>
      </w:r>
    </w:p>
    <w:p w14:paraId="4BE7CE06" w14:textId="1267C2C5" w:rsidR="009D4078" w:rsidRDefault="009D4078" w:rsidP="009D4078">
      <w:pPr>
        <w:pStyle w:val="H23G"/>
        <w:keepNext w:val="0"/>
        <w:keepLines w:val="0"/>
        <w:ind w:left="675" w:firstLine="0"/>
      </w:pPr>
      <w:r>
        <w:t>(g)</w:t>
      </w:r>
      <w:r>
        <w:tab/>
      </w:r>
      <w:r w:rsidR="00C740B8" w:rsidRPr="002371D1">
        <w:t>Issues related to the definition of explosives</w:t>
      </w:r>
    </w:p>
    <w:p w14:paraId="554789D8" w14:textId="066440A1" w:rsidR="00442CBC" w:rsidRDefault="00601CF2" w:rsidP="002E0B99">
      <w:pPr>
        <w:pStyle w:val="SingleTxtG"/>
      </w:pPr>
      <w:r>
        <w:t xml:space="preserve">At the time of writing no document has been submitted under this agenda </w:t>
      </w:r>
      <w:r w:rsidR="002F24F8">
        <w:t>sub-item</w:t>
      </w:r>
      <w:r>
        <w:t>.</w:t>
      </w:r>
    </w:p>
    <w:p w14:paraId="66BD19D5" w14:textId="62E1C7B1" w:rsidR="009D4078" w:rsidRDefault="009D4078" w:rsidP="00382FC1">
      <w:pPr>
        <w:pStyle w:val="H23G"/>
        <w:keepNext w:val="0"/>
        <w:keepLines w:val="0"/>
        <w:ind w:hanging="459"/>
      </w:pPr>
      <w:r>
        <w:t>(h)</w:t>
      </w:r>
      <w:r>
        <w:tab/>
      </w:r>
      <w:r w:rsidR="00C675F1" w:rsidRPr="002371D1">
        <w:t xml:space="preserve">Review of packaging and transport requirements for </w:t>
      </w:r>
      <w:r w:rsidR="00B54AAE" w:rsidRPr="00B54AAE">
        <w:t>ammonium nitrate emulsions</w:t>
      </w:r>
      <w:r w:rsidR="00565B24">
        <w:t> </w:t>
      </w:r>
      <w:r w:rsidR="00382FC1">
        <w:t>(ANE)</w:t>
      </w:r>
    </w:p>
    <w:p w14:paraId="4A23BCE0" w14:textId="2D5E32D6" w:rsidR="00F841AD" w:rsidRDefault="00F841AD" w:rsidP="00F841AD">
      <w:pPr>
        <w:pStyle w:val="SingleTxtG"/>
        <w:ind w:right="1842"/>
      </w:pPr>
      <w:r>
        <w:t xml:space="preserve">At the time of writing no document has been submitted under this agenda sub-item </w:t>
      </w:r>
    </w:p>
    <w:p w14:paraId="718E9B1E" w14:textId="1307691B" w:rsidR="009D4078" w:rsidRDefault="00E16A59" w:rsidP="002E0B99">
      <w:pPr>
        <w:pStyle w:val="H23G"/>
        <w:keepNext w:val="0"/>
        <w:keepLines w:val="0"/>
        <w:numPr>
          <w:ilvl w:val="0"/>
          <w:numId w:val="24"/>
        </w:numPr>
        <w:ind w:left="1134" w:hanging="459"/>
      </w:pPr>
      <w:r w:rsidRPr="002371D1">
        <w:t>Miscellaneous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6D44BB" w14:paraId="772AD9CF" w14:textId="77777777" w:rsidTr="00565B24">
        <w:tc>
          <w:tcPr>
            <w:tcW w:w="3402" w:type="dxa"/>
          </w:tcPr>
          <w:p w14:paraId="4BA505FC" w14:textId="611987C2" w:rsidR="006D44BB" w:rsidRDefault="008873B8" w:rsidP="00565B2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ST/SG/AC.10/C.3/2021/34 </w:t>
            </w:r>
            <w:r w:rsidR="000613CB">
              <w:rPr>
                <w:lang w:val="en-US"/>
              </w:rPr>
              <w:t>(</w:t>
            </w:r>
            <w:r w:rsidR="000613CB">
              <w:t>C</w:t>
            </w:r>
            <w:r w:rsidR="000613CB" w:rsidRPr="000D6B4B">
              <w:t xml:space="preserve">hair of the </w:t>
            </w:r>
            <w:r w:rsidR="000613CB">
              <w:t>W</w:t>
            </w:r>
            <w:r w:rsidR="000613CB" w:rsidRPr="000D6B4B">
              <w:t xml:space="preserve">orking </w:t>
            </w:r>
            <w:r w:rsidR="000613CB">
              <w:t>G</w:t>
            </w:r>
            <w:r w:rsidR="000613CB" w:rsidRPr="000D6B4B">
              <w:t xml:space="preserve">roup on </w:t>
            </w:r>
            <w:r w:rsidR="000613CB">
              <w:t>E</w:t>
            </w:r>
            <w:r w:rsidR="000613CB" w:rsidRPr="000D6B4B">
              <w:t>xplosives</w:t>
            </w:r>
            <w:r w:rsidR="000613CB">
              <w:t>)</w:t>
            </w:r>
          </w:p>
        </w:tc>
        <w:tc>
          <w:tcPr>
            <w:tcW w:w="4917" w:type="dxa"/>
          </w:tcPr>
          <w:p w14:paraId="14E38325" w14:textId="1E9A998C" w:rsidR="006D44BB" w:rsidRDefault="008873B8" w:rsidP="00701002">
            <w:pPr>
              <w:spacing w:after="120"/>
              <w:rPr>
                <w:lang w:val="en-US"/>
              </w:rPr>
            </w:pPr>
            <w:r w:rsidRPr="000613CB">
              <w:t>Amendment</w:t>
            </w:r>
            <w:r w:rsidRPr="000D6B4B">
              <w:t xml:space="preserve"> and correction to the Manual of Tests and Criteria</w:t>
            </w:r>
          </w:p>
        </w:tc>
      </w:tr>
      <w:tr w:rsidR="002260C3" w14:paraId="2814E209" w14:textId="77777777" w:rsidTr="00565B24">
        <w:tc>
          <w:tcPr>
            <w:tcW w:w="3402" w:type="dxa"/>
          </w:tcPr>
          <w:p w14:paraId="5D4D7A51" w14:textId="0B8E1416" w:rsidR="002260C3" w:rsidRDefault="002260C3" w:rsidP="00565B2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ST/SG/AC.10/C.3/2021/36 (</w:t>
            </w:r>
            <w:r>
              <w:t>Cefic)</w:t>
            </w:r>
          </w:p>
        </w:tc>
        <w:tc>
          <w:tcPr>
            <w:tcW w:w="4917" w:type="dxa"/>
          </w:tcPr>
          <w:p w14:paraId="005A6D04" w14:textId="0826B7E3" w:rsidR="002260C3" w:rsidRPr="000613CB" w:rsidRDefault="00A82C75" w:rsidP="00701002">
            <w:pPr>
              <w:spacing w:after="120"/>
            </w:pPr>
            <w:r w:rsidRPr="00142FCE">
              <w:rPr>
                <w:lang w:val="en-US"/>
              </w:rPr>
              <w:t xml:space="preserve">Introduction of a new entry for 5-Trifluoromethyltetrazole, sodium salt (TFMT-Na) in </w:t>
            </w:r>
            <w:r>
              <w:rPr>
                <w:lang w:val="en-US"/>
              </w:rPr>
              <w:t>A</w:t>
            </w:r>
            <w:r w:rsidRPr="00142FCE">
              <w:rPr>
                <w:lang w:val="en-US"/>
              </w:rPr>
              <w:t>cetone as a desensitized explosive in the Dangerous Goods List of the Model Regulations</w:t>
            </w:r>
          </w:p>
        </w:tc>
      </w:tr>
    </w:tbl>
    <w:p w14:paraId="1B84FD0C" w14:textId="591404E2" w:rsidR="009D4078" w:rsidRDefault="009D4078" w:rsidP="009D4078">
      <w:pPr>
        <w:pStyle w:val="H23G"/>
        <w:keepNext w:val="0"/>
        <w:keepLines w:val="0"/>
        <w:ind w:left="675" w:firstLine="0"/>
      </w:pPr>
      <w:r>
        <w:t>(j)</w:t>
      </w:r>
      <w:r>
        <w:tab/>
        <w:t>Issues related to the definition of explosives</w:t>
      </w:r>
    </w:p>
    <w:p w14:paraId="2E257A7A" w14:textId="5EDBE4D8" w:rsidR="00442CBC" w:rsidRDefault="00601CF2" w:rsidP="002E0B99">
      <w:pPr>
        <w:pStyle w:val="SingleTxtG"/>
      </w:pPr>
      <w:r>
        <w:t xml:space="preserve">At the time of writing no document has been submitted under this agenda </w:t>
      </w:r>
      <w:r w:rsidR="002F24F8">
        <w:t>sub-item</w:t>
      </w:r>
      <w:r>
        <w:t>.</w:t>
      </w:r>
    </w:p>
    <w:p w14:paraId="4C333EA1" w14:textId="77777777" w:rsidR="005C4D85" w:rsidRDefault="005C4D85">
      <w:pPr>
        <w:suppressAutoHyphens w:val="0"/>
        <w:spacing w:line="240" w:lineRule="auto"/>
        <w:rPr>
          <w:b/>
        </w:rPr>
      </w:pPr>
      <w:r>
        <w:br w:type="page"/>
      </w:r>
    </w:p>
    <w:p w14:paraId="2242FF10" w14:textId="7B99893F" w:rsidR="009D4078" w:rsidRDefault="009D4078" w:rsidP="00382FC1">
      <w:pPr>
        <w:pStyle w:val="H23G"/>
        <w:keepNext w:val="0"/>
        <w:keepLines w:val="0"/>
        <w:ind w:hanging="459"/>
      </w:pPr>
      <w:r>
        <w:lastRenderedPageBreak/>
        <w:t>(k)</w:t>
      </w:r>
      <w:r>
        <w:tab/>
        <w:t xml:space="preserve">Review of packaging and transport requirements for </w:t>
      </w:r>
      <w:r w:rsidR="00B54AAE" w:rsidRPr="00B54AAE">
        <w:t>ammonium nitrate emulsions</w:t>
      </w:r>
      <w:r w:rsidR="00565B24">
        <w:t> </w:t>
      </w:r>
      <w:r w:rsidR="00382FC1">
        <w:t>(ANE)</w:t>
      </w:r>
    </w:p>
    <w:p w14:paraId="7F2F8E9C" w14:textId="221FFE39" w:rsidR="00442CBC" w:rsidRDefault="00601CF2" w:rsidP="002E0B99">
      <w:pPr>
        <w:pStyle w:val="SingleTxtG"/>
      </w:pPr>
      <w:r>
        <w:t xml:space="preserve">At the time of writing no document has been submitted under this agenda </w:t>
      </w:r>
      <w:r w:rsidR="002F24F8">
        <w:t>sub-item</w:t>
      </w:r>
      <w:r>
        <w:t>.</w:t>
      </w:r>
    </w:p>
    <w:p w14:paraId="1A0FA524" w14:textId="065B9CF7" w:rsidR="009D4078" w:rsidRDefault="009D4078" w:rsidP="00283CBE">
      <w:pPr>
        <w:pStyle w:val="H23G"/>
        <w:keepNext w:val="0"/>
        <w:keepLines w:val="0"/>
        <w:ind w:left="675" w:firstLine="0"/>
      </w:pPr>
      <w:r>
        <w:t>(l)</w:t>
      </w:r>
      <w:r>
        <w:tab/>
        <w:t>Miscellaneous</w:t>
      </w:r>
    </w:p>
    <w:p w14:paraId="03A1520D" w14:textId="5ED5778A" w:rsidR="002E0B99" w:rsidRPr="002E0B99" w:rsidRDefault="002E0B99" w:rsidP="002E0B99">
      <w:pPr>
        <w:ind w:firstLine="1134"/>
      </w:pPr>
      <w:r>
        <w:t>At the time of writing no document has been submitted under this agenda sub-item.</w:t>
      </w:r>
    </w:p>
    <w:p w14:paraId="2EEDBF98" w14:textId="1F31BEEA" w:rsidR="009D4078" w:rsidRDefault="009D4078" w:rsidP="009D4078">
      <w:pPr>
        <w:pStyle w:val="H1G"/>
        <w:keepNext w:val="0"/>
        <w:keepLines w:val="0"/>
        <w:ind w:left="0" w:firstLine="0"/>
      </w:pPr>
      <w:r>
        <w:tab/>
        <w:t>3.</w:t>
      </w:r>
      <w:r>
        <w:tab/>
        <w:t>Listing, classification and packing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9D4078" w14:paraId="1305DC9C" w14:textId="77777777" w:rsidTr="00072E14">
        <w:tc>
          <w:tcPr>
            <w:tcW w:w="3402" w:type="dxa"/>
          </w:tcPr>
          <w:p w14:paraId="71DBEC27" w14:textId="32DE1024" w:rsidR="009D4078" w:rsidRDefault="001B5BF6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ST/SG/AC.10/C.3/2021/33 (Cefic)</w:t>
            </w:r>
          </w:p>
        </w:tc>
        <w:tc>
          <w:tcPr>
            <w:tcW w:w="4917" w:type="dxa"/>
          </w:tcPr>
          <w:p w14:paraId="1CFF8E61" w14:textId="6786147E" w:rsidR="009D4078" w:rsidRDefault="001B5BF6" w:rsidP="007A5ABC">
            <w:pPr>
              <w:spacing w:after="120"/>
              <w:ind w:left="138"/>
              <w:rPr>
                <w:lang w:val="en-US"/>
              </w:rPr>
            </w:pPr>
            <w:r w:rsidRPr="000613CB">
              <w:t>Organic</w:t>
            </w:r>
            <w:r w:rsidRPr="003B4AF6">
              <w:t xml:space="preserve"> </w:t>
            </w:r>
            <w:r>
              <w:t>p</w:t>
            </w:r>
            <w:r w:rsidRPr="003B4AF6">
              <w:t>eroxides</w:t>
            </w:r>
            <w:r>
              <w:t>: n</w:t>
            </w:r>
            <w:r w:rsidRPr="003B4AF6">
              <w:rPr>
                <w:rFonts w:hint="eastAsia"/>
                <w:lang w:eastAsia="ja-JP"/>
              </w:rPr>
              <w:t>ew formulation</w:t>
            </w:r>
            <w:r w:rsidRPr="003B4AF6">
              <w:rPr>
                <w:lang w:eastAsia="ja-JP"/>
              </w:rPr>
              <w:t>s</w:t>
            </w:r>
            <w:r>
              <w:rPr>
                <w:lang w:eastAsia="ja-JP"/>
              </w:rPr>
              <w:t xml:space="preserve"> to</w:t>
            </w:r>
            <w:r w:rsidRPr="003B4AF6">
              <w:rPr>
                <w:lang w:eastAsia="ja-JP"/>
              </w:rPr>
              <w:t xml:space="preserve"> be </w:t>
            </w:r>
            <w:r w:rsidRPr="003B4AF6">
              <w:rPr>
                <w:rFonts w:hint="eastAsia"/>
                <w:lang w:eastAsia="ja-JP"/>
              </w:rPr>
              <w:t>list</w:t>
            </w:r>
            <w:r w:rsidRPr="003B4AF6">
              <w:rPr>
                <w:lang w:eastAsia="ja-JP"/>
              </w:rPr>
              <w:t>ed</w:t>
            </w:r>
            <w:r w:rsidRPr="003B4AF6">
              <w:rPr>
                <w:rFonts w:hint="eastAsia"/>
                <w:lang w:eastAsia="ja-JP"/>
              </w:rPr>
              <w:t xml:space="preserve"> in 2.</w:t>
            </w:r>
            <w:r w:rsidRPr="003B4AF6">
              <w:rPr>
                <w:lang w:eastAsia="ja-JP"/>
              </w:rPr>
              <w:t>5</w:t>
            </w:r>
            <w:r w:rsidRPr="003B4AF6">
              <w:rPr>
                <w:rFonts w:hint="eastAsia"/>
                <w:lang w:eastAsia="ja-JP"/>
              </w:rPr>
              <w:t>.3.2.</w:t>
            </w:r>
            <w:r>
              <w:rPr>
                <w:lang w:eastAsia="ja-JP"/>
              </w:rPr>
              <w:t xml:space="preserve">4 </w:t>
            </w:r>
            <w:r>
              <w:t>and</w:t>
            </w:r>
            <w:r>
              <w:rPr>
                <w:lang w:eastAsia="ja-JP"/>
              </w:rPr>
              <w:t xml:space="preserve"> packing instruction IBC520</w:t>
            </w:r>
          </w:p>
        </w:tc>
      </w:tr>
      <w:tr w:rsidR="009D4078" w14:paraId="3617ABF1" w14:textId="77777777" w:rsidTr="00072E14">
        <w:tc>
          <w:tcPr>
            <w:tcW w:w="3402" w:type="dxa"/>
          </w:tcPr>
          <w:p w14:paraId="62ECF714" w14:textId="64F2C397" w:rsidR="009D4078" w:rsidRDefault="00DE35C6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ST/SG/AC.10/C.3/2021/39 (COSTHA)</w:t>
            </w:r>
          </w:p>
        </w:tc>
        <w:tc>
          <w:tcPr>
            <w:tcW w:w="4917" w:type="dxa"/>
          </w:tcPr>
          <w:p w14:paraId="37CFB320" w14:textId="29D9159E" w:rsidR="009D4078" w:rsidRDefault="007A5ABC" w:rsidP="00B9221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t xml:space="preserve">New UN entry </w:t>
            </w:r>
            <w:r w:rsidRPr="00B762C5">
              <w:t xml:space="preserve">for </w:t>
            </w:r>
            <w:r w:rsidRPr="00577233">
              <w:t xml:space="preserve">Quinone dioxime </w:t>
            </w:r>
            <w:r>
              <w:t xml:space="preserve">(also known as </w:t>
            </w:r>
            <w:r w:rsidRPr="006249E1">
              <w:t>1,4-benzoquinone dioxime</w:t>
            </w:r>
            <w:r>
              <w:t xml:space="preserve">, or </w:t>
            </w:r>
            <w:r w:rsidRPr="00577233">
              <w:t>p-benzoquinone dioxime</w:t>
            </w:r>
            <w:r>
              <w:t>; CAS no. 105-11-3)</w:t>
            </w:r>
          </w:p>
        </w:tc>
      </w:tr>
      <w:tr w:rsidR="00E2508B" w14:paraId="61D37112" w14:textId="77777777" w:rsidTr="00072E14">
        <w:tc>
          <w:tcPr>
            <w:tcW w:w="3402" w:type="dxa"/>
          </w:tcPr>
          <w:p w14:paraId="13A46460" w14:textId="0CC88AF4" w:rsidR="00E2508B" w:rsidRDefault="00E2508B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ST/SG/AC.10/C.3/2021/48 (</w:t>
            </w:r>
            <w:r w:rsidR="00783D4F">
              <w:rPr>
                <w:lang w:val="en-US"/>
              </w:rPr>
              <w:t>Spain</w:t>
            </w:r>
            <w:r>
              <w:rPr>
                <w:lang w:val="en-US"/>
              </w:rPr>
              <w:t>)</w:t>
            </w:r>
          </w:p>
        </w:tc>
        <w:tc>
          <w:tcPr>
            <w:tcW w:w="4917" w:type="dxa"/>
          </w:tcPr>
          <w:p w14:paraId="24AB7C7C" w14:textId="2ED7B384" w:rsidR="00E2508B" w:rsidRDefault="00581E4D" w:rsidP="00B9221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</w:pPr>
            <w:r w:rsidRPr="00BC2620">
              <w:t>Transport conditions for UN 2426 Ammonium nitrate</w:t>
            </w:r>
          </w:p>
        </w:tc>
      </w:tr>
      <w:tr w:rsidR="000E3BC6" w14:paraId="20B4461B" w14:textId="77777777" w:rsidTr="00072E14">
        <w:tc>
          <w:tcPr>
            <w:tcW w:w="3402" w:type="dxa"/>
          </w:tcPr>
          <w:p w14:paraId="0A38AA1B" w14:textId="712AAF27" w:rsidR="000E3BC6" w:rsidRDefault="000E3BC6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ST/SG/AC.10/C.3/2021/52 (China)</w:t>
            </w:r>
          </w:p>
        </w:tc>
        <w:tc>
          <w:tcPr>
            <w:tcW w:w="4917" w:type="dxa"/>
          </w:tcPr>
          <w:p w14:paraId="3AE28FD2" w14:textId="3EF232FB" w:rsidR="000E3BC6" w:rsidRPr="00BC2620" w:rsidRDefault="000E3BC6" w:rsidP="00B9221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</w:pPr>
            <w:r>
              <w:rPr>
                <w:rFonts w:hint="eastAsia"/>
                <w:lang w:val="en-CA"/>
              </w:rPr>
              <w:t>R</w:t>
            </w:r>
            <w:r>
              <w:rPr>
                <w:lang w:val="en-CA"/>
              </w:rPr>
              <w:t>eviewing the</w:t>
            </w:r>
            <w:r>
              <w:rPr>
                <w:rFonts w:hint="eastAsia"/>
                <w:lang w:val="en-CA"/>
              </w:rPr>
              <w:t xml:space="preserve"> </w:t>
            </w:r>
            <w:r w:rsidRPr="007A0FB2">
              <w:rPr>
                <w:rFonts w:hint="eastAsia"/>
              </w:rPr>
              <w:t>l</w:t>
            </w:r>
            <w:r w:rsidRPr="007A0FB2">
              <w:t>ocation</w:t>
            </w:r>
            <w:r w:rsidRPr="00AF3193">
              <w:rPr>
                <w:lang w:val="en-CA"/>
              </w:rPr>
              <w:t xml:space="preserve"> of the UN specification marking</w:t>
            </w:r>
          </w:p>
        </w:tc>
      </w:tr>
      <w:tr w:rsidR="000E3BC6" w14:paraId="1040BC65" w14:textId="77777777" w:rsidTr="00072E14">
        <w:tc>
          <w:tcPr>
            <w:tcW w:w="3402" w:type="dxa"/>
          </w:tcPr>
          <w:p w14:paraId="60E64D8D" w14:textId="22111616" w:rsidR="000E3BC6" w:rsidRDefault="000E3BC6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ST/SG/AC.10/C.3/2021/53 (China)</w:t>
            </w:r>
          </w:p>
        </w:tc>
        <w:tc>
          <w:tcPr>
            <w:tcW w:w="4917" w:type="dxa"/>
          </w:tcPr>
          <w:p w14:paraId="7E39F389" w14:textId="1E881847" w:rsidR="000E3BC6" w:rsidRDefault="000E3BC6" w:rsidP="00B9221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CA"/>
              </w:rPr>
            </w:pPr>
            <w:r w:rsidRPr="00687C8A">
              <w:t xml:space="preserve">Proposal for </w:t>
            </w:r>
            <w:r>
              <w:t>e</w:t>
            </w:r>
            <w:r w:rsidRPr="00687C8A">
              <w:t>x</w:t>
            </w:r>
            <w:r>
              <w:t>e</w:t>
            </w:r>
            <w:r w:rsidRPr="00687C8A">
              <w:t xml:space="preserve">mption of </w:t>
            </w:r>
            <w:r>
              <w:t>manufactured articles</w:t>
            </w:r>
            <w:r w:rsidRPr="00687C8A">
              <w:t xml:space="preserve"> </w:t>
            </w:r>
            <w:r>
              <w:t>c</w:t>
            </w:r>
            <w:r w:rsidRPr="00687C8A">
              <w:t xml:space="preserve">ontaining </w:t>
            </w:r>
            <w:r>
              <w:t>s</w:t>
            </w:r>
            <w:r w:rsidRPr="00687C8A">
              <w:t xml:space="preserve">mall </w:t>
            </w:r>
            <w:r>
              <w:t>a</w:t>
            </w:r>
            <w:r w:rsidRPr="00687C8A">
              <w:t xml:space="preserve">mounts of </w:t>
            </w:r>
            <w:r>
              <w:t>G</w:t>
            </w:r>
            <w:r w:rsidRPr="00687C8A">
              <w:t>allium</w:t>
            </w:r>
            <w:r>
              <w:t xml:space="preserve"> - Update of document ST/SG/AC.10/C.3/2021/17</w:t>
            </w:r>
          </w:p>
        </w:tc>
      </w:tr>
    </w:tbl>
    <w:p w14:paraId="6726D561" w14:textId="77777777" w:rsidR="009D4078" w:rsidRDefault="009D4078" w:rsidP="0073102E">
      <w:pPr>
        <w:pStyle w:val="H1G"/>
        <w:keepNext w:val="0"/>
        <w:keepLines w:val="0"/>
        <w:ind w:left="0" w:firstLine="0"/>
      </w:pPr>
      <w:r>
        <w:tab/>
        <w:t>4.</w:t>
      </w:r>
      <w:r>
        <w:tab/>
        <w:t>Electric storage systems</w:t>
      </w:r>
    </w:p>
    <w:p w14:paraId="57D4D503" w14:textId="79E9E605" w:rsidR="009D4078" w:rsidRDefault="009D4078" w:rsidP="00234E65">
      <w:pPr>
        <w:pStyle w:val="H23G"/>
      </w:pPr>
      <w:r>
        <w:tab/>
        <w:t>(a)</w:t>
      </w:r>
      <w:r>
        <w:tab/>
        <w:t>Testing of lithium batteries</w:t>
      </w:r>
    </w:p>
    <w:p w14:paraId="79003E94" w14:textId="77777777" w:rsidR="00582853" w:rsidRPr="002E0B99" w:rsidRDefault="00582853" w:rsidP="00582853">
      <w:pPr>
        <w:ind w:firstLine="1134"/>
      </w:pPr>
      <w:r>
        <w:t>At the time of writing no document has been submitted under this agenda sub-item.</w:t>
      </w:r>
    </w:p>
    <w:p w14:paraId="366A906B" w14:textId="01F88A32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(b)</w:t>
      </w:r>
      <w:r>
        <w:tab/>
        <w:t>Hazard-based system for classification of lithium batteries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F15EF8" w:rsidRPr="00B92217" w14:paraId="73517B7D" w14:textId="77777777" w:rsidTr="00565B24">
        <w:tc>
          <w:tcPr>
            <w:tcW w:w="3544" w:type="dxa"/>
          </w:tcPr>
          <w:p w14:paraId="0B760BD5" w14:textId="6E8143BD" w:rsidR="00F15EF8" w:rsidRDefault="0093626B" w:rsidP="00565B2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ST/SG/AC.10/C.3/2021/45 (France, RECHARGE)</w:t>
            </w:r>
          </w:p>
        </w:tc>
        <w:tc>
          <w:tcPr>
            <w:tcW w:w="4917" w:type="dxa"/>
          </w:tcPr>
          <w:p w14:paraId="4AB09503" w14:textId="664E9389" w:rsidR="00F15EF8" w:rsidRDefault="0093626B" w:rsidP="00565B24">
            <w:pPr>
              <w:spacing w:before="40" w:after="120"/>
              <w:ind w:left="-2"/>
              <w:rPr>
                <w:lang w:val="en-US"/>
              </w:rPr>
            </w:pPr>
            <w:r>
              <w:t>Work of the informal working group on hazard-based classification of lithium batteries and cells</w:t>
            </w:r>
          </w:p>
        </w:tc>
      </w:tr>
    </w:tbl>
    <w:p w14:paraId="4941D350" w14:textId="679386BC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(c)</w:t>
      </w:r>
      <w:r>
        <w:tab/>
        <w:t>Transport provisions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0E3BC6" w:rsidRPr="00B92217" w14:paraId="445656C1" w14:textId="77777777" w:rsidTr="00565B24">
        <w:tc>
          <w:tcPr>
            <w:tcW w:w="3544" w:type="dxa"/>
          </w:tcPr>
          <w:p w14:paraId="4AF7E256" w14:textId="6F59E918" w:rsidR="000E3BC6" w:rsidRDefault="000E3BC6" w:rsidP="00565B2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ST/SG/AC.10/C.3/2021/54 (PRBA, RECHARGE)</w:t>
            </w:r>
          </w:p>
        </w:tc>
        <w:tc>
          <w:tcPr>
            <w:tcW w:w="4917" w:type="dxa"/>
          </w:tcPr>
          <w:p w14:paraId="22B2E70B" w14:textId="5FF3AA81" w:rsidR="000E3BC6" w:rsidRDefault="000E3BC6" w:rsidP="00565B24">
            <w:pPr>
              <w:spacing w:before="40" w:after="120"/>
              <w:ind w:left="-2"/>
              <w:rPr>
                <w:lang w:val="en-US"/>
              </w:rPr>
            </w:pPr>
            <w:r w:rsidRPr="00C6639D">
              <w:t>Proposed amendments to packing instruction LP903</w:t>
            </w:r>
          </w:p>
        </w:tc>
      </w:tr>
    </w:tbl>
    <w:p w14:paraId="03B2834A" w14:textId="560A3C3B" w:rsidR="009D4078" w:rsidRDefault="009D4078" w:rsidP="009D4078">
      <w:pPr>
        <w:pStyle w:val="H23G"/>
        <w:keepNext w:val="0"/>
        <w:keepLines w:val="0"/>
        <w:ind w:left="675" w:firstLine="0"/>
      </w:pPr>
      <w:r>
        <w:t>(d)</w:t>
      </w:r>
      <w:r>
        <w:tab/>
        <w:t>Damaged or defective lithium batteries</w:t>
      </w:r>
    </w:p>
    <w:p w14:paraId="3F0F103E" w14:textId="77777777" w:rsidR="002E0B99" w:rsidRPr="002E0B99" w:rsidRDefault="002E0B99" w:rsidP="002E0B99">
      <w:pPr>
        <w:ind w:firstLine="1134"/>
      </w:pPr>
      <w:r>
        <w:t>At the time of writing no document has been submitted under this agenda sub-item.</w:t>
      </w:r>
    </w:p>
    <w:p w14:paraId="16B026B7" w14:textId="0DAFF448" w:rsidR="009D4078" w:rsidRDefault="009D4078" w:rsidP="002F24F8">
      <w:pPr>
        <w:pStyle w:val="H23G"/>
        <w:ind w:left="675" w:firstLine="0"/>
      </w:pPr>
      <w:r>
        <w:tab/>
        <w:t>(e)</w:t>
      </w:r>
      <w:r>
        <w:tab/>
        <w:t>Sodium-ion batteries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FA5C5B" w14:paraId="572456D9" w14:textId="77777777" w:rsidTr="00565B24">
        <w:tc>
          <w:tcPr>
            <w:tcW w:w="3402" w:type="dxa"/>
          </w:tcPr>
          <w:p w14:paraId="7C0256BC" w14:textId="77777777" w:rsidR="00FA5C5B" w:rsidRDefault="00FA5C5B" w:rsidP="00565B24">
            <w:pPr>
              <w:spacing w:before="40" w:after="120"/>
              <w:rPr>
                <w:lang w:val="en-US"/>
              </w:rPr>
            </w:pPr>
            <w:r w:rsidRPr="00FA5C5B">
              <w:rPr>
                <w:lang w:val="en-US"/>
              </w:rPr>
              <w:t>ST/SG/AC.10/C.3/202</w:t>
            </w:r>
            <w:r>
              <w:rPr>
                <w:lang w:val="en-US"/>
              </w:rPr>
              <w:t>1</w:t>
            </w:r>
            <w:r w:rsidRPr="00FA5C5B">
              <w:rPr>
                <w:lang w:val="en-US"/>
              </w:rPr>
              <w:t>/</w:t>
            </w:r>
            <w:r>
              <w:rPr>
                <w:lang w:val="en-US"/>
              </w:rPr>
              <w:t>5</w:t>
            </w:r>
            <w:r w:rsidRPr="00FA5C5B">
              <w:rPr>
                <w:lang w:val="en-US"/>
              </w:rPr>
              <w:t>5</w:t>
            </w:r>
            <w:r>
              <w:rPr>
                <w:lang w:val="en-US"/>
              </w:rPr>
              <w:t xml:space="preserve"> (France)</w:t>
            </w:r>
          </w:p>
        </w:tc>
        <w:tc>
          <w:tcPr>
            <w:tcW w:w="4917" w:type="dxa"/>
          </w:tcPr>
          <w:p w14:paraId="00C66BDB" w14:textId="77777777" w:rsidR="00FA5C5B" w:rsidRDefault="00FA5C5B" w:rsidP="00565B24">
            <w:pPr>
              <w:pStyle w:val="SingleTxtG"/>
              <w:spacing w:before="40"/>
              <w:ind w:left="148" w:right="0"/>
              <w:jc w:val="left"/>
            </w:pPr>
            <w:r w:rsidRPr="00FA5C5B">
              <w:rPr>
                <w:lang w:val="en-US"/>
              </w:rPr>
              <w:t>Sodium-ion batteries: Assignment of a dedicated UN number and related special provisions – Follow-up on document ST/SG/AC.10/C.3/2020/45/Rev.1</w:t>
            </w:r>
          </w:p>
        </w:tc>
      </w:tr>
    </w:tbl>
    <w:p w14:paraId="6487E90E" w14:textId="77777777" w:rsidR="00CA0DDC" w:rsidRDefault="00CA0DDC" w:rsidP="005C4D85">
      <w:pPr>
        <w:pStyle w:val="H23G"/>
        <w:keepNext w:val="0"/>
        <w:keepLines w:val="0"/>
        <w:spacing w:before="120"/>
        <w:ind w:left="675" w:firstLine="0"/>
      </w:pPr>
    </w:p>
    <w:p w14:paraId="4991F3BA" w14:textId="77777777" w:rsidR="00CA0DDC" w:rsidRDefault="00CA0DDC">
      <w:pPr>
        <w:suppressAutoHyphens w:val="0"/>
        <w:spacing w:line="240" w:lineRule="auto"/>
        <w:rPr>
          <w:b/>
        </w:rPr>
      </w:pPr>
      <w:r>
        <w:br w:type="page"/>
      </w:r>
    </w:p>
    <w:p w14:paraId="32E7913D" w14:textId="4D04BB4A" w:rsidR="009D4078" w:rsidRDefault="009D4078" w:rsidP="005C4D85">
      <w:pPr>
        <w:pStyle w:val="H23G"/>
        <w:keepNext w:val="0"/>
        <w:keepLines w:val="0"/>
        <w:spacing w:before="120"/>
        <w:ind w:left="675" w:firstLine="0"/>
      </w:pPr>
      <w:r>
        <w:lastRenderedPageBreak/>
        <w:t>(f)</w:t>
      </w:r>
      <w:r>
        <w:tab/>
        <w:t>Miscellaneous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9D4078" w14:paraId="43AB0A16" w14:textId="77777777" w:rsidTr="00943E3E">
        <w:tc>
          <w:tcPr>
            <w:tcW w:w="3402" w:type="dxa"/>
          </w:tcPr>
          <w:p w14:paraId="78BBA141" w14:textId="3F9E0C8B" w:rsidR="009D4078" w:rsidRDefault="002F71F3" w:rsidP="005C4D8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</w:t>
            </w:r>
            <w:r w:rsidR="00B7773F">
              <w:rPr>
                <w:lang w:val="en-US"/>
              </w:rPr>
              <w:t>AC.10/C.3/2021/</w:t>
            </w:r>
            <w:r w:rsidR="006A4328">
              <w:rPr>
                <w:lang w:val="en-US"/>
              </w:rPr>
              <w:t>46 (Belgium)</w:t>
            </w:r>
          </w:p>
        </w:tc>
        <w:tc>
          <w:tcPr>
            <w:tcW w:w="4917" w:type="dxa"/>
          </w:tcPr>
          <w:p w14:paraId="5126417C" w14:textId="0666B03E" w:rsidR="009D4078" w:rsidRDefault="002F71F3" w:rsidP="005C4D85">
            <w:pPr>
              <w:pStyle w:val="SingleTxtG"/>
              <w:spacing w:before="40"/>
              <w:ind w:left="148" w:right="0"/>
              <w:jc w:val="left"/>
              <w:rPr>
                <w:lang w:val="en-US"/>
              </w:rPr>
            </w:pPr>
            <w:r>
              <w:t xml:space="preserve">Provisions of 2.9.4 </w:t>
            </w:r>
            <w:r w:rsidRPr="005C56ED">
              <w:t>for</w:t>
            </w:r>
            <w:r>
              <w:t xml:space="preserve"> lithium batteries transported under special provision 310</w:t>
            </w:r>
          </w:p>
        </w:tc>
      </w:tr>
    </w:tbl>
    <w:p w14:paraId="478D272A" w14:textId="77777777" w:rsidR="009D4078" w:rsidRDefault="009D4078" w:rsidP="005C4D85">
      <w:pPr>
        <w:pStyle w:val="H1G"/>
        <w:keepNext w:val="0"/>
        <w:keepLines w:val="0"/>
        <w:ind w:left="0" w:firstLine="0"/>
      </w:pPr>
      <w:r>
        <w:tab/>
        <w:t>5.</w:t>
      </w:r>
      <w:r>
        <w:tab/>
        <w:t>Transport of gases</w:t>
      </w:r>
    </w:p>
    <w:p w14:paraId="0D246468" w14:textId="4F1568F7" w:rsidR="009D4078" w:rsidRDefault="009D4078" w:rsidP="005C4D85">
      <w:pPr>
        <w:pStyle w:val="H23G"/>
        <w:keepNext w:val="0"/>
        <w:keepLines w:val="0"/>
        <w:ind w:left="675" w:firstLine="0"/>
      </w:pPr>
      <w:r>
        <w:tab/>
        <w:t>(a)</w:t>
      </w:r>
      <w:r>
        <w:tab/>
        <w:t>Global recognition of UN and non-UN pressure receptacles</w:t>
      </w:r>
    </w:p>
    <w:p w14:paraId="6993D28E" w14:textId="60442077" w:rsidR="00442CBC" w:rsidRDefault="00601CF2" w:rsidP="005C4D85">
      <w:pPr>
        <w:pStyle w:val="SingleTxtG"/>
      </w:pPr>
      <w:r>
        <w:t xml:space="preserve">At the time of writing no document has been submitted under this agenda </w:t>
      </w:r>
      <w:r w:rsidR="002F24F8">
        <w:t>sub-</w:t>
      </w:r>
      <w:r>
        <w:t>item.</w:t>
      </w:r>
    </w:p>
    <w:p w14:paraId="6317BF2E" w14:textId="1F17AFBC" w:rsidR="009D4078" w:rsidRDefault="009D4078" w:rsidP="005C4D85">
      <w:pPr>
        <w:pStyle w:val="H23G"/>
        <w:keepNext w:val="0"/>
        <w:keepLines w:val="0"/>
        <w:ind w:left="675" w:firstLine="0"/>
      </w:pPr>
      <w:r>
        <w:t>(b)</w:t>
      </w:r>
      <w:r>
        <w:tab/>
      </w:r>
      <w:r w:rsidR="008A05D9" w:rsidRPr="00E94C7B">
        <w:t>Limited quantities for division 2.2</w:t>
      </w:r>
    </w:p>
    <w:p w14:paraId="04725EDE" w14:textId="77777777" w:rsidR="00886FB6" w:rsidRPr="002E0B99" w:rsidRDefault="00886FB6" w:rsidP="005C4D85">
      <w:pPr>
        <w:ind w:firstLine="1134"/>
      </w:pPr>
      <w:r>
        <w:t>At the time of writing no document has been submitted under this agenda sub-item.</w:t>
      </w:r>
    </w:p>
    <w:p w14:paraId="2035EFB3" w14:textId="020DCE08" w:rsidR="000A5F20" w:rsidRDefault="009D4078" w:rsidP="005C4D85">
      <w:pPr>
        <w:pStyle w:val="H23G"/>
        <w:keepNext w:val="0"/>
        <w:keepLines w:val="0"/>
      </w:pPr>
      <w:r>
        <w:tab/>
      </w:r>
      <w:r w:rsidR="000A5F20">
        <w:t>(c)</w:t>
      </w:r>
      <w:r w:rsidR="000A5F20">
        <w:tab/>
      </w:r>
      <w:r w:rsidR="00130DD5">
        <w:t>Miscellaneous</w:t>
      </w:r>
    </w:p>
    <w:p w14:paraId="11BBACCB" w14:textId="77777777" w:rsidR="00886FB6" w:rsidRDefault="00886FB6" w:rsidP="005C4D85">
      <w:pPr>
        <w:pStyle w:val="SingleTxtG"/>
      </w:pPr>
      <w:r>
        <w:t>At the time of writing no document has been submitted under this agenda sub-item.</w:t>
      </w:r>
    </w:p>
    <w:p w14:paraId="21F492E9" w14:textId="50395F32" w:rsidR="009D4078" w:rsidRDefault="009D4078" w:rsidP="005C4D85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6.</w:t>
      </w:r>
      <w:r>
        <w:tab/>
        <w:t>Miscellaneous proposals for amendments to the Model Regulations on the Transport of Dangerous Goods</w:t>
      </w:r>
    </w:p>
    <w:p w14:paraId="3EB4ABDE" w14:textId="0245C50D" w:rsidR="009D4078" w:rsidRDefault="009D4078" w:rsidP="005C4D85">
      <w:pPr>
        <w:pStyle w:val="H23G"/>
        <w:keepNext w:val="0"/>
        <w:keepLines w:val="0"/>
        <w:ind w:left="675" w:firstLine="0"/>
      </w:pPr>
      <w:r>
        <w:t>(a)</w:t>
      </w:r>
      <w:r>
        <w:tab/>
        <w:t>Marking and labelling</w:t>
      </w:r>
    </w:p>
    <w:p w14:paraId="6001AB32" w14:textId="77777777" w:rsidR="00886FB6" w:rsidRDefault="00886FB6" w:rsidP="005C4D85">
      <w:pPr>
        <w:pStyle w:val="SingleTxtG"/>
      </w:pPr>
      <w:r>
        <w:t>At the time of writing no document has been submitted under this agenda sub-item.</w:t>
      </w:r>
    </w:p>
    <w:p w14:paraId="48401975" w14:textId="78DC2B73" w:rsidR="009D4078" w:rsidRDefault="009D4078" w:rsidP="005C4D85">
      <w:pPr>
        <w:pStyle w:val="H23G"/>
        <w:keepNext w:val="0"/>
        <w:keepLines w:val="0"/>
        <w:ind w:left="675" w:firstLine="0"/>
      </w:pPr>
      <w:r>
        <w:t>(b)</w:t>
      </w:r>
      <w:r>
        <w:tab/>
      </w:r>
      <w:r w:rsidR="003544BA" w:rsidRPr="002371D1">
        <w:t>Packagings</w:t>
      </w:r>
      <w:r w:rsidR="003544BA" w:rsidRPr="00E94C7B">
        <w:t xml:space="preserve">, </w:t>
      </w:r>
      <w:r w:rsidR="003544BA" w:rsidRPr="005E1960">
        <w:t>including the</w:t>
      </w:r>
      <w:r w:rsidR="003544BA" w:rsidRPr="00E94C7B">
        <w:t xml:space="preserve"> use of recycled plastics material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9D4078" w14:paraId="6E334F1A" w14:textId="77777777" w:rsidTr="00943E3E">
        <w:tc>
          <w:tcPr>
            <w:tcW w:w="3544" w:type="dxa"/>
          </w:tcPr>
          <w:p w14:paraId="5E1D6F06" w14:textId="37858BD4" w:rsidR="009D4078" w:rsidRDefault="00BC608B" w:rsidP="005C4D8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ST/SG/AC.10/C.3/2021/43 (</w:t>
            </w:r>
            <w:r w:rsidR="008C5EBA">
              <w:rPr>
                <w:lang w:val="en-US"/>
              </w:rPr>
              <w:t>Spain</w:t>
            </w:r>
            <w:r>
              <w:rPr>
                <w:lang w:val="en-US"/>
              </w:rPr>
              <w:t>)</w:t>
            </w:r>
          </w:p>
        </w:tc>
        <w:tc>
          <w:tcPr>
            <w:tcW w:w="4917" w:type="dxa"/>
          </w:tcPr>
          <w:p w14:paraId="2A392AFF" w14:textId="2442D180" w:rsidR="009D4078" w:rsidRDefault="00BC608B" w:rsidP="005C4D8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rFonts w:asciiTheme="majorBidi" w:hAnsiTheme="majorBidi" w:cstheme="majorBidi"/>
              </w:rPr>
              <w:t xml:space="preserve">Refrigerated transports: </w:t>
            </w:r>
            <w:r>
              <w:rPr>
                <w:color w:val="000000" w:themeColor="text1"/>
              </w:rPr>
              <w:t>reference to 5.5.3 in the special provisions affected</w:t>
            </w:r>
          </w:p>
        </w:tc>
      </w:tr>
      <w:tr w:rsidR="009D4078" w14:paraId="33C3EEBB" w14:textId="77777777" w:rsidTr="00943E3E">
        <w:tc>
          <w:tcPr>
            <w:tcW w:w="3544" w:type="dxa"/>
          </w:tcPr>
          <w:p w14:paraId="416E89D0" w14:textId="1D8FBFD3" w:rsidR="009D4078" w:rsidRDefault="00E102B0" w:rsidP="005C4D8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ST/SG/AC.10/C.3/2021/44 (Spain)</w:t>
            </w:r>
          </w:p>
        </w:tc>
        <w:tc>
          <w:tcPr>
            <w:tcW w:w="4917" w:type="dxa"/>
          </w:tcPr>
          <w:p w14:paraId="48A9C3A8" w14:textId="31568923" w:rsidR="009D4078" w:rsidRDefault="00E102B0" w:rsidP="005C4D8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Duplicated text </w:t>
            </w:r>
            <w:r w:rsidRPr="00A779CA">
              <w:t>in</w:t>
            </w:r>
            <w:r>
              <w:rPr>
                <w:lang w:val="en-US"/>
              </w:rPr>
              <w:t xml:space="preserve"> </w:t>
            </w:r>
            <w:r w:rsidRPr="00AE31E2">
              <w:rPr>
                <w:lang w:val="en-US"/>
              </w:rPr>
              <w:t>4.1.1.12</w:t>
            </w:r>
          </w:p>
        </w:tc>
      </w:tr>
      <w:tr w:rsidR="00DD3FAD" w14:paraId="50A4A1CA" w14:textId="77777777" w:rsidTr="00943E3E">
        <w:tc>
          <w:tcPr>
            <w:tcW w:w="3544" w:type="dxa"/>
          </w:tcPr>
          <w:p w14:paraId="6C104732" w14:textId="22CEFE6A" w:rsidR="00DD3FAD" w:rsidRDefault="00DD3FAD" w:rsidP="005C4D8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ST/SG/AC.10/C.3/2021/49 (Spain)</w:t>
            </w:r>
          </w:p>
        </w:tc>
        <w:tc>
          <w:tcPr>
            <w:tcW w:w="4917" w:type="dxa"/>
          </w:tcPr>
          <w:p w14:paraId="47883D4E" w14:textId="00AD1424" w:rsidR="00DD3FAD" w:rsidRDefault="00DD3FAD" w:rsidP="005C4D8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0D2F02">
              <w:rPr>
                <w:lang w:val="en-US"/>
              </w:rPr>
              <w:t>Problems with the practical implementation of packing instruction P650</w:t>
            </w:r>
          </w:p>
        </w:tc>
      </w:tr>
      <w:tr w:rsidR="000E3BC6" w14:paraId="7485535D" w14:textId="77777777" w:rsidTr="00943E3E">
        <w:tc>
          <w:tcPr>
            <w:tcW w:w="3544" w:type="dxa"/>
          </w:tcPr>
          <w:p w14:paraId="7CF2ECCB" w14:textId="7C976456" w:rsidR="000E3BC6" w:rsidRDefault="000E3BC6" w:rsidP="005C4D8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ST/SG/AC.10/C.3/2021/50 (China)</w:t>
            </w:r>
          </w:p>
        </w:tc>
        <w:tc>
          <w:tcPr>
            <w:tcW w:w="4917" w:type="dxa"/>
          </w:tcPr>
          <w:p w14:paraId="0E733357" w14:textId="39DC10EB" w:rsidR="000E3BC6" w:rsidRPr="000D2F02" w:rsidRDefault="000E3BC6" w:rsidP="005C4D85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rFonts w:hint="eastAsia"/>
                <w:lang w:val="en-CA"/>
              </w:rPr>
              <w:t xml:space="preserve">Adding a </w:t>
            </w:r>
            <w:r w:rsidRPr="00904B89">
              <w:rPr>
                <w:rFonts w:hint="eastAsia"/>
              </w:rPr>
              <w:t>note</w:t>
            </w:r>
            <w:r>
              <w:rPr>
                <w:rFonts w:hint="eastAsia"/>
                <w:lang w:val="en-CA"/>
              </w:rPr>
              <w:t xml:space="preserve"> </w:t>
            </w:r>
            <w:r>
              <w:rPr>
                <w:lang w:val="en-CA"/>
              </w:rPr>
              <w:t>in</w:t>
            </w:r>
            <w:r>
              <w:rPr>
                <w:rFonts w:hint="eastAsia"/>
                <w:lang w:val="en-CA"/>
              </w:rPr>
              <w:t xml:space="preserve"> 6.1.4.12.1 </w:t>
            </w:r>
            <w:r>
              <w:rPr>
                <w:lang w:val="en-CA"/>
              </w:rPr>
              <w:t>of</w:t>
            </w:r>
            <w:r w:rsidRPr="00FC5F96">
              <w:rPr>
                <w:rFonts w:hint="eastAsia"/>
                <w:lang w:val="en-CA"/>
              </w:rPr>
              <w:t xml:space="preserve"> </w:t>
            </w:r>
            <w:r>
              <w:rPr>
                <w:lang w:val="en-CA"/>
              </w:rPr>
              <w:t xml:space="preserve">the UN </w:t>
            </w:r>
            <w:r w:rsidRPr="00FC5F96">
              <w:rPr>
                <w:rFonts w:hint="eastAsia"/>
                <w:lang w:val="en-CA"/>
              </w:rPr>
              <w:t xml:space="preserve">Model </w:t>
            </w:r>
            <w:r w:rsidRPr="00FC5F96">
              <w:rPr>
                <w:lang w:val="en-CA"/>
              </w:rPr>
              <w:t>R</w:t>
            </w:r>
            <w:r w:rsidRPr="00FC5F96">
              <w:rPr>
                <w:rFonts w:hint="eastAsia"/>
                <w:lang w:val="en-CA"/>
              </w:rPr>
              <w:t>egulation</w:t>
            </w:r>
            <w:r w:rsidRPr="00FC5F96">
              <w:rPr>
                <w:lang w:val="en-CA"/>
              </w:rPr>
              <w:t>s</w:t>
            </w:r>
          </w:p>
        </w:tc>
      </w:tr>
      <w:tr w:rsidR="000E3BC6" w14:paraId="7F58D145" w14:textId="77777777" w:rsidTr="00943E3E">
        <w:tc>
          <w:tcPr>
            <w:tcW w:w="3544" w:type="dxa"/>
          </w:tcPr>
          <w:p w14:paraId="3FFC1DB9" w14:textId="179AA5E6" w:rsidR="000E3BC6" w:rsidRDefault="000E3BC6" w:rsidP="005C4D8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ST/SG/AC.10/C.3/2021/51 (China)</w:t>
            </w:r>
          </w:p>
        </w:tc>
        <w:tc>
          <w:tcPr>
            <w:tcW w:w="4917" w:type="dxa"/>
          </w:tcPr>
          <w:p w14:paraId="460D17DA" w14:textId="0D61446C" w:rsidR="000E3BC6" w:rsidRDefault="000E3BC6" w:rsidP="005C4D85">
            <w:pPr>
              <w:pStyle w:val="SingleTxtG"/>
              <w:spacing w:before="40"/>
              <w:ind w:left="0" w:right="0"/>
              <w:jc w:val="left"/>
              <w:rPr>
                <w:lang w:val="en-CA"/>
              </w:rPr>
            </w:pPr>
            <w:r w:rsidRPr="00E857F4">
              <w:rPr>
                <w:rFonts w:hint="eastAsia"/>
              </w:rPr>
              <w:t>Supplement</w:t>
            </w:r>
            <w:r>
              <w:t>ary</w:t>
            </w:r>
            <w:r w:rsidRPr="00E857F4">
              <w:rPr>
                <w:rFonts w:hint="eastAsia"/>
              </w:rPr>
              <w:t xml:space="preserve"> note </w:t>
            </w:r>
            <w:r>
              <w:rPr>
                <w:rFonts w:hint="eastAsia"/>
              </w:rPr>
              <w:t xml:space="preserve">in </w:t>
            </w:r>
            <w:r>
              <w:t>6.1.5.3.4 on the</w:t>
            </w:r>
            <w:r w:rsidRPr="00E857F4">
              <w:rPr>
                <w:rFonts w:hint="eastAsia"/>
              </w:rPr>
              <w:t xml:space="preserve"> target in the drop test </w:t>
            </w:r>
            <w:r>
              <w:t>for</w:t>
            </w:r>
            <w:r w:rsidRPr="00E857F4">
              <w:rPr>
                <w:rFonts w:hint="eastAsia"/>
              </w:rPr>
              <w:t xml:space="preserve"> packagings</w:t>
            </w:r>
          </w:p>
        </w:tc>
      </w:tr>
    </w:tbl>
    <w:p w14:paraId="333C8C88" w14:textId="66048E5C" w:rsidR="009D4078" w:rsidRDefault="009D4078" w:rsidP="005C4D85">
      <w:pPr>
        <w:pStyle w:val="H23G"/>
        <w:keepNext w:val="0"/>
        <w:keepLines w:val="0"/>
        <w:ind w:left="675" w:firstLine="0"/>
      </w:pPr>
      <w:r>
        <w:t>(c)</w:t>
      </w:r>
      <w:r>
        <w:tab/>
      </w:r>
      <w:r w:rsidR="00EE09FC" w:rsidRPr="002371D1">
        <w:t>Portable tanks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DC293F" w14:paraId="44449D85" w14:textId="77777777" w:rsidTr="00565B24">
        <w:tc>
          <w:tcPr>
            <w:tcW w:w="3544" w:type="dxa"/>
          </w:tcPr>
          <w:p w14:paraId="7991EAFB" w14:textId="421E28D9" w:rsidR="00DC293F" w:rsidRDefault="00DC293F" w:rsidP="005C4D8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ST/SG/AC.10/C.3/2021/35 (IDGCA)</w:t>
            </w:r>
          </w:p>
        </w:tc>
        <w:tc>
          <w:tcPr>
            <w:tcW w:w="4917" w:type="dxa"/>
          </w:tcPr>
          <w:p w14:paraId="6DF0A707" w14:textId="79BDD47B" w:rsidR="00DC293F" w:rsidRPr="00DC293F" w:rsidRDefault="00DC293F" w:rsidP="005C4D85">
            <w:r>
              <w:rPr>
                <w:lang w:val="en-US"/>
              </w:rPr>
              <w:t>Amendments to Chapter 6.7 of the Model Regulations</w:t>
            </w:r>
          </w:p>
        </w:tc>
      </w:tr>
    </w:tbl>
    <w:p w14:paraId="4371F7FA" w14:textId="74172C5E" w:rsidR="009D4078" w:rsidRDefault="009D4078" w:rsidP="005C4D85">
      <w:pPr>
        <w:pStyle w:val="H23G"/>
        <w:keepNext w:val="0"/>
        <w:keepLines w:val="0"/>
        <w:ind w:left="675" w:firstLine="0"/>
      </w:pPr>
      <w:r>
        <w:t>(d)</w:t>
      </w:r>
      <w:r>
        <w:tab/>
      </w:r>
      <w:r w:rsidR="00694B4D" w:rsidRPr="002371D1">
        <w:t>Other miscellaneous proposals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6D44BB" w14:paraId="3EF95511" w14:textId="77777777" w:rsidTr="00565B24">
        <w:tc>
          <w:tcPr>
            <w:tcW w:w="3402" w:type="dxa"/>
          </w:tcPr>
          <w:p w14:paraId="0106292C" w14:textId="51DEE57D" w:rsidR="006D44BB" w:rsidRDefault="000059B3" w:rsidP="005C4D8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</w:t>
            </w:r>
            <w:r w:rsidR="00A96FEF">
              <w:rPr>
                <w:lang w:val="en-US"/>
              </w:rPr>
              <w:t>/32 (EIGA)</w:t>
            </w:r>
          </w:p>
        </w:tc>
        <w:tc>
          <w:tcPr>
            <w:tcW w:w="4917" w:type="dxa"/>
          </w:tcPr>
          <w:p w14:paraId="64662DD6" w14:textId="58026CC6" w:rsidR="006D44BB" w:rsidRDefault="009E0071" w:rsidP="005C4D85">
            <w:pPr>
              <w:pStyle w:val="SingleTxtG"/>
              <w:ind w:left="142" w:right="267"/>
              <w:rPr>
                <w:lang w:val="en-US"/>
              </w:rPr>
            </w:pPr>
            <w:r>
              <w:t>Correction to</w:t>
            </w:r>
            <w:r>
              <w:rPr>
                <w:lang w:val="fr-FR" w:eastAsia="ja-JP"/>
              </w:rPr>
              <w:t xml:space="preserve"> P200 for </w:t>
            </w:r>
            <w:r w:rsidRPr="00701002">
              <w:t>UN</w:t>
            </w:r>
            <w:r>
              <w:rPr>
                <w:lang w:val="fr-FR" w:eastAsia="ja-JP"/>
              </w:rPr>
              <w:t xml:space="preserve"> 2189, UN </w:t>
            </w:r>
            <w:proofErr w:type="gramStart"/>
            <w:r>
              <w:rPr>
                <w:lang w:val="fr-FR" w:eastAsia="ja-JP"/>
              </w:rPr>
              <w:t>1008</w:t>
            </w:r>
            <w:proofErr w:type="gramEnd"/>
            <w:r>
              <w:rPr>
                <w:lang w:val="fr-FR" w:eastAsia="ja-JP"/>
              </w:rPr>
              <w:t xml:space="preserve"> and UN 1859</w:t>
            </w:r>
          </w:p>
        </w:tc>
      </w:tr>
      <w:tr w:rsidR="00536DB7" w14:paraId="7B2B3A9D" w14:textId="77777777" w:rsidTr="00565B24">
        <w:tc>
          <w:tcPr>
            <w:tcW w:w="3402" w:type="dxa"/>
          </w:tcPr>
          <w:p w14:paraId="587DC7ED" w14:textId="60818878" w:rsidR="00536DB7" w:rsidRDefault="00667DF0" w:rsidP="005C4D8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ST/SG/AC.10/C.3/2021/40</w:t>
            </w:r>
            <w:r w:rsidR="00731F46">
              <w:rPr>
                <w:lang w:val="en-US"/>
              </w:rPr>
              <w:t xml:space="preserve"> (ICDM)</w:t>
            </w:r>
          </w:p>
        </w:tc>
        <w:tc>
          <w:tcPr>
            <w:tcW w:w="4917" w:type="dxa"/>
          </w:tcPr>
          <w:p w14:paraId="6C6BB5D2" w14:textId="4FA38432" w:rsidR="00536DB7" w:rsidRDefault="00731F46" w:rsidP="005C4D85">
            <w:pPr>
              <w:pStyle w:val="SingleTxtG"/>
              <w:ind w:left="142" w:right="267"/>
            </w:pPr>
            <w:r>
              <w:t>Rolling Hoops requirement for metal drums</w:t>
            </w:r>
          </w:p>
        </w:tc>
      </w:tr>
      <w:tr w:rsidR="0022649C" w14:paraId="2CBD28F9" w14:textId="77777777" w:rsidTr="00565B24">
        <w:tc>
          <w:tcPr>
            <w:tcW w:w="3402" w:type="dxa"/>
          </w:tcPr>
          <w:p w14:paraId="40C68A56" w14:textId="71943FF8" w:rsidR="0022649C" w:rsidRDefault="0022649C" w:rsidP="005C4D8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ST/SG/AC.10/C.3/2021/42 (Republic of Korea)</w:t>
            </w:r>
          </w:p>
        </w:tc>
        <w:tc>
          <w:tcPr>
            <w:tcW w:w="4917" w:type="dxa"/>
          </w:tcPr>
          <w:p w14:paraId="1BB5E920" w14:textId="6FD9A2B5" w:rsidR="0022649C" w:rsidRDefault="0022649C" w:rsidP="005C4D85">
            <w:pPr>
              <w:pStyle w:val="SingleTxtG"/>
              <w:ind w:left="142" w:right="267"/>
            </w:pPr>
            <w:r w:rsidRPr="00B93EE2">
              <w:rPr>
                <w:spacing w:val="-4"/>
              </w:rPr>
              <w:t>Proposal for displaying the prevention of dangerous electrostatic discharge</w:t>
            </w:r>
          </w:p>
        </w:tc>
      </w:tr>
    </w:tbl>
    <w:p w14:paraId="2F244B62" w14:textId="2207F935" w:rsidR="009D4078" w:rsidRDefault="009D4078" w:rsidP="009D4078">
      <w:pPr>
        <w:pStyle w:val="H1G"/>
        <w:keepNext w:val="0"/>
        <w:keepLines w:val="0"/>
        <w:tabs>
          <w:tab w:val="num" w:pos="1140"/>
        </w:tabs>
        <w:ind w:left="1140" w:hanging="465"/>
      </w:pPr>
      <w:r>
        <w:lastRenderedPageBreak/>
        <w:t>7.</w:t>
      </w:r>
      <w:r>
        <w:tab/>
        <w:t>Global harmonization of transport of dangerous goods regulations with the Model Regulations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CE5728" w14:paraId="08139D15" w14:textId="77777777" w:rsidTr="00565B24">
        <w:tc>
          <w:tcPr>
            <w:tcW w:w="3402" w:type="dxa"/>
          </w:tcPr>
          <w:p w14:paraId="1F14AC36" w14:textId="12C35FCE" w:rsidR="00CE5728" w:rsidRDefault="000D1AB0" w:rsidP="00565B2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</w:t>
            </w:r>
            <w:r w:rsidR="00566B2E">
              <w:rPr>
                <w:lang w:val="en-US"/>
              </w:rPr>
              <w:t>G/AC.10/C.3/2021/</w:t>
            </w:r>
            <w:r w:rsidR="00793E90">
              <w:rPr>
                <w:lang w:val="en-US"/>
              </w:rPr>
              <w:t>38 (ICAO, WHO)</w:t>
            </w:r>
          </w:p>
        </w:tc>
        <w:tc>
          <w:tcPr>
            <w:tcW w:w="4917" w:type="dxa"/>
          </w:tcPr>
          <w:p w14:paraId="771F552D" w14:textId="47845EF6" w:rsidR="00CE5728" w:rsidRDefault="00793E90" w:rsidP="00565B24">
            <w:pPr>
              <w:pStyle w:val="SingleTxtG"/>
              <w:tabs>
                <w:tab w:val="left" w:pos="671"/>
              </w:tabs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Exclusion of pharmaceutical products from UN 3245</w:t>
            </w:r>
          </w:p>
        </w:tc>
      </w:tr>
    </w:tbl>
    <w:p w14:paraId="125BC06D" w14:textId="3B117DE6" w:rsidR="009D4078" w:rsidRDefault="009D4078" w:rsidP="009D4078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8.</w:t>
      </w:r>
      <w:r>
        <w:tab/>
      </w:r>
      <w:r w:rsidR="009C3A2A" w:rsidRPr="002371D1">
        <w:t>Cooperation with the International Atomic Energy Agency</w:t>
      </w:r>
    </w:p>
    <w:p w14:paraId="0B73C79B" w14:textId="77777777" w:rsidR="00886FB6" w:rsidRDefault="00886FB6" w:rsidP="00886FB6">
      <w:pPr>
        <w:pStyle w:val="SingleTxtG"/>
      </w:pPr>
      <w:r>
        <w:t>At the time of writing no document has been submitted under this agenda sub-item.</w:t>
      </w:r>
    </w:p>
    <w:p w14:paraId="622CE8C0" w14:textId="385B896C" w:rsidR="009D4078" w:rsidRDefault="009D4078" w:rsidP="009D4078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9.</w:t>
      </w:r>
      <w:r>
        <w:tab/>
        <w:t>Guiding principles for the Model Regulations</w:t>
      </w:r>
    </w:p>
    <w:p w14:paraId="746C085A" w14:textId="4EE36387" w:rsidR="00442CBC" w:rsidRDefault="009D4078" w:rsidP="002E0B99">
      <w:pPr>
        <w:pStyle w:val="SingleTxtG"/>
      </w:pPr>
      <w:r>
        <w:t>At the time of writing no document has been submitted under this agenda item.</w:t>
      </w:r>
    </w:p>
    <w:p w14:paraId="036C8EB1" w14:textId="046E07EA" w:rsidR="00442CBC" w:rsidRDefault="009D4078" w:rsidP="002E0B99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10.</w:t>
      </w:r>
      <w:r>
        <w:tab/>
        <w:t>Issues relating to the Globally Harmonized System of Classification and Labelling of Chemicals:</w:t>
      </w:r>
    </w:p>
    <w:p w14:paraId="503E1B5B" w14:textId="73BD2945" w:rsidR="009D4078" w:rsidRDefault="009D4078" w:rsidP="009D4078">
      <w:pPr>
        <w:pStyle w:val="H23G"/>
        <w:keepNext w:val="0"/>
        <w:keepLines w:val="0"/>
        <w:ind w:left="675" w:firstLine="0"/>
      </w:pPr>
      <w:r>
        <w:t>(a)</w:t>
      </w:r>
      <w:r>
        <w:tab/>
        <w:t>Testing of oxidizing substances</w:t>
      </w:r>
    </w:p>
    <w:p w14:paraId="0859E867" w14:textId="77777777" w:rsidR="00886FB6" w:rsidRDefault="00886FB6" w:rsidP="00886FB6">
      <w:pPr>
        <w:pStyle w:val="SingleTxtG"/>
      </w:pPr>
      <w:r>
        <w:t>At the time of writing no document has been submitted under this agenda sub-item.</w:t>
      </w:r>
    </w:p>
    <w:p w14:paraId="1F9B8D82" w14:textId="0EB981A9" w:rsidR="009D4078" w:rsidRDefault="009D4078" w:rsidP="009D4078">
      <w:pPr>
        <w:pStyle w:val="H23G"/>
        <w:keepNext w:val="0"/>
        <w:keepLines w:val="0"/>
        <w:ind w:left="675" w:firstLine="0"/>
      </w:pPr>
      <w:r>
        <w:t>(b)</w:t>
      </w:r>
      <w:r>
        <w:tab/>
      </w:r>
      <w:r w:rsidR="00AE14F1" w:rsidRPr="002371D1">
        <w:t>Simultaneous classification in physical hazards and precedence of hazards</w:t>
      </w:r>
    </w:p>
    <w:p w14:paraId="0F067898" w14:textId="42E759A7" w:rsidR="00442CBC" w:rsidRDefault="00601CF2" w:rsidP="002E0B99">
      <w:pPr>
        <w:ind w:left="567" w:firstLine="567"/>
      </w:pPr>
      <w:r>
        <w:t>At the time of writing no document has been submitted under this agenda sub-item.</w:t>
      </w:r>
    </w:p>
    <w:p w14:paraId="715D587E" w14:textId="087FE3F3" w:rsidR="009D4078" w:rsidRDefault="009D4078" w:rsidP="009D4078">
      <w:pPr>
        <w:pStyle w:val="H23G"/>
        <w:keepNext w:val="0"/>
        <w:keepLines w:val="0"/>
        <w:ind w:left="675" w:firstLine="0"/>
      </w:pPr>
      <w:r>
        <w:t>(c)</w:t>
      </w:r>
      <w:r>
        <w:tab/>
      </w:r>
      <w:r w:rsidR="00224811" w:rsidRPr="002371D1">
        <w:t>Miscellaneous</w:t>
      </w:r>
    </w:p>
    <w:tbl>
      <w:tblPr>
        <w:tblW w:w="807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815"/>
      </w:tblGrid>
      <w:tr w:rsidR="009D4078" w14:paraId="143E0A7F" w14:textId="77777777" w:rsidTr="00943E3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518C7D8" w14:textId="332E159E" w:rsidR="009D4078" w:rsidRDefault="002C65F9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ST/SG/AC.10/C.3/2021/37 (Germany)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2B77CDD" w14:textId="505E219B" w:rsidR="009D4078" w:rsidRDefault="00E71470" w:rsidP="00C13429">
            <w:pPr>
              <w:pStyle w:val="SingleTxtG"/>
              <w:spacing w:before="40"/>
              <w:ind w:left="283" w:right="0"/>
              <w:jc w:val="left"/>
            </w:pPr>
            <w:r>
              <w:rPr>
                <w:rFonts w:eastAsia="MS Mincho"/>
                <w:lang w:val="en-US" w:eastAsia="ja-JP"/>
              </w:rPr>
              <w:t>Amendment to GHS Chapter 2.17 “Desensitized explosives”</w:t>
            </w:r>
          </w:p>
        </w:tc>
      </w:tr>
    </w:tbl>
    <w:p w14:paraId="1C98ACD3" w14:textId="16AA743E" w:rsidR="009D4078" w:rsidRDefault="009D4078" w:rsidP="009D4078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11.</w:t>
      </w:r>
      <w:r>
        <w:tab/>
      </w:r>
      <w:r w:rsidR="00F26C8E" w:rsidRPr="009E5EAE">
        <w:t>Unified interpretations of the Model Regulations</w:t>
      </w:r>
    </w:p>
    <w:tbl>
      <w:tblPr>
        <w:tblW w:w="807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815"/>
      </w:tblGrid>
      <w:tr w:rsidR="00E826A7" w14:paraId="74EAC40D" w14:textId="77777777" w:rsidTr="00565B2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60AC12C" w14:textId="24105C16" w:rsidR="00E826A7" w:rsidRDefault="00E826A7" w:rsidP="00565B24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ST/SG/AC.10/C.3/2021/41 (Republic of Korea)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5A1A2AF" w14:textId="18943EE1" w:rsidR="00E826A7" w:rsidRDefault="00E826A7" w:rsidP="00565B24">
            <w:pPr>
              <w:pStyle w:val="SingleTxtG"/>
              <w:spacing w:before="40"/>
              <w:ind w:left="283" w:right="0"/>
              <w:jc w:val="left"/>
            </w:pPr>
            <w:r>
              <w:rPr>
                <w:spacing w:val="-4"/>
              </w:rPr>
              <w:t>R</w:t>
            </w:r>
            <w:r w:rsidRPr="00C0161E">
              <w:rPr>
                <w:spacing w:val="-4"/>
              </w:rPr>
              <w:t xml:space="preserve">equest for interpretation of </w:t>
            </w:r>
            <w:r>
              <w:rPr>
                <w:spacing w:val="-4"/>
              </w:rPr>
              <w:t>special provision</w:t>
            </w:r>
            <w:r w:rsidRPr="00C0161E">
              <w:rPr>
                <w:spacing w:val="-4"/>
              </w:rPr>
              <w:t xml:space="preserve"> 141</w:t>
            </w:r>
            <w:r>
              <w:rPr>
                <w:spacing w:val="-4"/>
              </w:rPr>
              <w:t xml:space="preserve"> of</w:t>
            </w:r>
            <w:r w:rsidRPr="00C0161E">
              <w:rPr>
                <w:spacing w:val="-4"/>
              </w:rPr>
              <w:t xml:space="preserve"> UN 2969</w:t>
            </w:r>
          </w:p>
        </w:tc>
      </w:tr>
      <w:tr w:rsidR="00831743" w14:paraId="1C9D8101" w14:textId="77777777" w:rsidTr="00565B2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A395045" w14:textId="51E62316" w:rsidR="00831743" w:rsidRDefault="00831743" w:rsidP="00565B2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ST/SG/AC.10/C.3/2021/</w:t>
            </w:r>
            <w:r w:rsidR="001A3428">
              <w:rPr>
                <w:lang w:val="en-US"/>
              </w:rPr>
              <w:t>47</w:t>
            </w:r>
            <w:r>
              <w:rPr>
                <w:lang w:val="en-US"/>
              </w:rPr>
              <w:t xml:space="preserve"> (Belgium)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3C94D0B" w14:textId="417D63F3" w:rsidR="00831743" w:rsidRDefault="0031177E" w:rsidP="00565B24">
            <w:pPr>
              <w:pStyle w:val="SingleTxtG"/>
              <w:spacing w:before="40"/>
              <w:ind w:left="283" w:right="0"/>
              <w:jc w:val="left"/>
              <w:rPr>
                <w:spacing w:val="-4"/>
              </w:rPr>
            </w:pPr>
            <w:r>
              <w:t>Clarification of the wording “transported for testing” in special provision 310</w:t>
            </w:r>
          </w:p>
        </w:tc>
      </w:tr>
    </w:tbl>
    <w:p w14:paraId="569FDE13" w14:textId="7C35656C" w:rsidR="00F26C8E" w:rsidRDefault="00F26C8E" w:rsidP="009D4078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12.</w:t>
      </w:r>
      <w:r>
        <w:tab/>
      </w:r>
      <w:r w:rsidR="00682E50" w:rsidRPr="009E5EAE">
        <w:t>Implementation of the Model Regulations</w:t>
      </w:r>
    </w:p>
    <w:p w14:paraId="137759BC" w14:textId="77777777" w:rsidR="00886FB6" w:rsidRDefault="00886FB6" w:rsidP="00886FB6">
      <w:pPr>
        <w:pStyle w:val="SingleTxtG"/>
      </w:pPr>
      <w:r>
        <w:t>At the time of writing no document has been submitted under this agenda sub-item.</w:t>
      </w:r>
    </w:p>
    <w:p w14:paraId="127014D9" w14:textId="64BA3B24" w:rsidR="00F26C8E" w:rsidRDefault="00682E50" w:rsidP="009D4078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13.</w:t>
      </w:r>
      <w:r>
        <w:tab/>
      </w:r>
      <w:r w:rsidR="00EB3408" w:rsidRPr="009E5EAE">
        <w:t>Dangerous goods safety training and capacity building</w:t>
      </w:r>
    </w:p>
    <w:p w14:paraId="4019530B" w14:textId="77777777" w:rsidR="00886FB6" w:rsidRDefault="00886FB6" w:rsidP="00886FB6">
      <w:pPr>
        <w:pStyle w:val="SingleTxtG"/>
      </w:pPr>
      <w:r>
        <w:t>At the time of writing no document has been submitted under this agenda sub-item.</w:t>
      </w:r>
    </w:p>
    <w:p w14:paraId="4B44D6DB" w14:textId="269394B4" w:rsidR="00F26C8E" w:rsidRDefault="00EB3408" w:rsidP="009D4078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14.</w:t>
      </w:r>
      <w:r>
        <w:tab/>
      </w:r>
      <w:r w:rsidR="00E57455" w:rsidRPr="002371D1">
        <w:t>Other business</w:t>
      </w:r>
    </w:p>
    <w:p w14:paraId="0B086F5C" w14:textId="77777777" w:rsidR="00886FB6" w:rsidRDefault="00886FB6" w:rsidP="00886FB6">
      <w:pPr>
        <w:pStyle w:val="SingleTxtG"/>
      </w:pPr>
      <w:r>
        <w:t>At the time of writing no document has been submitted under this agenda sub-item.</w:t>
      </w:r>
    </w:p>
    <w:p w14:paraId="08EDE1CE" w14:textId="56E5C4F5" w:rsidR="009D4078" w:rsidRDefault="009D4078" w:rsidP="009D4078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lastRenderedPageBreak/>
        <w:t>1</w:t>
      </w:r>
      <w:r w:rsidR="00E57455">
        <w:t>5</w:t>
      </w:r>
      <w:r>
        <w:t>.</w:t>
      </w:r>
      <w:r>
        <w:tab/>
        <w:t>Adoption of the report</w:t>
      </w:r>
    </w:p>
    <w:p w14:paraId="28FC61E5" w14:textId="0E06DD3E" w:rsidR="009D4078" w:rsidRDefault="009D4078" w:rsidP="00A350BA">
      <w:pPr>
        <w:pStyle w:val="SingleTxtG"/>
      </w:pPr>
      <w:r>
        <w:t>In accordance with the established practice, the Sub-Committee may wish to adopt the report on its fifty-</w:t>
      </w:r>
      <w:r w:rsidR="00FB5EFF">
        <w:t>nin</w:t>
      </w:r>
      <w:r w:rsidR="000F554F">
        <w:t>th</w:t>
      </w:r>
      <w:r>
        <w:t xml:space="preserve"> session </w:t>
      </w:r>
      <w:r w:rsidR="00F90F54">
        <w:t xml:space="preserve">and its annexes </w:t>
      </w:r>
      <w:r>
        <w:t>based on a draft prepared by the secretariat.</w:t>
      </w:r>
    </w:p>
    <w:p w14:paraId="754461A9" w14:textId="77777777" w:rsidR="009D4078" w:rsidRDefault="009D4078" w:rsidP="009D4078">
      <w:pPr>
        <w:pStyle w:val="SingleTxtG"/>
        <w:tabs>
          <w:tab w:val="left" w:pos="2268"/>
        </w:tabs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4078" w:rsidSect="00977D39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B0CDC" w14:textId="77777777" w:rsidR="00E64C86" w:rsidRDefault="00E64C86"/>
  </w:endnote>
  <w:endnote w:type="continuationSeparator" w:id="0">
    <w:p w14:paraId="076AAD68" w14:textId="77777777" w:rsidR="00E64C86" w:rsidRDefault="00E64C86"/>
  </w:endnote>
  <w:endnote w:type="continuationNotice" w:id="1">
    <w:p w14:paraId="4CF6436F" w14:textId="77777777" w:rsidR="00E64C86" w:rsidRDefault="00E64C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878856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4165B" w14:textId="0956B2F6" w:rsidR="00521EEF" w:rsidRPr="00521EEF" w:rsidRDefault="00521EEF">
        <w:pPr>
          <w:pStyle w:val="Footer"/>
          <w:rPr>
            <w:b/>
            <w:bCs/>
          </w:rPr>
        </w:pPr>
        <w:r w:rsidRPr="00521EEF">
          <w:rPr>
            <w:b/>
            <w:bCs/>
          </w:rPr>
          <w:fldChar w:fldCharType="begin"/>
        </w:r>
        <w:r w:rsidRPr="00521EEF">
          <w:rPr>
            <w:b/>
            <w:bCs/>
          </w:rPr>
          <w:instrText xml:space="preserve"> PAGE   \* MERGEFORMAT </w:instrText>
        </w:r>
        <w:r w:rsidRPr="00521EEF">
          <w:rPr>
            <w:b/>
            <w:bCs/>
          </w:rPr>
          <w:fldChar w:fldCharType="separate"/>
        </w:r>
        <w:r>
          <w:rPr>
            <w:b/>
            <w:bCs/>
            <w:noProof/>
          </w:rPr>
          <w:t>6</w:t>
        </w:r>
        <w:r w:rsidRPr="00521EEF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587529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072E5" w14:textId="11330AB5" w:rsidR="00521EEF" w:rsidRPr="00521EEF" w:rsidRDefault="00521EEF">
        <w:pPr>
          <w:pStyle w:val="Footer"/>
          <w:jc w:val="right"/>
          <w:rPr>
            <w:b/>
            <w:bCs/>
          </w:rPr>
        </w:pPr>
        <w:r w:rsidRPr="00521EEF">
          <w:rPr>
            <w:b/>
            <w:bCs/>
          </w:rPr>
          <w:fldChar w:fldCharType="begin"/>
        </w:r>
        <w:r w:rsidRPr="00521EEF">
          <w:rPr>
            <w:b/>
            <w:bCs/>
          </w:rPr>
          <w:instrText xml:space="preserve"> PAGE   \* MERGEFORMAT </w:instrText>
        </w:r>
        <w:r w:rsidRPr="00521EEF">
          <w:rPr>
            <w:b/>
            <w:bCs/>
          </w:rPr>
          <w:fldChar w:fldCharType="separate"/>
        </w:r>
        <w:r>
          <w:rPr>
            <w:b/>
            <w:bCs/>
            <w:noProof/>
          </w:rPr>
          <w:t>5</w:t>
        </w:r>
        <w:r w:rsidRPr="00521EEF">
          <w:rPr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2872B" w14:textId="77777777" w:rsidR="00E64C86" w:rsidRPr="000B175B" w:rsidRDefault="00E64C8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5FE3F5" w14:textId="77777777" w:rsidR="00E64C86" w:rsidRPr="00FC68B7" w:rsidRDefault="00E64C8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38F07C2" w14:textId="77777777" w:rsidR="00E64C86" w:rsidRDefault="00E64C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CE302" w14:textId="5AADAA07" w:rsidR="00383369" w:rsidRPr="004A006C" w:rsidRDefault="001960D1">
    <w:pPr>
      <w:pStyle w:val="Header"/>
      <w:rPr>
        <w:lang w:val="fr-CH"/>
      </w:rPr>
    </w:pPr>
    <w:r>
      <w:rPr>
        <w:lang w:val="fr-CH"/>
      </w:rPr>
      <w:t>ST/SG/AC.10/C.3/1</w:t>
    </w:r>
    <w:r w:rsidR="002E0B99">
      <w:rPr>
        <w:lang w:val="fr-CH"/>
      </w:rPr>
      <w:t>1</w:t>
    </w:r>
    <w:r w:rsidR="005C66DA">
      <w:rPr>
        <w:lang w:val="fr-CH"/>
      </w:rPr>
      <w:t>7</w:t>
    </w:r>
    <w:r w:rsidR="00D47ED2">
      <w:rPr>
        <w:lang w:val="fr-CH"/>
      </w:rPr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E1F3B" w14:textId="3D77C131" w:rsidR="00383369" w:rsidRPr="00D352FD" w:rsidRDefault="001960D1" w:rsidP="00D352FD">
    <w:pPr>
      <w:pStyle w:val="Header"/>
      <w:jc w:val="right"/>
    </w:pPr>
    <w:r>
      <w:t>ST/SG/AC.10/C.3/1</w:t>
    </w:r>
    <w:r w:rsidR="002E0B99">
      <w:t>1</w:t>
    </w:r>
    <w:r w:rsidR="005C66DA">
      <w:t>7</w:t>
    </w:r>
    <w:r w:rsidR="00D47ED2"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9BE7723"/>
    <w:multiLevelType w:val="hybridMultilevel"/>
    <w:tmpl w:val="FEFCA584"/>
    <w:lvl w:ilvl="0" w:tplc="9D7621BE">
      <w:start w:val="1"/>
      <w:numFmt w:val="lowerRoman"/>
      <w:lvlText w:val="(%1)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0DB63862"/>
    <w:multiLevelType w:val="hybridMultilevel"/>
    <w:tmpl w:val="ED4E55F6"/>
    <w:lvl w:ilvl="0" w:tplc="2A92A3DE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 w15:restartNumberingAfterBreak="0">
    <w:nsid w:val="12E21532"/>
    <w:multiLevelType w:val="hybridMultilevel"/>
    <w:tmpl w:val="F7261C7C"/>
    <w:lvl w:ilvl="0" w:tplc="86DC0C8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4A37BE"/>
    <w:multiLevelType w:val="hybridMultilevel"/>
    <w:tmpl w:val="7554895C"/>
    <w:lvl w:ilvl="0" w:tplc="586A51FA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3D2C0D6D"/>
    <w:multiLevelType w:val="hybridMultilevel"/>
    <w:tmpl w:val="498E5AF6"/>
    <w:lvl w:ilvl="0" w:tplc="FE00DE28">
      <w:start w:val="1"/>
      <w:numFmt w:val="lowerLetter"/>
      <w:lvlText w:val="(%1)"/>
      <w:lvlJc w:val="left"/>
      <w:pPr>
        <w:ind w:left="2265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43DE6CA6"/>
    <w:multiLevelType w:val="hybridMultilevel"/>
    <w:tmpl w:val="7C14A3FC"/>
    <w:lvl w:ilvl="0" w:tplc="9F82D3CA">
      <w:start w:val="1"/>
      <w:numFmt w:val="decimal"/>
      <w:lvlText w:val="%1."/>
      <w:lvlJc w:val="left"/>
      <w:pPr>
        <w:ind w:left="2277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429D3"/>
    <w:multiLevelType w:val="hybridMultilevel"/>
    <w:tmpl w:val="85F0AA1C"/>
    <w:lvl w:ilvl="0" w:tplc="1BE8E53A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 w15:restartNumberingAfterBreak="0">
    <w:nsid w:val="69DE28BB"/>
    <w:multiLevelType w:val="hybridMultilevel"/>
    <w:tmpl w:val="38A8DDBE"/>
    <w:lvl w:ilvl="0" w:tplc="2E085BCC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 w15:restartNumberingAfterBreak="0">
    <w:nsid w:val="6B740AC5"/>
    <w:multiLevelType w:val="hybridMultilevel"/>
    <w:tmpl w:val="22B61B5E"/>
    <w:lvl w:ilvl="0" w:tplc="C972CC32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</w:num>
  <w:num w:numId="13">
    <w:abstractNumId w:val="10"/>
  </w:num>
  <w:num w:numId="14">
    <w:abstractNumId w:val="19"/>
  </w:num>
  <w:num w:numId="15">
    <w:abstractNumId w:val="23"/>
  </w:num>
  <w:num w:numId="16">
    <w:abstractNumId w:val="17"/>
  </w:num>
  <w:num w:numId="17">
    <w:abstractNumId w:val="16"/>
  </w:num>
  <w:num w:numId="18">
    <w:abstractNumId w:val="15"/>
  </w:num>
  <w:num w:numId="19">
    <w:abstractNumId w:val="21"/>
  </w:num>
  <w:num w:numId="20">
    <w:abstractNumId w:val="12"/>
  </w:num>
  <w:num w:numId="21">
    <w:abstractNumId w:val="20"/>
  </w:num>
  <w:num w:numId="22">
    <w:abstractNumId w:val="13"/>
  </w:num>
  <w:num w:numId="23">
    <w:abstractNumId w:val="22"/>
  </w:num>
  <w:num w:numId="2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AD"/>
    <w:rsid w:val="000059B3"/>
    <w:rsid w:val="00007A75"/>
    <w:rsid w:val="0001180D"/>
    <w:rsid w:val="00013943"/>
    <w:rsid w:val="000237C9"/>
    <w:rsid w:val="00032869"/>
    <w:rsid w:val="00050DC8"/>
    <w:rsid w:val="00050F6B"/>
    <w:rsid w:val="00051406"/>
    <w:rsid w:val="000613CB"/>
    <w:rsid w:val="00072C8C"/>
    <w:rsid w:val="00072E14"/>
    <w:rsid w:val="0007492F"/>
    <w:rsid w:val="00086199"/>
    <w:rsid w:val="00091419"/>
    <w:rsid w:val="00092817"/>
    <w:rsid w:val="000931C0"/>
    <w:rsid w:val="00094B1F"/>
    <w:rsid w:val="00096516"/>
    <w:rsid w:val="000A022E"/>
    <w:rsid w:val="000A5F20"/>
    <w:rsid w:val="000B175B"/>
    <w:rsid w:val="000B3A0F"/>
    <w:rsid w:val="000C35D4"/>
    <w:rsid w:val="000D1AB0"/>
    <w:rsid w:val="000D2F02"/>
    <w:rsid w:val="000E0415"/>
    <w:rsid w:val="000E1717"/>
    <w:rsid w:val="000E3BC6"/>
    <w:rsid w:val="000E56DE"/>
    <w:rsid w:val="000E6FC9"/>
    <w:rsid w:val="000F554F"/>
    <w:rsid w:val="001011F7"/>
    <w:rsid w:val="00112285"/>
    <w:rsid w:val="0011256E"/>
    <w:rsid w:val="001140A5"/>
    <w:rsid w:val="0011467C"/>
    <w:rsid w:val="001164CA"/>
    <w:rsid w:val="00117787"/>
    <w:rsid w:val="00127E92"/>
    <w:rsid w:val="00130DD5"/>
    <w:rsid w:val="00131D42"/>
    <w:rsid w:val="00155BE0"/>
    <w:rsid w:val="0015715C"/>
    <w:rsid w:val="00162160"/>
    <w:rsid w:val="001633FB"/>
    <w:rsid w:val="00166405"/>
    <w:rsid w:val="00176470"/>
    <w:rsid w:val="00191FF8"/>
    <w:rsid w:val="001960D1"/>
    <w:rsid w:val="001A3428"/>
    <w:rsid w:val="001B2BEF"/>
    <w:rsid w:val="001B4B04"/>
    <w:rsid w:val="001B5BF6"/>
    <w:rsid w:val="001C5F55"/>
    <w:rsid w:val="001C6663"/>
    <w:rsid w:val="001C7895"/>
    <w:rsid w:val="001D26DF"/>
    <w:rsid w:val="001D2FDC"/>
    <w:rsid w:val="001D47E8"/>
    <w:rsid w:val="001E3689"/>
    <w:rsid w:val="001F0772"/>
    <w:rsid w:val="001F3086"/>
    <w:rsid w:val="001F65B0"/>
    <w:rsid w:val="00211E0B"/>
    <w:rsid w:val="00222A65"/>
    <w:rsid w:val="00223887"/>
    <w:rsid w:val="00224811"/>
    <w:rsid w:val="002260C3"/>
    <w:rsid w:val="0022649C"/>
    <w:rsid w:val="002309A7"/>
    <w:rsid w:val="00234E65"/>
    <w:rsid w:val="00237785"/>
    <w:rsid w:val="0024076E"/>
    <w:rsid w:val="00241466"/>
    <w:rsid w:val="00245DA0"/>
    <w:rsid w:val="0025031D"/>
    <w:rsid w:val="0025723F"/>
    <w:rsid w:val="00262484"/>
    <w:rsid w:val="00271CD1"/>
    <w:rsid w:val="002725CA"/>
    <w:rsid w:val="00280EB7"/>
    <w:rsid w:val="00283CBE"/>
    <w:rsid w:val="00291D8F"/>
    <w:rsid w:val="0029588B"/>
    <w:rsid w:val="002A02CE"/>
    <w:rsid w:val="002A34A1"/>
    <w:rsid w:val="002A51C3"/>
    <w:rsid w:val="002B1CDA"/>
    <w:rsid w:val="002B1D77"/>
    <w:rsid w:val="002C65F9"/>
    <w:rsid w:val="002D2B93"/>
    <w:rsid w:val="002E0B99"/>
    <w:rsid w:val="002E1B84"/>
    <w:rsid w:val="002F24F8"/>
    <w:rsid w:val="002F71F3"/>
    <w:rsid w:val="003012BD"/>
    <w:rsid w:val="00302EA8"/>
    <w:rsid w:val="003107FA"/>
    <w:rsid w:val="0031177E"/>
    <w:rsid w:val="0031261E"/>
    <w:rsid w:val="003229D8"/>
    <w:rsid w:val="00324101"/>
    <w:rsid w:val="0032453B"/>
    <w:rsid w:val="00326591"/>
    <w:rsid w:val="00327056"/>
    <w:rsid w:val="00333A06"/>
    <w:rsid w:val="00335E3A"/>
    <w:rsid w:val="00336D59"/>
    <w:rsid w:val="003400A8"/>
    <w:rsid w:val="003544BA"/>
    <w:rsid w:val="00360949"/>
    <w:rsid w:val="0036353F"/>
    <w:rsid w:val="00377A7A"/>
    <w:rsid w:val="003802B8"/>
    <w:rsid w:val="00382FC1"/>
    <w:rsid w:val="00383369"/>
    <w:rsid w:val="0038441C"/>
    <w:rsid w:val="00391525"/>
    <w:rsid w:val="0039277A"/>
    <w:rsid w:val="003972E0"/>
    <w:rsid w:val="003B2C01"/>
    <w:rsid w:val="003C2CC4"/>
    <w:rsid w:val="003D4B23"/>
    <w:rsid w:val="003F0AA1"/>
    <w:rsid w:val="003F7FB5"/>
    <w:rsid w:val="00412777"/>
    <w:rsid w:val="00414546"/>
    <w:rsid w:val="0041491E"/>
    <w:rsid w:val="00415100"/>
    <w:rsid w:val="00432011"/>
    <w:rsid w:val="004325CB"/>
    <w:rsid w:val="00436CB0"/>
    <w:rsid w:val="00437F3F"/>
    <w:rsid w:val="00442CBC"/>
    <w:rsid w:val="00443157"/>
    <w:rsid w:val="004440E6"/>
    <w:rsid w:val="00446DE4"/>
    <w:rsid w:val="00454036"/>
    <w:rsid w:val="00462B5A"/>
    <w:rsid w:val="00465F3B"/>
    <w:rsid w:val="004721FC"/>
    <w:rsid w:val="00475D94"/>
    <w:rsid w:val="00491862"/>
    <w:rsid w:val="00493604"/>
    <w:rsid w:val="00495E44"/>
    <w:rsid w:val="004A006C"/>
    <w:rsid w:val="004A4030"/>
    <w:rsid w:val="004A6051"/>
    <w:rsid w:val="004B2C9D"/>
    <w:rsid w:val="004B4FB2"/>
    <w:rsid w:val="004D072A"/>
    <w:rsid w:val="004F344C"/>
    <w:rsid w:val="004F45B6"/>
    <w:rsid w:val="004F67D3"/>
    <w:rsid w:val="00501771"/>
    <w:rsid w:val="00503CF5"/>
    <w:rsid w:val="00512983"/>
    <w:rsid w:val="005161C8"/>
    <w:rsid w:val="005170F7"/>
    <w:rsid w:val="00517A3F"/>
    <w:rsid w:val="00521EEF"/>
    <w:rsid w:val="0052244D"/>
    <w:rsid w:val="00527910"/>
    <w:rsid w:val="00534206"/>
    <w:rsid w:val="00535997"/>
    <w:rsid w:val="00536DB7"/>
    <w:rsid w:val="005409EC"/>
    <w:rsid w:val="005420F2"/>
    <w:rsid w:val="00557439"/>
    <w:rsid w:val="00561551"/>
    <w:rsid w:val="00565B24"/>
    <w:rsid w:val="00566B2E"/>
    <w:rsid w:val="005671F1"/>
    <w:rsid w:val="005817D3"/>
    <w:rsid w:val="00581E4D"/>
    <w:rsid w:val="00582853"/>
    <w:rsid w:val="00590144"/>
    <w:rsid w:val="005A186D"/>
    <w:rsid w:val="005A514F"/>
    <w:rsid w:val="005B3DB3"/>
    <w:rsid w:val="005C4D85"/>
    <w:rsid w:val="005C66DA"/>
    <w:rsid w:val="005C6A4E"/>
    <w:rsid w:val="005D49CB"/>
    <w:rsid w:val="005E30FD"/>
    <w:rsid w:val="005E5962"/>
    <w:rsid w:val="005E5B1F"/>
    <w:rsid w:val="005F1178"/>
    <w:rsid w:val="00601331"/>
    <w:rsid w:val="00601CF2"/>
    <w:rsid w:val="00602CE8"/>
    <w:rsid w:val="006069EF"/>
    <w:rsid w:val="00611FC4"/>
    <w:rsid w:val="006120D7"/>
    <w:rsid w:val="0061612D"/>
    <w:rsid w:val="00616918"/>
    <w:rsid w:val="006176FB"/>
    <w:rsid w:val="00627624"/>
    <w:rsid w:val="00632C80"/>
    <w:rsid w:val="0063419C"/>
    <w:rsid w:val="00640171"/>
    <w:rsid w:val="00640B26"/>
    <w:rsid w:val="00641A25"/>
    <w:rsid w:val="00644A62"/>
    <w:rsid w:val="006450E1"/>
    <w:rsid w:val="006500BA"/>
    <w:rsid w:val="00663163"/>
    <w:rsid w:val="00664F68"/>
    <w:rsid w:val="00667DF0"/>
    <w:rsid w:val="006700B3"/>
    <w:rsid w:val="00672A76"/>
    <w:rsid w:val="00672FCD"/>
    <w:rsid w:val="00676DFE"/>
    <w:rsid w:val="006772BF"/>
    <w:rsid w:val="00682718"/>
    <w:rsid w:val="00682E50"/>
    <w:rsid w:val="006847C1"/>
    <w:rsid w:val="00687A4F"/>
    <w:rsid w:val="006947AC"/>
    <w:rsid w:val="00694B4D"/>
    <w:rsid w:val="006951F2"/>
    <w:rsid w:val="006A402C"/>
    <w:rsid w:val="006A4328"/>
    <w:rsid w:val="006A67EB"/>
    <w:rsid w:val="006A7392"/>
    <w:rsid w:val="006C0D34"/>
    <w:rsid w:val="006C0E4D"/>
    <w:rsid w:val="006C24D2"/>
    <w:rsid w:val="006C7E11"/>
    <w:rsid w:val="006D44BB"/>
    <w:rsid w:val="006D5586"/>
    <w:rsid w:val="006E3D81"/>
    <w:rsid w:val="006E564B"/>
    <w:rsid w:val="006F5DED"/>
    <w:rsid w:val="00701002"/>
    <w:rsid w:val="007025DF"/>
    <w:rsid w:val="00705A43"/>
    <w:rsid w:val="00710659"/>
    <w:rsid w:val="0071612E"/>
    <w:rsid w:val="00716DCB"/>
    <w:rsid w:val="00717B4E"/>
    <w:rsid w:val="007215CA"/>
    <w:rsid w:val="00722F15"/>
    <w:rsid w:val="00724332"/>
    <w:rsid w:val="0072632A"/>
    <w:rsid w:val="00726768"/>
    <w:rsid w:val="007278F0"/>
    <w:rsid w:val="0073102E"/>
    <w:rsid w:val="00731F46"/>
    <w:rsid w:val="007479D7"/>
    <w:rsid w:val="007523B9"/>
    <w:rsid w:val="00752C91"/>
    <w:rsid w:val="007615EE"/>
    <w:rsid w:val="00782C74"/>
    <w:rsid w:val="00783D4F"/>
    <w:rsid w:val="00785489"/>
    <w:rsid w:val="00790791"/>
    <w:rsid w:val="007907C5"/>
    <w:rsid w:val="00793E90"/>
    <w:rsid w:val="0079642E"/>
    <w:rsid w:val="007A32CD"/>
    <w:rsid w:val="007A5ABC"/>
    <w:rsid w:val="007A76A7"/>
    <w:rsid w:val="007B0752"/>
    <w:rsid w:val="007B108B"/>
    <w:rsid w:val="007B6BA5"/>
    <w:rsid w:val="007C3390"/>
    <w:rsid w:val="007C4F4B"/>
    <w:rsid w:val="007D087C"/>
    <w:rsid w:val="007D5C3D"/>
    <w:rsid w:val="007E346F"/>
    <w:rsid w:val="007E3769"/>
    <w:rsid w:val="007E650F"/>
    <w:rsid w:val="007F1E3E"/>
    <w:rsid w:val="007F2B8E"/>
    <w:rsid w:val="007F40C6"/>
    <w:rsid w:val="007F55FD"/>
    <w:rsid w:val="007F6611"/>
    <w:rsid w:val="00811414"/>
    <w:rsid w:val="00816D2B"/>
    <w:rsid w:val="008175E9"/>
    <w:rsid w:val="008242D7"/>
    <w:rsid w:val="008268F4"/>
    <w:rsid w:val="0083104B"/>
    <w:rsid w:val="00831743"/>
    <w:rsid w:val="008325AF"/>
    <w:rsid w:val="00836BEA"/>
    <w:rsid w:val="00856652"/>
    <w:rsid w:val="0086621C"/>
    <w:rsid w:val="00871ED2"/>
    <w:rsid w:val="00871FD5"/>
    <w:rsid w:val="00881AAF"/>
    <w:rsid w:val="00884423"/>
    <w:rsid w:val="00886FB6"/>
    <w:rsid w:val="008873B8"/>
    <w:rsid w:val="008979B1"/>
    <w:rsid w:val="008A05D9"/>
    <w:rsid w:val="008A2083"/>
    <w:rsid w:val="008A6B14"/>
    <w:rsid w:val="008A6B25"/>
    <w:rsid w:val="008A6C4F"/>
    <w:rsid w:val="008C0F6E"/>
    <w:rsid w:val="008C5EBA"/>
    <w:rsid w:val="008D0A49"/>
    <w:rsid w:val="008E0E46"/>
    <w:rsid w:val="008E3F04"/>
    <w:rsid w:val="008F52FC"/>
    <w:rsid w:val="00905BA6"/>
    <w:rsid w:val="009064BB"/>
    <w:rsid w:val="0090665C"/>
    <w:rsid w:val="009136DB"/>
    <w:rsid w:val="009166DD"/>
    <w:rsid w:val="00917955"/>
    <w:rsid w:val="0093626B"/>
    <w:rsid w:val="00937E19"/>
    <w:rsid w:val="00943969"/>
    <w:rsid w:val="00943E3E"/>
    <w:rsid w:val="00945A5D"/>
    <w:rsid w:val="00953B67"/>
    <w:rsid w:val="00963CBA"/>
    <w:rsid w:val="0097254F"/>
    <w:rsid w:val="00976D1E"/>
    <w:rsid w:val="00977D39"/>
    <w:rsid w:val="00981279"/>
    <w:rsid w:val="0098157D"/>
    <w:rsid w:val="0099124E"/>
    <w:rsid w:val="00991261"/>
    <w:rsid w:val="00991754"/>
    <w:rsid w:val="009C1B71"/>
    <w:rsid w:val="009C3671"/>
    <w:rsid w:val="009C3A2A"/>
    <w:rsid w:val="009D4078"/>
    <w:rsid w:val="009E0071"/>
    <w:rsid w:val="009E02E8"/>
    <w:rsid w:val="009E2B20"/>
    <w:rsid w:val="009F0F06"/>
    <w:rsid w:val="009F1B55"/>
    <w:rsid w:val="009F24F0"/>
    <w:rsid w:val="009F70BD"/>
    <w:rsid w:val="00A00692"/>
    <w:rsid w:val="00A1065A"/>
    <w:rsid w:val="00A1427D"/>
    <w:rsid w:val="00A25552"/>
    <w:rsid w:val="00A27AAA"/>
    <w:rsid w:val="00A329CA"/>
    <w:rsid w:val="00A350BA"/>
    <w:rsid w:val="00A350FE"/>
    <w:rsid w:val="00A5452B"/>
    <w:rsid w:val="00A57889"/>
    <w:rsid w:val="00A70ACA"/>
    <w:rsid w:val="00A70FBE"/>
    <w:rsid w:val="00A72F22"/>
    <w:rsid w:val="00A748A6"/>
    <w:rsid w:val="00A75EC9"/>
    <w:rsid w:val="00A82C75"/>
    <w:rsid w:val="00A8486B"/>
    <w:rsid w:val="00A879A4"/>
    <w:rsid w:val="00A91E04"/>
    <w:rsid w:val="00A96FEF"/>
    <w:rsid w:val="00AA1B0F"/>
    <w:rsid w:val="00AA25A6"/>
    <w:rsid w:val="00AB0C1B"/>
    <w:rsid w:val="00AB489A"/>
    <w:rsid w:val="00AB6F07"/>
    <w:rsid w:val="00AD5681"/>
    <w:rsid w:val="00AE14F1"/>
    <w:rsid w:val="00AE535B"/>
    <w:rsid w:val="00AE742D"/>
    <w:rsid w:val="00AF06B8"/>
    <w:rsid w:val="00AF1FAE"/>
    <w:rsid w:val="00AF77FD"/>
    <w:rsid w:val="00B15BBF"/>
    <w:rsid w:val="00B17ECC"/>
    <w:rsid w:val="00B20097"/>
    <w:rsid w:val="00B2185A"/>
    <w:rsid w:val="00B30179"/>
    <w:rsid w:val="00B3317B"/>
    <w:rsid w:val="00B33B4E"/>
    <w:rsid w:val="00B342E5"/>
    <w:rsid w:val="00B54AAE"/>
    <w:rsid w:val="00B600CC"/>
    <w:rsid w:val="00B65E35"/>
    <w:rsid w:val="00B66483"/>
    <w:rsid w:val="00B7773F"/>
    <w:rsid w:val="00B80EA1"/>
    <w:rsid w:val="00B81E12"/>
    <w:rsid w:val="00B82E4C"/>
    <w:rsid w:val="00B90BBE"/>
    <w:rsid w:val="00B92217"/>
    <w:rsid w:val="00B93068"/>
    <w:rsid w:val="00B93A09"/>
    <w:rsid w:val="00BA270E"/>
    <w:rsid w:val="00BA33B6"/>
    <w:rsid w:val="00BB2DD6"/>
    <w:rsid w:val="00BC03A3"/>
    <w:rsid w:val="00BC2620"/>
    <w:rsid w:val="00BC59ED"/>
    <w:rsid w:val="00BC608B"/>
    <w:rsid w:val="00BC74E9"/>
    <w:rsid w:val="00BD0342"/>
    <w:rsid w:val="00BD754E"/>
    <w:rsid w:val="00BE11D0"/>
    <w:rsid w:val="00BE618E"/>
    <w:rsid w:val="00BF7059"/>
    <w:rsid w:val="00C13429"/>
    <w:rsid w:val="00C13BD3"/>
    <w:rsid w:val="00C21066"/>
    <w:rsid w:val="00C23815"/>
    <w:rsid w:val="00C2728E"/>
    <w:rsid w:val="00C306AC"/>
    <w:rsid w:val="00C463DD"/>
    <w:rsid w:val="00C535E9"/>
    <w:rsid w:val="00C62F76"/>
    <w:rsid w:val="00C675F1"/>
    <w:rsid w:val="00C73BE2"/>
    <w:rsid w:val="00C740B8"/>
    <w:rsid w:val="00C745C3"/>
    <w:rsid w:val="00C74F57"/>
    <w:rsid w:val="00C83675"/>
    <w:rsid w:val="00C92950"/>
    <w:rsid w:val="00CA0DDC"/>
    <w:rsid w:val="00CB2305"/>
    <w:rsid w:val="00CD3225"/>
    <w:rsid w:val="00CD6D47"/>
    <w:rsid w:val="00CE4A8F"/>
    <w:rsid w:val="00CE5007"/>
    <w:rsid w:val="00CE5728"/>
    <w:rsid w:val="00CF16BD"/>
    <w:rsid w:val="00CF5566"/>
    <w:rsid w:val="00D11CE4"/>
    <w:rsid w:val="00D127B8"/>
    <w:rsid w:val="00D14DD4"/>
    <w:rsid w:val="00D15193"/>
    <w:rsid w:val="00D2031B"/>
    <w:rsid w:val="00D238D2"/>
    <w:rsid w:val="00D245B8"/>
    <w:rsid w:val="00D25FE2"/>
    <w:rsid w:val="00D3160F"/>
    <w:rsid w:val="00D352FD"/>
    <w:rsid w:val="00D410D3"/>
    <w:rsid w:val="00D43252"/>
    <w:rsid w:val="00D46DDD"/>
    <w:rsid w:val="00D47ED2"/>
    <w:rsid w:val="00D501F7"/>
    <w:rsid w:val="00D50733"/>
    <w:rsid w:val="00D7127C"/>
    <w:rsid w:val="00D71F38"/>
    <w:rsid w:val="00D746A6"/>
    <w:rsid w:val="00D753D8"/>
    <w:rsid w:val="00D84CA4"/>
    <w:rsid w:val="00D852A6"/>
    <w:rsid w:val="00D85833"/>
    <w:rsid w:val="00D942C2"/>
    <w:rsid w:val="00D96CC5"/>
    <w:rsid w:val="00D978C6"/>
    <w:rsid w:val="00DA67AD"/>
    <w:rsid w:val="00DB2AEF"/>
    <w:rsid w:val="00DB2E97"/>
    <w:rsid w:val="00DC0378"/>
    <w:rsid w:val="00DC0575"/>
    <w:rsid w:val="00DC293F"/>
    <w:rsid w:val="00DC4C02"/>
    <w:rsid w:val="00DD3FAD"/>
    <w:rsid w:val="00DD414C"/>
    <w:rsid w:val="00DE0199"/>
    <w:rsid w:val="00DE2DB2"/>
    <w:rsid w:val="00DE35C6"/>
    <w:rsid w:val="00E02100"/>
    <w:rsid w:val="00E102B0"/>
    <w:rsid w:val="00E130AB"/>
    <w:rsid w:val="00E16A59"/>
    <w:rsid w:val="00E22DF3"/>
    <w:rsid w:val="00E2508B"/>
    <w:rsid w:val="00E34162"/>
    <w:rsid w:val="00E444FD"/>
    <w:rsid w:val="00E506CE"/>
    <w:rsid w:val="00E5283B"/>
    <w:rsid w:val="00E53D59"/>
    <w:rsid w:val="00E5644E"/>
    <w:rsid w:val="00E57455"/>
    <w:rsid w:val="00E60AA0"/>
    <w:rsid w:val="00E611F5"/>
    <w:rsid w:val="00E64C86"/>
    <w:rsid w:val="00E71470"/>
    <w:rsid w:val="00E7260F"/>
    <w:rsid w:val="00E768F7"/>
    <w:rsid w:val="00E826A7"/>
    <w:rsid w:val="00E8535A"/>
    <w:rsid w:val="00E85631"/>
    <w:rsid w:val="00E92B83"/>
    <w:rsid w:val="00E92ECF"/>
    <w:rsid w:val="00E96630"/>
    <w:rsid w:val="00E97591"/>
    <w:rsid w:val="00EA4C02"/>
    <w:rsid w:val="00EA772F"/>
    <w:rsid w:val="00EB3408"/>
    <w:rsid w:val="00EB6832"/>
    <w:rsid w:val="00ED5E56"/>
    <w:rsid w:val="00ED6653"/>
    <w:rsid w:val="00ED7A2A"/>
    <w:rsid w:val="00EE09FC"/>
    <w:rsid w:val="00EE699E"/>
    <w:rsid w:val="00EE7C32"/>
    <w:rsid w:val="00EF1D7F"/>
    <w:rsid w:val="00F0002D"/>
    <w:rsid w:val="00F07BAA"/>
    <w:rsid w:val="00F153D9"/>
    <w:rsid w:val="00F15EF8"/>
    <w:rsid w:val="00F26C8E"/>
    <w:rsid w:val="00F3006C"/>
    <w:rsid w:val="00F40E75"/>
    <w:rsid w:val="00F42CB4"/>
    <w:rsid w:val="00F438AA"/>
    <w:rsid w:val="00F54674"/>
    <w:rsid w:val="00F5546F"/>
    <w:rsid w:val="00F65917"/>
    <w:rsid w:val="00F7720D"/>
    <w:rsid w:val="00F7751B"/>
    <w:rsid w:val="00F841AD"/>
    <w:rsid w:val="00F90E3F"/>
    <w:rsid w:val="00F90F54"/>
    <w:rsid w:val="00F9483C"/>
    <w:rsid w:val="00F95328"/>
    <w:rsid w:val="00FA1655"/>
    <w:rsid w:val="00FA5C5B"/>
    <w:rsid w:val="00FA5EB2"/>
    <w:rsid w:val="00FB355F"/>
    <w:rsid w:val="00FB5EFF"/>
    <w:rsid w:val="00FC4EFC"/>
    <w:rsid w:val="00FC68B7"/>
    <w:rsid w:val="00FD104C"/>
    <w:rsid w:val="00FD3E30"/>
    <w:rsid w:val="00FD6B2B"/>
    <w:rsid w:val="00FD6B94"/>
    <w:rsid w:val="00FD7274"/>
    <w:rsid w:val="00FD7A0D"/>
    <w:rsid w:val="00FE2194"/>
    <w:rsid w:val="00FE34A1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129CEE"/>
  <w15:docId w15:val="{31829E59-78C0-4D5F-844B-74F28ECA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C5B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40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9EC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FA1655"/>
    <w:rPr>
      <w:sz w:val="18"/>
      <w:lang w:eastAsia="en-US"/>
    </w:rPr>
  </w:style>
  <w:style w:type="character" w:customStyle="1" w:styleId="SingleTxtGChar">
    <w:name w:val="_ Single Txt_G Char"/>
    <w:link w:val="SingleTxtG"/>
    <w:rsid w:val="009F1B5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1B55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F1B5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F1B55"/>
    <w:rPr>
      <w:b/>
      <w:bCs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521EEF"/>
    <w:rPr>
      <w:sz w:val="16"/>
      <w:lang w:eastAsia="en-US"/>
    </w:rPr>
  </w:style>
  <w:style w:type="character" w:customStyle="1" w:styleId="HChGChar">
    <w:name w:val="_ H _Ch_G Char"/>
    <w:link w:val="HChG"/>
    <w:locked/>
    <w:rsid w:val="009D4078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7EFA3-6158-4A25-9629-912603A650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B7B335-CB1D-4426-AB3B-98B6A9C27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1AF05-B4CD-427A-A2EC-1C06E15B5FCE}">
  <ds:schemaRefs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cccb6d4-dbe5-46d2-b4d3-5733603d8cc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A64D73-489C-419E-939F-E86C1AC0C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1166</Words>
  <Characters>7120</Characters>
  <Application>Microsoft Office Word</Application>
  <DocSecurity>0</DocSecurity>
  <Lines>200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Berthet</dc:creator>
  <cp:keywords/>
  <cp:lastModifiedBy>Laurence Berthet</cp:lastModifiedBy>
  <cp:revision>81</cp:revision>
  <cp:lastPrinted>2021-09-20T10:06:00Z</cp:lastPrinted>
  <dcterms:created xsi:type="dcterms:W3CDTF">2021-08-30T21:32:00Z</dcterms:created>
  <dcterms:modified xsi:type="dcterms:W3CDTF">2021-09-20T10:09:00Z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9468600</vt:r8>
  </property>
</Properties>
</file>