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41B238BD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4367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8B1E46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51423" w14:textId="35F1B356" w:rsidR="00E52109" w:rsidRDefault="00993D78" w:rsidP="00993D78">
            <w:pPr>
              <w:suppressAutoHyphens w:val="0"/>
              <w:jc w:val="right"/>
            </w:pPr>
            <w:r w:rsidRPr="00993D78">
              <w:rPr>
                <w:sz w:val="40"/>
              </w:rPr>
              <w:t>ST</w:t>
            </w:r>
            <w:r>
              <w:t>/SG/AC.10/C.3/2021/</w:t>
            </w:r>
            <w:r w:rsidR="008535A9">
              <w:t>50</w:t>
            </w:r>
          </w:p>
        </w:tc>
      </w:tr>
      <w:tr w:rsidR="00E52109" w14:paraId="4E9FBE1E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378313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C4F87B" wp14:editId="2C7D8D2E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5AC56A2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EF53607" w14:textId="77777777" w:rsidR="00D94B05" w:rsidRDefault="00993D78" w:rsidP="00993D78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2267A95F" w14:textId="26078740" w:rsidR="00993D78" w:rsidRDefault="00AF40FD" w:rsidP="00993D78">
            <w:pPr>
              <w:suppressAutoHyphens w:val="0"/>
              <w:spacing w:line="240" w:lineRule="exact"/>
            </w:pPr>
            <w:r>
              <w:t xml:space="preserve">20 </w:t>
            </w:r>
            <w:r w:rsidR="00993D78">
              <w:t>September 2021</w:t>
            </w:r>
          </w:p>
          <w:p w14:paraId="158A207D" w14:textId="77777777" w:rsidR="00993D78" w:rsidRDefault="00993D78" w:rsidP="00993D78">
            <w:pPr>
              <w:suppressAutoHyphens w:val="0"/>
              <w:spacing w:line="240" w:lineRule="exact"/>
            </w:pPr>
          </w:p>
          <w:p w14:paraId="3F843987" w14:textId="6F0D2B5B" w:rsidR="00993D78" w:rsidRDefault="00993D78" w:rsidP="00993D78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227B2177" w14:textId="77777777" w:rsidR="00937E22" w:rsidRPr="006500BA" w:rsidRDefault="00937E22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68BF94EA" w14:textId="77777777" w:rsidR="00937E22" w:rsidRPr="006500BA" w:rsidRDefault="00937E22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42825F68" w14:textId="77777777" w:rsidR="00C9141D" w:rsidRPr="006500BA" w:rsidRDefault="00C9141D" w:rsidP="00C9141D">
      <w:pPr>
        <w:spacing w:before="120"/>
        <w:rPr>
          <w:b/>
        </w:rPr>
      </w:pPr>
      <w:r>
        <w:rPr>
          <w:b/>
        </w:rPr>
        <w:t xml:space="preserve">Fifty-ninth </w:t>
      </w:r>
      <w:r w:rsidRPr="006500BA">
        <w:rPr>
          <w:b/>
        </w:rPr>
        <w:t>session</w:t>
      </w:r>
    </w:p>
    <w:p w14:paraId="1E92DE78" w14:textId="792B2967" w:rsidR="00C9141D" w:rsidRDefault="00C9141D" w:rsidP="00C9141D">
      <w:pPr>
        <w:rPr>
          <w:lang w:val="en-US"/>
        </w:rPr>
      </w:pPr>
      <w:r w:rsidRPr="006500BA">
        <w:t>Geneva,</w:t>
      </w:r>
      <w:r>
        <w:t xml:space="preserve"> 29 November – 8 December 2021</w:t>
      </w:r>
      <w:r>
        <w:br/>
      </w:r>
      <w:r>
        <w:rPr>
          <w:lang w:val="en-US"/>
        </w:rPr>
        <w:t xml:space="preserve">Item </w:t>
      </w:r>
      <w:r w:rsidR="00F47BE9">
        <w:rPr>
          <w:lang w:val="en-US"/>
        </w:rPr>
        <w:t>6 (b)</w:t>
      </w:r>
      <w:r>
        <w:rPr>
          <w:lang w:val="en-US"/>
        </w:rPr>
        <w:t xml:space="preserve"> of the provisional agenda</w:t>
      </w:r>
    </w:p>
    <w:p w14:paraId="4C4AA8EC" w14:textId="1052A677" w:rsidR="00AF5DE1" w:rsidRPr="00904B89" w:rsidRDefault="003B79A7" w:rsidP="00C9141D">
      <w:pPr>
        <w:rPr>
          <w:b/>
          <w:bCs/>
          <w:lang w:val="en-US"/>
        </w:rPr>
      </w:pPr>
      <w:r w:rsidRPr="00904B89">
        <w:rPr>
          <w:b/>
          <w:bCs/>
        </w:rPr>
        <w:t xml:space="preserve">Miscellaneous proposals for amendments to the Model Regulations </w:t>
      </w:r>
      <w:r w:rsidRPr="00904B89">
        <w:rPr>
          <w:b/>
          <w:bCs/>
        </w:rPr>
        <w:br/>
        <w:t>on the Transport of Dangerous Goods:</w:t>
      </w:r>
      <w:r w:rsidR="00904B89" w:rsidRPr="00904B89">
        <w:rPr>
          <w:b/>
          <w:bCs/>
        </w:rPr>
        <w:t xml:space="preserve"> </w:t>
      </w:r>
      <w:proofErr w:type="spellStart"/>
      <w:r w:rsidR="00904B89" w:rsidRPr="00904B89">
        <w:rPr>
          <w:b/>
          <w:bCs/>
        </w:rPr>
        <w:t>packagings</w:t>
      </w:r>
      <w:proofErr w:type="spellEnd"/>
      <w:r w:rsidR="00904B89" w:rsidRPr="00904B89">
        <w:rPr>
          <w:b/>
          <w:bCs/>
        </w:rPr>
        <w:t>, including the use of recycled plastics material</w:t>
      </w:r>
    </w:p>
    <w:p w14:paraId="2C6B2804" w14:textId="0CF5F876" w:rsidR="00F47BE9" w:rsidRDefault="00F47BE9" w:rsidP="00904B89">
      <w:pPr>
        <w:pStyle w:val="HChG"/>
        <w:rPr>
          <w:bCs/>
        </w:rPr>
      </w:pPr>
      <w:r>
        <w:tab/>
      </w:r>
      <w:bookmarkStart w:id="0" w:name="OLE_LINK25"/>
      <w:bookmarkStart w:id="1" w:name="OLE_LINK26"/>
      <w:r>
        <w:tab/>
      </w:r>
      <w:bookmarkEnd w:id="0"/>
      <w:bookmarkEnd w:id="1"/>
      <w:r>
        <w:rPr>
          <w:rFonts w:hint="eastAsia"/>
          <w:lang w:val="en-CA"/>
        </w:rPr>
        <w:t xml:space="preserve">Adding a </w:t>
      </w:r>
      <w:r w:rsidRPr="00904B89">
        <w:rPr>
          <w:rFonts w:hint="eastAsia"/>
        </w:rPr>
        <w:t>note</w:t>
      </w:r>
      <w:r>
        <w:rPr>
          <w:rFonts w:hint="eastAsia"/>
          <w:lang w:val="en-CA"/>
        </w:rPr>
        <w:t xml:space="preserve"> </w:t>
      </w:r>
      <w:r w:rsidR="006A0DF2">
        <w:rPr>
          <w:lang w:val="en-CA"/>
        </w:rPr>
        <w:t>in</w:t>
      </w:r>
      <w:r>
        <w:rPr>
          <w:rFonts w:hint="eastAsia"/>
          <w:lang w:val="en-CA"/>
        </w:rPr>
        <w:t xml:space="preserve"> 6.1.4.12.1 </w:t>
      </w:r>
      <w:r w:rsidR="006A0DF2">
        <w:rPr>
          <w:lang w:val="en-CA"/>
        </w:rPr>
        <w:t>of</w:t>
      </w:r>
      <w:r w:rsidRPr="00FC5F96">
        <w:rPr>
          <w:rFonts w:hint="eastAsia"/>
          <w:lang w:val="en-CA"/>
        </w:rPr>
        <w:t xml:space="preserve"> </w:t>
      </w:r>
      <w:r w:rsidR="00FC5F96">
        <w:rPr>
          <w:lang w:val="en-CA"/>
        </w:rPr>
        <w:t xml:space="preserve">the UN </w:t>
      </w:r>
      <w:r w:rsidRPr="00FC5F96">
        <w:rPr>
          <w:rFonts w:hint="eastAsia"/>
          <w:lang w:val="en-CA"/>
        </w:rPr>
        <w:t xml:space="preserve">Model </w:t>
      </w:r>
      <w:r w:rsidRPr="00FC5F96">
        <w:rPr>
          <w:lang w:val="en-CA"/>
        </w:rPr>
        <w:t>R</w:t>
      </w:r>
      <w:r w:rsidRPr="00FC5F96">
        <w:rPr>
          <w:rFonts w:hint="eastAsia"/>
          <w:lang w:val="en-CA"/>
        </w:rPr>
        <w:t>egulation</w:t>
      </w:r>
      <w:r w:rsidRPr="00FC5F96">
        <w:rPr>
          <w:lang w:val="en-CA"/>
        </w:rPr>
        <w:t>s</w:t>
      </w:r>
    </w:p>
    <w:p w14:paraId="25EADD3F" w14:textId="637B6448" w:rsidR="00F47BE9" w:rsidRDefault="00F47BE9" w:rsidP="00904B89">
      <w:pPr>
        <w:pStyle w:val="H1G"/>
      </w:pPr>
      <w:r>
        <w:tab/>
      </w:r>
      <w:r>
        <w:tab/>
        <w:t xml:space="preserve">Transmitted by the expert </w:t>
      </w:r>
      <w:r w:rsidRPr="00904B89">
        <w:t>from</w:t>
      </w:r>
      <w:r>
        <w:t xml:space="preserve"> China</w:t>
      </w:r>
      <w:r>
        <w:rPr>
          <w:rStyle w:val="FootnoteReference"/>
        </w:rPr>
        <w:footnoteReference w:id="2"/>
      </w:r>
    </w:p>
    <w:p w14:paraId="3E3691C7" w14:textId="77777777" w:rsidR="00F47BE9" w:rsidRDefault="00F47BE9" w:rsidP="00904B89">
      <w:pPr>
        <w:pStyle w:val="HChG"/>
      </w:pPr>
      <w:r>
        <w:tab/>
      </w:r>
      <w:bookmarkStart w:id="2" w:name="OLE_LINK20"/>
      <w:bookmarkStart w:id="3" w:name="OLE_LINK21"/>
      <w:r>
        <w:tab/>
      </w:r>
      <w:bookmarkStart w:id="4" w:name="OLE_LINK22"/>
      <w:bookmarkStart w:id="5" w:name="OLE_LINK23"/>
      <w:bookmarkStart w:id="6" w:name="OLE_LINK24"/>
      <w:r w:rsidRPr="00904B89">
        <w:t>Introduction</w:t>
      </w:r>
      <w:bookmarkEnd w:id="2"/>
      <w:bookmarkEnd w:id="3"/>
      <w:bookmarkEnd w:id="4"/>
      <w:bookmarkEnd w:id="5"/>
      <w:bookmarkEnd w:id="6"/>
    </w:p>
    <w:p w14:paraId="4E835B9B" w14:textId="238CD127" w:rsidR="00F47BE9" w:rsidRDefault="00F47BE9" w:rsidP="00904B89">
      <w:pPr>
        <w:pStyle w:val="SingleTxtG"/>
        <w:numPr>
          <w:ilvl w:val="0"/>
          <w:numId w:val="14"/>
        </w:numPr>
        <w:ind w:left="1134"/>
        <w:rPr>
          <w:lang w:val="en-US"/>
        </w:rPr>
      </w:pPr>
      <w:r>
        <w:rPr>
          <w:rFonts w:hint="eastAsia"/>
        </w:rPr>
        <w:t>T</w:t>
      </w:r>
      <w:r w:rsidRPr="000A1037">
        <w:rPr>
          <w:lang w:val="en-US"/>
        </w:rPr>
        <w:t xml:space="preserve">he </w:t>
      </w:r>
      <w:r w:rsidR="00DB1174">
        <w:rPr>
          <w:lang w:val="en-US"/>
        </w:rPr>
        <w:t xml:space="preserve">UN </w:t>
      </w:r>
      <w:r w:rsidRPr="00DB1174">
        <w:rPr>
          <w:iCs/>
          <w:lang w:val="en-US"/>
        </w:rPr>
        <w:t>Model Regulations</w:t>
      </w:r>
      <w:r>
        <w:rPr>
          <w:rFonts w:hint="eastAsia"/>
          <w:i/>
          <w:lang w:val="en-US"/>
        </w:rPr>
        <w:t xml:space="preserve"> </w:t>
      </w:r>
      <w:r>
        <w:rPr>
          <w:rFonts w:hint="eastAsia"/>
          <w:lang w:val="en-US"/>
        </w:rPr>
        <w:t>are minimum requirements to be observed in the international transport of dangerous goods for all modes of transport</w:t>
      </w:r>
      <w:r>
        <w:rPr>
          <w:lang w:val="en-US"/>
        </w:rPr>
        <w:t xml:space="preserve">. </w:t>
      </w:r>
      <w:r>
        <w:rPr>
          <w:rFonts w:hint="eastAsia"/>
          <w:lang w:val="en-US"/>
        </w:rPr>
        <w:t xml:space="preserve">The objective is to ensure the safety, the property of people and the protection of environment. The </w:t>
      </w:r>
      <w:r w:rsidR="001A78BE">
        <w:rPr>
          <w:lang w:val="en-US"/>
        </w:rPr>
        <w:t xml:space="preserve">UN </w:t>
      </w:r>
      <w:r w:rsidRPr="001A78BE">
        <w:rPr>
          <w:rFonts w:hint="eastAsia"/>
          <w:iCs/>
          <w:lang w:val="en-US"/>
        </w:rPr>
        <w:t xml:space="preserve">Model Regulations </w:t>
      </w:r>
      <w:r w:rsidR="006B036D">
        <w:rPr>
          <w:lang w:val="en-US"/>
        </w:rPr>
        <w:t>are available in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>English</w:t>
      </w:r>
      <w:r>
        <w:rPr>
          <w:rFonts w:hint="eastAsia"/>
          <w:lang w:val="en-US"/>
        </w:rPr>
        <w:t xml:space="preserve">, </w:t>
      </w:r>
      <w:r>
        <w:rPr>
          <w:lang w:val="en-US"/>
        </w:rPr>
        <w:t>French</w:t>
      </w:r>
      <w:r>
        <w:rPr>
          <w:rFonts w:hint="eastAsia"/>
          <w:lang w:val="en-US"/>
        </w:rPr>
        <w:t xml:space="preserve">, </w:t>
      </w:r>
      <w:r w:rsidR="006B036D">
        <w:rPr>
          <w:lang w:val="en-US"/>
        </w:rPr>
        <w:t>Russia</w:t>
      </w:r>
      <w:r w:rsidR="007A475E">
        <w:rPr>
          <w:lang w:val="en-US"/>
        </w:rPr>
        <w:t xml:space="preserve">n, Arabic, </w:t>
      </w:r>
      <w:r>
        <w:rPr>
          <w:lang w:val="en-US"/>
        </w:rPr>
        <w:t>Spanish</w:t>
      </w:r>
      <w:r>
        <w:rPr>
          <w:rFonts w:hint="eastAsia"/>
          <w:lang w:val="en-US"/>
        </w:rPr>
        <w:t xml:space="preserve"> </w:t>
      </w:r>
      <w:r w:rsidR="007A475E">
        <w:rPr>
          <w:lang w:val="en-US"/>
        </w:rPr>
        <w:t xml:space="preserve">and </w:t>
      </w:r>
      <w:r>
        <w:rPr>
          <w:rFonts w:hint="eastAsia"/>
          <w:lang w:val="en-US"/>
        </w:rPr>
        <w:t xml:space="preserve">Chinese </w:t>
      </w:r>
      <w:r w:rsidR="006B036D">
        <w:rPr>
          <w:lang w:val="en-US"/>
        </w:rPr>
        <w:t xml:space="preserve">language </w:t>
      </w:r>
      <w:r>
        <w:rPr>
          <w:rFonts w:hint="eastAsia"/>
          <w:lang w:val="en-US"/>
        </w:rPr>
        <w:t xml:space="preserve">versions. </w:t>
      </w:r>
      <w:r>
        <w:rPr>
          <w:lang w:val="en-US"/>
        </w:rPr>
        <w:t>English</w:t>
      </w:r>
      <w:r>
        <w:rPr>
          <w:rFonts w:hint="eastAsia"/>
          <w:lang w:val="en-US"/>
        </w:rPr>
        <w:t xml:space="preserve"> and </w:t>
      </w:r>
      <w:r>
        <w:rPr>
          <w:lang w:val="en-US"/>
        </w:rPr>
        <w:t>French</w:t>
      </w:r>
      <w:r>
        <w:rPr>
          <w:rFonts w:hint="eastAsia"/>
          <w:lang w:val="en-US"/>
        </w:rPr>
        <w:t xml:space="preserve"> versions are original</w:t>
      </w:r>
      <w:r w:rsidR="00DF036B">
        <w:rPr>
          <w:lang w:val="en-US"/>
        </w:rPr>
        <w:t xml:space="preserve"> one</w:t>
      </w:r>
      <w:r>
        <w:rPr>
          <w:rFonts w:hint="eastAsia"/>
          <w:lang w:val="en-US"/>
        </w:rPr>
        <w:t>s</w:t>
      </w:r>
      <w:r>
        <w:rPr>
          <w:lang w:val="en-US"/>
        </w:rPr>
        <w:t>, while</w:t>
      </w:r>
      <w:r w:rsidRPr="006F3355">
        <w:rPr>
          <w:lang w:val="en-US"/>
        </w:rPr>
        <w:t xml:space="preserve"> </w:t>
      </w:r>
      <w:r w:rsidRPr="00904B89">
        <w:t>all</w:t>
      </w:r>
      <w:r w:rsidRPr="006F3355">
        <w:rPr>
          <w:lang w:val="en-US"/>
        </w:rPr>
        <w:t xml:space="preserve"> other linguistic version</w:t>
      </w:r>
      <w:r w:rsidRPr="006F3355">
        <w:rPr>
          <w:rFonts w:hint="eastAsia"/>
          <w:lang w:val="en-US"/>
        </w:rPr>
        <w:t xml:space="preserve">s </w:t>
      </w:r>
      <w:r w:rsidRPr="006F3355">
        <w:rPr>
          <w:lang w:val="en-US"/>
        </w:rPr>
        <w:t xml:space="preserve">are considered </w:t>
      </w:r>
      <w:r>
        <w:rPr>
          <w:lang w:val="en-US"/>
        </w:rPr>
        <w:t xml:space="preserve">as </w:t>
      </w:r>
      <w:r w:rsidRPr="006F3355">
        <w:rPr>
          <w:lang w:val="en-US"/>
        </w:rPr>
        <w:t>translations of the original E</w:t>
      </w:r>
      <w:r>
        <w:rPr>
          <w:rFonts w:hint="eastAsia"/>
          <w:lang w:val="en-US"/>
        </w:rPr>
        <w:t>nglish</w:t>
      </w:r>
      <w:r w:rsidRPr="006F3355">
        <w:rPr>
          <w:lang w:val="en-US"/>
        </w:rPr>
        <w:t xml:space="preserve"> and/or F</w:t>
      </w:r>
      <w:r>
        <w:rPr>
          <w:rFonts w:hint="eastAsia"/>
          <w:lang w:val="en-US"/>
        </w:rPr>
        <w:t>rench</w:t>
      </w:r>
      <w:r w:rsidRPr="006F3355">
        <w:rPr>
          <w:lang w:val="en-US"/>
        </w:rPr>
        <w:t xml:space="preserve"> versions.</w:t>
      </w:r>
      <w:r>
        <w:rPr>
          <w:rFonts w:hint="eastAsia"/>
          <w:lang w:val="en-US"/>
        </w:rPr>
        <w:t xml:space="preserve"> </w:t>
      </w:r>
      <w:r w:rsidR="008B1620">
        <w:rPr>
          <w:lang w:val="en-US"/>
        </w:rPr>
        <w:t>But</w:t>
      </w:r>
      <w:r>
        <w:rPr>
          <w:rFonts w:hint="eastAsia"/>
          <w:lang w:val="en-US"/>
        </w:rPr>
        <w:t xml:space="preserve"> translations can</w:t>
      </w:r>
      <w:r w:rsidR="00354F07">
        <w:rPr>
          <w:lang w:val="en-US"/>
        </w:rPr>
        <w:t>not</w:t>
      </w:r>
      <w:r>
        <w:rPr>
          <w:rFonts w:hint="eastAsia"/>
          <w:lang w:val="en-US"/>
        </w:rPr>
        <w:t xml:space="preserve"> </w:t>
      </w:r>
      <w:r w:rsidR="00026B62">
        <w:rPr>
          <w:lang w:val="en-US"/>
        </w:rPr>
        <w:t xml:space="preserve">always </w:t>
      </w:r>
      <w:r>
        <w:rPr>
          <w:rFonts w:hint="eastAsia"/>
          <w:lang w:val="en-US"/>
        </w:rPr>
        <w:t xml:space="preserve">interpret </w:t>
      </w:r>
      <w:r w:rsidR="00026B62">
        <w:rPr>
          <w:rFonts w:hint="eastAsia"/>
          <w:lang w:val="en-US"/>
        </w:rPr>
        <w:t xml:space="preserve">accurately </w:t>
      </w:r>
      <w:r>
        <w:rPr>
          <w:rFonts w:hint="eastAsia"/>
          <w:lang w:val="en-US"/>
        </w:rPr>
        <w:t xml:space="preserve">the meaning of certain words due to differences </w:t>
      </w:r>
      <w:r>
        <w:rPr>
          <w:lang w:val="en-US"/>
        </w:rPr>
        <w:t>between</w:t>
      </w:r>
      <w:r>
        <w:rPr>
          <w:rFonts w:hint="eastAsia"/>
          <w:lang w:val="en-US"/>
        </w:rPr>
        <w:t xml:space="preserve"> language</w:t>
      </w:r>
      <w:r>
        <w:rPr>
          <w:lang w:val="en-US"/>
        </w:rPr>
        <w:t>s</w:t>
      </w:r>
      <w:r>
        <w:rPr>
          <w:rFonts w:hint="eastAsia"/>
          <w:lang w:val="en-US"/>
        </w:rPr>
        <w:t xml:space="preserve"> and cultural background</w:t>
      </w:r>
      <w:r>
        <w:rPr>
          <w:lang w:val="en-US"/>
        </w:rPr>
        <w:t>s</w:t>
      </w:r>
      <w:r>
        <w:rPr>
          <w:rFonts w:hint="eastAsia"/>
          <w:lang w:val="en-US"/>
        </w:rPr>
        <w:t xml:space="preserve">. For </w:t>
      </w:r>
      <w:r>
        <w:rPr>
          <w:lang w:val="en-US"/>
        </w:rPr>
        <w:t>example</w:t>
      </w:r>
      <w:r>
        <w:rPr>
          <w:rFonts w:hint="eastAsia"/>
          <w:lang w:val="en-US"/>
        </w:rPr>
        <w:t xml:space="preserve">, in Chinese, the translations of </w:t>
      </w:r>
      <w:r>
        <w:rPr>
          <w:lang w:val="en-US"/>
        </w:rPr>
        <w:t>“</w:t>
      </w:r>
      <w:proofErr w:type="spellStart"/>
      <w:r>
        <w:rPr>
          <w:lang w:val="en-US"/>
        </w:rPr>
        <w:t>fibreboard</w:t>
      </w:r>
      <w:proofErr w:type="spellEnd"/>
      <w:r>
        <w:rPr>
          <w:lang w:val="en-US"/>
        </w:rPr>
        <w:t xml:space="preserve">” and “corrugated </w:t>
      </w:r>
      <w:proofErr w:type="spellStart"/>
      <w:r>
        <w:rPr>
          <w:lang w:val="en-US"/>
        </w:rPr>
        <w:t>fibreboard</w:t>
      </w:r>
      <w:proofErr w:type="spellEnd"/>
      <w:r>
        <w:rPr>
          <w:lang w:val="en-US"/>
        </w:rPr>
        <w:t>”</w:t>
      </w:r>
      <w:r>
        <w:rPr>
          <w:rFonts w:hint="eastAsia"/>
          <w:lang w:val="en-US"/>
        </w:rPr>
        <w:t xml:space="preserve"> are two </w:t>
      </w:r>
      <w:r>
        <w:rPr>
          <w:lang w:val="en-US"/>
        </w:rPr>
        <w:t>independent</w:t>
      </w:r>
      <w:r>
        <w:rPr>
          <w:rFonts w:hint="eastAsia"/>
          <w:lang w:val="en-US"/>
        </w:rPr>
        <w:t xml:space="preserve"> conceptions. </w:t>
      </w:r>
      <w:r>
        <w:rPr>
          <w:lang w:val="en-US"/>
        </w:rPr>
        <w:t>O</w:t>
      </w:r>
      <w:r>
        <w:rPr>
          <w:rFonts w:hint="eastAsia"/>
          <w:lang w:val="en-US"/>
        </w:rPr>
        <w:t xml:space="preserve">ne </w:t>
      </w:r>
      <w:proofErr w:type="gramStart"/>
      <w:r>
        <w:rPr>
          <w:rFonts w:hint="eastAsia"/>
          <w:lang w:val="en-US"/>
        </w:rPr>
        <w:t>do</w:t>
      </w:r>
      <w:proofErr w:type="gramEnd"/>
      <w:r>
        <w:rPr>
          <w:rFonts w:hint="eastAsia"/>
          <w:lang w:val="en-US"/>
        </w:rPr>
        <w:t xml:space="preserve"> not include the other</w:t>
      </w:r>
      <w:r>
        <w:rPr>
          <w:lang w:val="en-US"/>
        </w:rPr>
        <w:t>, and vice versa</w:t>
      </w:r>
      <w:r>
        <w:rPr>
          <w:rFonts w:hint="eastAsia"/>
          <w:lang w:val="en-US"/>
        </w:rPr>
        <w:t>.</w:t>
      </w:r>
    </w:p>
    <w:p w14:paraId="205E1AC2" w14:textId="50490124" w:rsidR="00F47BE9" w:rsidRPr="006F3355" w:rsidRDefault="00FD686E" w:rsidP="00B46372">
      <w:pPr>
        <w:pStyle w:val="SingleTxtG"/>
        <w:numPr>
          <w:ilvl w:val="0"/>
          <w:numId w:val="14"/>
        </w:numPr>
        <w:ind w:left="1134"/>
        <w:rPr>
          <w:bCs/>
          <w:iCs/>
          <w:color w:val="000000"/>
          <w:kern w:val="2"/>
          <w:sz w:val="21"/>
          <w:lang w:val="en-US"/>
        </w:rPr>
      </w:pPr>
      <w:r>
        <w:rPr>
          <w:bCs/>
          <w:iCs/>
          <w:color w:val="000000"/>
          <w:kern w:val="2"/>
          <w:sz w:val="21"/>
          <w:lang w:val="en-US"/>
        </w:rPr>
        <w:t>At its</w:t>
      </w:r>
      <w:r w:rsidR="00F47BE9" w:rsidRPr="00995904">
        <w:rPr>
          <w:bCs/>
          <w:iCs/>
          <w:color w:val="000000"/>
          <w:kern w:val="2"/>
          <w:sz w:val="21"/>
          <w:lang w:val="en-US"/>
        </w:rPr>
        <w:t xml:space="preserve"> </w:t>
      </w:r>
      <w:r w:rsidR="00904B89">
        <w:rPr>
          <w:bCs/>
          <w:iCs/>
          <w:color w:val="000000"/>
          <w:kern w:val="2"/>
          <w:sz w:val="21"/>
          <w:lang w:val="en-US"/>
        </w:rPr>
        <w:t>fifty-seventh</w:t>
      </w:r>
      <w:r w:rsidR="00F47BE9" w:rsidRPr="00995904">
        <w:rPr>
          <w:bCs/>
          <w:iCs/>
          <w:color w:val="000000"/>
          <w:kern w:val="2"/>
          <w:sz w:val="21"/>
          <w:lang w:val="en-US"/>
        </w:rPr>
        <w:t xml:space="preserve"> </w:t>
      </w:r>
      <w:r w:rsidR="00F47BE9">
        <w:rPr>
          <w:bCs/>
          <w:iCs/>
          <w:color w:val="000000"/>
          <w:kern w:val="2"/>
          <w:sz w:val="21"/>
          <w:lang w:val="en-US"/>
        </w:rPr>
        <w:t>session</w:t>
      </w:r>
      <w:r w:rsidR="00F47BE9" w:rsidRPr="00995904">
        <w:rPr>
          <w:bCs/>
          <w:iCs/>
          <w:color w:val="000000"/>
          <w:kern w:val="2"/>
          <w:sz w:val="21"/>
          <w:lang w:val="en-US"/>
        </w:rPr>
        <w:t>, the Sub-Committee</w:t>
      </w:r>
      <w:r w:rsidRPr="00FD686E">
        <w:t xml:space="preserve"> </w:t>
      </w:r>
      <w:r w:rsidRPr="00FD686E">
        <w:rPr>
          <w:bCs/>
          <w:iCs/>
          <w:color w:val="000000"/>
          <w:kern w:val="2"/>
          <w:sz w:val="21"/>
          <w:lang w:val="en-US"/>
        </w:rPr>
        <w:t>of Experts on the Transport of Dangerous Goods</w:t>
      </w:r>
      <w:r w:rsidR="00F47BE9" w:rsidRPr="00995904">
        <w:rPr>
          <w:bCs/>
          <w:iCs/>
          <w:color w:val="000000"/>
          <w:kern w:val="2"/>
          <w:sz w:val="21"/>
          <w:lang w:val="en-US"/>
        </w:rPr>
        <w:t xml:space="preserve"> clarified that </w:t>
      </w:r>
      <w:r w:rsidR="00F220FE">
        <w:rPr>
          <w:bCs/>
          <w:iCs/>
          <w:color w:val="000000"/>
          <w:kern w:val="2"/>
          <w:sz w:val="21"/>
          <w:lang w:val="en-US"/>
        </w:rPr>
        <w:t xml:space="preserve">the wording </w:t>
      </w:r>
      <w:r w:rsidR="00A94B38">
        <w:rPr>
          <w:bCs/>
          <w:iCs/>
          <w:color w:val="000000"/>
          <w:kern w:val="2"/>
          <w:sz w:val="21"/>
          <w:lang w:val="en-US"/>
        </w:rPr>
        <w:t>“</w:t>
      </w:r>
      <w:proofErr w:type="spellStart"/>
      <w:r w:rsidR="00F47BE9" w:rsidRPr="00995904">
        <w:rPr>
          <w:bCs/>
          <w:iCs/>
          <w:color w:val="000000"/>
          <w:kern w:val="2"/>
          <w:sz w:val="21"/>
          <w:lang w:val="en-US"/>
        </w:rPr>
        <w:t>fibreboard</w:t>
      </w:r>
      <w:proofErr w:type="spellEnd"/>
      <w:r w:rsidR="00F47BE9" w:rsidRPr="00995904">
        <w:rPr>
          <w:bCs/>
          <w:iCs/>
          <w:color w:val="000000"/>
          <w:kern w:val="2"/>
          <w:sz w:val="21"/>
          <w:lang w:val="en-US"/>
        </w:rPr>
        <w:t xml:space="preserve"> boxes</w:t>
      </w:r>
      <w:r w:rsidR="00F220FE" w:rsidRPr="00995904">
        <w:rPr>
          <w:bCs/>
          <w:iCs/>
          <w:color w:val="000000"/>
          <w:kern w:val="2"/>
          <w:sz w:val="21"/>
          <w:lang w:val="en-US"/>
        </w:rPr>
        <w:t>”</w:t>
      </w:r>
      <w:r w:rsidR="00F47BE9" w:rsidRPr="00995904">
        <w:rPr>
          <w:bCs/>
          <w:iCs/>
          <w:color w:val="000000"/>
          <w:kern w:val="2"/>
          <w:sz w:val="21"/>
          <w:lang w:val="en-US"/>
        </w:rPr>
        <w:t xml:space="preserve"> in 6.1.4.12 </w:t>
      </w:r>
      <w:r w:rsidR="00F220FE">
        <w:rPr>
          <w:bCs/>
          <w:iCs/>
          <w:color w:val="000000"/>
          <w:kern w:val="2"/>
          <w:sz w:val="21"/>
          <w:lang w:val="en-US"/>
        </w:rPr>
        <w:t>of</w:t>
      </w:r>
      <w:r w:rsidR="00F47BE9" w:rsidRPr="00995904">
        <w:rPr>
          <w:bCs/>
          <w:iCs/>
          <w:color w:val="000000"/>
          <w:kern w:val="2"/>
          <w:sz w:val="21"/>
          <w:lang w:val="en-US"/>
        </w:rPr>
        <w:t xml:space="preserve"> the </w:t>
      </w:r>
      <w:r w:rsidR="005F09DE">
        <w:rPr>
          <w:bCs/>
          <w:iCs/>
          <w:color w:val="000000"/>
          <w:kern w:val="2"/>
          <w:sz w:val="21"/>
          <w:lang w:val="en-US"/>
        </w:rPr>
        <w:t xml:space="preserve">UN </w:t>
      </w:r>
      <w:r w:rsidR="00F47BE9" w:rsidRPr="005F09DE">
        <w:rPr>
          <w:bCs/>
          <w:color w:val="000000"/>
          <w:kern w:val="2"/>
          <w:sz w:val="21"/>
          <w:lang w:val="en-US"/>
        </w:rPr>
        <w:t>Model Regulations</w:t>
      </w:r>
      <w:r w:rsidR="00F47BE9" w:rsidRPr="00995904">
        <w:rPr>
          <w:bCs/>
          <w:iCs/>
          <w:color w:val="000000"/>
          <w:kern w:val="2"/>
          <w:sz w:val="21"/>
          <w:lang w:val="en-US"/>
        </w:rPr>
        <w:t xml:space="preserve"> include </w:t>
      </w:r>
      <w:r w:rsidR="00A94B38">
        <w:rPr>
          <w:bCs/>
          <w:iCs/>
          <w:color w:val="000000"/>
          <w:kern w:val="2"/>
          <w:sz w:val="21"/>
          <w:lang w:val="en-US"/>
        </w:rPr>
        <w:t>“</w:t>
      </w:r>
      <w:r w:rsidR="00F47BE9" w:rsidRPr="00995904">
        <w:rPr>
          <w:bCs/>
          <w:iCs/>
          <w:color w:val="000000"/>
          <w:kern w:val="2"/>
          <w:sz w:val="21"/>
          <w:lang w:val="en-US"/>
        </w:rPr>
        <w:t xml:space="preserve">corrugated </w:t>
      </w:r>
      <w:proofErr w:type="spellStart"/>
      <w:r w:rsidR="00F47BE9" w:rsidRPr="00995904">
        <w:rPr>
          <w:bCs/>
          <w:iCs/>
          <w:color w:val="000000"/>
          <w:kern w:val="2"/>
          <w:sz w:val="21"/>
          <w:lang w:val="en-US"/>
        </w:rPr>
        <w:t>fibreboard</w:t>
      </w:r>
      <w:proofErr w:type="spellEnd"/>
      <w:r w:rsidR="00F47BE9" w:rsidRPr="00995904">
        <w:rPr>
          <w:bCs/>
          <w:iCs/>
          <w:color w:val="000000"/>
          <w:kern w:val="2"/>
          <w:sz w:val="21"/>
          <w:lang w:val="en-US"/>
        </w:rPr>
        <w:t xml:space="preserve"> boxes” (</w:t>
      </w:r>
      <w:r w:rsidR="00A94B38">
        <w:rPr>
          <w:bCs/>
          <w:iCs/>
          <w:color w:val="000000"/>
          <w:kern w:val="2"/>
          <w:sz w:val="21"/>
          <w:lang w:val="en-US"/>
        </w:rPr>
        <w:t>see</w:t>
      </w:r>
      <w:r w:rsidR="00F47BE9" w:rsidRPr="00995904">
        <w:rPr>
          <w:bCs/>
          <w:iCs/>
          <w:color w:val="000000"/>
          <w:kern w:val="2"/>
          <w:sz w:val="21"/>
          <w:lang w:val="en-US"/>
        </w:rPr>
        <w:t xml:space="preserve"> paragraph 78 </w:t>
      </w:r>
      <w:r w:rsidR="00A94B38">
        <w:rPr>
          <w:bCs/>
          <w:iCs/>
          <w:color w:val="000000"/>
          <w:kern w:val="2"/>
          <w:sz w:val="21"/>
          <w:lang w:val="en-US"/>
        </w:rPr>
        <w:t>of report</w:t>
      </w:r>
      <w:r w:rsidR="00F47BE9" w:rsidRPr="00995904">
        <w:rPr>
          <w:bCs/>
          <w:iCs/>
          <w:color w:val="000000"/>
          <w:kern w:val="2"/>
          <w:sz w:val="21"/>
          <w:lang w:val="en-US"/>
        </w:rPr>
        <w:t xml:space="preserve"> ST/SG/AC.10/C.3/114).</w:t>
      </w:r>
      <w:r w:rsidR="00F47BE9">
        <w:rPr>
          <w:rFonts w:hint="eastAsia"/>
          <w:bCs/>
          <w:iCs/>
          <w:color w:val="000000"/>
          <w:kern w:val="2"/>
          <w:sz w:val="21"/>
          <w:lang w:val="en-US"/>
        </w:rPr>
        <w:t xml:space="preserve"> But it is clarified only </w:t>
      </w:r>
      <w:r w:rsidR="00DC417D">
        <w:rPr>
          <w:bCs/>
          <w:iCs/>
          <w:color w:val="000000"/>
          <w:kern w:val="2"/>
          <w:sz w:val="21"/>
          <w:lang w:val="en-US"/>
        </w:rPr>
        <w:t>at</w:t>
      </w:r>
      <w:r w:rsidR="00F47BE9">
        <w:rPr>
          <w:rFonts w:hint="eastAsia"/>
          <w:bCs/>
          <w:iCs/>
          <w:color w:val="000000"/>
          <w:kern w:val="2"/>
          <w:sz w:val="21"/>
          <w:lang w:val="en-US"/>
        </w:rPr>
        <w:t xml:space="preserve"> the </w:t>
      </w:r>
      <w:r w:rsidR="00DC417D" w:rsidRPr="00995904">
        <w:rPr>
          <w:bCs/>
          <w:iCs/>
          <w:color w:val="000000"/>
          <w:kern w:val="2"/>
          <w:sz w:val="21"/>
          <w:lang w:val="en-US"/>
        </w:rPr>
        <w:t>Sub-Committee</w:t>
      </w:r>
      <w:r w:rsidR="00DC417D" w:rsidRPr="00FD686E">
        <w:t xml:space="preserve"> </w:t>
      </w:r>
      <w:r w:rsidR="00F47BE9">
        <w:rPr>
          <w:rFonts w:hint="eastAsia"/>
          <w:bCs/>
          <w:iCs/>
          <w:color w:val="000000"/>
          <w:kern w:val="2"/>
          <w:sz w:val="21"/>
          <w:lang w:val="en-US"/>
        </w:rPr>
        <w:t xml:space="preserve">level and </w:t>
      </w:r>
      <w:r w:rsidR="00BE3FD8">
        <w:rPr>
          <w:bCs/>
          <w:iCs/>
          <w:color w:val="000000"/>
          <w:kern w:val="2"/>
          <w:sz w:val="21"/>
          <w:lang w:val="en-US"/>
        </w:rPr>
        <w:t>China</w:t>
      </w:r>
      <w:r w:rsidR="00F47BE9">
        <w:rPr>
          <w:rFonts w:hint="eastAsia"/>
          <w:bCs/>
          <w:iCs/>
          <w:color w:val="000000"/>
          <w:kern w:val="2"/>
          <w:sz w:val="21"/>
          <w:lang w:val="en-US"/>
        </w:rPr>
        <w:t xml:space="preserve"> </w:t>
      </w:r>
      <w:r w:rsidR="00F47BE9">
        <w:rPr>
          <w:bCs/>
          <w:iCs/>
          <w:color w:val="000000"/>
          <w:kern w:val="2"/>
          <w:sz w:val="21"/>
          <w:lang w:val="en-US"/>
        </w:rPr>
        <w:t>cannot</w:t>
      </w:r>
      <w:r w:rsidR="00F47BE9">
        <w:rPr>
          <w:rFonts w:hint="eastAsia"/>
          <w:bCs/>
          <w:iCs/>
          <w:color w:val="000000"/>
          <w:kern w:val="2"/>
          <w:sz w:val="21"/>
          <w:lang w:val="en-US"/>
        </w:rPr>
        <w:t xml:space="preserve"> find in any other published international regulation or international standard that </w:t>
      </w:r>
      <w:r w:rsidR="00F47BE9">
        <w:rPr>
          <w:bCs/>
          <w:iCs/>
          <w:color w:val="000000"/>
          <w:kern w:val="2"/>
          <w:sz w:val="21"/>
          <w:lang w:val="en-US"/>
        </w:rPr>
        <w:t>“</w:t>
      </w:r>
      <w:proofErr w:type="spellStart"/>
      <w:r w:rsidR="00F47BE9">
        <w:rPr>
          <w:rFonts w:hint="eastAsia"/>
          <w:bCs/>
          <w:iCs/>
          <w:color w:val="000000"/>
          <w:kern w:val="2"/>
          <w:sz w:val="21"/>
          <w:lang w:val="en-US"/>
        </w:rPr>
        <w:t>fibreboard</w:t>
      </w:r>
      <w:proofErr w:type="spellEnd"/>
      <w:r w:rsidR="00F47BE9">
        <w:rPr>
          <w:bCs/>
          <w:iCs/>
          <w:color w:val="000000"/>
          <w:kern w:val="2"/>
          <w:sz w:val="21"/>
          <w:lang w:val="en-US"/>
        </w:rPr>
        <w:t>”</w:t>
      </w:r>
      <w:r w:rsidR="00F47BE9">
        <w:rPr>
          <w:rFonts w:hint="eastAsia"/>
          <w:bCs/>
          <w:iCs/>
          <w:color w:val="000000"/>
          <w:kern w:val="2"/>
          <w:sz w:val="21"/>
          <w:lang w:val="en-US"/>
        </w:rPr>
        <w:t xml:space="preserve"> includes </w:t>
      </w:r>
      <w:r w:rsidR="00F47BE9">
        <w:rPr>
          <w:bCs/>
          <w:iCs/>
          <w:color w:val="000000"/>
          <w:kern w:val="2"/>
          <w:sz w:val="21"/>
          <w:lang w:val="en-US"/>
        </w:rPr>
        <w:t>“</w:t>
      </w:r>
      <w:r w:rsidR="00F47BE9">
        <w:rPr>
          <w:rFonts w:hint="eastAsia"/>
          <w:bCs/>
          <w:iCs/>
          <w:color w:val="000000"/>
          <w:kern w:val="2"/>
          <w:sz w:val="21"/>
          <w:lang w:val="en-US"/>
        </w:rPr>
        <w:t xml:space="preserve">corrugated </w:t>
      </w:r>
      <w:proofErr w:type="spellStart"/>
      <w:r w:rsidR="00F47BE9">
        <w:rPr>
          <w:rFonts w:hint="eastAsia"/>
          <w:bCs/>
          <w:iCs/>
          <w:color w:val="000000"/>
          <w:kern w:val="2"/>
          <w:sz w:val="21"/>
          <w:lang w:val="en-US"/>
        </w:rPr>
        <w:t>fibreboard</w:t>
      </w:r>
      <w:proofErr w:type="spellEnd"/>
      <w:r w:rsidR="00F47BE9">
        <w:rPr>
          <w:bCs/>
          <w:iCs/>
          <w:color w:val="000000"/>
          <w:kern w:val="2"/>
          <w:sz w:val="21"/>
          <w:lang w:val="en-US"/>
        </w:rPr>
        <w:t>”</w:t>
      </w:r>
      <w:r w:rsidR="00F47BE9">
        <w:rPr>
          <w:rFonts w:hint="eastAsia"/>
          <w:bCs/>
          <w:iCs/>
          <w:color w:val="000000"/>
          <w:kern w:val="2"/>
          <w:sz w:val="21"/>
          <w:lang w:val="en-US"/>
        </w:rPr>
        <w:t xml:space="preserve">. </w:t>
      </w:r>
      <w:r w:rsidR="00F47BE9" w:rsidRPr="00DE5AAE">
        <w:rPr>
          <w:bCs/>
          <w:iCs/>
          <w:color w:val="000000"/>
          <w:kern w:val="2"/>
          <w:sz w:val="21"/>
          <w:lang w:val="en-US"/>
        </w:rPr>
        <w:t xml:space="preserve">In line with the principle of respect for the original text, it is difficult to reflect the actual meaning </w:t>
      </w:r>
      <w:r w:rsidR="00870F8A">
        <w:rPr>
          <w:bCs/>
          <w:iCs/>
          <w:color w:val="000000"/>
          <w:kern w:val="2"/>
          <w:sz w:val="21"/>
          <w:lang w:val="en-US"/>
        </w:rPr>
        <w:t>in</w:t>
      </w:r>
      <w:r w:rsidR="00F47BE9" w:rsidRPr="00DE5AAE">
        <w:rPr>
          <w:bCs/>
          <w:iCs/>
          <w:color w:val="000000"/>
          <w:kern w:val="2"/>
          <w:sz w:val="21"/>
          <w:lang w:val="en-US"/>
        </w:rPr>
        <w:t xml:space="preserve"> the </w:t>
      </w:r>
      <w:r w:rsidR="00BE3FD8">
        <w:rPr>
          <w:bCs/>
          <w:iCs/>
          <w:color w:val="000000"/>
          <w:kern w:val="2"/>
          <w:sz w:val="21"/>
          <w:lang w:val="en-US"/>
        </w:rPr>
        <w:t xml:space="preserve">UN </w:t>
      </w:r>
      <w:r w:rsidR="00F47BE9" w:rsidRPr="00DE5AAE">
        <w:rPr>
          <w:bCs/>
          <w:iCs/>
          <w:color w:val="000000"/>
          <w:kern w:val="2"/>
          <w:sz w:val="21"/>
          <w:lang w:val="en-US"/>
        </w:rPr>
        <w:t>Model Regulations after translat</w:t>
      </w:r>
      <w:r w:rsidR="008359F5">
        <w:rPr>
          <w:bCs/>
          <w:iCs/>
          <w:color w:val="000000"/>
          <w:kern w:val="2"/>
          <w:sz w:val="21"/>
          <w:lang w:val="en-US"/>
        </w:rPr>
        <w:t>ion</w:t>
      </w:r>
      <w:r w:rsidR="00F47BE9" w:rsidRPr="00DE5AAE">
        <w:rPr>
          <w:bCs/>
          <w:iCs/>
          <w:color w:val="000000"/>
          <w:kern w:val="2"/>
          <w:sz w:val="21"/>
          <w:lang w:val="en-US"/>
        </w:rPr>
        <w:t xml:space="preserve"> in</w:t>
      </w:r>
      <w:r w:rsidR="00F47BE9">
        <w:rPr>
          <w:bCs/>
          <w:iCs/>
          <w:color w:val="000000"/>
          <w:kern w:val="2"/>
          <w:sz w:val="21"/>
          <w:lang w:val="en-US"/>
        </w:rPr>
        <w:t>to</w:t>
      </w:r>
      <w:r w:rsidR="00F47BE9" w:rsidRPr="00DE5AAE">
        <w:rPr>
          <w:bCs/>
          <w:iCs/>
          <w:color w:val="000000"/>
          <w:kern w:val="2"/>
          <w:sz w:val="21"/>
          <w:lang w:val="en-US"/>
        </w:rPr>
        <w:t xml:space="preserve"> other languages on the basis of the English and/or French ver</w:t>
      </w:r>
      <w:r w:rsidR="00F47BE9">
        <w:rPr>
          <w:bCs/>
          <w:iCs/>
          <w:color w:val="000000"/>
          <w:kern w:val="2"/>
          <w:sz w:val="21"/>
          <w:lang w:val="en-US"/>
        </w:rPr>
        <w:t xml:space="preserve">sions of the </w:t>
      </w:r>
      <w:r w:rsidR="00366E34">
        <w:rPr>
          <w:bCs/>
          <w:iCs/>
          <w:color w:val="000000"/>
          <w:kern w:val="2"/>
          <w:sz w:val="21"/>
          <w:lang w:val="en-US"/>
        </w:rPr>
        <w:t xml:space="preserve">UN </w:t>
      </w:r>
      <w:r w:rsidR="00F47BE9" w:rsidRPr="00366E34">
        <w:rPr>
          <w:bCs/>
          <w:color w:val="000000"/>
          <w:kern w:val="2"/>
          <w:sz w:val="21"/>
          <w:lang w:val="en-US"/>
        </w:rPr>
        <w:t>Model Regulations</w:t>
      </w:r>
      <w:r w:rsidR="00F47BE9">
        <w:rPr>
          <w:rFonts w:hint="eastAsia"/>
          <w:bCs/>
          <w:iCs/>
          <w:color w:val="000000"/>
          <w:kern w:val="2"/>
          <w:sz w:val="21"/>
          <w:lang w:val="en-US"/>
        </w:rPr>
        <w:t xml:space="preserve"> and t</w:t>
      </w:r>
      <w:r w:rsidR="00F47BE9" w:rsidRPr="00DE5AAE">
        <w:rPr>
          <w:bCs/>
          <w:iCs/>
          <w:color w:val="000000"/>
          <w:kern w:val="2"/>
          <w:sz w:val="21"/>
          <w:lang w:val="en-US"/>
        </w:rPr>
        <w:t xml:space="preserve">he value of the </w:t>
      </w:r>
      <w:r w:rsidR="00A279E7">
        <w:rPr>
          <w:bCs/>
          <w:iCs/>
          <w:color w:val="000000"/>
          <w:kern w:val="2"/>
          <w:sz w:val="21"/>
          <w:lang w:val="en-US"/>
        </w:rPr>
        <w:t xml:space="preserve">UN </w:t>
      </w:r>
      <w:r w:rsidR="00F47BE9" w:rsidRPr="00A279E7">
        <w:rPr>
          <w:bCs/>
          <w:color w:val="000000"/>
          <w:kern w:val="2"/>
          <w:sz w:val="21"/>
          <w:lang w:val="en-US"/>
        </w:rPr>
        <w:t>Model Regulations</w:t>
      </w:r>
      <w:r w:rsidR="00F47BE9">
        <w:rPr>
          <w:rFonts w:hint="eastAsia"/>
          <w:bCs/>
          <w:iCs/>
          <w:color w:val="000000"/>
          <w:kern w:val="2"/>
          <w:sz w:val="21"/>
          <w:lang w:val="en-US"/>
        </w:rPr>
        <w:t xml:space="preserve"> </w:t>
      </w:r>
      <w:r w:rsidR="00F47BE9">
        <w:rPr>
          <w:bCs/>
          <w:iCs/>
          <w:color w:val="000000"/>
          <w:kern w:val="2"/>
          <w:sz w:val="21"/>
          <w:lang w:val="en-US"/>
        </w:rPr>
        <w:t>might be compromised</w:t>
      </w:r>
      <w:r w:rsidR="00F47BE9" w:rsidRPr="00DE5AAE">
        <w:rPr>
          <w:bCs/>
          <w:iCs/>
          <w:color w:val="000000"/>
          <w:kern w:val="2"/>
          <w:sz w:val="21"/>
          <w:lang w:val="en-US"/>
        </w:rPr>
        <w:t>.</w:t>
      </w:r>
    </w:p>
    <w:p w14:paraId="553548F6" w14:textId="77777777" w:rsidR="00F47BE9" w:rsidRDefault="00F47BE9" w:rsidP="00F47BE9">
      <w:pPr>
        <w:pStyle w:val="HChG"/>
        <w:spacing w:before="240" w:after="120"/>
        <w:ind w:left="0" w:firstLine="1120"/>
        <w:jc w:val="both"/>
      </w:pPr>
      <w:r>
        <w:rPr>
          <w:rFonts w:hint="eastAsia"/>
        </w:rPr>
        <w:lastRenderedPageBreak/>
        <w:t>Proposal</w:t>
      </w:r>
    </w:p>
    <w:p w14:paraId="783CDFF4" w14:textId="4912226C" w:rsidR="00F47BE9" w:rsidRDefault="00F47BE9" w:rsidP="003B5595">
      <w:pPr>
        <w:pStyle w:val="SingleTxtG"/>
        <w:keepNext/>
        <w:keepLines/>
        <w:rPr>
          <w:bCs/>
          <w:iCs/>
          <w:color w:val="000000"/>
          <w:kern w:val="2"/>
          <w:sz w:val="21"/>
          <w:lang w:val="en-US"/>
        </w:rPr>
      </w:pPr>
      <w:r>
        <w:rPr>
          <w:rFonts w:hint="eastAsia"/>
          <w:bCs/>
          <w:iCs/>
          <w:color w:val="000000"/>
          <w:kern w:val="2"/>
          <w:sz w:val="21"/>
        </w:rPr>
        <w:t>3.</w:t>
      </w:r>
      <w:r w:rsidR="00B46372">
        <w:rPr>
          <w:bCs/>
          <w:iCs/>
          <w:color w:val="000000"/>
          <w:kern w:val="2"/>
          <w:sz w:val="21"/>
        </w:rPr>
        <w:tab/>
      </w:r>
      <w:r w:rsidR="00A279E7">
        <w:rPr>
          <w:bCs/>
          <w:iCs/>
          <w:color w:val="000000"/>
          <w:kern w:val="2"/>
          <w:sz w:val="21"/>
        </w:rPr>
        <w:t>T</w:t>
      </w:r>
      <w:r w:rsidRPr="005969DE">
        <w:rPr>
          <w:bCs/>
          <w:iCs/>
          <w:color w:val="000000"/>
          <w:kern w:val="2"/>
          <w:sz w:val="21"/>
          <w:lang w:val="en-US"/>
        </w:rPr>
        <w:t>he expert from China invite</w:t>
      </w:r>
      <w:r w:rsidR="00A279E7">
        <w:rPr>
          <w:bCs/>
          <w:iCs/>
          <w:color w:val="000000"/>
          <w:kern w:val="2"/>
          <w:sz w:val="21"/>
          <w:lang w:val="en-US"/>
        </w:rPr>
        <w:t>s</w:t>
      </w:r>
      <w:r w:rsidRPr="005969DE">
        <w:rPr>
          <w:bCs/>
          <w:iCs/>
          <w:color w:val="000000"/>
          <w:kern w:val="2"/>
          <w:sz w:val="21"/>
          <w:lang w:val="en-US"/>
        </w:rPr>
        <w:t xml:space="preserve"> </w:t>
      </w:r>
      <w:r w:rsidR="00A279E7">
        <w:rPr>
          <w:bCs/>
          <w:iCs/>
          <w:color w:val="000000"/>
          <w:kern w:val="2"/>
          <w:sz w:val="21"/>
          <w:lang w:val="en-US"/>
        </w:rPr>
        <w:t>S</w:t>
      </w:r>
      <w:r w:rsidRPr="005969DE">
        <w:rPr>
          <w:bCs/>
          <w:iCs/>
          <w:color w:val="000000"/>
          <w:kern w:val="2"/>
          <w:sz w:val="21"/>
          <w:lang w:val="en-US"/>
        </w:rPr>
        <w:t>ub-</w:t>
      </w:r>
      <w:r w:rsidR="00A279E7">
        <w:rPr>
          <w:bCs/>
          <w:iCs/>
          <w:color w:val="000000"/>
          <w:kern w:val="2"/>
          <w:sz w:val="21"/>
          <w:lang w:val="en-US"/>
        </w:rPr>
        <w:t>C</w:t>
      </w:r>
      <w:r w:rsidRPr="005969DE">
        <w:rPr>
          <w:bCs/>
          <w:iCs/>
          <w:color w:val="000000"/>
          <w:kern w:val="2"/>
          <w:sz w:val="21"/>
          <w:lang w:val="en-US"/>
        </w:rPr>
        <w:t xml:space="preserve">ommittee to </w:t>
      </w:r>
      <w:r w:rsidR="00833B7A">
        <w:rPr>
          <w:bCs/>
          <w:iCs/>
          <w:color w:val="000000"/>
          <w:kern w:val="2"/>
          <w:sz w:val="21"/>
          <w:lang w:val="en-US"/>
        </w:rPr>
        <w:t xml:space="preserve">further </w:t>
      </w:r>
      <w:r w:rsidRPr="005969DE">
        <w:rPr>
          <w:bCs/>
          <w:iCs/>
          <w:color w:val="000000"/>
          <w:kern w:val="2"/>
          <w:sz w:val="21"/>
          <w:lang w:val="en-US"/>
        </w:rPr>
        <w:t>discuss the issues</w:t>
      </w:r>
      <w:r w:rsidR="00833B7A">
        <w:rPr>
          <w:bCs/>
          <w:iCs/>
          <w:color w:val="000000"/>
          <w:kern w:val="2"/>
          <w:sz w:val="21"/>
          <w:lang w:val="en-US"/>
        </w:rPr>
        <w:t>.</w:t>
      </w:r>
    </w:p>
    <w:p w14:paraId="1F526C99" w14:textId="6FAA3AC6" w:rsidR="00F02246" w:rsidRDefault="00F47BE9" w:rsidP="003B5595">
      <w:pPr>
        <w:pStyle w:val="SingleTxtG"/>
        <w:keepNext/>
        <w:keepLines/>
        <w:rPr>
          <w:bCs/>
          <w:iCs/>
          <w:color w:val="000000"/>
          <w:kern w:val="2"/>
          <w:sz w:val="21"/>
          <w:lang w:val="en-US"/>
        </w:rPr>
      </w:pPr>
      <w:r>
        <w:rPr>
          <w:rFonts w:hint="eastAsia"/>
          <w:bCs/>
          <w:iCs/>
          <w:color w:val="000000"/>
          <w:kern w:val="2"/>
          <w:sz w:val="21"/>
          <w:lang w:val="en-US"/>
        </w:rPr>
        <w:t>4.</w:t>
      </w:r>
      <w:r w:rsidR="00B46372">
        <w:rPr>
          <w:bCs/>
          <w:iCs/>
          <w:color w:val="000000"/>
          <w:kern w:val="2"/>
          <w:sz w:val="21"/>
          <w:lang w:val="en-US"/>
        </w:rPr>
        <w:tab/>
      </w:r>
      <w:r w:rsidR="005A5098">
        <w:rPr>
          <w:bCs/>
          <w:iCs/>
          <w:color w:val="000000"/>
          <w:kern w:val="2"/>
          <w:sz w:val="21"/>
          <w:lang w:val="en-US"/>
        </w:rPr>
        <w:t>China</w:t>
      </w:r>
      <w:r>
        <w:rPr>
          <w:rFonts w:hint="eastAsia"/>
          <w:bCs/>
          <w:iCs/>
          <w:color w:val="000000"/>
          <w:kern w:val="2"/>
          <w:sz w:val="21"/>
          <w:lang w:val="en-US"/>
        </w:rPr>
        <w:t xml:space="preserve"> hope</w:t>
      </w:r>
      <w:r w:rsidR="005A5098">
        <w:rPr>
          <w:bCs/>
          <w:iCs/>
          <w:color w:val="000000"/>
          <w:kern w:val="2"/>
          <w:sz w:val="21"/>
          <w:lang w:val="en-US"/>
        </w:rPr>
        <w:t>s that</w:t>
      </w:r>
      <w:r>
        <w:rPr>
          <w:rFonts w:hint="eastAsia"/>
          <w:bCs/>
          <w:iCs/>
          <w:color w:val="000000"/>
          <w:kern w:val="2"/>
          <w:sz w:val="21"/>
          <w:lang w:val="en-US"/>
        </w:rPr>
        <w:t xml:space="preserve"> </w:t>
      </w:r>
      <w:r>
        <w:rPr>
          <w:bCs/>
          <w:iCs/>
          <w:color w:val="000000"/>
          <w:kern w:val="2"/>
          <w:sz w:val="21"/>
          <w:lang w:val="en-US"/>
        </w:rPr>
        <w:t>S</w:t>
      </w:r>
      <w:r>
        <w:rPr>
          <w:rFonts w:hint="eastAsia"/>
          <w:bCs/>
          <w:iCs/>
          <w:color w:val="000000"/>
          <w:kern w:val="2"/>
          <w:sz w:val="21"/>
          <w:lang w:val="en-US"/>
        </w:rPr>
        <w:t>ub-</w:t>
      </w:r>
      <w:r>
        <w:rPr>
          <w:bCs/>
          <w:iCs/>
          <w:color w:val="000000"/>
          <w:kern w:val="2"/>
          <w:sz w:val="21"/>
          <w:lang w:val="en-US"/>
        </w:rPr>
        <w:t>Committee</w:t>
      </w:r>
      <w:r>
        <w:rPr>
          <w:rFonts w:hint="eastAsia"/>
          <w:bCs/>
          <w:iCs/>
          <w:color w:val="000000"/>
          <w:kern w:val="2"/>
          <w:sz w:val="21"/>
          <w:lang w:val="en-US"/>
        </w:rPr>
        <w:t xml:space="preserve"> could agree to add </w:t>
      </w:r>
      <w:r w:rsidR="004A0417">
        <w:rPr>
          <w:bCs/>
          <w:iCs/>
          <w:color w:val="000000"/>
          <w:kern w:val="2"/>
          <w:sz w:val="21"/>
          <w:lang w:val="en-US"/>
        </w:rPr>
        <w:t>in</w:t>
      </w:r>
      <w:r>
        <w:rPr>
          <w:rFonts w:hint="eastAsia"/>
          <w:bCs/>
          <w:iCs/>
          <w:color w:val="000000"/>
          <w:kern w:val="2"/>
          <w:sz w:val="21"/>
          <w:lang w:val="en-US"/>
        </w:rPr>
        <w:t xml:space="preserve"> 6.1.4.12.1</w:t>
      </w:r>
      <w:r w:rsidR="00AC5FB2">
        <w:rPr>
          <w:bCs/>
          <w:iCs/>
          <w:color w:val="000000"/>
          <w:kern w:val="2"/>
          <w:sz w:val="21"/>
          <w:lang w:val="en-US"/>
        </w:rPr>
        <w:t xml:space="preserve"> </w:t>
      </w:r>
      <w:r>
        <w:rPr>
          <w:rFonts w:hint="eastAsia"/>
          <w:bCs/>
          <w:iCs/>
          <w:color w:val="000000"/>
          <w:kern w:val="2"/>
          <w:sz w:val="21"/>
          <w:lang w:val="en-US"/>
        </w:rPr>
        <w:t xml:space="preserve">a </w:t>
      </w:r>
      <w:r w:rsidR="004A0417">
        <w:rPr>
          <w:bCs/>
          <w:iCs/>
          <w:color w:val="000000"/>
          <w:kern w:val="2"/>
          <w:sz w:val="21"/>
          <w:lang w:val="en-US"/>
        </w:rPr>
        <w:t>new note</w:t>
      </w:r>
      <w:r>
        <w:rPr>
          <w:rFonts w:hint="eastAsia"/>
          <w:bCs/>
          <w:iCs/>
          <w:color w:val="000000"/>
          <w:kern w:val="2"/>
          <w:sz w:val="21"/>
          <w:lang w:val="en-US"/>
        </w:rPr>
        <w:t xml:space="preserve"> </w:t>
      </w:r>
      <w:r w:rsidR="005A5098">
        <w:rPr>
          <w:bCs/>
          <w:iCs/>
          <w:color w:val="000000"/>
          <w:kern w:val="2"/>
          <w:sz w:val="21"/>
          <w:lang w:val="en-US"/>
        </w:rPr>
        <w:t xml:space="preserve">to read </w:t>
      </w:r>
      <w:r w:rsidR="00F02246">
        <w:rPr>
          <w:bCs/>
          <w:iCs/>
          <w:color w:val="000000"/>
          <w:kern w:val="2"/>
          <w:sz w:val="21"/>
          <w:lang w:val="en-US"/>
        </w:rPr>
        <w:t>as follows:</w:t>
      </w:r>
    </w:p>
    <w:p w14:paraId="526884A2" w14:textId="6A6695DA" w:rsidR="00F47BE9" w:rsidRPr="005969DE" w:rsidRDefault="00F02246" w:rsidP="003B5595">
      <w:pPr>
        <w:pStyle w:val="SingleTxtG"/>
        <w:keepNext/>
        <w:keepLines/>
        <w:rPr>
          <w:bCs/>
          <w:iCs/>
          <w:color w:val="000000"/>
          <w:kern w:val="2"/>
          <w:sz w:val="21"/>
        </w:rPr>
      </w:pPr>
      <w:r>
        <w:rPr>
          <w:bCs/>
          <w:iCs/>
          <w:color w:val="000000"/>
          <w:kern w:val="2"/>
          <w:sz w:val="21"/>
          <w:lang w:val="en-US"/>
        </w:rPr>
        <w:t>"</w:t>
      </w:r>
      <w:r w:rsidR="00F47BE9" w:rsidRPr="00660964">
        <w:rPr>
          <w:rFonts w:hint="eastAsia"/>
          <w:b/>
          <w:i/>
          <w:color w:val="000000"/>
          <w:kern w:val="2"/>
          <w:sz w:val="21"/>
          <w:lang w:val="en-US"/>
        </w:rPr>
        <w:t>NOTE:</w:t>
      </w:r>
      <w:r w:rsidR="00660964">
        <w:rPr>
          <w:bCs/>
          <w:iCs/>
          <w:color w:val="000000"/>
          <w:kern w:val="2"/>
          <w:sz w:val="21"/>
          <w:lang w:val="en-US"/>
        </w:rPr>
        <w:tab/>
      </w:r>
      <w:r w:rsidR="00F47BE9" w:rsidRPr="009542FB">
        <w:rPr>
          <w:rFonts w:hint="eastAsia"/>
          <w:bCs/>
          <w:i/>
          <w:color w:val="000000"/>
          <w:kern w:val="2"/>
          <w:sz w:val="21"/>
          <w:lang w:val="en-US"/>
        </w:rPr>
        <w:t xml:space="preserve">The </w:t>
      </w:r>
      <w:r w:rsidR="009542FB" w:rsidRPr="009542FB">
        <w:rPr>
          <w:bCs/>
          <w:i/>
          <w:color w:val="000000"/>
          <w:kern w:val="2"/>
          <w:sz w:val="21"/>
          <w:lang w:val="en-US"/>
        </w:rPr>
        <w:t>wording</w:t>
      </w:r>
      <w:r w:rsidR="00F47BE9" w:rsidRPr="009542FB">
        <w:rPr>
          <w:rFonts w:hint="eastAsia"/>
          <w:bCs/>
          <w:i/>
          <w:color w:val="000000"/>
          <w:kern w:val="2"/>
          <w:sz w:val="21"/>
          <w:lang w:val="en-US"/>
        </w:rPr>
        <w:t xml:space="preserve"> </w:t>
      </w:r>
      <w:r w:rsidR="00F47BE9" w:rsidRPr="009542FB">
        <w:rPr>
          <w:bCs/>
          <w:i/>
          <w:color w:val="000000"/>
          <w:kern w:val="2"/>
          <w:sz w:val="21"/>
          <w:lang w:val="en-US"/>
        </w:rPr>
        <w:t>“</w:t>
      </w:r>
      <w:proofErr w:type="spellStart"/>
      <w:r w:rsidR="00F47BE9" w:rsidRPr="009542FB">
        <w:rPr>
          <w:rFonts w:hint="eastAsia"/>
          <w:bCs/>
          <w:i/>
          <w:color w:val="000000"/>
          <w:kern w:val="2"/>
          <w:sz w:val="21"/>
          <w:lang w:val="en-US"/>
        </w:rPr>
        <w:t>fibreboard</w:t>
      </w:r>
      <w:proofErr w:type="spellEnd"/>
      <w:r w:rsidR="00F47BE9" w:rsidRPr="00660964">
        <w:rPr>
          <w:bCs/>
          <w:i/>
          <w:color w:val="000000"/>
          <w:kern w:val="2"/>
          <w:sz w:val="21"/>
          <w:lang w:val="en-US"/>
        </w:rPr>
        <w:t xml:space="preserve"> box”</w:t>
      </w:r>
      <w:r w:rsidR="00F47BE9" w:rsidRPr="00660964">
        <w:rPr>
          <w:rFonts w:hint="eastAsia"/>
          <w:bCs/>
          <w:i/>
          <w:color w:val="000000"/>
          <w:kern w:val="2"/>
          <w:sz w:val="21"/>
          <w:lang w:val="en-US"/>
        </w:rPr>
        <w:t xml:space="preserve"> includes </w:t>
      </w:r>
      <w:r w:rsidR="00F47BE9" w:rsidRPr="00660964">
        <w:rPr>
          <w:bCs/>
          <w:i/>
          <w:color w:val="000000"/>
          <w:kern w:val="2"/>
          <w:sz w:val="21"/>
          <w:lang w:val="en-US"/>
        </w:rPr>
        <w:t>“</w:t>
      </w:r>
      <w:r w:rsidR="00F47BE9" w:rsidRPr="00660964">
        <w:rPr>
          <w:rFonts w:hint="eastAsia"/>
          <w:bCs/>
          <w:i/>
          <w:color w:val="000000"/>
          <w:kern w:val="2"/>
          <w:sz w:val="21"/>
          <w:lang w:val="en-US"/>
        </w:rPr>
        <w:t xml:space="preserve">corrugated </w:t>
      </w:r>
      <w:proofErr w:type="spellStart"/>
      <w:r w:rsidR="00F47BE9" w:rsidRPr="00660964">
        <w:rPr>
          <w:rFonts w:hint="eastAsia"/>
          <w:bCs/>
          <w:i/>
          <w:color w:val="000000"/>
          <w:kern w:val="2"/>
          <w:sz w:val="21"/>
          <w:lang w:val="en-US"/>
        </w:rPr>
        <w:t>fibreboard</w:t>
      </w:r>
      <w:proofErr w:type="spellEnd"/>
      <w:r w:rsidR="00F47BE9" w:rsidRPr="00660964">
        <w:rPr>
          <w:bCs/>
          <w:i/>
          <w:color w:val="000000"/>
          <w:kern w:val="2"/>
          <w:sz w:val="21"/>
          <w:lang w:val="en-US"/>
        </w:rPr>
        <w:t xml:space="preserve"> box”</w:t>
      </w:r>
      <w:r w:rsidR="00F47BE9" w:rsidRPr="00660964">
        <w:rPr>
          <w:rFonts w:hint="eastAsia"/>
          <w:bCs/>
          <w:i/>
          <w:color w:val="000000"/>
          <w:kern w:val="2"/>
          <w:sz w:val="21"/>
          <w:lang w:val="en-US"/>
        </w:rPr>
        <w:t>.</w:t>
      </w:r>
      <w:r>
        <w:rPr>
          <w:bCs/>
          <w:iCs/>
          <w:color w:val="000000"/>
          <w:kern w:val="2"/>
          <w:sz w:val="21"/>
          <w:lang w:val="en-US"/>
        </w:rPr>
        <w:t>"</w:t>
      </w:r>
    </w:p>
    <w:p w14:paraId="63DF7E0B" w14:textId="70BF0A30" w:rsidR="00C9141D" w:rsidRPr="00993D78" w:rsidRDefault="00B46372" w:rsidP="00B46372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9141D" w:rsidRPr="00993D78" w:rsidSect="00993D7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4232D" w14:textId="77777777" w:rsidR="00980854" w:rsidRPr="00C47B2E" w:rsidRDefault="00980854" w:rsidP="00C47B2E">
      <w:pPr>
        <w:pStyle w:val="Footer"/>
      </w:pPr>
    </w:p>
  </w:endnote>
  <w:endnote w:type="continuationSeparator" w:id="0">
    <w:p w14:paraId="5CED1BAB" w14:textId="77777777" w:rsidR="00980854" w:rsidRPr="00C47B2E" w:rsidRDefault="00980854" w:rsidP="00C47B2E">
      <w:pPr>
        <w:pStyle w:val="Footer"/>
      </w:pPr>
    </w:p>
  </w:endnote>
  <w:endnote w:type="continuationNotice" w:id="1">
    <w:p w14:paraId="59BBAEB0" w14:textId="77777777" w:rsidR="00980854" w:rsidRPr="00C47B2E" w:rsidRDefault="00980854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79F5F" w14:textId="4A49B613" w:rsidR="00D94B05" w:rsidRPr="00993D78" w:rsidRDefault="00993D78" w:rsidP="00993D78">
    <w:pPr>
      <w:pStyle w:val="Footer"/>
      <w:tabs>
        <w:tab w:val="right" w:pos="9598"/>
        <w:tab w:val="right" w:pos="9638"/>
      </w:tabs>
      <w:rPr>
        <w:sz w:val="18"/>
      </w:rPr>
    </w:pPr>
    <w:r w:rsidRPr="00993D78">
      <w:rPr>
        <w:b/>
        <w:sz w:val="18"/>
      </w:rPr>
      <w:fldChar w:fldCharType="begin"/>
    </w:r>
    <w:r w:rsidRPr="00993D78">
      <w:rPr>
        <w:b/>
        <w:sz w:val="18"/>
      </w:rPr>
      <w:instrText xml:space="preserve"> PAGE  \* MERGEFORMAT </w:instrText>
    </w:r>
    <w:r w:rsidRPr="00993D78">
      <w:rPr>
        <w:b/>
        <w:sz w:val="18"/>
      </w:rPr>
      <w:fldChar w:fldCharType="separate"/>
    </w:r>
    <w:r w:rsidRPr="00993D78">
      <w:rPr>
        <w:b/>
        <w:noProof/>
        <w:sz w:val="18"/>
      </w:rPr>
      <w:t>2</w:t>
    </w:r>
    <w:r w:rsidRPr="00993D7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3DCE6" w14:textId="2FB86F2F" w:rsidR="00D94B05" w:rsidRPr="00993D78" w:rsidRDefault="00993D78" w:rsidP="00993D78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993D78">
      <w:rPr>
        <w:sz w:val="18"/>
      </w:rPr>
      <w:fldChar w:fldCharType="begin"/>
    </w:r>
    <w:r w:rsidRPr="00993D78">
      <w:rPr>
        <w:sz w:val="18"/>
      </w:rPr>
      <w:instrText xml:space="preserve"> PAGE  \* MERGEFORMAT </w:instrText>
    </w:r>
    <w:r w:rsidRPr="00993D78">
      <w:rPr>
        <w:sz w:val="18"/>
      </w:rPr>
      <w:fldChar w:fldCharType="separate"/>
    </w:r>
    <w:r w:rsidRPr="00993D78">
      <w:rPr>
        <w:noProof/>
        <w:sz w:val="18"/>
      </w:rPr>
      <w:t>3</w:t>
    </w:r>
    <w:r w:rsidRPr="00993D78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2747F" w14:textId="77777777" w:rsidR="00D94B05" w:rsidRPr="00993D78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5DC1E9C2" wp14:editId="73318DF1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6F7C8" w14:textId="77777777" w:rsidR="00980854" w:rsidRPr="00C47B2E" w:rsidRDefault="00980854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DA830DF" w14:textId="77777777" w:rsidR="00980854" w:rsidRPr="00C47B2E" w:rsidRDefault="00980854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09FCEA20" w14:textId="77777777" w:rsidR="00980854" w:rsidRPr="00C47B2E" w:rsidRDefault="00980854" w:rsidP="00C47B2E">
      <w:pPr>
        <w:pStyle w:val="Footer"/>
      </w:pPr>
    </w:p>
  </w:footnote>
  <w:footnote w:id="2">
    <w:p w14:paraId="0FC2F9B9" w14:textId="1DC3803F" w:rsidR="00F47BE9" w:rsidRPr="00F47BE9" w:rsidRDefault="00F47BE9" w:rsidP="00F47BE9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C4AF8" w14:textId="317CBF13" w:rsidR="00993D78" w:rsidRPr="00993D78" w:rsidRDefault="00EF4D4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24B81">
      <w:t>ST/SG/AC.10/C.3/2021/</w:t>
    </w:r>
    <w:r>
      <w:fldChar w:fldCharType="end"/>
    </w:r>
    <w:r w:rsidR="003B5595">
      <w:t>50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19B5" w14:textId="3A2C80F6" w:rsidR="00D94B05" w:rsidRPr="00993D78" w:rsidRDefault="00EF4D4C" w:rsidP="00993D7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24B81">
      <w:t>ST/SG/AC.10/C.3/2021/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4FEE1"/>
    <w:multiLevelType w:val="singleLevel"/>
    <w:tmpl w:val="1FC4FEE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"/>
  </w:num>
  <w:num w:numId="11">
    <w:abstractNumId w:val="9"/>
  </w:num>
  <w:num w:numId="12">
    <w:abstractNumId w:val="2"/>
  </w:num>
  <w:num w:numId="13">
    <w:abstractNumId w:val="2"/>
  </w:num>
  <w:num w:numId="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78"/>
    <w:rsid w:val="00010DA3"/>
    <w:rsid w:val="00026B62"/>
    <w:rsid w:val="00046E92"/>
    <w:rsid w:val="00063C90"/>
    <w:rsid w:val="00101B98"/>
    <w:rsid w:val="001514D1"/>
    <w:rsid w:val="00164089"/>
    <w:rsid w:val="001A78BE"/>
    <w:rsid w:val="00224B81"/>
    <w:rsid w:val="00243973"/>
    <w:rsid w:val="00247E2C"/>
    <w:rsid w:val="002A32CB"/>
    <w:rsid w:val="002D5B2C"/>
    <w:rsid w:val="002D6C53"/>
    <w:rsid w:val="002F5595"/>
    <w:rsid w:val="00334F6A"/>
    <w:rsid w:val="00342AC8"/>
    <w:rsid w:val="00343302"/>
    <w:rsid w:val="00354F07"/>
    <w:rsid w:val="00366E34"/>
    <w:rsid w:val="003979DE"/>
    <w:rsid w:val="003B4550"/>
    <w:rsid w:val="003B5595"/>
    <w:rsid w:val="003B79A7"/>
    <w:rsid w:val="003D2A18"/>
    <w:rsid w:val="00413386"/>
    <w:rsid w:val="00461253"/>
    <w:rsid w:val="004858F5"/>
    <w:rsid w:val="004A0417"/>
    <w:rsid w:val="004A2814"/>
    <w:rsid w:val="004C0622"/>
    <w:rsid w:val="005042C2"/>
    <w:rsid w:val="005A5098"/>
    <w:rsid w:val="005E716E"/>
    <w:rsid w:val="005F09DE"/>
    <w:rsid w:val="006476E1"/>
    <w:rsid w:val="006604DF"/>
    <w:rsid w:val="00660964"/>
    <w:rsid w:val="00671529"/>
    <w:rsid w:val="006A0DF2"/>
    <w:rsid w:val="006B036D"/>
    <w:rsid w:val="0070489D"/>
    <w:rsid w:val="007268F9"/>
    <w:rsid w:val="00750282"/>
    <w:rsid w:val="00764440"/>
    <w:rsid w:val="0077101B"/>
    <w:rsid w:val="007A475E"/>
    <w:rsid w:val="007C52B0"/>
    <w:rsid w:val="007C6033"/>
    <w:rsid w:val="008147C8"/>
    <w:rsid w:val="0081753A"/>
    <w:rsid w:val="00833B7A"/>
    <w:rsid w:val="008359F5"/>
    <w:rsid w:val="008535A9"/>
    <w:rsid w:val="00857D23"/>
    <w:rsid w:val="00870F8A"/>
    <w:rsid w:val="008B1620"/>
    <w:rsid w:val="00904B89"/>
    <w:rsid w:val="00937E22"/>
    <w:rsid w:val="009411B4"/>
    <w:rsid w:val="00946F1D"/>
    <w:rsid w:val="009542FB"/>
    <w:rsid w:val="00980854"/>
    <w:rsid w:val="00993D78"/>
    <w:rsid w:val="009D0139"/>
    <w:rsid w:val="009D717D"/>
    <w:rsid w:val="009F5CDC"/>
    <w:rsid w:val="00A072D7"/>
    <w:rsid w:val="00A279E7"/>
    <w:rsid w:val="00A775CF"/>
    <w:rsid w:val="00A94B38"/>
    <w:rsid w:val="00AC5FB2"/>
    <w:rsid w:val="00AD1A9C"/>
    <w:rsid w:val="00AF40FD"/>
    <w:rsid w:val="00AF5DE1"/>
    <w:rsid w:val="00B06045"/>
    <w:rsid w:val="00B10AEC"/>
    <w:rsid w:val="00B13859"/>
    <w:rsid w:val="00B206DD"/>
    <w:rsid w:val="00B46372"/>
    <w:rsid w:val="00B52EF4"/>
    <w:rsid w:val="00B777AD"/>
    <w:rsid w:val="00BE3FD8"/>
    <w:rsid w:val="00C03015"/>
    <w:rsid w:val="00C0358D"/>
    <w:rsid w:val="00C35A27"/>
    <w:rsid w:val="00C47B2E"/>
    <w:rsid w:val="00C64ACD"/>
    <w:rsid w:val="00C9141D"/>
    <w:rsid w:val="00D63CD2"/>
    <w:rsid w:val="00D87DC2"/>
    <w:rsid w:val="00D94B05"/>
    <w:rsid w:val="00DB1174"/>
    <w:rsid w:val="00DC417D"/>
    <w:rsid w:val="00DD32E9"/>
    <w:rsid w:val="00DF036B"/>
    <w:rsid w:val="00E02C2B"/>
    <w:rsid w:val="00E21C27"/>
    <w:rsid w:val="00E26BCF"/>
    <w:rsid w:val="00E52109"/>
    <w:rsid w:val="00E75317"/>
    <w:rsid w:val="00EC0CE6"/>
    <w:rsid w:val="00EC7C1D"/>
    <w:rsid w:val="00ED6C48"/>
    <w:rsid w:val="00EE3045"/>
    <w:rsid w:val="00EF4D4C"/>
    <w:rsid w:val="00F02246"/>
    <w:rsid w:val="00F220FE"/>
    <w:rsid w:val="00F47BE9"/>
    <w:rsid w:val="00F65F5D"/>
    <w:rsid w:val="00F86A3A"/>
    <w:rsid w:val="00F9128C"/>
    <w:rsid w:val="00FC5F96"/>
    <w:rsid w:val="00FD686E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16D577"/>
  <w15:docId w15:val="{A8126B55-4719-40C3-99BD-D6D625B8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F47BE9"/>
  </w:style>
  <w:style w:type="character" w:customStyle="1" w:styleId="H1GChar">
    <w:name w:val="_ H_1_G Char"/>
    <w:link w:val="H1G"/>
    <w:rsid w:val="00F47BE9"/>
    <w:rPr>
      <w:b/>
      <w:sz w:val="24"/>
    </w:rPr>
  </w:style>
  <w:style w:type="character" w:customStyle="1" w:styleId="HChGChar">
    <w:name w:val="_ H _Ch_G Char"/>
    <w:link w:val="HChG"/>
    <w:locked/>
    <w:rsid w:val="00F47BE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5CEA18-3A32-4CD9-92FE-5E13D5445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A9D95A-20FD-4C30-B884-943244060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9B00CB-9840-43F4-B2CE-E41E605E81C0}">
  <ds:schemaRefs>
    <ds:schemaRef ds:uri="http://schemas.microsoft.com/office/2006/documentManagement/types"/>
    <ds:schemaRef ds:uri="acccb6d4-dbe5-46d2-b4d3-5733603d8cc6"/>
    <ds:schemaRef ds:uri="http://purl.org/dc/elements/1.1/"/>
    <ds:schemaRef ds:uri="http://schemas.microsoft.com/office/2006/metadata/properties"/>
    <ds:schemaRef ds:uri="http://schemas.microsoft.com/office/infopath/2007/PartnerControls"/>
    <ds:schemaRef ds:uri="4b4a1c0d-4a69-4996-a84a-fc699b9f49d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24</TotalTime>
  <Pages>2</Pages>
  <Words>375</Words>
  <Characters>2169</Characters>
  <Application>Microsoft Office Word</Application>
  <DocSecurity>0</DocSecurity>
  <Lines>47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</dc:title>
  <dc:subject/>
  <dc:creator>Laurence BERTHET</dc:creator>
  <cp:lastModifiedBy>Laurence Berthet</cp:lastModifiedBy>
  <cp:revision>28</cp:revision>
  <cp:lastPrinted>2021-09-18T07:24:00Z</cp:lastPrinted>
  <dcterms:created xsi:type="dcterms:W3CDTF">2021-09-06T12:00:00Z</dcterms:created>
  <dcterms:modified xsi:type="dcterms:W3CDTF">2021-09-18T07:26:00Z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