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98F007F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847B38A" w14:textId="77777777" w:rsidR="00132EA9" w:rsidRPr="00DB58B5" w:rsidRDefault="00132EA9" w:rsidP="000C682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1BF85F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83C7A7" w14:textId="153BF328" w:rsidR="00132EA9" w:rsidRPr="00DB58B5" w:rsidRDefault="000C6824" w:rsidP="000C6824">
            <w:pPr>
              <w:jc w:val="right"/>
            </w:pPr>
            <w:r w:rsidRPr="000C6824">
              <w:rPr>
                <w:sz w:val="40"/>
              </w:rPr>
              <w:t>ST</w:t>
            </w:r>
            <w:r>
              <w:t>/SG/AC.10/C.3/2021/45</w:t>
            </w:r>
          </w:p>
        </w:tc>
      </w:tr>
      <w:tr w:rsidR="00132EA9" w:rsidRPr="00DB58B5" w14:paraId="5D553C07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12F621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82DEF26" wp14:editId="153C8D1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7942B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69C441" w14:textId="77777777" w:rsidR="00132EA9" w:rsidRDefault="000C6824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1BDC652" w14:textId="77777777" w:rsidR="000C6824" w:rsidRDefault="000C6824" w:rsidP="000C6824">
            <w:pPr>
              <w:spacing w:line="240" w:lineRule="exact"/>
            </w:pPr>
            <w:r>
              <w:t>16 septembre 2021</w:t>
            </w:r>
          </w:p>
          <w:p w14:paraId="6843988C" w14:textId="77777777" w:rsidR="000C6824" w:rsidRDefault="000C6824" w:rsidP="000C6824">
            <w:pPr>
              <w:spacing w:line="240" w:lineRule="exact"/>
            </w:pPr>
            <w:r>
              <w:t>Français</w:t>
            </w:r>
          </w:p>
          <w:p w14:paraId="7F00D0BF" w14:textId="2D9D825E" w:rsidR="000C6824" w:rsidRPr="00DB58B5" w:rsidRDefault="000C6824" w:rsidP="000C6824">
            <w:pPr>
              <w:spacing w:line="240" w:lineRule="exact"/>
            </w:pPr>
            <w:r>
              <w:t>Original : anglais</w:t>
            </w:r>
          </w:p>
        </w:tc>
      </w:tr>
    </w:tbl>
    <w:p w14:paraId="15E57A7E" w14:textId="66D45AD0" w:rsidR="000C6824" w:rsidRPr="00CA0680" w:rsidRDefault="000C6824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0B5C0A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0B5C0A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1F98E7A0" w14:textId="2F5A75AE" w:rsidR="000C6824" w:rsidRPr="00CA0680" w:rsidRDefault="000C6824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0B5C0A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47FAB346" w14:textId="4A08A963" w:rsidR="000C6824" w:rsidRDefault="00687637" w:rsidP="000305D3">
      <w:pPr>
        <w:spacing w:before="120"/>
        <w:rPr>
          <w:b/>
        </w:rPr>
      </w:pPr>
      <w:r w:rsidRPr="00687637">
        <w:rPr>
          <w:b/>
        </w:rPr>
        <w:t>Cinquante-neuvième</w:t>
      </w:r>
      <w:r w:rsidR="000C6824">
        <w:rPr>
          <w:b/>
        </w:rPr>
        <w:t xml:space="preserve"> </w:t>
      </w:r>
      <w:r w:rsidR="000C6824" w:rsidRPr="00CA0680">
        <w:rPr>
          <w:b/>
        </w:rPr>
        <w:t>session</w:t>
      </w:r>
    </w:p>
    <w:p w14:paraId="77BC6F93" w14:textId="5D57513B" w:rsidR="000C6824" w:rsidRDefault="000C6824" w:rsidP="000305D3">
      <w:r>
        <w:t xml:space="preserve">Genève, </w:t>
      </w:r>
      <w:r w:rsidR="00687637">
        <w:rPr>
          <w:lang w:val="fr-FR"/>
        </w:rPr>
        <w:t>29 novembre-8 décembre 2021</w:t>
      </w:r>
    </w:p>
    <w:p w14:paraId="131150DE" w14:textId="014634B5" w:rsidR="000C6824" w:rsidRDefault="000C6824" w:rsidP="000305D3">
      <w:r>
        <w:t>Point</w:t>
      </w:r>
      <w:r w:rsidR="00687637">
        <w:t> </w:t>
      </w:r>
      <w:r w:rsidR="00687637">
        <w:rPr>
          <w:lang w:val="fr-FR"/>
        </w:rPr>
        <w:t>4 b)</w:t>
      </w:r>
      <w:r>
        <w:t xml:space="preserve"> de l</w:t>
      </w:r>
      <w:r w:rsidR="000B5C0A">
        <w:t>’</w:t>
      </w:r>
      <w:r>
        <w:t>ordre du jour provisoire</w:t>
      </w:r>
    </w:p>
    <w:p w14:paraId="2F54A70C" w14:textId="254E1ABA" w:rsidR="00687637" w:rsidRPr="00687637" w:rsidRDefault="00687637" w:rsidP="00687637">
      <w:pPr>
        <w:rPr>
          <w:b/>
          <w:bCs/>
          <w:lang w:val="fr-FR"/>
        </w:rPr>
      </w:pPr>
      <w:r w:rsidRPr="00687637">
        <w:rPr>
          <w:b/>
          <w:bCs/>
          <w:lang w:val="fr-FR"/>
        </w:rPr>
        <w:t>Systèmes de stockage de l</w:t>
      </w:r>
      <w:r w:rsidR="000B5C0A">
        <w:rPr>
          <w:b/>
          <w:bCs/>
          <w:lang w:val="fr-FR"/>
        </w:rPr>
        <w:t>’</w:t>
      </w:r>
      <w:r w:rsidRPr="00687637">
        <w:rPr>
          <w:b/>
          <w:bCs/>
          <w:lang w:val="fr-FR"/>
        </w:rPr>
        <w:t>électricité</w:t>
      </w:r>
      <w:r w:rsidR="00EC2FF9">
        <w:rPr>
          <w:b/>
          <w:bCs/>
          <w:lang w:val="fr-FR"/>
        </w:rPr>
        <w:t> </w:t>
      </w:r>
      <w:r w:rsidRPr="00687637">
        <w:rPr>
          <w:b/>
          <w:bCs/>
          <w:lang w:val="fr-FR"/>
        </w:rPr>
        <w:t xml:space="preserve">: système de classification </w:t>
      </w:r>
      <w:r>
        <w:rPr>
          <w:b/>
          <w:bCs/>
          <w:lang w:val="fr-FR"/>
        </w:rPr>
        <w:br/>
      </w:r>
      <w:r w:rsidRPr="00687637">
        <w:rPr>
          <w:b/>
          <w:bCs/>
          <w:lang w:val="fr-FR"/>
        </w:rPr>
        <w:t>des batteries au lithium en fonction du danger</w:t>
      </w:r>
    </w:p>
    <w:p w14:paraId="5D994F19" w14:textId="05E636FB" w:rsidR="00687637" w:rsidRPr="004104C4" w:rsidRDefault="00687637" w:rsidP="0068763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Travaux du groupe de travail informel de la classification </w:t>
      </w:r>
      <w:r>
        <w:rPr>
          <w:lang w:val="fr-FR"/>
        </w:rPr>
        <w:br/>
        <w:t>des piles et batteries au lithium en fonction du danger</w:t>
      </w:r>
    </w:p>
    <w:p w14:paraId="5D7C66D2" w14:textId="5D848F01" w:rsidR="00687637" w:rsidRPr="004104C4" w:rsidRDefault="00687637" w:rsidP="00687637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0B5C0A">
        <w:rPr>
          <w:lang w:val="fr-FR"/>
        </w:rPr>
        <w:t>’</w:t>
      </w:r>
      <w:r>
        <w:rPr>
          <w:lang w:val="fr-FR"/>
        </w:rPr>
        <w:t xml:space="preserve">expert de la France et de RECHARGE </w:t>
      </w:r>
      <w:r>
        <w:rPr>
          <w:lang w:val="fr-FR"/>
        </w:rPr>
        <w:br/>
        <w:t>au nom du groupe de travail informel</w:t>
      </w:r>
      <w:r w:rsidRPr="0068763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8815FFB" w14:textId="77777777" w:rsidR="00687637" w:rsidRPr="004104C4" w:rsidRDefault="00687637" w:rsidP="0068763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664BE3EB" w14:textId="5C0FA04E" w:rsidR="00687637" w:rsidRPr="004104C4" w:rsidRDefault="00687637" w:rsidP="00687637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La sixième réunion du groupe de travail informel de la classification des piles et batteries au lithium en fonction du danger (ci-après « le groupe de travail ») s</w:t>
      </w:r>
      <w:r w:rsidR="000B5C0A">
        <w:rPr>
          <w:lang w:val="fr-FR"/>
        </w:rPr>
        <w:t>’</w:t>
      </w:r>
      <w:r>
        <w:rPr>
          <w:lang w:val="fr-FR"/>
        </w:rPr>
        <w:t>est tenue par vidéoconférence les 9 et 10 décembre 2020. Elle a été suivie d</w:t>
      </w:r>
      <w:r w:rsidR="000B5C0A">
        <w:rPr>
          <w:lang w:val="fr-FR"/>
        </w:rPr>
        <w:t>’</w:t>
      </w:r>
      <w:r>
        <w:rPr>
          <w:lang w:val="fr-FR"/>
        </w:rPr>
        <w:t>une autre vidéoconférence, le</w:t>
      </w:r>
      <w:r w:rsidR="00DE351C">
        <w:rPr>
          <w:lang w:val="fr-FR"/>
        </w:rPr>
        <w:t> </w:t>
      </w:r>
      <w:r>
        <w:rPr>
          <w:lang w:val="fr-FR"/>
        </w:rPr>
        <w:t>26 mai 2021.</w:t>
      </w:r>
    </w:p>
    <w:p w14:paraId="08739002" w14:textId="77777777" w:rsidR="00687637" w:rsidRPr="004104C4" w:rsidRDefault="00687637" w:rsidP="00687637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Un rapport informant le Sous-Comité des travaux en cours est annexé au présent document.</w:t>
      </w:r>
    </w:p>
    <w:p w14:paraId="546843D7" w14:textId="7A0C583B" w:rsidR="00687637" w:rsidRPr="00687637" w:rsidRDefault="00687637" w:rsidP="00687637">
      <w:pPr>
        <w:pStyle w:val="SingleTxtG"/>
        <w:rPr>
          <w:u w:val="single"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On trouvera de plus amples informations sur le site web de RECHARGE, à l</w:t>
      </w:r>
      <w:r w:rsidR="000B5C0A">
        <w:rPr>
          <w:lang w:val="fr-FR"/>
        </w:rPr>
        <w:t>’</w:t>
      </w:r>
      <w:r>
        <w:rPr>
          <w:lang w:val="fr-FR"/>
        </w:rPr>
        <w:t>adresse</w:t>
      </w:r>
      <w:r w:rsidR="00235093">
        <w:rPr>
          <w:lang w:val="fr-FR"/>
        </w:rPr>
        <w:t> </w:t>
      </w:r>
      <w:hyperlink r:id="rId8" w:history="1">
        <w:r w:rsidRPr="00687637">
          <w:rPr>
            <w:rStyle w:val="Hyperlink"/>
            <w:color w:val="auto"/>
            <w:lang w:val="fr-FR"/>
          </w:rPr>
          <w:t>https://rechargebatteries.org/sustainable-batteries/unsctdg/</w:t>
        </w:r>
      </w:hyperlink>
      <w:r>
        <w:rPr>
          <w:lang w:val="fr-FR"/>
        </w:rPr>
        <w:t>.</w:t>
      </w:r>
    </w:p>
    <w:p w14:paraId="3EFF61E7" w14:textId="77777777" w:rsidR="00687637" w:rsidRPr="004104C4" w:rsidRDefault="00687637" w:rsidP="00687637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Le groupe de travail se réunira à nouveau en décembre 2021, si les conditions normales de déplacement et de réunion antérieures à la situation créée par la pandémie de COVID-19 sont rétablies.</w:t>
      </w:r>
    </w:p>
    <w:p w14:paraId="29ECB023" w14:textId="665BA9BE" w:rsidR="000C6824" w:rsidRDefault="00687637" w:rsidP="00687637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Le Sous-Comité est invité à prendre note des travaux en cours et, si besoin est, à formuler des observations.</w:t>
      </w:r>
    </w:p>
    <w:p w14:paraId="34EFEB64" w14:textId="3651B0C3" w:rsidR="00687637" w:rsidRDefault="00687637" w:rsidP="00AC3823">
      <w:r>
        <w:br w:type="page"/>
      </w:r>
    </w:p>
    <w:p w14:paraId="518A6813" w14:textId="77777777" w:rsidR="00687637" w:rsidRPr="004104C4" w:rsidRDefault="00687637" w:rsidP="00101229">
      <w:pPr>
        <w:pStyle w:val="HChG"/>
        <w:rPr>
          <w:lang w:val="fr-FR"/>
        </w:rPr>
      </w:pPr>
      <w:r>
        <w:rPr>
          <w:lang w:val="fr-FR"/>
        </w:rPr>
        <w:lastRenderedPageBreak/>
        <w:t>Annexe</w:t>
      </w:r>
    </w:p>
    <w:p w14:paraId="45C784A2" w14:textId="68842914" w:rsidR="00687637" w:rsidRPr="004104C4" w:rsidRDefault="00687637" w:rsidP="0010122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Groupe de travail informel de la classification des piles et</w:t>
      </w:r>
      <w:r w:rsidR="00101229">
        <w:rPr>
          <w:lang w:val="fr-FR"/>
        </w:rPr>
        <w:t> </w:t>
      </w:r>
      <w:r>
        <w:rPr>
          <w:lang w:val="fr-FR"/>
        </w:rPr>
        <w:t>batteries au lithium en fonction du danger</w:t>
      </w:r>
      <w:r w:rsidR="00101229">
        <w:rPr>
          <w:lang w:val="fr-FR"/>
        </w:rPr>
        <w:br/>
      </w:r>
      <w:r>
        <w:rPr>
          <w:lang w:val="fr-FR"/>
        </w:rPr>
        <w:t xml:space="preserve"> </w:t>
      </w:r>
      <w:r w:rsidR="00101229">
        <w:rPr>
          <w:lang w:val="fr-FR"/>
        </w:rPr>
        <w:t>−</w:t>
      </w:r>
      <w:r>
        <w:rPr>
          <w:lang w:val="fr-FR"/>
        </w:rPr>
        <w:t xml:space="preserve"> Exercice biennal 2021-2022</w:t>
      </w:r>
    </w:p>
    <w:p w14:paraId="12380BA1" w14:textId="77777777" w:rsidR="00687637" w:rsidRPr="004104C4" w:rsidRDefault="00687637" w:rsidP="00101229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Compte rendu de la réunion du 26 mai 2021, tenue par vidéoconférence</w:t>
      </w:r>
    </w:p>
    <w:p w14:paraId="0B22CBA0" w14:textId="77777777" w:rsidR="00687637" w:rsidRPr="004104C4" w:rsidRDefault="00687637" w:rsidP="0010122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0EA6C13" w14:textId="2134A9C9" w:rsidR="00687637" w:rsidRPr="004104C4" w:rsidRDefault="00687637" w:rsidP="00101229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Claude Pfauvadel (France, Président), George Kerchner (PRBA) et Claude Chanson (RECHARGE) ont souhaité la bienvenue aux participants à la session. L</w:t>
      </w:r>
      <w:r w:rsidR="000B5C0A">
        <w:rPr>
          <w:lang w:val="fr-FR"/>
        </w:rPr>
        <w:t>’</w:t>
      </w:r>
      <w:r>
        <w:rPr>
          <w:lang w:val="fr-FR"/>
        </w:rPr>
        <w:t>objectif de la réunion était de tenir le groupe informé des essais effectués à ce jour et de donner des informations supplémentaires sur les étapes à venir concernant la propagation et les méthodes d</w:t>
      </w:r>
      <w:r w:rsidR="000B5C0A">
        <w:rPr>
          <w:lang w:val="fr-FR"/>
        </w:rPr>
        <w:t>’</w:t>
      </w:r>
      <w:r>
        <w:rPr>
          <w:lang w:val="fr-FR"/>
        </w:rPr>
        <w:t>essai. En raison de la poursuite des restrictions concernant les voyages dues à la pandémie de COVID-19, le groupe n</w:t>
      </w:r>
      <w:r w:rsidR="000B5C0A">
        <w:rPr>
          <w:lang w:val="fr-FR"/>
        </w:rPr>
        <w:t>’</w:t>
      </w:r>
      <w:r>
        <w:rPr>
          <w:lang w:val="fr-FR"/>
        </w:rPr>
        <w:t>a pas pu se réunir en présentiel.</w:t>
      </w:r>
    </w:p>
    <w:p w14:paraId="4C410286" w14:textId="77777777" w:rsidR="00687637" w:rsidRPr="004104C4" w:rsidRDefault="00687637" w:rsidP="00101229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Ordre du jour de la réunion :</w:t>
      </w:r>
    </w:p>
    <w:p w14:paraId="750A9E8D" w14:textId="3D133E0A" w:rsidR="00687637" w:rsidRPr="004104C4" w:rsidRDefault="00687637" w:rsidP="00101229">
      <w:pPr>
        <w:pStyle w:val="SingleTxtG"/>
        <w:ind w:firstLine="567"/>
        <w:rPr>
          <w:lang w:val="fr-FR"/>
        </w:rPr>
      </w:pPr>
      <w:bookmarkStart w:id="0" w:name="_Hlk49843687"/>
      <w:r>
        <w:rPr>
          <w:lang w:val="fr-FR"/>
        </w:rPr>
        <w:t>a)</w:t>
      </w:r>
      <w:r>
        <w:rPr>
          <w:lang w:val="fr-FR"/>
        </w:rPr>
        <w:tab/>
        <w:t>Examen du compte rendu de la réunion précédente (9-10 décembre 2020)</w:t>
      </w:r>
      <w:r w:rsidR="00101229">
        <w:rPr>
          <w:lang w:val="fr-FR"/>
        </w:rPr>
        <w:t> ;</w:t>
      </w:r>
    </w:p>
    <w:p w14:paraId="33717931" w14:textId="50B616D2" w:rsidR="00687637" w:rsidRPr="004104C4" w:rsidRDefault="00687637" w:rsidP="00101229">
      <w:pPr>
        <w:pStyle w:val="SingleTxtG"/>
        <w:ind w:firstLine="567"/>
        <w:rPr>
          <w:lang w:val="fr-FR"/>
        </w:rPr>
      </w:pPr>
      <w:bookmarkStart w:id="1" w:name="_Hlk72912765"/>
      <w:r>
        <w:rPr>
          <w:lang w:val="fr-FR"/>
        </w:rPr>
        <w:t>b)</w:t>
      </w:r>
      <w:r>
        <w:rPr>
          <w:lang w:val="fr-FR"/>
        </w:rPr>
        <w:tab/>
        <w:t xml:space="preserve">Point </w:t>
      </w:r>
      <w:r w:rsidRPr="00C67CAA">
        <w:rPr>
          <w:lang w:val="fr-FR"/>
        </w:rPr>
        <w:t xml:space="preserve">et réflexions </w:t>
      </w:r>
      <w:r>
        <w:rPr>
          <w:lang w:val="fr-FR"/>
        </w:rPr>
        <w:t>sur les dernières données des laboratoires, sur la base du rapport examiné le 9 décembre 2020 ; conclusions sur les protocoles d</w:t>
      </w:r>
      <w:r w:rsidR="000B5C0A">
        <w:rPr>
          <w:lang w:val="fr-FR"/>
        </w:rPr>
        <w:t>’</w:t>
      </w:r>
      <w:r>
        <w:rPr>
          <w:lang w:val="fr-FR"/>
        </w:rPr>
        <w:t>essai utilisés (C.</w:t>
      </w:r>
      <w:r w:rsidR="00101229">
        <w:rPr>
          <w:lang w:val="fr-FR"/>
        </w:rPr>
        <w:t> </w:t>
      </w:r>
      <w:r>
        <w:rPr>
          <w:lang w:val="fr-FR"/>
        </w:rPr>
        <w:t>Chanson)</w:t>
      </w:r>
      <w:r w:rsidR="00101229">
        <w:rPr>
          <w:lang w:val="fr-FR"/>
        </w:rPr>
        <w:t> ;</w:t>
      </w:r>
    </w:p>
    <w:bookmarkEnd w:id="1"/>
    <w:p w14:paraId="23430AEB" w14:textId="47445E53" w:rsidR="00687637" w:rsidRPr="004104C4" w:rsidRDefault="00687637" w:rsidP="00101229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Méthode de classification des piles et des batteries</w:t>
      </w:r>
      <w:r w:rsidR="00101229">
        <w:rPr>
          <w:lang w:val="fr-FR"/>
        </w:rPr>
        <w:t> </w:t>
      </w:r>
      <w:r>
        <w:rPr>
          <w:lang w:val="fr-FR"/>
        </w:rPr>
        <w:t>: examen des modes de classification proposés et de l</w:t>
      </w:r>
      <w:r w:rsidR="000B5C0A">
        <w:rPr>
          <w:lang w:val="fr-FR"/>
        </w:rPr>
        <w:t>’</w:t>
      </w:r>
      <w:r>
        <w:rPr>
          <w:lang w:val="fr-FR"/>
        </w:rPr>
        <w:t>arborescence associée. Examen des nouvelles propositions (P.</w:t>
      </w:r>
      <w:r w:rsidR="00101229">
        <w:rPr>
          <w:lang w:val="fr-FR"/>
        </w:rPr>
        <w:t> </w:t>
      </w:r>
      <w:r>
        <w:rPr>
          <w:lang w:val="fr-FR"/>
        </w:rPr>
        <w:t>Bermis, A.</w:t>
      </w:r>
      <w:r w:rsidR="00AD5B96">
        <w:rPr>
          <w:lang w:val="fr-FR"/>
        </w:rPr>
        <w:t> </w:t>
      </w:r>
      <w:r>
        <w:rPr>
          <w:lang w:val="fr-FR"/>
        </w:rPr>
        <w:t>Bordes et M.</w:t>
      </w:r>
      <w:r w:rsidR="00AD5B96">
        <w:rPr>
          <w:lang w:val="fr-FR"/>
        </w:rPr>
        <w:t> </w:t>
      </w:r>
      <w:r>
        <w:rPr>
          <w:lang w:val="fr-FR"/>
        </w:rPr>
        <w:t>Tsushima)</w:t>
      </w:r>
      <w:r w:rsidR="00101229">
        <w:rPr>
          <w:lang w:val="fr-FR"/>
        </w:rPr>
        <w:t> ;</w:t>
      </w:r>
    </w:p>
    <w:p w14:paraId="5E06A319" w14:textId="2CB7B2BD" w:rsidR="00687637" w:rsidRPr="004104C4" w:rsidRDefault="00687637" w:rsidP="00101229">
      <w:pPr>
        <w:pStyle w:val="SingleTxtG"/>
        <w:ind w:firstLine="567"/>
        <w:rPr>
          <w:lang w:val="fr-FR"/>
        </w:rPr>
      </w:pPr>
      <w:bookmarkStart w:id="2" w:name="_Hlk72915713"/>
      <w:r>
        <w:rPr>
          <w:lang w:val="fr-FR"/>
        </w:rPr>
        <w:t>d)</w:t>
      </w:r>
      <w:r>
        <w:rPr>
          <w:lang w:val="fr-FR"/>
        </w:rPr>
        <w:tab/>
        <w:t>Essais concernant les piles et les batteries</w:t>
      </w:r>
      <w:r w:rsidR="00101229">
        <w:rPr>
          <w:lang w:val="fr-FR"/>
        </w:rPr>
        <w:t> </w:t>
      </w:r>
      <w:r>
        <w:rPr>
          <w:lang w:val="fr-FR"/>
        </w:rPr>
        <w:t>: examen des méthodes proposées pour recenser et quantifier les dangers (Tous)</w:t>
      </w:r>
      <w:r w:rsidR="00101229">
        <w:rPr>
          <w:lang w:val="fr-FR"/>
        </w:rPr>
        <w:t> ;</w:t>
      </w:r>
    </w:p>
    <w:bookmarkEnd w:id="2"/>
    <w:p w14:paraId="3FABEC18" w14:textId="5D9D622A" w:rsidR="00687637" w:rsidRPr="004104C4" w:rsidRDefault="00687637" w:rsidP="00101229">
      <w:pPr>
        <w:pStyle w:val="SingleTxtG"/>
        <w:ind w:firstLine="567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Discussion préliminaire sur les exigences relatives à la quantification du danger aux fins de la détermination des classes de transport (Tous)</w:t>
      </w:r>
      <w:r w:rsidR="00101229">
        <w:rPr>
          <w:lang w:val="fr-FR"/>
        </w:rPr>
        <w:t> ;</w:t>
      </w:r>
    </w:p>
    <w:p w14:paraId="418D31C8" w14:textId="77777777" w:rsidR="00687637" w:rsidRPr="004104C4" w:rsidRDefault="00687637" w:rsidP="00101229">
      <w:pPr>
        <w:pStyle w:val="SingleTxtG"/>
        <w:ind w:firstLine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Synthèse et conclusions du Président, C. Pfauvadel.</w:t>
      </w:r>
    </w:p>
    <w:bookmarkEnd w:id="0"/>
    <w:p w14:paraId="60BB900F" w14:textId="578E7341" w:rsidR="00687637" w:rsidRPr="004104C4" w:rsidRDefault="00687637" w:rsidP="00101229">
      <w:pPr>
        <w:pStyle w:val="SingleTxtG"/>
        <w:rPr>
          <w:rFonts w:cstheme="minorBidi"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Les informations données et les présentations faites lors de la réunion sont disponibles sur le site web de RECHARGE, à l</w:t>
      </w:r>
      <w:r w:rsidR="000B5C0A">
        <w:rPr>
          <w:lang w:val="fr-FR"/>
        </w:rPr>
        <w:t>’</w:t>
      </w:r>
      <w:r>
        <w:rPr>
          <w:lang w:val="fr-FR"/>
        </w:rPr>
        <w:t xml:space="preserve">adresse </w:t>
      </w:r>
      <w:hyperlink r:id="rId9" w:history="1">
        <w:r w:rsidRPr="00101229">
          <w:rPr>
            <w:rStyle w:val="Hyperlink"/>
            <w:color w:val="auto"/>
            <w:lang w:val="fr-FR"/>
          </w:rPr>
          <w:t>https://rechargebatteries.org/sustainable-batteries/unsctdg/</w:t>
        </w:r>
      </w:hyperlink>
      <w:r>
        <w:rPr>
          <w:lang w:val="fr-FR"/>
        </w:rPr>
        <w:t>.</w:t>
      </w:r>
    </w:p>
    <w:p w14:paraId="16927774" w14:textId="057922ED" w:rsidR="00687637" w:rsidRPr="004104C4" w:rsidRDefault="00687637" w:rsidP="00101229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En outre, tous les documents passés relatifs à l</w:t>
      </w:r>
      <w:r w:rsidR="000B5C0A">
        <w:rPr>
          <w:lang w:val="fr-FR"/>
        </w:rPr>
        <w:t>’</w:t>
      </w:r>
      <w:r>
        <w:rPr>
          <w:lang w:val="fr-FR"/>
        </w:rPr>
        <w:t>actuel groupe de travail informel sont également disponibles sur le site Web de RECHARGE.</w:t>
      </w:r>
    </w:p>
    <w:p w14:paraId="0BFD551E" w14:textId="77777777" w:rsidR="00687637" w:rsidRPr="004104C4" w:rsidRDefault="00687637" w:rsidP="00463FC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Examen du compte rendu de la réunion précédente (9-10 décembre 2020)</w:t>
      </w:r>
    </w:p>
    <w:p w14:paraId="10B70750" w14:textId="3D9F3DDF" w:rsidR="00687637" w:rsidRPr="004104C4" w:rsidRDefault="00687637" w:rsidP="00101229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Aucune observation sur le procès-verbal de la réunion précédente n</w:t>
      </w:r>
      <w:r w:rsidR="000B5C0A">
        <w:rPr>
          <w:lang w:val="fr-FR"/>
        </w:rPr>
        <w:t>’</w:t>
      </w:r>
      <w:r>
        <w:rPr>
          <w:lang w:val="fr-FR"/>
        </w:rPr>
        <w:t>a été reçue. Ce</w:t>
      </w:r>
      <w:r w:rsidR="00AD5B96">
        <w:rPr>
          <w:lang w:val="fr-FR"/>
        </w:rPr>
        <w:t> </w:t>
      </w:r>
      <w:r>
        <w:rPr>
          <w:lang w:val="fr-FR"/>
        </w:rPr>
        <w:t>document est consultable sur le site Web de RECHARGE.</w:t>
      </w:r>
    </w:p>
    <w:p w14:paraId="58A0505E" w14:textId="3C332EC9" w:rsidR="00687637" w:rsidRPr="004104C4" w:rsidRDefault="00687637" w:rsidP="00463FC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Point et réflexions sur les dernières données des laboratoires, sur la base du rapport examiné le 9 décembre 2020</w:t>
      </w:r>
      <w:r w:rsidR="00AD5B96">
        <w:rPr>
          <w:lang w:val="fr-FR"/>
        </w:rPr>
        <w:t> </w:t>
      </w:r>
      <w:r>
        <w:rPr>
          <w:lang w:val="fr-FR"/>
        </w:rPr>
        <w:t>; conclusions sur les protocoles d</w:t>
      </w:r>
      <w:r w:rsidR="000B5C0A">
        <w:rPr>
          <w:lang w:val="fr-FR"/>
        </w:rPr>
        <w:t>’</w:t>
      </w:r>
      <w:r>
        <w:rPr>
          <w:lang w:val="fr-FR"/>
        </w:rPr>
        <w:t>essai utilisés</w:t>
      </w:r>
    </w:p>
    <w:p w14:paraId="19380ADB" w14:textId="7BFC484F" w:rsidR="00687637" w:rsidRPr="004104C4" w:rsidRDefault="00687637" w:rsidP="00101229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RECHARGE a rappelé au groupe les résultats d</w:t>
      </w:r>
      <w:r w:rsidR="000B5C0A">
        <w:rPr>
          <w:lang w:val="fr-FR"/>
        </w:rPr>
        <w:t>’</w:t>
      </w:r>
      <w:r>
        <w:rPr>
          <w:lang w:val="fr-FR"/>
        </w:rPr>
        <w:t>essais communiqués à la réunion de décembre.</w:t>
      </w:r>
    </w:p>
    <w:p w14:paraId="16052BD5" w14:textId="4242E56B" w:rsidR="00687637" w:rsidRPr="004104C4" w:rsidRDefault="00687637" w:rsidP="00101229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Conclusions sur les protocoles d</w:t>
      </w:r>
      <w:r w:rsidR="000B5C0A">
        <w:rPr>
          <w:lang w:val="fr-FR"/>
        </w:rPr>
        <w:t>’</w:t>
      </w:r>
      <w:r>
        <w:rPr>
          <w:lang w:val="fr-FR"/>
        </w:rPr>
        <w:t>essai utilisés</w:t>
      </w:r>
      <w:r w:rsidR="00AD5B96">
        <w:rPr>
          <w:lang w:val="fr-FR"/>
        </w:rPr>
        <w:t> </w:t>
      </w:r>
      <w:r>
        <w:rPr>
          <w:lang w:val="fr-FR"/>
        </w:rPr>
        <w:t>:</w:t>
      </w:r>
    </w:p>
    <w:p w14:paraId="5F6F4DAA" w14:textId="6F980967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Les différences de méthode ont eu des répercussions sur les essais, ce qui a posé des problèmes en matière de reproductibilité. Cependant, l</w:t>
      </w:r>
      <w:r w:rsidR="000B5C0A">
        <w:rPr>
          <w:lang w:val="fr-FR"/>
        </w:rPr>
        <w:t>’</w:t>
      </w:r>
      <w:r>
        <w:rPr>
          <w:lang w:val="fr-FR"/>
        </w:rPr>
        <w:t>essai d</w:t>
      </w:r>
      <w:r w:rsidR="000B5C0A">
        <w:rPr>
          <w:lang w:val="fr-FR"/>
        </w:rPr>
        <w:t>’</w:t>
      </w:r>
      <w:r>
        <w:rPr>
          <w:lang w:val="fr-FR"/>
        </w:rPr>
        <w:t>emballement thermique était répétable en utilisant la méthode de chauffage externe.</w:t>
      </w:r>
    </w:p>
    <w:p w14:paraId="4C0350F1" w14:textId="77777777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  <w:t>Les variations des paramètres suivants semblent avoir une forte incidence sur les dangers des batteries et la propagation : format de la batterie, niveau de charge et vitesse de chauffe.</w:t>
      </w:r>
    </w:p>
    <w:p w14:paraId="364513C1" w14:textId="1879747B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</w:t>
      </w:r>
      <w:r w:rsidR="000B5C0A">
        <w:rPr>
          <w:lang w:val="fr-FR"/>
        </w:rPr>
        <w:t>’</w:t>
      </w:r>
      <w:r>
        <w:rPr>
          <w:lang w:val="fr-FR"/>
        </w:rPr>
        <w:t>examen de la toxicité spécifique (c</w:t>
      </w:r>
      <w:r w:rsidR="000B5C0A">
        <w:rPr>
          <w:lang w:val="fr-FR"/>
        </w:rPr>
        <w:t>’</w:t>
      </w:r>
      <w:r>
        <w:rPr>
          <w:lang w:val="fr-FR"/>
        </w:rPr>
        <w:t>est-à-dire la teneur en HF et HCN) ne pouvait être répété. Des différences importantes entre les laboratoires ont été notées.</w:t>
      </w:r>
    </w:p>
    <w:p w14:paraId="1313A3AA" w14:textId="03573A18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En ce qui concerne la méthode d</w:t>
      </w:r>
      <w:r w:rsidR="000B5C0A">
        <w:rPr>
          <w:lang w:val="fr-FR"/>
        </w:rPr>
        <w:t>’</w:t>
      </w:r>
      <w:r>
        <w:rPr>
          <w:lang w:val="fr-FR"/>
        </w:rPr>
        <w:t>essai</w:t>
      </w:r>
      <w:r w:rsidR="00463FCC">
        <w:rPr>
          <w:lang w:val="fr-FR"/>
        </w:rPr>
        <w:t> </w:t>
      </w:r>
      <w:r>
        <w:rPr>
          <w:lang w:val="fr-FR"/>
        </w:rPr>
        <w:t>:</w:t>
      </w:r>
    </w:p>
    <w:p w14:paraId="737A6E59" w14:textId="1013E2C0" w:rsidR="00687637" w:rsidRPr="004104C4" w:rsidRDefault="00687637" w:rsidP="00463FCC">
      <w:pPr>
        <w:pStyle w:val="SingleTxtG"/>
        <w:ind w:left="1701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La méthode par chauffage est une façon de générer un emballement thermique reproductible. Des limitations supplémentaires sont nécessaires pour améliorer la reproductibilité</w:t>
      </w:r>
      <w:r w:rsidR="00463FCC">
        <w:rPr>
          <w:lang w:val="fr-FR"/>
        </w:rPr>
        <w:t> </w:t>
      </w:r>
      <w:r>
        <w:rPr>
          <w:lang w:val="fr-FR"/>
        </w:rPr>
        <w:t>: vitesses de chauffe, types d</w:t>
      </w:r>
      <w:r w:rsidR="000B5C0A">
        <w:rPr>
          <w:lang w:val="fr-FR"/>
        </w:rPr>
        <w:t>’</w:t>
      </w:r>
      <w:r>
        <w:rPr>
          <w:lang w:val="fr-FR"/>
        </w:rPr>
        <w:t>éléments chauffants, compression entre les batteries</w:t>
      </w:r>
      <w:r w:rsidR="00AD5B96">
        <w:rPr>
          <w:lang w:val="fr-FR"/>
        </w:rPr>
        <w:t> ;</w:t>
      </w:r>
    </w:p>
    <w:p w14:paraId="3AE83203" w14:textId="39CD2E10" w:rsidR="00687637" w:rsidRPr="004104C4" w:rsidRDefault="00687637" w:rsidP="00463FCC">
      <w:pPr>
        <w:pStyle w:val="SingleTxtG"/>
        <w:ind w:left="1701"/>
        <w:rPr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Les événements d</w:t>
      </w:r>
      <w:r w:rsidR="000B5C0A">
        <w:rPr>
          <w:lang w:val="fr-FR"/>
        </w:rPr>
        <w:t>’</w:t>
      </w:r>
      <w:r>
        <w:rPr>
          <w:lang w:val="fr-FR"/>
        </w:rPr>
        <w:t>emballement thermique produits en utilisant la méthode par chauffage sont proches de ceux obtenus par auto-propagation, bien que le temps de propagation soit différent, ce qui marque la robustesse du test</w:t>
      </w:r>
      <w:r w:rsidR="00AD5B96">
        <w:rPr>
          <w:lang w:val="fr-FR"/>
        </w:rPr>
        <w:t> ;</w:t>
      </w:r>
    </w:p>
    <w:p w14:paraId="78D3634B" w14:textId="70303180" w:rsidR="00687637" w:rsidRPr="004104C4" w:rsidRDefault="00687637" w:rsidP="00463FCC">
      <w:pPr>
        <w:pStyle w:val="SingleTxtG"/>
        <w:ind w:left="1701"/>
        <w:rPr>
          <w:lang w:val="fr-FR"/>
        </w:rPr>
      </w:pPr>
      <w:r>
        <w:rPr>
          <w:lang w:val="fr-FR"/>
        </w:rPr>
        <w:t>iii)</w:t>
      </w:r>
      <w:r>
        <w:rPr>
          <w:lang w:val="fr-FR"/>
        </w:rPr>
        <w:tab/>
        <w:t>On constate une plus grande disparité dans les résultats lorsque l</w:t>
      </w:r>
      <w:r w:rsidR="000B5C0A">
        <w:rPr>
          <w:lang w:val="fr-FR"/>
        </w:rPr>
        <w:t>’</w:t>
      </w:r>
      <w:r>
        <w:rPr>
          <w:lang w:val="fr-FR"/>
        </w:rPr>
        <w:t>énergie d</w:t>
      </w:r>
      <w:r w:rsidR="000B5C0A">
        <w:rPr>
          <w:lang w:val="fr-FR"/>
        </w:rPr>
        <w:t>’</w:t>
      </w:r>
      <w:r>
        <w:rPr>
          <w:lang w:val="fr-FR"/>
        </w:rPr>
        <w:t>emballement thermique est plus proche de la limite de non-propagation. Il a été dit qu</w:t>
      </w:r>
      <w:r w:rsidR="000B5C0A">
        <w:rPr>
          <w:lang w:val="fr-FR"/>
        </w:rPr>
        <w:t>’</w:t>
      </w:r>
      <w:r>
        <w:rPr>
          <w:lang w:val="fr-FR"/>
        </w:rPr>
        <w:t>avec certaines batteries à faible niveau de charge, qui n</w:t>
      </w:r>
      <w:r w:rsidR="000B5C0A">
        <w:rPr>
          <w:lang w:val="fr-FR"/>
        </w:rPr>
        <w:t>’</w:t>
      </w:r>
      <w:r>
        <w:rPr>
          <w:lang w:val="fr-FR"/>
        </w:rPr>
        <w:t>étaient pas susceptibles de contenir suffisamment d</w:t>
      </w:r>
      <w:r w:rsidR="000B5C0A">
        <w:rPr>
          <w:lang w:val="fr-FR"/>
        </w:rPr>
        <w:t>’</w:t>
      </w:r>
      <w:r>
        <w:rPr>
          <w:lang w:val="fr-FR"/>
        </w:rPr>
        <w:t>énergie de réaction pour la propagation, il y avait eu</w:t>
      </w:r>
      <w:r w:rsidRPr="00A3291F">
        <w:rPr>
          <w:lang w:val="fr-FR"/>
        </w:rPr>
        <w:t xml:space="preserve"> </w:t>
      </w:r>
      <w:r>
        <w:rPr>
          <w:lang w:val="fr-FR"/>
        </w:rPr>
        <w:t>avec l</w:t>
      </w:r>
      <w:r w:rsidR="000B5C0A">
        <w:rPr>
          <w:lang w:val="fr-FR"/>
        </w:rPr>
        <w:t>’</w:t>
      </w:r>
      <w:r>
        <w:rPr>
          <w:lang w:val="fr-FR"/>
        </w:rPr>
        <w:t>élément chauffant une réaction plus grave qu</w:t>
      </w:r>
      <w:r w:rsidR="000B5C0A">
        <w:rPr>
          <w:lang w:val="fr-FR"/>
        </w:rPr>
        <w:t>’</w:t>
      </w:r>
      <w:r>
        <w:rPr>
          <w:lang w:val="fr-FR"/>
        </w:rPr>
        <w:t>un court-circuit interne typique.</w:t>
      </w:r>
    </w:p>
    <w:p w14:paraId="60953C04" w14:textId="77777777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Reproductibilité</w:t>
      </w:r>
    </w:p>
    <w:p w14:paraId="582C4463" w14:textId="170E36CB" w:rsidR="00687637" w:rsidRPr="004104C4" w:rsidRDefault="00687637" w:rsidP="00463FCC">
      <w:pPr>
        <w:pStyle w:val="SingleTxtG"/>
        <w:ind w:left="1701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Une différence importante subsiste d</w:t>
      </w:r>
      <w:r w:rsidR="000B5C0A">
        <w:rPr>
          <w:lang w:val="fr-FR"/>
        </w:rPr>
        <w:t>’</w:t>
      </w:r>
      <w:r>
        <w:rPr>
          <w:lang w:val="fr-FR"/>
        </w:rPr>
        <w:t>un laboratoire à l</w:t>
      </w:r>
      <w:r w:rsidR="000B5C0A">
        <w:rPr>
          <w:lang w:val="fr-FR"/>
        </w:rPr>
        <w:t>’</w:t>
      </w:r>
      <w:r>
        <w:rPr>
          <w:lang w:val="fr-FR"/>
        </w:rPr>
        <w:t>autre en ce qui concerne les résultats. La méthode d</w:t>
      </w:r>
      <w:r w:rsidR="000B5C0A">
        <w:rPr>
          <w:lang w:val="fr-FR"/>
        </w:rPr>
        <w:t>’</w:t>
      </w:r>
      <w:r>
        <w:rPr>
          <w:lang w:val="fr-FR"/>
        </w:rPr>
        <w:t>essai doit être plus précise.</w:t>
      </w:r>
    </w:p>
    <w:p w14:paraId="35486920" w14:textId="77777777" w:rsidR="00687637" w:rsidRPr="004104C4" w:rsidRDefault="00687637" w:rsidP="00463FCC">
      <w:pPr>
        <w:pStyle w:val="SingleTxtG"/>
        <w:ind w:left="1701"/>
        <w:rPr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Préparation et équipements</w:t>
      </w:r>
    </w:p>
    <w:p w14:paraId="35F5BE54" w14:textId="49791C24" w:rsidR="00687637" w:rsidRPr="004104C4" w:rsidRDefault="00687637" w:rsidP="00463FCC">
      <w:pPr>
        <w:pStyle w:val="SingleTxtG"/>
        <w:ind w:left="2268"/>
        <w:rPr>
          <w:lang w:val="fr-FR"/>
        </w:rPr>
      </w:pPr>
      <w:r>
        <w:rPr>
          <w:lang w:val="fr-FR"/>
        </w:rPr>
        <w:t>a.</w:t>
      </w:r>
      <w:r>
        <w:rPr>
          <w:lang w:val="fr-FR"/>
        </w:rPr>
        <w:tab/>
        <w:t>Éviter l</w:t>
      </w:r>
      <w:r w:rsidR="000B5C0A">
        <w:rPr>
          <w:lang w:val="fr-FR"/>
        </w:rPr>
        <w:t>’</w:t>
      </w:r>
      <w:r>
        <w:rPr>
          <w:lang w:val="fr-FR"/>
        </w:rPr>
        <w:t>absence de couvercle sur la chambre d</w:t>
      </w:r>
      <w:r w:rsidR="000B5C0A">
        <w:rPr>
          <w:lang w:val="fr-FR"/>
        </w:rPr>
        <w:t>’</w:t>
      </w:r>
      <w:r>
        <w:rPr>
          <w:lang w:val="fr-FR"/>
        </w:rPr>
        <w:t>essai</w:t>
      </w:r>
      <w:r w:rsidR="00AD5B96">
        <w:rPr>
          <w:lang w:val="fr-FR"/>
        </w:rPr>
        <w:t> ;</w:t>
      </w:r>
    </w:p>
    <w:p w14:paraId="2F935DDB" w14:textId="62B32E1D" w:rsidR="00687637" w:rsidRPr="004104C4" w:rsidRDefault="00687637" w:rsidP="00463FCC">
      <w:pPr>
        <w:pStyle w:val="SingleTxtG"/>
        <w:ind w:left="2268"/>
        <w:rPr>
          <w:lang w:val="fr-FR"/>
        </w:rPr>
      </w:pPr>
      <w:r>
        <w:rPr>
          <w:lang w:val="fr-FR"/>
        </w:rPr>
        <w:t>b.</w:t>
      </w:r>
      <w:r>
        <w:rPr>
          <w:lang w:val="fr-FR"/>
        </w:rPr>
        <w:tab/>
        <w:t>Spécifier les efforts pour la compression de la batterie pendant l</w:t>
      </w:r>
      <w:r w:rsidR="000B5C0A">
        <w:rPr>
          <w:lang w:val="fr-FR"/>
        </w:rPr>
        <w:t>’</w:t>
      </w:r>
      <w:r>
        <w:rPr>
          <w:lang w:val="fr-FR"/>
        </w:rPr>
        <w:t>essai</w:t>
      </w:r>
      <w:r w:rsidR="00AD5B96">
        <w:rPr>
          <w:lang w:val="fr-FR"/>
        </w:rPr>
        <w:t> ;</w:t>
      </w:r>
    </w:p>
    <w:p w14:paraId="43845D05" w14:textId="77777777" w:rsidR="00687637" w:rsidRPr="004104C4" w:rsidRDefault="00687637" w:rsidP="00463FCC">
      <w:pPr>
        <w:pStyle w:val="SingleTxtG"/>
        <w:ind w:left="2268"/>
        <w:rPr>
          <w:lang w:val="fr-FR"/>
        </w:rPr>
      </w:pPr>
      <w:r>
        <w:rPr>
          <w:lang w:val="fr-FR"/>
        </w:rPr>
        <w:t>c.</w:t>
      </w:r>
      <w:r>
        <w:rPr>
          <w:lang w:val="fr-FR"/>
        </w:rPr>
        <w:tab/>
        <w:t>Détailler les spécifications et le contrôle des équipements de chauffage ainsi que la taille des zones de chauffage.</w:t>
      </w:r>
    </w:p>
    <w:p w14:paraId="47F16713" w14:textId="4865ABEE" w:rsidR="00687637" w:rsidRPr="004104C4" w:rsidRDefault="00687637" w:rsidP="00463FCC">
      <w:pPr>
        <w:pStyle w:val="SingleTxtG"/>
        <w:ind w:left="1701"/>
        <w:rPr>
          <w:lang w:val="fr-FR"/>
        </w:rPr>
      </w:pPr>
      <w:r>
        <w:rPr>
          <w:lang w:val="fr-FR"/>
        </w:rPr>
        <w:t>iii)</w:t>
      </w:r>
      <w:r>
        <w:rPr>
          <w:lang w:val="fr-FR"/>
        </w:rPr>
        <w:tab/>
        <w:t>Protocole d</w:t>
      </w:r>
      <w:r w:rsidR="000B5C0A">
        <w:rPr>
          <w:lang w:val="fr-FR"/>
        </w:rPr>
        <w:t>’</w:t>
      </w:r>
      <w:r>
        <w:rPr>
          <w:lang w:val="fr-FR"/>
        </w:rPr>
        <w:t>essai</w:t>
      </w:r>
    </w:p>
    <w:p w14:paraId="130C3113" w14:textId="77777777" w:rsidR="00687637" w:rsidRPr="004104C4" w:rsidRDefault="00687637" w:rsidP="00463FCC">
      <w:pPr>
        <w:pStyle w:val="SingleTxtG"/>
        <w:ind w:left="2268"/>
        <w:rPr>
          <w:lang w:val="fr-FR"/>
        </w:rPr>
      </w:pPr>
      <w:r>
        <w:rPr>
          <w:lang w:val="fr-FR"/>
        </w:rPr>
        <w:t>a.</w:t>
      </w:r>
      <w:r>
        <w:rPr>
          <w:lang w:val="fr-FR"/>
        </w:rPr>
        <w:tab/>
        <w:t>Vitesse de chauffe.</w:t>
      </w:r>
    </w:p>
    <w:p w14:paraId="55C37254" w14:textId="77777777" w:rsidR="00687637" w:rsidRPr="004104C4" w:rsidRDefault="00687637" w:rsidP="00463FCC">
      <w:pPr>
        <w:pStyle w:val="SingleTxtG"/>
        <w:ind w:left="1701"/>
        <w:rPr>
          <w:lang w:val="fr-FR"/>
        </w:rPr>
      </w:pPr>
      <w:r>
        <w:rPr>
          <w:lang w:val="fr-FR"/>
        </w:rPr>
        <w:t>iv)</w:t>
      </w:r>
      <w:r>
        <w:rPr>
          <w:lang w:val="fr-FR"/>
        </w:rPr>
        <w:tab/>
        <w:t>Caractérisation des dangers</w:t>
      </w:r>
    </w:p>
    <w:p w14:paraId="4605E4D8" w14:textId="77777777" w:rsidR="00687637" w:rsidRPr="004104C4" w:rsidRDefault="00687637" w:rsidP="00463FCC">
      <w:pPr>
        <w:pStyle w:val="SingleTxtG"/>
        <w:ind w:left="2268"/>
        <w:rPr>
          <w:lang w:val="fr-FR"/>
        </w:rPr>
      </w:pPr>
      <w:r>
        <w:rPr>
          <w:lang w:val="fr-FR"/>
        </w:rPr>
        <w:t>a.</w:t>
      </w:r>
      <w:r>
        <w:rPr>
          <w:lang w:val="fr-FR"/>
        </w:rPr>
        <w:tab/>
        <w:t>Déterminer des points de données supplémentaires à mesurer ou à enregistrer (température maximale, température initiale, etc.).</w:t>
      </w:r>
    </w:p>
    <w:p w14:paraId="6B29149F" w14:textId="1D126568" w:rsidR="00687637" w:rsidRPr="004104C4" w:rsidRDefault="00687637" w:rsidP="00101229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Il a été débattu du fait que les laboratoires devraient faire des propositions sur la façon de préciser les protocoles en tenant compte des conclusions des essais précédents</w:t>
      </w:r>
      <w:r w:rsidR="00E62CD3">
        <w:rPr>
          <w:lang w:val="fr-FR"/>
        </w:rPr>
        <w:t> </w:t>
      </w:r>
      <w:r>
        <w:rPr>
          <w:lang w:val="fr-FR"/>
        </w:rPr>
        <w:t>:</w:t>
      </w:r>
    </w:p>
    <w:p w14:paraId="22091605" w14:textId="5EB57AA5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Les laboratoires ont précisé que le comité technique SAE G-27</w:t>
      </w:r>
      <w:r w:rsidR="00E45340">
        <w:rPr>
          <w:rStyle w:val="FootnoteReference"/>
        </w:rPr>
        <w:footnoteReference w:id="3"/>
      </w:r>
      <w:r>
        <w:rPr>
          <w:lang w:val="fr-FR"/>
        </w:rPr>
        <w:t xml:space="preserve"> avait étudié un grand nombre des paramètres spécifiques examinés et élaboré des protocoles similaires. Cependant, ils n</w:t>
      </w:r>
      <w:r w:rsidR="000B5C0A">
        <w:rPr>
          <w:lang w:val="fr-FR"/>
        </w:rPr>
        <w:t>’</w:t>
      </w:r>
      <w:r>
        <w:rPr>
          <w:lang w:val="fr-FR"/>
        </w:rPr>
        <w:t xml:space="preserve">ont pas abordé la question de la compression des piles </w:t>
      </w:r>
      <w:r w:rsidR="00E62CD3">
        <w:rPr>
          <w:lang w:val="fr-FR"/>
        </w:rPr>
        <w:t>« </w:t>
      </w:r>
      <w:r>
        <w:rPr>
          <w:lang w:val="fr-FR"/>
        </w:rPr>
        <w:t>en sachet</w:t>
      </w:r>
      <w:r w:rsidR="00E62CD3">
        <w:rPr>
          <w:lang w:val="fr-FR"/>
        </w:rPr>
        <w:t> » ;</w:t>
      </w:r>
    </w:p>
    <w:p w14:paraId="519E73D7" w14:textId="4D3733FE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Les participants aux travaux du G-27 ont proposé d</w:t>
      </w:r>
      <w:r w:rsidR="000B5C0A">
        <w:rPr>
          <w:lang w:val="fr-FR"/>
        </w:rPr>
        <w:t>’</w:t>
      </w:r>
      <w:r>
        <w:rPr>
          <w:lang w:val="fr-FR"/>
        </w:rPr>
        <w:t>aider le groupe de travail en lui faisant part de leurs procédures d</w:t>
      </w:r>
      <w:r w:rsidR="000B5C0A">
        <w:rPr>
          <w:lang w:val="fr-FR"/>
        </w:rPr>
        <w:t>’</w:t>
      </w:r>
      <w:r>
        <w:rPr>
          <w:lang w:val="fr-FR"/>
        </w:rPr>
        <w:t>essai. Il a été fait remarquer que le groupe de travail s</w:t>
      </w:r>
      <w:r w:rsidR="000B5C0A">
        <w:rPr>
          <w:lang w:val="fr-FR"/>
        </w:rPr>
        <w:t>’</w:t>
      </w:r>
      <w:r>
        <w:rPr>
          <w:lang w:val="fr-FR"/>
        </w:rPr>
        <w:t>efforçait de caractériser correctement les dangers inhérents aux batteries au lithium tandis que le G-27 testait les batteries au lithium contenues dans des emballages. Il s</w:t>
      </w:r>
      <w:r w:rsidR="000B5C0A">
        <w:rPr>
          <w:lang w:val="fr-FR"/>
        </w:rPr>
        <w:t>’</w:t>
      </w:r>
      <w:r>
        <w:rPr>
          <w:lang w:val="fr-FR"/>
        </w:rPr>
        <w:t>agissait là d</w:t>
      </w:r>
      <w:r w:rsidR="000B5C0A">
        <w:rPr>
          <w:lang w:val="fr-FR"/>
        </w:rPr>
        <w:t>’</w:t>
      </w:r>
      <w:r>
        <w:rPr>
          <w:lang w:val="fr-FR"/>
        </w:rPr>
        <w:t>objectifs différents. Des discussions conjointes seraient toutefois bénéfiques aux deux groupes</w:t>
      </w:r>
      <w:r w:rsidR="00E62CD3">
        <w:rPr>
          <w:lang w:val="fr-FR"/>
        </w:rPr>
        <w:t> ;</w:t>
      </w:r>
    </w:p>
    <w:p w14:paraId="46CED785" w14:textId="2B44A9DB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Le groupe de travail a convenu qu</w:t>
      </w:r>
      <w:r w:rsidR="000B5C0A">
        <w:rPr>
          <w:lang w:val="fr-FR"/>
        </w:rPr>
        <w:t>’</w:t>
      </w:r>
      <w:r>
        <w:rPr>
          <w:lang w:val="fr-FR"/>
        </w:rPr>
        <w:t>un groupe plus restreint de laboratoires d</w:t>
      </w:r>
      <w:r w:rsidR="000B5C0A">
        <w:rPr>
          <w:lang w:val="fr-FR"/>
        </w:rPr>
        <w:t>’</w:t>
      </w:r>
      <w:r>
        <w:rPr>
          <w:lang w:val="fr-FR"/>
        </w:rPr>
        <w:t>essai devrait faire des comparaisons en ce qui concerne les aspects chimiques et géographique</w:t>
      </w:r>
      <w:r w:rsidR="00E62CD3">
        <w:rPr>
          <w:lang w:val="fr-FR"/>
        </w:rPr>
        <w:t>s</w:t>
      </w:r>
      <w:r>
        <w:rPr>
          <w:lang w:val="fr-FR"/>
        </w:rPr>
        <w:t xml:space="preserve"> et les niveaux de charge des batteries. Ces travaux serviraient à traiter les différences nécessaires dans les essais reposant sur ces paramètres.</w:t>
      </w:r>
    </w:p>
    <w:p w14:paraId="082EF00C" w14:textId="082FDAB3" w:rsidR="00687637" w:rsidRPr="004104C4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lastRenderedPageBreak/>
        <w:t>d)</w:t>
      </w:r>
      <w:r>
        <w:rPr>
          <w:lang w:val="fr-FR"/>
        </w:rPr>
        <w:tab/>
        <w:t>On serait en droit d</w:t>
      </w:r>
      <w:r w:rsidR="000B5C0A">
        <w:rPr>
          <w:lang w:val="fr-FR"/>
        </w:rPr>
        <w:t>’</w:t>
      </w:r>
      <w:r>
        <w:rPr>
          <w:lang w:val="fr-FR"/>
        </w:rPr>
        <w:t>attendre que des batteries courantes soient à nouveau utilisées pour continuer à affiner les protocoles. Toutefois, si les laboratoires disposent des ressources nécessaires, d</w:t>
      </w:r>
      <w:r w:rsidR="000B5C0A">
        <w:rPr>
          <w:lang w:val="fr-FR"/>
        </w:rPr>
        <w:t>’</w:t>
      </w:r>
      <w:r>
        <w:rPr>
          <w:lang w:val="fr-FR"/>
        </w:rPr>
        <w:t>autres modèles pourraient être testés dans le but d</w:t>
      </w:r>
      <w:r w:rsidR="000B5C0A">
        <w:rPr>
          <w:lang w:val="fr-FR"/>
        </w:rPr>
        <w:t>’</w:t>
      </w:r>
      <w:r>
        <w:rPr>
          <w:lang w:val="fr-FR"/>
        </w:rPr>
        <w:t>approfondir les nouveaux protocoles. Les laboratoires devraient se procurer leurs propres échantillons à tester (le groupe ne recevra pas de batteries pendant cette série de tests). PRBA peut faciliter les contacts pour obtenir les batteries appropriées.</w:t>
      </w:r>
    </w:p>
    <w:p w14:paraId="76F709B8" w14:textId="25809F6B" w:rsidR="00446FE5" w:rsidRDefault="00687637" w:rsidP="00463FCC">
      <w:pPr>
        <w:pStyle w:val="SingleTxtG"/>
        <w:ind w:firstLine="567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Un groupe plus restreint se réunirait séparément en 2021 et les résultats pourraient être présentés au groupe élargi en décembre 2021.</w:t>
      </w:r>
    </w:p>
    <w:p w14:paraId="5270893D" w14:textId="424DB9EF" w:rsidR="000B5C0A" w:rsidRPr="000B5C0A" w:rsidRDefault="000B5C0A" w:rsidP="000B5C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5C0A" w:rsidRPr="000B5C0A" w:rsidSect="000C682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B8B3" w14:textId="77777777" w:rsidR="001152F8" w:rsidRDefault="001152F8" w:rsidP="00F95C08">
      <w:pPr>
        <w:spacing w:line="240" w:lineRule="auto"/>
      </w:pPr>
    </w:p>
  </w:endnote>
  <w:endnote w:type="continuationSeparator" w:id="0">
    <w:p w14:paraId="55FE4C97" w14:textId="77777777" w:rsidR="001152F8" w:rsidRPr="00AC3823" w:rsidRDefault="001152F8" w:rsidP="00AC3823">
      <w:pPr>
        <w:pStyle w:val="Footer"/>
      </w:pPr>
    </w:p>
  </w:endnote>
  <w:endnote w:type="continuationNotice" w:id="1">
    <w:p w14:paraId="348D1E13" w14:textId="77777777" w:rsidR="001152F8" w:rsidRDefault="001152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3169" w14:textId="5179A0D2" w:rsidR="000C6824" w:rsidRPr="000C6824" w:rsidRDefault="000C6824" w:rsidP="000C6824">
    <w:pPr>
      <w:pStyle w:val="Footer"/>
      <w:tabs>
        <w:tab w:val="right" w:pos="9638"/>
      </w:tabs>
    </w:pPr>
    <w:r w:rsidRPr="000C6824">
      <w:rPr>
        <w:b/>
        <w:sz w:val="18"/>
      </w:rPr>
      <w:fldChar w:fldCharType="begin"/>
    </w:r>
    <w:r w:rsidRPr="000C6824">
      <w:rPr>
        <w:b/>
        <w:sz w:val="18"/>
      </w:rPr>
      <w:instrText xml:space="preserve"> PAGE  \* MERGEFORMAT </w:instrText>
    </w:r>
    <w:r w:rsidRPr="000C6824">
      <w:rPr>
        <w:b/>
        <w:sz w:val="18"/>
      </w:rPr>
      <w:fldChar w:fldCharType="separate"/>
    </w:r>
    <w:r w:rsidRPr="000C6824">
      <w:rPr>
        <w:b/>
        <w:noProof/>
        <w:sz w:val="18"/>
      </w:rPr>
      <w:t>2</w:t>
    </w:r>
    <w:r w:rsidRPr="000C6824">
      <w:rPr>
        <w:b/>
        <w:sz w:val="18"/>
      </w:rPr>
      <w:fldChar w:fldCharType="end"/>
    </w:r>
    <w:r>
      <w:rPr>
        <w:b/>
        <w:sz w:val="18"/>
      </w:rPr>
      <w:tab/>
    </w:r>
    <w:r>
      <w:t>GE.21-13035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3441" w14:textId="5B8AFE0E" w:rsidR="000C6824" w:rsidRPr="000C6824" w:rsidRDefault="000C6824" w:rsidP="000C6824">
    <w:pPr>
      <w:pStyle w:val="Footer"/>
      <w:tabs>
        <w:tab w:val="right" w:pos="9638"/>
      </w:tabs>
      <w:rPr>
        <w:b/>
        <w:sz w:val="18"/>
      </w:rPr>
    </w:pPr>
    <w:r>
      <w:t>GE.21-13035</w:t>
    </w:r>
    <w:r>
      <w:tab/>
    </w:r>
    <w:r w:rsidRPr="000C6824">
      <w:rPr>
        <w:b/>
        <w:sz w:val="18"/>
      </w:rPr>
      <w:fldChar w:fldCharType="begin"/>
    </w:r>
    <w:r w:rsidRPr="000C6824">
      <w:rPr>
        <w:b/>
        <w:sz w:val="18"/>
      </w:rPr>
      <w:instrText xml:space="preserve"> PAGE  \* MERGEFORMAT </w:instrText>
    </w:r>
    <w:r w:rsidRPr="000C6824">
      <w:rPr>
        <w:b/>
        <w:sz w:val="18"/>
      </w:rPr>
      <w:fldChar w:fldCharType="separate"/>
    </w:r>
    <w:r w:rsidRPr="000C6824">
      <w:rPr>
        <w:b/>
        <w:noProof/>
        <w:sz w:val="18"/>
      </w:rPr>
      <w:t>3</w:t>
    </w:r>
    <w:r w:rsidRPr="000C68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0C87" w14:textId="72619038" w:rsidR="0068456F" w:rsidRPr="000C6824" w:rsidRDefault="000C6824" w:rsidP="000C682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4BC83C6" wp14:editId="65DFCCE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13035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70AF9C9" wp14:editId="0EC4CD5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0A">
      <w:rPr>
        <w:sz w:val="20"/>
      </w:rPr>
      <w:t xml:space="preserve">    220921    220921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E181" w14:textId="77777777" w:rsidR="001152F8" w:rsidRPr="00AC3823" w:rsidRDefault="001152F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63A46F" w14:textId="77777777" w:rsidR="001152F8" w:rsidRPr="00AC3823" w:rsidRDefault="001152F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3480FD" w14:textId="77777777" w:rsidR="001152F8" w:rsidRPr="00AC3823" w:rsidRDefault="001152F8">
      <w:pPr>
        <w:spacing w:line="240" w:lineRule="auto"/>
        <w:rPr>
          <w:sz w:val="2"/>
          <w:szCs w:val="2"/>
        </w:rPr>
      </w:pPr>
    </w:p>
  </w:footnote>
  <w:footnote w:id="2">
    <w:p w14:paraId="4E805039" w14:textId="6A163702" w:rsidR="00687637" w:rsidRPr="00687637" w:rsidRDefault="00687637">
      <w:pPr>
        <w:pStyle w:val="FootnoteText"/>
      </w:pPr>
      <w:r>
        <w:rPr>
          <w:rStyle w:val="FootnoteReference"/>
        </w:rPr>
        <w:tab/>
      </w:r>
      <w:r w:rsidRPr="0068763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</w:t>
      </w:r>
      <w:r w:rsidR="006E0171">
        <w:rPr>
          <w:lang w:val="fr-FR"/>
        </w:rPr>
        <w:t> </w:t>
      </w:r>
      <w:r>
        <w:rPr>
          <w:lang w:val="fr-FR"/>
        </w:rPr>
        <w:t>20), par.</w:t>
      </w:r>
      <w:r w:rsidR="006E0171">
        <w:rPr>
          <w:lang w:val="fr-FR"/>
        </w:rPr>
        <w:t> </w:t>
      </w:r>
      <w:r>
        <w:rPr>
          <w:lang w:val="fr-FR"/>
        </w:rPr>
        <w:t>20.51.</w:t>
      </w:r>
    </w:p>
  </w:footnote>
  <w:footnote w:id="3">
    <w:p w14:paraId="6D6090B0" w14:textId="762BBEFD" w:rsidR="00E45340" w:rsidRDefault="00E4534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Le SAE G-27 est un comité technique sur la résistance des emballages des batteries au lithium constitué au sein de SAE International, anciennement dénommée Society of Automotive Engineers.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CE91" w14:textId="2718B4C8" w:rsidR="000C6824" w:rsidRPr="000C6824" w:rsidRDefault="00325BB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43FB" w14:textId="10403685" w:rsidR="000C6824" w:rsidRPr="000C6824" w:rsidRDefault="00325BBA" w:rsidP="000C682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F8"/>
    <w:rsid w:val="00017F94"/>
    <w:rsid w:val="00023842"/>
    <w:rsid w:val="000305D3"/>
    <w:rsid w:val="000334F9"/>
    <w:rsid w:val="0007796D"/>
    <w:rsid w:val="000B5C0A"/>
    <w:rsid w:val="000B7790"/>
    <w:rsid w:val="000C6824"/>
    <w:rsid w:val="00101229"/>
    <w:rsid w:val="00111F2F"/>
    <w:rsid w:val="001152F8"/>
    <w:rsid w:val="00132EA9"/>
    <w:rsid w:val="0014365E"/>
    <w:rsid w:val="00172E49"/>
    <w:rsid w:val="00176178"/>
    <w:rsid w:val="001F525A"/>
    <w:rsid w:val="00223272"/>
    <w:rsid w:val="00235093"/>
    <w:rsid w:val="0024779E"/>
    <w:rsid w:val="00283190"/>
    <w:rsid w:val="002832AC"/>
    <w:rsid w:val="002D7C93"/>
    <w:rsid w:val="00325BBA"/>
    <w:rsid w:val="00397035"/>
    <w:rsid w:val="00441C3B"/>
    <w:rsid w:val="00446FE5"/>
    <w:rsid w:val="00452396"/>
    <w:rsid w:val="00463FCC"/>
    <w:rsid w:val="004E468C"/>
    <w:rsid w:val="005505B7"/>
    <w:rsid w:val="00573BE5"/>
    <w:rsid w:val="00584DC4"/>
    <w:rsid w:val="00586ED3"/>
    <w:rsid w:val="00596AA9"/>
    <w:rsid w:val="005D2312"/>
    <w:rsid w:val="0068456F"/>
    <w:rsid w:val="00687637"/>
    <w:rsid w:val="006E0171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74C51"/>
    <w:rsid w:val="00A81281"/>
    <w:rsid w:val="00AC3823"/>
    <w:rsid w:val="00AD5B96"/>
    <w:rsid w:val="00AE323C"/>
    <w:rsid w:val="00B00181"/>
    <w:rsid w:val="00B00B0D"/>
    <w:rsid w:val="00B765F7"/>
    <w:rsid w:val="00BA0CA9"/>
    <w:rsid w:val="00C02897"/>
    <w:rsid w:val="00C73BB4"/>
    <w:rsid w:val="00D3439C"/>
    <w:rsid w:val="00DB1831"/>
    <w:rsid w:val="00DD3BFD"/>
    <w:rsid w:val="00DE351C"/>
    <w:rsid w:val="00DF6678"/>
    <w:rsid w:val="00E45340"/>
    <w:rsid w:val="00E62CD3"/>
    <w:rsid w:val="00EC2FF9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04A1B"/>
  <w15:docId w15:val="{7701AE6D-37C9-4255-9894-B5F03A5D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Appel note de bas de p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qFormat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argebatteries.org/sustainable-batteries/unsctd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chargebatteries.org/sustainable-batteries/unsctdg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ST/SG/AC.10/C.3/2021/45</vt:lpstr>
    </vt:vector>
  </TitlesOfParts>
  <Company>DCM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ST/SG/AC.10/C.3/2021/45</dc:title>
  <dc:subject/>
  <dc:creator>Julien OKRZESIK</dc:creator>
  <cp:keywords/>
  <cp:lastModifiedBy>Laurence Berthet</cp:lastModifiedBy>
  <cp:revision>3</cp:revision>
  <cp:lastPrinted>2021-09-22T12:31:00Z</cp:lastPrinted>
  <dcterms:created xsi:type="dcterms:W3CDTF">2021-09-22T12:30:00Z</dcterms:created>
  <dcterms:modified xsi:type="dcterms:W3CDTF">2021-09-22T12:31:00Z</dcterms:modified>
</cp:coreProperties>
</file>