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59" w:type="dxa"/>
        <w:tblLayout w:type="fixed"/>
        <w:tblCellMar>
          <w:left w:w="0" w:type="dxa"/>
          <w:right w:w="0" w:type="dxa"/>
        </w:tblCellMar>
        <w:tblLook w:val="01E0" w:firstRow="1" w:lastRow="1" w:firstColumn="1" w:lastColumn="1" w:noHBand="0" w:noVBand="0"/>
      </w:tblPr>
      <w:tblGrid>
        <w:gridCol w:w="1276"/>
        <w:gridCol w:w="2268"/>
        <w:gridCol w:w="3260"/>
        <w:gridCol w:w="2855"/>
      </w:tblGrid>
      <w:tr w:rsidR="009E6CB7" w14:paraId="5DA629CB" w14:textId="77777777" w:rsidTr="007F01C5">
        <w:trPr>
          <w:cantSplit/>
          <w:trHeight w:hRule="exact" w:val="851"/>
        </w:trPr>
        <w:tc>
          <w:tcPr>
            <w:tcW w:w="1276" w:type="dxa"/>
            <w:tcBorders>
              <w:bottom w:val="single" w:sz="4" w:space="0" w:color="auto"/>
            </w:tcBorders>
            <w:vAlign w:val="bottom"/>
          </w:tcPr>
          <w:p w14:paraId="155C56DD" w14:textId="77777777" w:rsidR="009E6CB7" w:rsidRDefault="009E6CB7" w:rsidP="009E6CB7">
            <w:pPr>
              <w:spacing w:after="80"/>
            </w:pPr>
          </w:p>
        </w:tc>
        <w:tc>
          <w:tcPr>
            <w:tcW w:w="2268" w:type="dxa"/>
            <w:tcBorders>
              <w:bottom w:val="single" w:sz="4" w:space="0" w:color="auto"/>
            </w:tcBorders>
            <w:vAlign w:val="bottom"/>
          </w:tcPr>
          <w:p w14:paraId="127D1143" w14:textId="77777777" w:rsidR="009E6CB7" w:rsidRPr="00B97172" w:rsidRDefault="009E6CB7" w:rsidP="009E6CB7">
            <w:pPr>
              <w:spacing w:after="80" w:line="300" w:lineRule="exact"/>
              <w:rPr>
                <w:b/>
                <w:sz w:val="24"/>
                <w:szCs w:val="24"/>
              </w:rPr>
            </w:pPr>
            <w:r>
              <w:rPr>
                <w:sz w:val="28"/>
                <w:szCs w:val="28"/>
              </w:rPr>
              <w:t>United Nations</w:t>
            </w:r>
          </w:p>
        </w:tc>
        <w:tc>
          <w:tcPr>
            <w:tcW w:w="6115" w:type="dxa"/>
            <w:gridSpan w:val="2"/>
            <w:tcBorders>
              <w:bottom w:val="single" w:sz="4" w:space="0" w:color="auto"/>
            </w:tcBorders>
            <w:vAlign w:val="bottom"/>
          </w:tcPr>
          <w:p w14:paraId="630BFAEC" w14:textId="63DD28EE" w:rsidR="009E6CB7" w:rsidRPr="00D47EEA" w:rsidRDefault="003222C2" w:rsidP="00777F38">
            <w:pPr>
              <w:jc w:val="right"/>
            </w:pPr>
            <w:r w:rsidRPr="00AE12A8">
              <w:rPr>
                <w:sz w:val="40"/>
              </w:rPr>
              <w:t>GERE</w:t>
            </w:r>
            <w:r w:rsidR="00F31D72">
              <w:t>/</w:t>
            </w:r>
            <w:r w:rsidR="001F24F5">
              <w:t>GE.7</w:t>
            </w:r>
            <w:r w:rsidR="00F31D72">
              <w:t>/20</w:t>
            </w:r>
            <w:r w:rsidR="00A615D5">
              <w:t>21</w:t>
            </w:r>
            <w:r>
              <w:t>/INF.1</w:t>
            </w:r>
          </w:p>
        </w:tc>
      </w:tr>
      <w:tr w:rsidR="009E6CB7" w14:paraId="2E57C87A" w14:textId="77777777" w:rsidTr="007F01C5">
        <w:trPr>
          <w:cantSplit/>
          <w:trHeight w:hRule="exact" w:val="2835"/>
        </w:trPr>
        <w:tc>
          <w:tcPr>
            <w:tcW w:w="1276" w:type="dxa"/>
            <w:tcBorders>
              <w:top w:val="single" w:sz="4" w:space="0" w:color="auto"/>
              <w:bottom w:val="single" w:sz="12" w:space="0" w:color="auto"/>
            </w:tcBorders>
          </w:tcPr>
          <w:p w14:paraId="4A9E2677" w14:textId="77777777" w:rsidR="009E6CB7" w:rsidRDefault="00623EC9" w:rsidP="009E6CB7">
            <w:pPr>
              <w:spacing w:before="120"/>
            </w:pPr>
            <w:r>
              <w:rPr>
                <w:noProof/>
                <w:lang w:val="en-US"/>
              </w:rPr>
              <w:drawing>
                <wp:inline distT="0" distB="0" distL="0" distR="0" wp14:anchorId="7C2E7343" wp14:editId="1D08BCF0">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367547" w14:textId="77777777" w:rsidR="009E6CB7" w:rsidRPr="00D773DF" w:rsidRDefault="009E6CB7" w:rsidP="009E6CB7">
            <w:pPr>
              <w:spacing w:before="120" w:line="420" w:lineRule="exact"/>
              <w:rPr>
                <w:sz w:val="40"/>
                <w:szCs w:val="40"/>
              </w:rPr>
            </w:pPr>
            <w:r>
              <w:rPr>
                <w:b/>
                <w:sz w:val="40"/>
                <w:szCs w:val="40"/>
              </w:rPr>
              <w:t>Economic and Social Council</w:t>
            </w:r>
          </w:p>
        </w:tc>
        <w:tc>
          <w:tcPr>
            <w:tcW w:w="2855" w:type="dxa"/>
            <w:tcBorders>
              <w:top w:val="single" w:sz="4" w:space="0" w:color="auto"/>
              <w:bottom w:val="single" w:sz="12" w:space="0" w:color="auto"/>
            </w:tcBorders>
          </w:tcPr>
          <w:p w14:paraId="343DFAA9" w14:textId="77777777" w:rsidR="00501F93" w:rsidRDefault="00501F93" w:rsidP="0035795A">
            <w:pPr>
              <w:spacing w:before="240" w:line="240" w:lineRule="exact"/>
            </w:pPr>
            <w:r>
              <w:t>Distr.: General</w:t>
            </w:r>
          </w:p>
          <w:p w14:paraId="48C60561" w14:textId="69BBE05E" w:rsidR="00501F93" w:rsidRDefault="00D85A41" w:rsidP="00A931A4">
            <w:pPr>
              <w:spacing w:line="240" w:lineRule="exact"/>
            </w:pPr>
            <w:r>
              <w:t>DR</w:t>
            </w:r>
            <w:r w:rsidR="00FB0963">
              <w:t>AFT</w:t>
            </w:r>
            <w:r>
              <w:t xml:space="preserve"> </w:t>
            </w:r>
            <w:r w:rsidR="00A615D5">
              <w:t>20 Sept</w:t>
            </w:r>
            <w:r w:rsidR="00B02F52">
              <w:t xml:space="preserve"> 20</w:t>
            </w:r>
            <w:r w:rsidR="00A615D5">
              <w:t>21</w:t>
            </w:r>
          </w:p>
          <w:p w14:paraId="6FC927DD" w14:textId="77777777" w:rsidR="00501F93" w:rsidRDefault="00501F93" w:rsidP="00501F93">
            <w:pPr>
              <w:spacing w:line="240" w:lineRule="exact"/>
            </w:pPr>
          </w:p>
          <w:p w14:paraId="130B2A05" w14:textId="77777777" w:rsidR="009E6CB7" w:rsidRDefault="00501F93" w:rsidP="004068FE">
            <w:pPr>
              <w:spacing w:line="240" w:lineRule="exact"/>
            </w:pPr>
            <w:r>
              <w:t>Original: English</w:t>
            </w:r>
          </w:p>
        </w:tc>
      </w:tr>
    </w:tbl>
    <w:p w14:paraId="78B2AECF" w14:textId="77777777" w:rsidR="0075479D" w:rsidRDefault="0075479D" w:rsidP="0075479D">
      <w:pPr>
        <w:tabs>
          <w:tab w:val="left" w:pos="0"/>
          <w:tab w:val="left" w:pos="6644"/>
          <w:tab w:val="left" w:pos="7222"/>
        </w:tabs>
        <w:spacing w:before="120"/>
        <w:ind w:right="578"/>
        <w:rPr>
          <w:b/>
          <w:sz w:val="28"/>
          <w:szCs w:val="28"/>
        </w:rPr>
      </w:pPr>
      <w:r>
        <w:rPr>
          <w:b/>
          <w:sz w:val="28"/>
          <w:szCs w:val="28"/>
        </w:rPr>
        <w:t>E</w:t>
      </w:r>
      <w:r w:rsidRPr="0075479D">
        <w:rPr>
          <w:b/>
          <w:sz w:val="28"/>
          <w:szCs w:val="28"/>
        </w:rPr>
        <w:t xml:space="preserve">conomic </w:t>
      </w:r>
      <w:r>
        <w:rPr>
          <w:b/>
          <w:sz w:val="28"/>
          <w:szCs w:val="28"/>
        </w:rPr>
        <w:t>C</w:t>
      </w:r>
      <w:r w:rsidRPr="0075479D">
        <w:rPr>
          <w:b/>
          <w:sz w:val="28"/>
          <w:szCs w:val="28"/>
        </w:rPr>
        <w:t xml:space="preserve">ommission for </w:t>
      </w:r>
      <w:smartTag w:uri="urn:schemas-microsoft-com:office:smarttags" w:element="place">
        <w:r>
          <w:rPr>
            <w:b/>
            <w:sz w:val="28"/>
            <w:szCs w:val="28"/>
          </w:rPr>
          <w:t>E</w:t>
        </w:r>
        <w:r w:rsidRPr="0075479D">
          <w:rPr>
            <w:b/>
            <w:sz w:val="28"/>
            <w:szCs w:val="28"/>
          </w:rPr>
          <w:t>urope</w:t>
        </w:r>
      </w:smartTag>
    </w:p>
    <w:p w14:paraId="79E927C4" w14:textId="77777777" w:rsidR="0075479D" w:rsidRDefault="0075479D" w:rsidP="0075479D">
      <w:pPr>
        <w:tabs>
          <w:tab w:val="left" w:pos="0"/>
          <w:tab w:val="left" w:pos="6644"/>
          <w:tab w:val="left" w:pos="7222"/>
        </w:tabs>
        <w:spacing w:before="120"/>
        <w:rPr>
          <w:sz w:val="28"/>
          <w:szCs w:val="28"/>
        </w:rPr>
      </w:pPr>
      <w:r>
        <w:rPr>
          <w:sz w:val="28"/>
          <w:szCs w:val="28"/>
        </w:rPr>
        <w:t>C</w:t>
      </w:r>
      <w:r w:rsidRPr="0075479D">
        <w:rPr>
          <w:sz w:val="28"/>
          <w:szCs w:val="28"/>
        </w:rPr>
        <w:t xml:space="preserve">ommittee on </w:t>
      </w:r>
      <w:r>
        <w:rPr>
          <w:sz w:val="28"/>
          <w:szCs w:val="28"/>
        </w:rPr>
        <w:t>S</w:t>
      </w:r>
      <w:r w:rsidRPr="0075479D">
        <w:rPr>
          <w:sz w:val="28"/>
          <w:szCs w:val="28"/>
        </w:rPr>
        <w:t xml:space="preserve">ustainable </w:t>
      </w:r>
      <w:r>
        <w:rPr>
          <w:sz w:val="28"/>
          <w:szCs w:val="28"/>
        </w:rPr>
        <w:t>E</w:t>
      </w:r>
      <w:r w:rsidRPr="0075479D">
        <w:rPr>
          <w:sz w:val="28"/>
          <w:szCs w:val="28"/>
        </w:rPr>
        <w:t>nergy</w:t>
      </w:r>
    </w:p>
    <w:p w14:paraId="00A7920D" w14:textId="0686FD19" w:rsidR="0075479D" w:rsidRPr="0075479D" w:rsidRDefault="00BC4C12" w:rsidP="0075479D">
      <w:pPr>
        <w:pStyle w:val="Heading8"/>
        <w:spacing w:before="120"/>
        <w:rPr>
          <w:b/>
          <w:bCs/>
          <w:sz w:val="24"/>
          <w:szCs w:val="24"/>
        </w:rPr>
      </w:pPr>
      <w:r>
        <w:rPr>
          <w:b/>
          <w:bCs/>
          <w:sz w:val="24"/>
          <w:szCs w:val="24"/>
        </w:rPr>
        <w:t xml:space="preserve">Group of Experts on </w:t>
      </w:r>
      <w:r w:rsidR="00AB618D">
        <w:rPr>
          <w:b/>
          <w:bCs/>
          <w:sz w:val="24"/>
          <w:szCs w:val="24"/>
        </w:rPr>
        <w:t xml:space="preserve">Renewable </w:t>
      </w:r>
      <w:r>
        <w:rPr>
          <w:b/>
          <w:bCs/>
          <w:sz w:val="24"/>
          <w:szCs w:val="24"/>
        </w:rPr>
        <w:t xml:space="preserve">Energy </w:t>
      </w:r>
    </w:p>
    <w:p w14:paraId="379ABC56" w14:textId="7438D3EC" w:rsidR="0075479D" w:rsidRPr="0075479D" w:rsidRDefault="00A615D5" w:rsidP="0075479D">
      <w:pPr>
        <w:spacing w:before="120"/>
        <w:rPr>
          <w:b/>
          <w:bCs/>
        </w:rPr>
      </w:pPr>
      <w:r>
        <w:rPr>
          <w:b/>
          <w:bCs/>
        </w:rPr>
        <w:t>Eight</w:t>
      </w:r>
      <w:r w:rsidR="00094BFA">
        <w:rPr>
          <w:b/>
          <w:bCs/>
        </w:rPr>
        <w:t>h</w:t>
      </w:r>
      <w:r w:rsidR="0075479D" w:rsidRPr="0075479D">
        <w:rPr>
          <w:b/>
          <w:bCs/>
        </w:rPr>
        <w:t xml:space="preserve"> session</w:t>
      </w:r>
    </w:p>
    <w:p w14:paraId="46381140" w14:textId="0D4C7334" w:rsidR="0075479D" w:rsidRDefault="00A615D5" w:rsidP="0075479D">
      <w:r>
        <w:t>Geneva, 5-6</w:t>
      </w:r>
      <w:r w:rsidR="001C3814">
        <w:t xml:space="preserve"> October</w:t>
      </w:r>
      <w:r w:rsidR="00B02F52">
        <w:t xml:space="preserve"> 20</w:t>
      </w:r>
      <w:r>
        <w:t>21</w:t>
      </w:r>
    </w:p>
    <w:p w14:paraId="3B31E523" w14:textId="2BAC7322" w:rsidR="00606BDC" w:rsidRPr="004F2BE9" w:rsidRDefault="00606BDC" w:rsidP="00606BDC">
      <w:pPr>
        <w:spacing w:line="240" w:lineRule="auto"/>
        <w:rPr>
          <w:b/>
          <w:bCs/>
        </w:rPr>
      </w:pPr>
      <w:r w:rsidRPr="004F2BE9">
        <w:t xml:space="preserve">Item </w:t>
      </w:r>
      <w:r w:rsidR="001C3814">
        <w:t>1</w:t>
      </w:r>
      <w:r w:rsidR="00A615D5">
        <w:t>1</w:t>
      </w:r>
      <w:r w:rsidR="001C3814">
        <w:t xml:space="preserve"> </w:t>
      </w:r>
      <w:r w:rsidRPr="004F2BE9">
        <w:t>of the provisional agenda</w:t>
      </w:r>
    </w:p>
    <w:p w14:paraId="04304609" w14:textId="77777777" w:rsidR="00606BDC" w:rsidRPr="004F2BE9" w:rsidRDefault="00606BDC" w:rsidP="00606BDC">
      <w:pPr>
        <w:keepNext/>
        <w:keepLines/>
        <w:tabs>
          <w:tab w:val="right" w:pos="851"/>
        </w:tabs>
        <w:spacing w:line="240" w:lineRule="auto"/>
        <w:rPr>
          <w:b/>
          <w:lang w:val="en-US"/>
        </w:rPr>
      </w:pPr>
      <w:r w:rsidRPr="004F2BE9">
        <w:rPr>
          <w:b/>
          <w:lang w:val="en-US"/>
        </w:rPr>
        <w:t>Report of the meeting</w:t>
      </w:r>
    </w:p>
    <w:p w14:paraId="0745EDE9" w14:textId="239A227B" w:rsidR="003222C2" w:rsidRPr="00215744" w:rsidRDefault="003222C2" w:rsidP="00852F60">
      <w:pPr>
        <w:pStyle w:val="HChG"/>
        <w:rPr>
          <w:sz w:val="16"/>
          <w:szCs w:val="16"/>
        </w:rPr>
      </w:pPr>
      <w:r w:rsidRPr="00852F60">
        <w:t>Draft Conclusions and Recommenda</w:t>
      </w:r>
      <w:r w:rsidR="00E85304" w:rsidRPr="00852F60">
        <w:t xml:space="preserve">tions arising from the Group of </w:t>
      </w:r>
      <w:r w:rsidRPr="00852F60">
        <w:t xml:space="preserve">Experts on Renewable Energy </w:t>
      </w:r>
      <w:r w:rsidR="00A615D5">
        <w:t>Eighth</w:t>
      </w:r>
      <w:r w:rsidRPr="00852F60">
        <w:t xml:space="preserve"> Session</w:t>
      </w:r>
      <w:r w:rsidRPr="00DA666A">
        <w:rPr>
          <w:sz w:val="16"/>
          <w:szCs w:val="16"/>
          <w:vertAlign w:val="subscript"/>
        </w:rPr>
        <w:footnoteReference w:id="2"/>
      </w:r>
    </w:p>
    <w:p w14:paraId="4D1F219E" w14:textId="6CBF8113" w:rsidR="000426F1" w:rsidRDefault="00E85304" w:rsidP="000426F1">
      <w:pPr>
        <w:pStyle w:val="HChG"/>
        <w:jc w:val="center"/>
      </w:pPr>
      <w:r>
        <w:tab/>
      </w:r>
      <w:r w:rsidR="00852F60">
        <w:tab/>
      </w:r>
      <w:r w:rsidR="000426F1" w:rsidRPr="000426F1">
        <w:rPr>
          <w:color w:val="FF0000"/>
        </w:rPr>
        <w:t>Draft for Discussion – Version 24 September 2021</w:t>
      </w:r>
    </w:p>
    <w:p w14:paraId="36362BFC" w14:textId="6FA328AF" w:rsidR="003222C2" w:rsidRPr="00852F60" w:rsidRDefault="00E85304" w:rsidP="00852F60">
      <w:pPr>
        <w:pStyle w:val="H1G"/>
      </w:pPr>
      <w:r w:rsidRPr="00852F60">
        <w:tab/>
      </w:r>
      <w:r w:rsidR="00852F60">
        <w:tab/>
      </w:r>
      <w:r w:rsidR="003222C2" w:rsidRPr="00852F60">
        <w:t>The Group of Experts on Renewable Energy:</w:t>
      </w:r>
    </w:p>
    <w:p w14:paraId="2CFAC3CA" w14:textId="3087A20F" w:rsidR="00AC7317" w:rsidRPr="00852F60" w:rsidRDefault="00606BDC" w:rsidP="00AB0E76">
      <w:pPr>
        <w:pStyle w:val="HChG"/>
      </w:pPr>
      <w:r>
        <w:rPr>
          <w:lang w:val="en-US"/>
        </w:rPr>
        <w:tab/>
      </w:r>
      <w:r w:rsidR="00852F60">
        <w:rPr>
          <w:lang w:val="en-US"/>
        </w:rPr>
        <w:t>I.</w:t>
      </w:r>
      <w:r w:rsidR="00AC7317" w:rsidRPr="00852F60">
        <w:tab/>
        <w:t>Adoption of the agenda</w:t>
      </w:r>
    </w:p>
    <w:p w14:paraId="2B35DA46" w14:textId="6EF6AE0C" w:rsidR="0071188D" w:rsidRDefault="0071188D" w:rsidP="00234127">
      <w:pPr>
        <w:pStyle w:val="SingleTxtG"/>
      </w:pPr>
      <w:r w:rsidRPr="007007F3">
        <w:rPr>
          <w:i/>
        </w:rPr>
        <w:t>Documentation:</w:t>
      </w:r>
      <w:r w:rsidRPr="007007F3">
        <w:tab/>
        <w:t>ECE/ENERGY/</w:t>
      </w:r>
      <w:r w:rsidR="00553076">
        <w:t>GE.7</w:t>
      </w:r>
      <w:r>
        <w:t>/20</w:t>
      </w:r>
      <w:r w:rsidR="00A615D5">
        <w:t>21</w:t>
      </w:r>
      <w:r>
        <w:t>/1</w:t>
      </w:r>
      <w:r w:rsidRPr="007007F3">
        <w:t xml:space="preserve"> – Annotated provisional agenda</w:t>
      </w:r>
      <w:r w:rsidR="00B61073">
        <w:t>.</w:t>
      </w:r>
    </w:p>
    <w:p w14:paraId="7872C3C6" w14:textId="45878A47" w:rsidR="003222C2" w:rsidRDefault="003222C2" w:rsidP="00A615D5">
      <w:pPr>
        <w:pStyle w:val="SingleTxtG"/>
        <w:numPr>
          <w:ilvl w:val="0"/>
          <w:numId w:val="32"/>
        </w:numPr>
      </w:pPr>
      <w:r w:rsidRPr="00852F60">
        <w:t>Adopted the Agenda as presented.</w:t>
      </w:r>
    </w:p>
    <w:p w14:paraId="32175E40" w14:textId="6BEE5F0A" w:rsidR="00A615D5" w:rsidRDefault="00FF1A31" w:rsidP="00FF1A31">
      <w:pPr>
        <w:pStyle w:val="SingleTxtG"/>
        <w:ind w:left="0" w:firstLine="567"/>
        <w:rPr>
          <w:b/>
          <w:sz w:val="28"/>
        </w:rPr>
      </w:pPr>
      <w:r w:rsidRPr="00FF1A31">
        <w:rPr>
          <w:b/>
          <w:sz w:val="28"/>
        </w:rPr>
        <w:t>II.</w:t>
      </w:r>
      <w:r w:rsidRPr="00FF1A31">
        <w:rPr>
          <w:b/>
          <w:sz w:val="28"/>
        </w:rPr>
        <w:tab/>
      </w:r>
      <w:r>
        <w:rPr>
          <w:b/>
          <w:sz w:val="28"/>
        </w:rPr>
        <w:t>Opening remarks</w:t>
      </w:r>
    </w:p>
    <w:p w14:paraId="06CFF7DE" w14:textId="1C7B5111" w:rsidR="00220F73" w:rsidRDefault="002769F9" w:rsidP="00220F73">
      <w:pPr>
        <w:pStyle w:val="SingleTxtG"/>
      </w:pPr>
      <w:r>
        <w:t>2.</w:t>
      </w:r>
      <w:r>
        <w:tab/>
      </w:r>
      <w:r w:rsidR="00220F73" w:rsidRPr="006813DF">
        <w:t xml:space="preserve">In </w:t>
      </w:r>
      <w:r w:rsidR="00220F73">
        <w:t>his</w:t>
      </w:r>
      <w:r w:rsidR="00220F73" w:rsidRPr="006813DF">
        <w:t xml:space="preserve"> </w:t>
      </w:r>
      <w:r w:rsidR="00220F73">
        <w:t xml:space="preserve">opening remarks, the Chair shared his reflections on the challenging situation caused by the COVID-19 pandemic and the impact on the activities of the Group of Experts on Renewable Energy (Group of Experts). This session of the Group of Experts was delivered jointly with the Group of Experts on </w:t>
      </w:r>
      <w:r w:rsidR="00220F73" w:rsidRPr="005F3AD9">
        <w:t xml:space="preserve">Cleaner Electricity Systems </w:t>
      </w:r>
      <w:r w:rsidR="00220F73">
        <w:t xml:space="preserve">and will be co-Chaired by the Chair of the Group of Experts on </w:t>
      </w:r>
      <w:r w:rsidR="00220F73" w:rsidRPr="005F3AD9">
        <w:t>Cleaner Electricity Systems</w:t>
      </w:r>
      <w:r w:rsidR="00220F73">
        <w:t>. The joint session is part of the 11</w:t>
      </w:r>
      <w:r w:rsidR="00220F73" w:rsidRPr="00C3261B">
        <w:rPr>
          <w:vertAlign w:val="superscript"/>
        </w:rPr>
        <w:t>th</w:t>
      </w:r>
      <w:r w:rsidR="00220F73">
        <w:t xml:space="preserve"> International Forum on Energy for Sustainable Development.</w:t>
      </w:r>
    </w:p>
    <w:p w14:paraId="2DBF89B8" w14:textId="3EFF34D0" w:rsidR="00220F73" w:rsidRPr="006813DF" w:rsidRDefault="002769F9" w:rsidP="00220F73">
      <w:pPr>
        <w:pStyle w:val="SingleTxtG"/>
      </w:pPr>
      <w:r>
        <w:t>3.</w:t>
      </w:r>
      <w:r>
        <w:tab/>
      </w:r>
      <w:r w:rsidR="00220F73">
        <w:t>Th</w:t>
      </w:r>
      <w:r w:rsidR="00220F73" w:rsidRPr="006813DF">
        <w:t>e Chair noted that this year’s meeting was held</w:t>
      </w:r>
      <w:r w:rsidR="00220F73">
        <w:t xml:space="preserve"> </w:t>
      </w:r>
      <w:r w:rsidR="00220F73" w:rsidRPr="006813DF">
        <w:t xml:space="preserve">in cooperation with a number of other groups of experts, </w:t>
      </w:r>
      <w:r w:rsidR="00220F73">
        <w:t xml:space="preserve">in particular with </w:t>
      </w:r>
      <w:r w:rsidR="00220F73" w:rsidRPr="006813DF">
        <w:t xml:space="preserve">the Group of Experts on Gas and the Expert Group on Resource Management. The Chair observed that it would be valuable for such close cooperation to continue with all of the groups of experts reporting to the Committee on Sustainable Energy in view of the key role of renewable energy in the transition to a sustainable energy future. </w:t>
      </w:r>
    </w:p>
    <w:p w14:paraId="137EA9ED" w14:textId="64B0BA00" w:rsidR="00EE43CE" w:rsidRPr="00D93830" w:rsidRDefault="00EE43CE" w:rsidP="00852F60">
      <w:pPr>
        <w:pStyle w:val="HChG"/>
      </w:pPr>
      <w:r w:rsidRPr="00D93830">
        <w:lastRenderedPageBreak/>
        <w:tab/>
      </w:r>
      <w:r w:rsidR="00852F60">
        <w:t>II</w:t>
      </w:r>
      <w:r w:rsidR="00FF1A31">
        <w:t>I</w:t>
      </w:r>
      <w:r w:rsidR="00852F60">
        <w:t>.</w:t>
      </w:r>
      <w:r w:rsidRPr="00D93830">
        <w:tab/>
        <w:t>Election of officers</w:t>
      </w:r>
    </w:p>
    <w:p w14:paraId="2584C7C4" w14:textId="066C0494" w:rsidR="00220F73" w:rsidRPr="002769F9" w:rsidRDefault="00220F73" w:rsidP="002769F9">
      <w:pPr>
        <w:pStyle w:val="SingleTxtG"/>
        <w:numPr>
          <w:ilvl w:val="0"/>
          <w:numId w:val="33"/>
        </w:numPr>
        <w:ind w:left="1134" w:firstLine="0"/>
        <w:rPr>
          <w:lang w:val="en-US"/>
        </w:rPr>
      </w:pPr>
      <w:r w:rsidRPr="002769F9">
        <w:rPr>
          <w:lang w:val="en-US"/>
        </w:rPr>
        <w:t>The Group of experts e</w:t>
      </w:r>
      <w:r w:rsidR="00E85304" w:rsidRPr="002769F9">
        <w:rPr>
          <w:lang w:val="en-US"/>
        </w:rPr>
        <w:t xml:space="preserve">lected </w:t>
      </w:r>
      <w:r w:rsidR="003C27B3" w:rsidRPr="002769F9">
        <w:rPr>
          <w:lang w:val="en-US"/>
        </w:rPr>
        <w:t>M</w:t>
      </w:r>
      <w:r w:rsidR="00FA539F" w:rsidRPr="002769F9">
        <w:rPr>
          <w:lang w:val="en-US"/>
        </w:rPr>
        <w:t>r</w:t>
      </w:r>
      <w:r w:rsidR="003C27B3" w:rsidRPr="002769F9">
        <w:rPr>
          <w:lang w:val="en-US"/>
        </w:rPr>
        <w:t>.</w:t>
      </w:r>
      <w:r w:rsidR="005C4B45" w:rsidRPr="002769F9">
        <w:rPr>
          <w:lang w:val="en-US"/>
        </w:rPr>
        <w:t xml:space="preserve">/ </w:t>
      </w:r>
      <w:proofErr w:type="spellStart"/>
      <w:r w:rsidR="005C4B45" w:rsidRPr="002769F9">
        <w:rPr>
          <w:lang w:val="en-US"/>
        </w:rPr>
        <w:t>Ms</w:t>
      </w:r>
      <w:proofErr w:type="spellEnd"/>
      <w:r w:rsidR="005C4B45" w:rsidRPr="002769F9">
        <w:rPr>
          <w:lang w:val="en-US"/>
        </w:rPr>
        <w:t>…..,</w:t>
      </w:r>
      <w:r w:rsidR="00910B7A" w:rsidRPr="002769F9">
        <w:rPr>
          <w:lang w:val="en-US"/>
        </w:rPr>
        <w:t>,</w:t>
      </w:r>
      <w:r w:rsidR="003C27B3" w:rsidRPr="002769F9">
        <w:rPr>
          <w:lang w:val="en-US"/>
        </w:rPr>
        <w:t xml:space="preserve"> </w:t>
      </w:r>
      <w:r w:rsidR="005C4B45" w:rsidRPr="002769F9">
        <w:rPr>
          <w:lang w:val="en-US"/>
        </w:rPr>
        <w:t xml:space="preserve"> </w:t>
      </w:r>
      <w:r w:rsidR="0083364F" w:rsidRPr="002769F9">
        <w:rPr>
          <w:lang w:val="en-US"/>
        </w:rPr>
        <w:t xml:space="preserve">as </w:t>
      </w:r>
      <w:r w:rsidR="006A7B3F" w:rsidRPr="002769F9">
        <w:rPr>
          <w:lang w:val="en-US"/>
        </w:rPr>
        <w:t>V</w:t>
      </w:r>
      <w:r w:rsidR="0083364F" w:rsidRPr="002769F9">
        <w:rPr>
          <w:lang w:val="en-US"/>
        </w:rPr>
        <w:t>ice</w:t>
      </w:r>
      <w:r w:rsidR="006A7B3F" w:rsidRPr="002769F9">
        <w:rPr>
          <w:lang w:val="en-US"/>
        </w:rPr>
        <w:t>-C</w:t>
      </w:r>
      <w:r w:rsidR="0083364F" w:rsidRPr="002769F9">
        <w:rPr>
          <w:lang w:val="en-US"/>
        </w:rPr>
        <w:t>hairs for two years</w:t>
      </w:r>
      <w:r w:rsidRPr="002769F9">
        <w:rPr>
          <w:lang w:val="en-US"/>
        </w:rPr>
        <w:t>.</w:t>
      </w:r>
      <w:r w:rsidR="002769F9" w:rsidRPr="002769F9">
        <w:rPr>
          <w:lang w:val="en-US"/>
        </w:rPr>
        <w:t xml:space="preserve"> </w:t>
      </w:r>
      <w:r w:rsidRPr="002769F9">
        <w:rPr>
          <w:lang w:val="en-US"/>
        </w:rPr>
        <w:t xml:space="preserve">During its seventh session in 2020, the Group of Experts elected for two years the representative of Ukraine as its Chair and </w:t>
      </w:r>
      <w:bookmarkStart w:id="0" w:name="_Hlk11245311"/>
      <w:r w:rsidRPr="002769F9">
        <w:rPr>
          <w:lang w:val="en-US"/>
        </w:rPr>
        <w:t>representatives of Albania, Armenia, Belarus, Bosnia and Herzegovina, Georgia, Germany, Kazakhstan, Russian Federation, and Serbia as Vice-Chairs, and</w:t>
      </w:r>
      <w:bookmarkEnd w:id="0"/>
      <w:r w:rsidRPr="002769F9">
        <w:rPr>
          <w:lang w:val="en-US"/>
        </w:rPr>
        <w:t xml:space="preserve"> invited representatives from the </w:t>
      </w:r>
      <w:bookmarkStart w:id="1" w:name="_Hlk11245371"/>
      <w:r w:rsidRPr="002769F9">
        <w:rPr>
          <w:lang w:val="en-US"/>
        </w:rPr>
        <w:t>International Energy Agency (IEA</w:t>
      </w:r>
      <w:bookmarkStart w:id="2" w:name="_Hlk11245053"/>
      <w:r w:rsidRPr="002769F9">
        <w:rPr>
          <w:lang w:val="en-US"/>
        </w:rPr>
        <w:t>), the International Renewable Energy Agency (IRENA), the Renewable Energy Policy Network for the 21st Century (REN21), and the Food and Agriculture Organization of the United Nations (FAO)</w:t>
      </w:r>
      <w:bookmarkEnd w:id="1"/>
      <w:bookmarkEnd w:id="2"/>
      <w:r w:rsidRPr="002769F9">
        <w:rPr>
          <w:lang w:val="en-US"/>
        </w:rPr>
        <w:t xml:space="preserve"> to participate in the Bureau for two years. </w:t>
      </w:r>
    </w:p>
    <w:p w14:paraId="0FB1AC5C" w14:textId="3B069ED6" w:rsidR="00220F73" w:rsidRDefault="002769F9" w:rsidP="00220F73">
      <w:pPr>
        <w:pStyle w:val="SingleTxtG"/>
        <w:rPr>
          <w:lang w:val="en-US"/>
        </w:rPr>
      </w:pPr>
      <w:r>
        <w:rPr>
          <w:lang w:val="en-US"/>
        </w:rPr>
        <w:t>5</w:t>
      </w:r>
      <w:r w:rsidR="00AB0E76">
        <w:rPr>
          <w:lang w:val="en-US"/>
        </w:rPr>
        <w:t>.</w:t>
      </w:r>
      <w:r w:rsidR="00AB0E76">
        <w:rPr>
          <w:lang w:val="en-US"/>
        </w:rPr>
        <w:tab/>
      </w:r>
      <w:r w:rsidR="00E85304" w:rsidRPr="00382652">
        <w:rPr>
          <w:lang w:val="en-US"/>
        </w:rPr>
        <w:t xml:space="preserve">The Bureau of the Group of Experts has the following members: </w:t>
      </w:r>
      <w:r w:rsidR="00220F73">
        <w:t xml:space="preserve">Mr. Kostiantyn Gura (Ukraine) as Chair, and Mr. Adrian Bylyku (Albania), </w:t>
      </w:r>
      <w:r w:rsidR="00220F73" w:rsidRPr="00F73A6E">
        <w:t xml:space="preserve">Ms. Victoria </w:t>
      </w:r>
      <w:proofErr w:type="spellStart"/>
      <w:r w:rsidR="00220F73" w:rsidRPr="00F73A6E">
        <w:t>Keshishyan</w:t>
      </w:r>
      <w:proofErr w:type="spellEnd"/>
      <w:r w:rsidR="00220F73" w:rsidRPr="00F73A6E">
        <w:t xml:space="preserve"> (Armenia), </w:t>
      </w:r>
      <w:r w:rsidR="00220F73">
        <w:br/>
        <w:t xml:space="preserve">Mr. Andrei </w:t>
      </w:r>
      <w:proofErr w:type="spellStart"/>
      <w:r w:rsidR="00220F73">
        <w:t>Miniankou</w:t>
      </w:r>
      <w:proofErr w:type="spellEnd"/>
      <w:r w:rsidR="00220F73">
        <w:t xml:space="preserve"> (Belarus), Mr. Admir Softić (Bosnia and Herzegovina), </w:t>
      </w:r>
      <w:r w:rsidR="00220F73">
        <w:br/>
        <w:t xml:space="preserve">Ms. Margalita Arabidze (Georgia), Mr. Tibor Fischer (Germany), Ms. Ainur Sospanova (Kazakhstan), Mr. Georgy Ermolenko (Russian Federation), Mr. Miloš Banjac (Serbia), </w:t>
      </w:r>
      <w:r w:rsidR="00220F73">
        <w:br/>
        <w:t>Mr. Paolo Frankl (International Energy Agency), Mr. Gurbuz Gonul (International Renewable Energy Agency), Ms. Rana Adib (Renewable Energy Policy Network for the 21st Century), and Ms. Michela Morese (Food and Agriculture Organization of the United Nations/Global Bioenergy Partnership) as Vice-Chairs</w:t>
      </w:r>
    </w:p>
    <w:p w14:paraId="428B1A97" w14:textId="0A4BD72B" w:rsidR="00FF1A31" w:rsidRPr="003A54F7" w:rsidRDefault="00F5535F" w:rsidP="00FF1A31">
      <w:pPr>
        <w:pStyle w:val="H1G"/>
        <w:rPr>
          <w:sz w:val="28"/>
        </w:rPr>
      </w:pPr>
      <w:r>
        <w:tab/>
      </w:r>
      <w:r w:rsidR="003A54F7">
        <w:t>IV</w:t>
      </w:r>
      <w:r w:rsidR="003A54F7">
        <w:tab/>
      </w:r>
      <w:r w:rsidR="00FF1A31" w:rsidRPr="003A54F7">
        <w:rPr>
          <w:sz w:val="28"/>
        </w:rPr>
        <w:t>Tracking progress and exchange of experiences on how to increase the uptake of renewable energy</w:t>
      </w:r>
    </w:p>
    <w:p w14:paraId="6D87E8DF" w14:textId="77777777" w:rsidR="00FF1A31" w:rsidRDefault="00FF1A31" w:rsidP="00FF1A31">
      <w:pPr>
        <w:pStyle w:val="H1G"/>
        <w:spacing w:before="120" w:after="120" w:line="240" w:lineRule="auto"/>
        <w:ind w:left="1138" w:right="1138" w:hanging="1138"/>
        <w:rPr>
          <w:b w:val="0"/>
          <w:sz w:val="20"/>
        </w:rPr>
      </w:pPr>
      <w:r>
        <w:rPr>
          <w:b w:val="0"/>
          <w:i/>
          <w:iCs/>
          <w:sz w:val="20"/>
        </w:rPr>
        <w:tab/>
      </w:r>
      <w:r>
        <w:rPr>
          <w:b w:val="0"/>
          <w:i/>
          <w:iCs/>
          <w:sz w:val="20"/>
        </w:rPr>
        <w:tab/>
      </w:r>
      <w:r w:rsidRPr="00D93830">
        <w:rPr>
          <w:b w:val="0"/>
          <w:i/>
          <w:iCs/>
          <w:sz w:val="20"/>
        </w:rPr>
        <w:t>Documentation:</w:t>
      </w:r>
      <w:r w:rsidRPr="00A32468">
        <w:rPr>
          <w:b w:val="0"/>
          <w:sz w:val="20"/>
        </w:rPr>
        <w:tab/>
        <w:t>ECE/ENERGY/GE.7/2018/3 – Perspectives for renewable energy in the ECE region.</w:t>
      </w:r>
    </w:p>
    <w:p w14:paraId="11FDA0EF" w14:textId="77777777" w:rsidR="00FF1A31" w:rsidRDefault="00FF1A31" w:rsidP="00FF1A31">
      <w:pPr>
        <w:pStyle w:val="SingleTxtG"/>
        <w:rPr>
          <w:lang w:val="en-US"/>
        </w:rPr>
      </w:pPr>
      <w:r>
        <w:rPr>
          <w:lang w:val="en-US"/>
        </w:rPr>
        <w:t>ECE/ENERGY/2019/1 – Pathways to sustainable energy – Status Report.</w:t>
      </w:r>
    </w:p>
    <w:p w14:paraId="1C9A91DE" w14:textId="311236A4" w:rsidR="000673A0" w:rsidRDefault="002769F9" w:rsidP="00CB2D0D">
      <w:pPr>
        <w:pStyle w:val="SingleTxtG"/>
      </w:pPr>
      <w:r w:rsidRPr="00055714">
        <w:tab/>
      </w:r>
      <w:r w:rsidR="00CB2D0D">
        <w:t>6.</w:t>
      </w:r>
      <w:r w:rsidR="000673A0">
        <w:t xml:space="preserve"> </w:t>
      </w:r>
      <w:r w:rsidR="000673A0">
        <w:tab/>
        <w:t xml:space="preserve">Expressed appreciation for </w:t>
      </w:r>
      <w:r w:rsidR="000673A0" w:rsidRPr="00FB2D11">
        <w:t xml:space="preserve">the </w:t>
      </w:r>
      <w:r w:rsidR="000673A0">
        <w:t>progress made in the uptake of renewable energy and the subsequent needed policy options</w:t>
      </w:r>
      <w:r w:rsidR="000673A0" w:rsidRPr="00FB2D11">
        <w:t xml:space="preserve"> from the perspective of renewable energy. </w:t>
      </w:r>
    </w:p>
    <w:p w14:paraId="2110DDC1" w14:textId="442DE74A" w:rsidR="00301F40" w:rsidRDefault="00CB2D0D" w:rsidP="00CB2D0D">
      <w:pPr>
        <w:pStyle w:val="SingleTxtG"/>
      </w:pPr>
      <w:r>
        <w:t>7.</w:t>
      </w:r>
      <w:r>
        <w:tab/>
      </w:r>
      <w:r w:rsidR="00301F40">
        <w:t>Encouraged countries of the region to improve quality of data to monitor and assess progress made in the renewable energy uptake</w:t>
      </w:r>
      <w:r w:rsidR="003E573B">
        <w:t xml:space="preserve"> as well as to </w:t>
      </w:r>
      <w:r w:rsidR="003E573B" w:rsidRPr="004B2B11">
        <w:t xml:space="preserve">convey preliminary expressions of interest to organize </w:t>
      </w:r>
      <w:r w:rsidR="003E573B">
        <w:t xml:space="preserve">Renewable Energy </w:t>
      </w:r>
      <w:r w:rsidR="003E573B" w:rsidRPr="004B2B11">
        <w:t>Hard Talks in their countries</w:t>
      </w:r>
    </w:p>
    <w:p w14:paraId="7381F814" w14:textId="3E957D88" w:rsidR="00CB2D0D" w:rsidRDefault="00CB2D0D" w:rsidP="00CB2D0D">
      <w:pPr>
        <w:pStyle w:val="SingleTxtG"/>
      </w:pPr>
      <w:r>
        <w:t>8.</w:t>
      </w:r>
      <w:r>
        <w:tab/>
        <w:t xml:space="preserve">Noted with appreciation the work done by REN21 and </w:t>
      </w:r>
      <w:proofErr w:type="spellStart"/>
      <w:r>
        <w:t>dena</w:t>
      </w:r>
      <w:proofErr w:type="spellEnd"/>
      <w:r>
        <w:t xml:space="preserve"> in understanding key issues to </w:t>
      </w:r>
      <w:r w:rsidR="003E573B">
        <w:t xml:space="preserve">be </w:t>
      </w:r>
      <w:r>
        <w:t>considered in order to make the needed normative and institutional changes to promote investments and, subsequently, increase the uptake of renewable energy.</w:t>
      </w:r>
    </w:p>
    <w:p w14:paraId="1AE803FC" w14:textId="13D459F2" w:rsidR="00CB2D0D" w:rsidRDefault="00CB2D0D" w:rsidP="00CB2D0D">
      <w:pPr>
        <w:pStyle w:val="SingleTxtG"/>
      </w:pPr>
      <w:r>
        <w:t>9.</w:t>
      </w:r>
      <w:r w:rsidR="00487D88">
        <w:tab/>
        <w:t xml:space="preserve">Recognized the role of the REN21 ECE Status Report in tracking renewable energy progress in ECE countries, which is under finalization within the </w:t>
      </w:r>
      <w:proofErr w:type="spellStart"/>
      <w:r w:rsidR="00487D88">
        <w:t>RE-Uptake</w:t>
      </w:r>
      <w:proofErr w:type="spellEnd"/>
      <w:r w:rsidR="00487D88">
        <w:t xml:space="preserve"> project implemented jointly by </w:t>
      </w:r>
      <w:proofErr w:type="spellStart"/>
      <w:r w:rsidR="00487D88">
        <w:t>dena</w:t>
      </w:r>
      <w:proofErr w:type="spellEnd"/>
      <w:r w:rsidR="00487D88">
        <w:t xml:space="preserve">  (German Energy Agency) and REN21 in cooperation with the ECE secretariat and with the support provided by the Federal Ministry for Economic Affairs and Energy of Germany (</w:t>
      </w:r>
      <w:proofErr w:type="spellStart"/>
      <w:r w:rsidR="00487D88">
        <w:t>BMWi</w:t>
      </w:r>
      <w:proofErr w:type="spellEnd"/>
      <w:r w:rsidR="00487D88">
        <w:t>) ,</w:t>
      </w:r>
    </w:p>
    <w:p w14:paraId="5B455C11" w14:textId="242E1DD8" w:rsidR="00CB2D0D" w:rsidRDefault="00A85FBB" w:rsidP="00CB2D0D">
      <w:pPr>
        <w:pStyle w:val="SingleTxtG"/>
      </w:pPr>
      <w:r>
        <w:t>10</w:t>
      </w:r>
      <w:r w:rsidR="00CB2D0D">
        <w:t>.</w:t>
      </w:r>
      <w:r w:rsidR="00CB2D0D">
        <w:tab/>
        <w:t xml:space="preserve">Requested </w:t>
      </w:r>
      <w:r w:rsidR="003E573B">
        <w:t>the secretariat to</w:t>
      </w:r>
      <w:r w:rsidR="00CB2D0D">
        <w:t xml:space="preserve"> assist interested countries in identifying obstacles and bottlenecks</w:t>
      </w:r>
      <w:r w:rsidR="004011D3">
        <w:t xml:space="preserve"> to</w:t>
      </w:r>
      <w:r w:rsidR="00CB2D0D">
        <w:t xml:space="preserve"> </w:t>
      </w:r>
      <w:r w:rsidR="004011D3">
        <w:t>renewable energy investments</w:t>
      </w:r>
      <w:r w:rsidR="003E573B">
        <w:t xml:space="preserve"> through the organization of </w:t>
      </w:r>
      <w:r w:rsidR="004011D3">
        <w:t>Renewable Energy Hard Talks</w:t>
      </w:r>
      <w:r w:rsidR="008C2D65">
        <w:t>,</w:t>
      </w:r>
      <w:r w:rsidR="00CB2D0D">
        <w:t xml:space="preserve"> based on the availability of resources.</w:t>
      </w:r>
    </w:p>
    <w:p w14:paraId="0DC66B7B" w14:textId="556B7991" w:rsidR="00631498" w:rsidRDefault="00A85FBB" w:rsidP="00631498">
      <w:pPr>
        <w:pStyle w:val="SingleTxtG"/>
        <w:rPr>
          <w:rFonts w:eastAsia="Times New Roman"/>
        </w:rPr>
      </w:pPr>
      <w:r>
        <w:t>11</w:t>
      </w:r>
      <w:r w:rsidR="00631498">
        <w:t>.</w:t>
      </w:r>
      <w:r w:rsidR="00631498">
        <w:tab/>
      </w:r>
      <w:r w:rsidR="00631498">
        <w:rPr>
          <w:rFonts w:eastAsia="Times New Roman"/>
        </w:rPr>
        <w:t xml:space="preserve">Welcomed support provided by the Regional Advisor to the work of the Group of Experts in a number of areas </w:t>
      </w:r>
    </w:p>
    <w:p w14:paraId="5155E4F2" w14:textId="56781E9F" w:rsidR="00631498" w:rsidRDefault="00631498" w:rsidP="00631498">
      <w:pPr>
        <w:pStyle w:val="SingleTxtG"/>
        <w:rPr>
          <w:rFonts w:eastAsia="Times New Roman"/>
        </w:rPr>
      </w:pPr>
      <w:r>
        <w:rPr>
          <w:rFonts w:eastAsia="Times New Roman"/>
        </w:rPr>
        <w:t>1</w:t>
      </w:r>
      <w:r w:rsidR="00A85FBB">
        <w:rPr>
          <w:rFonts w:eastAsia="Times New Roman"/>
        </w:rPr>
        <w:t>2</w:t>
      </w:r>
      <w:r>
        <w:rPr>
          <w:rFonts w:eastAsia="Times New Roman"/>
        </w:rPr>
        <w:t>.</w:t>
      </w:r>
      <w:r>
        <w:rPr>
          <w:rFonts w:eastAsia="Times New Roman"/>
        </w:rPr>
        <w:tab/>
        <w:t>Invited ECE member States to consider potential requests for studies and capacity-building activities in the area of renewable energy that can be addressed with support of Regional Advisory Services.</w:t>
      </w:r>
    </w:p>
    <w:p w14:paraId="2DF97983" w14:textId="19086C19" w:rsidR="000426F1" w:rsidRPr="000426F1" w:rsidRDefault="000426F1" w:rsidP="000426F1">
      <w:pPr>
        <w:ind w:left="1134"/>
        <w:rPr>
          <w:rFonts w:eastAsia="Times New Roman"/>
        </w:rPr>
      </w:pPr>
      <w:r>
        <w:rPr>
          <w:rFonts w:eastAsia="Times New Roman"/>
        </w:rPr>
        <w:t>13.</w:t>
      </w:r>
      <w:r>
        <w:rPr>
          <w:rFonts w:eastAsia="Times New Roman"/>
        </w:rPr>
        <w:tab/>
      </w:r>
      <w:r w:rsidRPr="000426F1">
        <w:rPr>
          <w:rFonts w:eastAsia="Times New Roman"/>
        </w:rPr>
        <w:t xml:space="preserve">Took note of the study  “Energy Transition and Post-Covid-19 Socio-economic Recovery: Role of Women and Impact on Them”, supported by case studies from five countries in the UNECE region </w:t>
      </w:r>
      <w:r w:rsidRPr="000426F1">
        <w:rPr>
          <w:rFonts w:eastAsia="Times New Roman"/>
        </w:rPr>
        <w:lastRenderedPageBreak/>
        <w:t>(Albania, Belarus, Ukraine, the United Kingdom, and Uzbekistan), and acknowledged that engaging with women in the energy sector can have multiple benefits, including contribution to skilled labour, entrepreneurs, and investors in the development of energy efficiency across sectors.</w:t>
      </w:r>
    </w:p>
    <w:p w14:paraId="6A4482ED" w14:textId="387C214A" w:rsidR="00FF1A31" w:rsidRDefault="00FF1A31" w:rsidP="00FF1A31">
      <w:pPr>
        <w:pStyle w:val="H1G"/>
        <w:rPr>
          <w:rFonts w:eastAsia="Calibri"/>
        </w:rPr>
      </w:pPr>
      <w:r>
        <w:tab/>
      </w:r>
      <w:r w:rsidR="003A54F7">
        <w:t>V</w:t>
      </w:r>
      <w:r>
        <w:t>.</w:t>
      </w:r>
      <w:r w:rsidRPr="00A2194F">
        <w:tab/>
      </w:r>
      <w:r w:rsidRPr="003A54F7">
        <w:rPr>
          <w:sz w:val="28"/>
        </w:rPr>
        <w:t>Cross-cutting and inter-sectoral cooperation to integrate renewable energy into energy systems</w:t>
      </w:r>
    </w:p>
    <w:p w14:paraId="615FAFD6" w14:textId="77777777" w:rsidR="00FF1A31" w:rsidRDefault="00FF1A31" w:rsidP="00FF1A31">
      <w:pPr>
        <w:pStyle w:val="SingleTxtG"/>
        <w:jc w:val="left"/>
      </w:pPr>
      <w:r w:rsidRPr="007007F3">
        <w:rPr>
          <w:i/>
        </w:rPr>
        <w:t>Documentation:</w:t>
      </w:r>
      <w:r>
        <w:tab/>
      </w:r>
      <w:r w:rsidRPr="007120D3">
        <w:t>ECE/ENERGY/GE.7/20</w:t>
      </w:r>
      <w:r>
        <w:t>21</w:t>
      </w:r>
      <w:r w:rsidRPr="007120D3">
        <w:t>/</w:t>
      </w:r>
      <w:r>
        <w:t xml:space="preserve">4 </w:t>
      </w:r>
      <w:r w:rsidRPr="00356908">
        <w:rPr>
          <w:lang w:val="en-US"/>
        </w:rPr>
        <w:t>–</w:t>
      </w:r>
      <w:r w:rsidRPr="001D190B">
        <w:rPr>
          <w:color w:val="FF0000"/>
        </w:rPr>
        <w:t xml:space="preserve"> </w:t>
      </w:r>
      <w:r w:rsidRPr="005748F0">
        <w:t>Overview of Benefits and Challenges for Governments applying UNFC to Renewable Energy Projects and Resource</w:t>
      </w:r>
      <w:r>
        <w:t>s</w:t>
      </w:r>
    </w:p>
    <w:p w14:paraId="3D274AD2" w14:textId="543DF72C" w:rsidR="00622B18" w:rsidRDefault="00631498" w:rsidP="00622B18">
      <w:pPr>
        <w:pStyle w:val="SingleTxtG"/>
      </w:pPr>
      <w:r>
        <w:t>1</w:t>
      </w:r>
      <w:r w:rsidR="000426F1">
        <w:t>4</w:t>
      </w:r>
      <w:r w:rsidR="00EF77AA">
        <w:t>.</w:t>
      </w:r>
      <w:r w:rsidR="00EF77AA">
        <w:tab/>
      </w:r>
      <w:r w:rsidR="00EF77AA" w:rsidRPr="00F64119">
        <w:t xml:space="preserve">Recognized the contribution of implemented and on-going activities towards a better integration of renewable energy into energy systems, considering in an integrated and cross-cutting manner the aspects of interlinkages with </w:t>
      </w:r>
      <w:r w:rsidR="00EF77AA">
        <w:t>other energy sources</w:t>
      </w:r>
      <w:r w:rsidR="00EF77AA" w:rsidRPr="00F64119">
        <w:t>.</w:t>
      </w:r>
      <w:r w:rsidR="00622B18">
        <w:t xml:space="preserve"> </w:t>
      </w:r>
      <w:r w:rsidR="00FF1A31" w:rsidRPr="00B77F6B">
        <w:t xml:space="preserve">This includes an improved understanding of renewable energy resource characteristics and availability as well as the strengthening of policy, institutional, normative and regulatory frameworks. </w:t>
      </w:r>
    </w:p>
    <w:p w14:paraId="13020E8C" w14:textId="02A259B5" w:rsidR="00622B18" w:rsidRDefault="00622B18" w:rsidP="00622B18">
      <w:pPr>
        <w:pStyle w:val="SingleTxtG"/>
        <w:rPr>
          <w:rStyle w:val="PageNumber"/>
          <w:b w:val="0"/>
          <w:sz w:val="20"/>
        </w:rPr>
      </w:pPr>
      <w:r>
        <w:t>1</w:t>
      </w:r>
      <w:r w:rsidR="000426F1">
        <w:t>5</w:t>
      </w:r>
      <w:r>
        <w:t xml:space="preserve">. </w:t>
      </w:r>
      <w:r>
        <w:rPr>
          <w:rStyle w:val="PageNumber"/>
          <w:b w:val="0"/>
          <w:sz w:val="20"/>
        </w:rPr>
        <w:t xml:space="preserve">Expressed gratitude for the delegates’ presentations on their </w:t>
      </w:r>
      <w:r w:rsidRPr="00B77F6B">
        <w:t>experience</w:t>
      </w:r>
      <w:r>
        <w:t>s</w:t>
      </w:r>
      <w:r w:rsidRPr="00B77F6B">
        <w:t xml:space="preserve"> and views on how to better integrate renewable energy into energy systems, in particular</w:t>
      </w:r>
      <w:r>
        <w:t xml:space="preserve"> </w:t>
      </w:r>
      <w:r w:rsidRPr="00B77F6B">
        <w:t>on the interlinkages and synergies between renewable energy and natural gas and cleaner electricity production.</w:t>
      </w:r>
    </w:p>
    <w:p w14:paraId="52DCFB6F" w14:textId="334910EC" w:rsidR="00FF1A31" w:rsidRDefault="00EF77AA" w:rsidP="00FF1A31">
      <w:pPr>
        <w:pStyle w:val="SingleTxtG"/>
      </w:pPr>
      <w:r>
        <w:t>1</w:t>
      </w:r>
      <w:r w:rsidR="000426F1">
        <w:t>6</w:t>
      </w:r>
      <w:r>
        <w:t xml:space="preserve">. </w:t>
      </w:r>
      <w:r w:rsidR="00E30326">
        <w:t xml:space="preserve">Taking into account </w:t>
      </w:r>
      <w:r w:rsidR="00E30326" w:rsidRPr="00E30326">
        <w:t xml:space="preserve">the importance of further testing the classification of renewable energy projects using the United Nations Framework Classification for Resources (UNFC) </w:t>
      </w:r>
      <w:r>
        <w:t xml:space="preserve">Noted with appreciation the </w:t>
      </w:r>
      <w:r w:rsidR="00E30326">
        <w:t xml:space="preserve">content of the </w:t>
      </w:r>
      <w:r w:rsidR="00FF1A31" w:rsidRPr="00767D6D">
        <w:t>study titled “</w:t>
      </w:r>
      <w:r w:rsidR="00FF1A31">
        <w:t xml:space="preserve">Overview of Benefits and Challenges for Governments applying UNFC to Renewable Energy Projects and Resources”, jointly prepared by the Renewable Energy Working Group of the Expert Group on Resource Management (EGRM) and GERE experts. </w:t>
      </w:r>
      <w:r w:rsidR="00FF1A31" w:rsidRPr="00B77F6B">
        <w:tab/>
      </w:r>
    </w:p>
    <w:p w14:paraId="21460E94" w14:textId="4912832B" w:rsidR="00622B18" w:rsidRDefault="00622B18" w:rsidP="00FF1A31">
      <w:pPr>
        <w:pStyle w:val="SingleTxtG"/>
        <w:rPr>
          <w:rStyle w:val="PageNumber"/>
          <w:b w:val="0"/>
          <w:sz w:val="20"/>
        </w:rPr>
      </w:pPr>
      <w:r>
        <w:t>1</w:t>
      </w:r>
      <w:r w:rsidR="000426F1">
        <w:t>7</w:t>
      </w:r>
      <w:r>
        <w:t xml:space="preserve">. </w:t>
      </w:r>
      <w:r w:rsidRPr="00F64119">
        <w:t>Expressed appreciation for the cooperation with other sectoral activities of the ECE in helping to achieve a better management of resources, including the increase of the renewable energy share sustainably, taking into consideration intersectoral opportunities and effects in the water-energy-food-ecosystems nexus.</w:t>
      </w:r>
      <w:r>
        <w:t xml:space="preserve"> </w:t>
      </w:r>
      <w:r w:rsidRPr="00F64119">
        <w:t xml:space="preserve">It requested </w:t>
      </w:r>
      <w:r>
        <w:t xml:space="preserve">continuing </w:t>
      </w:r>
      <w:r>
        <w:rPr>
          <w:rStyle w:val="PageNumber"/>
          <w:b w:val="0"/>
          <w:sz w:val="20"/>
        </w:rPr>
        <w:t>the cooperation with the Task Force on the Water-Food-Energy</w:t>
      </w:r>
      <w:r>
        <w:t xml:space="preserve"> to </w:t>
      </w:r>
      <w:r w:rsidRPr="00F64119">
        <w:t xml:space="preserve">strengthen the </w:t>
      </w:r>
      <w:r w:rsidRPr="00F64119">
        <w:rPr>
          <w:rStyle w:val="PageNumber"/>
          <w:b w:val="0"/>
          <w:sz w:val="20"/>
        </w:rPr>
        <w:t>potential role of renewable energy in promoting the nexus approach as well as links to the 2030 Agenda for Sustainable Development and the implications for climate change</w:t>
      </w:r>
      <w:r w:rsidRPr="00621271">
        <w:rPr>
          <w:rStyle w:val="PageNumber"/>
          <w:b w:val="0"/>
          <w:sz w:val="20"/>
        </w:rPr>
        <w:t xml:space="preserve"> mitigation.</w:t>
      </w:r>
      <w:r>
        <w:rPr>
          <w:rStyle w:val="PageNumber"/>
          <w:b w:val="0"/>
          <w:sz w:val="20"/>
        </w:rPr>
        <w:t xml:space="preserve"> </w:t>
      </w:r>
    </w:p>
    <w:p w14:paraId="62BB2A9C" w14:textId="16DE6AE5" w:rsidR="00622B18" w:rsidRDefault="00622B18" w:rsidP="00622B18">
      <w:pPr>
        <w:pStyle w:val="SingleTxtG"/>
      </w:pPr>
      <w:r>
        <w:rPr>
          <w:rStyle w:val="PageNumber"/>
          <w:b w:val="0"/>
          <w:sz w:val="20"/>
        </w:rPr>
        <w:t>1</w:t>
      </w:r>
      <w:r w:rsidR="000426F1">
        <w:rPr>
          <w:rStyle w:val="PageNumber"/>
          <w:b w:val="0"/>
          <w:sz w:val="20"/>
        </w:rPr>
        <w:t>8</w:t>
      </w:r>
      <w:r>
        <w:rPr>
          <w:rStyle w:val="PageNumber"/>
          <w:b w:val="0"/>
          <w:sz w:val="20"/>
        </w:rPr>
        <w:t xml:space="preserve">. </w:t>
      </w:r>
      <w:r w:rsidR="002F2311">
        <w:rPr>
          <w:rStyle w:val="PageNumber"/>
          <w:b w:val="0"/>
          <w:sz w:val="20"/>
        </w:rPr>
        <w:t>I</w:t>
      </w:r>
      <w:r>
        <w:t xml:space="preserve">nvited the </w:t>
      </w:r>
      <w:r w:rsidR="002F2311">
        <w:t>secretariat</w:t>
      </w:r>
      <w:r>
        <w:t xml:space="preserve"> to engage, within the scope of its expertise, in the joint work with other subsidiary bodies on transition of the energy sector in line with international agreements and in support to the 2030 Sustainable Development Agenda</w:t>
      </w:r>
      <w:r w:rsidR="002F2311">
        <w:t xml:space="preserve">, and following the recommendation of the Committee on Sustainable Energy on </w:t>
      </w:r>
      <w:r w:rsidR="002F2311" w:rsidRPr="3DDEB4CE">
        <w:rPr>
          <w:lang w:val="en-US"/>
        </w:rPr>
        <w:t>energy sub-</w:t>
      </w:r>
      <w:proofErr w:type="spellStart"/>
      <w:r w:rsidR="002F2311" w:rsidRPr="3DDEB4CE">
        <w:rPr>
          <w:lang w:val="en-US"/>
        </w:rPr>
        <w:t>programme's</w:t>
      </w:r>
      <w:proofErr w:type="spellEnd"/>
      <w:r w:rsidR="002F2311" w:rsidRPr="3DDEB4CE">
        <w:rPr>
          <w:lang w:val="en-US"/>
        </w:rPr>
        <w:t xml:space="preserve"> Strategic Review and Pathways </w:t>
      </w:r>
      <w:proofErr w:type="spellStart"/>
      <w:r w:rsidR="002F2311" w:rsidRPr="3DDEB4CE">
        <w:rPr>
          <w:lang w:val="en-US"/>
        </w:rPr>
        <w:t>Programme</w:t>
      </w:r>
      <w:proofErr w:type="spellEnd"/>
      <w:r w:rsidR="002F2311">
        <w:t>,</w:t>
      </w:r>
    </w:p>
    <w:p w14:paraId="4FFF284D" w14:textId="49046F09" w:rsidR="00FF1A31" w:rsidRDefault="00FF1A31" w:rsidP="00FF1A31">
      <w:pPr>
        <w:pStyle w:val="H1G"/>
        <w:spacing w:before="240"/>
      </w:pPr>
      <w:r>
        <w:tab/>
      </w:r>
      <w:r w:rsidR="003A54F7">
        <w:t>VI</w:t>
      </w:r>
      <w:r>
        <w:t>.</w:t>
      </w:r>
      <w:r>
        <w:tab/>
      </w:r>
      <w:r>
        <w:tab/>
      </w:r>
      <w:r w:rsidRPr="003A54F7">
        <w:rPr>
          <w:sz w:val="28"/>
        </w:rPr>
        <w:t>Work Plan for 2020-2021 and 2022-2023</w:t>
      </w:r>
    </w:p>
    <w:p w14:paraId="0AB9FEC6" w14:textId="77777777" w:rsidR="00FF1A31" w:rsidRDefault="00FF1A31" w:rsidP="00FF1A31">
      <w:pPr>
        <w:pStyle w:val="SingleTxtG"/>
      </w:pPr>
      <w:r w:rsidRPr="007007F3">
        <w:rPr>
          <w:i/>
        </w:rPr>
        <w:t>Documentation:</w:t>
      </w:r>
      <w:r w:rsidRPr="007007F3">
        <w:tab/>
      </w:r>
      <w:r w:rsidRPr="0004161C">
        <w:t>ECE/ENERGY/20</w:t>
      </w:r>
      <w:r>
        <w:t>21</w:t>
      </w:r>
      <w:r w:rsidRPr="0004161C">
        <w:t>/</w:t>
      </w:r>
      <w:r>
        <w:t xml:space="preserve">12 </w:t>
      </w:r>
      <w:r w:rsidRPr="00662457">
        <w:t>–</w:t>
      </w:r>
      <w:r>
        <w:t xml:space="preserve"> </w:t>
      </w:r>
      <w:r w:rsidRPr="00E33366">
        <w:t xml:space="preserve">Work Plan of the Group of Experts on </w:t>
      </w:r>
      <w:r>
        <w:t>Renewable Energy for 2022-2023.</w:t>
      </w:r>
    </w:p>
    <w:p w14:paraId="7423034D" w14:textId="34A7C071" w:rsidR="00EB5860" w:rsidRDefault="00EB5860" w:rsidP="00EB5860">
      <w:pPr>
        <w:pStyle w:val="SingleTxtG"/>
      </w:pPr>
      <w:r>
        <w:t>1</w:t>
      </w:r>
      <w:r w:rsidR="000426F1">
        <w:t>9</w:t>
      </w:r>
      <w:r w:rsidRPr="00571BA4">
        <w:t>.</w:t>
      </w:r>
      <w:r w:rsidRPr="00571BA4">
        <w:tab/>
      </w:r>
      <w:r>
        <w:t xml:space="preserve">Noted with appreciation the </w:t>
      </w:r>
      <w:r w:rsidRPr="006F333F">
        <w:t>concrete activities</w:t>
      </w:r>
      <w:r>
        <w:t xml:space="preserve"> </w:t>
      </w:r>
      <w:r w:rsidRPr="006F333F">
        <w:t>the Group of Experts on Renewable Energy has been implementing</w:t>
      </w:r>
      <w:r>
        <w:t xml:space="preserve"> since the end of 2014 to </w:t>
      </w:r>
      <w:r w:rsidRPr="006F333F">
        <w:rPr>
          <w:rFonts w:eastAsia="Calibri"/>
        </w:rPr>
        <w:t>help significantly increase the uptake of renewable energy in the region</w:t>
      </w:r>
      <w:r>
        <w:rPr>
          <w:rFonts w:eastAsia="Calibri"/>
        </w:rPr>
        <w:t>.</w:t>
      </w:r>
      <w:r w:rsidRPr="006F333F">
        <w:t xml:space="preserve"> </w:t>
      </w:r>
    </w:p>
    <w:p w14:paraId="7E4283F3" w14:textId="0A5A425A" w:rsidR="00EB5860" w:rsidRDefault="000426F1" w:rsidP="00EB5860">
      <w:pPr>
        <w:pStyle w:val="SingleTxtG"/>
      </w:pPr>
      <w:r>
        <w:t>20</w:t>
      </w:r>
      <w:r w:rsidR="00EB5860">
        <w:t>.</w:t>
      </w:r>
      <w:r w:rsidR="00EB5860">
        <w:tab/>
        <w:t>N</w:t>
      </w:r>
      <w:r w:rsidR="00EB5860" w:rsidRPr="00232D3E">
        <w:t>oted that it had delivered on the concrete activities of the mandate and work plan for 20</w:t>
      </w:r>
      <w:r w:rsidR="00EB5860">
        <w:t>20</w:t>
      </w:r>
      <w:r w:rsidR="00EB5860" w:rsidRPr="00232D3E">
        <w:t>–20</w:t>
      </w:r>
      <w:r w:rsidR="00EB5860">
        <w:t>21</w:t>
      </w:r>
      <w:r w:rsidR="00EB5860" w:rsidRPr="00232D3E">
        <w:t xml:space="preserve"> and reported achievements and key milestones at the twenty-</w:t>
      </w:r>
      <w:r w:rsidR="00EB5860">
        <w:t>eigh</w:t>
      </w:r>
      <w:r w:rsidR="00EB5860" w:rsidRPr="00232D3E">
        <w:t xml:space="preserve">th session of the Committee on Sustainable Energy. </w:t>
      </w:r>
    </w:p>
    <w:p w14:paraId="58CCFF88" w14:textId="5A3A358A" w:rsidR="00EB5860" w:rsidRPr="005C03AC" w:rsidRDefault="00A85FBB" w:rsidP="00EB5860">
      <w:pPr>
        <w:pStyle w:val="SingleTxtG"/>
      </w:pPr>
      <w:r>
        <w:t>2</w:t>
      </w:r>
      <w:r w:rsidR="000426F1">
        <w:t>1</w:t>
      </w:r>
      <w:r w:rsidR="00EB5860">
        <w:t>.</w:t>
      </w:r>
      <w:r w:rsidR="00EB5860">
        <w:tab/>
      </w:r>
      <w:r w:rsidR="00EB5860" w:rsidRPr="0091739C">
        <w:rPr>
          <w:lang w:val="en-US"/>
        </w:rPr>
        <w:t xml:space="preserve">Requested the secretariat to </w:t>
      </w:r>
      <w:r w:rsidR="00EB5860">
        <w:rPr>
          <w:lang w:val="en-US"/>
        </w:rPr>
        <w:t xml:space="preserve">work at the implementation of the Work Plan 2022-2023 as approved by the Group of Experts by written procedure and by </w:t>
      </w:r>
      <w:r w:rsidR="00EB5860" w:rsidRPr="00232D3E">
        <w:t>the Committee on Sustainable Energy</w:t>
      </w:r>
      <w:r w:rsidR="00EB5860">
        <w:t xml:space="preserve"> </w:t>
      </w:r>
      <w:r w:rsidR="00EB5860">
        <w:rPr>
          <w:lang w:val="en-US"/>
        </w:rPr>
        <w:t>at its</w:t>
      </w:r>
      <w:r w:rsidR="00EB5860" w:rsidRPr="00232D3E">
        <w:t xml:space="preserve"> </w:t>
      </w:r>
      <w:r w:rsidR="00EB5860">
        <w:t>thirtieth</w:t>
      </w:r>
      <w:r w:rsidR="00EB5860" w:rsidRPr="00232D3E">
        <w:t xml:space="preserve"> session</w:t>
      </w:r>
      <w:r w:rsidR="00EB5860">
        <w:t>,</w:t>
      </w:r>
      <w:r w:rsidR="00EB5860" w:rsidRPr="00232D3E">
        <w:t xml:space="preserve"> </w:t>
      </w:r>
      <w:r w:rsidR="00EB5860">
        <w:t>under a renewed mandate,</w:t>
      </w:r>
      <w:r w:rsidR="00EB5860">
        <w:rPr>
          <w:lang w:val="en-US"/>
        </w:rPr>
        <w:t xml:space="preserve"> and </w:t>
      </w:r>
      <w:r w:rsidR="00EB5860" w:rsidRPr="0091739C">
        <w:rPr>
          <w:lang w:val="en-US"/>
        </w:rPr>
        <w:t xml:space="preserve">explore possible </w:t>
      </w:r>
      <w:r w:rsidR="00EB5860" w:rsidRPr="0091739C">
        <w:rPr>
          <w:lang w:val="en-US"/>
        </w:rPr>
        <w:lastRenderedPageBreak/>
        <w:t xml:space="preserve">ways and means </w:t>
      </w:r>
      <w:r w:rsidR="00EB5860">
        <w:rPr>
          <w:lang w:val="en-US"/>
        </w:rPr>
        <w:t xml:space="preserve">of funding </w:t>
      </w:r>
      <w:r w:rsidR="00EB5860" w:rsidRPr="0091739C">
        <w:rPr>
          <w:lang w:val="en-US"/>
        </w:rPr>
        <w:t>by potential donors and partner organizations</w:t>
      </w:r>
      <w:r w:rsidR="00EB5860" w:rsidRPr="00485EE4">
        <w:rPr>
          <w:lang w:val="en-US"/>
        </w:rPr>
        <w:t xml:space="preserve"> </w:t>
      </w:r>
      <w:r w:rsidR="00EB5860">
        <w:rPr>
          <w:lang w:val="en-US"/>
        </w:rPr>
        <w:t>for</w:t>
      </w:r>
      <w:r w:rsidR="00EB5860" w:rsidRPr="0091739C">
        <w:rPr>
          <w:lang w:val="en-US"/>
        </w:rPr>
        <w:t xml:space="preserve"> specific</w:t>
      </w:r>
      <w:r w:rsidR="00EB5860">
        <w:rPr>
          <w:lang w:val="en-US"/>
        </w:rPr>
        <w:t xml:space="preserve"> projects</w:t>
      </w:r>
      <w:r w:rsidR="00EB5860" w:rsidRPr="00695219">
        <w:t xml:space="preserve">, </w:t>
      </w:r>
      <w:r w:rsidR="00EB5860">
        <w:t>focused</w:t>
      </w:r>
      <w:r w:rsidR="00EB5860" w:rsidRPr="006F333F">
        <w:rPr>
          <w:rFonts w:eastAsia="Calibri"/>
        </w:rPr>
        <w:t xml:space="preserve"> on activities related to a) regulatory and policy dialogue and b) sharing of best practices on various renewable energy sources with a view to increasing the share of renewables in the global energy mix.</w:t>
      </w:r>
      <w:r w:rsidR="00EB5860" w:rsidRPr="00695219">
        <w:t>.</w:t>
      </w:r>
    </w:p>
    <w:p w14:paraId="79182F65" w14:textId="2C2962B4" w:rsidR="00FF1A31" w:rsidRPr="005F3AD9" w:rsidRDefault="00FF1A31" w:rsidP="00FF1A31">
      <w:pPr>
        <w:pStyle w:val="H1G"/>
      </w:pPr>
      <w:r>
        <w:tab/>
      </w:r>
      <w:r w:rsidR="003A54F7" w:rsidRPr="003A54F7">
        <w:rPr>
          <w:sz w:val="28"/>
        </w:rPr>
        <w:t>VII</w:t>
      </w:r>
      <w:r w:rsidRPr="003A54F7">
        <w:rPr>
          <w:sz w:val="28"/>
        </w:rPr>
        <w:t>.</w:t>
      </w:r>
      <w:r w:rsidRPr="003A54F7">
        <w:rPr>
          <w:sz w:val="28"/>
        </w:rPr>
        <w:tab/>
      </w:r>
      <w:r w:rsidRPr="003A54F7">
        <w:rPr>
          <w:sz w:val="28"/>
        </w:rPr>
        <w:tab/>
        <w:t>Roundtable on financing decarbonization of energy system in the United Nations Economic Commission for Europe region</w:t>
      </w:r>
      <w:r>
        <w:t xml:space="preserve"> </w:t>
      </w:r>
    </w:p>
    <w:p w14:paraId="3B8B91CD" w14:textId="2900FFAC" w:rsidR="00C546AA" w:rsidRDefault="00FF1A31" w:rsidP="00995403">
      <w:pPr>
        <w:pStyle w:val="SingleTxtG"/>
        <w:ind w:left="2835" w:hanging="1701"/>
      </w:pPr>
      <w:r w:rsidRPr="1C023EC7">
        <w:rPr>
          <w:rStyle w:val="SingleTxtGCar"/>
          <w:i/>
          <w:iCs/>
        </w:rPr>
        <w:t>Documentation</w:t>
      </w:r>
      <w:r w:rsidRPr="1C023EC7">
        <w:rPr>
          <w:i/>
          <w:iCs/>
        </w:rPr>
        <w:t>:</w:t>
      </w:r>
      <w:r>
        <w:t xml:space="preserve"> </w:t>
      </w:r>
      <w:r>
        <w:tab/>
        <w:t>ECE/ENERGY/GE.7/2021/3 – Renewable Energy Financing and Investment in selected United Nations Economic Commission for Europe member States</w:t>
      </w:r>
      <w:r w:rsidR="00C546AA" w:rsidRPr="00C64BCE">
        <w:t xml:space="preserve"> </w:t>
      </w:r>
    </w:p>
    <w:p w14:paraId="0DA8E7D6" w14:textId="6764F700" w:rsidR="00C546AA" w:rsidRPr="000426F1" w:rsidRDefault="00A85FBB" w:rsidP="000426F1">
      <w:pPr>
        <w:pStyle w:val="SingleTxtG"/>
      </w:pPr>
      <w:r>
        <w:t>2</w:t>
      </w:r>
      <w:r w:rsidR="000426F1">
        <w:t>2</w:t>
      </w:r>
      <w:r w:rsidR="00995403">
        <w:t>.</w:t>
      </w:r>
      <w:r w:rsidR="00995403">
        <w:tab/>
      </w:r>
      <w:r w:rsidR="006A7A3C">
        <w:t>Noted</w:t>
      </w:r>
      <w:r w:rsidR="00C546AA">
        <w:t xml:space="preserve"> with appreciation </w:t>
      </w:r>
      <w:r w:rsidR="006A7A3C">
        <w:t>the</w:t>
      </w:r>
      <w:r w:rsidR="00C546AA">
        <w:t xml:space="preserve"> study presented to participants on “Renewable Energy Financing and Investment in selected ECE member States”, which provides a comprehensive, up-to-date overview of financing mechanisms and investment activities in four ECE member states: Albania, Georgia, Kazakhstan and Serbia. The study was instrumental to recent</w:t>
      </w:r>
      <w:r w:rsidR="00C546AA" w:rsidRPr="00662457">
        <w:t xml:space="preserve"> Renewable Energy Hard-Talks </w:t>
      </w:r>
      <w:r w:rsidR="006A7A3C">
        <w:t xml:space="preserve">that </w:t>
      </w:r>
      <w:r w:rsidR="00C546AA" w:rsidRPr="00662457">
        <w:t xml:space="preserve">took place </w:t>
      </w:r>
      <w:r w:rsidR="006A7A3C">
        <w:t xml:space="preserve">or </w:t>
      </w:r>
      <w:r w:rsidR="00C546AA" w:rsidRPr="00662457">
        <w:t xml:space="preserve">are foreseen in </w:t>
      </w:r>
      <w:r w:rsidR="006A7A3C">
        <w:t>UNECE countries</w:t>
      </w:r>
      <w:r w:rsidR="00C546AA">
        <w:t xml:space="preserve"> in 2021.</w:t>
      </w:r>
      <w:r w:rsidR="00C546AA" w:rsidRPr="00C546AA">
        <w:rPr>
          <w:rFonts w:eastAsia="Calibri"/>
        </w:rPr>
        <w:t xml:space="preserve"> </w:t>
      </w:r>
    </w:p>
    <w:p w14:paraId="1934362F" w14:textId="5CAB3FDD" w:rsidR="006A7A3C" w:rsidRDefault="00616BD9" w:rsidP="00C546AA">
      <w:pPr>
        <w:spacing w:after="120" w:line="240" w:lineRule="auto"/>
        <w:ind w:left="1134" w:right="1134"/>
        <w:jc w:val="both"/>
        <w:rPr>
          <w:rFonts w:eastAsia="Calibri"/>
        </w:rPr>
      </w:pPr>
      <w:r>
        <w:rPr>
          <w:rFonts w:eastAsia="Calibri"/>
        </w:rPr>
        <w:t>2</w:t>
      </w:r>
      <w:r w:rsidR="000426F1">
        <w:rPr>
          <w:rFonts w:eastAsia="Calibri"/>
        </w:rPr>
        <w:t>3</w:t>
      </w:r>
      <w:r w:rsidR="00995403">
        <w:rPr>
          <w:rFonts w:eastAsia="Calibri"/>
        </w:rPr>
        <w:t>.</w:t>
      </w:r>
      <w:r w:rsidR="00995403">
        <w:rPr>
          <w:rFonts w:eastAsia="Calibri"/>
        </w:rPr>
        <w:tab/>
      </w:r>
      <w:r w:rsidR="006A7A3C">
        <w:rPr>
          <w:rFonts w:eastAsia="Calibri"/>
        </w:rPr>
        <w:t>Pointed out</w:t>
      </w:r>
      <w:r w:rsidR="00C546AA" w:rsidRPr="00C546AA">
        <w:rPr>
          <w:rFonts w:eastAsia="Calibri"/>
        </w:rPr>
        <w:t xml:space="preserve"> that strengthened international cooperation is necessary to facilitate access to clean energy research and technologies, including renewable energy, energy efficiency, nuclear power and advanced and more environmental-friendly fossil-fuel technologies, and promote investments into modernization of energy infrastructure and clean energy technologies. Joint and well-balanced national power systems could be enhanced through strategic partnerships and cross-border energy cooperation, which would take into account the specificity of national power sectors. </w:t>
      </w:r>
    </w:p>
    <w:p w14:paraId="7B260431" w14:textId="33BAECB5" w:rsidR="00C546AA" w:rsidRPr="00C546AA" w:rsidRDefault="00995403" w:rsidP="00C546AA">
      <w:pPr>
        <w:spacing w:after="120" w:line="240" w:lineRule="auto"/>
        <w:ind w:left="1134" w:right="1134"/>
        <w:jc w:val="both"/>
        <w:rPr>
          <w:rFonts w:eastAsia="Calibri"/>
        </w:rPr>
      </w:pPr>
      <w:r>
        <w:rPr>
          <w:rFonts w:eastAsia="Calibri"/>
        </w:rPr>
        <w:t>2</w:t>
      </w:r>
      <w:r w:rsidR="000426F1">
        <w:rPr>
          <w:rFonts w:eastAsia="Calibri"/>
        </w:rPr>
        <w:t>4</w:t>
      </w:r>
      <w:r>
        <w:rPr>
          <w:rFonts w:eastAsia="Calibri"/>
        </w:rPr>
        <w:t>.</w:t>
      </w:r>
      <w:r>
        <w:rPr>
          <w:rFonts w:eastAsia="Calibri"/>
        </w:rPr>
        <w:tab/>
        <w:t>Encouraged continued cooperation</w:t>
      </w:r>
      <w:r w:rsidR="00C546AA" w:rsidRPr="00C546AA">
        <w:rPr>
          <w:rFonts w:eastAsia="Calibri"/>
        </w:rPr>
        <w:t xml:space="preserve"> with the </w:t>
      </w:r>
      <w:r>
        <w:t xml:space="preserve">Group of Experts on </w:t>
      </w:r>
      <w:r w:rsidRPr="005F3AD9">
        <w:t>Cleaner Electricity Systems</w:t>
      </w:r>
      <w:r w:rsidR="00713592">
        <w:t>,</w:t>
      </w:r>
      <w:r w:rsidRPr="005F3AD9">
        <w:t xml:space="preserve"> </w:t>
      </w:r>
      <w:r w:rsidR="00C546AA" w:rsidRPr="00C546AA">
        <w:rPr>
          <w:rFonts w:eastAsia="Calibri"/>
        </w:rPr>
        <w:t>the Expert Group on Resource Management</w:t>
      </w:r>
      <w:r>
        <w:rPr>
          <w:rFonts w:eastAsia="Calibri"/>
        </w:rPr>
        <w:t xml:space="preserve"> and the Group of Experts on Gas</w:t>
      </w:r>
      <w:r w:rsidR="00C546AA" w:rsidRPr="00C546AA">
        <w:rPr>
          <w:rFonts w:eastAsia="Calibri"/>
        </w:rPr>
        <w:t xml:space="preserve"> in p</w:t>
      </w:r>
      <w:r w:rsidR="00713592">
        <w:rPr>
          <w:rFonts w:eastAsia="Calibri"/>
        </w:rPr>
        <w:t xml:space="preserve">romoting </w:t>
      </w:r>
      <w:r w:rsidR="00713592" w:rsidRPr="00713592">
        <w:rPr>
          <w:rFonts w:eastAsia="Calibri"/>
        </w:rPr>
        <w:t>financing decarbonization of energy system</w:t>
      </w:r>
      <w:r w:rsidR="00713592">
        <w:rPr>
          <w:rFonts w:eastAsia="Calibri"/>
        </w:rPr>
        <w:t xml:space="preserve">, including through renewable energy investments, </w:t>
      </w:r>
      <w:r w:rsidR="00C546AA" w:rsidRPr="00C546AA">
        <w:rPr>
          <w:rFonts w:eastAsia="Calibri"/>
        </w:rPr>
        <w:t xml:space="preserve">and advising the Committee on Sustainable Energy. </w:t>
      </w:r>
    </w:p>
    <w:p w14:paraId="7C7BD511" w14:textId="19425E08" w:rsidR="00C546AA" w:rsidRPr="00C546AA" w:rsidRDefault="00995403" w:rsidP="00C546AA">
      <w:pPr>
        <w:spacing w:after="120" w:line="240" w:lineRule="auto"/>
        <w:ind w:left="1134" w:right="1134"/>
        <w:jc w:val="both"/>
        <w:rPr>
          <w:rFonts w:eastAsia="Calibri"/>
        </w:rPr>
      </w:pPr>
      <w:r>
        <w:rPr>
          <w:rFonts w:eastAsia="Calibri"/>
        </w:rPr>
        <w:t>2</w:t>
      </w:r>
      <w:r w:rsidR="000426F1">
        <w:rPr>
          <w:rFonts w:eastAsia="Calibri"/>
        </w:rPr>
        <w:t>5</w:t>
      </w:r>
      <w:r>
        <w:rPr>
          <w:rFonts w:eastAsia="Calibri"/>
        </w:rPr>
        <w:t>.</w:t>
      </w:r>
      <w:r>
        <w:rPr>
          <w:rFonts w:eastAsia="Calibri"/>
        </w:rPr>
        <w:tab/>
      </w:r>
      <w:r w:rsidR="006A7A3C">
        <w:rPr>
          <w:rFonts w:eastAsia="Calibri"/>
        </w:rPr>
        <w:t xml:space="preserve">Requested the secretariat </w:t>
      </w:r>
      <w:r w:rsidR="006A7A3C">
        <w:t>to further support the discussion within and among ECE countries on</w:t>
      </w:r>
      <w:r w:rsidR="006A7A3C" w:rsidRPr="004B2B11">
        <w:t xml:space="preserve"> the relationship between policy measures and market conditions in the process of increasing renewable energy investments, while also </w:t>
      </w:r>
      <w:r w:rsidR="006A7A3C">
        <w:t xml:space="preserve">continuing promoting and </w:t>
      </w:r>
      <w:r w:rsidR="006A7A3C" w:rsidRPr="004B2B11">
        <w:t xml:space="preserve">sharing successful experiences stemming from ECE </w:t>
      </w:r>
      <w:r>
        <w:t xml:space="preserve">Renewable Energy </w:t>
      </w:r>
      <w:r w:rsidR="006A7A3C" w:rsidRPr="004B2B11">
        <w:t>Hard Talks</w:t>
      </w:r>
    </w:p>
    <w:p w14:paraId="1AE11BF6" w14:textId="2234DE65" w:rsidR="00FF1A31" w:rsidRPr="003A54F7" w:rsidRDefault="00FF1A31" w:rsidP="00FF1A31">
      <w:pPr>
        <w:pStyle w:val="H1G"/>
        <w:rPr>
          <w:sz w:val="28"/>
        </w:rPr>
      </w:pPr>
      <w:r>
        <w:tab/>
      </w:r>
      <w:r w:rsidR="003A54F7" w:rsidRPr="003A54F7">
        <w:rPr>
          <w:sz w:val="28"/>
        </w:rPr>
        <w:t>VIII</w:t>
      </w:r>
      <w:r w:rsidRPr="003A54F7">
        <w:rPr>
          <w:sz w:val="28"/>
        </w:rPr>
        <w:t>.</w:t>
      </w:r>
      <w:r w:rsidRPr="003A54F7">
        <w:rPr>
          <w:sz w:val="28"/>
        </w:rPr>
        <w:tab/>
      </w:r>
      <w:r w:rsidRPr="003A54F7">
        <w:rPr>
          <w:sz w:val="28"/>
        </w:rPr>
        <w:tab/>
        <w:t xml:space="preserve">Roundtable on technology interplay and innovation: potential of hydrogen in the United Nations Economic Commission for Europe region </w:t>
      </w:r>
    </w:p>
    <w:p w14:paraId="75151F69" w14:textId="78408114" w:rsidR="00E24AB2" w:rsidRDefault="00E24AB2" w:rsidP="00E24AB2">
      <w:pPr>
        <w:spacing w:after="120" w:line="240" w:lineRule="auto"/>
        <w:ind w:left="1134" w:right="1134"/>
        <w:jc w:val="both"/>
        <w:rPr>
          <w:rFonts w:eastAsia="Calibri"/>
        </w:rPr>
      </w:pPr>
      <w:r w:rsidRPr="00E24AB2">
        <w:rPr>
          <w:rFonts w:eastAsia="Calibri"/>
        </w:rPr>
        <w:t>2</w:t>
      </w:r>
      <w:r w:rsidR="000426F1">
        <w:rPr>
          <w:rFonts w:eastAsia="Calibri"/>
        </w:rPr>
        <w:t>6</w:t>
      </w:r>
      <w:r w:rsidRPr="00E24AB2">
        <w:rPr>
          <w:rFonts w:eastAsia="Calibri"/>
        </w:rPr>
        <w:t>.</w:t>
      </w:r>
      <w:r w:rsidRPr="00E24AB2">
        <w:rPr>
          <w:rFonts w:eastAsia="Calibri"/>
        </w:rPr>
        <w:tab/>
      </w:r>
      <w:r>
        <w:rPr>
          <w:rFonts w:eastAsia="Calibri"/>
        </w:rPr>
        <w:t>Expressed appreciation on the discussion towards</w:t>
      </w:r>
      <w:r w:rsidRPr="00E24AB2">
        <w:rPr>
          <w:rFonts w:eastAsia="Calibri"/>
        </w:rPr>
        <w:t xml:space="preserve"> clean energy pathways to a rapid shift to hydrogen ecosystem that will require hydrogen production through electrolysis from both renewable energy and nuclear power as well as from fossil fuels with CCUS. </w:t>
      </w:r>
    </w:p>
    <w:p w14:paraId="3F120A2D" w14:textId="163255CC" w:rsidR="00713592" w:rsidRDefault="00E24AB2" w:rsidP="00E24AB2">
      <w:pPr>
        <w:spacing w:after="120" w:line="240" w:lineRule="auto"/>
        <w:ind w:left="1134" w:right="1134"/>
        <w:jc w:val="both"/>
        <w:rPr>
          <w:rFonts w:eastAsia="Calibri"/>
        </w:rPr>
      </w:pPr>
      <w:r>
        <w:rPr>
          <w:rFonts w:eastAsia="Calibri"/>
        </w:rPr>
        <w:t>2</w:t>
      </w:r>
      <w:r w:rsidR="000426F1">
        <w:rPr>
          <w:rFonts w:eastAsia="Calibri"/>
        </w:rPr>
        <w:t>7</w:t>
      </w:r>
      <w:r w:rsidRPr="00E24AB2">
        <w:rPr>
          <w:rFonts w:eastAsia="Calibri"/>
        </w:rPr>
        <w:t>.</w:t>
      </w:r>
      <w:r w:rsidRPr="00E24AB2">
        <w:rPr>
          <w:rFonts w:eastAsia="Calibri"/>
        </w:rPr>
        <w:tab/>
      </w:r>
      <w:r w:rsidR="00713592">
        <w:rPr>
          <w:rFonts w:eastAsia="Calibri"/>
        </w:rPr>
        <w:t>N</w:t>
      </w:r>
      <w:r w:rsidRPr="00E24AB2">
        <w:rPr>
          <w:rFonts w:eastAsia="Calibri"/>
        </w:rPr>
        <w:t xml:space="preserve">oted that across the ECE region countries are recognizing the potential for hydrogen to contribute to meeting the objectives of the Paris Climate Agreement. The regional and national hydrogen strategies have been developed in many ECE countries but there is a gap in ambition and understanding of the potential across the region. </w:t>
      </w:r>
    </w:p>
    <w:p w14:paraId="5B0837D3" w14:textId="663CC739" w:rsidR="00E24AB2" w:rsidRPr="00E24AB2" w:rsidRDefault="00713592" w:rsidP="00E24AB2">
      <w:pPr>
        <w:spacing w:after="120" w:line="240" w:lineRule="auto"/>
        <w:ind w:left="1134" w:right="1134"/>
        <w:jc w:val="both"/>
        <w:rPr>
          <w:rFonts w:eastAsia="Calibri"/>
        </w:rPr>
      </w:pPr>
      <w:r>
        <w:rPr>
          <w:rFonts w:eastAsia="Calibri"/>
        </w:rPr>
        <w:t>2</w:t>
      </w:r>
      <w:r w:rsidR="000426F1">
        <w:rPr>
          <w:rFonts w:eastAsia="Calibri"/>
        </w:rPr>
        <w:t>8</w:t>
      </w:r>
      <w:r>
        <w:rPr>
          <w:rFonts w:eastAsia="Calibri"/>
        </w:rPr>
        <w:t xml:space="preserve">, </w:t>
      </w:r>
      <w:r>
        <w:rPr>
          <w:rFonts w:eastAsia="Calibri"/>
        </w:rPr>
        <w:tab/>
        <w:t>Requested the secretariat to explore possible ways and means to raise</w:t>
      </w:r>
      <w:r w:rsidR="00E24AB2" w:rsidRPr="00E24AB2">
        <w:rPr>
          <w:rFonts w:eastAsia="Calibri"/>
        </w:rPr>
        <w:t xml:space="preserve"> extra-budgetary resources in cooperation with </w:t>
      </w:r>
      <w:r>
        <w:t xml:space="preserve">Group of Experts on </w:t>
      </w:r>
      <w:r w:rsidRPr="005F3AD9">
        <w:t>Cleaner Electricity Systems</w:t>
      </w:r>
      <w:r w:rsidRPr="00E24AB2">
        <w:rPr>
          <w:rFonts w:eastAsia="Calibri"/>
        </w:rPr>
        <w:t xml:space="preserve"> </w:t>
      </w:r>
      <w:r w:rsidR="00E24AB2" w:rsidRPr="00E24AB2">
        <w:rPr>
          <w:rFonts w:eastAsia="Calibri"/>
        </w:rPr>
        <w:t xml:space="preserve">and the Group of Experts on Gas </w:t>
      </w:r>
      <w:r>
        <w:rPr>
          <w:rFonts w:eastAsia="Calibri"/>
        </w:rPr>
        <w:t>in order</w:t>
      </w:r>
      <w:r w:rsidR="00E24AB2" w:rsidRPr="00E24AB2">
        <w:rPr>
          <w:rFonts w:eastAsia="Calibri"/>
        </w:rPr>
        <w:t xml:space="preserve"> to assess sustainable hydrogen production potential across the region, and strengthen national capacity in understanding the potential of global, subregional and national cost-effective hydrogen production and transport</w:t>
      </w:r>
      <w:r>
        <w:rPr>
          <w:rFonts w:eastAsia="Calibri"/>
        </w:rPr>
        <w:t xml:space="preserve"> as well as </w:t>
      </w:r>
      <w:r>
        <w:t>how hydrogen can increase the uptake of renewable energy</w:t>
      </w:r>
      <w:r w:rsidR="00E24AB2" w:rsidRPr="00E24AB2">
        <w:rPr>
          <w:rFonts w:eastAsia="Calibri"/>
        </w:rPr>
        <w:t xml:space="preserve">. </w:t>
      </w:r>
    </w:p>
    <w:p w14:paraId="096BBD40" w14:textId="0FC39665" w:rsidR="00FF1A31" w:rsidRPr="003A54F7" w:rsidRDefault="00FF1A31" w:rsidP="003A54F7">
      <w:pPr>
        <w:pStyle w:val="H1G"/>
        <w:rPr>
          <w:sz w:val="28"/>
        </w:rPr>
      </w:pPr>
      <w:r w:rsidRPr="003A54F7">
        <w:rPr>
          <w:sz w:val="28"/>
        </w:rPr>
        <w:lastRenderedPageBreak/>
        <w:tab/>
      </w:r>
      <w:r w:rsidR="003A54F7" w:rsidRPr="003A54F7">
        <w:rPr>
          <w:sz w:val="28"/>
        </w:rPr>
        <w:t>IX</w:t>
      </w:r>
      <w:r w:rsidRPr="003A54F7">
        <w:rPr>
          <w:sz w:val="28"/>
        </w:rPr>
        <w:t>.</w:t>
      </w:r>
      <w:r w:rsidRPr="003A54F7">
        <w:rPr>
          <w:sz w:val="28"/>
        </w:rPr>
        <w:tab/>
        <w:t>Dates of the next meeting</w:t>
      </w:r>
    </w:p>
    <w:p w14:paraId="0547EA4A" w14:textId="70F730E3" w:rsidR="00FF1A31" w:rsidRDefault="000426F1" w:rsidP="00FF1A31">
      <w:pPr>
        <w:pStyle w:val="SingleTxtG"/>
        <w:rPr>
          <w:lang w:val="en-US"/>
        </w:rPr>
      </w:pPr>
      <w:r>
        <w:rPr>
          <w:lang w:val="en-US"/>
        </w:rPr>
        <w:t>29</w:t>
      </w:r>
      <w:r w:rsidR="00A57612">
        <w:rPr>
          <w:lang w:val="en-US"/>
        </w:rPr>
        <w:t>.</w:t>
      </w:r>
      <w:r w:rsidR="00A57612">
        <w:rPr>
          <w:lang w:val="en-US"/>
        </w:rPr>
        <w:tab/>
      </w:r>
      <w:r w:rsidR="00FF1A31" w:rsidRPr="66ADD159">
        <w:rPr>
          <w:lang w:val="en-US"/>
        </w:rPr>
        <w:t xml:space="preserve">The </w:t>
      </w:r>
      <w:r w:rsidR="00D11D36">
        <w:rPr>
          <w:lang w:val="en-US"/>
        </w:rPr>
        <w:t>ninth</w:t>
      </w:r>
      <w:r w:rsidR="00FF1A31" w:rsidRPr="66ADD159">
        <w:rPr>
          <w:lang w:val="en-US"/>
        </w:rPr>
        <w:t xml:space="preserve"> session</w:t>
      </w:r>
      <w:r w:rsidR="00FF1A31">
        <w:t xml:space="preserve"> of the Group of Experts on Renewable Energy is scheduled to</w:t>
      </w:r>
      <w:r w:rsidR="00FF1A31" w:rsidRPr="66ADD159">
        <w:rPr>
          <w:color w:val="000000" w:themeColor="text1"/>
          <w:lang w:val="en-US"/>
        </w:rPr>
        <w:t xml:space="preserve"> take place </w:t>
      </w:r>
      <w:r w:rsidR="00FF1A31" w:rsidRPr="66ADD159">
        <w:rPr>
          <w:lang w:val="en-US"/>
        </w:rPr>
        <w:t>in Geneva on 6-7 October 2022,</w:t>
      </w:r>
      <w:r w:rsidR="00FF1A31">
        <w:t xml:space="preserve"> unless the Group of Experts decides otherwise</w:t>
      </w:r>
      <w:r w:rsidR="00FF1A31" w:rsidRPr="66ADD159">
        <w:rPr>
          <w:lang w:val="en-US"/>
        </w:rPr>
        <w:t>.</w:t>
      </w:r>
    </w:p>
    <w:p w14:paraId="32F3C88A" w14:textId="48A70BBF" w:rsidR="00FF1A31" w:rsidRDefault="00FF1A31" w:rsidP="003A54F7">
      <w:pPr>
        <w:pStyle w:val="H1G"/>
      </w:pPr>
      <w:r>
        <w:tab/>
      </w:r>
      <w:r w:rsidR="003A54F7" w:rsidRPr="003A54F7">
        <w:rPr>
          <w:sz w:val="28"/>
        </w:rPr>
        <w:t>X</w:t>
      </w:r>
      <w:r w:rsidRPr="003A54F7">
        <w:rPr>
          <w:sz w:val="28"/>
        </w:rPr>
        <w:t>.</w:t>
      </w:r>
      <w:r w:rsidRPr="003A54F7">
        <w:rPr>
          <w:sz w:val="28"/>
        </w:rPr>
        <w:tab/>
        <w:t>Other business</w:t>
      </w:r>
    </w:p>
    <w:p w14:paraId="4D611DB0" w14:textId="75B0DD5E" w:rsidR="00FF1A31" w:rsidRDefault="00A85FBB" w:rsidP="00FF1A31">
      <w:pPr>
        <w:pStyle w:val="SingleTxtG"/>
      </w:pPr>
      <w:r>
        <w:t>3</w:t>
      </w:r>
      <w:r w:rsidR="000426F1">
        <w:t>0</w:t>
      </w:r>
      <w:r w:rsidR="00A57612">
        <w:t>.</w:t>
      </w:r>
      <w:r w:rsidR="00A57612">
        <w:tab/>
      </w:r>
      <w:r w:rsidR="00FF1A31">
        <w:tab/>
      </w:r>
      <w:r w:rsidR="00FF1A31" w:rsidRPr="00E61D9B">
        <w:t>At the time the provisional agenda was prepared, there were no issues to be raised under this item.</w:t>
      </w:r>
    </w:p>
    <w:p w14:paraId="21BCD4B0" w14:textId="0A268467" w:rsidR="00FF1A31" w:rsidRPr="003A54F7" w:rsidRDefault="00FF1A31" w:rsidP="003A54F7">
      <w:pPr>
        <w:pStyle w:val="H1G"/>
        <w:rPr>
          <w:sz w:val="28"/>
        </w:rPr>
      </w:pPr>
      <w:r w:rsidRPr="003A54F7">
        <w:rPr>
          <w:sz w:val="28"/>
        </w:rPr>
        <w:tab/>
      </w:r>
      <w:r w:rsidR="003A54F7" w:rsidRPr="003A54F7">
        <w:rPr>
          <w:sz w:val="28"/>
        </w:rPr>
        <w:t>XI</w:t>
      </w:r>
      <w:r w:rsidRPr="003A54F7">
        <w:rPr>
          <w:sz w:val="28"/>
        </w:rPr>
        <w:t>.</w:t>
      </w:r>
      <w:r w:rsidRPr="003A54F7">
        <w:rPr>
          <w:sz w:val="28"/>
        </w:rPr>
        <w:tab/>
        <w:t xml:space="preserve">Adoption of the report and close of the meeting </w:t>
      </w:r>
    </w:p>
    <w:p w14:paraId="6996EB68" w14:textId="53C95912" w:rsidR="00D11D36" w:rsidRPr="00991AA8" w:rsidRDefault="00A85FBB" w:rsidP="00D11D36">
      <w:pPr>
        <w:pStyle w:val="SingleTxtG"/>
      </w:pPr>
      <w:r>
        <w:t>3</w:t>
      </w:r>
      <w:r w:rsidR="000426F1">
        <w:t>1</w:t>
      </w:r>
      <w:r w:rsidR="00A57612">
        <w:t>.</w:t>
      </w:r>
      <w:r w:rsidR="00A57612">
        <w:tab/>
      </w:r>
      <w:r w:rsidR="00D11D36" w:rsidRPr="00991AA8">
        <w:t>The report of the meeting was adopted, including conclusions and recommendations, subject to any ne</w:t>
      </w:r>
      <w:r w:rsidR="00D11D36">
        <w:t>cessary editing and formatting.</w:t>
      </w:r>
      <w:r w:rsidR="00D11D36" w:rsidRPr="00991AA8">
        <w:tab/>
      </w:r>
    </w:p>
    <w:p w14:paraId="64381F0E" w14:textId="460FDCD0" w:rsidR="00FF1A31" w:rsidRDefault="00FF1A31" w:rsidP="00FF1A31">
      <w:pPr>
        <w:pStyle w:val="SingleTxtG"/>
      </w:pPr>
      <w:r>
        <w:t>.</w:t>
      </w:r>
    </w:p>
    <w:p w14:paraId="5C014584" w14:textId="7D9BA961" w:rsidR="001C3814" w:rsidRDefault="00A962F3" w:rsidP="00FF1A31">
      <w:pPr>
        <w:pStyle w:val="HChG"/>
        <w:rPr>
          <w:u w:val="single"/>
        </w:rPr>
      </w:pPr>
      <w:r>
        <w:rPr>
          <w:u w:val="single"/>
        </w:rPr>
        <w:tab/>
      </w:r>
      <w:r>
        <w:rPr>
          <w:u w:val="single"/>
        </w:rPr>
        <w:tab/>
      </w:r>
      <w:r>
        <w:rPr>
          <w:u w:val="single"/>
        </w:rPr>
        <w:tab/>
      </w:r>
    </w:p>
    <w:sectPr w:rsidR="001C3814" w:rsidSect="002D4636">
      <w:headerReference w:type="even" r:id="rId12"/>
      <w:headerReference w:type="default" r:id="rId13"/>
      <w:footerReference w:type="even" r:id="rId14"/>
      <w:footerReference w:type="default" r:id="rId15"/>
      <w:endnotePr>
        <w:numFmt w:val="decimal"/>
      </w:endnotePr>
      <w:pgSz w:w="11907" w:h="16840" w:code="9"/>
      <w:pgMar w:top="1701" w:right="1134" w:bottom="180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17299" w14:textId="77777777" w:rsidR="00033551" w:rsidRDefault="00033551"/>
  </w:endnote>
  <w:endnote w:type="continuationSeparator" w:id="0">
    <w:p w14:paraId="6C825186" w14:textId="77777777" w:rsidR="00033551" w:rsidRDefault="00033551"/>
  </w:endnote>
  <w:endnote w:type="continuationNotice" w:id="1">
    <w:p w14:paraId="3643CD1C" w14:textId="77777777" w:rsidR="00033551" w:rsidRDefault="00033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F09D" w14:textId="2E81F253" w:rsidR="008516B1" w:rsidRPr="00501F93" w:rsidRDefault="008516B1" w:rsidP="00501F93">
    <w:pPr>
      <w:pStyle w:val="Footer"/>
      <w:tabs>
        <w:tab w:val="right" w:pos="9638"/>
      </w:tabs>
      <w:rPr>
        <w:sz w:val="18"/>
      </w:rPr>
    </w:pPr>
    <w:r w:rsidRPr="00501F93">
      <w:rPr>
        <w:b/>
        <w:sz w:val="18"/>
      </w:rPr>
      <w:fldChar w:fldCharType="begin"/>
    </w:r>
    <w:r w:rsidRPr="00501F93">
      <w:rPr>
        <w:b/>
        <w:sz w:val="18"/>
      </w:rPr>
      <w:instrText xml:space="preserve"> PAGE  \* MERGEFORMAT </w:instrText>
    </w:r>
    <w:r w:rsidRPr="00501F93">
      <w:rPr>
        <w:b/>
        <w:sz w:val="18"/>
      </w:rPr>
      <w:fldChar w:fldCharType="separate"/>
    </w:r>
    <w:r>
      <w:rPr>
        <w:b/>
        <w:noProof/>
        <w:sz w:val="18"/>
      </w:rPr>
      <w:t>4</w:t>
    </w:r>
    <w:r w:rsidRPr="00501F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8FB5" w14:textId="3203F5D3" w:rsidR="008516B1" w:rsidRPr="00501F93" w:rsidRDefault="008516B1" w:rsidP="00501F93">
    <w:pPr>
      <w:pStyle w:val="Footer"/>
      <w:tabs>
        <w:tab w:val="right" w:pos="9638"/>
      </w:tabs>
      <w:rPr>
        <w:b/>
        <w:sz w:val="18"/>
      </w:rPr>
    </w:pPr>
    <w:r>
      <w:tab/>
    </w:r>
    <w:r w:rsidRPr="00501F93">
      <w:rPr>
        <w:b/>
        <w:sz w:val="18"/>
      </w:rPr>
      <w:fldChar w:fldCharType="begin"/>
    </w:r>
    <w:r w:rsidRPr="00501F93">
      <w:rPr>
        <w:b/>
        <w:sz w:val="18"/>
      </w:rPr>
      <w:instrText xml:space="preserve"> PAGE  \* MERGEFORMAT </w:instrText>
    </w:r>
    <w:r w:rsidRPr="00501F93">
      <w:rPr>
        <w:b/>
        <w:sz w:val="18"/>
      </w:rPr>
      <w:fldChar w:fldCharType="separate"/>
    </w:r>
    <w:r>
      <w:rPr>
        <w:b/>
        <w:noProof/>
        <w:sz w:val="18"/>
      </w:rPr>
      <w:t>5</w:t>
    </w:r>
    <w:r w:rsidRPr="00501F9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34BFB" w14:textId="77777777" w:rsidR="00033551" w:rsidRPr="000B175B" w:rsidRDefault="00033551" w:rsidP="000B175B">
      <w:pPr>
        <w:tabs>
          <w:tab w:val="right" w:pos="2155"/>
        </w:tabs>
        <w:spacing w:after="80"/>
        <w:ind w:left="680"/>
        <w:rPr>
          <w:u w:val="single"/>
        </w:rPr>
      </w:pPr>
      <w:r>
        <w:rPr>
          <w:u w:val="single"/>
        </w:rPr>
        <w:tab/>
      </w:r>
    </w:p>
  </w:footnote>
  <w:footnote w:type="continuationSeparator" w:id="0">
    <w:p w14:paraId="747C98A3" w14:textId="77777777" w:rsidR="00033551" w:rsidRPr="00FC68B7" w:rsidRDefault="00033551" w:rsidP="00FC68B7">
      <w:pPr>
        <w:tabs>
          <w:tab w:val="left" w:pos="2155"/>
        </w:tabs>
        <w:spacing w:after="80"/>
        <w:ind w:left="680"/>
        <w:rPr>
          <w:u w:val="single"/>
        </w:rPr>
      </w:pPr>
      <w:r>
        <w:rPr>
          <w:u w:val="single"/>
        </w:rPr>
        <w:tab/>
      </w:r>
    </w:p>
  </w:footnote>
  <w:footnote w:type="continuationNotice" w:id="1">
    <w:p w14:paraId="5F45332C" w14:textId="77777777" w:rsidR="00033551" w:rsidRDefault="00033551"/>
  </w:footnote>
  <w:footnote w:id="2">
    <w:p w14:paraId="23587089" w14:textId="7D137B34" w:rsidR="008516B1" w:rsidRPr="008544EB" w:rsidRDefault="008544EB" w:rsidP="008544EB">
      <w:pPr>
        <w:pStyle w:val="FootnoteText"/>
      </w:pPr>
      <w:r>
        <w:tab/>
      </w:r>
      <w:r w:rsidR="008516B1" w:rsidRPr="008544EB">
        <w:rPr>
          <w:rStyle w:val="FootnoteReference"/>
        </w:rPr>
        <w:footnoteRef/>
      </w:r>
      <w:r>
        <w:tab/>
      </w:r>
      <w:r w:rsidR="008516B1" w:rsidRPr="008544EB">
        <w:t>The draft conclusions and recommendations will be reviewed and agreed by the Group of Experts after each agenda item and updated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8268" w14:textId="5DA77FE7" w:rsidR="008516B1" w:rsidRPr="00501F93" w:rsidRDefault="001F24F5">
    <w:pPr>
      <w:pStyle w:val="Header"/>
    </w:pPr>
    <w:r>
      <w:t>GERE/GE.7/201</w:t>
    </w:r>
    <w:r w:rsidR="000F0863">
      <w:t>9</w:t>
    </w:r>
    <w: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EC5F" w14:textId="7CD5CDED" w:rsidR="008516B1" w:rsidRPr="00501F93" w:rsidRDefault="001F24F5" w:rsidP="00501F93">
    <w:pPr>
      <w:pStyle w:val="Header"/>
      <w:jc w:val="right"/>
    </w:pPr>
    <w:r>
      <w:t>GERE/GE.7/201</w:t>
    </w:r>
    <w:r w:rsidR="000F0863">
      <w:t>9</w:t>
    </w: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761"/>
    <w:multiLevelType w:val="hybridMultilevel"/>
    <w:tmpl w:val="49ACCDA4"/>
    <w:lvl w:ilvl="0" w:tplc="C11A82EE">
      <w:start w:val="2"/>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9761220"/>
    <w:multiLevelType w:val="hybridMultilevel"/>
    <w:tmpl w:val="F7F86D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E516F10"/>
    <w:multiLevelType w:val="hybridMultilevel"/>
    <w:tmpl w:val="642EBF9A"/>
    <w:lvl w:ilvl="0" w:tplc="7DB0697A">
      <w:start w:val="2"/>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C26F38"/>
    <w:multiLevelType w:val="hybridMultilevel"/>
    <w:tmpl w:val="036219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7123832"/>
    <w:multiLevelType w:val="hybridMultilevel"/>
    <w:tmpl w:val="2258EC14"/>
    <w:lvl w:ilvl="0" w:tplc="2DE4EA60">
      <w:start w:val="2"/>
      <w:numFmt w:val="decimal"/>
      <w:lvlText w:val="%1."/>
      <w:lvlJc w:val="left"/>
      <w:pPr>
        <w:ind w:left="2628" w:hanging="360"/>
      </w:pPr>
      <w:rPr>
        <w:rFonts w:hint="default"/>
        <w:b w:val="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0F42CB"/>
    <w:multiLevelType w:val="hybridMultilevel"/>
    <w:tmpl w:val="0536375E"/>
    <w:lvl w:ilvl="0" w:tplc="1EAC25B6">
      <w:numFmt w:val="bullet"/>
      <w:lvlText w:val="-"/>
      <w:lvlJc w:val="left"/>
      <w:pPr>
        <w:ind w:left="927" w:hanging="360"/>
      </w:pPr>
      <w:rPr>
        <w:rFonts w:ascii="Calibri" w:eastAsia="DengXi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F4C25"/>
    <w:multiLevelType w:val="hybridMultilevel"/>
    <w:tmpl w:val="A9CA5034"/>
    <w:lvl w:ilvl="0" w:tplc="2F60EDD6">
      <w:start w:val="2"/>
      <w:numFmt w:val="upperRoman"/>
      <w:lvlText w:val="%1."/>
      <w:lvlJc w:val="left"/>
      <w:pPr>
        <w:tabs>
          <w:tab w:val="num" w:pos="1284"/>
        </w:tabs>
        <w:ind w:left="1284" w:hanging="720"/>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1" w15:restartNumberingAfterBreak="0">
    <w:nsid w:val="30CE0429"/>
    <w:multiLevelType w:val="singleLevel"/>
    <w:tmpl w:val="E9C6F492"/>
    <w:lvl w:ilvl="0">
      <w:start w:val="1"/>
      <w:numFmt w:val="decimal"/>
      <w:lvlText w:val="%1."/>
      <w:lvlJc w:val="left"/>
      <w:pPr>
        <w:tabs>
          <w:tab w:val="num" w:pos="720"/>
        </w:tabs>
        <w:ind w:left="720" w:hanging="720"/>
      </w:pPr>
      <w:rPr>
        <w:rFont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364B20"/>
    <w:multiLevelType w:val="hybridMultilevel"/>
    <w:tmpl w:val="B7363866"/>
    <w:lvl w:ilvl="0" w:tplc="2DE4EA60">
      <w:start w:val="2"/>
      <w:numFmt w:val="decimal"/>
      <w:lvlText w:val="%1."/>
      <w:lvlJc w:val="left"/>
      <w:pPr>
        <w:ind w:left="149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354B7"/>
    <w:multiLevelType w:val="hybridMultilevel"/>
    <w:tmpl w:val="59162D66"/>
    <w:lvl w:ilvl="0" w:tplc="357A005E">
      <w:start w:val="1"/>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A577577"/>
    <w:multiLevelType w:val="hybridMultilevel"/>
    <w:tmpl w:val="2D1CE874"/>
    <w:lvl w:ilvl="0" w:tplc="0809000F">
      <w:start w:val="1"/>
      <w:numFmt w:val="decimal"/>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7" w15:restartNumberingAfterBreak="0">
    <w:nsid w:val="5A9371C5"/>
    <w:multiLevelType w:val="hybridMultilevel"/>
    <w:tmpl w:val="F84C2AAA"/>
    <w:lvl w:ilvl="0" w:tplc="0AD4C07C">
      <w:start w:val="5"/>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B0AA0"/>
    <w:multiLevelType w:val="hybridMultilevel"/>
    <w:tmpl w:val="642EBF9A"/>
    <w:lvl w:ilvl="0" w:tplc="7DB0697A">
      <w:start w:val="2"/>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F0BF6"/>
    <w:multiLevelType w:val="hybridMultilevel"/>
    <w:tmpl w:val="13F05512"/>
    <w:lvl w:ilvl="0" w:tplc="AF6E870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EB82DD1"/>
    <w:multiLevelType w:val="hybridMultilevel"/>
    <w:tmpl w:val="D376FAE4"/>
    <w:lvl w:ilvl="0" w:tplc="2DE4EA60">
      <w:start w:val="2"/>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F26DA"/>
    <w:multiLevelType w:val="hybridMultilevel"/>
    <w:tmpl w:val="0C94E8EE"/>
    <w:lvl w:ilvl="0" w:tplc="BB507118">
      <w:start w:val="4"/>
      <w:numFmt w:val="decimal"/>
      <w:lvlText w:val="%1."/>
      <w:lvlJc w:val="left"/>
      <w:pPr>
        <w:ind w:left="4374" w:hanging="360"/>
      </w:pPr>
      <w:rPr>
        <w:rFonts w:hint="default"/>
      </w:rPr>
    </w:lvl>
    <w:lvl w:ilvl="1" w:tplc="08090019" w:tentative="1">
      <w:start w:val="1"/>
      <w:numFmt w:val="lowerLetter"/>
      <w:lvlText w:val="%2."/>
      <w:lvlJc w:val="left"/>
      <w:pPr>
        <w:ind w:left="5094" w:hanging="360"/>
      </w:pPr>
    </w:lvl>
    <w:lvl w:ilvl="2" w:tplc="0809001B" w:tentative="1">
      <w:start w:val="1"/>
      <w:numFmt w:val="lowerRoman"/>
      <w:lvlText w:val="%3."/>
      <w:lvlJc w:val="right"/>
      <w:pPr>
        <w:ind w:left="5814" w:hanging="180"/>
      </w:pPr>
    </w:lvl>
    <w:lvl w:ilvl="3" w:tplc="0809000F" w:tentative="1">
      <w:start w:val="1"/>
      <w:numFmt w:val="decimal"/>
      <w:lvlText w:val="%4."/>
      <w:lvlJc w:val="left"/>
      <w:pPr>
        <w:ind w:left="6534" w:hanging="360"/>
      </w:pPr>
    </w:lvl>
    <w:lvl w:ilvl="4" w:tplc="08090019" w:tentative="1">
      <w:start w:val="1"/>
      <w:numFmt w:val="lowerLetter"/>
      <w:lvlText w:val="%5."/>
      <w:lvlJc w:val="left"/>
      <w:pPr>
        <w:ind w:left="7254" w:hanging="360"/>
      </w:pPr>
    </w:lvl>
    <w:lvl w:ilvl="5" w:tplc="0809001B" w:tentative="1">
      <w:start w:val="1"/>
      <w:numFmt w:val="lowerRoman"/>
      <w:lvlText w:val="%6."/>
      <w:lvlJc w:val="right"/>
      <w:pPr>
        <w:ind w:left="7974" w:hanging="180"/>
      </w:pPr>
    </w:lvl>
    <w:lvl w:ilvl="6" w:tplc="0809000F" w:tentative="1">
      <w:start w:val="1"/>
      <w:numFmt w:val="decimal"/>
      <w:lvlText w:val="%7."/>
      <w:lvlJc w:val="left"/>
      <w:pPr>
        <w:ind w:left="8694" w:hanging="360"/>
      </w:pPr>
    </w:lvl>
    <w:lvl w:ilvl="7" w:tplc="08090019" w:tentative="1">
      <w:start w:val="1"/>
      <w:numFmt w:val="lowerLetter"/>
      <w:lvlText w:val="%8."/>
      <w:lvlJc w:val="left"/>
      <w:pPr>
        <w:ind w:left="9414" w:hanging="360"/>
      </w:pPr>
    </w:lvl>
    <w:lvl w:ilvl="8" w:tplc="0809001B" w:tentative="1">
      <w:start w:val="1"/>
      <w:numFmt w:val="lowerRoman"/>
      <w:lvlText w:val="%9."/>
      <w:lvlJc w:val="right"/>
      <w:pPr>
        <w:ind w:left="1013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3"/>
  </w:num>
  <w:num w:numId="16">
    <w:abstractNumId w:val="18"/>
  </w:num>
  <w:num w:numId="17">
    <w:abstractNumId w:val="28"/>
  </w:num>
  <w:num w:numId="18">
    <w:abstractNumId w:val="30"/>
  </w:num>
  <w:num w:numId="19">
    <w:abstractNumId w:val="21"/>
  </w:num>
  <w:num w:numId="20">
    <w:abstractNumId w:val="20"/>
  </w:num>
  <w:num w:numId="21">
    <w:abstractNumId w:val="14"/>
  </w:num>
  <w:num w:numId="22">
    <w:abstractNumId w:val="12"/>
  </w:num>
  <w:num w:numId="23">
    <w:abstractNumId w:val="11"/>
  </w:num>
  <w:num w:numId="24">
    <w:abstractNumId w:val="25"/>
  </w:num>
  <w:num w:numId="25">
    <w:abstractNumId w:val="32"/>
  </w:num>
  <w:num w:numId="26">
    <w:abstractNumId w:val="15"/>
  </w:num>
  <w:num w:numId="27">
    <w:abstractNumId w:val="24"/>
  </w:num>
  <w:num w:numId="28">
    <w:abstractNumId w:val="13"/>
  </w:num>
  <w:num w:numId="29">
    <w:abstractNumId w:val="29"/>
  </w:num>
  <w:num w:numId="30">
    <w:abstractNumId w:val="26"/>
  </w:num>
  <w:num w:numId="31">
    <w:abstractNumId w:val="27"/>
  </w:num>
  <w:num w:numId="32">
    <w:abstractNumId w:val="31"/>
  </w:num>
  <w:num w:numId="33">
    <w:abstractNumId w:val="33"/>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93"/>
    <w:rsid w:val="00000CDA"/>
    <w:rsid w:val="00001384"/>
    <w:rsid w:val="00002A7D"/>
    <w:rsid w:val="000038A8"/>
    <w:rsid w:val="00005F7B"/>
    <w:rsid w:val="00006790"/>
    <w:rsid w:val="00012811"/>
    <w:rsid w:val="00013C42"/>
    <w:rsid w:val="00015108"/>
    <w:rsid w:val="00015952"/>
    <w:rsid w:val="0001641B"/>
    <w:rsid w:val="000166B1"/>
    <w:rsid w:val="00020C09"/>
    <w:rsid w:val="00022111"/>
    <w:rsid w:val="00023EB2"/>
    <w:rsid w:val="00024FFF"/>
    <w:rsid w:val="00027624"/>
    <w:rsid w:val="00030FFD"/>
    <w:rsid w:val="0003125C"/>
    <w:rsid w:val="00031612"/>
    <w:rsid w:val="00031D6E"/>
    <w:rsid w:val="00033551"/>
    <w:rsid w:val="00034A07"/>
    <w:rsid w:val="00040605"/>
    <w:rsid w:val="0004161C"/>
    <w:rsid w:val="000426F1"/>
    <w:rsid w:val="00044205"/>
    <w:rsid w:val="00044B72"/>
    <w:rsid w:val="00050F6B"/>
    <w:rsid w:val="0005388F"/>
    <w:rsid w:val="00054420"/>
    <w:rsid w:val="00055681"/>
    <w:rsid w:val="000558A5"/>
    <w:rsid w:val="00061335"/>
    <w:rsid w:val="00063686"/>
    <w:rsid w:val="000662E2"/>
    <w:rsid w:val="000673A0"/>
    <w:rsid w:val="000676A8"/>
    <w:rsid w:val="000678CD"/>
    <w:rsid w:val="000727F8"/>
    <w:rsid w:val="00072C8C"/>
    <w:rsid w:val="00076586"/>
    <w:rsid w:val="0007696C"/>
    <w:rsid w:val="000819B1"/>
    <w:rsid w:val="00081CE0"/>
    <w:rsid w:val="000820F2"/>
    <w:rsid w:val="00082572"/>
    <w:rsid w:val="00084D30"/>
    <w:rsid w:val="00085E46"/>
    <w:rsid w:val="00090320"/>
    <w:rsid w:val="00090416"/>
    <w:rsid w:val="0009163D"/>
    <w:rsid w:val="00091D18"/>
    <w:rsid w:val="000931C0"/>
    <w:rsid w:val="00094BFA"/>
    <w:rsid w:val="000A2E09"/>
    <w:rsid w:val="000A643E"/>
    <w:rsid w:val="000B04A8"/>
    <w:rsid w:val="000B175B"/>
    <w:rsid w:val="000B3A0F"/>
    <w:rsid w:val="000B4C0B"/>
    <w:rsid w:val="000B5EFD"/>
    <w:rsid w:val="000C38C7"/>
    <w:rsid w:val="000D0528"/>
    <w:rsid w:val="000D0737"/>
    <w:rsid w:val="000D5888"/>
    <w:rsid w:val="000D5B55"/>
    <w:rsid w:val="000D5DEC"/>
    <w:rsid w:val="000D6E9F"/>
    <w:rsid w:val="000E0415"/>
    <w:rsid w:val="000E0AE5"/>
    <w:rsid w:val="000E3AF7"/>
    <w:rsid w:val="000F04FB"/>
    <w:rsid w:val="000F0863"/>
    <w:rsid w:val="000F0E16"/>
    <w:rsid w:val="000F2C1E"/>
    <w:rsid w:val="000F5337"/>
    <w:rsid w:val="000F7715"/>
    <w:rsid w:val="000F7D07"/>
    <w:rsid w:val="001015BF"/>
    <w:rsid w:val="0010202D"/>
    <w:rsid w:val="00102F16"/>
    <w:rsid w:val="0010439A"/>
    <w:rsid w:val="00111177"/>
    <w:rsid w:val="00112C70"/>
    <w:rsid w:val="00113A6D"/>
    <w:rsid w:val="00122307"/>
    <w:rsid w:val="0012394C"/>
    <w:rsid w:val="00125ED3"/>
    <w:rsid w:val="00134189"/>
    <w:rsid w:val="001351D2"/>
    <w:rsid w:val="00135958"/>
    <w:rsid w:val="0013723D"/>
    <w:rsid w:val="001376B2"/>
    <w:rsid w:val="00137896"/>
    <w:rsid w:val="00137AD8"/>
    <w:rsid w:val="00137D8B"/>
    <w:rsid w:val="0014266D"/>
    <w:rsid w:val="001439B9"/>
    <w:rsid w:val="001467EA"/>
    <w:rsid w:val="00151A6F"/>
    <w:rsid w:val="00154910"/>
    <w:rsid w:val="00154CD9"/>
    <w:rsid w:val="001565C5"/>
    <w:rsid w:val="00156B99"/>
    <w:rsid w:val="00160117"/>
    <w:rsid w:val="001601F8"/>
    <w:rsid w:val="00164671"/>
    <w:rsid w:val="00166124"/>
    <w:rsid w:val="00174583"/>
    <w:rsid w:val="00176F6C"/>
    <w:rsid w:val="00177919"/>
    <w:rsid w:val="00184DDA"/>
    <w:rsid w:val="0018649F"/>
    <w:rsid w:val="00186A67"/>
    <w:rsid w:val="001900CD"/>
    <w:rsid w:val="001940CB"/>
    <w:rsid w:val="00194869"/>
    <w:rsid w:val="00196FC0"/>
    <w:rsid w:val="001A0452"/>
    <w:rsid w:val="001A25EA"/>
    <w:rsid w:val="001A2EE2"/>
    <w:rsid w:val="001A7ED6"/>
    <w:rsid w:val="001B2380"/>
    <w:rsid w:val="001B2C59"/>
    <w:rsid w:val="001B4B04"/>
    <w:rsid w:val="001B5875"/>
    <w:rsid w:val="001B6187"/>
    <w:rsid w:val="001B6514"/>
    <w:rsid w:val="001B6C14"/>
    <w:rsid w:val="001C0F12"/>
    <w:rsid w:val="001C3814"/>
    <w:rsid w:val="001C4B9C"/>
    <w:rsid w:val="001C6663"/>
    <w:rsid w:val="001C7895"/>
    <w:rsid w:val="001D26DF"/>
    <w:rsid w:val="001D3496"/>
    <w:rsid w:val="001D5060"/>
    <w:rsid w:val="001E3DEA"/>
    <w:rsid w:val="001E7725"/>
    <w:rsid w:val="001F1599"/>
    <w:rsid w:val="001F19C4"/>
    <w:rsid w:val="001F24F5"/>
    <w:rsid w:val="001F2761"/>
    <w:rsid w:val="001F58C4"/>
    <w:rsid w:val="001F5E29"/>
    <w:rsid w:val="00202F67"/>
    <w:rsid w:val="002043F0"/>
    <w:rsid w:val="0020694C"/>
    <w:rsid w:val="00210C11"/>
    <w:rsid w:val="0021119A"/>
    <w:rsid w:val="00211E0B"/>
    <w:rsid w:val="00214FD2"/>
    <w:rsid w:val="00215744"/>
    <w:rsid w:val="00220F73"/>
    <w:rsid w:val="002231FC"/>
    <w:rsid w:val="0022781A"/>
    <w:rsid w:val="002279E1"/>
    <w:rsid w:val="00227C48"/>
    <w:rsid w:val="00227E01"/>
    <w:rsid w:val="00231726"/>
    <w:rsid w:val="002323CA"/>
    <w:rsid w:val="00232575"/>
    <w:rsid w:val="00232D3E"/>
    <w:rsid w:val="00234127"/>
    <w:rsid w:val="00234B81"/>
    <w:rsid w:val="00235947"/>
    <w:rsid w:val="0023718A"/>
    <w:rsid w:val="00247258"/>
    <w:rsid w:val="0025294C"/>
    <w:rsid w:val="00257CAC"/>
    <w:rsid w:val="00262AE3"/>
    <w:rsid w:val="002641BD"/>
    <w:rsid w:val="0027096A"/>
    <w:rsid w:val="00271A6D"/>
    <w:rsid w:val="0027237A"/>
    <w:rsid w:val="00273EE9"/>
    <w:rsid w:val="002742DA"/>
    <w:rsid w:val="00275A2E"/>
    <w:rsid w:val="002769F9"/>
    <w:rsid w:val="00281733"/>
    <w:rsid w:val="0028388A"/>
    <w:rsid w:val="00287ECF"/>
    <w:rsid w:val="00291E37"/>
    <w:rsid w:val="002972AD"/>
    <w:rsid w:val="002974E9"/>
    <w:rsid w:val="002A1D9D"/>
    <w:rsid w:val="002A3557"/>
    <w:rsid w:val="002A422D"/>
    <w:rsid w:val="002A49AE"/>
    <w:rsid w:val="002A7EE3"/>
    <w:rsid w:val="002A7F94"/>
    <w:rsid w:val="002B109A"/>
    <w:rsid w:val="002B16B4"/>
    <w:rsid w:val="002B19FA"/>
    <w:rsid w:val="002B3B14"/>
    <w:rsid w:val="002C13E7"/>
    <w:rsid w:val="002C1DF1"/>
    <w:rsid w:val="002C4551"/>
    <w:rsid w:val="002C5452"/>
    <w:rsid w:val="002C6D45"/>
    <w:rsid w:val="002C7986"/>
    <w:rsid w:val="002C7F5D"/>
    <w:rsid w:val="002D34F4"/>
    <w:rsid w:val="002D41C7"/>
    <w:rsid w:val="002D4636"/>
    <w:rsid w:val="002D5904"/>
    <w:rsid w:val="002D5F38"/>
    <w:rsid w:val="002D60B8"/>
    <w:rsid w:val="002D6E53"/>
    <w:rsid w:val="002E2CA1"/>
    <w:rsid w:val="002E2FA3"/>
    <w:rsid w:val="002E2FB6"/>
    <w:rsid w:val="002E6D0B"/>
    <w:rsid w:val="002E76C0"/>
    <w:rsid w:val="002F046D"/>
    <w:rsid w:val="002F0A76"/>
    <w:rsid w:val="002F2311"/>
    <w:rsid w:val="002F2759"/>
    <w:rsid w:val="002F389B"/>
    <w:rsid w:val="002F4611"/>
    <w:rsid w:val="00300136"/>
    <w:rsid w:val="00300E0A"/>
    <w:rsid w:val="00301764"/>
    <w:rsid w:val="00301F40"/>
    <w:rsid w:val="00302362"/>
    <w:rsid w:val="00303E90"/>
    <w:rsid w:val="0030504B"/>
    <w:rsid w:val="003108C8"/>
    <w:rsid w:val="00312A8C"/>
    <w:rsid w:val="00314A81"/>
    <w:rsid w:val="003206F4"/>
    <w:rsid w:val="0032096B"/>
    <w:rsid w:val="003222C2"/>
    <w:rsid w:val="003229D8"/>
    <w:rsid w:val="00322A45"/>
    <w:rsid w:val="00327C58"/>
    <w:rsid w:val="00331221"/>
    <w:rsid w:val="00333D01"/>
    <w:rsid w:val="00336C97"/>
    <w:rsid w:val="00337419"/>
    <w:rsid w:val="00337F88"/>
    <w:rsid w:val="00341B99"/>
    <w:rsid w:val="00342432"/>
    <w:rsid w:val="003439DD"/>
    <w:rsid w:val="00345CC0"/>
    <w:rsid w:val="00345E01"/>
    <w:rsid w:val="003472B3"/>
    <w:rsid w:val="0034740C"/>
    <w:rsid w:val="0035223F"/>
    <w:rsid w:val="00352D4B"/>
    <w:rsid w:val="00352FE6"/>
    <w:rsid w:val="00355AB7"/>
    <w:rsid w:val="0035638C"/>
    <w:rsid w:val="0035795A"/>
    <w:rsid w:val="003643BF"/>
    <w:rsid w:val="00364774"/>
    <w:rsid w:val="00367152"/>
    <w:rsid w:val="003700AB"/>
    <w:rsid w:val="00371E31"/>
    <w:rsid w:val="00372F15"/>
    <w:rsid w:val="00375078"/>
    <w:rsid w:val="00377AE8"/>
    <w:rsid w:val="00382652"/>
    <w:rsid w:val="00384F30"/>
    <w:rsid w:val="00392B89"/>
    <w:rsid w:val="00393B41"/>
    <w:rsid w:val="00394839"/>
    <w:rsid w:val="00396A6A"/>
    <w:rsid w:val="003A08F5"/>
    <w:rsid w:val="003A0B13"/>
    <w:rsid w:val="003A3D8D"/>
    <w:rsid w:val="003A46AE"/>
    <w:rsid w:val="003A46BB"/>
    <w:rsid w:val="003A4EC7"/>
    <w:rsid w:val="003A54F7"/>
    <w:rsid w:val="003A626D"/>
    <w:rsid w:val="003A7295"/>
    <w:rsid w:val="003B1F60"/>
    <w:rsid w:val="003B26F2"/>
    <w:rsid w:val="003B2EE5"/>
    <w:rsid w:val="003B3CDB"/>
    <w:rsid w:val="003B7147"/>
    <w:rsid w:val="003C0051"/>
    <w:rsid w:val="003C27B3"/>
    <w:rsid w:val="003C2826"/>
    <w:rsid w:val="003C2CC4"/>
    <w:rsid w:val="003C3D2E"/>
    <w:rsid w:val="003C566A"/>
    <w:rsid w:val="003D0464"/>
    <w:rsid w:val="003D2395"/>
    <w:rsid w:val="003D35BA"/>
    <w:rsid w:val="003D3C8C"/>
    <w:rsid w:val="003D44AD"/>
    <w:rsid w:val="003D4B23"/>
    <w:rsid w:val="003D7045"/>
    <w:rsid w:val="003E0645"/>
    <w:rsid w:val="003E278A"/>
    <w:rsid w:val="003E2859"/>
    <w:rsid w:val="003E573B"/>
    <w:rsid w:val="003F1E86"/>
    <w:rsid w:val="003F4E15"/>
    <w:rsid w:val="003F5412"/>
    <w:rsid w:val="003F7C9C"/>
    <w:rsid w:val="00400B57"/>
    <w:rsid w:val="00400E44"/>
    <w:rsid w:val="004011D3"/>
    <w:rsid w:val="004064A8"/>
    <w:rsid w:val="004068FE"/>
    <w:rsid w:val="00413520"/>
    <w:rsid w:val="00415774"/>
    <w:rsid w:val="004160F8"/>
    <w:rsid w:val="00417354"/>
    <w:rsid w:val="004226CC"/>
    <w:rsid w:val="00422AD9"/>
    <w:rsid w:val="00422CE6"/>
    <w:rsid w:val="0042429B"/>
    <w:rsid w:val="004259B9"/>
    <w:rsid w:val="00426B8F"/>
    <w:rsid w:val="00430797"/>
    <w:rsid w:val="00430E8A"/>
    <w:rsid w:val="004325CB"/>
    <w:rsid w:val="00434873"/>
    <w:rsid w:val="00437EAC"/>
    <w:rsid w:val="00440A07"/>
    <w:rsid w:val="00440D40"/>
    <w:rsid w:val="00441DBB"/>
    <w:rsid w:val="004420C7"/>
    <w:rsid w:val="0044633D"/>
    <w:rsid w:val="00447A0D"/>
    <w:rsid w:val="004508E6"/>
    <w:rsid w:val="00451BA1"/>
    <w:rsid w:val="00461F8F"/>
    <w:rsid w:val="0046240A"/>
    <w:rsid w:val="00462784"/>
    <w:rsid w:val="00462880"/>
    <w:rsid w:val="00463A26"/>
    <w:rsid w:val="00463CB9"/>
    <w:rsid w:val="004651A6"/>
    <w:rsid w:val="00467EFD"/>
    <w:rsid w:val="00473528"/>
    <w:rsid w:val="00475A2B"/>
    <w:rsid w:val="00476040"/>
    <w:rsid w:val="00476F24"/>
    <w:rsid w:val="00480956"/>
    <w:rsid w:val="004821FF"/>
    <w:rsid w:val="00482320"/>
    <w:rsid w:val="00485EE4"/>
    <w:rsid w:val="00487D88"/>
    <w:rsid w:val="00496D8F"/>
    <w:rsid w:val="00497420"/>
    <w:rsid w:val="00497501"/>
    <w:rsid w:val="004A267A"/>
    <w:rsid w:val="004A4879"/>
    <w:rsid w:val="004A5931"/>
    <w:rsid w:val="004A628C"/>
    <w:rsid w:val="004B0D9F"/>
    <w:rsid w:val="004B6951"/>
    <w:rsid w:val="004B7197"/>
    <w:rsid w:val="004C1F8A"/>
    <w:rsid w:val="004C4B06"/>
    <w:rsid w:val="004C55B0"/>
    <w:rsid w:val="004C5EF4"/>
    <w:rsid w:val="004D01CD"/>
    <w:rsid w:val="004D0643"/>
    <w:rsid w:val="004D2B79"/>
    <w:rsid w:val="004D63EC"/>
    <w:rsid w:val="004D69E5"/>
    <w:rsid w:val="004D73A7"/>
    <w:rsid w:val="004D74DC"/>
    <w:rsid w:val="004E0C75"/>
    <w:rsid w:val="004F4F5B"/>
    <w:rsid w:val="004F6328"/>
    <w:rsid w:val="004F6BA0"/>
    <w:rsid w:val="00500B00"/>
    <w:rsid w:val="00501F93"/>
    <w:rsid w:val="005022E0"/>
    <w:rsid w:val="00503BEA"/>
    <w:rsid w:val="005045F2"/>
    <w:rsid w:val="0050499E"/>
    <w:rsid w:val="00510B1B"/>
    <w:rsid w:val="00510B67"/>
    <w:rsid w:val="00511975"/>
    <w:rsid w:val="00512ADD"/>
    <w:rsid w:val="00513764"/>
    <w:rsid w:val="00513AA5"/>
    <w:rsid w:val="00514C11"/>
    <w:rsid w:val="00514EBA"/>
    <w:rsid w:val="00520BB6"/>
    <w:rsid w:val="005213B3"/>
    <w:rsid w:val="00521BDF"/>
    <w:rsid w:val="00523A50"/>
    <w:rsid w:val="005261BC"/>
    <w:rsid w:val="00527617"/>
    <w:rsid w:val="00527811"/>
    <w:rsid w:val="005302EA"/>
    <w:rsid w:val="00533616"/>
    <w:rsid w:val="00535ABA"/>
    <w:rsid w:val="00537373"/>
    <w:rsid w:val="0053768B"/>
    <w:rsid w:val="005420F2"/>
    <w:rsid w:val="0054285C"/>
    <w:rsid w:val="00544560"/>
    <w:rsid w:val="00546A05"/>
    <w:rsid w:val="005524DC"/>
    <w:rsid w:val="00552D52"/>
    <w:rsid w:val="00553076"/>
    <w:rsid w:val="00555A11"/>
    <w:rsid w:val="005609FC"/>
    <w:rsid w:val="00560F31"/>
    <w:rsid w:val="00561AD1"/>
    <w:rsid w:val="00563855"/>
    <w:rsid w:val="00566CF3"/>
    <w:rsid w:val="00571360"/>
    <w:rsid w:val="00571BA4"/>
    <w:rsid w:val="005724B7"/>
    <w:rsid w:val="0057374A"/>
    <w:rsid w:val="0057455E"/>
    <w:rsid w:val="00577D78"/>
    <w:rsid w:val="00581518"/>
    <w:rsid w:val="00584173"/>
    <w:rsid w:val="0058551D"/>
    <w:rsid w:val="0058595C"/>
    <w:rsid w:val="00587219"/>
    <w:rsid w:val="00591450"/>
    <w:rsid w:val="00591A9C"/>
    <w:rsid w:val="005936C3"/>
    <w:rsid w:val="005954C7"/>
    <w:rsid w:val="00595520"/>
    <w:rsid w:val="00595A4C"/>
    <w:rsid w:val="00596676"/>
    <w:rsid w:val="005A016C"/>
    <w:rsid w:val="005A187B"/>
    <w:rsid w:val="005A3D22"/>
    <w:rsid w:val="005A44B9"/>
    <w:rsid w:val="005A5DF6"/>
    <w:rsid w:val="005B1BA0"/>
    <w:rsid w:val="005B3DB3"/>
    <w:rsid w:val="005B4613"/>
    <w:rsid w:val="005B594C"/>
    <w:rsid w:val="005B5BBD"/>
    <w:rsid w:val="005B7172"/>
    <w:rsid w:val="005C03AC"/>
    <w:rsid w:val="005C1918"/>
    <w:rsid w:val="005C2792"/>
    <w:rsid w:val="005C4B45"/>
    <w:rsid w:val="005C5AE6"/>
    <w:rsid w:val="005C6FA2"/>
    <w:rsid w:val="005D15CA"/>
    <w:rsid w:val="005D2D39"/>
    <w:rsid w:val="005E45D8"/>
    <w:rsid w:val="005E5BDA"/>
    <w:rsid w:val="005F3066"/>
    <w:rsid w:val="005F3E61"/>
    <w:rsid w:val="005F4097"/>
    <w:rsid w:val="005F42D0"/>
    <w:rsid w:val="005F4DF8"/>
    <w:rsid w:val="005F4FA1"/>
    <w:rsid w:val="005F5ECC"/>
    <w:rsid w:val="005F7D06"/>
    <w:rsid w:val="00600743"/>
    <w:rsid w:val="00604DDD"/>
    <w:rsid w:val="0060586C"/>
    <w:rsid w:val="00606BDC"/>
    <w:rsid w:val="0061066F"/>
    <w:rsid w:val="00610F05"/>
    <w:rsid w:val="006114A0"/>
    <w:rsid w:val="006115CC"/>
    <w:rsid w:val="00611FC4"/>
    <w:rsid w:val="006136B3"/>
    <w:rsid w:val="00615DE4"/>
    <w:rsid w:val="0061606F"/>
    <w:rsid w:val="006164FB"/>
    <w:rsid w:val="00616BD9"/>
    <w:rsid w:val="006176FB"/>
    <w:rsid w:val="00621271"/>
    <w:rsid w:val="00622B18"/>
    <w:rsid w:val="00622F0F"/>
    <w:rsid w:val="00623EC9"/>
    <w:rsid w:val="006263FE"/>
    <w:rsid w:val="00630237"/>
    <w:rsid w:val="00630FCB"/>
    <w:rsid w:val="00631498"/>
    <w:rsid w:val="00631533"/>
    <w:rsid w:val="00631D3A"/>
    <w:rsid w:val="006331FE"/>
    <w:rsid w:val="006348AD"/>
    <w:rsid w:val="0064052D"/>
    <w:rsid w:val="00640B26"/>
    <w:rsid w:val="00641C6B"/>
    <w:rsid w:val="00642B15"/>
    <w:rsid w:val="00645A83"/>
    <w:rsid w:val="00646F6A"/>
    <w:rsid w:val="006506A7"/>
    <w:rsid w:val="00651785"/>
    <w:rsid w:val="006529C5"/>
    <w:rsid w:val="006539CF"/>
    <w:rsid w:val="00653E76"/>
    <w:rsid w:val="00654EFD"/>
    <w:rsid w:val="0065598F"/>
    <w:rsid w:val="00655A72"/>
    <w:rsid w:val="0065610F"/>
    <w:rsid w:val="0065731C"/>
    <w:rsid w:val="00661B5A"/>
    <w:rsid w:val="006641DD"/>
    <w:rsid w:val="00665E57"/>
    <w:rsid w:val="00673496"/>
    <w:rsid w:val="006749FC"/>
    <w:rsid w:val="006770B2"/>
    <w:rsid w:val="00680EE4"/>
    <w:rsid w:val="00682488"/>
    <w:rsid w:val="00682F59"/>
    <w:rsid w:val="00683032"/>
    <w:rsid w:val="00691CDA"/>
    <w:rsid w:val="006940E1"/>
    <w:rsid w:val="006948B8"/>
    <w:rsid w:val="00695219"/>
    <w:rsid w:val="00695A01"/>
    <w:rsid w:val="006A3217"/>
    <w:rsid w:val="006A3C72"/>
    <w:rsid w:val="006A41E8"/>
    <w:rsid w:val="006A560B"/>
    <w:rsid w:val="006A7392"/>
    <w:rsid w:val="006A791A"/>
    <w:rsid w:val="006A7A3C"/>
    <w:rsid w:val="006A7B3F"/>
    <w:rsid w:val="006B017E"/>
    <w:rsid w:val="006B03A1"/>
    <w:rsid w:val="006B2299"/>
    <w:rsid w:val="006B3E0B"/>
    <w:rsid w:val="006B46FF"/>
    <w:rsid w:val="006B4ECF"/>
    <w:rsid w:val="006B63DA"/>
    <w:rsid w:val="006B66C1"/>
    <w:rsid w:val="006B67D9"/>
    <w:rsid w:val="006C11AC"/>
    <w:rsid w:val="006C3C08"/>
    <w:rsid w:val="006C495A"/>
    <w:rsid w:val="006C5535"/>
    <w:rsid w:val="006C7058"/>
    <w:rsid w:val="006C7E2F"/>
    <w:rsid w:val="006D0589"/>
    <w:rsid w:val="006D19CC"/>
    <w:rsid w:val="006D1D98"/>
    <w:rsid w:val="006D31BD"/>
    <w:rsid w:val="006D3E1E"/>
    <w:rsid w:val="006D76C6"/>
    <w:rsid w:val="006E1F8A"/>
    <w:rsid w:val="006E3EE3"/>
    <w:rsid w:val="006E564B"/>
    <w:rsid w:val="006E61E7"/>
    <w:rsid w:val="006E7154"/>
    <w:rsid w:val="006F0747"/>
    <w:rsid w:val="006F07C4"/>
    <w:rsid w:val="006F34B7"/>
    <w:rsid w:val="006F5996"/>
    <w:rsid w:val="006F7865"/>
    <w:rsid w:val="007002C4"/>
    <w:rsid w:val="007003CD"/>
    <w:rsid w:val="00702E73"/>
    <w:rsid w:val="00703D80"/>
    <w:rsid w:val="007043FB"/>
    <w:rsid w:val="0070701E"/>
    <w:rsid w:val="00710120"/>
    <w:rsid w:val="0071188D"/>
    <w:rsid w:val="00713592"/>
    <w:rsid w:val="00717779"/>
    <w:rsid w:val="00720A99"/>
    <w:rsid w:val="00724668"/>
    <w:rsid w:val="00724E59"/>
    <w:rsid w:val="00725F61"/>
    <w:rsid w:val="0072632A"/>
    <w:rsid w:val="00726B00"/>
    <w:rsid w:val="0072772B"/>
    <w:rsid w:val="007353B0"/>
    <w:rsid w:val="007358E8"/>
    <w:rsid w:val="0073626F"/>
    <w:rsid w:val="00736ECE"/>
    <w:rsid w:val="00740349"/>
    <w:rsid w:val="007423F6"/>
    <w:rsid w:val="00743438"/>
    <w:rsid w:val="0074533B"/>
    <w:rsid w:val="00746906"/>
    <w:rsid w:val="00753589"/>
    <w:rsid w:val="0075479D"/>
    <w:rsid w:val="00763F4A"/>
    <w:rsid w:val="007643BC"/>
    <w:rsid w:val="00764488"/>
    <w:rsid w:val="007671D3"/>
    <w:rsid w:val="00775E12"/>
    <w:rsid w:val="0077627B"/>
    <w:rsid w:val="00777F38"/>
    <w:rsid w:val="00780493"/>
    <w:rsid w:val="00783CE7"/>
    <w:rsid w:val="007870A9"/>
    <w:rsid w:val="00787CA4"/>
    <w:rsid w:val="00793762"/>
    <w:rsid w:val="00793C0D"/>
    <w:rsid w:val="0079509A"/>
    <w:rsid w:val="007959FE"/>
    <w:rsid w:val="0079676F"/>
    <w:rsid w:val="007A04F1"/>
    <w:rsid w:val="007A0CF1"/>
    <w:rsid w:val="007A4579"/>
    <w:rsid w:val="007A56CB"/>
    <w:rsid w:val="007A65F6"/>
    <w:rsid w:val="007B6BA5"/>
    <w:rsid w:val="007C3390"/>
    <w:rsid w:val="007C42D8"/>
    <w:rsid w:val="007C4F4B"/>
    <w:rsid w:val="007C4FAA"/>
    <w:rsid w:val="007C59D5"/>
    <w:rsid w:val="007C5A9D"/>
    <w:rsid w:val="007D0BF6"/>
    <w:rsid w:val="007D1011"/>
    <w:rsid w:val="007D2972"/>
    <w:rsid w:val="007D2E16"/>
    <w:rsid w:val="007D3D9A"/>
    <w:rsid w:val="007D7362"/>
    <w:rsid w:val="007D77EE"/>
    <w:rsid w:val="007E4E9A"/>
    <w:rsid w:val="007E5717"/>
    <w:rsid w:val="007E6B86"/>
    <w:rsid w:val="007E78D9"/>
    <w:rsid w:val="007F01C5"/>
    <w:rsid w:val="007F1A4B"/>
    <w:rsid w:val="007F2F4A"/>
    <w:rsid w:val="007F5CE2"/>
    <w:rsid w:val="007F6611"/>
    <w:rsid w:val="007F77EA"/>
    <w:rsid w:val="007F7C18"/>
    <w:rsid w:val="0080072C"/>
    <w:rsid w:val="00804489"/>
    <w:rsid w:val="00804F3E"/>
    <w:rsid w:val="00806515"/>
    <w:rsid w:val="008069F0"/>
    <w:rsid w:val="00806A5B"/>
    <w:rsid w:val="00807336"/>
    <w:rsid w:val="00807641"/>
    <w:rsid w:val="00810AE5"/>
    <w:rsid w:val="00810BAC"/>
    <w:rsid w:val="00812EAB"/>
    <w:rsid w:val="008148C2"/>
    <w:rsid w:val="008148FC"/>
    <w:rsid w:val="008175E9"/>
    <w:rsid w:val="008210E2"/>
    <w:rsid w:val="008226A8"/>
    <w:rsid w:val="00822AF8"/>
    <w:rsid w:val="008242D7"/>
    <w:rsid w:val="00825196"/>
    <w:rsid w:val="0082577B"/>
    <w:rsid w:val="00826E8D"/>
    <w:rsid w:val="00827504"/>
    <w:rsid w:val="00832425"/>
    <w:rsid w:val="0083364F"/>
    <w:rsid w:val="00833E5A"/>
    <w:rsid w:val="008342AE"/>
    <w:rsid w:val="00841857"/>
    <w:rsid w:val="00841BCD"/>
    <w:rsid w:val="00842F02"/>
    <w:rsid w:val="00844E16"/>
    <w:rsid w:val="008454C5"/>
    <w:rsid w:val="00845C12"/>
    <w:rsid w:val="00845CC3"/>
    <w:rsid w:val="00850174"/>
    <w:rsid w:val="0085058D"/>
    <w:rsid w:val="00850C49"/>
    <w:rsid w:val="00851090"/>
    <w:rsid w:val="008516B1"/>
    <w:rsid w:val="00852F60"/>
    <w:rsid w:val="008544EB"/>
    <w:rsid w:val="008549DE"/>
    <w:rsid w:val="00854E2A"/>
    <w:rsid w:val="00855D71"/>
    <w:rsid w:val="00863D12"/>
    <w:rsid w:val="0086402E"/>
    <w:rsid w:val="00864F98"/>
    <w:rsid w:val="00866893"/>
    <w:rsid w:val="00866F02"/>
    <w:rsid w:val="00867385"/>
    <w:rsid w:val="00867D18"/>
    <w:rsid w:val="00871CFA"/>
    <w:rsid w:val="00871F9A"/>
    <w:rsid w:val="00871FD5"/>
    <w:rsid w:val="00876AF7"/>
    <w:rsid w:val="008770CF"/>
    <w:rsid w:val="00877DA0"/>
    <w:rsid w:val="008805F3"/>
    <w:rsid w:val="00880E8B"/>
    <w:rsid w:val="0088172E"/>
    <w:rsid w:val="00881939"/>
    <w:rsid w:val="00881EFA"/>
    <w:rsid w:val="00884743"/>
    <w:rsid w:val="00886774"/>
    <w:rsid w:val="00886955"/>
    <w:rsid w:val="0088764C"/>
    <w:rsid w:val="008879CB"/>
    <w:rsid w:val="00887EED"/>
    <w:rsid w:val="00891D26"/>
    <w:rsid w:val="00891EBF"/>
    <w:rsid w:val="008923F6"/>
    <w:rsid w:val="00893830"/>
    <w:rsid w:val="008979B1"/>
    <w:rsid w:val="00897ECC"/>
    <w:rsid w:val="008A2572"/>
    <w:rsid w:val="008A339A"/>
    <w:rsid w:val="008A481D"/>
    <w:rsid w:val="008A6B25"/>
    <w:rsid w:val="008A6C4F"/>
    <w:rsid w:val="008B1E8B"/>
    <w:rsid w:val="008B27AC"/>
    <w:rsid w:val="008B389E"/>
    <w:rsid w:val="008B7F23"/>
    <w:rsid w:val="008C1727"/>
    <w:rsid w:val="008C2576"/>
    <w:rsid w:val="008C2D65"/>
    <w:rsid w:val="008C3AE6"/>
    <w:rsid w:val="008C6197"/>
    <w:rsid w:val="008D045E"/>
    <w:rsid w:val="008D0B7F"/>
    <w:rsid w:val="008D25FC"/>
    <w:rsid w:val="008D2B3A"/>
    <w:rsid w:val="008D3399"/>
    <w:rsid w:val="008D3F25"/>
    <w:rsid w:val="008D4D82"/>
    <w:rsid w:val="008D7371"/>
    <w:rsid w:val="008E0E46"/>
    <w:rsid w:val="008E1258"/>
    <w:rsid w:val="008E1F32"/>
    <w:rsid w:val="008E7116"/>
    <w:rsid w:val="008F143B"/>
    <w:rsid w:val="008F3882"/>
    <w:rsid w:val="008F40FB"/>
    <w:rsid w:val="008F464F"/>
    <w:rsid w:val="008F4981"/>
    <w:rsid w:val="008F4B7C"/>
    <w:rsid w:val="008F6FCF"/>
    <w:rsid w:val="00901700"/>
    <w:rsid w:val="00902C63"/>
    <w:rsid w:val="00902F1E"/>
    <w:rsid w:val="00903342"/>
    <w:rsid w:val="0090355F"/>
    <w:rsid w:val="00904CF2"/>
    <w:rsid w:val="00907144"/>
    <w:rsid w:val="00910B7A"/>
    <w:rsid w:val="00913BB2"/>
    <w:rsid w:val="00915D66"/>
    <w:rsid w:val="00916351"/>
    <w:rsid w:val="009219A5"/>
    <w:rsid w:val="00926E47"/>
    <w:rsid w:val="0092756E"/>
    <w:rsid w:val="00933E77"/>
    <w:rsid w:val="00935437"/>
    <w:rsid w:val="00936489"/>
    <w:rsid w:val="009364F7"/>
    <w:rsid w:val="00945F6F"/>
    <w:rsid w:val="00947162"/>
    <w:rsid w:val="00950DBF"/>
    <w:rsid w:val="00951F2B"/>
    <w:rsid w:val="00953FBB"/>
    <w:rsid w:val="009557CF"/>
    <w:rsid w:val="009610D0"/>
    <w:rsid w:val="00961DB4"/>
    <w:rsid w:val="0096375C"/>
    <w:rsid w:val="00964219"/>
    <w:rsid w:val="0096492D"/>
    <w:rsid w:val="009662E6"/>
    <w:rsid w:val="00967019"/>
    <w:rsid w:val="00967E66"/>
    <w:rsid w:val="00967E68"/>
    <w:rsid w:val="0097095E"/>
    <w:rsid w:val="009750E7"/>
    <w:rsid w:val="00975360"/>
    <w:rsid w:val="00975BDD"/>
    <w:rsid w:val="00975D66"/>
    <w:rsid w:val="00975EC1"/>
    <w:rsid w:val="00983C30"/>
    <w:rsid w:val="0098592B"/>
    <w:rsid w:val="00985F0A"/>
    <w:rsid w:val="00985FC4"/>
    <w:rsid w:val="00990726"/>
    <w:rsid w:val="00990766"/>
    <w:rsid w:val="00991261"/>
    <w:rsid w:val="00991AA8"/>
    <w:rsid w:val="009926B2"/>
    <w:rsid w:val="00995403"/>
    <w:rsid w:val="009964C4"/>
    <w:rsid w:val="00997BAE"/>
    <w:rsid w:val="00997FA8"/>
    <w:rsid w:val="009A79E7"/>
    <w:rsid w:val="009A7B81"/>
    <w:rsid w:val="009B04E0"/>
    <w:rsid w:val="009B6302"/>
    <w:rsid w:val="009B64A4"/>
    <w:rsid w:val="009C46EA"/>
    <w:rsid w:val="009C5C04"/>
    <w:rsid w:val="009D01C0"/>
    <w:rsid w:val="009D0453"/>
    <w:rsid w:val="009D2FFD"/>
    <w:rsid w:val="009D34F7"/>
    <w:rsid w:val="009D43F4"/>
    <w:rsid w:val="009D6A08"/>
    <w:rsid w:val="009D7FA1"/>
    <w:rsid w:val="009E0A16"/>
    <w:rsid w:val="009E0C87"/>
    <w:rsid w:val="009E2368"/>
    <w:rsid w:val="009E3460"/>
    <w:rsid w:val="009E3AC1"/>
    <w:rsid w:val="009E6CB7"/>
    <w:rsid w:val="009E7970"/>
    <w:rsid w:val="009F2EAC"/>
    <w:rsid w:val="009F4978"/>
    <w:rsid w:val="009F57E3"/>
    <w:rsid w:val="00A03E1F"/>
    <w:rsid w:val="00A0425A"/>
    <w:rsid w:val="00A05F05"/>
    <w:rsid w:val="00A05F9A"/>
    <w:rsid w:val="00A0690C"/>
    <w:rsid w:val="00A076C4"/>
    <w:rsid w:val="00A10C76"/>
    <w:rsid w:val="00A10F4F"/>
    <w:rsid w:val="00A11067"/>
    <w:rsid w:val="00A12E67"/>
    <w:rsid w:val="00A145F7"/>
    <w:rsid w:val="00A15B89"/>
    <w:rsid w:val="00A1704A"/>
    <w:rsid w:val="00A17DCA"/>
    <w:rsid w:val="00A20E4F"/>
    <w:rsid w:val="00A2194F"/>
    <w:rsid w:val="00A231EA"/>
    <w:rsid w:val="00A25C8D"/>
    <w:rsid w:val="00A31AE0"/>
    <w:rsid w:val="00A32468"/>
    <w:rsid w:val="00A3336E"/>
    <w:rsid w:val="00A34D5E"/>
    <w:rsid w:val="00A36543"/>
    <w:rsid w:val="00A374AC"/>
    <w:rsid w:val="00A40C6E"/>
    <w:rsid w:val="00A425EB"/>
    <w:rsid w:val="00A45603"/>
    <w:rsid w:val="00A470ED"/>
    <w:rsid w:val="00A555F2"/>
    <w:rsid w:val="00A566E4"/>
    <w:rsid w:val="00A57612"/>
    <w:rsid w:val="00A606A8"/>
    <w:rsid w:val="00A60C7E"/>
    <w:rsid w:val="00A615D5"/>
    <w:rsid w:val="00A616A5"/>
    <w:rsid w:val="00A624CF"/>
    <w:rsid w:val="00A62A95"/>
    <w:rsid w:val="00A62AEC"/>
    <w:rsid w:val="00A631E2"/>
    <w:rsid w:val="00A7137E"/>
    <w:rsid w:val="00A7150E"/>
    <w:rsid w:val="00A72A65"/>
    <w:rsid w:val="00A72F22"/>
    <w:rsid w:val="00A733BC"/>
    <w:rsid w:val="00A739A1"/>
    <w:rsid w:val="00A748A6"/>
    <w:rsid w:val="00A74D0D"/>
    <w:rsid w:val="00A761BF"/>
    <w:rsid w:val="00A76804"/>
    <w:rsid w:val="00A7687E"/>
    <w:rsid w:val="00A76A69"/>
    <w:rsid w:val="00A80905"/>
    <w:rsid w:val="00A80C4D"/>
    <w:rsid w:val="00A80F3E"/>
    <w:rsid w:val="00A817F4"/>
    <w:rsid w:val="00A85FBB"/>
    <w:rsid w:val="00A866FF"/>
    <w:rsid w:val="00A879A4"/>
    <w:rsid w:val="00A91B8C"/>
    <w:rsid w:val="00A931A4"/>
    <w:rsid w:val="00A93629"/>
    <w:rsid w:val="00A962F3"/>
    <w:rsid w:val="00AA0FF8"/>
    <w:rsid w:val="00AA1093"/>
    <w:rsid w:val="00AA1F66"/>
    <w:rsid w:val="00AA31AE"/>
    <w:rsid w:val="00AA3319"/>
    <w:rsid w:val="00AB0E76"/>
    <w:rsid w:val="00AB41B5"/>
    <w:rsid w:val="00AB4452"/>
    <w:rsid w:val="00AB4BD8"/>
    <w:rsid w:val="00AB4EE2"/>
    <w:rsid w:val="00AB618D"/>
    <w:rsid w:val="00AC0F2C"/>
    <w:rsid w:val="00AC431B"/>
    <w:rsid w:val="00AC4FAC"/>
    <w:rsid w:val="00AC502A"/>
    <w:rsid w:val="00AC7317"/>
    <w:rsid w:val="00AC7EDC"/>
    <w:rsid w:val="00AC7F71"/>
    <w:rsid w:val="00AD15C5"/>
    <w:rsid w:val="00AD4493"/>
    <w:rsid w:val="00AD4A1E"/>
    <w:rsid w:val="00AE260C"/>
    <w:rsid w:val="00AE44BE"/>
    <w:rsid w:val="00AE5BB9"/>
    <w:rsid w:val="00AE688C"/>
    <w:rsid w:val="00AF0378"/>
    <w:rsid w:val="00AF1CD4"/>
    <w:rsid w:val="00AF283C"/>
    <w:rsid w:val="00AF35E7"/>
    <w:rsid w:val="00AF4F4C"/>
    <w:rsid w:val="00AF58C1"/>
    <w:rsid w:val="00B0183A"/>
    <w:rsid w:val="00B018F5"/>
    <w:rsid w:val="00B02F52"/>
    <w:rsid w:val="00B04A3F"/>
    <w:rsid w:val="00B05FF4"/>
    <w:rsid w:val="00B06157"/>
    <w:rsid w:val="00B06643"/>
    <w:rsid w:val="00B11946"/>
    <w:rsid w:val="00B146C0"/>
    <w:rsid w:val="00B15055"/>
    <w:rsid w:val="00B174EA"/>
    <w:rsid w:val="00B200EA"/>
    <w:rsid w:val="00B24AB9"/>
    <w:rsid w:val="00B25C8D"/>
    <w:rsid w:val="00B27161"/>
    <w:rsid w:val="00B27BDD"/>
    <w:rsid w:val="00B30179"/>
    <w:rsid w:val="00B31BEA"/>
    <w:rsid w:val="00B322DD"/>
    <w:rsid w:val="00B32F92"/>
    <w:rsid w:val="00B34B69"/>
    <w:rsid w:val="00B35A40"/>
    <w:rsid w:val="00B36974"/>
    <w:rsid w:val="00B37B15"/>
    <w:rsid w:val="00B45C02"/>
    <w:rsid w:val="00B4624F"/>
    <w:rsid w:val="00B47DAD"/>
    <w:rsid w:val="00B5003A"/>
    <w:rsid w:val="00B51EF7"/>
    <w:rsid w:val="00B52711"/>
    <w:rsid w:val="00B53BC6"/>
    <w:rsid w:val="00B548C2"/>
    <w:rsid w:val="00B57B62"/>
    <w:rsid w:val="00B60535"/>
    <w:rsid w:val="00B60DAF"/>
    <w:rsid w:val="00B61073"/>
    <w:rsid w:val="00B623FB"/>
    <w:rsid w:val="00B62B94"/>
    <w:rsid w:val="00B637AF"/>
    <w:rsid w:val="00B70495"/>
    <w:rsid w:val="00B71894"/>
    <w:rsid w:val="00B71CDD"/>
    <w:rsid w:val="00B72A1E"/>
    <w:rsid w:val="00B72E74"/>
    <w:rsid w:val="00B7561B"/>
    <w:rsid w:val="00B81E12"/>
    <w:rsid w:val="00B82ACF"/>
    <w:rsid w:val="00B91987"/>
    <w:rsid w:val="00B93420"/>
    <w:rsid w:val="00B93520"/>
    <w:rsid w:val="00BA0C16"/>
    <w:rsid w:val="00BA339B"/>
    <w:rsid w:val="00BA3EDB"/>
    <w:rsid w:val="00BA5333"/>
    <w:rsid w:val="00BA55EE"/>
    <w:rsid w:val="00BA5AD2"/>
    <w:rsid w:val="00BC02FF"/>
    <w:rsid w:val="00BC0F14"/>
    <w:rsid w:val="00BC1D2E"/>
    <w:rsid w:val="00BC1E7E"/>
    <w:rsid w:val="00BC38B5"/>
    <w:rsid w:val="00BC4C12"/>
    <w:rsid w:val="00BC74E9"/>
    <w:rsid w:val="00BC7F3C"/>
    <w:rsid w:val="00BD10D7"/>
    <w:rsid w:val="00BD1E83"/>
    <w:rsid w:val="00BD2E1A"/>
    <w:rsid w:val="00BD3865"/>
    <w:rsid w:val="00BD65E7"/>
    <w:rsid w:val="00BD7EA6"/>
    <w:rsid w:val="00BE0E53"/>
    <w:rsid w:val="00BE0EFC"/>
    <w:rsid w:val="00BE36A9"/>
    <w:rsid w:val="00BE4500"/>
    <w:rsid w:val="00BE58BC"/>
    <w:rsid w:val="00BE618E"/>
    <w:rsid w:val="00BE7BEC"/>
    <w:rsid w:val="00BF012C"/>
    <w:rsid w:val="00BF0A5A"/>
    <w:rsid w:val="00BF0B9C"/>
    <w:rsid w:val="00BF0E63"/>
    <w:rsid w:val="00BF12A3"/>
    <w:rsid w:val="00BF16D7"/>
    <w:rsid w:val="00BF2373"/>
    <w:rsid w:val="00BF249B"/>
    <w:rsid w:val="00BF317C"/>
    <w:rsid w:val="00BF37A5"/>
    <w:rsid w:val="00BF3EE3"/>
    <w:rsid w:val="00BF5B2C"/>
    <w:rsid w:val="00C00939"/>
    <w:rsid w:val="00C0141A"/>
    <w:rsid w:val="00C044E2"/>
    <w:rsid w:val="00C048CB"/>
    <w:rsid w:val="00C066F3"/>
    <w:rsid w:val="00C06BEE"/>
    <w:rsid w:val="00C11A98"/>
    <w:rsid w:val="00C133A9"/>
    <w:rsid w:val="00C14935"/>
    <w:rsid w:val="00C23A6A"/>
    <w:rsid w:val="00C24062"/>
    <w:rsid w:val="00C243B5"/>
    <w:rsid w:val="00C24679"/>
    <w:rsid w:val="00C30068"/>
    <w:rsid w:val="00C30B49"/>
    <w:rsid w:val="00C323B7"/>
    <w:rsid w:val="00C33187"/>
    <w:rsid w:val="00C33B50"/>
    <w:rsid w:val="00C3539E"/>
    <w:rsid w:val="00C357FF"/>
    <w:rsid w:val="00C41E46"/>
    <w:rsid w:val="00C43D79"/>
    <w:rsid w:val="00C4464A"/>
    <w:rsid w:val="00C44EEC"/>
    <w:rsid w:val="00C463DD"/>
    <w:rsid w:val="00C50051"/>
    <w:rsid w:val="00C50AF6"/>
    <w:rsid w:val="00C52F2C"/>
    <w:rsid w:val="00C546AA"/>
    <w:rsid w:val="00C55012"/>
    <w:rsid w:val="00C5625E"/>
    <w:rsid w:val="00C56EDF"/>
    <w:rsid w:val="00C57513"/>
    <w:rsid w:val="00C609FD"/>
    <w:rsid w:val="00C6452A"/>
    <w:rsid w:val="00C65658"/>
    <w:rsid w:val="00C66AE5"/>
    <w:rsid w:val="00C67B25"/>
    <w:rsid w:val="00C7169E"/>
    <w:rsid w:val="00C72560"/>
    <w:rsid w:val="00C745C3"/>
    <w:rsid w:val="00C76748"/>
    <w:rsid w:val="00C8281C"/>
    <w:rsid w:val="00C840CD"/>
    <w:rsid w:val="00C94892"/>
    <w:rsid w:val="00C9550E"/>
    <w:rsid w:val="00C966A9"/>
    <w:rsid w:val="00CA19DA"/>
    <w:rsid w:val="00CA2200"/>
    <w:rsid w:val="00CA24A4"/>
    <w:rsid w:val="00CA421F"/>
    <w:rsid w:val="00CA5D03"/>
    <w:rsid w:val="00CA5EB0"/>
    <w:rsid w:val="00CA5FB7"/>
    <w:rsid w:val="00CA773E"/>
    <w:rsid w:val="00CB1146"/>
    <w:rsid w:val="00CB21DA"/>
    <w:rsid w:val="00CB257B"/>
    <w:rsid w:val="00CB2D0D"/>
    <w:rsid w:val="00CB2D4D"/>
    <w:rsid w:val="00CB348D"/>
    <w:rsid w:val="00CB6EEB"/>
    <w:rsid w:val="00CC1F07"/>
    <w:rsid w:val="00CC225B"/>
    <w:rsid w:val="00CC2405"/>
    <w:rsid w:val="00CC29A9"/>
    <w:rsid w:val="00CC48DA"/>
    <w:rsid w:val="00CC53CE"/>
    <w:rsid w:val="00CC590E"/>
    <w:rsid w:val="00CC788B"/>
    <w:rsid w:val="00CD4559"/>
    <w:rsid w:val="00CD46F5"/>
    <w:rsid w:val="00CD50E3"/>
    <w:rsid w:val="00CD5DB4"/>
    <w:rsid w:val="00CD6A6C"/>
    <w:rsid w:val="00CE0C88"/>
    <w:rsid w:val="00CE4A8F"/>
    <w:rsid w:val="00CE4D18"/>
    <w:rsid w:val="00CF06E1"/>
    <w:rsid w:val="00CF071D"/>
    <w:rsid w:val="00CF1B5C"/>
    <w:rsid w:val="00CF6AC8"/>
    <w:rsid w:val="00CF74A2"/>
    <w:rsid w:val="00D0106A"/>
    <w:rsid w:val="00D106A0"/>
    <w:rsid w:val="00D1086F"/>
    <w:rsid w:val="00D11D36"/>
    <w:rsid w:val="00D15B04"/>
    <w:rsid w:val="00D2031B"/>
    <w:rsid w:val="00D22D4E"/>
    <w:rsid w:val="00D239CD"/>
    <w:rsid w:val="00D2417F"/>
    <w:rsid w:val="00D24344"/>
    <w:rsid w:val="00D24B7C"/>
    <w:rsid w:val="00D25FE2"/>
    <w:rsid w:val="00D26526"/>
    <w:rsid w:val="00D26CBC"/>
    <w:rsid w:val="00D30B4F"/>
    <w:rsid w:val="00D36D1B"/>
    <w:rsid w:val="00D37AD4"/>
    <w:rsid w:val="00D37DA9"/>
    <w:rsid w:val="00D37F9A"/>
    <w:rsid w:val="00D406A7"/>
    <w:rsid w:val="00D42548"/>
    <w:rsid w:val="00D42A37"/>
    <w:rsid w:val="00D43252"/>
    <w:rsid w:val="00D43B20"/>
    <w:rsid w:val="00D44D86"/>
    <w:rsid w:val="00D50B7D"/>
    <w:rsid w:val="00D50FDD"/>
    <w:rsid w:val="00D52012"/>
    <w:rsid w:val="00D52D90"/>
    <w:rsid w:val="00D53701"/>
    <w:rsid w:val="00D5416F"/>
    <w:rsid w:val="00D55A51"/>
    <w:rsid w:val="00D56C87"/>
    <w:rsid w:val="00D63510"/>
    <w:rsid w:val="00D65D24"/>
    <w:rsid w:val="00D67943"/>
    <w:rsid w:val="00D704E5"/>
    <w:rsid w:val="00D72727"/>
    <w:rsid w:val="00D75C4C"/>
    <w:rsid w:val="00D76D9F"/>
    <w:rsid w:val="00D76F89"/>
    <w:rsid w:val="00D77A2D"/>
    <w:rsid w:val="00D8090A"/>
    <w:rsid w:val="00D85A41"/>
    <w:rsid w:val="00D9031A"/>
    <w:rsid w:val="00D91B36"/>
    <w:rsid w:val="00D92442"/>
    <w:rsid w:val="00D93830"/>
    <w:rsid w:val="00D93B02"/>
    <w:rsid w:val="00D96EF7"/>
    <w:rsid w:val="00D978C6"/>
    <w:rsid w:val="00DA0956"/>
    <w:rsid w:val="00DA11A6"/>
    <w:rsid w:val="00DA2C84"/>
    <w:rsid w:val="00DA357F"/>
    <w:rsid w:val="00DA363E"/>
    <w:rsid w:val="00DA36B4"/>
    <w:rsid w:val="00DA3E12"/>
    <w:rsid w:val="00DA48C6"/>
    <w:rsid w:val="00DA525F"/>
    <w:rsid w:val="00DA57F1"/>
    <w:rsid w:val="00DA58DA"/>
    <w:rsid w:val="00DA666A"/>
    <w:rsid w:val="00DB30EF"/>
    <w:rsid w:val="00DB4FB9"/>
    <w:rsid w:val="00DB531D"/>
    <w:rsid w:val="00DB549B"/>
    <w:rsid w:val="00DB60FA"/>
    <w:rsid w:val="00DC18AD"/>
    <w:rsid w:val="00DC25F2"/>
    <w:rsid w:val="00DC4A25"/>
    <w:rsid w:val="00DC5542"/>
    <w:rsid w:val="00DD0490"/>
    <w:rsid w:val="00DD0620"/>
    <w:rsid w:val="00DD189F"/>
    <w:rsid w:val="00DD2AAC"/>
    <w:rsid w:val="00DD3C58"/>
    <w:rsid w:val="00DD4937"/>
    <w:rsid w:val="00DD4F5B"/>
    <w:rsid w:val="00DE4733"/>
    <w:rsid w:val="00DE69AF"/>
    <w:rsid w:val="00DF1671"/>
    <w:rsid w:val="00DF1A62"/>
    <w:rsid w:val="00DF1A68"/>
    <w:rsid w:val="00DF282A"/>
    <w:rsid w:val="00DF78B4"/>
    <w:rsid w:val="00DF7CAE"/>
    <w:rsid w:val="00E01227"/>
    <w:rsid w:val="00E04D4A"/>
    <w:rsid w:val="00E04F6F"/>
    <w:rsid w:val="00E05929"/>
    <w:rsid w:val="00E11EEA"/>
    <w:rsid w:val="00E12B22"/>
    <w:rsid w:val="00E13A24"/>
    <w:rsid w:val="00E209CF"/>
    <w:rsid w:val="00E24290"/>
    <w:rsid w:val="00E24AB2"/>
    <w:rsid w:val="00E24CB6"/>
    <w:rsid w:val="00E24E7E"/>
    <w:rsid w:val="00E2544E"/>
    <w:rsid w:val="00E279EC"/>
    <w:rsid w:val="00E30326"/>
    <w:rsid w:val="00E31220"/>
    <w:rsid w:val="00E3266F"/>
    <w:rsid w:val="00E33366"/>
    <w:rsid w:val="00E374BA"/>
    <w:rsid w:val="00E423C0"/>
    <w:rsid w:val="00E428D1"/>
    <w:rsid w:val="00E42A0C"/>
    <w:rsid w:val="00E438D6"/>
    <w:rsid w:val="00E50F16"/>
    <w:rsid w:val="00E53899"/>
    <w:rsid w:val="00E57075"/>
    <w:rsid w:val="00E60D95"/>
    <w:rsid w:val="00E62349"/>
    <w:rsid w:val="00E62A34"/>
    <w:rsid w:val="00E6414C"/>
    <w:rsid w:val="00E7260F"/>
    <w:rsid w:val="00E745C3"/>
    <w:rsid w:val="00E768C4"/>
    <w:rsid w:val="00E85304"/>
    <w:rsid w:val="00E8587C"/>
    <w:rsid w:val="00E86D34"/>
    <w:rsid w:val="00E86E23"/>
    <w:rsid w:val="00E8702D"/>
    <w:rsid w:val="00E916A9"/>
    <w:rsid w:val="00E916DE"/>
    <w:rsid w:val="00E91B61"/>
    <w:rsid w:val="00E925AD"/>
    <w:rsid w:val="00E954F0"/>
    <w:rsid w:val="00E96630"/>
    <w:rsid w:val="00E96CF4"/>
    <w:rsid w:val="00EA444B"/>
    <w:rsid w:val="00EB3022"/>
    <w:rsid w:val="00EB5860"/>
    <w:rsid w:val="00EB5CC2"/>
    <w:rsid w:val="00EB7BC2"/>
    <w:rsid w:val="00EC5FA3"/>
    <w:rsid w:val="00EC7C29"/>
    <w:rsid w:val="00ED0C01"/>
    <w:rsid w:val="00ED1752"/>
    <w:rsid w:val="00ED18DC"/>
    <w:rsid w:val="00ED37F1"/>
    <w:rsid w:val="00ED6034"/>
    <w:rsid w:val="00ED6201"/>
    <w:rsid w:val="00ED6F04"/>
    <w:rsid w:val="00ED6FC4"/>
    <w:rsid w:val="00ED7424"/>
    <w:rsid w:val="00ED74B0"/>
    <w:rsid w:val="00ED7A2A"/>
    <w:rsid w:val="00EE43CE"/>
    <w:rsid w:val="00EE499B"/>
    <w:rsid w:val="00EE4AF6"/>
    <w:rsid w:val="00EE502F"/>
    <w:rsid w:val="00EE50A3"/>
    <w:rsid w:val="00EE7CF7"/>
    <w:rsid w:val="00EF06A9"/>
    <w:rsid w:val="00EF1D7F"/>
    <w:rsid w:val="00EF5E62"/>
    <w:rsid w:val="00EF77AA"/>
    <w:rsid w:val="00EF7AED"/>
    <w:rsid w:val="00F0137E"/>
    <w:rsid w:val="00F02405"/>
    <w:rsid w:val="00F03740"/>
    <w:rsid w:val="00F03FA4"/>
    <w:rsid w:val="00F0466E"/>
    <w:rsid w:val="00F0628C"/>
    <w:rsid w:val="00F1019A"/>
    <w:rsid w:val="00F1022C"/>
    <w:rsid w:val="00F103C5"/>
    <w:rsid w:val="00F103D5"/>
    <w:rsid w:val="00F12F64"/>
    <w:rsid w:val="00F14B3E"/>
    <w:rsid w:val="00F15546"/>
    <w:rsid w:val="00F17485"/>
    <w:rsid w:val="00F17693"/>
    <w:rsid w:val="00F21786"/>
    <w:rsid w:val="00F23BAA"/>
    <w:rsid w:val="00F2417C"/>
    <w:rsid w:val="00F31D72"/>
    <w:rsid w:val="00F3384B"/>
    <w:rsid w:val="00F34950"/>
    <w:rsid w:val="00F363A0"/>
    <w:rsid w:val="00F3742B"/>
    <w:rsid w:val="00F41FDB"/>
    <w:rsid w:val="00F42541"/>
    <w:rsid w:val="00F4286C"/>
    <w:rsid w:val="00F440FB"/>
    <w:rsid w:val="00F45E52"/>
    <w:rsid w:val="00F45E91"/>
    <w:rsid w:val="00F47113"/>
    <w:rsid w:val="00F507EC"/>
    <w:rsid w:val="00F50F06"/>
    <w:rsid w:val="00F547EB"/>
    <w:rsid w:val="00F5535F"/>
    <w:rsid w:val="00F55C0B"/>
    <w:rsid w:val="00F56D63"/>
    <w:rsid w:val="00F60954"/>
    <w:rsid w:val="00F609A9"/>
    <w:rsid w:val="00F60F61"/>
    <w:rsid w:val="00F63B9D"/>
    <w:rsid w:val="00F64119"/>
    <w:rsid w:val="00F728C2"/>
    <w:rsid w:val="00F73246"/>
    <w:rsid w:val="00F74BC1"/>
    <w:rsid w:val="00F75B24"/>
    <w:rsid w:val="00F80C99"/>
    <w:rsid w:val="00F82F0D"/>
    <w:rsid w:val="00F867EC"/>
    <w:rsid w:val="00F91B2B"/>
    <w:rsid w:val="00F926C2"/>
    <w:rsid w:val="00F92E99"/>
    <w:rsid w:val="00F97BB1"/>
    <w:rsid w:val="00FA467F"/>
    <w:rsid w:val="00FA539F"/>
    <w:rsid w:val="00FA7A80"/>
    <w:rsid w:val="00FB0963"/>
    <w:rsid w:val="00FB1809"/>
    <w:rsid w:val="00FB1DF4"/>
    <w:rsid w:val="00FB2497"/>
    <w:rsid w:val="00FB2D11"/>
    <w:rsid w:val="00FB5E8B"/>
    <w:rsid w:val="00FC03CD"/>
    <w:rsid w:val="00FC0646"/>
    <w:rsid w:val="00FC68B7"/>
    <w:rsid w:val="00FD2844"/>
    <w:rsid w:val="00FD7366"/>
    <w:rsid w:val="00FE0E9F"/>
    <w:rsid w:val="00FE3E02"/>
    <w:rsid w:val="00FE4B44"/>
    <w:rsid w:val="00FE6985"/>
    <w:rsid w:val="00FE7FBA"/>
    <w:rsid w:val="00FF1A31"/>
    <w:rsid w:val="00FF56C8"/>
    <w:rsid w:val="00FF7B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1932F83"/>
  <w15:docId w15:val="{F235C7D9-FDB1-48B0-92B0-919E355D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uiPriority w:val="99"/>
    <w:rsid w:val="002972AD"/>
    <w:rPr>
      <w:lang w:val="en-GB" w:eastAsia="en-US" w:bidi="ar-SA"/>
    </w:rPr>
  </w:style>
  <w:style w:type="character" w:customStyle="1" w:styleId="H1GChar">
    <w:name w:val="_ H_1_G Char"/>
    <w:link w:val="H1G"/>
    <w:rsid w:val="006E1F8A"/>
    <w:rPr>
      <w:b/>
      <w:sz w:val="24"/>
      <w:lang w:val="en-GB" w:eastAsia="en-US" w:bidi="ar-SA"/>
    </w:rPr>
  </w:style>
  <w:style w:type="paragraph" w:styleId="DocumentMap">
    <w:name w:val="Document Map"/>
    <w:basedOn w:val="Normal"/>
    <w:semiHidden/>
    <w:rsid w:val="00D42A37"/>
    <w:pPr>
      <w:shd w:val="clear" w:color="auto" w:fill="000080"/>
    </w:pPr>
    <w:rPr>
      <w:rFonts w:ascii="Tahoma" w:hAnsi="Tahoma" w:cs="Tahoma"/>
    </w:rPr>
  </w:style>
  <w:style w:type="paragraph" w:styleId="BalloonText">
    <w:name w:val="Balloon Text"/>
    <w:basedOn w:val="Normal"/>
    <w:link w:val="BalloonTextChar"/>
    <w:rsid w:val="00C14935"/>
    <w:pPr>
      <w:spacing w:line="240" w:lineRule="auto"/>
    </w:pPr>
    <w:rPr>
      <w:rFonts w:ascii="Tahoma" w:hAnsi="Tahoma" w:cs="Tahoma"/>
      <w:sz w:val="16"/>
      <w:szCs w:val="16"/>
    </w:rPr>
  </w:style>
  <w:style w:type="character" w:customStyle="1" w:styleId="BalloonTextChar">
    <w:name w:val="Balloon Text Char"/>
    <w:link w:val="BalloonText"/>
    <w:rsid w:val="00C14935"/>
    <w:rPr>
      <w:rFonts w:ascii="Tahoma" w:hAnsi="Tahoma" w:cs="Tahoma"/>
      <w:sz w:val="16"/>
      <w:szCs w:val="16"/>
      <w:lang w:eastAsia="en-US"/>
    </w:rPr>
  </w:style>
  <w:style w:type="character" w:styleId="CommentReference">
    <w:name w:val="annotation reference"/>
    <w:uiPriority w:val="99"/>
    <w:rsid w:val="005213B3"/>
    <w:rPr>
      <w:rFonts w:cs="Times New Roman"/>
      <w:sz w:val="16"/>
    </w:rPr>
  </w:style>
  <w:style w:type="paragraph" w:styleId="CommentText">
    <w:name w:val="annotation text"/>
    <w:basedOn w:val="Normal"/>
    <w:link w:val="CommentTextChar"/>
    <w:uiPriority w:val="99"/>
    <w:rsid w:val="005213B3"/>
    <w:pPr>
      <w:spacing w:line="240" w:lineRule="auto"/>
    </w:pPr>
  </w:style>
  <w:style w:type="character" w:customStyle="1" w:styleId="CommentTextChar">
    <w:name w:val="Comment Text Char"/>
    <w:link w:val="CommentText"/>
    <w:uiPriority w:val="99"/>
    <w:rsid w:val="005213B3"/>
    <w:rPr>
      <w:lang w:eastAsia="en-US"/>
    </w:rPr>
  </w:style>
  <w:style w:type="paragraph" w:styleId="CommentSubject">
    <w:name w:val="annotation subject"/>
    <w:basedOn w:val="CommentText"/>
    <w:next w:val="CommentText"/>
    <w:link w:val="CommentSubjectChar"/>
    <w:rsid w:val="002D5F38"/>
    <w:pPr>
      <w:spacing w:line="240" w:lineRule="atLeast"/>
    </w:pPr>
    <w:rPr>
      <w:b/>
      <w:bCs/>
    </w:rPr>
  </w:style>
  <w:style w:type="character" w:customStyle="1" w:styleId="CommentSubjectChar">
    <w:name w:val="Comment Subject Char"/>
    <w:link w:val="CommentSubject"/>
    <w:rsid w:val="002D5F38"/>
    <w:rPr>
      <w:b/>
      <w:bCs/>
      <w:lang w:eastAsia="en-US"/>
    </w:rPr>
  </w:style>
  <w:style w:type="character" w:customStyle="1" w:styleId="SingleTxtGCar">
    <w:name w:val="_ Single Txt_G Car"/>
    <w:uiPriority w:val="99"/>
    <w:rsid w:val="00B52711"/>
    <w:rPr>
      <w:lang w:eastAsia="en-US"/>
    </w:rPr>
  </w:style>
  <w:style w:type="character" w:customStyle="1" w:styleId="Heading1Char">
    <w:name w:val="Heading 1 Char"/>
    <w:aliases w:val="Table_G Char"/>
    <w:basedOn w:val="DefaultParagraphFont"/>
    <w:link w:val="Heading1"/>
    <w:uiPriority w:val="99"/>
    <w:locked/>
    <w:rsid w:val="00BE58BC"/>
    <w:rPr>
      <w:lang w:eastAsia="en-US"/>
    </w:rPr>
  </w:style>
  <w:style w:type="paragraph" w:customStyle="1" w:styleId="Dokumententitel">
    <w:name w:val="Dokumententitel"/>
    <w:basedOn w:val="Heading1"/>
    <w:qFormat/>
    <w:rsid w:val="003F5412"/>
    <w:pPr>
      <w:keepNext/>
      <w:keepLines/>
      <w:suppressAutoHyphens w:val="0"/>
      <w:spacing w:after="120" w:line="300" w:lineRule="atLeast"/>
      <w:ind w:left="0"/>
      <w:outlineLvl w:val="9"/>
    </w:pPr>
    <w:rPr>
      <w:rFonts w:ascii="Roboto Slab" w:eastAsiaTheme="majorEastAsia" w:hAnsi="Roboto Slab" w:cs="Arial"/>
      <w:b/>
      <w:bCs/>
      <w:kern w:val="12"/>
      <w:sz w:val="36"/>
      <w:szCs w:val="24"/>
      <w:lang w:val="de-DE" w:eastAsia="de-DE"/>
    </w:rPr>
  </w:style>
  <w:style w:type="paragraph" w:customStyle="1" w:styleId="Default">
    <w:name w:val="Default"/>
    <w:rsid w:val="008923F6"/>
    <w:pPr>
      <w:autoSpaceDE w:val="0"/>
      <w:autoSpaceDN w:val="0"/>
      <w:adjustRightInd w:val="0"/>
    </w:pPr>
    <w:rPr>
      <w:color w:val="000000"/>
      <w:sz w:val="24"/>
      <w:szCs w:val="24"/>
      <w:lang w:val="en-US"/>
    </w:rPr>
  </w:style>
  <w:style w:type="paragraph" w:customStyle="1" w:styleId="bodytext">
    <w:name w:val="bodytext"/>
    <w:basedOn w:val="Normal"/>
    <w:rsid w:val="007D2E16"/>
    <w:pPr>
      <w:suppressAutoHyphens w:val="0"/>
      <w:spacing w:line="360" w:lineRule="atLeast"/>
      <w:textAlignment w:val="baseline"/>
    </w:pPr>
    <w:rPr>
      <w:sz w:val="24"/>
      <w:szCs w:val="24"/>
      <w:lang w:val="en-US"/>
    </w:rPr>
  </w:style>
  <w:style w:type="character" w:customStyle="1" w:styleId="UnresolvedMention1">
    <w:name w:val="Unresolved Mention1"/>
    <w:basedOn w:val="DefaultParagraphFont"/>
    <w:uiPriority w:val="99"/>
    <w:semiHidden/>
    <w:unhideWhenUsed/>
    <w:rsid w:val="00EE502F"/>
    <w:rPr>
      <w:color w:val="808080"/>
      <w:shd w:val="clear" w:color="auto" w:fill="E6E6E6"/>
    </w:rPr>
  </w:style>
  <w:style w:type="paragraph" w:styleId="Revision">
    <w:name w:val="Revision"/>
    <w:hidden/>
    <w:uiPriority w:val="99"/>
    <w:semiHidden/>
    <w:rsid w:val="00A32468"/>
    <w:rPr>
      <w:lang w:eastAsia="en-US"/>
    </w:rPr>
  </w:style>
  <w:style w:type="character" w:customStyle="1" w:styleId="UnresolvedMention2">
    <w:name w:val="Unresolved Mention2"/>
    <w:basedOn w:val="DefaultParagraphFont"/>
    <w:uiPriority w:val="99"/>
    <w:semiHidden/>
    <w:unhideWhenUsed/>
    <w:rsid w:val="006263FE"/>
    <w:rPr>
      <w:color w:val="808080"/>
      <w:shd w:val="clear" w:color="auto" w:fill="E6E6E6"/>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3222C2"/>
    <w:rPr>
      <w:sz w:val="18"/>
      <w:lang w:eastAsia="en-US"/>
    </w:rPr>
  </w:style>
  <w:style w:type="paragraph" w:styleId="ListParagraph">
    <w:name w:val="List Paragraph"/>
    <w:basedOn w:val="Normal"/>
    <w:uiPriority w:val="34"/>
    <w:qFormat/>
    <w:rsid w:val="00FF56C8"/>
    <w:pPr>
      <w:ind w:left="720"/>
      <w:contextualSpacing/>
    </w:pPr>
  </w:style>
  <w:style w:type="character" w:customStyle="1" w:styleId="normaltextrun">
    <w:name w:val="normaltextrun"/>
    <w:basedOn w:val="DefaultParagraphFont"/>
    <w:rsid w:val="00FF1A31"/>
  </w:style>
  <w:style w:type="character" w:customStyle="1" w:styleId="eop">
    <w:name w:val="eop"/>
    <w:basedOn w:val="DefaultParagraphFont"/>
    <w:rsid w:val="00FF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738">
      <w:bodyDiv w:val="1"/>
      <w:marLeft w:val="0"/>
      <w:marRight w:val="0"/>
      <w:marTop w:val="0"/>
      <w:marBottom w:val="0"/>
      <w:divBdr>
        <w:top w:val="none" w:sz="0" w:space="0" w:color="auto"/>
        <w:left w:val="none" w:sz="0" w:space="0" w:color="auto"/>
        <w:bottom w:val="none" w:sz="0" w:space="0" w:color="auto"/>
        <w:right w:val="none" w:sz="0" w:space="0" w:color="auto"/>
      </w:divBdr>
    </w:div>
    <w:div w:id="242297086">
      <w:bodyDiv w:val="1"/>
      <w:marLeft w:val="0"/>
      <w:marRight w:val="0"/>
      <w:marTop w:val="0"/>
      <w:marBottom w:val="0"/>
      <w:divBdr>
        <w:top w:val="none" w:sz="0" w:space="0" w:color="auto"/>
        <w:left w:val="none" w:sz="0" w:space="0" w:color="auto"/>
        <w:bottom w:val="none" w:sz="0" w:space="0" w:color="auto"/>
        <w:right w:val="none" w:sz="0" w:space="0" w:color="auto"/>
      </w:divBdr>
    </w:div>
    <w:div w:id="623075909">
      <w:bodyDiv w:val="1"/>
      <w:marLeft w:val="0"/>
      <w:marRight w:val="0"/>
      <w:marTop w:val="0"/>
      <w:marBottom w:val="0"/>
      <w:divBdr>
        <w:top w:val="none" w:sz="0" w:space="0" w:color="auto"/>
        <w:left w:val="none" w:sz="0" w:space="0" w:color="auto"/>
        <w:bottom w:val="none" w:sz="0" w:space="0" w:color="auto"/>
        <w:right w:val="none" w:sz="0" w:space="0" w:color="auto"/>
      </w:divBdr>
    </w:div>
    <w:div w:id="683090613">
      <w:bodyDiv w:val="1"/>
      <w:marLeft w:val="0"/>
      <w:marRight w:val="0"/>
      <w:marTop w:val="0"/>
      <w:marBottom w:val="0"/>
      <w:divBdr>
        <w:top w:val="none" w:sz="0" w:space="0" w:color="auto"/>
        <w:left w:val="none" w:sz="0" w:space="0" w:color="auto"/>
        <w:bottom w:val="none" w:sz="0" w:space="0" w:color="auto"/>
        <w:right w:val="none" w:sz="0" w:space="0" w:color="auto"/>
      </w:divBdr>
    </w:div>
    <w:div w:id="859587665">
      <w:bodyDiv w:val="1"/>
      <w:marLeft w:val="0"/>
      <w:marRight w:val="0"/>
      <w:marTop w:val="0"/>
      <w:marBottom w:val="0"/>
      <w:divBdr>
        <w:top w:val="none" w:sz="0" w:space="0" w:color="auto"/>
        <w:left w:val="none" w:sz="0" w:space="0" w:color="auto"/>
        <w:bottom w:val="none" w:sz="0" w:space="0" w:color="auto"/>
        <w:right w:val="none" w:sz="0" w:space="0" w:color="auto"/>
      </w:divBdr>
      <w:divsChild>
        <w:div w:id="1972860851">
          <w:marLeft w:val="0"/>
          <w:marRight w:val="0"/>
          <w:marTop w:val="0"/>
          <w:marBottom w:val="0"/>
          <w:divBdr>
            <w:top w:val="none" w:sz="0" w:space="0" w:color="auto"/>
            <w:left w:val="none" w:sz="0" w:space="0" w:color="auto"/>
            <w:bottom w:val="none" w:sz="0" w:space="0" w:color="auto"/>
            <w:right w:val="none" w:sz="0" w:space="0" w:color="auto"/>
          </w:divBdr>
        </w:div>
      </w:divsChild>
    </w:div>
    <w:div w:id="881090266">
      <w:bodyDiv w:val="1"/>
      <w:marLeft w:val="0"/>
      <w:marRight w:val="0"/>
      <w:marTop w:val="0"/>
      <w:marBottom w:val="0"/>
      <w:divBdr>
        <w:top w:val="none" w:sz="0" w:space="0" w:color="auto"/>
        <w:left w:val="none" w:sz="0" w:space="0" w:color="auto"/>
        <w:bottom w:val="none" w:sz="0" w:space="0" w:color="auto"/>
        <w:right w:val="none" w:sz="0" w:space="0" w:color="auto"/>
      </w:divBdr>
      <w:divsChild>
        <w:div w:id="2070104908">
          <w:marLeft w:val="0"/>
          <w:marRight w:val="0"/>
          <w:marTop w:val="0"/>
          <w:marBottom w:val="0"/>
          <w:divBdr>
            <w:top w:val="none" w:sz="0" w:space="0" w:color="auto"/>
            <w:left w:val="none" w:sz="0" w:space="0" w:color="auto"/>
            <w:bottom w:val="none" w:sz="0" w:space="0" w:color="auto"/>
            <w:right w:val="none" w:sz="0" w:space="0" w:color="auto"/>
          </w:divBdr>
          <w:divsChild>
            <w:div w:id="1985307191">
              <w:marLeft w:val="0"/>
              <w:marRight w:val="0"/>
              <w:marTop w:val="0"/>
              <w:marBottom w:val="0"/>
              <w:divBdr>
                <w:top w:val="none" w:sz="0" w:space="0" w:color="auto"/>
                <w:left w:val="none" w:sz="0" w:space="0" w:color="auto"/>
                <w:bottom w:val="none" w:sz="0" w:space="0" w:color="auto"/>
                <w:right w:val="none" w:sz="0" w:space="0" w:color="auto"/>
              </w:divBdr>
              <w:divsChild>
                <w:div w:id="2035842280">
                  <w:marLeft w:val="0"/>
                  <w:marRight w:val="0"/>
                  <w:marTop w:val="0"/>
                  <w:marBottom w:val="0"/>
                  <w:divBdr>
                    <w:top w:val="none" w:sz="0" w:space="0" w:color="auto"/>
                    <w:left w:val="none" w:sz="0" w:space="0" w:color="auto"/>
                    <w:bottom w:val="none" w:sz="0" w:space="0" w:color="auto"/>
                    <w:right w:val="none" w:sz="0" w:space="0" w:color="auto"/>
                  </w:divBdr>
                  <w:divsChild>
                    <w:div w:id="616256584">
                      <w:marLeft w:val="75"/>
                      <w:marRight w:val="75"/>
                      <w:marTop w:val="0"/>
                      <w:marBottom w:val="0"/>
                      <w:divBdr>
                        <w:top w:val="none" w:sz="0" w:space="0" w:color="auto"/>
                        <w:left w:val="none" w:sz="0" w:space="0" w:color="auto"/>
                        <w:bottom w:val="none" w:sz="0" w:space="0" w:color="auto"/>
                        <w:right w:val="none" w:sz="0" w:space="0" w:color="auto"/>
                      </w:divBdr>
                      <w:divsChild>
                        <w:div w:id="965887932">
                          <w:marLeft w:val="0"/>
                          <w:marRight w:val="0"/>
                          <w:marTop w:val="0"/>
                          <w:marBottom w:val="0"/>
                          <w:divBdr>
                            <w:top w:val="none" w:sz="0" w:space="0" w:color="auto"/>
                            <w:left w:val="none" w:sz="0" w:space="0" w:color="auto"/>
                            <w:bottom w:val="none" w:sz="0" w:space="0" w:color="auto"/>
                            <w:right w:val="none" w:sz="0" w:space="0" w:color="auto"/>
                          </w:divBdr>
                          <w:divsChild>
                            <w:div w:id="253368270">
                              <w:marLeft w:val="0"/>
                              <w:marRight w:val="0"/>
                              <w:marTop w:val="0"/>
                              <w:marBottom w:val="0"/>
                              <w:divBdr>
                                <w:top w:val="none" w:sz="0" w:space="0" w:color="auto"/>
                                <w:left w:val="none" w:sz="0" w:space="0" w:color="auto"/>
                                <w:bottom w:val="none" w:sz="0" w:space="0" w:color="auto"/>
                                <w:right w:val="none" w:sz="0" w:space="0" w:color="auto"/>
                              </w:divBdr>
                              <w:divsChild>
                                <w:div w:id="1932079491">
                                  <w:marLeft w:val="0"/>
                                  <w:marRight w:val="0"/>
                                  <w:marTop w:val="0"/>
                                  <w:marBottom w:val="0"/>
                                  <w:divBdr>
                                    <w:top w:val="none" w:sz="0" w:space="0" w:color="auto"/>
                                    <w:left w:val="none" w:sz="0" w:space="0" w:color="auto"/>
                                    <w:bottom w:val="none" w:sz="0" w:space="0" w:color="auto"/>
                                    <w:right w:val="none" w:sz="0" w:space="0" w:color="auto"/>
                                  </w:divBdr>
                                  <w:divsChild>
                                    <w:div w:id="1529299068">
                                      <w:marLeft w:val="0"/>
                                      <w:marRight w:val="0"/>
                                      <w:marTop w:val="0"/>
                                      <w:marBottom w:val="0"/>
                                      <w:divBdr>
                                        <w:top w:val="none" w:sz="0" w:space="0" w:color="auto"/>
                                        <w:left w:val="none" w:sz="0" w:space="0" w:color="auto"/>
                                        <w:bottom w:val="none" w:sz="0" w:space="0" w:color="auto"/>
                                        <w:right w:val="none" w:sz="0" w:space="0" w:color="auto"/>
                                      </w:divBdr>
                                      <w:divsChild>
                                        <w:div w:id="167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736692">
      <w:bodyDiv w:val="1"/>
      <w:marLeft w:val="0"/>
      <w:marRight w:val="0"/>
      <w:marTop w:val="0"/>
      <w:marBottom w:val="0"/>
      <w:divBdr>
        <w:top w:val="none" w:sz="0" w:space="0" w:color="auto"/>
        <w:left w:val="none" w:sz="0" w:space="0" w:color="auto"/>
        <w:bottom w:val="none" w:sz="0" w:space="0" w:color="auto"/>
        <w:right w:val="none" w:sz="0" w:space="0" w:color="auto"/>
      </w:divBdr>
    </w:div>
    <w:div w:id="20532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tt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4" ma:contentTypeDescription="Create a new document." ma:contentTypeScope="" ma:versionID="da7e3d1a940feeee4602f06998f50852">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1602c1e078b7b71e9db3752eee6618fd"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D1EFE-5DB3-41D0-BA9A-142A3A862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F7E47-8B74-4CC3-894D-F933975EAF8D}">
  <ds:schemaRefs>
    <ds:schemaRef ds:uri="http://schemas.microsoft.com/sharepoint/v3/contenttype/forms"/>
  </ds:schemaRefs>
</ds:datastoreItem>
</file>

<file path=customXml/itemProps3.xml><?xml version="1.0" encoding="utf-8"?>
<ds:datastoreItem xmlns:ds="http://schemas.openxmlformats.org/officeDocument/2006/customXml" ds:itemID="{00FA5E24-8A89-4659-81A7-3F91E3F52A83}">
  <ds:schemaRefs>
    <ds:schemaRef ds:uri="http://schemas.openxmlformats.org/officeDocument/2006/bibliography"/>
  </ds:schemaRefs>
</ds:datastoreItem>
</file>

<file path=customXml/itemProps4.xml><?xml version="1.0" encoding="utf-8"?>
<ds:datastoreItem xmlns:ds="http://schemas.openxmlformats.org/officeDocument/2006/customXml" ds:itemID="{97706ECB-2B1C-4A1C-98AB-E0AD41E0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Template>
  <TotalTime>7</TotalTime>
  <Pages>5</Pages>
  <Words>1892</Words>
  <Characters>10789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12656</CharactersWithSpaces>
  <SharedDoc>false</SharedDoc>
  <HLinks>
    <vt:vector size="6" baseType="variant">
      <vt:variant>
        <vt:i4>5832751</vt:i4>
      </vt:variant>
      <vt:variant>
        <vt:i4>0</vt:i4>
      </vt:variant>
      <vt:variant>
        <vt:i4>0</vt:i4>
      </vt:variant>
      <vt:variant>
        <vt:i4>5</vt:i4>
      </vt:variant>
      <vt:variant>
        <vt:lpwstr>mailto:laurence.rotta@unece.org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Rotta</dc:creator>
  <cp:lastModifiedBy>Gianluca Sambucini</cp:lastModifiedBy>
  <cp:revision>3</cp:revision>
  <cp:lastPrinted>2021-09-22T08:59:00Z</cp:lastPrinted>
  <dcterms:created xsi:type="dcterms:W3CDTF">2021-09-24T11:09:00Z</dcterms:created>
  <dcterms:modified xsi:type="dcterms:W3CDTF">2021-09-24T11:15:00Z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Order">
    <vt:r8>434400</vt:r8>
  </property>
</Properties>
</file>