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6B6CDB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A66BA33" w14:textId="77777777" w:rsidR="00F35BAF" w:rsidRPr="00DB58B5" w:rsidRDefault="00F35BAF" w:rsidP="005474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022F2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D822AC" w14:textId="0FAC070C" w:rsidR="00F35BAF" w:rsidRPr="00DB58B5" w:rsidRDefault="005474BF" w:rsidP="005474BF">
            <w:pPr>
              <w:jc w:val="right"/>
            </w:pPr>
            <w:r w:rsidRPr="005474BF">
              <w:rPr>
                <w:sz w:val="40"/>
              </w:rPr>
              <w:t>ECE</w:t>
            </w:r>
            <w:r>
              <w:t>/TRANS/WP.29/GRE/2021/22</w:t>
            </w:r>
          </w:p>
        </w:tc>
      </w:tr>
      <w:tr w:rsidR="00F35BAF" w:rsidRPr="00DB58B5" w14:paraId="3E7980F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FFC0C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4E5F849" wp14:editId="7572DB3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93421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BDAAC3" w14:textId="77777777" w:rsidR="00F35BAF" w:rsidRDefault="005474BF" w:rsidP="00C97039">
            <w:pPr>
              <w:spacing w:before="240"/>
            </w:pPr>
            <w:r>
              <w:t>Distr. générale</w:t>
            </w:r>
          </w:p>
          <w:p w14:paraId="0355E28D" w14:textId="77777777" w:rsidR="005474BF" w:rsidRDefault="005474BF" w:rsidP="005474BF">
            <w:pPr>
              <w:spacing w:line="240" w:lineRule="exact"/>
            </w:pPr>
            <w:r>
              <w:t>9 août 2021</w:t>
            </w:r>
          </w:p>
          <w:p w14:paraId="414320C2" w14:textId="77777777" w:rsidR="005474BF" w:rsidRDefault="005474BF" w:rsidP="005474BF">
            <w:pPr>
              <w:spacing w:line="240" w:lineRule="exact"/>
            </w:pPr>
            <w:r>
              <w:t>Français</w:t>
            </w:r>
          </w:p>
          <w:p w14:paraId="675B8E93" w14:textId="5F70686E" w:rsidR="005474BF" w:rsidRPr="00DB58B5" w:rsidRDefault="005474BF" w:rsidP="005474BF">
            <w:pPr>
              <w:spacing w:line="240" w:lineRule="exact"/>
            </w:pPr>
            <w:r>
              <w:t>Original : anglais</w:t>
            </w:r>
          </w:p>
        </w:tc>
      </w:tr>
    </w:tbl>
    <w:p w14:paraId="5656066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D3FB85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413E745" w14:textId="77777777" w:rsidR="005474BF" w:rsidRDefault="005474B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A9C2964" w14:textId="77777777" w:rsidR="005474BF" w:rsidRDefault="005474BF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6A744FEE" w14:textId="77777777" w:rsidR="005474BF" w:rsidRPr="005474BF" w:rsidRDefault="005474BF" w:rsidP="005474BF">
      <w:pPr>
        <w:rPr>
          <w:b/>
        </w:rPr>
      </w:pPr>
      <w:r w:rsidRPr="005474BF">
        <w:rPr>
          <w:b/>
          <w:bCs/>
          <w:lang w:val="fr-FR"/>
        </w:rPr>
        <w:t>Quatre-vingt-cinquième session</w:t>
      </w:r>
    </w:p>
    <w:p w14:paraId="0B2B410B" w14:textId="77777777" w:rsidR="005474BF" w:rsidRPr="005474BF" w:rsidRDefault="005474BF" w:rsidP="005474BF">
      <w:pPr>
        <w:rPr>
          <w:bCs/>
        </w:rPr>
      </w:pPr>
      <w:r w:rsidRPr="005474BF">
        <w:rPr>
          <w:bCs/>
          <w:lang w:val="fr-FR"/>
        </w:rPr>
        <w:t>Genève, 26-29 octobre 2021</w:t>
      </w:r>
    </w:p>
    <w:p w14:paraId="156B05D6" w14:textId="77777777" w:rsidR="005474BF" w:rsidRPr="005474BF" w:rsidRDefault="005474BF" w:rsidP="005474BF">
      <w:pPr>
        <w:rPr>
          <w:bCs/>
        </w:rPr>
      </w:pPr>
      <w:r w:rsidRPr="005474BF">
        <w:rPr>
          <w:bCs/>
          <w:lang w:val="fr-FR"/>
        </w:rPr>
        <w:t>Point 4 e) de l’ordre du jour provisoire</w:t>
      </w:r>
    </w:p>
    <w:p w14:paraId="45CB971E" w14:textId="2348BA4A" w:rsidR="005474BF" w:rsidRPr="005474BF" w:rsidRDefault="005474BF" w:rsidP="005474BF">
      <w:pPr>
        <w:rPr>
          <w:b/>
          <w:bCs/>
        </w:rPr>
      </w:pPr>
      <w:r w:rsidRPr="005474BF">
        <w:rPr>
          <w:b/>
          <w:bCs/>
          <w:lang w:val="fr-FR"/>
        </w:rPr>
        <w:t xml:space="preserve">Simplification des Règlements ONU relatifs </w:t>
      </w:r>
      <w:r>
        <w:rPr>
          <w:b/>
          <w:bCs/>
          <w:lang w:val="fr-FR"/>
        </w:rPr>
        <w:br/>
      </w:r>
      <w:r w:rsidRPr="005474BF">
        <w:rPr>
          <w:b/>
          <w:bCs/>
          <w:lang w:val="fr-FR"/>
        </w:rPr>
        <w:t>à l’éclairage et à la signalisation lumineuse</w:t>
      </w:r>
      <w:r>
        <w:rPr>
          <w:b/>
          <w:bCs/>
          <w:lang w:val="fr-FR"/>
        </w:rPr>
        <w:t> </w:t>
      </w:r>
      <w:r w:rsidRPr="005474BF">
        <w:rPr>
          <w:b/>
          <w:bCs/>
          <w:lang w:val="fr-FR"/>
        </w:rPr>
        <w:t>:</w:t>
      </w:r>
    </w:p>
    <w:p w14:paraId="2E713277" w14:textId="77777777" w:rsidR="005474BF" w:rsidRPr="005474BF" w:rsidRDefault="005474BF" w:rsidP="005474BF">
      <w:pPr>
        <w:rPr>
          <w:b/>
        </w:rPr>
      </w:pPr>
      <w:r w:rsidRPr="005474BF">
        <w:rPr>
          <w:b/>
          <w:bCs/>
          <w:lang w:val="fr-FR"/>
        </w:rPr>
        <w:t>Simplification des Règlements ONU n</w:t>
      </w:r>
      <w:r w:rsidRPr="005474BF">
        <w:rPr>
          <w:b/>
          <w:bCs/>
          <w:vertAlign w:val="superscript"/>
          <w:lang w:val="fr-FR"/>
        </w:rPr>
        <w:t>os </w:t>
      </w:r>
      <w:r w:rsidRPr="005474BF">
        <w:rPr>
          <w:b/>
          <w:bCs/>
          <w:lang w:val="fr-FR"/>
        </w:rPr>
        <w:t>48, 53, 74 et 86</w:t>
      </w:r>
    </w:p>
    <w:p w14:paraId="7730FF46" w14:textId="01C44F52" w:rsidR="005474BF" w:rsidRPr="008F1C5A" w:rsidRDefault="005474BF" w:rsidP="005474B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aux séries 01 et 02 d’amendements au Règlement ONU </w:t>
      </w:r>
      <w:r w:rsidRPr="008F1C5A">
        <w:rPr>
          <w:lang w:val="fr-FR"/>
        </w:rPr>
        <w:t>n</w:t>
      </w:r>
      <w:r w:rsidRPr="008F1C5A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 xml:space="preserve">86 </w:t>
      </w:r>
      <w:r w:rsidR="00A91E80">
        <w:rPr>
          <w:lang w:val="fr-FR"/>
        </w:rPr>
        <w:br/>
      </w:r>
      <w:r>
        <w:rPr>
          <w:lang w:val="fr-FR"/>
        </w:rPr>
        <w:t xml:space="preserve">(Dispositifs d’éclairage et de signalisation </w:t>
      </w:r>
      <w:r w:rsidR="00A91E80">
        <w:rPr>
          <w:lang w:val="fr-FR"/>
        </w:rPr>
        <w:br/>
      </w:r>
      <w:r>
        <w:rPr>
          <w:lang w:val="fr-FR"/>
        </w:rPr>
        <w:t>lumineuse des véhicules agricoles ou forestiers)</w:t>
      </w:r>
    </w:p>
    <w:p w14:paraId="2DBE26C7" w14:textId="6146C907" w:rsidR="005474BF" w:rsidRPr="008F1C5A" w:rsidRDefault="005474BF" w:rsidP="005474BF">
      <w:pPr>
        <w:pStyle w:val="H1G"/>
        <w:tabs>
          <w:tab w:val="clear" w:pos="851"/>
        </w:tabs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informel de la simplification </w:t>
      </w:r>
      <w:r>
        <w:rPr>
          <w:lang w:val="fr-FR"/>
        </w:rPr>
        <w:br/>
      </w:r>
      <w:r>
        <w:rPr>
          <w:lang w:val="fr-FR"/>
        </w:rPr>
        <w:t>des Règlements relatifs à l’éclairage et à la signalisation lumineuse</w:t>
      </w:r>
      <w:r w:rsidRPr="005474BF">
        <w:rPr>
          <w:b w:val="0"/>
          <w:bCs/>
          <w:sz w:val="20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72E26DFE" w14:textId="215248A8" w:rsidR="005474BF" w:rsidRDefault="005474BF" w:rsidP="005474BF">
      <w:pPr>
        <w:pStyle w:val="SingleTxtG"/>
        <w:tabs>
          <w:tab w:val="left" w:pos="8505"/>
        </w:tabs>
        <w:ind w:firstLine="567"/>
      </w:pPr>
      <w:r>
        <w:rPr>
          <w:lang w:val="fr-FR"/>
        </w:rPr>
        <w:t xml:space="preserve">Le texte ci-après, établi par le groupe de travail informel de la simplification des Règlements relatifs à l’éclairage et à la signalisation lumineuse (groupe SLR), est fondé sur le document GRE-84-10. Il vise à ajouter dans les séries 01 et 02 d’amendements au Règlement ONU </w:t>
      </w:r>
      <w:r w:rsidRPr="005474BF">
        <w:rPr>
          <w:rFonts w:eastAsia="MS Mincho"/>
          <w:lang w:val="fr-FR"/>
        </w:rPr>
        <w:t>n</w:t>
      </w:r>
      <w:r w:rsidRPr="005474B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>86 des références aux classes de projecteurs de la série</w:t>
      </w:r>
      <w:r>
        <w:rPr>
          <w:lang w:val="fr-FR"/>
        </w:rPr>
        <w:t> </w:t>
      </w:r>
      <w:r>
        <w:rPr>
          <w:lang w:val="fr-FR"/>
        </w:rPr>
        <w:t xml:space="preserve">01 d’amendements au Règlement ONU </w:t>
      </w:r>
      <w:r w:rsidRPr="005474BF">
        <w:rPr>
          <w:rFonts w:eastAsia="MS Mincho"/>
          <w:lang w:val="fr-FR"/>
        </w:rPr>
        <w:t>n</w:t>
      </w:r>
      <w:r w:rsidRPr="005474B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 xml:space="preserve">149. Les modifications qu’il est proposé d’apporter au texte actuel du Règlement ONU </w:t>
      </w:r>
      <w:r w:rsidRPr="005474BF">
        <w:rPr>
          <w:rFonts w:eastAsia="MS Mincho"/>
          <w:lang w:val="fr-FR"/>
        </w:rPr>
        <w:t>n</w:t>
      </w:r>
      <w:r w:rsidRPr="005474B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>86 figurent en caractères gras pour les ajouts et biffés pour les suppressions.</w:t>
      </w:r>
    </w:p>
    <w:p w14:paraId="73A290F9" w14:textId="77777777" w:rsidR="005474BF" w:rsidRPr="008F1C5A" w:rsidRDefault="005474BF" w:rsidP="005474BF">
      <w:pPr>
        <w:suppressAutoHyphens w:val="0"/>
        <w:spacing w:line="240" w:lineRule="auto"/>
      </w:pPr>
      <w:r w:rsidRPr="008F1C5A">
        <w:br w:type="page"/>
      </w:r>
    </w:p>
    <w:p w14:paraId="3EA08948" w14:textId="660BAE35" w:rsidR="005474BF" w:rsidRPr="008F1C5A" w:rsidRDefault="005474BF" w:rsidP="005474BF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2FBF6D7E" w14:textId="77777777" w:rsidR="005474BF" w:rsidRPr="008F1C5A" w:rsidRDefault="005474BF" w:rsidP="005474BF">
      <w:pPr>
        <w:pStyle w:val="SingleTxtG"/>
        <w:ind w:left="2268" w:right="992" w:hanging="1134"/>
      </w:pPr>
      <w:r>
        <w:rPr>
          <w:i/>
          <w:iCs/>
          <w:lang w:val="fr-FR"/>
        </w:rPr>
        <w:t>Paragraphe 6.1.2</w:t>
      </w:r>
      <w:r>
        <w:rPr>
          <w:lang w:val="fr-FR"/>
        </w:rPr>
        <w:t>, lire :</w:t>
      </w:r>
    </w:p>
    <w:p w14:paraId="5DD8488C" w14:textId="073D22F4" w:rsidR="005474BF" w:rsidRPr="008F1C5A" w:rsidRDefault="005474BF" w:rsidP="005474BF">
      <w:pPr>
        <w:pStyle w:val="SingleTxtG"/>
        <w:tabs>
          <w:tab w:val="left" w:pos="2552"/>
        </w:tabs>
        <w:ind w:left="4536" w:hanging="3402"/>
        <w:rPr>
          <w:b/>
          <w:bCs/>
        </w:rPr>
      </w:pPr>
      <w:r>
        <w:rPr>
          <w:lang w:val="fr-FR"/>
        </w:rPr>
        <w:t>« 6.1.2</w:t>
      </w:r>
      <w:r>
        <w:rPr>
          <w:lang w:val="fr-FR"/>
        </w:rPr>
        <w:tab/>
        <w:t>Nombre</w:t>
      </w:r>
      <w:r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 xml:space="preserve">Deux </w:t>
      </w:r>
      <w:r>
        <w:rPr>
          <w:strike/>
          <w:lang w:val="fr-FR"/>
        </w:rPr>
        <w:t>ou quatre</w:t>
      </w:r>
      <w:r w:rsidRPr="00D64C2B">
        <w:rPr>
          <w:b/>
          <w:bCs/>
          <w:lang w:val="fr-FR"/>
        </w:rPr>
        <w:t>, homologués conformément</w:t>
      </w:r>
      <w:r>
        <w:rPr>
          <w:b/>
          <w:bCs/>
          <w:lang w:val="fr-FR"/>
        </w:rPr>
        <w:t> </w:t>
      </w:r>
      <w:r w:rsidRPr="00D64C2B">
        <w:rPr>
          <w:b/>
          <w:bCs/>
          <w:lang w:val="fr-FR"/>
        </w:rPr>
        <w:t>:</w:t>
      </w:r>
    </w:p>
    <w:p w14:paraId="4D641187" w14:textId="7BC0BDD8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b/>
          <w:bCs/>
          <w:lang w:val="fr-FR"/>
        </w:rPr>
        <w:t>Au</w:t>
      </w:r>
      <w:r>
        <w:rPr>
          <w:b/>
          <w:bCs/>
          <w:lang w:val="fr-FR"/>
        </w:rPr>
        <w:t>x</w:t>
      </w:r>
      <w:r>
        <w:rPr>
          <w:b/>
          <w:bCs/>
          <w:lang w:val="fr-FR"/>
        </w:rPr>
        <w:t xml:space="preserve"> Règlement</w:t>
      </w:r>
      <w:r>
        <w:rPr>
          <w:b/>
          <w:bCs/>
          <w:lang w:val="fr-FR"/>
        </w:rPr>
        <w:t>s</w:t>
      </w:r>
      <w:r>
        <w:rPr>
          <w:b/>
          <w:bCs/>
          <w:lang w:val="fr-FR"/>
        </w:rPr>
        <w:t xml:space="preserve"> ONU </w:t>
      </w:r>
      <w:r w:rsidRPr="005474BF">
        <w:rPr>
          <w:rFonts w:eastAsia="MS Mincho"/>
          <w:b/>
          <w:bCs/>
          <w:lang w:val="fr-FR"/>
        </w:rPr>
        <w:t>n</w:t>
      </w:r>
      <w:r w:rsidRPr="005474BF">
        <w:rPr>
          <w:rFonts w:eastAsia="MS Mincho"/>
          <w:b/>
          <w:bCs/>
          <w:vertAlign w:val="superscript"/>
          <w:lang w:val="fr-FR"/>
        </w:rPr>
        <w:t>o</w:t>
      </w:r>
      <w:r>
        <w:rPr>
          <w:rFonts w:eastAsia="MS Mincho"/>
          <w:b/>
          <w:bCs/>
          <w:vertAlign w:val="superscript"/>
          <w:lang w:val="fr-FR"/>
        </w:rPr>
        <w:t>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98, 112 ou 113,</w:t>
      </w:r>
    </w:p>
    <w:p w14:paraId="13014CC0" w14:textId="77777777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ou</w:t>
      </w:r>
    </w:p>
    <w:p w14:paraId="33EA1A06" w14:textId="2C46494D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b/>
          <w:bCs/>
          <w:lang w:val="fr-FR"/>
        </w:rPr>
        <w:t>À la classe A, B, BS, CS, D, DS ou ES de la série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00 d’amendements au Règlement ONU </w:t>
      </w:r>
      <w:r w:rsidRPr="008F1C5A">
        <w:rPr>
          <w:b/>
          <w:bCs/>
          <w:lang w:val="fr-FR"/>
        </w:rPr>
        <w:t>n</w:t>
      </w:r>
      <w:r w:rsidRPr="008F1C5A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149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36F51B77" w14:textId="77777777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b/>
          <w:bCs/>
          <w:lang w:val="fr-FR"/>
        </w:rPr>
        <w:t>ou</w:t>
      </w:r>
    </w:p>
    <w:p w14:paraId="742B826A" w14:textId="2D5BA16E" w:rsidR="005474BF" w:rsidRPr="008F1C5A" w:rsidRDefault="005474BF" w:rsidP="005474BF">
      <w:pPr>
        <w:pStyle w:val="SingleTxtG"/>
        <w:tabs>
          <w:tab w:val="left" w:pos="2552"/>
        </w:tabs>
        <w:ind w:left="4536"/>
      </w:pPr>
      <w:r w:rsidRPr="005474BF">
        <w:rPr>
          <w:b/>
          <w:bCs/>
          <w:lang w:val="fr-FR"/>
        </w:rPr>
        <w:t>À la classe A, B, BS, CS ou DS de la série 01 et des séries ultérieures d’amendements au Règlement ONU n</w:t>
      </w:r>
      <w:r w:rsidRPr="005474BF">
        <w:rPr>
          <w:b/>
          <w:bCs/>
          <w:vertAlign w:val="superscript"/>
          <w:lang w:val="fr-FR"/>
        </w:rPr>
        <w:t>o </w:t>
      </w:r>
      <w:r w:rsidRPr="005474BF">
        <w:rPr>
          <w:b/>
          <w:bCs/>
          <w:lang w:val="fr-FR"/>
        </w:rPr>
        <w:t>149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443702B6" w14:textId="306C32B9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Le véhicule peut éventuellement être équipé d’une paire supplémentaire de feux de route, qui doivent être homologués conformément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0D6FD0AB" w14:textId="0C9BB49C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Au</w:t>
      </w:r>
      <w:r>
        <w:rPr>
          <w:b/>
          <w:bCs/>
          <w:lang w:val="fr-FR"/>
        </w:rPr>
        <w:t>x</w:t>
      </w:r>
      <w:r>
        <w:rPr>
          <w:b/>
          <w:bCs/>
          <w:lang w:val="fr-FR"/>
        </w:rPr>
        <w:t xml:space="preserve"> Règlement</w:t>
      </w:r>
      <w:r>
        <w:rPr>
          <w:b/>
          <w:bCs/>
          <w:lang w:val="fr-FR"/>
        </w:rPr>
        <w:t>s</w:t>
      </w:r>
      <w:r>
        <w:rPr>
          <w:b/>
          <w:bCs/>
          <w:lang w:val="fr-FR"/>
        </w:rPr>
        <w:t xml:space="preserve"> ONU </w:t>
      </w:r>
      <w:r w:rsidRPr="005474BF">
        <w:rPr>
          <w:rFonts w:eastAsia="MS Mincho"/>
          <w:b/>
          <w:bCs/>
          <w:lang w:val="fr-FR"/>
        </w:rPr>
        <w:t>n</w:t>
      </w:r>
      <w:r w:rsidRPr="005474BF">
        <w:rPr>
          <w:rFonts w:eastAsia="MS Mincho"/>
          <w:b/>
          <w:bCs/>
          <w:vertAlign w:val="superscript"/>
          <w:lang w:val="fr-FR"/>
        </w:rPr>
        <w:t>o</w:t>
      </w:r>
      <w:r>
        <w:rPr>
          <w:rFonts w:eastAsia="MS Mincho"/>
          <w:b/>
          <w:bCs/>
          <w:vertAlign w:val="superscript"/>
          <w:lang w:val="fr-FR"/>
        </w:rPr>
        <w:t>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98, 112 ou 113,</w:t>
      </w:r>
    </w:p>
    <w:p w14:paraId="15A4EDB7" w14:textId="77777777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ou</w:t>
      </w:r>
    </w:p>
    <w:p w14:paraId="734044CB" w14:textId="7863E650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À la classe A, B, BS, CS, D, DS ou ES de la série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00 d’amendements au Règlement ONU </w:t>
      </w:r>
      <w:r w:rsidRPr="008F1C5A">
        <w:rPr>
          <w:b/>
          <w:bCs/>
          <w:lang w:val="fr-FR"/>
        </w:rPr>
        <w:t>n</w:t>
      </w:r>
      <w:r w:rsidRPr="008F1C5A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149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039C0C3F" w14:textId="77777777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ou</w:t>
      </w:r>
    </w:p>
    <w:p w14:paraId="148E80F7" w14:textId="0783DDA6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À la classe A, B, BS, CS, DS ou RA de la série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01 et des séries ultérieures d’amendements au Règlement ONU </w:t>
      </w:r>
      <w:r w:rsidRPr="008F1C5A">
        <w:rPr>
          <w:b/>
          <w:bCs/>
          <w:lang w:val="fr-FR"/>
        </w:rPr>
        <w:t>n</w:t>
      </w:r>
      <w:r w:rsidRPr="008F1C5A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149 .</w:t>
      </w:r>
      <w:r w:rsidRPr="00D64C2B">
        <w:rPr>
          <w:lang w:val="fr-FR"/>
        </w:rPr>
        <w:t>».</w:t>
      </w:r>
      <w:r>
        <w:rPr>
          <w:b/>
          <w:bCs/>
          <w:lang w:val="fr-FR"/>
        </w:rPr>
        <w:t> </w:t>
      </w:r>
    </w:p>
    <w:p w14:paraId="39F6406C" w14:textId="2CF6319E" w:rsidR="005474BF" w:rsidRPr="008F1C5A" w:rsidRDefault="005474BF" w:rsidP="005474BF">
      <w:pPr>
        <w:pStyle w:val="SingleTxtG"/>
        <w:ind w:left="2268" w:right="992" w:hanging="1134"/>
      </w:pPr>
      <w:r>
        <w:rPr>
          <w:i/>
          <w:iCs/>
          <w:lang w:val="fr-FR"/>
        </w:rPr>
        <w:t>Paragraphe 6.1.9.2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37124E05" w14:textId="758B44B6" w:rsidR="005474BF" w:rsidRPr="008F1C5A" w:rsidRDefault="005474BF" w:rsidP="005474BF">
      <w:pPr>
        <w:pStyle w:val="SingleTxtG"/>
        <w:ind w:left="4536" w:hanging="3402"/>
      </w:pPr>
      <w:r>
        <w:rPr>
          <w:lang w:val="fr-FR"/>
        </w:rPr>
        <w:t>« 6.1.9.2</w:t>
      </w:r>
      <w:r>
        <w:rPr>
          <w:lang w:val="fr-FR"/>
        </w:rPr>
        <w:tab/>
      </w:r>
      <w:r>
        <w:rPr>
          <w:lang w:val="fr-FR"/>
        </w:rPr>
        <w:tab/>
        <w:t xml:space="preserve">Cette intensité maximale totale s’obtient par addition des valeurs de référence indiquées sur chacun des projecteurs. </w:t>
      </w:r>
      <w:r>
        <w:rPr>
          <w:strike/>
          <w:lang w:val="fr-FR"/>
        </w:rPr>
        <w:t xml:space="preserve">La valeur de référence </w:t>
      </w:r>
      <w:r w:rsidRPr="005474BF">
        <w:rPr>
          <w:strike/>
        </w:rPr>
        <w:t>“</w:t>
      </w:r>
      <w:r>
        <w:rPr>
          <w:strike/>
          <w:lang w:val="fr-FR"/>
        </w:rPr>
        <w:t>10</w:t>
      </w:r>
      <w:r w:rsidRPr="005474BF">
        <w:rPr>
          <w:strike/>
        </w:rPr>
        <w:t>”</w:t>
      </w:r>
      <w:r>
        <w:rPr>
          <w:strike/>
          <w:lang w:val="fr-FR"/>
        </w:rPr>
        <w:t xml:space="preserve"> doit être attribuée à chaque projecteur portant la mention </w:t>
      </w:r>
      <w:r w:rsidRPr="005474BF">
        <w:rPr>
          <w:strike/>
        </w:rPr>
        <w:t>“</w:t>
      </w:r>
      <w:r>
        <w:rPr>
          <w:strike/>
          <w:lang w:val="fr-FR"/>
        </w:rPr>
        <w:t>R</w:t>
      </w:r>
      <w:r w:rsidRPr="005474BF">
        <w:rPr>
          <w:strike/>
        </w:rPr>
        <w:t>”</w:t>
      </w:r>
      <w:r>
        <w:rPr>
          <w:strike/>
          <w:lang w:val="fr-FR"/>
        </w:rPr>
        <w:t xml:space="preserve"> ou </w:t>
      </w:r>
      <w:r w:rsidRPr="005474BF">
        <w:rPr>
          <w:strike/>
        </w:rPr>
        <w:t>“</w:t>
      </w:r>
      <w:r>
        <w:rPr>
          <w:strike/>
          <w:lang w:val="fr-FR"/>
        </w:rPr>
        <w:t>CR</w:t>
      </w:r>
      <w:r w:rsidRPr="005474BF">
        <w:rPr>
          <w:strike/>
        </w:rPr>
        <w:t>”</w:t>
      </w:r>
      <w:r w:rsidRPr="00162B04">
        <w:rPr>
          <w:lang w:val="fr-FR"/>
        </w:rPr>
        <w:t>. »</w:t>
      </w:r>
      <w:r>
        <w:rPr>
          <w:lang w:val="fr-FR"/>
        </w:rPr>
        <w:t>.</w:t>
      </w:r>
    </w:p>
    <w:p w14:paraId="5447E70A" w14:textId="4A4931EF" w:rsidR="005474BF" w:rsidRPr="008F1C5A" w:rsidRDefault="005474BF" w:rsidP="005474BF">
      <w:pPr>
        <w:pStyle w:val="SingleTxtG"/>
        <w:ind w:left="2268" w:right="992" w:hanging="1134"/>
      </w:pPr>
      <w:r>
        <w:rPr>
          <w:i/>
          <w:iCs/>
          <w:lang w:val="fr-FR"/>
        </w:rPr>
        <w:t>Paragraphe 6.2.2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5774093" w14:textId="4775B4C6" w:rsidR="005474BF" w:rsidRPr="008F1C5A" w:rsidRDefault="005474BF" w:rsidP="005474BF">
      <w:pPr>
        <w:pStyle w:val="SingleTxtG"/>
        <w:tabs>
          <w:tab w:val="left" w:pos="2552"/>
        </w:tabs>
        <w:ind w:left="4536" w:hanging="3402"/>
        <w:rPr>
          <w:b/>
          <w:bCs/>
        </w:rPr>
      </w:pPr>
      <w:r>
        <w:rPr>
          <w:lang w:val="fr-FR"/>
        </w:rPr>
        <w:t>« 6.2.2</w:t>
      </w:r>
      <w:r>
        <w:rPr>
          <w:lang w:val="fr-FR"/>
        </w:rPr>
        <w:tab/>
        <w:t>Nombre</w:t>
      </w:r>
      <w:r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 xml:space="preserve">Deux (ou quatre </w:t>
      </w:r>
      <w:r>
        <w:rPr>
          <w:lang w:val="fr-FR"/>
        </w:rPr>
        <w:t>−</w:t>
      </w:r>
      <w:r>
        <w:rPr>
          <w:lang w:val="fr-FR"/>
        </w:rPr>
        <w:t xml:space="preserve"> voir par</w:t>
      </w:r>
      <w:r>
        <w:rPr>
          <w:lang w:val="fr-FR"/>
        </w:rPr>
        <w:t>. </w:t>
      </w:r>
      <w:r>
        <w:rPr>
          <w:lang w:val="fr-FR"/>
        </w:rPr>
        <w:t>6.2.4.2.4)</w:t>
      </w:r>
      <w:r w:rsidRPr="00D64C2B">
        <w:rPr>
          <w:b/>
          <w:bCs/>
          <w:lang w:val="fr-FR"/>
        </w:rPr>
        <w:t xml:space="preserve">, </w:t>
      </w:r>
      <w:r>
        <w:rPr>
          <w:b/>
          <w:bCs/>
          <w:lang w:val="fr-FR"/>
        </w:rPr>
        <w:t>homologués conformément :</w:t>
      </w:r>
    </w:p>
    <w:p w14:paraId="2AF52E5B" w14:textId="0A2FDC5F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Au</w:t>
      </w:r>
      <w:r w:rsidR="00D01F0F">
        <w:rPr>
          <w:b/>
          <w:bCs/>
          <w:lang w:val="fr-FR"/>
        </w:rPr>
        <w:t>x</w:t>
      </w:r>
      <w:r>
        <w:rPr>
          <w:b/>
          <w:bCs/>
          <w:lang w:val="fr-FR"/>
        </w:rPr>
        <w:t xml:space="preserve"> Règlement</w:t>
      </w:r>
      <w:r w:rsidR="00D01F0F">
        <w:rPr>
          <w:b/>
          <w:bCs/>
          <w:lang w:val="fr-FR"/>
        </w:rPr>
        <w:t>s</w:t>
      </w:r>
      <w:r>
        <w:rPr>
          <w:b/>
          <w:bCs/>
          <w:lang w:val="fr-FR"/>
        </w:rPr>
        <w:t xml:space="preserve"> ONU </w:t>
      </w:r>
      <w:r w:rsidR="00D01F0F" w:rsidRPr="00D01F0F">
        <w:rPr>
          <w:rFonts w:eastAsia="MS Mincho"/>
          <w:b/>
          <w:bCs/>
          <w:lang w:val="fr-FR"/>
        </w:rPr>
        <w:t>n</w:t>
      </w:r>
      <w:r w:rsidR="00D01F0F" w:rsidRPr="00D01F0F">
        <w:rPr>
          <w:rFonts w:eastAsia="MS Mincho"/>
          <w:b/>
          <w:bCs/>
          <w:vertAlign w:val="superscript"/>
          <w:lang w:val="fr-FR"/>
        </w:rPr>
        <w:t>o</w:t>
      </w:r>
      <w:r w:rsidR="00D01F0F">
        <w:rPr>
          <w:rFonts w:eastAsia="MS Mincho"/>
          <w:b/>
          <w:bCs/>
          <w:vertAlign w:val="superscript"/>
          <w:lang w:val="fr-FR"/>
        </w:rPr>
        <w:t>s</w:t>
      </w:r>
      <w:r w:rsidR="00D01F0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98, 112 ou 113,</w:t>
      </w:r>
      <w:r>
        <w:rPr>
          <w:lang w:val="fr-FR"/>
        </w:rPr>
        <w:t xml:space="preserve"> </w:t>
      </w:r>
    </w:p>
    <w:p w14:paraId="1B002291" w14:textId="77777777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ou</w:t>
      </w:r>
    </w:p>
    <w:p w14:paraId="6F3ACF6B" w14:textId="76575C47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À la classe A, AS, B, BS, CS, D, DS ou ES de la série</w:t>
      </w:r>
      <w:r w:rsidR="00D01F0F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00 d’amendements au Règlement ONU </w:t>
      </w:r>
      <w:r w:rsidRPr="008F1C5A">
        <w:rPr>
          <w:b/>
          <w:bCs/>
          <w:lang w:val="fr-FR"/>
        </w:rPr>
        <w:t>n</w:t>
      </w:r>
      <w:r w:rsidRPr="008F1C5A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149</w:t>
      </w:r>
      <w:r w:rsidR="00D01F0F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  <w:r>
        <w:rPr>
          <w:lang w:val="fr-FR"/>
        </w:rPr>
        <w:t xml:space="preserve"> </w:t>
      </w:r>
    </w:p>
    <w:p w14:paraId="3E34254C" w14:textId="77777777" w:rsidR="005474BF" w:rsidRPr="008F1C5A" w:rsidRDefault="005474BF" w:rsidP="005474BF">
      <w:pPr>
        <w:pStyle w:val="SingleTxtG"/>
        <w:tabs>
          <w:tab w:val="left" w:pos="2552"/>
        </w:tabs>
        <w:ind w:left="4536"/>
        <w:rPr>
          <w:b/>
          <w:bCs/>
        </w:rPr>
      </w:pPr>
      <w:r>
        <w:rPr>
          <w:lang w:val="fr-FR"/>
        </w:rPr>
        <w:tab/>
      </w:r>
      <w:r>
        <w:rPr>
          <w:b/>
          <w:bCs/>
          <w:lang w:val="fr-FR"/>
        </w:rPr>
        <w:t>ou</w:t>
      </w:r>
    </w:p>
    <w:p w14:paraId="71879DF6" w14:textId="6AC049E0" w:rsidR="005474BF" w:rsidRPr="008F1C5A" w:rsidRDefault="005474BF" w:rsidP="005474BF">
      <w:pPr>
        <w:pStyle w:val="SingleTxtG"/>
        <w:tabs>
          <w:tab w:val="left" w:pos="2552"/>
        </w:tabs>
        <w:ind w:left="4536"/>
      </w:pPr>
      <w:r>
        <w:rPr>
          <w:lang w:val="fr-FR"/>
        </w:rPr>
        <w:tab/>
      </w:r>
      <w:r>
        <w:rPr>
          <w:b/>
          <w:bCs/>
          <w:lang w:val="fr-FR"/>
        </w:rPr>
        <w:t>À la classe AS, BS, C, CS, DS ou V de la série</w:t>
      </w:r>
      <w:r w:rsidR="00D01F0F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01 et des séries ultérieures d’amendements au Règlement ONU </w:t>
      </w:r>
      <w:r w:rsidRPr="008F1C5A">
        <w:rPr>
          <w:b/>
          <w:bCs/>
          <w:lang w:val="fr-FR"/>
        </w:rPr>
        <w:t>n</w:t>
      </w:r>
      <w:r w:rsidRPr="008F1C5A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149.</w:t>
      </w:r>
      <w:r w:rsidR="00D01F0F">
        <w:rPr>
          <w:b/>
          <w:bCs/>
          <w:lang w:val="fr-FR"/>
        </w:rPr>
        <w:t> </w:t>
      </w:r>
      <w:r w:rsidRPr="00D64C2B">
        <w:rPr>
          <w:lang w:val="fr-FR"/>
        </w:rPr>
        <w:t>».</w:t>
      </w:r>
      <w:r>
        <w:rPr>
          <w:b/>
          <w:bCs/>
          <w:lang w:val="fr-FR"/>
        </w:rPr>
        <w:t> </w:t>
      </w:r>
    </w:p>
    <w:p w14:paraId="7AC3DFE6" w14:textId="77777777" w:rsidR="005474BF" w:rsidRPr="008F1C5A" w:rsidRDefault="005474BF" w:rsidP="005474BF">
      <w:pPr>
        <w:suppressAutoHyphens w:val="0"/>
        <w:spacing w:line="240" w:lineRule="auto"/>
        <w:rPr>
          <w:b/>
          <w:sz w:val="28"/>
        </w:rPr>
      </w:pPr>
      <w:r w:rsidRPr="008F1C5A">
        <w:br w:type="page"/>
      </w:r>
    </w:p>
    <w:p w14:paraId="47716C5F" w14:textId="6DDF0CD6" w:rsidR="005474BF" w:rsidRPr="008F1C5A" w:rsidRDefault="00D01F0F" w:rsidP="005474BF">
      <w:pPr>
        <w:pStyle w:val="HChG"/>
      </w:pPr>
      <w:r>
        <w:rPr>
          <w:lang w:val="fr-FR"/>
        </w:rPr>
        <w:lastRenderedPageBreak/>
        <w:tab/>
      </w:r>
      <w:r w:rsidR="005474BF">
        <w:rPr>
          <w:lang w:val="fr-FR"/>
        </w:rPr>
        <w:t>II.</w:t>
      </w:r>
      <w:r w:rsidR="005474BF">
        <w:rPr>
          <w:lang w:val="fr-FR"/>
        </w:rPr>
        <w:tab/>
        <w:t>Justification</w:t>
      </w:r>
    </w:p>
    <w:p w14:paraId="65574F0D" w14:textId="77777777" w:rsidR="005474BF" w:rsidRPr="008F1C5A" w:rsidRDefault="005474BF" w:rsidP="005474BF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  <w:t xml:space="preserve">Avec l’entrée en vigueur de la nouvelle série 01 d’amendements au Règlement ONU </w:t>
      </w:r>
      <w:r w:rsidRPr="008F1C5A">
        <w:rPr>
          <w:lang w:val="fr-FR"/>
        </w:rPr>
        <w:t>n</w:t>
      </w:r>
      <w:r w:rsidRPr="008F1C5A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 xml:space="preserve">149, qui a été élaborée par le groupe SLR, il est nécessaire d’ajouter des références à ce Règlement dans les séries 01 et 02 d’amendements au Règlement ONU </w:t>
      </w:r>
      <w:r w:rsidRPr="008F1C5A">
        <w:rPr>
          <w:lang w:val="fr-FR"/>
        </w:rPr>
        <w:t>n</w:t>
      </w:r>
      <w:r w:rsidRPr="008F1C5A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 xml:space="preserve">86. </w:t>
      </w:r>
    </w:p>
    <w:p w14:paraId="61809E0E" w14:textId="77777777" w:rsidR="005474BF" w:rsidRDefault="005474BF" w:rsidP="005474BF">
      <w:pPr>
        <w:spacing w:before="240"/>
        <w:jc w:val="center"/>
        <w:rPr>
          <w:u w:val="single"/>
        </w:rPr>
      </w:pPr>
      <w:r w:rsidRPr="008F1C5A">
        <w:rPr>
          <w:u w:val="single"/>
        </w:rPr>
        <w:tab/>
      </w:r>
      <w:r w:rsidRPr="008F1C5A">
        <w:rPr>
          <w:u w:val="single"/>
        </w:rPr>
        <w:tab/>
      </w:r>
      <w:r w:rsidRPr="008F1C5A">
        <w:rPr>
          <w:u w:val="single"/>
        </w:rPr>
        <w:tab/>
      </w:r>
    </w:p>
    <w:p w14:paraId="39D95CCF" w14:textId="77777777" w:rsidR="00F9573C" w:rsidRDefault="00F9573C" w:rsidP="00AF0CB5"/>
    <w:sectPr w:rsidR="00F9573C" w:rsidSect="005474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3A2A" w14:textId="77777777" w:rsidR="000018F1" w:rsidRDefault="000018F1" w:rsidP="00F95C08">
      <w:pPr>
        <w:spacing w:line="240" w:lineRule="auto"/>
      </w:pPr>
    </w:p>
  </w:endnote>
  <w:endnote w:type="continuationSeparator" w:id="0">
    <w:p w14:paraId="3510475C" w14:textId="77777777" w:rsidR="000018F1" w:rsidRPr="00AC3823" w:rsidRDefault="000018F1" w:rsidP="00AC3823">
      <w:pPr>
        <w:pStyle w:val="Pieddepage"/>
      </w:pPr>
    </w:p>
  </w:endnote>
  <w:endnote w:type="continuationNotice" w:id="1">
    <w:p w14:paraId="0B57897D" w14:textId="77777777" w:rsidR="000018F1" w:rsidRDefault="000018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B070" w14:textId="361FF986" w:rsidR="005474BF" w:rsidRPr="005474BF" w:rsidRDefault="005474BF" w:rsidP="005474BF">
    <w:pPr>
      <w:pStyle w:val="Pieddepage"/>
      <w:tabs>
        <w:tab w:val="right" w:pos="9638"/>
      </w:tabs>
    </w:pPr>
    <w:r w:rsidRPr="005474BF">
      <w:rPr>
        <w:b/>
        <w:sz w:val="18"/>
      </w:rPr>
      <w:fldChar w:fldCharType="begin"/>
    </w:r>
    <w:r w:rsidRPr="005474BF">
      <w:rPr>
        <w:b/>
        <w:sz w:val="18"/>
      </w:rPr>
      <w:instrText xml:space="preserve"> PAGE  \* MERGEFORMAT </w:instrText>
    </w:r>
    <w:r w:rsidRPr="005474BF">
      <w:rPr>
        <w:b/>
        <w:sz w:val="18"/>
      </w:rPr>
      <w:fldChar w:fldCharType="separate"/>
    </w:r>
    <w:r w:rsidRPr="005474BF">
      <w:rPr>
        <w:b/>
        <w:noProof/>
        <w:sz w:val="18"/>
      </w:rPr>
      <w:t>2</w:t>
    </w:r>
    <w:r w:rsidRPr="005474BF">
      <w:rPr>
        <w:b/>
        <w:sz w:val="18"/>
      </w:rPr>
      <w:fldChar w:fldCharType="end"/>
    </w:r>
    <w:r>
      <w:rPr>
        <w:b/>
        <w:sz w:val="18"/>
      </w:rPr>
      <w:tab/>
    </w:r>
    <w:r>
      <w:t>GE.21-10899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5B22" w14:textId="677B4127" w:rsidR="005474BF" w:rsidRPr="005474BF" w:rsidRDefault="005474BF" w:rsidP="005474BF">
    <w:pPr>
      <w:pStyle w:val="Pieddepage"/>
      <w:tabs>
        <w:tab w:val="right" w:pos="9638"/>
      </w:tabs>
      <w:rPr>
        <w:b/>
        <w:sz w:val="18"/>
      </w:rPr>
    </w:pPr>
    <w:r>
      <w:t>GE.21-10899</w:t>
    </w:r>
    <w:r>
      <w:tab/>
    </w:r>
    <w:r w:rsidRPr="005474BF">
      <w:rPr>
        <w:b/>
        <w:sz w:val="18"/>
      </w:rPr>
      <w:fldChar w:fldCharType="begin"/>
    </w:r>
    <w:r w:rsidRPr="005474BF">
      <w:rPr>
        <w:b/>
        <w:sz w:val="18"/>
      </w:rPr>
      <w:instrText xml:space="preserve"> PAGE  \* MERGEFORMAT </w:instrText>
    </w:r>
    <w:r w:rsidRPr="005474BF">
      <w:rPr>
        <w:b/>
        <w:sz w:val="18"/>
      </w:rPr>
      <w:fldChar w:fldCharType="separate"/>
    </w:r>
    <w:r w:rsidRPr="005474BF">
      <w:rPr>
        <w:b/>
        <w:noProof/>
        <w:sz w:val="18"/>
      </w:rPr>
      <w:t>3</w:t>
    </w:r>
    <w:r w:rsidRPr="005474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4440" w14:textId="2E12C65A" w:rsidR="007F20FA" w:rsidRPr="005474BF" w:rsidRDefault="005474BF" w:rsidP="005474B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92BAB9" wp14:editId="595430D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21-10899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24E482E" wp14:editId="5969CAA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070921    080921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A161" w14:textId="77777777" w:rsidR="000018F1" w:rsidRPr="00AC3823" w:rsidRDefault="000018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C8A402" w14:textId="77777777" w:rsidR="000018F1" w:rsidRPr="00AC3823" w:rsidRDefault="000018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D49044" w14:textId="77777777" w:rsidR="000018F1" w:rsidRPr="00AC3823" w:rsidRDefault="000018F1">
      <w:pPr>
        <w:spacing w:line="240" w:lineRule="auto"/>
        <w:rPr>
          <w:sz w:val="2"/>
          <w:szCs w:val="2"/>
        </w:rPr>
      </w:pPr>
    </w:p>
  </w:footnote>
  <w:footnote w:id="2">
    <w:p w14:paraId="10485E71" w14:textId="77777777" w:rsidR="005474BF" w:rsidRPr="008F1C5A" w:rsidRDefault="005474BF" w:rsidP="005474BF">
      <w:pPr>
        <w:pStyle w:val="Notedebasdepage"/>
      </w:pPr>
      <w:r>
        <w:rPr>
          <w:lang w:val="fr-FR"/>
        </w:rPr>
        <w:tab/>
      </w:r>
      <w:r w:rsidRPr="005474BF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4266" w14:textId="2FC6A5B6" w:rsidR="005474BF" w:rsidRPr="005474BF" w:rsidRDefault="005474BF">
    <w:pPr>
      <w:pStyle w:val="En-tte"/>
    </w:pPr>
    <w:fldSimple w:instr=" TITLE  \* MERGEFORMAT ">
      <w:r w:rsidR="00A91E80">
        <w:t>ECE/TRANS/WP.29/GRE/2021/22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FC14" w14:textId="31C5C896" w:rsidR="005474BF" w:rsidRPr="005474BF" w:rsidRDefault="005474BF" w:rsidP="005474BF">
    <w:pPr>
      <w:pStyle w:val="En-tte"/>
      <w:jc w:val="right"/>
    </w:pPr>
    <w:fldSimple w:instr=" TITLE  \* MERGEFORMAT ">
      <w:r w:rsidR="00A91E80">
        <w:t>ECE/TRANS/WP.29/GRE/2021/22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F1"/>
    <w:rsid w:val="000018F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62EC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74BF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91E8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01F0F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1892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863521"/>
  <w15:docId w15:val="{D0FDAEAF-53C6-4C25-AE08-259E76F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474B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474B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5474B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845EF-6EE2-4135-B1C4-B2A68BE71699}"/>
</file>

<file path=customXml/itemProps2.xml><?xml version="1.0" encoding="utf-8"?>
<ds:datastoreItem xmlns:ds="http://schemas.openxmlformats.org/officeDocument/2006/customXml" ds:itemID="{FAB6A57F-33ED-492A-A91E-85698068EE2B}"/>
</file>

<file path=customXml/itemProps3.xml><?xml version="1.0" encoding="utf-8"?>
<ds:datastoreItem xmlns:ds="http://schemas.openxmlformats.org/officeDocument/2006/customXml" ds:itemID="{9E2F4AB2-AEB6-4AB6-B6A1-495002197E2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531</Words>
  <Characters>2576</Characters>
  <Application>Microsoft Office Word</Application>
  <DocSecurity>0</DocSecurity>
  <Lines>85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ECE/TRANS/WP.29/GRE/2021/22</vt:lpstr>
    </vt:vector>
  </TitlesOfParts>
  <Company>DCM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ECE/TRANS/WP.29/GRE/2021/22</dc:title>
  <dc:subject/>
  <dc:creator>Sandrine CLERE</dc:creator>
  <cp:keywords/>
  <cp:lastModifiedBy>Sandrine Clere</cp:lastModifiedBy>
  <cp:revision>3</cp:revision>
  <cp:lastPrinted>2021-09-08T05:10:00Z</cp:lastPrinted>
  <dcterms:created xsi:type="dcterms:W3CDTF">2021-09-08T05:10:00Z</dcterms:created>
  <dcterms:modified xsi:type="dcterms:W3CDTF">2021-09-08T05:11:00Z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