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31877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CD3910" w14:textId="77777777" w:rsidR="002D5AAC" w:rsidRDefault="002D5AAC" w:rsidP="00DB6A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12DF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1E806C" w14:textId="7D0A7483" w:rsidR="002D5AAC" w:rsidRDefault="00DB6A07" w:rsidP="00DB6A07">
            <w:pPr>
              <w:jc w:val="right"/>
            </w:pPr>
            <w:r w:rsidRPr="00DB6A07">
              <w:rPr>
                <w:sz w:val="40"/>
              </w:rPr>
              <w:t>ECE</w:t>
            </w:r>
            <w:r>
              <w:t>/TRANS/WP.29/GRE/2021/19</w:t>
            </w:r>
          </w:p>
        </w:tc>
      </w:tr>
      <w:tr w:rsidR="002D5AAC" w:rsidRPr="005C4C57" w14:paraId="68E09B5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28124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EA5C7D" wp14:editId="13EAE7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284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B7C486" w14:textId="77777777" w:rsidR="002D5AAC" w:rsidRDefault="00DB6A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6CE2F8" w14:textId="77777777" w:rsidR="00DB6A07" w:rsidRDefault="00DB6A07" w:rsidP="00DB6A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3AC33057" w14:textId="77777777" w:rsidR="00DB6A07" w:rsidRDefault="00DB6A07" w:rsidP="00DB6A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A50C96" w14:textId="56A37F36" w:rsidR="00DB6A07" w:rsidRPr="008D53B6" w:rsidRDefault="00DB6A07" w:rsidP="00DB6A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B4A2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14DD14" w14:textId="77777777" w:rsidR="00DB6A07" w:rsidRPr="00F45189" w:rsidRDefault="00DB6A07" w:rsidP="00DB6A0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046D56B6" w14:textId="12B2E135" w:rsidR="00DB6A07" w:rsidRDefault="00DB6A07" w:rsidP="00DB6A0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Всемирный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форум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согласования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</w:t>
      </w:r>
      <w:r w:rsidR="005C4C57" w:rsidRPr="005C4C57">
        <w:rPr>
          <w:b/>
          <w:sz w:val="24"/>
          <w:szCs w:val="24"/>
        </w:rPr>
        <w:t xml:space="preserve"> </w:t>
      </w:r>
      <w:r w:rsidR="005C4C57">
        <w:rPr>
          <w:b/>
          <w:sz w:val="24"/>
          <w:szCs w:val="24"/>
        </w:rPr>
        <w:br/>
      </w:r>
      <w:r>
        <w:rPr>
          <w:b/>
          <w:sz w:val="24"/>
          <w:szCs w:val="24"/>
        </w:rPr>
        <w:t>в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области транспортных средств</w:t>
      </w:r>
    </w:p>
    <w:p w14:paraId="73765750" w14:textId="665BA3CC" w:rsidR="005C4C57" w:rsidRPr="005C4C57" w:rsidRDefault="005C4C57" w:rsidP="005C4C57">
      <w:pPr>
        <w:spacing w:before="120" w:after="120"/>
        <w:rPr>
          <w:b/>
          <w:szCs w:val="20"/>
        </w:rPr>
      </w:pPr>
      <w:r>
        <w:rPr>
          <w:b/>
          <w:szCs w:val="20"/>
        </w:rPr>
        <w:t xml:space="preserve">Рабочая группа по вопросам освещения </w:t>
      </w:r>
      <w:r>
        <w:rPr>
          <w:b/>
          <w:szCs w:val="20"/>
        </w:rPr>
        <w:br/>
        <w:t>и световой сигнализации</w:t>
      </w:r>
    </w:p>
    <w:p w14:paraId="434BFB85" w14:textId="77777777" w:rsidR="00DB6A07" w:rsidRPr="005C4C57" w:rsidRDefault="00DB6A07" w:rsidP="00DB6A07">
      <w:pPr>
        <w:rPr>
          <w:b/>
          <w:szCs w:val="20"/>
        </w:rPr>
      </w:pPr>
      <w:r w:rsidRPr="005C4C57">
        <w:rPr>
          <w:b/>
          <w:bCs/>
          <w:color w:val="333333"/>
          <w:szCs w:val="20"/>
        </w:rPr>
        <w:t>Восемьдесят пятая сесси</w:t>
      </w:r>
      <w:r w:rsidRPr="005C4C57">
        <w:rPr>
          <w:b/>
          <w:szCs w:val="20"/>
        </w:rPr>
        <w:t>я</w:t>
      </w:r>
    </w:p>
    <w:p w14:paraId="54FD03BE" w14:textId="6DD2C8A8" w:rsidR="00DB6A07" w:rsidRPr="005C4C57" w:rsidRDefault="00DB6A07" w:rsidP="00DB6A07">
      <w:pPr>
        <w:rPr>
          <w:bCs/>
          <w:szCs w:val="20"/>
        </w:rPr>
      </w:pPr>
      <w:r w:rsidRPr="005C4C57">
        <w:rPr>
          <w:color w:val="333333"/>
          <w:szCs w:val="20"/>
          <w:shd w:val="clear" w:color="auto" w:fill="FFFFFF"/>
        </w:rPr>
        <w:t>Женева, 26</w:t>
      </w:r>
      <w:r w:rsidR="005C4C57">
        <w:rPr>
          <w:color w:val="333333"/>
          <w:szCs w:val="20"/>
          <w:shd w:val="clear" w:color="auto" w:fill="FFFFFF"/>
        </w:rPr>
        <w:t>–</w:t>
      </w:r>
      <w:r w:rsidRPr="005C4C57">
        <w:rPr>
          <w:color w:val="333333"/>
          <w:szCs w:val="20"/>
          <w:shd w:val="clear" w:color="auto" w:fill="FFFFFF"/>
        </w:rPr>
        <w:t>29 октября 2021 года</w:t>
      </w:r>
    </w:p>
    <w:p w14:paraId="0985757B" w14:textId="77777777" w:rsidR="00DB6A07" w:rsidRPr="005C4C57" w:rsidRDefault="00DB6A07" w:rsidP="00DB6A07">
      <w:pPr>
        <w:ind w:right="1134"/>
        <w:rPr>
          <w:bCs/>
          <w:szCs w:val="20"/>
        </w:rPr>
      </w:pPr>
      <w:r w:rsidRPr="005C4C57">
        <w:rPr>
          <w:bCs/>
          <w:szCs w:val="20"/>
        </w:rPr>
        <w:t xml:space="preserve">Пункт 4 </w:t>
      </w:r>
      <w:r w:rsidRPr="005C4C57">
        <w:rPr>
          <w:bCs/>
          <w:szCs w:val="20"/>
          <w:lang w:val="en-US"/>
        </w:rPr>
        <w:t>e</w:t>
      </w:r>
      <w:r w:rsidRPr="005C4C57">
        <w:rPr>
          <w:bCs/>
          <w:szCs w:val="20"/>
        </w:rPr>
        <w:t>) предварительной повестки дня</w:t>
      </w:r>
    </w:p>
    <w:p w14:paraId="5FF8A0E9" w14:textId="4A68C38D" w:rsidR="00DB6A07" w:rsidRPr="005C4C57" w:rsidRDefault="00DB6A07" w:rsidP="00DB6A07">
      <w:pPr>
        <w:ind w:right="1134"/>
        <w:rPr>
          <w:b/>
          <w:bCs/>
          <w:szCs w:val="20"/>
        </w:rPr>
      </w:pPr>
      <w:r w:rsidRPr="005C4C57">
        <w:rPr>
          <w:b/>
          <w:bCs/>
          <w:color w:val="333333"/>
          <w:szCs w:val="20"/>
        </w:rPr>
        <w:t xml:space="preserve">Упрощение правил, касающихся освещения </w:t>
      </w:r>
      <w:r w:rsidR="005C4C57">
        <w:rPr>
          <w:b/>
          <w:bCs/>
          <w:color w:val="333333"/>
          <w:szCs w:val="20"/>
        </w:rPr>
        <w:br/>
      </w:r>
      <w:r w:rsidRPr="005C4C57">
        <w:rPr>
          <w:b/>
          <w:bCs/>
          <w:color w:val="333333"/>
          <w:szCs w:val="20"/>
        </w:rPr>
        <w:t>и световой сигнализац</w:t>
      </w:r>
      <w:r w:rsidRPr="005C4C57">
        <w:rPr>
          <w:b/>
          <w:bCs/>
          <w:szCs w:val="20"/>
        </w:rPr>
        <w:t>ии:</w:t>
      </w:r>
    </w:p>
    <w:p w14:paraId="6041F172" w14:textId="77777777" w:rsidR="00DB6A07" w:rsidRPr="005C4C57" w:rsidRDefault="00DB6A07" w:rsidP="00DB6A07">
      <w:pPr>
        <w:ind w:right="1134"/>
        <w:rPr>
          <w:b/>
          <w:szCs w:val="20"/>
        </w:rPr>
      </w:pPr>
      <w:r w:rsidRPr="005C4C57">
        <w:rPr>
          <w:b/>
          <w:bCs/>
          <w:color w:val="333333"/>
          <w:szCs w:val="20"/>
        </w:rPr>
        <w:t>Упрощение текста правил №</w:t>
      </w:r>
      <w:r w:rsidRPr="005C4C57">
        <w:rPr>
          <w:b/>
          <w:szCs w:val="20"/>
        </w:rPr>
        <w:t xml:space="preserve"> 48, 53, 74 и 86 ООН</w:t>
      </w:r>
    </w:p>
    <w:p w14:paraId="314852F2" w14:textId="426E86A8" w:rsidR="00DB6A07" w:rsidRPr="00F13788" w:rsidRDefault="00DB6A07" w:rsidP="00DB6A07">
      <w:pPr>
        <w:pStyle w:val="HChG"/>
      </w:pPr>
      <w:r w:rsidRPr="00C2772C">
        <w:tab/>
      </w:r>
      <w:r w:rsidRPr="00C2772C">
        <w:tab/>
      </w:r>
      <w:r>
        <w:t>Предложение</w:t>
      </w:r>
      <w:r w:rsidRPr="00F13788">
        <w:t xml:space="preserve"> </w:t>
      </w:r>
      <w:r>
        <w:t>по</w:t>
      </w:r>
      <w:r w:rsidRPr="00F13788">
        <w:t xml:space="preserve"> </w:t>
      </w:r>
      <w:r>
        <w:t>дополнению</w:t>
      </w:r>
      <w:r w:rsidRPr="00F13788">
        <w:t xml:space="preserve"> </w:t>
      </w:r>
      <w:r>
        <w:t>к</w:t>
      </w:r>
      <w:r w:rsidRPr="00F13788">
        <w:t xml:space="preserve"> </w:t>
      </w:r>
      <w:r>
        <w:t>поправкам</w:t>
      </w:r>
      <w:r w:rsidRPr="00F13788">
        <w:t xml:space="preserve"> </w:t>
      </w:r>
      <w:r>
        <w:t>серии</w:t>
      </w:r>
      <w:r w:rsidRPr="00F13788">
        <w:t xml:space="preserve"> 0</w:t>
      </w:r>
      <w:r>
        <w:t>1</w:t>
      </w:r>
      <w:r w:rsidRPr="00F13788">
        <w:t xml:space="preserve"> </w:t>
      </w:r>
      <w:r>
        <w:t>к</w:t>
      </w:r>
      <w:r w:rsidR="005C4C57">
        <w:t> </w:t>
      </w:r>
      <w:r>
        <w:t>Правилам</w:t>
      </w:r>
      <w:r w:rsidRPr="00F13788">
        <w:t xml:space="preserve"> № 53 </w:t>
      </w:r>
      <w:r>
        <w:t>ООН</w:t>
      </w:r>
      <w:r w:rsidRPr="00F13788">
        <w:t xml:space="preserve"> (</w:t>
      </w:r>
      <w:r w:rsidRPr="00892E05">
        <w:rPr>
          <w:color w:val="333333"/>
          <w:szCs w:val="28"/>
        </w:rPr>
        <w:t>установка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устройств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освещения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и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световой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сигнализации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для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транспортных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средств</w:t>
      </w:r>
      <w:r w:rsidRPr="00F13788">
        <w:rPr>
          <w:color w:val="333333"/>
          <w:szCs w:val="28"/>
        </w:rPr>
        <w:t xml:space="preserve"> </w:t>
      </w:r>
      <w:r w:rsidRPr="00892E05">
        <w:rPr>
          <w:color w:val="333333"/>
          <w:szCs w:val="28"/>
        </w:rPr>
        <w:t>категории</w:t>
      </w:r>
      <w:r w:rsidRPr="00F13788">
        <w:rPr>
          <w:b w:val="0"/>
          <w:bCs/>
          <w:color w:val="333333"/>
          <w:sz w:val="21"/>
          <w:szCs w:val="21"/>
        </w:rPr>
        <w:t xml:space="preserve"> </w:t>
      </w:r>
      <w:r w:rsidRPr="00346B1C">
        <w:t>L</w:t>
      </w:r>
      <w:r w:rsidRPr="00F13788">
        <w:rPr>
          <w:vertAlign w:val="subscript"/>
        </w:rPr>
        <w:t>3</w:t>
      </w:r>
      <w:r w:rsidRPr="00F13788">
        <w:t>)</w:t>
      </w:r>
    </w:p>
    <w:p w14:paraId="3EA2E49B" w14:textId="77777777" w:rsidR="00DB6A07" w:rsidRPr="00F13788" w:rsidRDefault="00DB6A07" w:rsidP="005C4C57">
      <w:pPr>
        <w:pStyle w:val="H1G"/>
      </w:pPr>
      <w:r w:rsidRPr="00665DB3">
        <w:tab/>
      </w:r>
      <w:r w:rsidRPr="00665DB3">
        <w:tab/>
      </w:r>
      <w:r w:rsidRPr="00892E05">
        <w:t>Представлено</w:t>
      </w:r>
      <w:r w:rsidRPr="00F13788">
        <w:t xml:space="preserve"> </w:t>
      </w:r>
      <w:r>
        <w:t>н</w:t>
      </w:r>
      <w:r w:rsidRPr="00892E05">
        <w:t>еофициальной</w:t>
      </w:r>
      <w:r w:rsidRPr="00F13788">
        <w:t xml:space="preserve"> </w:t>
      </w:r>
      <w:r w:rsidRPr="00892E05">
        <w:t>рабочей</w:t>
      </w:r>
      <w:r w:rsidRPr="00F13788">
        <w:t xml:space="preserve"> </w:t>
      </w:r>
      <w:r w:rsidRPr="00892E05">
        <w:t>группой</w:t>
      </w:r>
      <w:r w:rsidRPr="00F13788">
        <w:t xml:space="preserve"> </w:t>
      </w:r>
      <w:r w:rsidRPr="00892E05">
        <w:t>по</w:t>
      </w:r>
      <w:r w:rsidRPr="00F13788">
        <w:t xml:space="preserve"> </w:t>
      </w:r>
      <w:r w:rsidRPr="00892E05">
        <w:t>упрощению</w:t>
      </w:r>
      <w:r w:rsidRPr="00F13788">
        <w:t xml:space="preserve"> </w:t>
      </w:r>
      <w:r w:rsidRPr="00892E05">
        <w:t>правил</w:t>
      </w:r>
      <w:r w:rsidRPr="00F13788">
        <w:t xml:space="preserve">, </w:t>
      </w:r>
      <w:r w:rsidRPr="00892E05">
        <w:t>касающихся</w:t>
      </w:r>
      <w:r w:rsidRPr="00F13788">
        <w:t xml:space="preserve"> </w:t>
      </w:r>
      <w:r w:rsidRPr="00892E05">
        <w:t>освещения</w:t>
      </w:r>
      <w:r w:rsidRPr="00F13788">
        <w:t xml:space="preserve"> </w:t>
      </w:r>
      <w:r w:rsidRPr="00892E05">
        <w:t>и</w:t>
      </w:r>
      <w:r w:rsidRPr="00F13788">
        <w:t xml:space="preserve"> </w:t>
      </w:r>
      <w:r w:rsidRPr="00892E05">
        <w:t>световой</w:t>
      </w:r>
      <w:r w:rsidRPr="00F13788">
        <w:t xml:space="preserve"> </w:t>
      </w:r>
      <w:r w:rsidRPr="00892E05">
        <w:t>сигнализаци</w:t>
      </w:r>
      <w:r>
        <w:t>и</w:t>
      </w:r>
      <w:r w:rsidRPr="005C4C57">
        <w:rPr>
          <w:b w:val="0"/>
          <w:bCs/>
          <w:sz w:val="20"/>
        </w:rPr>
        <w:footnoteReference w:customMarkFollows="1" w:id="1"/>
        <w:t>*</w:t>
      </w:r>
    </w:p>
    <w:p w14:paraId="7C7A1903" w14:textId="79F5775D" w:rsidR="00E12C5F" w:rsidRDefault="00DB6A07" w:rsidP="005C4C57">
      <w:pPr>
        <w:pStyle w:val="SingleTxtG"/>
      </w:pPr>
      <w:r>
        <w:rPr>
          <w:shd w:val="clear" w:color="auto" w:fill="FFFFFF"/>
        </w:rPr>
        <w:tab/>
      </w:r>
      <w:r w:rsidRPr="0062765C">
        <w:rPr>
          <w:shd w:val="clear" w:color="auto" w:fill="FFFFFF"/>
        </w:rP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УПО).</w:t>
      </w:r>
      <w:r w:rsidRPr="0062765C">
        <w:t xml:space="preserve"> Он основан на неофициальном документе GRE-84-0</w:t>
      </w:r>
      <w:r>
        <w:t>7</w:t>
      </w:r>
      <w:r w:rsidRPr="0062765C">
        <w:t xml:space="preserve"> и направлен на включение в поправки сери</w:t>
      </w:r>
      <w:r>
        <w:t>и</w:t>
      </w:r>
      <w:r w:rsidRPr="0062765C">
        <w:t xml:space="preserve"> 0</w:t>
      </w:r>
      <w:r>
        <w:t>1</w:t>
      </w:r>
      <w:r w:rsidRPr="0062765C">
        <w:t xml:space="preserve"> к Правилам № 53 ООН ссылок на классы фар из поправок серии 01 к Правилам № 149 ООН. </w:t>
      </w:r>
      <w:r w:rsidRPr="0062765C">
        <w:rPr>
          <w:shd w:val="clear" w:color="auto" w:fill="FFFFFF"/>
        </w:rPr>
        <w:t>Изменения к существующему тексту Правил № 53 ООН выделены жирным шрифтом в случае новых положений или зачеркиванием в случае исключенных элементов.</w:t>
      </w:r>
    </w:p>
    <w:p w14:paraId="01D0F193" w14:textId="58F11FD2" w:rsidR="00DB6A07" w:rsidRDefault="00DB6A0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EF5E611" w14:textId="77777777" w:rsidR="00DB6A07" w:rsidRPr="00F13788" w:rsidRDefault="00DB6A07" w:rsidP="00DB6A07">
      <w:pPr>
        <w:pStyle w:val="HChG"/>
      </w:pPr>
      <w:r w:rsidRPr="00C2772C">
        <w:lastRenderedPageBreak/>
        <w:tab/>
      </w:r>
      <w:r w:rsidRPr="00346B1C">
        <w:t>I</w:t>
      </w:r>
      <w:r w:rsidRPr="00F13788">
        <w:t>.</w:t>
      </w:r>
      <w:r w:rsidRPr="00F13788">
        <w:tab/>
      </w:r>
      <w:r>
        <w:t>Предложение</w:t>
      </w:r>
    </w:p>
    <w:p w14:paraId="7A87FA9B" w14:textId="77777777" w:rsidR="00DB6A07" w:rsidRPr="00BF1493" w:rsidRDefault="00DB6A07" w:rsidP="005C4C57">
      <w:pPr>
        <w:pStyle w:val="SingleTxtG"/>
        <w:rPr>
          <w:rFonts w:asciiTheme="majorBidi" w:hAnsiTheme="majorBidi" w:cstheme="majorBidi"/>
        </w:rPr>
      </w:pPr>
      <w:r>
        <w:rPr>
          <w:i/>
        </w:rPr>
        <w:t>Пункт</w:t>
      </w:r>
      <w:r w:rsidRPr="00BF1493">
        <w:rPr>
          <w:rFonts w:asciiTheme="majorBidi" w:hAnsiTheme="majorBidi" w:cstheme="majorBidi"/>
          <w:i/>
          <w:iCs/>
        </w:rPr>
        <w:t xml:space="preserve"> 6.1.6</w:t>
      </w:r>
      <w:r w:rsidRPr="00BF149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изменить следующим образом</w:t>
      </w:r>
      <w:r w:rsidRPr="00BF1493">
        <w:rPr>
          <w:rFonts w:asciiTheme="majorBidi" w:hAnsiTheme="majorBidi" w:cstheme="majorBidi"/>
        </w:rPr>
        <w:t>:</w:t>
      </w:r>
    </w:p>
    <w:p w14:paraId="4DA603BE" w14:textId="1FDC6F11" w:rsidR="00DB6A07" w:rsidRPr="00BF1493" w:rsidRDefault="00DB6A07" w:rsidP="00DB6A07">
      <w:pPr>
        <w:pStyle w:val="SingleTxtG"/>
        <w:ind w:left="2268" w:right="992" w:hanging="1134"/>
        <w:rPr>
          <w:rFonts w:asciiTheme="majorBidi" w:hAnsiTheme="majorBidi" w:cstheme="majorBidi"/>
        </w:rPr>
      </w:pPr>
      <w:r>
        <w:rPr>
          <w:bCs/>
        </w:rPr>
        <w:t>«</w:t>
      </w:r>
      <w:r w:rsidRPr="00BF1493">
        <w:rPr>
          <w:rFonts w:asciiTheme="majorBidi" w:hAnsiTheme="majorBidi" w:cstheme="majorBidi"/>
        </w:rPr>
        <w:t>6.1.6</w:t>
      </w:r>
      <w:r w:rsidRPr="00BF1493">
        <w:rPr>
          <w:rFonts w:asciiTheme="majorBidi" w:hAnsiTheme="majorBidi" w:cstheme="majorBidi"/>
        </w:rPr>
        <w:tab/>
      </w:r>
      <w:r w:rsidR="005C4C5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Схема электрических соединений</w:t>
      </w:r>
      <w:r w:rsidRPr="00BF1493">
        <w:rPr>
          <w:rFonts w:asciiTheme="majorBidi" w:hAnsiTheme="majorBidi" w:cstheme="majorBidi"/>
        </w:rPr>
        <w:t xml:space="preserve"> </w:t>
      </w:r>
    </w:p>
    <w:p w14:paraId="74EA7E8A" w14:textId="77777777" w:rsidR="00DB6A07" w:rsidRPr="006B3836" w:rsidRDefault="00DB6A07" w:rsidP="00DB6A07">
      <w:pPr>
        <w:pStyle w:val="SingleTxtG"/>
        <w:ind w:left="2268" w:right="992"/>
      </w:pPr>
      <w:r w:rsidRPr="006B3836">
        <w:rPr>
          <w:color w:val="333333"/>
          <w:sz w:val="21"/>
          <w:szCs w:val="21"/>
          <w:shd w:val="clear" w:color="auto" w:fill="FFFFFF"/>
        </w:rPr>
        <w:t xml:space="preserve">Огонь (огни) ближнего света может (могут) оставаться </w:t>
      </w:r>
      <w:r w:rsidRPr="006B3836">
        <w:rPr>
          <w:b/>
          <w:bCs/>
          <w:color w:val="333333"/>
          <w:sz w:val="21"/>
          <w:szCs w:val="21"/>
          <w:shd w:val="clear" w:color="auto" w:fill="FFFFFF"/>
        </w:rPr>
        <w:t>включенным(и)</w:t>
      </w:r>
      <w:r w:rsidRPr="006B3836">
        <w:rPr>
          <w:color w:val="333333"/>
          <w:sz w:val="21"/>
          <w:szCs w:val="21"/>
          <w:shd w:val="clear" w:color="auto" w:fill="FFFFFF"/>
        </w:rPr>
        <w:t xml:space="preserve"> одновременно с огнем (огнями) дальнего света.</w:t>
      </w:r>
    </w:p>
    <w:p w14:paraId="63057143" w14:textId="77777777" w:rsidR="00DB6A07" w:rsidRPr="00010210" w:rsidRDefault="00DB6A07" w:rsidP="00DB6A07">
      <w:pPr>
        <w:pStyle w:val="SingleTxtG"/>
        <w:ind w:left="2268" w:right="992"/>
        <w:rPr>
          <w:b/>
          <w:bCs/>
        </w:rPr>
      </w:pPr>
      <w:r>
        <w:rPr>
          <w:b/>
          <w:bCs/>
        </w:rPr>
        <w:t>Однако</w:t>
      </w:r>
      <w:r w:rsidRPr="00010210">
        <w:rPr>
          <w:b/>
          <w:bCs/>
        </w:rPr>
        <w:t xml:space="preserve"> </w:t>
      </w:r>
      <w:r>
        <w:rPr>
          <w:b/>
          <w:bCs/>
        </w:rPr>
        <w:t>если</w:t>
      </w:r>
      <w:r w:rsidRPr="00010210">
        <w:rPr>
          <w:b/>
          <w:bCs/>
        </w:rPr>
        <w:t xml:space="preserve"> </w:t>
      </w:r>
      <w:r>
        <w:rPr>
          <w:b/>
          <w:bCs/>
        </w:rPr>
        <w:t>транспортное</w:t>
      </w:r>
      <w:r w:rsidRPr="00010210">
        <w:rPr>
          <w:b/>
          <w:bCs/>
        </w:rPr>
        <w:t xml:space="preserve"> </w:t>
      </w:r>
      <w:r>
        <w:rPr>
          <w:b/>
          <w:bCs/>
        </w:rPr>
        <w:t>средство</w:t>
      </w:r>
      <w:r w:rsidRPr="00010210">
        <w:rPr>
          <w:b/>
          <w:bCs/>
        </w:rPr>
        <w:t xml:space="preserve"> </w:t>
      </w:r>
      <w:r>
        <w:rPr>
          <w:b/>
          <w:bCs/>
        </w:rPr>
        <w:t>оснащено</w:t>
      </w:r>
      <w:r w:rsidRPr="00010210">
        <w:rPr>
          <w:b/>
          <w:bCs/>
        </w:rPr>
        <w:t xml:space="preserve"> </w:t>
      </w:r>
      <w:r>
        <w:rPr>
          <w:b/>
          <w:bCs/>
        </w:rPr>
        <w:t>источником вторичного</w:t>
      </w:r>
      <w:r w:rsidRPr="00010210">
        <w:rPr>
          <w:b/>
          <w:bCs/>
        </w:rPr>
        <w:t>(</w:t>
      </w:r>
      <w:proofErr w:type="spellStart"/>
      <w:r>
        <w:rPr>
          <w:b/>
          <w:bCs/>
        </w:rPr>
        <w:t>ых</w:t>
      </w:r>
      <w:proofErr w:type="spellEnd"/>
      <w:r w:rsidRPr="00010210">
        <w:rPr>
          <w:b/>
          <w:bCs/>
        </w:rPr>
        <w:t xml:space="preserve">) </w:t>
      </w:r>
      <w:r>
        <w:rPr>
          <w:b/>
          <w:bCs/>
        </w:rPr>
        <w:t>луча</w:t>
      </w:r>
      <w:r w:rsidRPr="00010210">
        <w:rPr>
          <w:b/>
          <w:bCs/>
        </w:rPr>
        <w:t>(</w:t>
      </w:r>
      <w:r>
        <w:rPr>
          <w:b/>
          <w:bCs/>
        </w:rPr>
        <w:t>ей</w:t>
      </w:r>
      <w:r w:rsidRPr="00010210">
        <w:rPr>
          <w:b/>
          <w:bCs/>
        </w:rPr>
        <w:t xml:space="preserve">) </w:t>
      </w:r>
      <w:r>
        <w:rPr>
          <w:b/>
          <w:bCs/>
        </w:rPr>
        <w:t>дальнего</w:t>
      </w:r>
      <w:r w:rsidRPr="00010210">
        <w:rPr>
          <w:b/>
          <w:bCs/>
        </w:rPr>
        <w:t xml:space="preserve"> </w:t>
      </w:r>
      <w:r>
        <w:rPr>
          <w:b/>
          <w:bCs/>
        </w:rPr>
        <w:t>света</w:t>
      </w:r>
      <w:r w:rsidRPr="00010210">
        <w:rPr>
          <w:b/>
          <w:bCs/>
        </w:rPr>
        <w:t xml:space="preserve">, </w:t>
      </w:r>
      <w:r>
        <w:rPr>
          <w:b/>
          <w:bCs/>
        </w:rPr>
        <w:t>официально</w:t>
      </w:r>
      <w:r w:rsidRPr="00010210">
        <w:rPr>
          <w:b/>
          <w:bCs/>
        </w:rPr>
        <w:t xml:space="preserve"> </w:t>
      </w:r>
      <w:r>
        <w:rPr>
          <w:b/>
          <w:bCs/>
        </w:rPr>
        <w:t>утвержденного(</w:t>
      </w:r>
      <w:proofErr w:type="spellStart"/>
      <w:r>
        <w:rPr>
          <w:b/>
          <w:bCs/>
        </w:rPr>
        <w:t>ых</w:t>
      </w:r>
      <w:proofErr w:type="spellEnd"/>
      <w:r>
        <w:rPr>
          <w:b/>
          <w:bCs/>
        </w:rPr>
        <w:t>) на основании правил № 113 или 149 ООН, то одновременно с вторичным</w:t>
      </w:r>
      <w:r w:rsidRPr="00010210">
        <w:rPr>
          <w:b/>
          <w:bCs/>
        </w:rPr>
        <w:t>(</w:t>
      </w:r>
      <w:r>
        <w:rPr>
          <w:b/>
          <w:bCs/>
        </w:rPr>
        <w:t>и</w:t>
      </w:r>
      <w:r w:rsidRPr="00010210">
        <w:rPr>
          <w:b/>
          <w:bCs/>
        </w:rPr>
        <w:t xml:space="preserve">) </w:t>
      </w:r>
      <w:r>
        <w:rPr>
          <w:b/>
          <w:bCs/>
        </w:rPr>
        <w:t>лучом</w:t>
      </w:r>
      <w:r w:rsidRPr="00010210">
        <w:rPr>
          <w:b/>
          <w:bCs/>
        </w:rPr>
        <w:t>(</w:t>
      </w:r>
      <w:proofErr w:type="spellStart"/>
      <w:r>
        <w:rPr>
          <w:b/>
          <w:bCs/>
        </w:rPr>
        <w:t>ами</w:t>
      </w:r>
      <w:proofErr w:type="spellEnd"/>
      <w:r w:rsidRPr="00010210">
        <w:rPr>
          <w:b/>
          <w:bCs/>
        </w:rPr>
        <w:t xml:space="preserve">) </w:t>
      </w:r>
      <w:r>
        <w:rPr>
          <w:b/>
          <w:bCs/>
        </w:rPr>
        <w:t>дальнего</w:t>
      </w:r>
      <w:r w:rsidRPr="00010210">
        <w:rPr>
          <w:b/>
          <w:bCs/>
        </w:rPr>
        <w:t xml:space="preserve"> </w:t>
      </w:r>
      <w:r>
        <w:rPr>
          <w:b/>
          <w:bCs/>
        </w:rPr>
        <w:t xml:space="preserve">света должен оставаться включенным по меньшей мере один из следующих огней: </w:t>
      </w:r>
    </w:p>
    <w:p w14:paraId="62D6FE5D" w14:textId="77777777" w:rsidR="00DB6A07" w:rsidRPr="007B75AE" w:rsidRDefault="00DB6A07" w:rsidP="00DB6A07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>a</w:t>
      </w:r>
      <w:r w:rsidRPr="007B75AE">
        <w:rPr>
          <w:b/>
          <w:iCs/>
        </w:rPr>
        <w:t xml:space="preserve">) </w:t>
      </w:r>
      <w:r w:rsidRPr="007B75AE">
        <w:rPr>
          <w:b/>
          <w:iCs/>
        </w:rPr>
        <w:tab/>
      </w:r>
      <w:r>
        <w:rPr>
          <w:b/>
          <w:iCs/>
        </w:rPr>
        <w:t>о</w:t>
      </w:r>
      <w:r w:rsidRPr="007B75AE">
        <w:rPr>
          <w:b/>
          <w:bCs/>
          <w:color w:val="333333"/>
          <w:sz w:val="21"/>
          <w:szCs w:val="21"/>
          <w:shd w:val="clear" w:color="auto" w:fill="FFFFFF"/>
        </w:rPr>
        <w:t>гонь (огни) ближнего свет</w:t>
      </w:r>
      <w:r>
        <w:rPr>
          <w:b/>
          <w:iCs/>
        </w:rPr>
        <w:t>а</w:t>
      </w:r>
      <w:r w:rsidRPr="007B75AE">
        <w:rPr>
          <w:b/>
          <w:iCs/>
        </w:rPr>
        <w:t>;</w:t>
      </w:r>
    </w:p>
    <w:p w14:paraId="6CE92C9E" w14:textId="77777777" w:rsidR="00DB6A07" w:rsidRPr="007B75AE" w:rsidRDefault="00DB6A07" w:rsidP="00DB6A07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>b</w:t>
      </w:r>
      <w:r w:rsidRPr="007B75AE">
        <w:rPr>
          <w:b/>
          <w:iCs/>
        </w:rPr>
        <w:t>)</w:t>
      </w:r>
      <w:r w:rsidRPr="007B75AE">
        <w:rPr>
          <w:b/>
          <w:iCs/>
        </w:rPr>
        <w:tab/>
      </w:r>
      <w:r>
        <w:rPr>
          <w:b/>
          <w:iCs/>
        </w:rPr>
        <w:t>первичный</w:t>
      </w:r>
      <w:r w:rsidRPr="007B75AE">
        <w:rPr>
          <w:b/>
          <w:iCs/>
        </w:rPr>
        <w:t xml:space="preserve"> </w:t>
      </w:r>
      <w:r>
        <w:rPr>
          <w:b/>
          <w:iCs/>
        </w:rPr>
        <w:t>луч</w:t>
      </w:r>
      <w:r w:rsidRPr="007B75AE">
        <w:rPr>
          <w:b/>
          <w:iCs/>
        </w:rPr>
        <w:t xml:space="preserve"> </w:t>
      </w:r>
      <w:r>
        <w:rPr>
          <w:b/>
          <w:iCs/>
        </w:rPr>
        <w:t>дальнего</w:t>
      </w:r>
      <w:r w:rsidRPr="007B75AE">
        <w:rPr>
          <w:b/>
          <w:iCs/>
        </w:rPr>
        <w:t xml:space="preserve"> </w:t>
      </w:r>
      <w:r>
        <w:rPr>
          <w:b/>
          <w:iCs/>
        </w:rPr>
        <w:t>света</w:t>
      </w:r>
      <w:r w:rsidRPr="007B75AE">
        <w:rPr>
          <w:b/>
          <w:iCs/>
        </w:rPr>
        <w:t xml:space="preserve">, </w:t>
      </w:r>
      <w:r>
        <w:rPr>
          <w:b/>
          <w:iCs/>
        </w:rPr>
        <w:t>официально</w:t>
      </w:r>
      <w:r w:rsidRPr="007B75AE">
        <w:rPr>
          <w:b/>
          <w:iCs/>
        </w:rPr>
        <w:t xml:space="preserve"> </w:t>
      </w:r>
      <w:r>
        <w:rPr>
          <w:b/>
          <w:iCs/>
        </w:rPr>
        <w:t>утвержденный</w:t>
      </w:r>
      <w:r w:rsidRPr="007B75AE">
        <w:rPr>
          <w:b/>
          <w:iCs/>
        </w:rPr>
        <w:t xml:space="preserve"> </w:t>
      </w:r>
      <w:r>
        <w:rPr>
          <w:b/>
          <w:iCs/>
        </w:rPr>
        <w:t>на</w:t>
      </w:r>
      <w:r w:rsidRPr="007B75AE">
        <w:rPr>
          <w:b/>
          <w:iCs/>
        </w:rPr>
        <w:t xml:space="preserve"> </w:t>
      </w:r>
      <w:r>
        <w:rPr>
          <w:b/>
          <w:iCs/>
        </w:rPr>
        <w:t>основании правил № 113 либо 149 ООН</w:t>
      </w:r>
      <w:r w:rsidRPr="007B75AE">
        <w:rPr>
          <w:b/>
          <w:iCs/>
        </w:rPr>
        <w:t>;</w:t>
      </w:r>
    </w:p>
    <w:p w14:paraId="4861ACBF" w14:textId="77777777" w:rsidR="00DB6A07" w:rsidRPr="007B75AE" w:rsidRDefault="00DB6A07" w:rsidP="00DB6A07">
      <w:pPr>
        <w:spacing w:after="120"/>
        <w:ind w:left="2835" w:rightChars="496" w:right="992" w:hanging="567"/>
        <w:jc w:val="both"/>
        <w:rPr>
          <w:bCs/>
          <w:iCs/>
        </w:rPr>
      </w:pPr>
      <w:r w:rsidRPr="00346B1C">
        <w:rPr>
          <w:b/>
          <w:iCs/>
        </w:rPr>
        <w:t>c</w:t>
      </w:r>
      <w:r w:rsidRPr="007B75AE">
        <w:rPr>
          <w:b/>
          <w:iCs/>
        </w:rPr>
        <w:t>)</w:t>
      </w:r>
      <w:r w:rsidRPr="007B75AE">
        <w:rPr>
          <w:b/>
          <w:iCs/>
        </w:rPr>
        <w:tab/>
      </w:r>
      <w:r>
        <w:rPr>
          <w:b/>
          <w:iCs/>
        </w:rPr>
        <w:t>огонь</w:t>
      </w:r>
      <w:r w:rsidRPr="007B75AE">
        <w:rPr>
          <w:b/>
          <w:iCs/>
        </w:rPr>
        <w:t xml:space="preserve"> </w:t>
      </w:r>
      <w:r>
        <w:rPr>
          <w:b/>
          <w:iCs/>
        </w:rPr>
        <w:t>дальнего</w:t>
      </w:r>
      <w:r w:rsidRPr="007B75AE">
        <w:rPr>
          <w:b/>
          <w:iCs/>
        </w:rPr>
        <w:t xml:space="preserve"> </w:t>
      </w:r>
      <w:r>
        <w:rPr>
          <w:b/>
          <w:iCs/>
        </w:rPr>
        <w:t>света</w:t>
      </w:r>
      <w:r w:rsidRPr="007B75AE">
        <w:rPr>
          <w:b/>
          <w:iCs/>
        </w:rPr>
        <w:t xml:space="preserve"> </w:t>
      </w:r>
      <w:r>
        <w:rPr>
          <w:b/>
          <w:iCs/>
        </w:rPr>
        <w:t>класса</w:t>
      </w:r>
      <w:r w:rsidRPr="007B75AE">
        <w:rPr>
          <w:b/>
          <w:iCs/>
        </w:rPr>
        <w:t xml:space="preserve"> </w:t>
      </w:r>
      <w:r w:rsidRPr="00346B1C">
        <w:rPr>
          <w:b/>
          <w:iCs/>
        </w:rPr>
        <w:t>A</w:t>
      </w:r>
      <w:r w:rsidRPr="007B75AE">
        <w:rPr>
          <w:b/>
          <w:iCs/>
        </w:rPr>
        <w:t xml:space="preserve"> </w:t>
      </w:r>
      <w:r>
        <w:rPr>
          <w:b/>
          <w:iCs/>
        </w:rPr>
        <w:t>либо</w:t>
      </w:r>
      <w:r w:rsidRPr="007B75AE">
        <w:rPr>
          <w:b/>
          <w:iCs/>
        </w:rPr>
        <w:t xml:space="preserve"> </w:t>
      </w:r>
      <w:r w:rsidRPr="00346B1C">
        <w:rPr>
          <w:b/>
          <w:iCs/>
        </w:rPr>
        <w:t>B</w:t>
      </w:r>
      <w:r w:rsidRPr="007B75AE">
        <w:rPr>
          <w:b/>
          <w:iCs/>
        </w:rPr>
        <w:t xml:space="preserve">, </w:t>
      </w:r>
      <w:r>
        <w:rPr>
          <w:b/>
          <w:iCs/>
        </w:rPr>
        <w:t>официально</w:t>
      </w:r>
      <w:r w:rsidRPr="007B75AE">
        <w:rPr>
          <w:b/>
          <w:iCs/>
        </w:rPr>
        <w:t xml:space="preserve"> </w:t>
      </w:r>
      <w:r>
        <w:rPr>
          <w:b/>
          <w:iCs/>
        </w:rPr>
        <w:t>утвержденный</w:t>
      </w:r>
      <w:r w:rsidRPr="007B75AE">
        <w:rPr>
          <w:b/>
          <w:iCs/>
        </w:rPr>
        <w:t xml:space="preserve"> </w:t>
      </w:r>
      <w:r>
        <w:rPr>
          <w:b/>
          <w:iCs/>
        </w:rPr>
        <w:t>на</w:t>
      </w:r>
      <w:r w:rsidRPr="007B75AE">
        <w:rPr>
          <w:b/>
          <w:iCs/>
        </w:rPr>
        <w:t xml:space="preserve"> </w:t>
      </w:r>
      <w:r>
        <w:rPr>
          <w:b/>
          <w:iCs/>
        </w:rPr>
        <w:t>основании</w:t>
      </w:r>
      <w:r w:rsidRPr="007B75AE">
        <w:rPr>
          <w:b/>
          <w:iCs/>
        </w:rPr>
        <w:t xml:space="preserve"> </w:t>
      </w:r>
      <w:r>
        <w:rPr>
          <w:b/>
          <w:iCs/>
        </w:rPr>
        <w:t>поправок</w:t>
      </w:r>
      <w:r w:rsidRPr="007B75AE">
        <w:rPr>
          <w:b/>
          <w:iCs/>
        </w:rPr>
        <w:t xml:space="preserve"> </w:t>
      </w:r>
      <w:r>
        <w:rPr>
          <w:b/>
          <w:iCs/>
        </w:rPr>
        <w:t>серии</w:t>
      </w:r>
      <w:r w:rsidRPr="007B75AE">
        <w:rPr>
          <w:b/>
          <w:iCs/>
        </w:rPr>
        <w:t xml:space="preserve"> 01 </w:t>
      </w:r>
      <w:r>
        <w:rPr>
          <w:b/>
          <w:iCs/>
        </w:rPr>
        <w:t>и</w:t>
      </w:r>
      <w:r w:rsidRPr="007B75AE">
        <w:rPr>
          <w:b/>
          <w:iCs/>
        </w:rPr>
        <w:t xml:space="preserve"> </w:t>
      </w:r>
      <w:r>
        <w:rPr>
          <w:b/>
          <w:iCs/>
        </w:rPr>
        <w:t>последующих серий к Правилам № 149 ООН</w:t>
      </w:r>
      <w:r w:rsidRPr="005C4C57">
        <w:rPr>
          <w:bCs/>
          <w:iCs/>
        </w:rPr>
        <w:t>».</w:t>
      </w:r>
      <w:r w:rsidRPr="007B75AE">
        <w:rPr>
          <w:bCs/>
          <w:iCs/>
        </w:rPr>
        <w:t xml:space="preserve"> </w:t>
      </w:r>
    </w:p>
    <w:p w14:paraId="662D0542" w14:textId="77777777" w:rsidR="00DB6A07" w:rsidRPr="00F13788" w:rsidRDefault="00DB6A07" w:rsidP="00DB6A07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</w:rPr>
        <w:t>Пункт</w:t>
      </w:r>
      <w:r w:rsidRPr="00F13788">
        <w:rPr>
          <w:bCs/>
          <w:i/>
        </w:rPr>
        <w:t xml:space="preserve"> 6.2.1.1 </w:t>
      </w:r>
      <w:r>
        <w:rPr>
          <w:rFonts w:asciiTheme="majorBidi" w:hAnsiTheme="majorBidi" w:cstheme="majorBidi"/>
        </w:rPr>
        <w:t>изменить</w:t>
      </w:r>
      <w:r w:rsidRPr="00F137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следующим</w:t>
      </w:r>
      <w:r w:rsidRPr="00F137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образом</w:t>
      </w:r>
      <w:r w:rsidRPr="00F13788">
        <w:rPr>
          <w:bCs/>
        </w:rPr>
        <w:t>:</w:t>
      </w:r>
    </w:p>
    <w:p w14:paraId="682FA810" w14:textId="77777777" w:rsidR="00DB6A07" w:rsidRPr="00F13788" w:rsidRDefault="00DB6A07" w:rsidP="00DB6A07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F13788">
        <w:rPr>
          <w:bCs/>
        </w:rPr>
        <w:t xml:space="preserve">«6.2.1.1 </w:t>
      </w:r>
      <w:r w:rsidRPr="00F13788">
        <w:rPr>
          <w:bCs/>
        </w:rPr>
        <w:tab/>
        <w:t>…</w:t>
      </w:r>
    </w:p>
    <w:p w14:paraId="074F6E05" w14:textId="77777777" w:rsidR="00DB6A07" w:rsidRPr="00B10237" w:rsidRDefault="00DB6A07" w:rsidP="00DB6A07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i</w:t>
      </w:r>
      <w:r w:rsidRPr="00B10237">
        <w:rPr>
          <w:bCs/>
        </w:rPr>
        <w:t xml:space="preserve">) </w:t>
      </w:r>
      <w:r w:rsidRPr="00B10237">
        <w:rPr>
          <w:bCs/>
        </w:rPr>
        <w:tab/>
      </w:r>
      <w:r w:rsidRPr="00B10237">
        <w:rPr>
          <w:color w:val="333333"/>
          <w:sz w:val="21"/>
          <w:szCs w:val="21"/>
          <w:shd w:val="clear" w:color="auto" w:fill="FFFFFF"/>
        </w:rPr>
        <w:t xml:space="preserve">классом </w:t>
      </w:r>
      <w:r>
        <w:rPr>
          <w:color w:val="333333"/>
          <w:sz w:val="21"/>
          <w:szCs w:val="21"/>
          <w:shd w:val="clear" w:color="auto" w:fill="FFFFFF"/>
        </w:rPr>
        <w:t>A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, </w:t>
      </w:r>
      <w:r>
        <w:rPr>
          <w:color w:val="333333"/>
          <w:sz w:val="21"/>
          <w:szCs w:val="21"/>
          <w:shd w:val="clear" w:color="auto" w:fill="FFFFFF"/>
        </w:rPr>
        <w:t>B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, </w:t>
      </w:r>
      <w:r>
        <w:rPr>
          <w:color w:val="333333"/>
          <w:sz w:val="21"/>
          <w:szCs w:val="21"/>
          <w:shd w:val="clear" w:color="auto" w:fill="FFFFFF"/>
        </w:rPr>
        <w:t>D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, </w:t>
      </w:r>
      <w:r>
        <w:rPr>
          <w:color w:val="333333"/>
          <w:sz w:val="21"/>
          <w:szCs w:val="21"/>
          <w:shd w:val="clear" w:color="auto" w:fill="FFFFFF"/>
        </w:rPr>
        <w:t>CS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, </w:t>
      </w:r>
      <w:r>
        <w:rPr>
          <w:color w:val="333333"/>
          <w:sz w:val="21"/>
          <w:szCs w:val="21"/>
          <w:shd w:val="clear" w:color="auto" w:fill="FFFFFF"/>
        </w:rPr>
        <w:t>DS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либо</w:t>
      </w:r>
      <w:r w:rsidRPr="00B10237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ES</w:t>
      </w:r>
      <w:r w:rsidRPr="00B10237">
        <w:rPr>
          <w:color w:val="333333"/>
          <w:sz w:val="21"/>
          <w:szCs w:val="21"/>
          <w:shd w:val="clear" w:color="auto" w:fill="FFFFFF"/>
        </w:rPr>
        <w:t>, предусмотренным Правилами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B10237">
        <w:rPr>
          <w:color w:val="333333"/>
          <w:sz w:val="21"/>
          <w:szCs w:val="21"/>
          <w:shd w:val="clear" w:color="auto" w:fill="FFFFFF"/>
        </w:rPr>
        <w:t>№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B10237">
        <w:rPr>
          <w:color w:val="333333"/>
          <w:sz w:val="21"/>
          <w:szCs w:val="21"/>
          <w:shd w:val="clear" w:color="auto" w:fill="FFFFFF"/>
        </w:rPr>
        <w:t>149 ООН</w:t>
      </w:r>
      <w:r w:rsidRPr="00B10237">
        <w:rPr>
          <w:b/>
        </w:rPr>
        <w:t>;</w:t>
      </w:r>
      <w:r w:rsidRPr="00B10237">
        <w:rPr>
          <w:bCs/>
        </w:rPr>
        <w:t xml:space="preserve"> </w:t>
      </w:r>
    </w:p>
    <w:p w14:paraId="0D3C6121" w14:textId="60984FD5" w:rsidR="00DB6A07" w:rsidRPr="00B10237" w:rsidRDefault="00DB6A07" w:rsidP="005C4C57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>j</w:t>
      </w:r>
      <w:r w:rsidRPr="00B10237">
        <w:rPr>
          <w:b/>
          <w:iCs/>
        </w:rPr>
        <w:t>)</w:t>
      </w:r>
      <w:r w:rsidRPr="00B10237">
        <w:rPr>
          <w:b/>
          <w:iCs/>
        </w:rPr>
        <w:tab/>
      </w:r>
      <w:bookmarkStart w:id="0" w:name="_Hlk80213169"/>
      <w:r>
        <w:rPr>
          <w:b/>
          <w:iCs/>
        </w:rPr>
        <w:t>классом</w:t>
      </w:r>
      <w:r w:rsidRPr="00B10237">
        <w:rPr>
          <w:b/>
          <w:iCs/>
        </w:rPr>
        <w:t xml:space="preserve"> </w:t>
      </w:r>
      <w:r w:rsidRPr="00346B1C">
        <w:rPr>
          <w:b/>
          <w:iCs/>
        </w:rPr>
        <w:t>C</w:t>
      </w:r>
      <w:r w:rsidRPr="00B10237">
        <w:rPr>
          <w:b/>
          <w:iCs/>
        </w:rPr>
        <w:t xml:space="preserve"> </w:t>
      </w:r>
      <w:r>
        <w:rPr>
          <w:b/>
          <w:iCs/>
        </w:rPr>
        <w:t>либо</w:t>
      </w:r>
      <w:r w:rsidRPr="00B10237">
        <w:rPr>
          <w:b/>
          <w:iCs/>
        </w:rPr>
        <w:t xml:space="preserve"> </w:t>
      </w:r>
      <w:r w:rsidRPr="00346B1C">
        <w:rPr>
          <w:b/>
          <w:iCs/>
        </w:rPr>
        <w:t>V</w:t>
      </w:r>
      <w:r w:rsidRPr="00B10237">
        <w:rPr>
          <w:b/>
          <w:iCs/>
        </w:rPr>
        <w:t xml:space="preserve">, </w:t>
      </w:r>
      <w:r>
        <w:rPr>
          <w:b/>
          <w:iCs/>
        </w:rPr>
        <w:t>предусмотренным</w:t>
      </w:r>
      <w:r w:rsidRPr="00B10237">
        <w:rPr>
          <w:b/>
          <w:iCs/>
        </w:rPr>
        <w:t xml:space="preserve"> </w:t>
      </w:r>
      <w:r>
        <w:rPr>
          <w:b/>
          <w:iCs/>
        </w:rPr>
        <w:t>поправками</w:t>
      </w:r>
      <w:r w:rsidRPr="00B10237">
        <w:rPr>
          <w:b/>
          <w:iCs/>
        </w:rPr>
        <w:t xml:space="preserve"> </w:t>
      </w:r>
      <w:r>
        <w:rPr>
          <w:b/>
          <w:iCs/>
        </w:rPr>
        <w:t>серии</w:t>
      </w:r>
      <w:r w:rsidRPr="00B10237">
        <w:rPr>
          <w:b/>
          <w:iCs/>
        </w:rPr>
        <w:t xml:space="preserve"> 01 </w:t>
      </w:r>
      <w:r>
        <w:rPr>
          <w:b/>
          <w:iCs/>
        </w:rPr>
        <w:t>и</w:t>
      </w:r>
      <w:r w:rsidRPr="00B10237">
        <w:rPr>
          <w:b/>
          <w:iCs/>
        </w:rPr>
        <w:t xml:space="preserve"> </w:t>
      </w:r>
      <w:r>
        <w:rPr>
          <w:b/>
          <w:iCs/>
        </w:rPr>
        <w:t>последующих</w:t>
      </w:r>
      <w:r w:rsidRPr="00B10237">
        <w:rPr>
          <w:b/>
          <w:iCs/>
        </w:rPr>
        <w:t xml:space="preserve"> </w:t>
      </w:r>
      <w:r>
        <w:rPr>
          <w:b/>
          <w:iCs/>
        </w:rPr>
        <w:t>серий</w:t>
      </w:r>
      <w:r w:rsidRPr="00B10237">
        <w:rPr>
          <w:b/>
          <w:iCs/>
        </w:rPr>
        <w:t xml:space="preserve"> </w:t>
      </w:r>
      <w:r>
        <w:rPr>
          <w:b/>
          <w:iCs/>
        </w:rPr>
        <w:t>к Правилам № 149 ООН</w:t>
      </w:r>
      <w:r w:rsidRPr="005C4C57">
        <w:rPr>
          <w:bCs/>
          <w:iCs/>
        </w:rPr>
        <w:t>».</w:t>
      </w:r>
      <w:bookmarkEnd w:id="0"/>
    </w:p>
    <w:p w14:paraId="6066E203" w14:textId="77777777" w:rsidR="00DB6A07" w:rsidRPr="00F13788" w:rsidRDefault="00DB6A07" w:rsidP="00DB6A07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</w:rPr>
        <w:t>Пункт</w:t>
      </w:r>
      <w:r w:rsidRPr="00F13788">
        <w:rPr>
          <w:bCs/>
          <w:i/>
        </w:rPr>
        <w:t xml:space="preserve"> 6.2.1.2 </w:t>
      </w:r>
      <w:r>
        <w:rPr>
          <w:rFonts w:asciiTheme="majorBidi" w:hAnsiTheme="majorBidi" w:cstheme="majorBidi"/>
        </w:rPr>
        <w:t>изменить</w:t>
      </w:r>
      <w:r w:rsidRPr="00F137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следующим</w:t>
      </w:r>
      <w:r w:rsidRPr="00F137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образом</w:t>
      </w:r>
      <w:r w:rsidRPr="00F13788">
        <w:rPr>
          <w:bCs/>
        </w:rPr>
        <w:t>:</w:t>
      </w:r>
    </w:p>
    <w:p w14:paraId="65F981AD" w14:textId="77777777" w:rsidR="00DB6A07" w:rsidRPr="00F13788" w:rsidRDefault="00DB6A07" w:rsidP="00DB6A07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F13788">
        <w:rPr>
          <w:bCs/>
        </w:rPr>
        <w:t xml:space="preserve">«6.2.1.2 </w:t>
      </w:r>
      <w:r w:rsidRPr="00F13788">
        <w:rPr>
          <w:bCs/>
        </w:rPr>
        <w:tab/>
        <w:t>…</w:t>
      </w:r>
    </w:p>
    <w:p w14:paraId="2FF0BBF7" w14:textId="77777777" w:rsidR="00DB6A07" w:rsidRPr="006D3C6F" w:rsidRDefault="00DB6A07" w:rsidP="00DB6A07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h</w:t>
      </w:r>
      <w:r w:rsidRPr="006D3C6F">
        <w:rPr>
          <w:bCs/>
        </w:rPr>
        <w:t xml:space="preserve">) </w:t>
      </w:r>
      <w:r w:rsidRPr="006D3C6F">
        <w:rPr>
          <w:bCs/>
        </w:rPr>
        <w:tab/>
      </w:r>
      <w:r w:rsidRPr="006D3C6F">
        <w:rPr>
          <w:bCs/>
        </w:rPr>
        <w:tab/>
      </w:r>
      <w:r>
        <w:rPr>
          <w:bCs/>
        </w:rPr>
        <w:t>классом</w:t>
      </w:r>
      <w:r w:rsidRPr="006D3C6F">
        <w:rPr>
          <w:bCs/>
        </w:rPr>
        <w:t xml:space="preserve"> </w:t>
      </w:r>
      <w:r w:rsidRPr="00346B1C">
        <w:rPr>
          <w:bCs/>
        </w:rPr>
        <w:t>A</w:t>
      </w:r>
      <w:r w:rsidRPr="006D3C6F">
        <w:rPr>
          <w:bCs/>
        </w:rPr>
        <w:t xml:space="preserve">, </w:t>
      </w:r>
      <w:r w:rsidRPr="00346B1C">
        <w:rPr>
          <w:bCs/>
        </w:rPr>
        <w:t>B</w:t>
      </w:r>
      <w:r w:rsidRPr="006D3C6F">
        <w:rPr>
          <w:bCs/>
        </w:rPr>
        <w:t xml:space="preserve">, </w:t>
      </w:r>
      <w:r w:rsidRPr="00346B1C">
        <w:rPr>
          <w:bCs/>
        </w:rPr>
        <w:t>D</w:t>
      </w:r>
      <w:r w:rsidRPr="006D3C6F">
        <w:rPr>
          <w:bCs/>
        </w:rPr>
        <w:t xml:space="preserve">, </w:t>
      </w:r>
      <w:r w:rsidRPr="00346B1C">
        <w:rPr>
          <w:bCs/>
        </w:rPr>
        <w:t>DS</w:t>
      </w:r>
      <w:r w:rsidRPr="006D3C6F">
        <w:rPr>
          <w:bCs/>
        </w:rPr>
        <w:t xml:space="preserve"> </w:t>
      </w:r>
      <w:r>
        <w:rPr>
          <w:bCs/>
        </w:rPr>
        <w:t>либо</w:t>
      </w:r>
      <w:r w:rsidRPr="006D3C6F">
        <w:rPr>
          <w:bCs/>
        </w:rPr>
        <w:t xml:space="preserve"> </w:t>
      </w:r>
      <w:r w:rsidRPr="00346B1C">
        <w:rPr>
          <w:bCs/>
        </w:rPr>
        <w:t>ES</w:t>
      </w:r>
      <w:r w:rsidRPr="006D3C6F">
        <w:rPr>
          <w:bCs/>
        </w:rPr>
        <w:t xml:space="preserve">, </w:t>
      </w:r>
      <w:r>
        <w:rPr>
          <w:bCs/>
        </w:rPr>
        <w:t>предусмотренным</w:t>
      </w:r>
      <w:r w:rsidRPr="006D3C6F">
        <w:rPr>
          <w:bCs/>
        </w:rPr>
        <w:t xml:space="preserve"> </w:t>
      </w:r>
      <w:r>
        <w:rPr>
          <w:bCs/>
        </w:rPr>
        <w:t>в</w:t>
      </w:r>
      <w:r w:rsidRPr="006D3C6F">
        <w:rPr>
          <w:bCs/>
        </w:rPr>
        <w:t xml:space="preserve"> </w:t>
      </w:r>
      <w:r>
        <w:rPr>
          <w:bCs/>
        </w:rPr>
        <w:t>Правилах</w:t>
      </w:r>
      <w:r w:rsidRPr="006D3C6F">
        <w:rPr>
          <w:bCs/>
        </w:rPr>
        <w:t xml:space="preserve"> № 149</w:t>
      </w:r>
      <w:r>
        <w:rPr>
          <w:bCs/>
        </w:rPr>
        <w:t xml:space="preserve"> ООН</w:t>
      </w:r>
      <w:r w:rsidRPr="006D3C6F">
        <w:rPr>
          <w:b/>
        </w:rPr>
        <w:t>;</w:t>
      </w:r>
      <w:r w:rsidRPr="006D3C6F">
        <w:rPr>
          <w:bCs/>
        </w:rPr>
        <w:t xml:space="preserve"> </w:t>
      </w:r>
    </w:p>
    <w:p w14:paraId="4167BEB5" w14:textId="77777777" w:rsidR="00DB6A07" w:rsidRPr="006D3C6F" w:rsidRDefault="00DB6A07" w:rsidP="00DB6A07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/>
          <w:iCs/>
        </w:rPr>
        <w:t>i</w:t>
      </w:r>
      <w:r w:rsidRPr="006D3C6F">
        <w:rPr>
          <w:b/>
          <w:iCs/>
        </w:rPr>
        <w:t>)</w:t>
      </w:r>
      <w:r w:rsidRPr="006D3C6F">
        <w:rPr>
          <w:b/>
          <w:iCs/>
        </w:rPr>
        <w:tab/>
      </w:r>
      <w:r>
        <w:rPr>
          <w:b/>
          <w:iCs/>
        </w:rPr>
        <w:t>классом</w:t>
      </w:r>
      <w:r w:rsidRPr="006D3C6F">
        <w:rPr>
          <w:b/>
          <w:iCs/>
        </w:rPr>
        <w:t xml:space="preserve"> </w:t>
      </w:r>
      <w:r w:rsidRPr="00346B1C">
        <w:rPr>
          <w:b/>
          <w:iCs/>
        </w:rPr>
        <w:t>C</w:t>
      </w:r>
      <w:r w:rsidRPr="006D3C6F">
        <w:rPr>
          <w:b/>
          <w:iCs/>
        </w:rPr>
        <w:t xml:space="preserve"> </w:t>
      </w:r>
      <w:r>
        <w:rPr>
          <w:b/>
          <w:iCs/>
        </w:rPr>
        <w:t>либо</w:t>
      </w:r>
      <w:r w:rsidRPr="006D3C6F">
        <w:rPr>
          <w:b/>
          <w:iCs/>
        </w:rPr>
        <w:t xml:space="preserve"> </w:t>
      </w:r>
      <w:r w:rsidRPr="00346B1C">
        <w:rPr>
          <w:b/>
          <w:iCs/>
        </w:rPr>
        <w:t>V</w:t>
      </w:r>
      <w:r w:rsidRPr="00B10237">
        <w:rPr>
          <w:b/>
          <w:iCs/>
        </w:rPr>
        <w:t xml:space="preserve">, </w:t>
      </w:r>
      <w:r>
        <w:rPr>
          <w:b/>
          <w:iCs/>
        </w:rPr>
        <w:t>предусмотренным</w:t>
      </w:r>
      <w:r w:rsidRPr="00B10237">
        <w:rPr>
          <w:b/>
          <w:iCs/>
        </w:rPr>
        <w:t xml:space="preserve"> </w:t>
      </w:r>
      <w:r>
        <w:rPr>
          <w:b/>
          <w:iCs/>
        </w:rPr>
        <w:t>поправками</w:t>
      </w:r>
      <w:r w:rsidRPr="00B10237">
        <w:rPr>
          <w:b/>
          <w:iCs/>
        </w:rPr>
        <w:t xml:space="preserve"> </w:t>
      </w:r>
      <w:r>
        <w:rPr>
          <w:b/>
          <w:iCs/>
        </w:rPr>
        <w:t>серии</w:t>
      </w:r>
      <w:r w:rsidRPr="00B10237">
        <w:rPr>
          <w:b/>
          <w:iCs/>
        </w:rPr>
        <w:t xml:space="preserve"> 01 </w:t>
      </w:r>
      <w:r>
        <w:rPr>
          <w:b/>
          <w:iCs/>
        </w:rPr>
        <w:t>и</w:t>
      </w:r>
      <w:r w:rsidRPr="00B10237">
        <w:rPr>
          <w:b/>
          <w:iCs/>
        </w:rPr>
        <w:t xml:space="preserve"> </w:t>
      </w:r>
      <w:r>
        <w:rPr>
          <w:b/>
          <w:iCs/>
        </w:rPr>
        <w:tab/>
        <w:t>последующих</w:t>
      </w:r>
      <w:r w:rsidRPr="00B10237">
        <w:rPr>
          <w:b/>
          <w:iCs/>
        </w:rPr>
        <w:t xml:space="preserve"> </w:t>
      </w:r>
      <w:r>
        <w:rPr>
          <w:b/>
          <w:iCs/>
        </w:rPr>
        <w:t>серий</w:t>
      </w:r>
      <w:r w:rsidRPr="00B10237">
        <w:rPr>
          <w:b/>
          <w:iCs/>
        </w:rPr>
        <w:t xml:space="preserve"> </w:t>
      </w:r>
      <w:r>
        <w:rPr>
          <w:b/>
          <w:iCs/>
        </w:rPr>
        <w:t>к Правилам № 149 ООН</w:t>
      </w:r>
      <w:r w:rsidRPr="006D3C6F">
        <w:rPr>
          <w:b/>
          <w:iCs/>
        </w:rPr>
        <w:t>.</w:t>
      </w:r>
    </w:p>
    <w:p w14:paraId="440C06A3" w14:textId="6970056B" w:rsidR="00DB6A07" w:rsidRPr="00383C57" w:rsidRDefault="00DB6A07" w:rsidP="00DB6A07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>
        <w:rPr>
          <w:bCs/>
        </w:rPr>
        <w:t>Дв</w:t>
      </w:r>
      <w:r w:rsidR="005C4C57">
        <w:rPr>
          <w:bCs/>
        </w:rPr>
        <w:t>е</w:t>
      </w:r>
      <w:r>
        <w:rPr>
          <w:bCs/>
        </w:rPr>
        <w:t xml:space="preserve"> официально утвержденного типа в соответствии с</w:t>
      </w:r>
      <w:r w:rsidRPr="00383C57">
        <w:rPr>
          <w:bCs/>
        </w:rPr>
        <w:t>:</w:t>
      </w:r>
    </w:p>
    <w:p w14:paraId="1C676FBD" w14:textId="77777777" w:rsidR="00DB6A07" w:rsidRPr="00383C57" w:rsidRDefault="00DB6A07" w:rsidP="00DB6A07">
      <w:pPr>
        <w:spacing w:after="120"/>
        <w:ind w:left="2835" w:rightChars="496" w:right="992" w:hanging="567"/>
        <w:jc w:val="both"/>
        <w:rPr>
          <w:bCs/>
        </w:rPr>
      </w:pPr>
      <w:proofErr w:type="spellStart"/>
      <w:r w:rsidRPr="00346B1C">
        <w:rPr>
          <w:bCs/>
          <w:strike/>
        </w:rPr>
        <w:t>i</w:t>
      </w:r>
      <w:r w:rsidRPr="00346B1C">
        <w:rPr>
          <w:b/>
        </w:rPr>
        <w:t>j</w:t>
      </w:r>
      <w:proofErr w:type="spellEnd"/>
      <w:r w:rsidRPr="00383C57">
        <w:rPr>
          <w:bCs/>
        </w:rPr>
        <w:t xml:space="preserve">) </w:t>
      </w:r>
      <w:r w:rsidRPr="00383C57">
        <w:rPr>
          <w:bCs/>
        </w:rPr>
        <w:tab/>
      </w:r>
      <w:r w:rsidRPr="00383C57">
        <w:rPr>
          <w:bCs/>
        </w:rPr>
        <w:tab/>
      </w:r>
      <w:r>
        <w:rPr>
          <w:bCs/>
        </w:rPr>
        <w:t xml:space="preserve">классом </w:t>
      </w:r>
      <w:r w:rsidRPr="00346B1C">
        <w:rPr>
          <w:bCs/>
        </w:rPr>
        <w:t>C</w:t>
      </w:r>
      <w:r>
        <w:rPr>
          <w:bCs/>
        </w:rPr>
        <w:t xml:space="preserve">, предусмотренным Правилами № </w:t>
      </w:r>
      <w:r w:rsidRPr="00383C57">
        <w:rPr>
          <w:bCs/>
        </w:rPr>
        <w:t>113</w:t>
      </w:r>
      <w:r>
        <w:rPr>
          <w:bCs/>
        </w:rPr>
        <w:t xml:space="preserve"> ООН</w:t>
      </w:r>
      <w:r w:rsidRPr="00383C57">
        <w:rPr>
          <w:bCs/>
        </w:rPr>
        <w:t>;</w:t>
      </w:r>
    </w:p>
    <w:p w14:paraId="473654F1" w14:textId="77777777" w:rsidR="00DB6A07" w:rsidRPr="00383C57" w:rsidRDefault="00DB6A07" w:rsidP="00DB6A07">
      <w:pPr>
        <w:spacing w:after="120"/>
        <w:ind w:left="2835" w:rightChars="496" w:right="992" w:hanging="567"/>
        <w:jc w:val="both"/>
        <w:rPr>
          <w:bCs/>
        </w:rPr>
      </w:pPr>
      <w:proofErr w:type="spellStart"/>
      <w:r w:rsidRPr="00346B1C">
        <w:rPr>
          <w:bCs/>
          <w:strike/>
        </w:rPr>
        <w:t>j</w:t>
      </w:r>
      <w:r w:rsidRPr="00346B1C">
        <w:rPr>
          <w:b/>
        </w:rPr>
        <w:t>k</w:t>
      </w:r>
      <w:proofErr w:type="spellEnd"/>
      <w:r w:rsidRPr="00383C57">
        <w:rPr>
          <w:bCs/>
        </w:rPr>
        <w:t xml:space="preserve">) </w:t>
      </w:r>
      <w:r w:rsidRPr="00383C57">
        <w:rPr>
          <w:bCs/>
        </w:rPr>
        <w:tab/>
      </w:r>
      <w:r>
        <w:rPr>
          <w:bCs/>
        </w:rPr>
        <w:t xml:space="preserve">классом </w:t>
      </w:r>
      <w:r w:rsidRPr="00346B1C">
        <w:rPr>
          <w:bCs/>
        </w:rPr>
        <w:t>CS</w:t>
      </w:r>
      <w:r>
        <w:rPr>
          <w:bCs/>
        </w:rPr>
        <w:t>, предусмотренным Правилами № 149 ООН</w:t>
      </w:r>
      <w:r w:rsidRPr="00383C57">
        <w:rPr>
          <w:bCs/>
        </w:rPr>
        <w:t>».</w:t>
      </w:r>
    </w:p>
    <w:p w14:paraId="0A656CA2" w14:textId="77777777" w:rsidR="00DB6A07" w:rsidRDefault="00DB6A07" w:rsidP="005C4C57">
      <w:pPr>
        <w:pStyle w:val="HChG"/>
      </w:pPr>
      <w:r w:rsidRPr="00C2772C">
        <w:tab/>
      </w:r>
      <w:r w:rsidRPr="00525E6C">
        <w:t>II.</w:t>
      </w:r>
      <w:r w:rsidRPr="00525E6C">
        <w:tab/>
      </w:r>
      <w:r>
        <w:t>Обоснование</w:t>
      </w:r>
    </w:p>
    <w:p w14:paraId="70053679" w14:textId="6662DA98" w:rsidR="00DB6A07" w:rsidRPr="008E2984" w:rsidRDefault="00DB6A07" w:rsidP="005C4C57">
      <w:pPr>
        <w:pStyle w:val="SingleTxtG"/>
        <w:rPr>
          <w:u w:val="single"/>
        </w:rPr>
      </w:pPr>
      <w:r>
        <w:t>1.</w:t>
      </w:r>
      <w:r>
        <w:tab/>
      </w:r>
      <w:r w:rsidRPr="008E2984">
        <w:t>Со вступлением в силу новых поправок серии 01 к Правилам № 149 ООН, подготовленных НРГ по УПО, необходимо в</w:t>
      </w:r>
      <w:r>
        <w:t>вести</w:t>
      </w:r>
      <w:r w:rsidRPr="008E2984">
        <w:t xml:space="preserve"> альтернативные ссылки </w:t>
      </w:r>
      <w:r>
        <w:t>в</w:t>
      </w:r>
      <w:r w:rsidRPr="008E2984">
        <w:t xml:space="preserve"> Правила № 53 ООН. </w:t>
      </w:r>
      <w:r w:rsidRPr="008E2984">
        <w:rPr>
          <w:color w:val="333333"/>
          <w:sz w:val="21"/>
          <w:szCs w:val="21"/>
          <w:shd w:val="clear" w:color="auto" w:fill="FFFFFF"/>
        </w:rPr>
        <w:t>Настоящ</w:t>
      </w:r>
      <w:r>
        <w:rPr>
          <w:color w:val="333333"/>
          <w:sz w:val="21"/>
          <w:szCs w:val="21"/>
          <w:shd w:val="clear" w:color="auto" w:fill="FFFFFF"/>
        </w:rPr>
        <w:t>ие</w:t>
      </w:r>
      <w:r w:rsidRPr="008E2984">
        <w:rPr>
          <w:color w:val="333333"/>
          <w:sz w:val="21"/>
          <w:szCs w:val="21"/>
          <w:shd w:val="clear" w:color="auto" w:fill="FFFFFF"/>
        </w:rPr>
        <w:t xml:space="preserve"> поправк</w:t>
      </w:r>
      <w:r>
        <w:rPr>
          <w:color w:val="333333"/>
          <w:sz w:val="21"/>
          <w:szCs w:val="21"/>
          <w:shd w:val="clear" w:color="auto" w:fill="FFFFFF"/>
        </w:rPr>
        <w:t>и</w:t>
      </w:r>
      <w:r w:rsidRPr="008E2984">
        <w:rPr>
          <w:color w:val="333333"/>
          <w:sz w:val="21"/>
          <w:szCs w:val="21"/>
          <w:shd w:val="clear" w:color="auto" w:fill="FFFFFF"/>
        </w:rPr>
        <w:t xml:space="preserve"> связан</w:t>
      </w:r>
      <w:r>
        <w:rPr>
          <w:color w:val="333333"/>
          <w:sz w:val="21"/>
          <w:szCs w:val="21"/>
          <w:shd w:val="clear" w:color="auto" w:fill="FFFFFF"/>
        </w:rPr>
        <w:t>ы</w:t>
      </w:r>
      <w:r w:rsidRPr="008E2984">
        <w:rPr>
          <w:color w:val="333333"/>
          <w:sz w:val="21"/>
          <w:szCs w:val="21"/>
          <w:shd w:val="clear" w:color="auto" w:fill="FFFFFF"/>
        </w:rPr>
        <w:t xml:space="preserve"> с такими дополнительными ссылками для поправок сери</w:t>
      </w:r>
      <w:r>
        <w:rPr>
          <w:color w:val="333333"/>
          <w:sz w:val="21"/>
          <w:szCs w:val="21"/>
          <w:shd w:val="clear" w:color="auto" w:fill="FFFFFF"/>
        </w:rPr>
        <w:t>и</w:t>
      </w:r>
      <w:r w:rsidRPr="008E2984">
        <w:rPr>
          <w:color w:val="333333"/>
          <w:sz w:val="21"/>
          <w:szCs w:val="21"/>
          <w:shd w:val="clear" w:color="auto" w:fill="FFFFFF"/>
        </w:rPr>
        <w:t xml:space="preserve"> 0</w:t>
      </w:r>
      <w:r>
        <w:rPr>
          <w:color w:val="333333"/>
          <w:sz w:val="21"/>
          <w:szCs w:val="21"/>
          <w:shd w:val="clear" w:color="auto" w:fill="FFFFFF"/>
        </w:rPr>
        <w:t>1</w:t>
      </w:r>
      <w:r w:rsidRPr="008E2984">
        <w:rPr>
          <w:color w:val="333333"/>
          <w:sz w:val="21"/>
          <w:szCs w:val="21"/>
          <w:shd w:val="clear" w:color="auto" w:fill="FFFFFF"/>
        </w:rPr>
        <w:t xml:space="preserve"> к Правилам № 53 ООН</w:t>
      </w:r>
      <w:r w:rsidRPr="008E2984">
        <w:t>.</w:t>
      </w:r>
      <w:r>
        <w:t xml:space="preserve"> Настоящее предложение аналогично предложению в документе </w:t>
      </w:r>
      <w:r w:rsidRPr="00F91CA1">
        <w:t>ECE</w:t>
      </w:r>
      <w:r w:rsidRPr="00F13788">
        <w:t>/</w:t>
      </w:r>
      <w:r w:rsidRPr="00F91CA1">
        <w:t>TRANS</w:t>
      </w:r>
      <w:r w:rsidRPr="00F13788">
        <w:t>/</w:t>
      </w:r>
      <w:r w:rsidRPr="00F91CA1">
        <w:t>WP</w:t>
      </w:r>
      <w:r w:rsidRPr="00F13788">
        <w:t>.29/</w:t>
      </w:r>
      <w:r w:rsidRPr="00F91CA1">
        <w:t>GRE</w:t>
      </w:r>
      <w:r w:rsidRPr="00F13788">
        <w:t>/2021/20,</w:t>
      </w:r>
      <w:r>
        <w:t xml:space="preserve"> за исключением ссылки на класс BS, который отсутствует начиная с поправок серии 02.</w:t>
      </w:r>
    </w:p>
    <w:p w14:paraId="355EB101" w14:textId="68FE08A9" w:rsidR="00DB6A07" w:rsidRDefault="00DB6A07" w:rsidP="00DB6A07">
      <w:pPr>
        <w:pStyle w:val="SingleTxtG"/>
      </w:pPr>
      <w:r>
        <w:t>2.</w:t>
      </w:r>
      <w:r>
        <w:tab/>
      </w:r>
      <w:r w:rsidRPr="008E2984">
        <w:t xml:space="preserve">Настоящим предложением также предусматривается введение положений о включении </w:t>
      </w:r>
      <w:r>
        <w:t>источников</w:t>
      </w:r>
      <w:r w:rsidRPr="008E2984">
        <w:t xml:space="preserve"> вторичны</w:t>
      </w:r>
      <w:r>
        <w:t>х</w:t>
      </w:r>
      <w:r w:rsidRPr="008E2984">
        <w:t xml:space="preserve"> луч</w:t>
      </w:r>
      <w:r>
        <w:t>ей</w:t>
      </w:r>
      <w:r w:rsidRPr="008E2984">
        <w:t xml:space="preserve"> дальнего света, эквивалентных положениям, которые уже содержатся в правилах № 113 и 149 ООН</w:t>
      </w:r>
      <w:r w:rsidRPr="007B0657">
        <w:t>.</w:t>
      </w:r>
    </w:p>
    <w:p w14:paraId="6D246766" w14:textId="749F347A" w:rsidR="00DB6A07" w:rsidRPr="00DB6A07" w:rsidRDefault="00DB6A07" w:rsidP="00DB6A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6A07" w:rsidRPr="00DB6A07" w:rsidSect="00DB6A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4124" w14:textId="77777777" w:rsidR="008211B3" w:rsidRPr="00A312BC" w:rsidRDefault="008211B3" w:rsidP="00A312BC"/>
  </w:endnote>
  <w:endnote w:type="continuationSeparator" w:id="0">
    <w:p w14:paraId="1F11A790" w14:textId="77777777" w:rsidR="008211B3" w:rsidRPr="00A312BC" w:rsidRDefault="008211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F032" w14:textId="3909A776" w:rsidR="00DB6A07" w:rsidRPr="00DB6A07" w:rsidRDefault="00DB6A07">
    <w:pPr>
      <w:pStyle w:val="a8"/>
    </w:pPr>
    <w:r w:rsidRPr="00DB6A07">
      <w:rPr>
        <w:b/>
        <w:sz w:val="18"/>
      </w:rPr>
      <w:fldChar w:fldCharType="begin"/>
    </w:r>
    <w:r w:rsidRPr="00DB6A07">
      <w:rPr>
        <w:b/>
        <w:sz w:val="18"/>
      </w:rPr>
      <w:instrText xml:space="preserve"> PAGE  \* MERGEFORMAT </w:instrText>
    </w:r>
    <w:r w:rsidRPr="00DB6A07">
      <w:rPr>
        <w:b/>
        <w:sz w:val="18"/>
      </w:rPr>
      <w:fldChar w:fldCharType="separate"/>
    </w:r>
    <w:r w:rsidRPr="00DB6A07">
      <w:rPr>
        <w:b/>
        <w:noProof/>
        <w:sz w:val="18"/>
      </w:rPr>
      <w:t>2</w:t>
    </w:r>
    <w:r w:rsidRPr="00DB6A07">
      <w:rPr>
        <w:b/>
        <w:sz w:val="18"/>
      </w:rPr>
      <w:fldChar w:fldCharType="end"/>
    </w:r>
    <w:r>
      <w:rPr>
        <w:b/>
        <w:sz w:val="18"/>
      </w:rPr>
      <w:tab/>
    </w:r>
    <w:r>
      <w:t>GE.21-10890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495A" w14:textId="44AF2766" w:rsidR="00DB6A07" w:rsidRPr="00DB6A07" w:rsidRDefault="00DB6A07" w:rsidP="00DB6A07">
    <w:pPr>
      <w:pStyle w:val="a8"/>
      <w:tabs>
        <w:tab w:val="clear" w:pos="9639"/>
        <w:tab w:val="right" w:pos="9638"/>
      </w:tabs>
      <w:rPr>
        <w:b/>
        <w:sz w:val="18"/>
      </w:rPr>
    </w:pPr>
    <w:r>
      <w:t>GE.21-10890</w:t>
    </w:r>
    <w:r>
      <w:tab/>
    </w:r>
    <w:r w:rsidRPr="00DB6A07">
      <w:rPr>
        <w:b/>
        <w:sz w:val="18"/>
      </w:rPr>
      <w:fldChar w:fldCharType="begin"/>
    </w:r>
    <w:r w:rsidRPr="00DB6A07">
      <w:rPr>
        <w:b/>
        <w:sz w:val="18"/>
      </w:rPr>
      <w:instrText xml:space="preserve"> PAGE  \* MERGEFORMAT </w:instrText>
    </w:r>
    <w:r w:rsidRPr="00DB6A07">
      <w:rPr>
        <w:b/>
        <w:sz w:val="18"/>
      </w:rPr>
      <w:fldChar w:fldCharType="separate"/>
    </w:r>
    <w:r w:rsidRPr="00DB6A07">
      <w:rPr>
        <w:b/>
        <w:noProof/>
        <w:sz w:val="18"/>
      </w:rPr>
      <w:t>3</w:t>
    </w:r>
    <w:r w:rsidRPr="00DB6A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86DC" w14:textId="248DA457" w:rsidR="00042B72" w:rsidRPr="00942F8B" w:rsidRDefault="00DB6A07" w:rsidP="00DB6A0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295FA9" wp14:editId="7240CA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10890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3A12C9" wp14:editId="283549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F8B">
      <w:rPr>
        <w:lang w:val="en-US"/>
      </w:rPr>
      <w:t xml:space="preserve">  190821  200821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A71E5" w14:textId="77777777" w:rsidR="008211B3" w:rsidRPr="001075E9" w:rsidRDefault="008211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23BCE8" w14:textId="77777777" w:rsidR="008211B3" w:rsidRDefault="008211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47A100" w14:textId="77777777" w:rsidR="00DB6A07" w:rsidRPr="00C2772C" w:rsidRDefault="00DB6A07" w:rsidP="00DB6A07">
      <w:pPr>
        <w:pStyle w:val="ad"/>
      </w:pPr>
      <w:r w:rsidRPr="00A90EA8">
        <w:tab/>
      </w:r>
      <w:r w:rsidRPr="005C4C57">
        <w:rPr>
          <w:rStyle w:val="aa"/>
          <w:sz w:val="20"/>
          <w:vertAlign w:val="baseline"/>
        </w:rPr>
        <w:t>*</w:t>
      </w:r>
      <w:r w:rsidRPr="00F366A3">
        <w:rPr>
          <w:sz w:val="20"/>
        </w:rPr>
        <w:tab/>
      </w:r>
      <w:r w:rsidRPr="00F366A3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</w:t>
      </w:r>
      <w:r w:rsidRPr="00F366A3">
        <w:rPr>
          <w:szCs w:val="18"/>
        </w:rPr>
        <w:t>тв</w:t>
      </w:r>
      <w:r>
        <w:rPr>
          <w:szCs w:val="18"/>
        </w:rPr>
        <w:t xml:space="preserve">. </w:t>
      </w:r>
      <w:r w:rsidRPr="00C2772C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C2772C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1BA" w14:textId="4E432FBC" w:rsidR="00DB6A07" w:rsidRPr="00DB6A07" w:rsidRDefault="00F577E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B31C" w14:textId="2EF6B261" w:rsidR="00DB6A07" w:rsidRPr="00DB6A07" w:rsidRDefault="00F577E1" w:rsidP="00DB6A0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C5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1B3"/>
    <w:rsid w:val="00825F8D"/>
    <w:rsid w:val="00834B71"/>
    <w:rsid w:val="0086445C"/>
    <w:rsid w:val="008746D3"/>
    <w:rsid w:val="00894693"/>
    <w:rsid w:val="008A08D7"/>
    <w:rsid w:val="008A37C8"/>
    <w:rsid w:val="008B6909"/>
    <w:rsid w:val="008D53B6"/>
    <w:rsid w:val="008F7609"/>
    <w:rsid w:val="00906890"/>
    <w:rsid w:val="00911BE4"/>
    <w:rsid w:val="00942F8B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6A0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7E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DCF43"/>
  <w15:docId w15:val="{2BEC177D-A8D3-44F5-A6DF-180092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B6A0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B6A0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B6A0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E23F3-52BF-4487-8DD2-A7BB87F49814}"/>
</file>

<file path=customXml/itemProps2.xml><?xml version="1.0" encoding="utf-8"?>
<ds:datastoreItem xmlns:ds="http://schemas.openxmlformats.org/officeDocument/2006/customXml" ds:itemID="{8A9D113F-F016-4579-B631-C0A5BED144D9}"/>
</file>

<file path=customXml/itemProps3.xml><?xml version="1.0" encoding="utf-8"?>
<ds:datastoreItem xmlns:ds="http://schemas.openxmlformats.org/officeDocument/2006/customXml" ds:itemID="{1F3A0732-E32A-4A2C-9809-04AD83B0982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474</Words>
  <Characters>2851</Characters>
  <Application>Microsoft Office Word</Application>
  <DocSecurity>0</DocSecurity>
  <Lines>78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ECE/TRANS/WP.29/GRE/2021/19</vt:lpstr>
      <vt:lpstr>A/</vt:lpstr>
      <vt:lpstr>A/</vt:lpstr>
    </vt:vector>
  </TitlesOfParts>
  <Company>DCM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ECE/TRANS/WP.29/GRE/2021/19</dc:title>
  <dc:subject/>
  <dc:creator>Marina KOROTKOVA</dc:creator>
  <cp:keywords/>
  <cp:lastModifiedBy>Marina KOROTKOVA</cp:lastModifiedBy>
  <cp:revision>3</cp:revision>
  <cp:lastPrinted>2021-08-20T07:18:00Z</cp:lastPrinted>
  <dcterms:created xsi:type="dcterms:W3CDTF">2021-08-20T07:18:00Z</dcterms:created>
  <dcterms:modified xsi:type="dcterms:W3CDTF">2021-08-20T07:19:00Z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